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sz w:val="28"/>
          <w:szCs w:val="28"/>
          <w:lang w:eastAsia="zh-CN"/>
        </w:rPr>
      </w:pPr>
      <w:r>
        <w:rPr>
          <w:rFonts w:hint="eastAsia" w:ascii="仿宋" w:hAnsi="仿宋" w:eastAsia="仿宋" w:cs="仿宋"/>
          <w:b/>
          <w:sz w:val="28"/>
          <w:szCs w:val="28"/>
        </w:rPr>
        <w:t>采购编号：510182202100122</w:t>
      </w:r>
    </w:p>
    <w:p>
      <w:pPr>
        <w:pStyle w:val="11"/>
        <w:rPr>
          <w:rFonts w:hint="eastAsia" w:ascii="仿宋" w:hAnsi="仿宋" w:eastAsia="仿宋" w:cs="仿宋"/>
          <w:lang w:eastAsia="zh-CN"/>
        </w:rPr>
      </w:pPr>
    </w:p>
    <w:p>
      <w:pPr>
        <w:jc w:val="center"/>
        <w:rPr>
          <w:rFonts w:hint="eastAsia" w:ascii="仿宋" w:hAnsi="仿宋" w:eastAsia="仿宋" w:cs="仿宋"/>
          <w:b/>
          <w:sz w:val="52"/>
          <w:szCs w:val="52"/>
          <w:lang w:eastAsia="zh-CN"/>
        </w:rPr>
      </w:pPr>
      <w:r>
        <w:rPr>
          <w:rFonts w:hint="eastAsia" w:ascii="仿宋" w:hAnsi="仿宋" w:eastAsia="仿宋" w:cs="仿宋"/>
          <w:b/>
          <w:sz w:val="52"/>
          <w:szCs w:val="52"/>
          <w:lang w:eastAsia="zh-CN"/>
        </w:rPr>
        <w:t>2021年彭州市劳务品牌培训承训机构</w:t>
      </w:r>
    </w:p>
    <w:p>
      <w:pPr>
        <w:jc w:val="center"/>
        <w:rPr>
          <w:rFonts w:hint="eastAsia" w:ascii="仿宋" w:hAnsi="仿宋" w:eastAsia="仿宋" w:cs="仿宋"/>
          <w:lang w:val="en-US" w:eastAsia="zh-CN"/>
        </w:rPr>
      </w:pPr>
      <w:r>
        <w:rPr>
          <w:rFonts w:hint="eastAsia" w:ascii="仿宋" w:hAnsi="仿宋" w:eastAsia="仿宋" w:cs="仿宋"/>
          <w:b/>
          <w:sz w:val="52"/>
          <w:szCs w:val="52"/>
          <w:lang w:eastAsia="zh-CN"/>
        </w:rPr>
        <w:t>采购项</w:t>
      </w:r>
      <w:r>
        <w:rPr>
          <w:rFonts w:hint="eastAsia" w:ascii="仿宋" w:hAnsi="仿宋" w:eastAsia="仿宋" w:cs="仿宋"/>
          <w:b/>
          <w:sz w:val="52"/>
          <w:szCs w:val="52"/>
          <w:lang w:val="en-US" w:eastAsia="zh-CN"/>
        </w:rPr>
        <w:t>目</w:t>
      </w:r>
    </w:p>
    <w:p>
      <w:pPr>
        <w:jc w:val="center"/>
        <w:rPr>
          <w:rFonts w:hint="eastAsia" w:ascii="仿宋" w:hAnsi="仿宋" w:eastAsia="仿宋" w:cs="仿宋"/>
          <w:bCs/>
          <w:sz w:val="52"/>
          <w:szCs w:val="52"/>
        </w:rPr>
      </w:pPr>
      <w:r>
        <w:rPr>
          <w:rFonts w:hint="eastAsia" w:ascii="仿宋" w:hAnsi="仿宋" w:eastAsia="仿宋" w:cs="仿宋"/>
          <w:bCs/>
          <w:sz w:val="52"/>
          <w:szCs w:val="52"/>
        </w:rPr>
        <w:t>竞</w:t>
      </w:r>
      <w:bookmarkStart w:id="167" w:name="_GoBack"/>
      <w:bookmarkEnd w:id="167"/>
    </w:p>
    <w:p>
      <w:pPr>
        <w:jc w:val="center"/>
        <w:rPr>
          <w:rFonts w:hint="eastAsia" w:ascii="仿宋" w:hAnsi="仿宋" w:eastAsia="仿宋" w:cs="仿宋"/>
          <w:bCs/>
          <w:sz w:val="52"/>
          <w:szCs w:val="52"/>
        </w:rPr>
      </w:pPr>
      <w:r>
        <w:rPr>
          <w:rFonts w:hint="eastAsia" w:ascii="仿宋" w:hAnsi="仿宋" w:eastAsia="仿宋" w:cs="仿宋"/>
          <w:bCs/>
          <w:sz w:val="52"/>
          <w:szCs w:val="52"/>
        </w:rPr>
        <w:t>争</w:t>
      </w:r>
    </w:p>
    <w:p>
      <w:pPr>
        <w:tabs>
          <w:tab w:val="left" w:pos="213"/>
          <w:tab w:val="center" w:pos="3657"/>
        </w:tabs>
        <w:jc w:val="center"/>
        <w:rPr>
          <w:rFonts w:hint="eastAsia" w:ascii="仿宋" w:hAnsi="仿宋" w:eastAsia="仿宋" w:cs="仿宋"/>
          <w:bCs/>
          <w:sz w:val="52"/>
          <w:szCs w:val="52"/>
        </w:rPr>
      </w:pPr>
      <w:r>
        <w:rPr>
          <w:rFonts w:hint="eastAsia" w:ascii="仿宋" w:hAnsi="仿宋" w:eastAsia="仿宋" w:cs="仿宋"/>
          <w:bCs/>
          <w:sz w:val="52"/>
          <w:szCs w:val="52"/>
        </w:rPr>
        <w:t>性</w:t>
      </w:r>
    </w:p>
    <w:p>
      <w:pPr>
        <w:jc w:val="center"/>
        <w:rPr>
          <w:rFonts w:hint="eastAsia" w:ascii="仿宋" w:hAnsi="仿宋" w:eastAsia="仿宋" w:cs="仿宋"/>
          <w:bCs/>
          <w:sz w:val="52"/>
          <w:szCs w:val="52"/>
        </w:rPr>
      </w:pPr>
      <w:r>
        <w:rPr>
          <w:rFonts w:hint="eastAsia" w:ascii="仿宋" w:hAnsi="仿宋" w:eastAsia="仿宋" w:cs="仿宋"/>
          <w:bCs/>
          <w:sz w:val="52"/>
          <w:szCs w:val="52"/>
        </w:rPr>
        <w:t>磋</w:t>
      </w:r>
    </w:p>
    <w:p>
      <w:pPr>
        <w:jc w:val="center"/>
        <w:rPr>
          <w:rFonts w:hint="eastAsia" w:ascii="仿宋" w:hAnsi="仿宋" w:eastAsia="仿宋" w:cs="仿宋"/>
          <w:bCs/>
          <w:sz w:val="52"/>
          <w:szCs w:val="52"/>
        </w:rPr>
      </w:pPr>
      <w:r>
        <w:rPr>
          <w:rFonts w:hint="eastAsia" w:ascii="仿宋" w:hAnsi="仿宋" w:eastAsia="仿宋" w:cs="仿宋"/>
          <w:bCs/>
          <w:sz w:val="52"/>
          <w:szCs w:val="52"/>
        </w:rPr>
        <w:t>商</w:t>
      </w:r>
    </w:p>
    <w:p>
      <w:pPr>
        <w:jc w:val="center"/>
        <w:rPr>
          <w:rFonts w:hint="eastAsia" w:ascii="仿宋" w:hAnsi="仿宋" w:eastAsia="仿宋" w:cs="仿宋"/>
          <w:bCs/>
          <w:sz w:val="52"/>
          <w:szCs w:val="52"/>
        </w:rPr>
      </w:pPr>
      <w:r>
        <w:rPr>
          <w:rFonts w:hint="eastAsia" w:ascii="仿宋" w:hAnsi="仿宋" w:eastAsia="仿宋" w:cs="仿宋"/>
          <w:bCs/>
          <w:sz w:val="52"/>
          <w:szCs w:val="52"/>
        </w:rPr>
        <w:t>文</w:t>
      </w:r>
    </w:p>
    <w:p>
      <w:pPr>
        <w:jc w:val="center"/>
        <w:rPr>
          <w:rFonts w:hint="eastAsia" w:ascii="仿宋" w:hAnsi="仿宋" w:eastAsia="仿宋" w:cs="仿宋"/>
        </w:rPr>
      </w:pPr>
      <w:r>
        <w:rPr>
          <w:rFonts w:hint="eastAsia" w:ascii="仿宋" w:hAnsi="仿宋" w:eastAsia="仿宋" w:cs="仿宋"/>
          <w:bCs/>
          <w:sz w:val="52"/>
          <w:szCs w:val="52"/>
        </w:rPr>
        <w:t>件</w:t>
      </w:r>
    </w:p>
    <w:p>
      <w:pPr>
        <w:jc w:val="center"/>
        <w:rPr>
          <w:rFonts w:hint="eastAsia" w:ascii="仿宋" w:hAnsi="仿宋" w:eastAsia="仿宋" w:cs="仿宋"/>
          <w:bCs/>
          <w:sz w:val="48"/>
          <w:szCs w:val="48"/>
        </w:rPr>
      </w:pPr>
    </w:p>
    <w:tbl>
      <w:tblPr>
        <w:tblStyle w:val="26"/>
        <w:tblW w:w="85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70"/>
        <w:gridCol w:w="34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70" w:type="dxa"/>
          </w:tcPr>
          <w:p>
            <w:pPr>
              <w:spacing w:line="360" w:lineRule="auto"/>
              <w:ind w:right="30"/>
              <w:jc w:val="distribute"/>
              <w:rPr>
                <w:rFonts w:hint="eastAsia" w:ascii="仿宋" w:hAnsi="仿宋" w:eastAsia="仿宋" w:cs="仿宋"/>
                <w:bCs/>
                <w:sz w:val="24"/>
                <w:lang w:eastAsia="zh-CN"/>
              </w:rPr>
            </w:pPr>
            <w:r>
              <w:rPr>
                <w:rFonts w:hint="eastAsia" w:ascii="仿宋" w:hAnsi="仿宋" w:eastAsia="仿宋" w:cs="仿宋"/>
                <w:bCs/>
                <w:sz w:val="24"/>
              </w:rPr>
              <w:t xml:space="preserve">       </w:t>
            </w:r>
            <w:r>
              <w:rPr>
                <w:rFonts w:hint="eastAsia" w:ascii="仿宋" w:hAnsi="仿宋" w:eastAsia="仿宋" w:cs="仿宋"/>
                <w:bCs/>
                <w:sz w:val="24"/>
                <w:lang w:eastAsia="zh-CN"/>
              </w:rPr>
              <w:t>彭州市就业服务管理局</w:t>
            </w:r>
          </w:p>
        </w:tc>
        <w:tc>
          <w:tcPr>
            <w:tcW w:w="3453" w:type="dxa"/>
            <w:vMerge w:val="restart"/>
            <w:vAlign w:val="center"/>
          </w:tcPr>
          <w:p>
            <w:pPr>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共同编制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70" w:type="dxa"/>
          </w:tcPr>
          <w:p>
            <w:pPr>
              <w:spacing w:line="360" w:lineRule="auto"/>
              <w:ind w:firstLine="960" w:firstLineChars="400"/>
              <w:jc w:val="distribute"/>
              <w:rPr>
                <w:rFonts w:hint="eastAsia" w:ascii="仿宋" w:hAnsi="仿宋" w:eastAsia="仿宋" w:cs="仿宋"/>
                <w:bCs/>
                <w:sz w:val="24"/>
              </w:rPr>
            </w:pPr>
            <w:r>
              <w:rPr>
                <w:rFonts w:hint="eastAsia" w:ascii="仿宋" w:hAnsi="仿宋" w:eastAsia="仿宋" w:cs="仿宋"/>
                <w:bCs/>
                <w:sz w:val="24"/>
              </w:rPr>
              <w:t>四川迈勋招投标代理有限公司</w:t>
            </w:r>
          </w:p>
        </w:tc>
        <w:tc>
          <w:tcPr>
            <w:tcW w:w="3453" w:type="dxa"/>
            <w:vMerge w:val="continue"/>
          </w:tcPr>
          <w:p>
            <w:pPr>
              <w:jc w:val="center"/>
              <w:rPr>
                <w:rFonts w:hint="eastAsia" w:ascii="仿宋" w:hAnsi="仿宋" w:eastAsia="仿宋" w:cs="仿宋"/>
                <w:b/>
                <w:sz w:val="44"/>
                <w:szCs w:val="44"/>
              </w:rPr>
            </w:pPr>
          </w:p>
        </w:tc>
      </w:tr>
    </w:tbl>
    <w:p>
      <w:pPr>
        <w:spacing w:line="360" w:lineRule="auto"/>
        <w:jc w:val="center"/>
        <w:rPr>
          <w:rFonts w:hint="eastAsia" w:ascii="仿宋" w:hAnsi="仿宋" w:eastAsia="仿宋" w:cs="仿宋"/>
          <w:bCs/>
          <w:sz w:val="24"/>
          <w:lang w:val="zh-CN"/>
        </w:rPr>
      </w:pPr>
    </w:p>
    <w:p>
      <w:pPr>
        <w:spacing w:line="360" w:lineRule="auto"/>
        <w:rPr>
          <w:rFonts w:hint="eastAsia" w:ascii="仿宋" w:hAnsi="仿宋" w:eastAsia="仿宋" w:cs="仿宋"/>
          <w:bCs/>
          <w:sz w:val="24"/>
          <w:lang w:val="zh-CN"/>
        </w:rPr>
      </w:pPr>
    </w:p>
    <w:p>
      <w:pPr>
        <w:spacing w:line="360" w:lineRule="auto"/>
        <w:jc w:val="center"/>
        <w:rPr>
          <w:rFonts w:hint="eastAsia" w:ascii="仿宋" w:hAnsi="仿宋" w:eastAsia="仿宋" w:cs="仿宋"/>
          <w:bCs/>
          <w:sz w:val="24"/>
          <w:lang w:val="zh-CN"/>
        </w:rPr>
      </w:pPr>
      <w:r>
        <w:rPr>
          <w:rFonts w:hint="eastAsia" w:ascii="仿宋" w:hAnsi="仿宋" w:eastAsia="仿宋" w:cs="仿宋"/>
          <w:bCs/>
          <w:sz w:val="24"/>
          <w:lang w:val="zh-CN"/>
        </w:rPr>
        <w:t>2021年</w:t>
      </w:r>
      <w:r>
        <w:rPr>
          <w:rFonts w:hint="eastAsia" w:ascii="仿宋" w:hAnsi="仿宋" w:eastAsia="仿宋" w:cs="仿宋"/>
          <w:bCs/>
          <w:sz w:val="24"/>
          <w:lang w:val="en-US" w:eastAsia="zh-CN"/>
        </w:rPr>
        <w:t>7</w:t>
      </w:r>
      <w:r>
        <w:rPr>
          <w:rFonts w:hint="eastAsia" w:ascii="仿宋" w:hAnsi="仿宋" w:eastAsia="仿宋" w:cs="仿宋"/>
          <w:bCs/>
          <w:sz w:val="24"/>
          <w:lang w:val="zh-CN"/>
        </w:rPr>
        <w:t>月</w:t>
      </w:r>
    </w:p>
    <w:p>
      <w:pPr>
        <w:widowControl/>
        <w:jc w:val="left"/>
        <w:rPr>
          <w:rFonts w:hint="eastAsia" w:ascii="仿宋" w:hAnsi="仿宋" w:eastAsia="仿宋" w:cs="仿宋"/>
          <w:bCs/>
          <w:sz w:val="32"/>
          <w:szCs w:val="32"/>
          <w:lang w:val="zh-CN"/>
        </w:rPr>
      </w:pPr>
      <w:r>
        <w:rPr>
          <w:rFonts w:hint="eastAsia" w:ascii="仿宋" w:hAnsi="仿宋" w:eastAsia="仿宋" w:cs="仿宋"/>
          <w:bCs/>
          <w:sz w:val="32"/>
          <w:szCs w:val="32"/>
          <w:lang w:val="zh-CN"/>
        </w:rPr>
        <w:br w:type="page"/>
      </w:r>
    </w:p>
    <w:p>
      <w:pPr>
        <w:pStyle w:val="4"/>
        <w:keepNext w:val="0"/>
        <w:keepLines w:val="0"/>
        <w:spacing w:line="360" w:lineRule="exact"/>
        <w:jc w:val="center"/>
        <w:rPr>
          <w:rFonts w:hint="eastAsia" w:ascii="仿宋" w:hAnsi="仿宋" w:eastAsia="仿宋" w:cs="仿宋"/>
          <w:b w:val="0"/>
          <w:bCs w:val="0"/>
          <w:sz w:val="36"/>
        </w:rPr>
      </w:pPr>
      <w:r>
        <w:rPr>
          <w:rFonts w:hint="eastAsia" w:ascii="仿宋" w:hAnsi="仿宋" w:eastAsia="仿宋" w:cs="仿宋"/>
          <w:b w:val="0"/>
          <w:bCs w:val="0"/>
          <w:sz w:val="36"/>
        </w:rPr>
        <w:t>目    录</w:t>
      </w:r>
    </w:p>
    <w:p>
      <w:pPr>
        <w:rPr>
          <w:rFonts w:hint="eastAsia" w:ascii="仿宋" w:hAnsi="仿宋" w:eastAsia="仿宋" w:cs="仿宋"/>
        </w:rPr>
      </w:pPr>
    </w:p>
    <w:p>
      <w:pPr>
        <w:rPr>
          <w:rFonts w:hint="eastAsia" w:ascii="仿宋" w:hAnsi="仿宋" w:eastAsia="仿宋" w:cs="仿宋"/>
        </w:rPr>
      </w:pPr>
    </w:p>
    <w:p>
      <w:pPr>
        <w:pStyle w:val="19"/>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TOC \h \z \u \t "标题,1"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"_Toc36629805" </w:instrText>
      </w:r>
      <w:r>
        <w:rPr>
          <w:rFonts w:hint="eastAsia" w:ascii="仿宋" w:hAnsi="仿宋" w:eastAsia="仿宋" w:cs="仿宋"/>
        </w:rPr>
        <w:fldChar w:fldCharType="separate"/>
      </w:r>
      <w:r>
        <w:rPr>
          <w:rStyle w:val="36"/>
          <w:rFonts w:hint="eastAsia" w:ascii="仿宋" w:hAnsi="仿宋" w:eastAsia="仿宋" w:cs="仿宋"/>
        </w:rPr>
        <w:t>第一章  磋商邀请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_Toc36629805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"_Toc36629806" </w:instrText>
      </w:r>
      <w:r>
        <w:rPr>
          <w:rFonts w:hint="eastAsia" w:ascii="仿宋" w:hAnsi="仿宋" w:eastAsia="仿宋" w:cs="仿宋"/>
        </w:rPr>
        <w:fldChar w:fldCharType="separate"/>
      </w:r>
      <w:r>
        <w:rPr>
          <w:rStyle w:val="36"/>
          <w:rFonts w:hint="eastAsia" w:ascii="仿宋" w:hAnsi="仿宋" w:eastAsia="仿宋" w:cs="仿宋"/>
        </w:rPr>
        <w:t>第二章  磋商须知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_Toc36629806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"_Toc36629807" </w:instrText>
      </w:r>
      <w:r>
        <w:rPr>
          <w:rFonts w:hint="eastAsia" w:ascii="仿宋" w:hAnsi="仿宋" w:eastAsia="仿宋" w:cs="仿宋"/>
        </w:rPr>
        <w:fldChar w:fldCharType="separate"/>
      </w:r>
      <w:r>
        <w:rPr>
          <w:rStyle w:val="36"/>
          <w:rFonts w:hint="eastAsia" w:ascii="仿宋" w:hAnsi="仿宋" w:eastAsia="仿宋" w:cs="仿宋"/>
        </w:rPr>
        <w:t>第三章  供应商和报价产品的资格、资质性及其他类似效力要求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_Toc36629807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"_Toc36629808" </w:instrText>
      </w:r>
      <w:r>
        <w:rPr>
          <w:rFonts w:hint="eastAsia" w:ascii="仿宋" w:hAnsi="仿宋" w:eastAsia="仿宋" w:cs="仿宋"/>
        </w:rPr>
        <w:fldChar w:fldCharType="separate"/>
      </w:r>
      <w:r>
        <w:rPr>
          <w:rStyle w:val="36"/>
          <w:rFonts w:hint="eastAsia" w:ascii="仿宋" w:hAnsi="仿宋" w:eastAsia="仿宋" w:cs="仿宋"/>
        </w:rPr>
        <w:t>第四章  供应商应当提供的资格、资质性及其他类似效力要求的相关证明材料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_Toc36629808 \h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"_Toc36629809" </w:instrText>
      </w:r>
      <w:r>
        <w:rPr>
          <w:rFonts w:hint="eastAsia" w:ascii="仿宋" w:hAnsi="仿宋" w:eastAsia="仿宋" w:cs="仿宋"/>
        </w:rPr>
        <w:fldChar w:fldCharType="separate"/>
      </w:r>
      <w:r>
        <w:rPr>
          <w:rStyle w:val="36"/>
          <w:rFonts w:hint="eastAsia" w:ascii="仿宋" w:hAnsi="仿宋" w:eastAsia="仿宋" w:cs="仿宋"/>
        </w:rPr>
        <w:t>第五章  采购项目技术、服务、政府采购合同内容条款及其他商务要求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_Toc36629809 \h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"_Toc36629810" </w:instrText>
      </w:r>
      <w:r>
        <w:rPr>
          <w:rFonts w:hint="eastAsia" w:ascii="仿宋" w:hAnsi="仿宋" w:eastAsia="仿宋" w:cs="仿宋"/>
        </w:rPr>
        <w:fldChar w:fldCharType="separate"/>
      </w:r>
      <w:r>
        <w:rPr>
          <w:rStyle w:val="36"/>
          <w:rFonts w:hint="eastAsia" w:ascii="仿宋" w:hAnsi="仿宋" w:eastAsia="仿宋" w:cs="仿宋"/>
        </w:rPr>
        <w:t>第六章  磋商内容、磋商过程中可实质性变动的内容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_Toc36629810 \h </w:instrText>
      </w:r>
      <w:r>
        <w:rPr>
          <w:rFonts w:hint="eastAsia" w:ascii="仿宋" w:hAnsi="仿宋" w:eastAsia="仿宋" w:cs="仿宋"/>
        </w:rPr>
        <w:fldChar w:fldCharType="separate"/>
      </w:r>
      <w:r>
        <w:rPr>
          <w:rFonts w:hint="eastAsia" w:ascii="仿宋" w:hAnsi="仿宋" w:eastAsia="仿宋" w:cs="仿宋"/>
        </w:rPr>
        <w:t>32</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"_Toc36629811" </w:instrText>
      </w:r>
      <w:r>
        <w:rPr>
          <w:rFonts w:hint="eastAsia" w:ascii="仿宋" w:hAnsi="仿宋" w:eastAsia="仿宋" w:cs="仿宋"/>
        </w:rPr>
        <w:fldChar w:fldCharType="separate"/>
      </w:r>
      <w:r>
        <w:rPr>
          <w:rStyle w:val="36"/>
          <w:rFonts w:hint="eastAsia" w:ascii="仿宋" w:hAnsi="仿宋" w:eastAsia="仿宋" w:cs="仿宋"/>
        </w:rPr>
        <w:t>第七章  响应文件格式</w:t>
      </w:r>
      <w:r>
        <w:rPr>
          <w:rFonts w:hint="eastAsia" w:ascii="仿宋" w:hAnsi="仿宋" w:eastAsia="仿宋" w:cs="仿宋"/>
        </w:rPr>
        <w:tab/>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t>3</w:t>
      </w:r>
    </w:p>
    <w:p>
      <w:pPr>
        <w:pStyle w:val="19"/>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"_Toc36629812" </w:instrText>
      </w:r>
      <w:r>
        <w:rPr>
          <w:rFonts w:hint="eastAsia" w:ascii="仿宋" w:hAnsi="仿宋" w:eastAsia="仿宋" w:cs="仿宋"/>
        </w:rPr>
        <w:fldChar w:fldCharType="separate"/>
      </w:r>
      <w:r>
        <w:rPr>
          <w:rStyle w:val="36"/>
          <w:rFonts w:hint="eastAsia" w:ascii="仿宋" w:hAnsi="仿宋" w:eastAsia="仿宋" w:cs="仿宋"/>
        </w:rPr>
        <w:t>第八章  评审方法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_Toc36629812 \h </w:instrText>
      </w:r>
      <w:r>
        <w:rPr>
          <w:rFonts w:hint="eastAsia" w:ascii="仿宋" w:hAnsi="仿宋" w:eastAsia="仿宋" w:cs="仿宋"/>
        </w:rPr>
        <w:fldChar w:fldCharType="separate"/>
      </w:r>
      <w:r>
        <w:rPr>
          <w:rFonts w:hint="eastAsia" w:ascii="仿宋" w:hAnsi="仿宋" w:eastAsia="仿宋" w:cs="仿宋"/>
        </w:rPr>
        <w:t>53</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"_Toc36629813" </w:instrText>
      </w:r>
      <w:r>
        <w:rPr>
          <w:rFonts w:hint="eastAsia" w:ascii="仿宋" w:hAnsi="仿宋" w:eastAsia="仿宋" w:cs="仿宋"/>
        </w:rPr>
        <w:fldChar w:fldCharType="separate"/>
      </w:r>
      <w:r>
        <w:rPr>
          <w:rStyle w:val="36"/>
          <w:rFonts w:hint="eastAsia" w:ascii="仿宋" w:hAnsi="仿宋" w:eastAsia="仿宋" w:cs="仿宋"/>
        </w:rPr>
        <w:t>第九章  政府采购合同（草案）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_Toc36629813 \h </w:instrText>
      </w:r>
      <w:r>
        <w:rPr>
          <w:rFonts w:hint="eastAsia" w:ascii="仿宋" w:hAnsi="仿宋" w:eastAsia="仿宋" w:cs="仿宋"/>
        </w:rPr>
        <w:fldChar w:fldCharType="separate"/>
      </w:r>
      <w:r>
        <w:rPr>
          <w:rFonts w:hint="eastAsia" w:ascii="仿宋" w:hAnsi="仿宋" w:eastAsia="仿宋" w:cs="仿宋"/>
        </w:rPr>
        <w:t>63</w:t>
      </w:r>
      <w:r>
        <w:rPr>
          <w:rFonts w:hint="eastAsia" w:ascii="仿宋" w:hAnsi="仿宋" w:eastAsia="仿宋" w:cs="仿宋"/>
        </w:rPr>
        <w:fldChar w:fldCharType="end"/>
      </w:r>
      <w:r>
        <w:rPr>
          <w:rFonts w:hint="eastAsia" w:ascii="仿宋" w:hAnsi="仿宋" w:eastAsia="仿宋" w:cs="仿宋"/>
        </w:rPr>
        <w:fldChar w:fldCharType="end"/>
      </w:r>
    </w:p>
    <w:p>
      <w:pPr>
        <w:widowControl/>
        <w:jc w:val="left"/>
        <w:rPr>
          <w:rFonts w:hint="eastAsia" w:ascii="仿宋" w:hAnsi="仿宋" w:eastAsia="仿宋" w:cs="仿宋"/>
          <w:bCs/>
          <w:sz w:val="24"/>
        </w:rPr>
      </w:pPr>
      <w:r>
        <w:rPr>
          <w:rFonts w:hint="eastAsia" w:ascii="仿宋" w:hAnsi="仿宋" w:eastAsia="仿宋" w:cs="仿宋"/>
          <w:sz w:val="24"/>
        </w:rPr>
        <w:fldChar w:fldCharType="end"/>
      </w:r>
      <w:r>
        <w:rPr>
          <w:rFonts w:hint="eastAsia" w:ascii="仿宋" w:hAnsi="仿宋" w:eastAsia="仿宋" w:cs="仿宋"/>
          <w:sz w:val="24"/>
        </w:rPr>
        <w:br w:type="page"/>
      </w:r>
    </w:p>
    <w:p>
      <w:pPr>
        <w:spacing w:after="156" w:afterLines="50" w:line="276" w:lineRule="auto"/>
        <w:jc w:val="center"/>
        <w:rPr>
          <w:rFonts w:hint="eastAsia" w:ascii="仿宋" w:hAnsi="仿宋" w:eastAsia="仿宋" w:cs="仿宋"/>
          <w:b/>
          <w:bCs/>
          <w:sz w:val="32"/>
          <w:szCs w:val="32"/>
        </w:rPr>
      </w:pPr>
      <w:bookmarkStart w:id="0" w:name="_Toc36629805"/>
      <w:r>
        <w:rPr>
          <w:rFonts w:hint="eastAsia" w:ascii="仿宋" w:hAnsi="仿宋" w:eastAsia="仿宋" w:cs="仿宋"/>
          <w:b/>
          <w:bCs/>
          <w:sz w:val="32"/>
          <w:szCs w:val="32"/>
        </w:rPr>
        <w:t>采购项目需要落实的政府采购政策</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①鼓励节能政策: 《国务院办公厅关于建立政府强制采购节能产品制度的通知》 (国办发（2007)51号)、《关于调整优化节能产品、环境标志产品政府采购执行机制的通知》 （财库〔2019) 9号) ;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②鼓励环保政策: 《财政部、国家环保总局关于环境标志产品政府采购实施的意见》 (财库(2006) 90号)、《关于调整优化节能产品、环境标志产品政府采购执行机制的通知》 (财库(2019) 9号) ;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③无线局域网产品政府采购政策:本项目采购的产品属于中国政府采购网公布的《无线局域网认证产品政府采购清单》的,按照本项目《综合评分明细表》的规则进行加分。</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lang w:val="en-US" w:eastAsia="zh-CN"/>
        </w:rPr>
        <w:t>④</w:t>
      </w:r>
      <w:r>
        <w:rPr>
          <w:rFonts w:hint="eastAsia" w:ascii="仿宋" w:hAnsi="仿宋" w:eastAsia="仿宋" w:cs="仿宋"/>
          <w:spacing w:val="-4"/>
          <w:sz w:val="24"/>
        </w:rPr>
        <w:t>其他政府采购政策执行:注册经营地在不发达地区和少数民族地区的投标人,按照本项目《综合评分明细表》的规则进行加分。</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lang w:val="en-US" w:eastAsia="zh-CN"/>
        </w:rPr>
        <w:t>⑤</w:t>
      </w:r>
      <w:r>
        <w:rPr>
          <w:rFonts w:hint="eastAsia" w:ascii="仿宋" w:hAnsi="仿宋" w:eastAsia="仿宋" w:cs="仿宋"/>
          <w:spacing w:val="-4"/>
          <w:sz w:val="24"/>
        </w:rPr>
        <w:t>推进四川省政府采购供应商信用融资:根据《四川省财政厅关于推进四川省政府采购供应商信用融资工作的通知》 (川财采(2018) 123号)、《成都市中小企业政府采购信用融资暂行办法》 、《成都市级支持中小企业政府采购信用融资实施方案》,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22"/>
        <w:ind w:firstLine="464" w:firstLineChars="200"/>
        <w:jc w:val="left"/>
        <w:rPr>
          <w:rFonts w:hint="eastAsia" w:ascii="仿宋" w:hAnsi="仿宋" w:eastAsia="仿宋" w:cs="仿宋"/>
          <w:b w:val="0"/>
          <w:bCs w:val="0"/>
          <w:spacing w:val="-4"/>
          <w:sz w:val="24"/>
        </w:rPr>
      </w:pPr>
      <w:r>
        <w:rPr>
          <w:rFonts w:hint="eastAsia" w:ascii="仿宋" w:hAnsi="仿宋" w:eastAsia="仿宋" w:cs="仿宋"/>
          <w:b w:val="0"/>
          <w:bCs w:val="0"/>
          <w:spacing w:val="-4"/>
          <w:sz w:val="24"/>
          <w:lang w:val="en-US" w:eastAsia="zh-CN"/>
        </w:rPr>
        <w:t>⑥</w:t>
      </w:r>
      <w:r>
        <w:rPr>
          <w:rFonts w:hint="eastAsia" w:ascii="仿宋" w:hAnsi="仿宋" w:eastAsia="仿宋" w:cs="仿宋"/>
          <w:b w:val="0"/>
          <w:bCs w:val="0"/>
          <w:spacing w:val="-4"/>
          <w:sz w:val="24"/>
        </w:rPr>
        <w:t>运用政府采购政策支持脱贫攻坚:为贯彻《国务院办公厅关于深入开展消费扶贫助力打赢脱贫攻坚战的指导意见》 (国办发(2018) 129号)要求,根据《财政部国务院扶贫办关于运用政府采购政策支持脱贫攻坚的通知》 (财库(2019) 27号) 、《财政部国务院扶贫办中华全国供销合作总社关于印发〈政府采购贫困地区农副产品实施方案&gt;的通知》 (财库(2019) 41号)及《四川省人民政府办公厅关于深入开展消费扶贫助力打赢脱贫攻坚战的实施意见》 (川办发(2019) 45号)有关规定,进一步运用好政府采购政策,鼓励采用优先采购、预留采购份额方式采购贫困地区农副产品,鼓励动员各级预算单位等购买贫困地区农副产品,实施精准消费扶贫,带动建档立卡贫困户增收,助力打赢脱贫攻坚战。</w:t>
      </w:r>
    </w:p>
    <w:p>
      <w:pPr>
        <w:rPr>
          <w:rFonts w:hint="eastAsia" w:ascii="仿宋" w:hAnsi="仿宋" w:eastAsia="仿宋" w:cs="仿宋"/>
          <w:b w:val="0"/>
          <w:bCs w:val="0"/>
          <w:spacing w:val="-4"/>
          <w:sz w:val="24"/>
        </w:rPr>
      </w:pPr>
    </w:p>
    <w:p>
      <w:pPr>
        <w:pStyle w:val="11"/>
        <w:rPr>
          <w:rFonts w:hint="eastAsia" w:ascii="仿宋" w:hAnsi="仿宋" w:eastAsia="仿宋" w:cs="仿宋"/>
          <w:b w:val="0"/>
          <w:bCs w:val="0"/>
          <w:spacing w:val="-4"/>
          <w:sz w:val="24"/>
        </w:rPr>
      </w:pPr>
    </w:p>
    <w:p>
      <w:pPr>
        <w:rPr>
          <w:rFonts w:hint="eastAsia" w:ascii="仿宋" w:hAnsi="仿宋" w:eastAsia="仿宋" w:cs="仿宋"/>
          <w:b w:val="0"/>
          <w:bCs w:val="0"/>
          <w:spacing w:val="-4"/>
          <w:sz w:val="24"/>
        </w:rPr>
      </w:pPr>
    </w:p>
    <w:p>
      <w:pPr>
        <w:pStyle w:val="11"/>
        <w:rPr>
          <w:rFonts w:hint="eastAsia" w:ascii="仿宋" w:hAnsi="仿宋" w:eastAsia="仿宋" w:cs="仿宋"/>
          <w:b w:val="0"/>
          <w:bCs w:val="0"/>
          <w:spacing w:val="-4"/>
          <w:sz w:val="24"/>
        </w:rPr>
      </w:pPr>
    </w:p>
    <w:p>
      <w:pPr>
        <w:rPr>
          <w:rFonts w:hint="eastAsia" w:ascii="仿宋" w:hAnsi="仿宋" w:eastAsia="仿宋" w:cs="仿宋"/>
        </w:rPr>
      </w:pPr>
    </w:p>
    <w:p>
      <w:pPr>
        <w:pStyle w:val="22"/>
        <w:rPr>
          <w:rFonts w:hint="eastAsia" w:ascii="仿宋" w:hAnsi="仿宋" w:eastAsia="仿宋" w:cs="仿宋"/>
          <w:b w:val="0"/>
        </w:rPr>
      </w:pPr>
      <w:r>
        <w:rPr>
          <w:rFonts w:hint="eastAsia" w:ascii="仿宋" w:hAnsi="仿宋" w:eastAsia="仿宋" w:cs="仿宋"/>
          <w:b w:val="0"/>
        </w:rPr>
        <w:t>第一章  磋商邀请</w:t>
      </w:r>
      <w:bookmarkEnd w:id="0"/>
    </w:p>
    <w:tbl>
      <w:tblPr>
        <w:tblStyle w:val="25"/>
        <w:tblW w:w="5000" w:type="pct"/>
        <w:tblInd w:w="0" w:type="dxa"/>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Layout w:type="autofit"/>
        <w:tblCellMar>
          <w:top w:w="0" w:type="dxa"/>
          <w:left w:w="0" w:type="dxa"/>
          <w:bottom w:w="0" w:type="dxa"/>
          <w:right w:w="0" w:type="dxa"/>
        </w:tblCellMar>
      </w:tblPr>
      <w:tblGrid>
        <w:gridCol w:w="1463"/>
        <w:gridCol w:w="7863"/>
      </w:tblGrid>
      <w:tr>
        <w:tblPrEx>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项目概况</w:t>
            </w:r>
            <w:r>
              <w:rPr>
                <w:rFonts w:hint="eastAsia" w:ascii="仿宋" w:hAnsi="仿宋" w:eastAsia="仿宋" w:cs="仿宋"/>
                <w:color w:val="3D3D3D"/>
                <w:kern w:val="0"/>
                <w:szCs w:val="21"/>
                <w:lang w:bidi="ar"/>
              </w:rPr>
              <w:br w:type="textWrapping"/>
            </w:r>
            <w:r>
              <w:rPr>
                <w:rFonts w:hint="eastAsia" w:ascii="仿宋" w:hAnsi="仿宋" w:eastAsia="仿宋" w:cs="仿宋"/>
                <w:color w:val="3D3D3D"/>
                <w:kern w:val="0"/>
                <w:szCs w:val="21"/>
                <w:lang w:bidi="ar"/>
              </w:rPr>
              <w:t>   </w:t>
            </w:r>
            <w:r>
              <w:rPr>
                <w:rFonts w:hint="eastAsia" w:ascii="仿宋" w:hAnsi="仿宋" w:eastAsia="仿宋" w:cs="仿宋"/>
                <w:color w:val="3D3D3D"/>
                <w:kern w:val="0"/>
                <w:szCs w:val="21"/>
                <w:u w:val="single"/>
                <w:lang w:eastAsia="zh-CN" w:bidi="ar"/>
              </w:rPr>
              <w:t>2021年彭州市劳务品牌培训承训机构采购项目</w:t>
            </w:r>
            <w:r>
              <w:rPr>
                <w:rFonts w:hint="eastAsia" w:ascii="仿宋" w:hAnsi="仿宋" w:eastAsia="仿宋" w:cs="仿宋"/>
                <w:color w:val="3D3D3D"/>
                <w:kern w:val="0"/>
                <w:szCs w:val="21"/>
                <w:lang w:bidi="ar"/>
              </w:rPr>
              <w:t>的潜在供应商应在</w:t>
            </w:r>
            <w:r>
              <w:rPr>
                <w:rFonts w:hint="eastAsia" w:ascii="仿宋" w:hAnsi="仿宋" w:eastAsia="仿宋" w:cs="仿宋"/>
                <w:color w:val="3D3D3D"/>
                <w:kern w:val="0"/>
                <w:szCs w:val="21"/>
                <w:u w:val="single"/>
                <w:lang w:bidi="ar"/>
              </w:rPr>
              <w:t>川采链-供应商远程服务系统（</w:t>
            </w:r>
            <w:r>
              <w:rPr>
                <w:rFonts w:hint="eastAsia" w:ascii="仿宋" w:hAnsi="仿宋" w:eastAsia="仿宋" w:cs="仿宋"/>
                <w:color w:val="3D3D3D"/>
                <w:kern w:val="0"/>
                <w:szCs w:val="21"/>
                <w:u w:val="single"/>
                <w:lang w:bidi="ar"/>
              </w:rPr>
              <w:fldChar w:fldCharType="begin"/>
            </w:r>
            <w:r>
              <w:rPr>
                <w:rFonts w:hint="eastAsia" w:ascii="仿宋" w:hAnsi="仿宋" w:eastAsia="仿宋" w:cs="仿宋"/>
                <w:color w:val="3D3D3D"/>
                <w:kern w:val="0"/>
                <w:szCs w:val="21"/>
                <w:u w:val="single"/>
                <w:lang w:bidi="ar"/>
              </w:rPr>
              <w:instrText xml:space="preserve"> HYPERLINK "https://brss.scmation.com/）</w:instrText>
            </w:r>
            <w:r>
              <w:rPr>
                <w:rFonts w:hint="eastAsia" w:ascii="仿宋" w:hAnsi="仿宋" w:eastAsia="仿宋" w:cs="仿宋"/>
                <w:color w:val="3D3D3D"/>
                <w:kern w:val="0"/>
                <w:szCs w:val="21"/>
                <w:lang w:bidi="ar"/>
              </w:rPr>
              <w:instrText xml:space="preserve">下载获取采购文件，并于</w:instrText>
            </w:r>
            <w:r>
              <w:rPr>
                <w:rFonts w:hint="eastAsia" w:ascii="仿宋" w:hAnsi="仿宋" w:eastAsia="仿宋" w:cs="仿宋"/>
                <w:color w:val="3D3D3D"/>
                <w:kern w:val="0"/>
                <w:szCs w:val="21"/>
                <w:u w:val="single"/>
                <w:lang w:bidi="ar"/>
              </w:rPr>
              <w:instrText xml:space="preserve">2021年5月24日10" </w:instrText>
            </w:r>
            <w:r>
              <w:rPr>
                <w:rFonts w:hint="eastAsia" w:ascii="仿宋" w:hAnsi="仿宋" w:eastAsia="仿宋" w:cs="仿宋"/>
                <w:color w:val="3D3D3D"/>
                <w:kern w:val="0"/>
                <w:szCs w:val="21"/>
                <w:u w:val="single"/>
                <w:lang w:bidi="ar"/>
              </w:rPr>
              <w:fldChar w:fldCharType="separate"/>
            </w:r>
            <w:r>
              <w:rPr>
                <w:rStyle w:val="36"/>
                <w:rFonts w:hint="eastAsia" w:ascii="仿宋" w:hAnsi="仿宋" w:eastAsia="仿宋" w:cs="仿宋"/>
                <w:kern w:val="0"/>
                <w:szCs w:val="21"/>
                <w:lang w:bidi="ar"/>
              </w:rPr>
              <w:t>https://brss.scmation.com/）下载获取采购文件，并于2021年</w:t>
            </w:r>
            <w:r>
              <w:rPr>
                <w:rStyle w:val="36"/>
                <w:rFonts w:hint="eastAsia" w:ascii="仿宋" w:hAnsi="仿宋" w:eastAsia="仿宋" w:cs="仿宋"/>
                <w:kern w:val="0"/>
                <w:szCs w:val="21"/>
                <w:lang w:val="en-US" w:eastAsia="zh-CN" w:bidi="ar"/>
              </w:rPr>
              <w:t>8</w:t>
            </w:r>
            <w:r>
              <w:rPr>
                <w:rStyle w:val="36"/>
                <w:rFonts w:hint="eastAsia" w:ascii="仿宋" w:hAnsi="仿宋" w:eastAsia="仿宋" w:cs="仿宋"/>
                <w:kern w:val="0"/>
                <w:szCs w:val="21"/>
                <w:lang w:bidi="ar"/>
              </w:rPr>
              <w:t>月</w:t>
            </w:r>
            <w:r>
              <w:rPr>
                <w:rStyle w:val="36"/>
                <w:rFonts w:hint="eastAsia" w:ascii="仿宋" w:hAnsi="仿宋" w:eastAsia="仿宋" w:cs="仿宋"/>
                <w:kern w:val="0"/>
                <w:szCs w:val="21"/>
                <w:lang w:val="en-US" w:eastAsia="zh-CN" w:bidi="ar"/>
              </w:rPr>
              <w:t>9</w:t>
            </w:r>
            <w:r>
              <w:rPr>
                <w:rStyle w:val="36"/>
                <w:rFonts w:hint="eastAsia" w:ascii="仿宋" w:hAnsi="仿宋" w:eastAsia="仿宋" w:cs="仿宋"/>
                <w:kern w:val="0"/>
                <w:szCs w:val="21"/>
                <w:lang w:bidi="ar"/>
              </w:rPr>
              <w:t>日10</w:t>
            </w:r>
            <w:r>
              <w:rPr>
                <w:rFonts w:hint="eastAsia" w:ascii="仿宋" w:hAnsi="仿宋" w:eastAsia="仿宋" w:cs="仿宋"/>
                <w:color w:val="3D3D3D"/>
                <w:kern w:val="0"/>
                <w:szCs w:val="21"/>
                <w:u w:val="single"/>
                <w:lang w:bidi="ar"/>
              </w:rPr>
              <w:fldChar w:fldCharType="end"/>
            </w:r>
            <w:r>
              <w:rPr>
                <w:rFonts w:hint="eastAsia" w:ascii="仿宋" w:hAnsi="仿宋" w:eastAsia="仿宋" w:cs="仿宋"/>
                <w:color w:val="3D3D3D"/>
                <w:kern w:val="0"/>
                <w:szCs w:val="21"/>
                <w:u w:val="none"/>
                <w:lang w:bidi="ar"/>
              </w:rPr>
              <w:t>时30分</w:t>
            </w:r>
            <w:r>
              <w:rPr>
                <w:rFonts w:hint="eastAsia" w:ascii="仿宋" w:hAnsi="仿宋" w:eastAsia="仿宋" w:cs="仿宋"/>
                <w:color w:val="3D3D3D"/>
                <w:kern w:val="0"/>
                <w:szCs w:val="21"/>
                <w:lang w:bidi="ar"/>
              </w:rPr>
              <w:t xml:space="preserve">(北京时间)前提交响应文件。 </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b/>
                <w:color w:val="3D3D3D"/>
                <w:kern w:val="0"/>
                <w:szCs w:val="21"/>
                <w:lang w:bidi="ar"/>
              </w:rPr>
              <w:t>一、项目基本情况</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项目编号</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eastAsia="zh-CN"/>
              </w:rPr>
            </w:pPr>
            <w:r>
              <w:rPr>
                <w:rFonts w:hint="eastAsia" w:ascii="仿宋" w:hAnsi="仿宋" w:eastAsia="仿宋" w:cs="仿宋"/>
                <w:color w:val="3D3D3D"/>
                <w:szCs w:val="21"/>
                <w:lang w:eastAsia="zh-CN"/>
              </w:rPr>
              <w:t>510182202100122</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项目名称</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lang w:eastAsia="zh-CN"/>
              </w:rPr>
              <w:t>2021年彭州市劳务品牌培训承训机构采购项目</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采购方式</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竞争性磋商</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 预算金额（元）</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kern w:val="0"/>
                <w:szCs w:val="21"/>
                <w:lang w:eastAsia="zh-CN" w:bidi="ar"/>
              </w:rPr>
            </w:pPr>
            <w:r>
              <w:rPr>
                <w:rFonts w:hint="eastAsia" w:ascii="仿宋" w:hAnsi="仿宋" w:eastAsia="仿宋" w:cs="仿宋"/>
                <w:color w:val="3D3D3D"/>
                <w:kern w:val="0"/>
                <w:szCs w:val="21"/>
                <w:lang w:val="en-US" w:eastAsia="zh-CN" w:bidi="ar"/>
              </w:rPr>
              <w:t>2400000</w:t>
            </w:r>
            <w:r>
              <w:rPr>
                <w:rFonts w:hint="eastAsia" w:ascii="仿宋" w:hAnsi="仿宋" w:eastAsia="仿宋" w:cs="仿宋"/>
                <w:color w:val="3D3D3D"/>
                <w:kern w:val="0"/>
                <w:szCs w:val="21"/>
                <w:lang w:bidi="ar"/>
              </w:rPr>
              <w:t>元</w:t>
            </w:r>
            <w:r>
              <w:rPr>
                <w:rFonts w:hint="eastAsia" w:ascii="仿宋" w:hAnsi="仿宋" w:eastAsia="仿宋" w:cs="仿宋"/>
                <w:color w:val="3D3D3D"/>
                <w:kern w:val="0"/>
                <w:szCs w:val="21"/>
                <w:lang w:eastAsia="zh-CN" w:bidi="ar"/>
              </w:rPr>
              <w:t>（01包预算金额30万元，02包预算金额30万元，03包预算金额30万元，04包预算金额45万元，05包预算金额30万元，06包预算金额15万元、07包预算金额15万元、08包预算金额15万元、09包预算金额7.5万元、10包预算金额7.5万元、11包预算金额15万元）</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最高限价</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val="en-US" w:eastAsia="zh-CN" w:bidi="ar"/>
              </w:rPr>
              <w:t>2400000</w:t>
            </w:r>
            <w:r>
              <w:rPr>
                <w:rFonts w:hint="eastAsia" w:ascii="仿宋" w:hAnsi="仿宋" w:eastAsia="仿宋" w:cs="仿宋"/>
                <w:color w:val="3D3D3D"/>
                <w:kern w:val="0"/>
                <w:szCs w:val="21"/>
                <w:lang w:bidi="ar"/>
              </w:rPr>
              <w:t>元</w:t>
            </w:r>
            <w:r>
              <w:rPr>
                <w:rFonts w:hint="eastAsia" w:ascii="仿宋" w:hAnsi="仿宋" w:eastAsia="仿宋" w:cs="仿宋"/>
                <w:color w:val="3D3D3D"/>
                <w:kern w:val="0"/>
                <w:szCs w:val="21"/>
                <w:lang w:eastAsia="zh-CN" w:bidi="ar"/>
              </w:rPr>
              <w:t>（01包</w:t>
            </w:r>
            <w:r>
              <w:rPr>
                <w:rFonts w:hint="eastAsia" w:ascii="仿宋" w:hAnsi="仿宋" w:eastAsia="仿宋" w:cs="仿宋"/>
                <w:color w:val="3D3D3D"/>
                <w:kern w:val="0"/>
                <w:szCs w:val="21"/>
                <w:lang w:val="en-US" w:eastAsia="zh-CN" w:bidi="ar"/>
              </w:rPr>
              <w:t>限价</w:t>
            </w:r>
            <w:r>
              <w:rPr>
                <w:rFonts w:hint="eastAsia" w:ascii="仿宋" w:hAnsi="仿宋" w:eastAsia="仿宋" w:cs="仿宋"/>
                <w:color w:val="3D3D3D"/>
                <w:kern w:val="0"/>
                <w:szCs w:val="21"/>
                <w:lang w:eastAsia="zh-CN" w:bidi="ar"/>
              </w:rPr>
              <w:t>金额30万元，02包</w:t>
            </w:r>
            <w:r>
              <w:rPr>
                <w:rFonts w:hint="eastAsia" w:ascii="仿宋" w:hAnsi="仿宋" w:eastAsia="仿宋" w:cs="仿宋"/>
                <w:color w:val="3D3D3D"/>
                <w:kern w:val="0"/>
                <w:szCs w:val="21"/>
                <w:lang w:val="en-US" w:eastAsia="zh-CN" w:bidi="ar"/>
              </w:rPr>
              <w:t>限价</w:t>
            </w:r>
            <w:r>
              <w:rPr>
                <w:rFonts w:hint="eastAsia" w:ascii="仿宋" w:hAnsi="仿宋" w:eastAsia="仿宋" w:cs="仿宋"/>
                <w:color w:val="3D3D3D"/>
                <w:kern w:val="0"/>
                <w:szCs w:val="21"/>
                <w:lang w:eastAsia="zh-CN" w:bidi="ar"/>
              </w:rPr>
              <w:t>金额30万元，03包</w:t>
            </w:r>
            <w:r>
              <w:rPr>
                <w:rFonts w:hint="eastAsia" w:ascii="仿宋" w:hAnsi="仿宋" w:eastAsia="仿宋" w:cs="仿宋"/>
                <w:color w:val="3D3D3D"/>
                <w:kern w:val="0"/>
                <w:szCs w:val="21"/>
                <w:lang w:val="en-US" w:eastAsia="zh-CN" w:bidi="ar"/>
              </w:rPr>
              <w:t>限价</w:t>
            </w:r>
            <w:r>
              <w:rPr>
                <w:rFonts w:hint="eastAsia" w:ascii="仿宋" w:hAnsi="仿宋" w:eastAsia="仿宋" w:cs="仿宋"/>
                <w:color w:val="3D3D3D"/>
                <w:kern w:val="0"/>
                <w:szCs w:val="21"/>
                <w:lang w:eastAsia="zh-CN" w:bidi="ar"/>
              </w:rPr>
              <w:t>金额30万元，04包</w:t>
            </w:r>
            <w:r>
              <w:rPr>
                <w:rFonts w:hint="eastAsia" w:ascii="仿宋" w:hAnsi="仿宋" w:eastAsia="仿宋" w:cs="仿宋"/>
                <w:color w:val="3D3D3D"/>
                <w:kern w:val="0"/>
                <w:szCs w:val="21"/>
                <w:lang w:val="en-US" w:eastAsia="zh-CN" w:bidi="ar"/>
              </w:rPr>
              <w:t>限价</w:t>
            </w:r>
            <w:r>
              <w:rPr>
                <w:rFonts w:hint="eastAsia" w:ascii="仿宋" w:hAnsi="仿宋" w:eastAsia="仿宋" w:cs="仿宋"/>
                <w:color w:val="3D3D3D"/>
                <w:kern w:val="0"/>
                <w:szCs w:val="21"/>
                <w:lang w:eastAsia="zh-CN" w:bidi="ar"/>
              </w:rPr>
              <w:t>金额45万元，05包</w:t>
            </w:r>
            <w:r>
              <w:rPr>
                <w:rFonts w:hint="eastAsia" w:ascii="仿宋" w:hAnsi="仿宋" w:eastAsia="仿宋" w:cs="仿宋"/>
                <w:color w:val="3D3D3D"/>
                <w:kern w:val="0"/>
                <w:szCs w:val="21"/>
                <w:lang w:val="en-US" w:eastAsia="zh-CN" w:bidi="ar"/>
              </w:rPr>
              <w:t>限价</w:t>
            </w:r>
            <w:r>
              <w:rPr>
                <w:rFonts w:hint="eastAsia" w:ascii="仿宋" w:hAnsi="仿宋" w:eastAsia="仿宋" w:cs="仿宋"/>
                <w:color w:val="3D3D3D"/>
                <w:kern w:val="0"/>
                <w:szCs w:val="21"/>
                <w:lang w:eastAsia="zh-CN" w:bidi="ar"/>
              </w:rPr>
              <w:t>金额30万元，06包</w:t>
            </w:r>
            <w:r>
              <w:rPr>
                <w:rFonts w:hint="eastAsia" w:ascii="仿宋" w:hAnsi="仿宋" w:eastAsia="仿宋" w:cs="仿宋"/>
                <w:color w:val="3D3D3D"/>
                <w:kern w:val="0"/>
                <w:szCs w:val="21"/>
                <w:lang w:val="en-US" w:eastAsia="zh-CN" w:bidi="ar"/>
              </w:rPr>
              <w:t>限价</w:t>
            </w:r>
            <w:r>
              <w:rPr>
                <w:rFonts w:hint="eastAsia" w:ascii="仿宋" w:hAnsi="仿宋" w:eastAsia="仿宋" w:cs="仿宋"/>
                <w:color w:val="3D3D3D"/>
                <w:kern w:val="0"/>
                <w:szCs w:val="21"/>
                <w:lang w:eastAsia="zh-CN" w:bidi="ar"/>
              </w:rPr>
              <w:t>金额15万元、07包</w:t>
            </w:r>
            <w:r>
              <w:rPr>
                <w:rFonts w:hint="eastAsia" w:ascii="仿宋" w:hAnsi="仿宋" w:eastAsia="仿宋" w:cs="仿宋"/>
                <w:color w:val="3D3D3D"/>
                <w:kern w:val="0"/>
                <w:szCs w:val="21"/>
                <w:lang w:val="en-US" w:eastAsia="zh-CN" w:bidi="ar"/>
              </w:rPr>
              <w:t>限价</w:t>
            </w:r>
            <w:r>
              <w:rPr>
                <w:rFonts w:hint="eastAsia" w:ascii="仿宋" w:hAnsi="仿宋" w:eastAsia="仿宋" w:cs="仿宋"/>
                <w:color w:val="3D3D3D"/>
                <w:kern w:val="0"/>
                <w:szCs w:val="21"/>
                <w:lang w:eastAsia="zh-CN" w:bidi="ar"/>
              </w:rPr>
              <w:t>金额15万元、08包</w:t>
            </w:r>
            <w:r>
              <w:rPr>
                <w:rFonts w:hint="eastAsia" w:ascii="仿宋" w:hAnsi="仿宋" w:eastAsia="仿宋" w:cs="仿宋"/>
                <w:color w:val="3D3D3D"/>
                <w:kern w:val="0"/>
                <w:szCs w:val="21"/>
                <w:lang w:val="en-US" w:eastAsia="zh-CN" w:bidi="ar"/>
              </w:rPr>
              <w:t>限价</w:t>
            </w:r>
            <w:r>
              <w:rPr>
                <w:rFonts w:hint="eastAsia" w:ascii="仿宋" w:hAnsi="仿宋" w:eastAsia="仿宋" w:cs="仿宋"/>
                <w:color w:val="3D3D3D"/>
                <w:kern w:val="0"/>
                <w:szCs w:val="21"/>
                <w:lang w:eastAsia="zh-CN" w:bidi="ar"/>
              </w:rPr>
              <w:t>金额15万元、09包</w:t>
            </w:r>
            <w:r>
              <w:rPr>
                <w:rFonts w:hint="eastAsia" w:ascii="仿宋" w:hAnsi="仿宋" w:eastAsia="仿宋" w:cs="仿宋"/>
                <w:color w:val="3D3D3D"/>
                <w:kern w:val="0"/>
                <w:szCs w:val="21"/>
                <w:lang w:val="en-US" w:eastAsia="zh-CN" w:bidi="ar"/>
              </w:rPr>
              <w:t>限价</w:t>
            </w:r>
            <w:r>
              <w:rPr>
                <w:rFonts w:hint="eastAsia" w:ascii="仿宋" w:hAnsi="仿宋" w:eastAsia="仿宋" w:cs="仿宋"/>
                <w:color w:val="3D3D3D"/>
                <w:kern w:val="0"/>
                <w:szCs w:val="21"/>
                <w:lang w:eastAsia="zh-CN" w:bidi="ar"/>
              </w:rPr>
              <w:t>金额7.5万元、10包</w:t>
            </w:r>
            <w:r>
              <w:rPr>
                <w:rFonts w:hint="eastAsia" w:ascii="仿宋" w:hAnsi="仿宋" w:eastAsia="仿宋" w:cs="仿宋"/>
                <w:color w:val="3D3D3D"/>
                <w:kern w:val="0"/>
                <w:szCs w:val="21"/>
                <w:lang w:val="en-US" w:eastAsia="zh-CN" w:bidi="ar"/>
              </w:rPr>
              <w:t>限价</w:t>
            </w:r>
            <w:r>
              <w:rPr>
                <w:rFonts w:hint="eastAsia" w:ascii="仿宋" w:hAnsi="仿宋" w:eastAsia="仿宋" w:cs="仿宋"/>
                <w:color w:val="3D3D3D"/>
                <w:kern w:val="0"/>
                <w:szCs w:val="21"/>
                <w:lang w:eastAsia="zh-CN" w:bidi="ar"/>
              </w:rPr>
              <w:t>金额7.5万元、11包</w:t>
            </w:r>
            <w:r>
              <w:rPr>
                <w:rFonts w:hint="eastAsia" w:ascii="仿宋" w:hAnsi="仿宋" w:eastAsia="仿宋" w:cs="仿宋"/>
                <w:color w:val="3D3D3D"/>
                <w:kern w:val="0"/>
                <w:szCs w:val="21"/>
                <w:lang w:val="en-US" w:eastAsia="zh-CN" w:bidi="ar"/>
              </w:rPr>
              <w:t>限价</w:t>
            </w:r>
            <w:r>
              <w:rPr>
                <w:rFonts w:hint="eastAsia" w:ascii="仿宋" w:hAnsi="仿宋" w:eastAsia="仿宋" w:cs="仿宋"/>
                <w:color w:val="3D3D3D"/>
                <w:kern w:val="0"/>
                <w:szCs w:val="21"/>
                <w:lang w:eastAsia="zh-CN" w:bidi="ar"/>
              </w:rPr>
              <w:t>金额15万元）</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采购需求</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rPr>
              <w:t>详见磋商文件第五章</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仿宋"/>
                <w:color w:val="3D3D3D"/>
                <w:szCs w:val="21"/>
              </w:rPr>
            </w:pPr>
            <w:r>
              <w:rPr>
                <w:rFonts w:hint="eastAsia" w:ascii="仿宋" w:hAnsi="仿宋" w:eastAsia="仿宋" w:cs="仿宋"/>
                <w:color w:val="3D3D3D"/>
                <w:kern w:val="0"/>
                <w:szCs w:val="21"/>
                <w:lang w:bidi="ar"/>
              </w:rPr>
              <w:t>合同履行期限</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rPr>
              <w:t>自签订合同之日起至 2021 年 12月 30 日(成交供应商须于2021年11月30日前完成项目服务内容的50%)</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仿宋"/>
                <w:color w:val="3D3D3D"/>
                <w:szCs w:val="21"/>
              </w:rPr>
            </w:pPr>
            <w:r>
              <w:rPr>
                <w:rFonts w:hint="eastAsia" w:ascii="仿宋" w:hAnsi="仿宋" w:eastAsia="仿宋" w:cs="仿宋"/>
                <w:color w:val="3D3D3D"/>
                <w:kern w:val="0"/>
                <w:szCs w:val="21"/>
                <w:lang w:bidi="ar"/>
              </w:rPr>
              <w:t>本项目是否接受联合体投标</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rPr>
              <w:t>本项目不接受联合体投标</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采购标的对应的中小</w:t>
            </w:r>
          </w:p>
          <w:p>
            <w:pPr>
              <w:widowControl/>
              <w:wordWrap w:val="0"/>
              <w:spacing w:line="24" w:lineRule="atLeast"/>
              <w:jc w:val="center"/>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企业划分标准所属行</w:t>
            </w:r>
          </w:p>
          <w:p>
            <w:pPr>
              <w:widowControl/>
              <w:wordWrap w:val="0"/>
              <w:spacing w:line="24" w:lineRule="atLeast"/>
              <w:jc w:val="center"/>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业</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rPr>
              <w:t>根据工业和信息化部、国家统计局、国家发展和改革委员会、财政部《关于印发中小企业划型标准规定的通知》（工信部联企业［2011］300 号）规定的划分标准划定本项目为：</w:t>
            </w:r>
            <w:r>
              <w:rPr>
                <w:rFonts w:hint="eastAsia" w:ascii="仿宋" w:hAnsi="仿宋" w:eastAsia="仿宋" w:cs="仿宋"/>
                <w:color w:val="3D3D3D"/>
                <w:szCs w:val="21"/>
                <w:lang w:val="en-US" w:eastAsia="zh-CN"/>
              </w:rPr>
              <w:t>租赁和商务服务业</w:t>
            </w:r>
            <w:r>
              <w:rPr>
                <w:rFonts w:hint="eastAsia" w:ascii="仿宋" w:hAnsi="仿宋" w:eastAsia="仿宋" w:cs="仿宋"/>
                <w:color w:val="3D3D3D"/>
                <w:szCs w:val="21"/>
              </w:rPr>
              <w:t>。</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二、申请人的资格要求</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1.满足《中华人民共和国政府采购法》第二十二条规定;</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2.落实政府采购政策需满足的资格要求：</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3.本项目的特定资格要求：</w:t>
            </w:r>
            <w:r>
              <w:rPr>
                <w:rFonts w:hint="eastAsia" w:ascii="仿宋" w:hAnsi="仿宋" w:eastAsia="仿宋" w:cs="仿宋"/>
                <w:color w:val="3D3D3D"/>
                <w:kern w:val="0"/>
                <w:szCs w:val="21"/>
                <w:lang w:val="en-US" w:eastAsia="zh-CN" w:bidi="ar"/>
              </w:rPr>
              <w:t>供应商</w:t>
            </w:r>
            <w:r>
              <w:rPr>
                <w:rFonts w:hint="eastAsia" w:ascii="仿宋" w:hAnsi="仿宋" w:eastAsia="仿宋" w:cs="仿宋"/>
                <w:color w:val="3D3D3D"/>
                <w:kern w:val="0"/>
                <w:szCs w:val="21"/>
                <w:lang w:bidi="ar"/>
              </w:rPr>
              <w:t>须</w:t>
            </w:r>
            <w:r>
              <w:rPr>
                <w:rFonts w:hint="eastAsia" w:ascii="仿宋" w:hAnsi="仿宋" w:eastAsia="仿宋" w:cs="仿宋"/>
                <w:color w:val="3D3D3D"/>
                <w:kern w:val="0"/>
                <w:szCs w:val="21"/>
                <w:lang w:val="en-US" w:eastAsia="zh-CN" w:bidi="ar"/>
              </w:rPr>
              <w:t>提供</w:t>
            </w:r>
            <w:r>
              <w:rPr>
                <w:rFonts w:hint="eastAsia" w:ascii="仿宋" w:hAnsi="仿宋" w:eastAsia="仿宋" w:cs="仿宋"/>
                <w:color w:val="3D3D3D"/>
                <w:kern w:val="0"/>
                <w:szCs w:val="21"/>
                <w:lang w:bidi="ar"/>
              </w:rPr>
              <w:t>人力资源和社会保障部门或教育部门颁发的办学许可证</w:t>
            </w:r>
            <w:r>
              <w:rPr>
                <w:rFonts w:hint="eastAsia" w:ascii="仿宋" w:hAnsi="仿宋" w:eastAsia="仿宋" w:cs="仿宋"/>
                <w:color w:val="3D3D3D"/>
                <w:kern w:val="0"/>
                <w:szCs w:val="21"/>
                <w:lang w:val="en-US" w:eastAsia="zh-CN" w:bidi="ar"/>
              </w:rPr>
              <w:t>复印件加盖供应商鲜章</w:t>
            </w:r>
            <w:r>
              <w:rPr>
                <w:rFonts w:hint="eastAsia" w:ascii="仿宋" w:hAnsi="仿宋" w:eastAsia="仿宋" w:cs="仿宋"/>
                <w:color w:val="3D3D3D"/>
                <w:kern w:val="0"/>
                <w:szCs w:val="21"/>
                <w:lang w:bidi="ar"/>
              </w:rPr>
              <w:t>；</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三、获取采购文件</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时间：</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2021年</w:t>
            </w:r>
            <w:r>
              <w:rPr>
                <w:rFonts w:hint="eastAsia" w:ascii="仿宋" w:hAnsi="仿宋" w:eastAsia="仿宋" w:cs="仿宋"/>
                <w:color w:val="3D3D3D"/>
                <w:kern w:val="0"/>
                <w:szCs w:val="21"/>
                <w:lang w:val="en-US" w:eastAsia="zh-CN" w:bidi="ar"/>
              </w:rPr>
              <w:t>7</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28</w:t>
            </w:r>
            <w:r>
              <w:rPr>
                <w:rFonts w:hint="eastAsia" w:ascii="仿宋" w:hAnsi="仿宋" w:eastAsia="仿宋" w:cs="仿宋"/>
                <w:color w:val="3D3D3D"/>
                <w:kern w:val="0"/>
                <w:szCs w:val="21"/>
                <w:lang w:bidi="ar"/>
              </w:rPr>
              <w:t>日到2021年</w:t>
            </w:r>
            <w:r>
              <w:rPr>
                <w:rFonts w:hint="eastAsia" w:ascii="仿宋" w:hAnsi="仿宋" w:eastAsia="仿宋" w:cs="仿宋"/>
                <w:color w:val="3D3D3D"/>
                <w:kern w:val="0"/>
                <w:szCs w:val="21"/>
                <w:lang w:val="en-US" w:eastAsia="zh-CN" w:bidi="ar"/>
              </w:rPr>
              <w:t>8</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3</w:t>
            </w:r>
            <w:r>
              <w:rPr>
                <w:rFonts w:hint="eastAsia" w:ascii="仿宋" w:hAnsi="仿宋" w:eastAsia="仿宋" w:cs="仿宋"/>
                <w:color w:val="3D3D3D"/>
                <w:kern w:val="0"/>
                <w:szCs w:val="21"/>
                <w:lang w:bidi="ar"/>
              </w:rPr>
              <w:t>日,每天上午9:00至12:00,下午14:00至17:00(北京时间，法定节假日除外)</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地点：</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登陆川采链-供应商远程服务系统（https://brss.scmation.com/）下载</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方式：</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 xml:space="preserve">电子平台获取磋商文件方式：凡有意参与本项目采购活动的供应商，可登录川采链-供应商远程服务系统（以下简称“川采链”，登录地址：https://brss.scmation.com/），点击“项目报名”搜索对应项目，下载磋商文件，磋商文件售后不退，磋商资格不能转让（提示：首次注册使用“川采链”平台的供应商，需办理天威CA数字证书。办理证书时将通过“信用中国”“中国政府采购网”等渠道查询供应商在采购公告发布之日前的信用记录，拒绝列入失信被执行人名单、重大税收违法案件当事人名单、政府采购严重违法失信行为记录名单中的供应商报名参加本项目的采购活动）。注：（“川采链”平台的操作使用咨询电话：028-83228899、天威CA证书办理咨询电话：400-666-3999）； </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售价：</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人民币</w:t>
            </w:r>
            <w:r>
              <w:rPr>
                <w:rFonts w:hint="eastAsia" w:ascii="仿宋" w:hAnsi="仿宋" w:eastAsia="仿宋" w:cs="仿宋"/>
                <w:color w:val="3D3D3D"/>
                <w:kern w:val="0"/>
                <w:szCs w:val="21"/>
                <w:lang w:val="en-US" w:eastAsia="zh-CN" w:bidi="ar"/>
              </w:rPr>
              <w:t>0</w:t>
            </w:r>
            <w:r>
              <w:rPr>
                <w:rFonts w:hint="eastAsia" w:ascii="仿宋" w:hAnsi="仿宋" w:eastAsia="仿宋" w:cs="仿宋"/>
                <w:color w:val="3D3D3D"/>
                <w:kern w:val="0"/>
                <w:szCs w:val="21"/>
                <w:lang w:bidi="ar"/>
              </w:rPr>
              <w:t>元/份(磋商文件售后不退, 磋商资格不得转让)</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四、响应文件提交</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截止时间：</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2021年</w:t>
            </w:r>
            <w:r>
              <w:rPr>
                <w:rFonts w:hint="eastAsia" w:ascii="仿宋" w:hAnsi="仿宋" w:eastAsia="仿宋" w:cs="仿宋"/>
                <w:color w:val="3D3D3D"/>
                <w:kern w:val="0"/>
                <w:szCs w:val="21"/>
                <w:lang w:val="en-US" w:eastAsia="zh-CN" w:bidi="ar"/>
              </w:rPr>
              <w:t>8</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9</w:t>
            </w:r>
            <w:r>
              <w:rPr>
                <w:rFonts w:hint="eastAsia" w:ascii="仿宋" w:hAnsi="仿宋" w:eastAsia="仿宋" w:cs="仿宋"/>
                <w:color w:val="3D3D3D"/>
                <w:kern w:val="0"/>
                <w:szCs w:val="21"/>
                <w:lang w:bidi="ar"/>
              </w:rPr>
              <w:t>日10点30分(北京时间)</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地点：</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成都市高新区府城大道西段399号天府新谷10栋</w:t>
            </w:r>
            <w:r>
              <w:rPr>
                <w:rFonts w:hint="eastAsia" w:ascii="仿宋" w:hAnsi="仿宋" w:eastAsia="仿宋" w:cs="仿宋"/>
                <w:color w:val="3D3D3D"/>
                <w:kern w:val="0"/>
                <w:szCs w:val="21"/>
                <w:lang w:val="en-US" w:eastAsia="zh-CN" w:bidi="ar"/>
              </w:rPr>
              <w:t>2001-12</w:t>
            </w:r>
            <w:r>
              <w:rPr>
                <w:rFonts w:hint="eastAsia" w:ascii="仿宋" w:hAnsi="仿宋" w:eastAsia="仿宋" w:cs="仿宋"/>
                <w:color w:val="3D3D3D"/>
                <w:kern w:val="0"/>
                <w:szCs w:val="21"/>
                <w:lang w:bidi="ar"/>
              </w:rPr>
              <w:t>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五、开启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时间：</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2021年</w:t>
            </w:r>
            <w:r>
              <w:rPr>
                <w:rFonts w:hint="eastAsia" w:ascii="仿宋" w:hAnsi="仿宋" w:eastAsia="仿宋" w:cs="仿宋"/>
                <w:color w:val="3D3D3D"/>
                <w:kern w:val="0"/>
                <w:szCs w:val="21"/>
                <w:lang w:val="en-US" w:eastAsia="zh-CN" w:bidi="ar"/>
              </w:rPr>
              <w:t>8</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9</w:t>
            </w:r>
            <w:r>
              <w:rPr>
                <w:rFonts w:hint="eastAsia" w:ascii="仿宋" w:hAnsi="仿宋" w:eastAsia="仿宋" w:cs="仿宋"/>
                <w:color w:val="3D3D3D"/>
                <w:kern w:val="0"/>
                <w:szCs w:val="21"/>
                <w:lang w:bidi="ar"/>
              </w:rPr>
              <w:t>日10点30分(北京时间)</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地点：</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成都市高新区府城大道西段399号天府新谷10栋</w:t>
            </w:r>
            <w:r>
              <w:rPr>
                <w:rFonts w:hint="eastAsia" w:ascii="仿宋" w:hAnsi="仿宋" w:eastAsia="仿宋" w:cs="仿宋"/>
                <w:color w:val="3D3D3D"/>
                <w:kern w:val="0"/>
                <w:szCs w:val="21"/>
                <w:lang w:val="en-US" w:eastAsia="zh-CN" w:bidi="ar"/>
              </w:rPr>
              <w:t>2001-12</w:t>
            </w:r>
            <w:r>
              <w:rPr>
                <w:rFonts w:hint="eastAsia" w:ascii="仿宋" w:hAnsi="仿宋" w:eastAsia="仿宋" w:cs="仿宋"/>
                <w:color w:val="3D3D3D"/>
                <w:kern w:val="0"/>
                <w:szCs w:val="21"/>
                <w:lang w:bidi="ar"/>
              </w:rPr>
              <w:t>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六、公告期限</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自本公告发布之日起3个工作日。</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七、其它补充事宜</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 xml:space="preserve"> 1、禁止参加本次采购活动的供应商</w:t>
            </w:r>
          </w:p>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2、供应商信用融资：</w:t>
            </w:r>
          </w:p>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八、凡对本次采购提出询问，请按以下方式联系。</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1.采购人信息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名称:</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lang w:eastAsia="zh-CN"/>
              </w:rPr>
              <w:t>彭州市就业服务管理局</w:t>
            </w:r>
            <w:r>
              <w:rPr>
                <w:rFonts w:hint="eastAsia" w:ascii="仿宋" w:hAnsi="仿宋" w:eastAsia="仿宋" w:cs="仿宋"/>
                <w:color w:val="3D3D3D"/>
                <w:szCs w:val="21"/>
              </w:rPr>
              <w:t>；</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地址:</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rPr>
              <w:t>彭州市回龙西路18号；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联系方式:</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联系人：钟老师;  联系电话：028-83713328；</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2.采购代理机构信息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名称:</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四川迈勋招投标代理有限公司；</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地址:</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成都市高新区府城大道西段399号天府新谷10栋</w:t>
            </w:r>
            <w:r>
              <w:rPr>
                <w:rFonts w:hint="eastAsia" w:ascii="仿宋" w:hAnsi="仿宋" w:eastAsia="仿宋" w:cs="仿宋"/>
                <w:color w:val="3D3D3D"/>
                <w:kern w:val="0"/>
                <w:szCs w:val="21"/>
                <w:lang w:val="en-US" w:eastAsia="zh-CN" w:bidi="ar"/>
              </w:rPr>
              <w:t>2001-12</w:t>
            </w:r>
            <w:r>
              <w:rPr>
                <w:rFonts w:hint="eastAsia" w:ascii="仿宋" w:hAnsi="仿宋" w:eastAsia="仿宋" w:cs="仿宋"/>
                <w:color w:val="3D3D3D"/>
                <w:kern w:val="0"/>
                <w:szCs w:val="21"/>
                <w:lang w:bidi="ar"/>
              </w:rPr>
              <w:t>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联系方式:</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联系人：</w:t>
            </w:r>
            <w:r>
              <w:rPr>
                <w:rFonts w:hint="eastAsia" w:ascii="仿宋" w:hAnsi="仿宋" w:eastAsia="仿宋" w:cs="仿宋"/>
                <w:color w:val="3D3D3D"/>
                <w:kern w:val="0"/>
                <w:szCs w:val="21"/>
                <w:lang w:val="en-US" w:eastAsia="zh-CN" w:bidi="ar"/>
              </w:rPr>
              <w:t>王</w:t>
            </w:r>
            <w:r>
              <w:rPr>
                <w:rFonts w:hint="eastAsia" w:ascii="仿宋" w:hAnsi="仿宋" w:eastAsia="仿宋" w:cs="仿宋"/>
                <w:color w:val="3D3D3D"/>
                <w:kern w:val="0"/>
                <w:szCs w:val="21"/>
                <w:lang w:bidi="ar"/>
              </w:rPr>
              <w:t>先生;</w:t>
            </w:r>
            <w:r>
              <w:rPr>
                <w:rFonts w:hint="eastAsia" w:ascii="仿宋" w:hAnsi="仿宋" w:eastAsia="仿宋" w:cs="仿宋"/>
                <w:color w:val="3D3D3D"/>
                <w:kern w:val="0"/>
                <w:szCs w:val="21"/>
                <w:lang w:val="en-US" w:eastAsia="zh-CN" w:bidi="ar"/>
              </w:rPr>
              <w:t xml:space="preserve"> </w:t>
            </w:r>
            <w:r>
              <w:rPr>
                <w:rFonts w:hint="eastAsia" w:ascii="仿宋" w:hAnsi="仿宋" w:eastAsia="仿宋" w:cs="仿宋"/>
                <w:color w:val="3D3D3D"/>
                <w:kern w:val="0"/>
                <w:szCs w:val="21"/>
                <w:lang w:bidi="ar"/>
              </w:rPr>
              <w:t xml:space="preserve"> 联系电话：028-61559156；</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3.项目联系方式:</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仿宋"/>
                <w:color w:val="3D3D3D"/>
                <w:szCs w:val="21"/>
              </w:rPr>
            </w:pPr>
            <w:r>
              <w:rPr>
                <w:rFonts w:hint="eastAsia" w:ascii="仿宋" w:hAnsi="仿宋" w:eastAsia="仿宋" w:cs="仿宋"/>
                <w:color w:val="3D3D3D"/>
                <w:kern w:val="0"/>
                <w:szCs w:val="21"/>
                <w:lang w:bidi="ar"/>
              </w:rPr>
              <w:t>项目联系人:</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rPr>
              <w:t>王先生；</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电话:</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rPr>
              <w:t>028-61559156；</w:t>
            </w:r>
          </w:p>
        </w:tc>
      </w:tr>
    </w:tbl>
    <w:p>
      <w:pPr>
        <w:rPr>
          <w:rFonts w:hint="eastAsia" w:ascii="仿宋" w:hAnsi="仿宋" w:eastAsia="仿宋" w:cs="仿宋"/>
        </w:rPr>
      </w:pPr>
    </w:p>
    <w:p>
      <w:pPr>
        <w:widowControl/>
        <w:jc w:val="left"/>
        <w:rPr>
          <w:rFonts w:hint="eastAsia" w:ascii="仿宋" w:hAnsi="仿宋" w:eastAsia="仿宋" w:cs="仿宋"/>
          <w:bCs/>
          <w:sz w:val="32"/>
          <w:szCs w:val="32"/>
        </w:rPr>
      </w:pPr>
      <w:bookmarkStart w:id="1" w:name="_Toc217446031"/>
      <w:bookmarkStart w:id="2" w:name="_Toc213397009"/>
      <w:bookmarkStart w:id="3" w:name="_Toc213496267"/>
      <w:bookmarkStart w:id="4" w:name="_Toc36629806"/>
      <w:bookmarkStart w:id="5" w:name="_Toc213396945"/>
      <w:bookmarkStart w:id="6" w:name="_Toc213396759"/>
      <w:r>
        <w:rPr>
          <w:rFonts w:hint="eastAsia" w:ascii="仿宋" w:hAnsi="仿宋" w:eastAsia="仿宋" w:cs="仿宋"/>
          <w:b/>
        </w:rPr>
        <w:br w:type="page"/>
      </w:r>
    </w:p>
    <w:p>
      <w:pPr>
        <w:pStyle w:val="22"/>
        <w:rPr>
          <w:rFonts w:hint="eastAsia" w:ascii="仿宋" w:hAnsi="仿宋" w:eastAsia="仿宋" w:cs="仿宋"/>
          <w:b w:val="0"/>
        </w:rPr>
      </w:pPr>
      <w:r>
        <w:rPr>
          <w:rFonts w:hint="eastAsia" w:ascii="仿宋" w:hAnsi="仿宋" w:eastAsia="仿宋" w:cs="仿宋"/>
          <w:b w:val="0"/>
        </w:rPr>
        <w:t>第二章  磋商须知</w:t>
      </w:r>
      <w:bookmarkEnd w:id="1"/>
      <w:bookmarkEnd w:id="2"/>
      <w:bookmarkEnd w:id="3"/>
      <w:bookmarkEnd w:id="4"/>
      <w:bookmarkEnd w:id="5"/>
      <w:bookmarkEnd w:id="6"/>
    </w:p>
    <w:p>
      <w:pPr>
        <w:pStyle w:val="4"/>
        <w:keepNext w:val="0"/>
        <w:keepLines w:val="0"/>
        <w:spacing w:line="240" w:lineRule="atLeast"/>
        <w:jc w:val="center"/>
        <w:rPr>
          <w:rFonts w:hint="eastAsia" w:ascii="仿宋" w:hAnsi="仿宋" w:eastAsia="仿宋" w:cs="仿宋"/>
          <w:b w:val="0"/>
        </w:rPr>
      </w:pPr>
      <w:r>
        <w:rPr>
          <w:rFonts w:hint="eastAsia" w:ascii="仿宋" w:hAnsi="仿宋" w:eastAsia="仿宋" w:cs="仿宋"/>
          <w:b w:val="0"/>
        </w:rPr>
        <w:t>一、供应商须知附表</w:t>
      </w:r>
    </w:p>
    <w:tbl>
      <w:tblPr>
        <w:tblStyle w:val="25"/>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pPr>
              <w:pStyle w:val="52"/>
              <w:ind w:left="9"/>
              <w:jc w:val="center"/>
              <w:rPr>
                <w:rFonts w:hint="eastAsia" w:ascii="仿宋" w:hAnsi="仿宋" w:eastAsia="仿宋" w:cs="仿宋"/>
                <w:sz w:val="21"/>
                <w:szCs w:val="21"/>
                <w:lang w:val="zh-CN"/>
              </w:rPr>
            </w:pPr>
            <w:r>
              <w:rPr>
                <w:rFonts w:hint="eastAsia" w:ascii="仿宋" w:hAnsi="仿宋" w:eastAsia="仿宋" w:cs="仿宋"/>
                <w:sz w:val="21"/>
                <w:szCs w:val="21"/>
                <w:lang w:val="zh-CN"/>
              </w:rPr>
              <w:t>序号</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应知事项</w:t>
            </w:r>
          </w:p>
        </w:tc>
        <w:tc>
          <w:tcPr>
            <w:tcW w:w="6084" w:type="dxa"/>
            <w:vAlign w:val="center"/>
          </w:tcPr>
          <w:p>
            <w:pPr>
              <w:pStyle w:val="52"/>
              <w:jc w:val="center"/>
              <w:rPr>
                <w:rFonts w:hint="eastAsia" w:ascii="仿宋" w:hAnsi="仿宋" w:eastAsia="仿宋" w:cs="仿宋"/>
                <w:sz w:val="21"/>
                <w:szCs w:val="21"/>
                <w:lang w:val="zh-CN"/>
              </w:rPr>
            </w:pPr>
            <w:r>
              <w:rPr>
                <w:rFonts w:hint="eastAsia" w:ascii="仿宋" w:hAnsi="仿宋" w:eastAsia="仿宋" w:cs="仿宋"/>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采购预算</w:t>
            </w:r>
          </w:p>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（实质性要求）</w:t>
            </w:r>
          </w:p>
        </w:tc>
        <w:tc>
          <w:tcPr>
            <w:tcW w:w="6084" w:type="dxa"/>
          </w:tcPr>
          <w:p>
            <w:pPr>
              <w:pStyle w:val="52"/>
              <w:ind w:firstLine="210" w:firstLineChars="100"/>
              <w:jc w:val="both"/>
              <w:rPr>
                <w:rFonts w:hint="eastAsia" w:ascii="仿宋" w:hAnsi="仿宋" w:eastAsia="仿宋" w:cs="仿宋"/>
                <w:sz w:val="21"/>
                <w:szCs w:val="21"/>
                <w:lang w:val="zh-CN" w:eastAsia="zh-CN"/>
              </w:rPr>
            </w:pPr>
            <w:r>
              <w:rPr>
                <w:rFonts w:hint="eastAsia" w:ascii="仿宋" w:hAnsi="仿宋" w:eastAsia="仿宋" w:cs="仿宋"/>
                <w:sz w:val="21"/>
                <w:szCs w:val="21"/>
                <w:lang w:val="en-US" w:eastAsia="zh-CN"/>
              </w:rPr>
              <w:t>2400000</w:t>
            </w:r>
            <w:r>
              <w:rPr>
                <w:rFonts w:hint="eastAsia" w:ascii="仿宋" w:hAnsi="仿宋" w:eastAsia="仿宋" w:cs="仿宋"/>
                <w:sz w:val="21"/>
                <w:szCs w:val="21"/>
                <w:lang w:val="zh-CN" w:eastAsia="zh-CN"/>
              </w:rPr>
              <w:t>元（01包预算金额30万元，02包预算金额30万元，03包预算金额30万元，04包预算金额45万元，05包预算金额30万元，06包预算金额15万元、07包预算金额15万元、08包预算金额15万元、09包预算金额7.5万元、10包预算金额7.5万元、11包预算金额15万元）。</w:t>
            </w:r>
          </w:p>
          <w:p>
            <w:pPr>
              <w:pStyle w:val="52"/>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2</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最高限价</w:t>
            </w:r>
          </w:p>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（实质性要求）</w:t>
            </w:r>
          </w:p>
        </w:tc>
        <w:tc>
          <w:tcPr>
            <w:tcW w:w="6084" w:type="dxa"/>
            <w:vAlign w:val="center"/>
          </w:tcPr>
          <w:p>
            <w:pPr>
              <w:pStyle w:val="52"/>
              <w:ind w:firstLine="210" w:firstLineChars="100"/>
              <w:jc w:val="both"/>
              <w:rPr>
                <w:rFonts w:hint="eastAsia" w:ascii="仿宋" w:hAnsi="仿宋" w:eastAsia="仿宋" w:cs="仿宋"/>
                <w:sz w:val="21"/>
                <w:szCs w:val="21"/>
                <w:lang w:val="zh-CN" w:eastAsia="zh-CN"/>
              </w:rPr>
            </w:pPr>
            <w:bookmarkStart w:id="7" w:name="PO_默认文件内容_21"/>
            <w:r>
              <w:rPr>
                <w:rFonts w:hint="eastAsia" w:ascii="仿宋" w:hAnsi="仿宋" w:eastAsia="仿宋" w:cs="仿宋"/>
                <w:sz w:val="21"/>
                <w:szCs w:val="21"/>
                <w:lang w:val="zh-CN" w:eastAsia="zh-CN"/>
              </w:rPr>
              <w:t>2400000</w:t>
            </w:r>
            <w:r>
              <w:rPr>
                <w:rFonts w:hint="eastAsia" w:ascii="仿宋" w:hAnsi="仿宋" w:eastAsia="仿宋" w:cs="仿宋"/>
                <w:sz w:val="21"/>
                <w:szCs w:val="21"/>
                <w:lang w:val="zh-CN"/>
              </w:rPr>
              <w:t>元</w:t>
            </w:r>
            <w:r>
              <w:rPr>
                <w:rFonts w:hint="eastAsia" w:ascii="仿宋" w:hAnsi="仿宋" w:eastAsia="仿宋" w:cs="仿宋"/>
                <w:sz w:val="21"/>
                <w:szCs w:val="21"/>
                <w:lang w:val="zh-CN" w:eastAsia="zh-CN"/>
              </w:rPr>
              <w:t>（01包限价金额30万元，02包限价金额30万元，03包限价金额30万元，04包限价金额45万元，05包限价金额30万元，06包限价金额15万元、07包限价金额15万元、08包限价金额15万元、09包限价金额7.5万元、10包限价金额7.5万元、11包限价金额15万元）</w:t>
            </w:r>
          </w:p>
          <w:p>
            <w:pPr>
              <w:pStyle w:val="52"/>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超过最高限价的报价,其响应文件按无效处理。</w:t>
            </w:r>
          </w:p>
          <w:p>
            <w:pPr>
              <w:pStyle w:val="52"/>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3</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进口产品（实质性要求）</w:t>
            </w:r>
          </w:p>
        </w:tc>
        <w:tc>
          <w:tcPr>
            <w:tcW w:w="6084" w:type="dxa"/>
            <w:vAlign w:val="center"/>
          </w:tcPr>
          <w:p>
            <w:pPr>
              <w:pStyle w:val="52"/>
              <w:ind w:firstLine="210" w:firstLineChars="100"/>
              <w:jc w:val="both"/>
              <w:rPr>
                <w:rFonts w:hint="eastAsia" w:ascii="仿宋" w:hAnsi="仿宋" w:eastAsia="仿宋" w:cs="仿宋"/>
                <w:sz w:val="21"/>
                <w:szCs w:val="21"/>
                <w:lang w:val="zh-CN"/>
              </w:rPr>
            </w:pPr>
            <w:bookmarkStart w:id="8" w:name="PO_默认文件内容_8"/>
            <w:r>
              <w:rPr>
                <w:rFonts w:hint="eastAsia" w:ascii="仿宋" w:hAnsi="仿宋" w:eastAsia="仿宋" w:cs="仿宋"/>
                <w:sz w:val="21"/>
                <w:szCs w:val="21"/>
                <w:lang w:val="zh-CN"/>
              </w:rPr>
              <w:t>本项目竞争性磋商文件中未载明“允许采购进口产品”的产品，拒绝进口产品参与竞争，供应商以进口产品响应时，其响应文件按无效处理。载明“允许采购进口产品”的产品，不限制国产产品参与竞争。</w:t>
            </w:r>
            <w:bookmarkEnd w:id="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4</w:t>
            </w:r>
          </w:p>
        </w:tc>
        <w:tc>
          <w:tcPr>
            <w:tcW w:w="2409" w:type="dxa"/>
            <w:vAlign w:val="center"/>
          </w:tcPr>
          <w:p>
            <w:pPr>
              <w:pStyle w:val="52"/>
              <w:ind w:left="38"/>
              <w:jc w:val="center"/>
              <w:rPr>
                <w:rFonts w:hint="eastAsia" w:ascii="仿宋" w:hAnsi="仿宋" w:eastAsia="仿宋" w:cs="仿宋"/>
                <w:sz w:val="21"/>
                <w:szCs w:val="21"/>
              </w:rPr>
            </w:pPr>
            <w:r>
              <w:rPr>
                <w:rFonts w:hint="eastAsia" w:ascii="仿宋" w:hAnsi="仿宋" w:eastAsia="仿宋" w:cs="仿宋"/>
                <w:sz w:val="21"/>
                <w:szCs w:val="21"/>
              </w:rPr>
              <w:t>不正当竞争预防措施</w:t>
            </w:r>
          </w:p>
          <w:p>
            <w:pPr>
              <w:pStyle w:val="52"/>
              <w:ind w:left="38"/>
              <w:jc w:val="center"/>
              <w:rPr>
                <w:rFonts w:hint="eastAsia" w:ascii="仿宋" w:hAnsi="仿宋" w:eastAsia="仿宋" w:cs="仿宋"/>
                <w:sz w:val="21"/>
                <w:szCs w:val="21"/>
              </w:rPr>
            </w:pPr>
            <w:r>
              <w:rPr>
                <w:rFonts w:hint="eastAsia" w:ascii="仿宋" w:hAnsi="仿宋" w:eastAsia="仿宋" w:cs="仿宋"/>
                <w:sz w:val="21"/>
                <w:szCs w:val="21"/>
              </w:rPr>
              <w:t>（实质性要求）</w:t>
            </w:r>
          </w:p>
        </w:tc>
        <w:tc>
          <w:tcPr>
            <w:tcW w:w="6084" w:type="dxa"/>
            <w:vAlign w:val="center"/>
          </w:tcPr>
          <w:p>
            <w:pPr>
              <w:spacing w:line="320" w:lineRule="exact"/>
              <w:ind w:left="105" w:leftChars="50" w:right="105" w:rightChars="50" w:firstLine="210" w:firstLineChars="100"/>
              <w:rPr>
                <w:rFonts w:hint="eastAsia" w:ascii="仿宋" w:hAnsi="仿宋" w:eastAsia="仿宋" w:cs="仿宋"/>
                <w:kern w:val="0"/>
                <w:szCs w:val="21"/>
                <w:lang w:val="zh-CN"/>
              </w:rPr>
            </w:pPr>
            <w:bookmarkStart w:id="9" w:name="PO_默认文件内容_111"/>
            <w:r>
              <w:rPr>
                <w:rFonts w:hint="eastAsia" w:ascii="仿宋" w:hAnsi="仿宋" w:eastAsia="仿宋" w:cs="仿宋"/>
                <w:kern w:val="0"/>
                <w:szCs w:val="21"/>
                <w:lang w:val="zh-CN"/>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5</w:t>
            </w:r>
          </w:p>
          <w:p>
            <w:pPr>
              <w:pStyle w:val="52"/>
              <w:ind w:right="230"/>
              <w:jc w:val="center"/>
              <w:rPr>
                <w:rFonts w:hint="eastAsia" w:ascii="仿宋" w:hAnsi="仿宋" w:eastAsia="仿宋" w:cs="仿宋"/>
                <w:sz w:val="21"/>
                <w:szCs w:val="21"/>
                <w:lang w:val="zh-CN"/>
              </w:rPr>
            </w:pP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小微企业（监狱企业、残疾人福利性单位视同小微企业）价格扣除和</w:t>
            </w:r>
          </w:p>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失信企业报价加成</w:t>
            </w:r>
          </w:p>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或者扣分</w:t>
            </w:r>
          </w:p>
          <w:p>
            <w:pPr>
              <w:pStyle w:val="52"/>
              <w:ind w:left="38"/>
              <w:jc w:val="center"/>
              <w:rPr>
                <w:rFonts w:hint="eastAsia" w:ascii="仿宋" w:hAnsi="仿宋" w:eastAsia="仿宋" w:cs="仿宋"/>
                <w:sz w:val="21"/>
                <w:szCs w:val="21"/>
                <w:lang w:val="zh-CN"/>
              </w:rPr>
            </w:pPr>
          </w:p>
        </w:tc>
        <w:tc>
          <w:tcPr>
            <w:tcW w:w="6084" w:type="dxa"/>
          </w:tcPr>
          <w:p>
            <w:pPr>
              <w:spacing w:line="320" w:lineRule="exact"/>
              <w:ind w:left="105" w:leftChars="50" w:right="105" w:rightChars="50" w:firstLine="210" w:firstLineChars="100"/>
              <w:rPr>
                <w:rFonts w:hint="eastAsia" w:ascii="仿宋" w:hAnsi="仿宋" w:eastAsia="仿宋" w:cs="仿宋"/>
                <w:kern w:val="0"/>
                <w:szCs w:val="21"/>
                <w:lang w:val="zh-CN"/>
              </w:rPr>
            </w:pPr>
            <w:bookmarkStart w:id="10" w:name="PO_默认文件内容_11"/>
            <w:r>
              <w:rPr>
                <w:rFonts w:hint="eastAsia" w:ascii="仿宋" w:hAnsi="仿宋" w:eastAsia="仿宋" w:cs="仿宋"/>
                <w:kern w:val="0"/>
                <w:szCs w:val="21"/>
                <w:lang w:val="zh-CN"/>
              </w:rPr>
              <w:t>一、小微企业（监狱企业、残疾人福利性单位视同小微企业）价格扣除</w:t>
            </w:r>
          </w:p>
          <w:p>
            <w:pPr>
              <w:spacing w:line="320" w:lineRule="exact"/>
              <w:ind w:left="105" w:leftChars="50" w:right="105" w:rightChars="50" w:firstLine="210" w:firstLineChars="100"/>
              <w:rPr>
                <w:rFonts w:hint="eastAsia" w:ascii="仿宋" w:hAnsi="仿宋" w:eastAsia="仿宋" w:cs="仿宋"/>
                <w:kern w:val="0"/>
                <w:szCs w:val="21"/>
                <w:lang w:val="zh-CN"/>
              </w:rPr>
            </w:pPr>
            <w:r>
              <w:rPr>
                <w:rFonts w:hint="eastAsia" w:ascii="仿宋" w:hAnsi="仿宋" w:eastAsia="仿宋" w:cs="仿宋"/>
                <w:kern w:val="0"/>
                <w:szCs w:val="21"/>
                <w:lang w:val="zh-CN"/>
              </w:rPr>
              <w:t>1.根据《政府采购促进中小企业发展管理办法》（财库〔2020〕46号）的规定，对小型和微型企业产品的价格给予10%的价格扣除，用扣除后的价格参与评审。</w:t>
            </w:r>
            <w:r>
              <w:rPr>
                <w:rFonts w:hint="eastAsia" w:ascii="仿宋" w:hAnsi="仿宋" w:eastAsia="仿宋" w:cs="仿宋"/>
                <w:szCs w:val="21"/>
              </w:rPr>
              <w:t>符合中小企业划分标准的个体工商户，在政府采购活动中视同中小企业。</w:t>
            </w:r>
          </w:p>
          <w:p>
            <w:pPr>
              <w:widowControl/>
              <w:ind w:firstLine="315" w:firstLineChars="150"/>
              <w:jc w:val="left"/>
              <w:rPr>
                <w:rFonts w:hint="eastAsia" w:ascii="仿宋" w:hAnsi="仿宋" w:eastAsia="仿宋" w:cs="仿宋"/>
                <w:kern w:val="0"/>
                <w:szCs w:val="21"/>
                <w:lang w:val="zh-CN"/>
              </w:rPr>
            </w:pPr>
            <w:r>
              <w:rPr>
                <w:rFonts w:hint="eastAsia" w:ascii="仿宋" w:hAnsi="仿宋" w:eastAsia="仿宋" w:cs="仿宋"/>
                <w:kern w:val="0"/>
                <w:szCs w:val="21"/>
                <w:lang w:val="zh-CN"/>
              </w:rPr>
              <w:t>2.参加政府采购活动的中小企业（监狱企业）提供《中小企业（监狱企业）声明函》原件，未提供的，视为放弃享受小微企业价格扣除优惠政策。</w:t>
            </w:r>
          </w:p>
          <w:p>
            <w:pPr>
              <w:spacing w:line="320" w:lineRule="exact"/>
              <w:ind w:left="105" w:leftChars="50" w:right="105" w:rightChars="50" w:firstLine="210" w:firstLineChars="100"/>
              <w:rPr>
                <w:rFonts w:hint="eastAsia" w:ascii="仿宋" w:hAnsi="仿宋" w:eastAsia="仿宋" w:cs="仿宋"/>
                <w:kern w:val="0"/>
                <w:szCs w:val="21"/>
                <w:lang w:val="zh-CN"/>
              </w:rPr>
            </w:pPr>
            <w:r>
              <w:rPr>
                <w:rFonts w:hint="eastAsia" w:ascii="仿宋" w:hAnsi="仿宋" w:eastAsia="仿宋" w:cs="仿宋"/>
                <w:kern w:val="0"/>
                <w:szCs w:val="21"/>
                <w:lang w:val="zh-CN"/>
              </w:rPr>
              <w:t xml:space="preserve">3.大中型企业和其他自然人、法人或者其他组织与小型、微型企业组成联合体共同参加非专门面向中小企业的政府采购活动的，联合体报价协议中约定，小型、微型企业的协议合同金额占到联合体报价协议合同总金额30%以上的，可给予联合体3%的价格扣除。 </w:t>
            </w:r>
          </w:p>
          <w:p>
            <w:pPr>
              <w:spacing w:line="320" w:lineRule="exact"/>
              <w:ind w:left="105" w:leftChars="50"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 xml:space="preserve">联合体各方均为小型、微型企业的，联合体视同为小型、微型企业享受规定的扶持政策。组成联合体的大中型企业和其他自然人、法人或者其他组织，与小型、微型企业之间不得存在投资关系。 </w:t>
            </w:r>
          </w:p>
          <w:p>
            <w:pPr>
              <w:spacing w:line="320" w:lineRule="exact"/>
              <w:ind w:left="105" w:leftChars="50" w:right="105" w:rightChars="50" w:firstLine="315" w:firstLineChars="150"/>
              <w:rPr>
                <w:rFonts w:hint="eastAsia" w:ascii="仿宋" w:hAnsi="仿宋" w:eastAsia="仿宋" w:cs="仿宋"/>
                <w:kern w:val="0"/>
                <w:szCs w:val="21"/>
                <w:lang w:val="en-US" w:eastAsia="zh-CN"/>
              </w:rPr>
            </w:pPr>
            <w:r>
              <w:rPr>
                <w:rFonts w:hint="eastAsia" w:ascii="仿宋" w:hAnsi="仿宋" w:eastAsia="仿宋" w:cs="仿宋"/>
                <w:kern w:val="0"/>
                <w:szCs w:val="21"/>
                <w:lang w:val="zh-CN"/>
              </w:rPr>
              <w:t>4.参加政府采购活动的残疾人福利性单位应当提供《残疾人福利性单位声明函》原件，未提供的，视为放弃享受小微企业价格扣除优惠政策。</w:t>
            </w:r>
          </w:p>
          <w:p>
            <w:pPr>
              <w:spacing w:line="320" w:lineRule="exact"/>
              <w:ind w:left="105" w:leftChars="50" w:right="105" w:rightChars="50" w:firstLine="210" w:firstLineChars="100"/>
              <w:rPr>
                <w:rFonts w:hint="eastAsia" w:ascii="仿宋" w:hAnsi="仿宋" w:eastAsia="仿宋" w:cs="仿宋"/>
                <w:kern w:val="0"/>
                <w:szCs w:val="21"/>
                <w:lang w:val="zh-CN"/>
              </w:rPr>
            </w:pPr>
            <w:r>
              <w:rPr>
                <w:rFonts w:hint="eastAsia" w:ascii="仿宋" w:hAnsi="仿宋" w:eastAsia="仿宋" w:cs="仿宋"/>
                <w:kern w:val="0"/>
                <w:szCs w:val="21"/>
                <w:lang w:val="zh-CN"/>
              </w:rPr>
              <w:t>二、失信企业报价加成或者扣分（实质性要求）</w:t>
            </w:r>
          </w:p>
          <w:p>
            <w:pPr>
              <w:spacing w:line="320" w:lineRule="exact"/>
              <w:ind w:left="105" w:leftChars="50" w:right="105" w:rightChars="50" w:firstLine="210" w:firstLineChars="100"/>
              <w:rPr>
                <w:rFonts w:hint="eastAsia" w:ascii="仿宋" w:hAnsi="仿宋" w:eastAsia="仿宋" w:cs="仿宋"/>
                <w:kern w:val="0"/>
                <w:szCs w:val="21"/>
                <w:lang w:val="zh-CN"/>
              </w:rPr>
            </w:pPr>
            <w:r>
              <w:rPr>
                <w:rFonts w:hint="eastAsia" w:ascii="仿宋" w:hAnsi="仿宋" w:eastAsia="仿宋" w:cs="仿宋"/>
                <w:kern w:val="0"/>
                <w:szCs w:val="21"/>
                <w:lang w:val="zh-CN"/>
              </w:rPr>
              <w:t>1.对记入诚信档案且在有效期内的失信供应商，参加政府采购活动按照6%的报价加成，以加成后报价作为该供应商报价参与评审。供应商失信行为惩戒实行无限制累加制，因其失信行为进行报价加成惩戒后报价超过政府采购预算的，其响应文件按照无效处理。</w:t>
            </w:r>
          </w:p>
          <w:p>
            <w:pPr>
              <w:pStyle w:val="52"/>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2.供应商参加政府采购活动时，应当就自己的诚信情况在响应文件中进行承诺。</w:t>
            </w:r>
            <w:bookmarkEnd w:id="1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6</w:t>
            </w:r>
          </w:p>
        </w:tc>
        <w:tc>
          <w:tcPr>
            <w:tcW w:w="2409" w:type="dxa"/>
            <w:vAlign w:val="center"/>
          </w:tcPr>
          <w:p>
            <w:pPr>
              <w:pStyle w:val="52"/>
              <w:ind w:left="38"/>
              <w:jc w:val="both"/>
              <w:rPr>
                <w:rFonts w:hint="eastAsia" w:ascii="仿宋" w:hAnsi="仿宋" w:eastAsia="仿宋" w:cs="仿宋"/>
                <w:sz w:val="21"/>
                <w:szCs w:val="21"/>
                <w:lang w:val="zh-CN"/>
              </w:rPr>
            </w:pPr>
            <w:r>
              <w:rPr>
                <w:rFonts w:hint="eastAsia" w:ascii="仿宋" w:hAnsi="仿宋" w:eastAsia="仿宋" w:cs="仿宋"/>
                <w:kern w:val="2"/>
                <w:sz w:val="21"/>
                <w:szCs w:val="21"/>
              </w:rPr>
              <w:t>节能、环保及无线局域网产品政府采购政策</w:t>
            </w:r>
          </w:p>
        </w:tc>
        <w:tc>
          <w:tcPr>
            <w:tcW w:w="6084" w:type="dxa"/>
            <w:vAlign w:val="center"/>
          </w:tcPr>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一、节能、环保产品政府采购政策：</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本项目采购的产品属于品目清单强制采购范围的，供应商应按上述要求提供产品认证证书复印件并加盖供应商单位公章（鲜章），否则响应无效。</w:t>
            </w:r>
            <w:r>
              <w:rPr>
                <w:rFonts w:hint="eastAsia" w:ascii="仿宋" w:hAnsi="仿宋" w:eastAsia="仿宋" w:cs="仿宋"/>
                <w:b/>
                <w:kern w:val="0"/>
                <w:szCs w:val="21"/>
                <w:lang w:val="zh-CN"/>
              </w:rPr>
              <w:t>（实质性要求）</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本项目采购的产品属于品目清单优先采购范围的，按照第八章《综合评分明细表》的规则进行加分。</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注：对政府采购节能产品、环境标志产品实施品目清单管理。财政部、发展改革委、生态环境部等部门确定实施政府优先采购和强制采购的产品类别，以品目清单的形式发布并适时调整。</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二、无线局域网产品政府采购政策：</w:t>
            </w:r>
          </w:p>
          <w:p>
            <w:pPr>
              <w:pStyle w:val="52"/>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本项目采购的产品属于中国政府采购网公布的《无线局域网认证产品政府采购清单》的，按照第八章《综合评分明细表》的规则进行加分。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7</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磋商情况公告</w:t>
            </w:r>
          </w:p>
        </w:tc>
        <w:tc>
          <w:tcPr>
            <w:tcW w:w="6084" w:type="dxa"/>
            <w:vAlign w:val="center"/>
          </w:tcPr>
          <w:p>
            <w:pPr>
              <w:pStyle w:val="52"/>
              <w:ind w:firstLine="210" w:firstLineChars="100"/>
              <w:jc w:val="both"/>
              <w:rPr>
                <w:rFonts w:hint="eastAsia" w:ascii="仿宋" w:hAnsi="仿宋" w:eastAsia="仿宋" w:cs="仿宋"/>
                <w:sz w:val="21"/>
                <w:szCs w:val="21"/>
                <w:lang w:val="zh-CN"/>
              </w:rPr>
            </w:pPr>
            <w:bookmarkStart w:id="11" w:name="PO_默认文件内容_13"/>
            <w:r>
              <w:rPr>
                <w:rFonts w:hint="eastAsia" w:ascii="仿宋" w:hAnsi="仿宋" w:eastAsia="仿宋" w:cs="仿宋"/>
                <w:sz w:val="21"/>
                <w:szCs w:val="21"/>
                <w:lang w:val="zh-CN"/>
              </w:rPr>
              <w:t>供应商资格审查情况、磋商情况、报价情况、磋商结果等在四川政府采购网上采购结果公告栏中予以公告。</w:t>
            </w:r>
            <w:bookmarkEnd w:id="1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lang w:val="zh-CN"/>
              </w:rPr>
            </w:pPr>
            <w:r>
              <w:rPr>
                <w:rFonts w:hint="eastAsia" w:ascii="仿宋" w:hAnsi="仿宋" w:eastAsia="仿宋" w:cs="仿宋"/>
                <w:sz w:val="21"/>
                <w:szCs w:val="21"/>
              </w:rPr>
              <w:t>8</w:t>
            </w:r>
          </w:p>
        </w:tc>
        <w:tc>
          <w:tcPr>
            <w:tcW w:w="2409" w:type="dxa"/>
            <w:vAlign w:val="center"/>
          </w:tcPr>
          <w:p>
            <w:pPr>
              <w:pStyle w:val="52"/>
              <w:jc w:val="center"/>
              <w:rPr>
                <w:rFonts w:hint="eastAsia" w:ascii="仿宋" w:hAnsi="仿宋" w:eastAsia="仿宋" w:cs="仿宋"/>
                <w:kern w:val="2"/>
                <w:sz w:val="21"/>
                <w:szCs w:val="21"/>
              </w:rPr>
            </w:pPr>
            <w:r>
              <w:rPr>
                <w:rFonts w:hint="eastAsia" w:ascii="仿宋" w:hAnsi="仿宋" w:eastAsia="仿宋" w:cs="仿宋"/>
                <w:kern w:val="2"/>
                <w:sz w:val="21"/>
                <w:szCs w:val="21"/>
              </w:rPr>
              <w:t>投标有效期</w:t>
            </w:r>
          </w:p>
          <w:p>
            <w:pPr>
              <w:pStyle w:val="52"/>
              <w:ind w:left="38"/>
              <w:jc w:val="center"/>
              <w:rPr>
                <w:rFonts w:hint="eastAsia" w:ascii="仿宋" w:hAnsi="仿宋" w:eastAsia="仿宋" w:cs="仿宋"/>
                <w:sz w:val="21"/>
                <w:szCs w:val="21"/>
                <w:lang w:val="zh-CN"/>
              </w:rPr>
            </w:pPr>
            <w:r>
              <w:rPr>
                <w:rFonts w:hint="eastAsia" w:ascii="仿宋" w:hAnsi="仿宋" w:eastAsia="仿宋" w:cs="仿宋"/>
                <w:bCs/>
                <w:kern w:val="2"/>
                <w:sz w:val="21"/>
                <w:szCs w:val="21"/>
              </w:rPr>
              <w:t>（实质性要求）</w:t>
            </w:r>
          </w:p>
        </w:tc>
        <w:tc>
          <w:tcPr>
            <w:tcW w:w="6084" w:type="dxa"/>
            <w:vAlign w:val="center"/>
          </w:tcPr>
          <w:p>
            <w:pPr>
              <w:pStyle w:val="52"/>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本项目投标有效期为投标截止时间届满后90天。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77"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rPr>
              <w:t>9</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磋商保证金</w:t>
            </w:r>
          </w:p>
        </w:tc>
        <w:tc>
          <w:tcPr>
            <w:tcW w:w="6084" w:type="dxa"/>
            <w:vAlign w:val="center"/>
          </w:tcPr>
          <w:p>
            <w:pPr>
              <w:pStyle w:val="52"/>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根据《四川省财政厅关于进一步做好疫情防控期间政府采购工作有关事项的通知》川财采（2020）28号文件要求，对疫情防控期间参加政府采购活动的供应商，不再收取投标（响应）保证金。故本项目不收取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tcBorders>
              <w:top w:val="single" w:color="auto" w:sz="4" w:space="0"/>
              <w:bottom w:val="single" w:color="auto" w:sz="4" w:space="0"/>
            </w:tcBorders>
            <w:vAlign w:val="center"/>
          </w:tcPr>
          <w:p>
            <w:pPr>
              <w:pStyle w:val="52"/>
              <w:ind w:firstLine="210" w:firstLineChars="100"/>
              <w:rPr>
                <w:rFonts w:hint="eastAsia" w:ascii="仿宋" w:hAnsi="仿宋" w:eastAsia="仿宋" w:cs="仿宋"/>
                <w:sz w:val="21"/>
                <w:szCs w:val="21"/>
              </w:rPr>
            </w:pPr>
            <w:r>
              <w:rPr>
                <w:rFonts w:hint="eastAsia" w:ascii="仿宋" w:hAnsi="仿宋" w:eastAsia="仿宋" w:cs="仿宋"/>
                <w:sz w:val="21"/>
                <w:szCs w:val="21"/>
              </w:rPr>
              <w:t>10</w:t>
            </w:r>
          </w:p>
        </w:tc>
        <w:tc>
          <w:tcPr>
            <w:tcW w:w="2409" w:type="dxa"/>
            <w:vAlign w:val="center"/>
          </w:tcPr>
          <w:p>
            <w:pPr>
              <w:ind w:firstLine="630" w:firstLineChars="300"/>
              <w:jc w:val="left"/>
              <w:rPr>
                <w:rFonts w:hint="eastAsia" w:ascii="仿宋" w:hAnsi="仿宋" w:eastAsia="仿宋" w:cs="仿宋"/>
                <w:kern w:val="0"/>
                <w:szCs w:val="21"/>
                <w:lang w:val="zh-CN"/>
              </w:rPr>
            </w:pPr>
            <w:r>
              <w:rPr>
                <w:rFonts w:hint="eastAsia" w:ascii="仿宋" w:hAnsi="仿宋" w:eastAsia="仿宋" w:cs="仿宋"/>
                <w:kern w:val="0"/>
                <w:szCs w:val="21"/>
                <w:lang w:val="zh-CN"/>
              </w:rPr>
              <w:t>合同分包</w:t>
            </w:r>
          </w:p>
          <w:p>
            <w:pPr>
              <w:pStyle w:val="52"/>
              <w:ind w:left="38"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（实质性要求）</w:t>
            </w:r>
          </w:p>
        </w:tc>
        <w:tc>
          <w:tcPr>
            <w:tcW w:w="6084" w:type="dxa"/>
            <w:vAlign w:val="center"/>
          </w:tcPr>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☑本项目不接受合同分包。</w:t>
            </w:r>
          </w:p>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□本项目接受合同分包，具体要求如下：</w:t>
            </w:r>
          </w:p>
          <w:p>
            <w:pPr>
              <w:pStyle w:val="52"/>
              <w:spacing w:line="360" w:lineRule="auto"/>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1.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52"/>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2.分包履行合同的部分应当为采购项目的非主体、非关键性工作，不属于成交供应商的主要合同义务。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lang w:val="zh-CN"/>
              </w:rPr>
              <w:t>1</w:t>
            </w:r>
            <w:r>
              <w:rPr>
                <w:rFonts w:hint="eastAsia" w:ascii="仿宋" w:hAnsi="仿宋" w:eastAsia="仿宋" w:cs="仿宋"/>
                <w:sz w:val="21"/>
                <w:szCs w:val="21"/>
              </w:rPr>
              <w:t>1</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履约保证金</w:t>
            </w:r>
          </w:p>
        </w:tc>
        <w:tc>
          <w:tcPr>
            <w:tcW w:w="6084" w:type="dxa"/>
            <w:vAlign w:val="center"/>
          </w:tcPr>
          <w:p>
            <w:pPr>
              <w:pStyle w:val="52"/>
              <w:spacing w:line="360" w:lineRule="auto"/>
              <w:ind w:left="634" w:leftChars="102" w:hanging="420" w:hangingChars="200"/>
              <w:jc w:val="both"/>
              <w:rPr>
                <w:rFonts w:hint="eastAsia" w:ascii="仿宋" w:hAnsi="仿宋" w:eastAsia="仿宋" w:cs="仿宋"/>
                <w:sz w:val="21"/>
                <w:szCs w:val="21"/>
                <w:lang w:val="zh-CN"/>
              </w:rPr>
            </w:pPr>
            <w:bookmarkStart w:id="12" w:name="PO_默认文件内容_15"/>
            <w:r>
              <w:rPr>
                <w:rFonts w:hint="eastAsia" w:ascii="仿宋" w:hAnsi="仿宋" w:eastAsia="仿宋" w:cs="仿宋"/>
                <w:sz w:val="21"/>
                <w:szCs w:val="21"/>
                <w:lang w:val="zh-CN"/>
              </w:rPr>
              <w:t>金额：</w:t>
            </w:r>
            <w:r>
              <w:rPr>
                <w:rFonts w:hint="eastAsia" w:ascii="仿宋" w:hAnsi="仿宋" w:eastAsia="仿宋" w:cs="仿宋"/>
                <w:sz w:val="21"/>
                <w:szCs w:val="21"/>
              </w:rPr>
              <w:t>本项目不收取</w:t>
            </w:r>
            <w:bookmarkEnd w:id="1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lang w:val="zh-CN"/>
              </w:rPr>
              <w:t>1</w:t>
            </w:r>
            <w:r>
              <w:rPr>
                <w:rFonts w:hint="eastAsia" w:ascii="仿宋" w:hAnsi="仿宋" w:eastAsia="仿宋" w:cs="仿宋"/>
                <w:sz w:val="21"/>
                <w:szCs w:val="21"/>
              </w:rPr>
              <w:t>2</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bCs/>
                <w:sz w:val="21"/>
                <w:szCs w:val="21"/>
              </w:rPr>
              <w:t>磋商</w:t>
            </w:r>
            <w:r>
              <w:rPr>
                <w:rFonts w:hint="eastAsia" w:ascii="仿宋" w:hAnsi="仿宋" w:eastAsia="仿宋" w:cs="仿宋"/>
                <w:sz w:val="21"/>
                <w:szCs w:val="21"/>
                <w:lang w:val="zh-CN"/>
              </w:rPr>
              <w:t>文件咨询</w:t>
            </w:r>
          </w:p>
        </w:tc>
        <w:tc>
          <w:tcPr>
            <w:tcW w:w="6084" w:type="dxa"/>
            <w:vAlign w:val="center"/>
          </w:tcPr>
          <w:p>
            <w:pPr>
              <w:pStyle w:val="52"/>
              <w:spacing w:line="360" w:lineRule="auto"/>
              <w:ind w:left="634" w:leftChars="102" w:hanging="420" w:hangingChars="200"/>
              <w:jc w:val="both"/>
              <w:rPr>
                <w:rFonts w:hint="eastAsia" w:ascii="仿宋" w:hAnsi="仿宋" w:eastAsia="仿宋" w:cs="仿宋"/>
                <w:sz w:val="21"/>
                <w:szCs w:val="21"/>
              </w:rPr>
            </w:pPr>
            <w:r>
              <w:rPr>
                <w:rFonts w:hint="eastAsia" w:ascii="仿宋" w:hAnsi="仿宋" w:eastAsia="仿宋" w:cs="仿宋"/>
                <w:sz w:val="21"/>
                <w:szCs w:val="21"/>
                <w:lang w:val="zh-CN"/>
              </w:rPr>
              <w:t>联系人：</w:t>
            </w:r>
            <w:r>
              <w:rPr>
                <w:rFonts w:hint="eastAsia" w:ascii="仿宋" w:hAnsi="仿宋" w:eastAsia="仿宋" w:cs="仿宋"/>
                <w:sz w:val="21"/>
                <w:szCs w:val="21"/>
              </w:rPr>
              <w:t>王先生</w:t>
            </w:r>
          </w:p>
          <w:p>
            <w:pPr>
              <w:pStyle w:val="52"/>
              <w:spacing w:line="360" w:lineRule="auto"/>
              <w:ind w:left="634" w:leftChars="102" w:hanging="420" w:hangingChars="200"/>
              <w:jc w:val="both"/>
              <w:rPr>
                <w:rFonts w:hint="eastAsia" w:ascii="仿宋" w:hAnsi="仿宋" w:eastAsia="仿宋" w:cs="仿宋"/>
                <w:sz w:val="21"/>
                <w:szCs w:val="21"/>
              </w:rPr>
            </w:pPr>
            <w:r>
              <w:rPr>
                <w:rFonts w:hint="eastAsia" w:ascii="仿宋" w:hAnsi="仿宋" w:eastAsia="仿宋" w:cs="仿宋"/>
                <w:sz w:val="21"/>
                <w:szCs w:val="21"/>
                <w:lang w:val="zh-CN"/>
              </w:rPr>
              <w:t>联系电话：</w:t>
            </w:r>
            <w:r>
              <w:rPr>
                <w:rFonts w:hint="eastAsia" w:ascii="仿宋" w:hAnsi="仿宋" w:eastAsia="仿宋" w:cs="仿宋"/>
                <w:sz w:val="21"/>
                <w:szCs w:val="21"/>
              </w:rPr>
              <w:t>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lang w:val="zh-CN"/>
              </w:rPr>
              <w:t>1</w:t>
            </w:r>
            <w:r>
              <w:rPr>
                <w:rFonts w:hint="eastAsia" w:ascii="仿宋" w:hAnsi="仿宋" w:eastAsia="仿宋" w:cs="仿宋"/>
                <w:sz w:val="21"/>
                <w:szCs w:val="21"/>
              </w:rPr>
              <w:t>3</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磋商过程、结果工作咨询</w:t>
            </w:r>
          </w:p>
        </w:tc>
        <w:tc>
          <w:tcPr>
            <w:tcW w:w="6084" w:type="dxa"/>
            <w:vAlign w:val="center"/>
          </w:tcPr>
          <w:p>
            <w:pPr>
              <w:pStyle w:val="52"/>
              <w:spacing w:line="360" w:lineRule="auto"/>
              <w:ind w:left="634" w:leftChars="102" w:hanging="420" w:hangingChars="200"/>
              <w:jc w:val="both"/>
              <w:rPr>
                <w:rFonts w:hint="eastAsia" w:ascii="仿宋" w:hAnsi="仿宋" w:eastAsia="仿宋" w:cs="仿宋"/>
                <w:sz w:val="21"/>
                <w:szCs w:val="21"/>
              </w:rPr>
            </w:pPr>
            <w:r>
              <w:rPr>
                <w:rFonts w:hint="eastAsia" w:ascii="仿宋" w:hAnsi="仿宋" w:eastAsia="仿宋" w:cs="仿宋"/>
                <w:sz w:val="21"/>
                <w:szCs w:val="21"/>
                <w:lang w:val="zh-CN"/>
              </w:rPr>
              <w:t>联系人：</w:t>
            </w:r>
            <w:r>
              <w:rPr>
                <w:rFonts w:hint="eastAsia" w:ascii="仿宋" w:hAnsi="仿宋" w:eastAsia="仿宋" w:cs="仿宋"/>
                <w:sz w:val="21"/>
                <w:szCs w:val="21"/>
              </w:rPr>
              <w:t>王先生</w:t>
            </w:r>
          </w:p>
          <w:p>
            <w:pPr>
              <w:pStyle w:val="52"/>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联系电话：</w:t>
            </w:r>
            <w:r>
              <w:rPr>
                <w:rFonts w:hint="eastAsia" w:ascii="仿宋" w:hAnsi="仿宋" w:eastAsia="仿宋" w:cs="仿宋"/>
                <w:sz w:val="21"/>
                <w:szCs w:val="21"/>
              </w:rPr>
              <w:t>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lang w:val="zh-CN"/>
              </w:rPr>
              <w:t>1</w:t>
            </w:r>
            <w:r>
              <w:rPr>
                <w:rFonts w:hint="eastAsia" w:ascii="仿宋" w:hAnsi="仿宋" w:eastAsia="仿宋" w:cs="仿宋"/>
                <w:sz w:val="21"/>
                <w:szCs w:val="21"/>
              </w:rPr>
              <w:t>4</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成交通知书领取</w:t>
            </w:r>
          </w:p>
        </w:tc>
        <w:tc>
          <w:tcPr>
            <w:tcW w:w="6084" w:type="dxa"/>
            <w:vAlign w:val="center"/>
          </w:tcPr>
          <w:p>
            <w:pPr>
              <w:tabs>
                <w:tab w:val="left" w:pos="7665"/>
              </w:tabs>
              <w:spacing w:line="400" w:lineRule="exact"/>
              <w:rPr>
                <w:rFonts w:hint="eastAsia" w:ascii="仿宋" w:hAnsi="仿宋" w:eastAsia="仿宋" w:cs="仿宋"/>
                <w:szCs w:val="21"/>
              </w:rPr>
            </w:pPr>
            <w:bookmarkStart w:id="13" w:name="PO_默认文件内容_29"/>
            <w:r>
              <w:rPr>
                <w:rFonts w:hint="eastAsia" w:ascii="仿宋" w:hAnsi="仿宋" w:eastAsia="仿宋" w:cs="仿宋"/>
                <w:szCs w:val="21"/>
              </w:rPr>
              <w:t>成交公告在四川政府采购网上公告后，</w:t>
            </w:r>
            <w:r>
              <w:rPr>
                <w:rFonts w:hint="eastAsia" w:ascii="仿宋" w:hAnsi="仿宋" w:eastAsia="仿宋" w:cs="仿宋"/>
                <w:szCs w:val="21"/>
                <w:lang w:val="zh-CN"/>
              </w:rPr>
              <w:t>请</w:t>
            </w:r>
            <w:r>
              <w:rPr>
                <w:rFonts w:hint="eastAsia" w:ascii="仿宋" w:hAnsi="仿宋" w:eastAsia="仿宋" w:cs="仿宋"/>
                <w:szCs w:val="21"/>
              </w:rPr>
              <w:t>成交</w:t>
            </w:r>
            <w:r>
              <w:rPr>
                <w:rFonts w:hint="eastAsia" w:ascii="仿宋" w:hAnsi="仿宋" w:eastAsia="仿宋" w:cs="仿宋"/>
                <w:szCs w:val="21"/>
                <w:lang w:val="zh-CN"/>
              </w:rPr>
              <w:t>供应商登录</w:t>
            </w:r>
            <w:r>
              <w:rPr>
                <w:rFonts w:hint="eastAsia" w:ascii="仿宋" w:hAnsi="仿宋" w:eastAsia="仿宋" w:cs="仿宋"/>
                <w:szCs w:val="21"/>
              </w:rPr>
              <w:t>https://brss.scmation.com/</w:t>
            </w:r>
            <w:r>
              <w:rPr>
                <w:rFonts w:hint="eastAsia" w:ascii="仿宋" w:hAnsi="仿宋" w:eastAsia="仿宋" w:cs="仿宋"/>
                <w:szCs w:val="21"/>
                <w:lang w:val="zh-CN"/>
              </w:rPr>
              <w:t>缴纳</w:t>
            </w:r>
            <w:r>
              <w:rPr>
                <w:rFonts w:hint="eastAsia" w:ascii="仿宋" w:hAnsi="仿宋" w:eastAsia="仿宋" w:cs="仿宋"/>
                <w:szCs w:val="21"/>
              </w:rPr>
              <w:t>成交</w:t>
            </w:r>
            <w:r>
              <w:rPr>
                <w:rFonts w:hint="eastAsia" w:ascii="仿宋" w:hAnsi="仿宋" w:eastAsia="仿宋" w:cs="仿宋"/>
                <w:szCs w:val="21"/>
                <w:lang w:val="zh-CN"/>
              </w:rPr>
              <w:t>服务费</w:t>
            </w:r>
            <w:r>
              <w:rPr>
                <w:rFonts w:hint="eastAsia" w:ascii="仿宋" w:hAnsi="仿宋" w:eastAsia="仿宋" w:cs="仿宋"/>
                <w:szCs w:val="21"/>
              </w:rPr>
              <w:t>，</w:t>
            </w:r>
            <w:r>
              <w:rPr>
                <w:rFonts w:hint="eastAsia" w:ascii="仿宋" w:hAnsi="仿宋" w:eastAsia="仿宋" w:cs="仿宋"/>
                <w:szCs w:val="21"/>
                <w:lang w:val="zh-CN"/>
              </w:rPr>
              <w:t>缴纳后自行下载</w:t>
            </w:r>
            <w:r>
              <w:rPr>
                <w:rFonts w:hint="eastAsia" w:ascii="仿宋" w:hAnsi="仿宋" w:eastAsia="仿宋" w:cs="仿宋"/>
                <w:szCs w:val="21"/>
              </w:rPr>
              <w:t>成交</w:t>
            </w:r>
            <w:r>
              <w:rPr>
                <w:rFonts w:hint="eastAsia" w:ascii="仿宋" w:hAnsi="仿宋" w:eastAsia="仿宋" w:cs="仿宋"/>
                <w:szCs w:val="21"/>
                <w:lang w:val="zh-CN"/>
              </w:rPr>
              <w:t>通知书</w:t>
            </w:r>
            <w:r>
              <w:rPr>
                <w:rFonts w:hint="eastAsia" w:ascii="仿宋" w:hAnsi="仿宋" w:eastAsia="仿宋" w:cs="仿宋"/>
                <w:szCs w:val="21"/>
              </w:rPr>
              <w:t>，如需成交通知书原件请联系代理机构工作人员。</w:t>
            </w:r>
          </w:p>
          <w:p>
            <w:pPr>
              <w:rPr>
                <w:rFonts w:hint="eastAsia" w:ascii="仿宋" w:hAnsi="仿宋" w:eastAsia="仿宋" w:cs="仿宋"/>
                <w:szCs w:val="21"/>
              </w:rPr>
            </w:pPr>
            <w:r>
              <w:rPr>
                <w:rFonts w:hint="eastAsia" w:ascii="仿宋" w:hAnsi="仿宋" w:eastAsia="仿宋" w:cs="仿宋"/>
                <w:szCs w:val="21"/>
              </w:rPr>
              <w:t>联 系 人：陈女士。</w:t>
            </w:r>
          </w:p>
          <w:p>
            <w:pPr>
              <w:pStyle w:val="52"/>
              <w:spacing w:line="360" w:lineRule="auto"/>
              <w:jc w:val="both"/>
              <w:rPr>
                <w:rFonts w:hint="eastAsia" w:ascii="仿宋" w:hAnsi="仿宋" w:eastAsia="仿宋" w:cs="仿宋"/>
                <w:sz w:val="21"/>
                <w:szCs w:val="21"/>
                <w:lang w:val="zh-CN"/>
              </w:rPr>
            </w:pPr>
            <w:r>
              <w:rPr>
                <w:rFonts w:hint="eastAsia" w:ascii="仿宋" w:hAnsi="仿宋" w:eastAsia="仿宋" w:cs="仿宋"/>
                <w:kern w:val="2"/>
                <w:sz w:val="21"/>
                <w:szCs w:val="21"/>
              </w:rPr>
              <w:t>联系电话：028-83228899。</w:t>
            </w:r>
            <w:bookmarkEnd w:id="1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lang w:val="zh-CN"/>
              </w:rPr>
              <w:t>1</w:t>
            </w:r>
            <w:r>
              <w:rPr>
                <w:rFonts w:hint="eastAsia" w:ascii="仿宋" w:hAnsi="仿宋" w:eastAsia="仿宋" w:cs="仿宋"/>
                <w:sz w:val="21"/>
                <w:szCs w:val="21"/>
              </w:rPr>
              <w:t>5</w:t>
            </w:r>
          </w:p>
        </w:tc>
        <w:tc>
          <w:tcPr>
            <w:tcW w:w="2409" w:type="dxa"/>
            <w:vAlign w:val="center"/>
          </w:tcPr>
          <w:p>
            <w:pPr>
              <w:jc w:val="center"/>
              <w:rPr>
                <w:rFonts w:hint="eastAsia" w:ascii="仿宋" w:hAnsi="仿宋" w:eastAsia="仿宋" w:cs="仿宋"/>
                <w:szCs w:val="21"/>
                <w:lang w:val="zh-CN"/>
              </w:rPr>
            </w:pPr>
            <w:r>
              <w:rPr>
                <w:rFonts w:hint="eastAsia" w:ascii="仿宋" w:hAnsi="仿宋" w:eastAsia="仿宋" w:cs="仿宋"/>
                <w:szCs w:val="21"/>
                <w:lang w:val="zh-CN"/>
              </w:rPr>
              <w:t>供应商询问</w:t>
            </w:r>
          </w:p>
        </w:tc>
        <w:tc>
          <w:tcPr>
            <w:tcW w:w="6084" w:type="dxa"/>
          </w:tcPr>
          <w:p>
            <w:pPr>
              <w:pStyle w:val="52"/>
              <w:spacing w:line="360" w:lineRule="auto"/>
              <w:ind w:left="634" w:leftChars="102" w:hanging="420" w:hangingChars="200"/>
              <w:jc w:val="both"/>
              <w:rPr>
                <w:rFonts w:hint="eastAsia" w:ascii="仿宋" w:hAnsi="仿宋" w:eastAsia="仿宋" w:cs="仿宋"/>
                <w:sz w:val="21"/>
                <w:szCs w:val="21"/>
                <w:lang w:val="zh-CN"/>
              </w:rPr>
            </w:pPr>
            <w:bookmarkStart w:id="14" w:name="PO_默认文件内容_31"/>
            <w:r>
              <w:rPr>
                <w:rFonts w:hint="eastAsia" w:ascii="仿宋" w:hAnsi="仿宋" w:eastAsia="仿宋" w:cs="仿宋"/>
                <w:sz w:val="21"/>
                <w:szCs w:val="21"/>
                <w:lang w:val="zh-CN"/>
              </w:rPr>
              <w:t>根据委托代理协议约定，供应商询问由采购代理机构负责答复。</w:t>
            </w:r>
          </w:p>
          <w:p>
            <w:pPr>
              <w:pStyle w:val="52"/>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项目问题询问：</w:t>
            </w:r>
          </w:p>
          <w:bookmarkEnd w:id="14"/>
          <w:p>
            <w:pPr>
              <w:pStyle w:val="52"/>
              <w:spacing w:line="360" w:lineRule="auto"/>
              <w:ind w:left="634" w:leftChars="102" w:hanging="420" w:hangingChars="200"/>
              <w:jc w:val="both"/>
              <w:rPr>
                <w:rFonts w:hint="eastAsia" w:ascii="仿宋" w:hAnsi="仿宋" w:eastAsia="仿宋" w:cs="仿宋"/>
                <w:sz w:val="21"/>
                <w:szCs w:val="21"/>
              </w:rPr>
            </w:pPr>
            <w:r>
              <w:rPr>
                <w:rFonts w:hint="eastAsia" w:ascii="仿宋" w:hAnsi="仿宋" w:eastAsia="仿宋" w:cs="仿宋"/>
                <w:sz w:val="21"/>
                <w:szCs w:val="21"/>
                <w:lang w:val="zh-CN"/>
              </w:rPr>
              <w:t>联系人：</w:t>
            </w:r>
            <w:r>
              <w:rPr>
                <w:rFonts w:hint="eastAsia" w:ascii="仿宋" w:hAnsi="仿宋" w:eastAsia="仿宋" w:cs="仿宋"/>
                <w:sz w:val="21"/>
                <w:szCs w:val="21"/>
              </w:rPr>
              <w:t>王先生</w:t>
            </w:r>
          </w:p>
          <w:p>
            <w:pPr>
              <w:pStyle w:val="52"/>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联系电话：</w:t>
            </w:r>
            <w:r>
              <w:rPr>
                <w:rFonts w:hint="eastAsia" w:ascii="仿宋" w:hAnsi="仿宋" w:eastAsia="仿宋" w:cs="仿宋"/>
                <w:sz w:val="21"/>
                <w:szCs w:val="21"/>
              </w:rPr>
              <w:t>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lang w:val="zh-CN"/>
              </w:rPr>
              <w:t>1</w:t>
            </w:r>
            <w:r>
              <w:rPr>
                <w:rFonts w:hint="eastAsia" w:ascii="仿宋" w:hAnsi="仿宋" w:eastAsia="仿宋" w:cs="仿宋"/>
                <w:sz w:val="21"/>
                <w:szCs w:val="21"/>
              </w:rPr>
              <w:t>6</w:t>
            </w:r>
          </w:p>
        </w:tc>
        <w:tc>
          <w:tcPr>
            <w:tcW w:w="2409" w:type="dxa"/>
            <w:vAlign w:val="center"/>
          </w:tcPr>
          <w:p>
            <w:pPr>
              <w:pStyle w:val="52"/>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供应商质疑</w:t>
            </w:r>
          </w:p>
        </w:tc>
        <w:tc>
          <w:tcPr>
            <w:tcW w:w="6084" w:type="dxa"/>
            <w:vAlign w:val="center"/>
          </w:tcPr>
          <w:p>
            <w:pPr>
              <w:pStyle w:val="52"/>
              <w:spacing w:line="360" w:lineRule="auto"/>
              <w:ind w:firstLine="210" w:firstLineChars="100"/>
              <w:rPr>
                <w:rFonts w:hint="eastAsia" w:ascii="仿宋" w:hAnsi="仿宋" w:eastAsia="仿宋" w:cs="仿宋"/>
                <w:sz w:val="21"/>
                <w:szCs w:val="21"/>
                <w:lang w:val="zh-CN"/>
              </w:rPr>
            </w:pPr>
            <w:bookmarkStart w:id="15" w:name="PO_默认文件内容_17"/>
            <w:r>
              <w:rPr>
                <w:rFonts w:hint="eastAsia" w:ascii="仿宋" w:hAnsi="仿宋" w:eastAsia="仿宋" w:cs="仿宋"/>
                <w:sz w:val="21"/>
                <w:szCs w:val="21"/>
                <w:lang w:val="zh-CN"/>
              </w:rPr>
              <w:t>根据委托代理协议约定，供应商质疑由采购代理机构负责答复。</w:t>
            </w:r>
          </w:p>
          <w:p>
            <w:pPr>
              <w:pStyle w:val="52"/>
              <w:spacing w:line="360" w:lineRule="auto"/>
              <w:ind w:left="634" w:leftChars="102" w:hanging="420" w:hangingChars="200"/>
              <w:jc w:val="both"/>
              <w:rPr>
                <w:rFonts w:hint="eastAsia" w:ascii="仿宋" w:hAnsi="仿宋" w:eastAsia="仿宋" w:cs="仿宋"/>
                <w:sz w:val="21"/>
                <w:szCs w:val="21"/>
              </w:rPr>
            </w:pPr>
            <w:r>
              <w:rPr>
                <w:rFonts w:hint="eastAsia" w:ascii="仿宋" w:hAnsi="仿宋" w:eastAsia="仿宋" w:cs="仿宋"/>
                <w:sz w:val="21"/>
                <w:szCs w:val="21"/>
                <w:lang w:val="zh-CN"/>
              </w:rPr>
              <w:t>联系人：</w:t>
            </w:r>
            <w:r>
              <w:rPr>
                <w:rFonts w:hint="eastAsia" w:ascii="仿宋" w:hAnsi="仿宋" w:eastAsia="仿宋" w:cs="仿宋"/>
                <w:sz w:val="21"/>
                <w:szCs w:val="21"/>
              </w:rPr>
              <w:t>王先生</w:t>
            </w:r>
          </w:p>
          <w:p>
            <w:pPr>
              <w:pStyle w:val="52"/>
              <w:spacing w:line="360" w:lineRule="auto"/>
              <w:ind w:firstLine="210" w:firstLineChars="100"/>
              <w:rPr>
                <w:rFonts w:hint="eastAsia" w:ascii="仿宋" w:hAnsi="仿宋" w:eastAsia="仿宋" w:cs="仿宋"/>
                <w:sz w:val="21"/>
                <w:szCs w:val="21"/>
              </w:rPr>
            </w:pPr>
            <w:r>
              <w:rPr>
                <w:rFonts w:hint="eastAsia" w:ascii="仿宋" w:hAnsi="仿宋" w:eastAsia="仿宋" w:cs="仿宋"/>
                <w:sz w:val="21"/>
                <w:szCs w:val="21"/>
                <w:lang w:val="zh-CN"/>
              </w:rPr>
              <w:t>联系电话：</w:t>
            </w:r>
            <w:r>
              <w:rPr>
                <w:rFonts w:hint="eastAsia" w:ascii="仿宋" w:hAnsi="仿宋" w:eastAsia="仿宋" w:cs="仿宋"/>
                <w:sz w:val="21"/>
                <w:szCs w:val="21"/>
              </w:rPr>
              <w:t>028-61559156</w:t>
            </w:r>
          </w:p>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联系地址：成都市高新区府城大道西段399号天府新谷10栋</w:t>
            </w:r>
            <w:r>
              <w:rPr>
                <w:rFonts w:hint="eastAsia" w:ascii="仿宋" w:hAnsi="仿宋" w:eastAsia="仿宋" w:cs="仿宋"/>
                <w:sz w:val="21"/>
                <w:szCs w:val="21"/>
                <w:lang w:val="en-US" w:eastAsia="zh-CN"/>
              </w:rPr>
              <w:t>2001-12</w:t>
            </w:r>
            <w:r>
              <w:rPr>
                <w:rFonts w:hint="eastAsia" w:ascii="仿宋" w:hAnsi="仿宋" w:eastAsia="仿宋" w:cs="仿宋"/>
                <w:sz w:val="21"/>
                <w:szCs w:val="21"/>
                <w:lang w:val="zh-CN"/>
              </w:rPr>
              <w:t>号。</w:t>
            </w:r>
          </w:p>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注：根据《中华人民共和国政府采购法》等规定，供应商质疑不得超出磋商文件、磋商过程、磋商结果的范围，供应商质疑不得超出采购文件、采购过程、采购结果的范围, 供应商针对同一采购程序环节的质疑应在法定质疑期内一次性提出。</w:t>
            </w:r>
            <w:bookmarkEnd w:id="15"/>
            <w:r>
              <w:rPr>
                <w:rFonts w:hint="eastAsia" w:ascii="仿宋" w:hAnsi="仿宋" w:eastAsia="仿宋" w:cs="仿宋"/>
                <w:sz w:val="21"/>
                <w:szCs w:val="21"/>
                <w:lang w:val="zh-CN"/>
              </w:rPr>
              <w:t>若质疑以邮寄方式递交，需提前与代理机构联系，并在邮件上标明邮件内容。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lang w:val="zh-CN"/>
              </w:rPr>
              <w:t>1</w:t>
            </w:r>
            <w:r>
              <w:rPr>
                <w:rFonts w:hint="eastAsia" w:ascii="仿宋" w:hAnsi="仿宋" w:eastAsia="仿宋" w:cs="仿宋"/>
                <w:sz w:val="21"/>
                <w:szCs w:val="21"/>
              </w:rPr>
              <w:t>7</w:t>
            </w:r>
          </w:p>
        </w:tc>
        <w:tc>
          <w:tcPr>
            <w:tcW w:w="2409" w:type="dxa"/>
            <w:vAlign w:val="center"/>
          </w:tcPr>
          <w:p>
            <w:pPr>
              <w:pStyle w:val="52"/>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供应商投诉</w:t>
            </w:r>
          </w:p>
        </w:tc>
        <w:tc>
          <w:tcPr>
            <w:tcW w:w="6084" w:type="dxa"/>
            <w:vAlign w:val="center"/>
          </w:tcPr>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投诉受理单位：本项目同级财政部门，即</w:t>
            </w:r>
            <w:r>
              <w:rPr>
                <w:rFonts w:hint="eastAsia" w:ascii="仿宋" w:hAnsi="仿宋" w:eastAsia="仿宋" w:cs="仿宋"/>
                <w:sz w:val="21"/>
                <w:szCs w:val="21"/>
              </w:rPr>
              <w:t>彭州市财政局</w:t>
            </w:r>
            <w:r>
              <w:rPr>
                <w:rFonts w:hint="eastAsia" w:ascii="仿宋" w:hAnsi="仿宋" w:eastAsia="仿宋" w:cs="仿宋"/>
                <w:sz w:val="21"/>
                <w:szCs w:val="21"/>
                <w:lang w:val="zh-CN"/>
              </w:rPr>
              <w:t>。</w:t>
            </w:r>
          </w:p>
          <w:p>
            <w:pPr>
              <w:pStyle w:val="52"/>
              <w:spacing w:line="360" w:lineRule="auto"/>
              <w:ind w:firstLine="210" w:firstLineChars="100"/>
              <w:rPr>
                <w:rFonts w:hint="eastAsia" w:ascii="仿宋" w:hAnsi="仿宋" w:eastAsia="仿宋" w:cs="仿宋"/>
                <w:sz w:val="21"/>
                <w:szCs w:val="21"/>
                <w:lang w:val="en-US" w:eastAsia="zh-CN"/>
              </w:rPr>
            </w:pPr>
            <w:r>
              <w:rPr>
                <w:rFonts w:hint="eastAsia" w:ascii="仿宋" w:hAnsi="仿宋" w:eastAsia="仿宋" w:cs="仿宋"/>
                <w:sz w:val="21"/>
                <w:szCs w:val="21"/>
                <w:lang w:val="zh-CN"/>
              </w:rPr>
              <w:t>联系电话：</w:t>
            </w:r>
            <w:r>
              <w:rPr>
                <w:rFonts w:hint="eastAsia" w:ascii="仿宋" w:hAnsi="仿宋" w:eastAsia="仿宋" w:cs="仿宋"/>
                <w:i w:val="0"/>
                <w:iCs w:val="0"/>
                <w:sz w:val="21"/>
                <w:szCs w:val="21"/>
                <w:lang w:val="zh-CN"/>
              </w:rPr>
              <w:t>028-8388</w:t>
            </w:r>
            <w:r>
              <w:rPr>
                <w:rFonts w:hint="eastAsia" w:ascii="仿宋" w:hAnsi="仿宋" w:eastAsia="仿宋" w:cs="仿宋"/>
                <w:i w:val="0"/>
                <w:iCs w:val="0"/>
                <w:sz w:val="21"/>
                <w:szCs w:val="21"/>
                <w:lang w:val="en-US" w:eastAsia="zh-CN"/>
              </w:rPr>
              <w:t>8323</w:t>
            </w:r>
          </w:p>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联系地址：牡丹大道北二段486号</w:t>
            </w:r>
          </w:p>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注：根据《中华人民共和国政府采购法实施条例》等规定，供应</w:t>
            </w:r>
          </w:p>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lang w:val="zh-CN"/>
              </w:rPr>
              <w:t>1</w:t>
            </w:r>
            <w:r>
              <w:rPr>
                <w:rFonts w:hint="eastAsia" w:ascii="仿宋" w:hAnsi="仿宋" w:eastAsia="仿宋" w:cs="仿宋"/>
                <w:sz w:val="21"/>
                <w:szCs w:val="21"/>
              </w:rPr>
              <w:t>8</w:t>
            </w:r>
          </w:p>
        </w:tc>
        <w:tc>
          <w:tcPr>
            <w:tcW w:w="2409" w:type="dxa"/>
            <w:vAlign w:val="center"/>
          </w:tcPr>
          <w:p>
            <w:pPr>
              <w:pStyle w:val="52"/>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政府采购合同</w:t>
            </w:r>
          </w:p>
          <w:p>
            <w:pPr>
              <w:pStyle w:val="52"/>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公告备案</w:t>
            </w:r>
          </w:p>
        </w:tc>
        <w:tc>
          <w:tcPr>
            <w:tcW w:w="6084" w:type="dxa"/>
            <w:vAlign w:val="center"/>
          </w:tcPr>
          <w:p>
            <w:pPr>
              <w:pStyle w:val="52"/>
              <w:spacing w:line="360" w:lineRule="auto"/>
              <w:ind w:firstLine="210" w:firstLineChars="100"/>
              <w:rPr>
                <w:rFonts w:hint="eastAsia" w:ascii="仿宋" w:hAnsi="仿宋" w:eastAsia="仿宋" w:cs="仿宋"/>
                <w:sz w:val="21"/>
                <w:szCs w:val="21"/>
                <w:lang w:val="zh-CN"/>
              </w:rPr>
            </w:pPr>
            <w:bookmarkStart w:id="16" w:name="PO_默认文件内容_18"/>
            <w:r>
              <w:rPr>
                <w:rFonts w:hint="eastAsia" w:ascii="仿宋" w:hAnsi="仿宋" w:eastAsia="仿宋" w:cs="仿宋"/>
                <w:sz w:val="21"/>
                <w:szCs w:val="21"/>
                <w:lang w:val="zh-CN"/>
              </w:rPr>
              <w:t>政府采购合同签订之日起2个工作日内，政府采购合同将在四川</w:t>
            </w:r>
          </w:p>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政府采购网公告；政府采购合同签订之日起七个工作日内，政府</w:t>
            </w:r>
          </w:p>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采购合同将向采购项目同级财政部门备案。</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lang w:val="zh-CN"/>
              </w:rPr>
              <w:t>1</w:t>
            </w:r>
            <w:r>
              <w:rPr>
                <w:rFonts w:hint="eastAsia" w:ascii="仿宋" w:hAnsi="仿宋" w:eastAsia="仿宋" w:cs="仿宋"/>
                <w:sz w:val="21"/>
                <w:szCs w:val="21"/>
              </w:rPr>
              <w:t>9</w:t>
            </w:r>
          </w:p>
        </w:tc>
        <w:tc>
          <w:tcPr>
            <w:tcW w:w="2409" w:type="dxa"/>
            <w:vAlign w:val="center"/>
          </w:tcPr>
          <w:p>
            <w:pPr>
              <w:pStyle w:val="52"/>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成交服务费</w:t>
            </w:r>
          </w:p>
        </w:tc>
        <w:tc>
          <w:tcPr>
            <w:tcW w:w="6084" w:type="dxa"/>
            <w:vAlign w:val="center"/>
          </w:tcPr>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经与采购人协商一致，本项目共十一个包，每包服务费:01包8000元，02包8000元，03包8000元，04包10000元，05包8000元，06包6000元、07包6000元、08包6000元、09包4000万元、10包4000元、11包6000元，向</w:t>
            </w:r>
            <w:r>
              <w:rPr>
                <w:rFonts w:hint="eastAsia" w:ascii="仿宋" w:hAnsi="仿宋" w:eastAsia="仿宋" w:cs="仿宋"/>
                <w:sz w:val="21"/>
                <w:szCs w:val="21"/>
              </w:rPr>
              <w:t>成交供应商</w:t>
            </w:r>
            <w:r>
              <w:rPr>
                <w:rFonts w:hint="eastAsia" w:ascii="仿宋" w:hAnsi="仿宋" w:eastAsia="仿宋" w:cs="仿宋"/>
                <w:sz w:val="21"/>
                <w:szCs w:val="21"/>
                <w:lang w:val="zh-CN"/>
              </w:rPr>
              <w:t>收取，由</w:t>
            </w:r>
            <w:r>
              <w:rPr>
                <w:rFonts w:hint="eastAsia" w:ascii="仿宋" w:hAnsi="仿宋" w:eastAsia="仿宋" w:cs="仿宋"/>
                <w:sz w:val="21"/>
                <w:szCs w:val="21"/>
              </w:rPr>
              <w:t>成交供应商</w:t>
            </w:r>
            <w:r>
              <w:rPr>
                <w:rFonts w:hint="eastAsia" w:ascii="仿宋" w:hAnsi="仿宋" w:eastAsia="仿宋" w:cs="仿宋"/>
                <w:sz w:val="21"/>
                <w:szCs w:val="21"/>
                <w:lang w:val="zh-CN"/>
              </w:rPr>
              <w:t>领取成交通知书时，向采购代理机构交纳成交服务费。</w:t>
            </w:r>
          </w:p>
          <w:p>
            <w:pPr>
              <w:pStyle w:val="52"/>
              <w:spacing w:line="360" w:lineRule="auto"/>
              <w:ind w:firstLine="211" w:firstLineChars="100"/>
              <w:rPr>
                <w:rFonts w:hint="eastAsia" w:ascii="仿宋" w:hAnsi="仿宋" w:eastAsia="仿宋" w:cs="仿宋"/>
                <w:b/>
                <w:bCs/>
                <w:sz w:val="21"/>
                <w:szCs w:val="21"/>
                <w:lang w:val="zh-CN"/>
              </w:rPr>
            </w:pPr>
            <w:r>
              <w:rPr>
                <w:rFonts w:hint="eastAsia" w:ascii="仿宋" w:hAnsi="仿宋" w:eastAsia="仿宋" w:cs="仿宋"/>
                <w:b/>
                <w:bCs/>
                <w:sz w:val="21"/>
                <w:szCs w:val="21"/>
                <w:lang w:val="zh-CN"/>
              </w:rPr>
              <w:t>收款单位：四川迈勋招投标代理有限公司</w:t>
            </w:r>
          </w:p>
          <w:p>
            <w:pPr>
              <w:pStyle w:val="52"/>
              <w:spacing w:line="360" w:lineRule="auto"/>
              <w:ind w:firstLine="211" w:firstLineChars="100"/>
              <w:rPr>
                <w:rFonts w:hint="eastAsia" w:ascii="仿宋" w:hAnsi="仿宋" w:eastAsia="仿宋" w:cs="仿宋"/>
                <w:b/>
                <w:bCs/>
                <w:sz w:val="21"/>
                <w:szCs w:val="21"/>
                <w:lang w:val="zh-CN"/>
              </w:rPr>
            </w:pPr>
            <w:r>
              <w:rPr>
                <w:rFonts w:hint="eastAsia" w:ascii="仿宋" w:hAnsi="仿宋" w:eastAsia="仿宋" w:cs="仿宋"/>
                <w:b/>
                <w:bCs/>
                <w:sz w:val="21"/>
                <w:szCs w:val="21"/>
                <w:lang w:val="zh-CN"/>
              </w:rPr>
              <w:t>开 户 行：招商银行成都分行益州大道支行</w:t>
            </w:r>
          </w:p>
          <w:p>
            <w:pPr>
              <w:pStyle w:val="52"/>
              <w:spacing w:line="360" w:lineRule="auto"/>
              <w:ind w:firstLine="211" w:firstLineChars="100"/>
              <w:rPr>
                <w:rFonts w:hint="eastAsia" w:ascii="仿宋" w:hAnsi="仿宋" w:eastAsia="仿宋" w:cs="仿宋"/>
                <w:sz w:val="21"/>
                <w:szCs w:val="21"/>
                <w:lang w:val="zh-CN"/>
              </w:rPr>
            </w:pPr>
            <w:r>
              <w:rPr>
                <w:rFonts w:hint="eastAsia" w:ascii="仿宋" w:hAnsi="仿宋" w:eastAsia="仿宋" w:cs="仿宋"/>
                <w:b/>
                <w:bCs/>
                <w:sz w:val="21"/>
                <w:szCs w:val="21"/>
                <w:lang w:val="zh-CN"/>
              </w:rPr>
              <w:t>银行账号：1289 1035 6010 601</w:t>
            </w:r>
          </w:p>
        </w:tc>
      </w:tr>
    </w:tbl>
    <w:p>
      <w:pPr>
        <w:pStyle w:val="4"/>
        <w:keepNext w:val="0"/>
        <w:keepLines w:val="0"/>
        <w:spacing w:before="0" w:after="0" w:line="400" w:lineRule="exact"/>
        <w:jc w:val="center"/>
        <w:rPr>
          <w:rFonts w:hint="eastAsia" w:ascii="仿宋" w:hAnsi="仿宋" w:eastAsia="仿宋" w:cs="仿宋"/>
          <w:b w:val="0"/>
          <w:bCs w:val="0"/>
        </w:rPr>
      </w:pPr>
    </w:p>
    <w:p>
      <w:pPr>
        <w:pStyle w:val="4"/>
        <w:keepNext w:val="0"/>
        <w:keepLines w:val="0"/>
        <w:spacing w:before="0" w:after="0" w:line="400" w:lineRule="exact"/>
        <w:jc w:val="center"/>
        <w:rPr>
          <w:rFonts w:hint="eastAsia" w:ascii="仿宋" w:hAnsi="仿宋" w:eastAsia="仿宋" w:cs="仿宋"/>
          <w:b w:val="0"/>
          <w:bCs w:val="0"/>
        </w:rPr>
      </w:pPr>
      <w:r>
        <w:rPr>
          <w:rFonts w:hint="eastAsia" w:ascii="仿宋" w:hAnsi="仿宋" w:eastAsia="仿宋" w:cs="仿宋"/>
          <w:b w:val="0"/>
          <w:bCs w:val="0"/>
        </w:rPr>
        <w:t>二、总  则</w:t>
      </w:r>
    </w:p>
    <w:p>
      <w:pPr>
        <w:pStyle w:val="5"/>
        <w:keepNext w:val="0"/>
        <w:keepLines w:val="0"/>
        <w:spacing w:before="0" w:after="0" w:line="400" w:lineRule="exact"/>
        <w:ind w:firstLine="480" w:firstLineChars="200"/>
        <w:rPr>
          <w:rFonts w:hint="eastAsia" w:ascii="仿宋" w:hAnsi="仿宋" w:eastAsia="仿宋" w:cs="仿宋"/>
          <w:b w:val="0"/>
          <w:sz w:val="24"/>
        </w:rPr>
      </w:pPr>
      <w:bookmarkStart w:id="17" w:name="_Toc183682342"/>
      <w:bookmarkStart w:id="18" w:name="_Toc183582205"/>
      <w:bookmarkStart w:id="19" w:name="_Toc217446034"/>
    </w:p>
    <w:p>
      <w:pPr>
        <w:pStyle w:val="5"/>
        <w:keepNext w:val="0"/>
        <w:keepLines w:val="0"/>
        <w:spacing w:before="0" w:after="0" w:line="400" w:lineRule="exact"/>
        <w:ind w:firstLine="482" w:firstLineChars="200"/>
        <w:rPr>
          <w:rFonts w:hint="eastAsia" w:ascii="仿宋" w:hAnsi="仿宋" w:eastAsia="仿宋" w:cs="仿宋"/>
          <w:sz w:val="24"/>
        </w:rPr>
      </w:pPr>
      <w:bookmarkStart w:id="20" w:name="PO_默认文件内容_20"/>
      <w:r>
        <w:rPr>
          <w:rFonts w:hint="eastAsia" w:ascii="仿宋" w:hAnsi="仿宋" w:eastAsia="仿宋" w:cs="仿宋"/>
          <w:sz w:val="24"/>
        </w:rPr>
        <w:t>1.</w:t>
      </w:r>
      <w:bookmarkEnd w:id="17"/>
      <w:bookmarkEnd w:id="18"/>
      <w:r>
        <w:rPr>
          <w:rFonts w:hint="eastAsia" w:ascii="仿宋" w:hAnsi="仿宋" w:eastAsia="仿宋" w:cs="仿宋"/>
          <w:sz w:val="24"/>
          <w:szCs w:val="24"/>
        </w:rPr>
        <w:t>适用范围</w:t>
      </w:r>
      <w:bookmarkEnd w:id="19"/>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 本磋商文件仅适用于本次磋商采购项目。</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1.2 本磋商文件的解释权归采购人和采购代理机构所有。</w:t>
      </w:r>
      <w:bookmarkEnd w:id="20"/>
    </w:p>
    <w:p>
      <w:pPr>
        <w:tabs>
          <w:tab w:val="left" w:pos="7665"/>
        </w:tabs>
        <w:spacing w:line="400" w:lineRule="exact"/>
        <w:ind w:firstLine="480" w:firstLineChars="200"/>
        <w:rPr>
          <w:rFonts w:hint="eastAsia" w:ascii="仿宋" w:hAnsi="仿宋" w:eastAsia="仿宋" w:cs="仿宋"/>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21" w:name="_Toc183682343"/>
      <w:bookmarkStart w:id="22" w:name="_Toc217446035"/>
      <w:bookmarkStart w:id="23" w:name="_Toc183582206"/>
      <w:r>
        <w:rPr>
          <w:rFonts w:hint="eastAsia" w:ascii="仿宋" w:hAnsi="仿宋" w:eastAsia="仿宋" w:cs="仿宋"/>
          <w:sz w:val="24"/>
        </w:rPr>
        <w:t>2.</w:t>
      </w:r>
      <w:bookmarkEnd w:id="21"/>
      <w:bookmarkEnd w:id="22"/>
      <w:bookmarkEnd w:id="23"/>
      <w:r>
        <w:rPr>
          <w:rFonts w:hint="eastAsia" w:ascii="仿宋" w:hAnsi="仿宋" w:eastAsia="仿宋" w:cs="仿宋"/>
          <w:sz w:val="24"/>
        </w:rPr>
        <w:t>采购主体</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2.1本次磋商的采购人是</w:t>
      </w:r>
      <w:r>
        <w:rPr>
          <w:rFonts w:hint="eastAsia" w:ascii="仿宋" w:hAnsi="仿宋" w:eastAsia="仿宋" w:cs="仿宋"/>
          <w:sz w:val="24"/>
          <w:lang w:eastAsia="zh-CN"/>
        </w:rPr>
        <w:t>彭州市就业服务管理局</w:t>
      </w:r>
      <w:r>
        <w:rPr>
          <w:rFonts w:hint="eastAsia" w:ascii="仿宋" w:hAnsi="仿宋" w:eastAsia="仿宋" w:cs="仿宋"/>
          <w:sz w:val="24"/>
        </w:rPr>
        <w:t>。</w:t>
      </w:r>
    </w:p>
    <w:p>
      <w:pPr>
        <w:tabs>
          <w:tab w:val="left" w:pos="7665"/>
        </w:tabs>
        <w:spacing w:line="400" w:lineRule="exact"/>
        <w:ind w:firstLine="480" w:firstLineChars="200"/>
        <w:rPr>
          <w:rFonts w:hint="eastAsia" w:ascii="仿宋" w:hAnsi="仿宋" w:eastAsia="仿宋" w:cs="仿宋"/>
          <w:sz w:val="24"/>
        </w:rPr>
      </w:pPr>
      <w:bookmarkStart w:id="24" w:name="PO_默认文件内容_23"/>
      <w:r>
        <w:rPr>
          <w:rFonts w:hint="eastAsia" w:ascii="仿宋" w:hAnsi="仿宋" w:eastAsia="仿宋" w:cs="仿宋"/>
          <w:sz w:val="24"/>
        </w:rPr>
        <w:t>2.2本次磋商的采购代理机构是四川迈勋招投标代理有限公司。</w:t>
      </w:r>
    </w:p>
    <w:p>
      <w:pPr>
        <w:tabs>
          <w:tab w:val="left" w:pos="7665"/>
        </w:tabs>
        <w:spacing w:line="400" w:lineRule="exact"/>
        <w:ind w:firstLine="480" w:firstLineChars="200"/>
        <w:rPr>
          <w:rFonts w:hint="eastAsia" w:ascii="仿宋" w:hAnsi="仿宋" w:eastAsia="仿宋" w:cs="仿宋"/>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25" w:name="_Toc217446036"/>
      <w:bookmarkStart w:id="26" w:name="_Toc183682344"/>
      <w:bookmarkStart w:id="27" w:name="_Toc183582207"/>
      <w:bookmarkStart w:id="28" w:name="_Toc217390843"/>
      <w:r>
        <w:rPr>
          <w:rFonts w:hint="eastAsia" w:ascii="仿宋" w:hAnsi="仿宋" w:eastAsia="仿宋" w:cs="仿宋"/>
          <w:sz w:val="24"/>
        </w:rPr>
        <w:t>3. 合格</w:t>
      </w:r>
      <w:bookmarkEnd w:id="25"/>
      <w:bookmarkEnd w:id="26"/>
      <w:bookmarkEnd w:id="27"/>
      <w:bookmarkEnd w:id="28"/>
      <w:r>
        <w:rPr>
          <w:rFonts w:hint="eastAsia" w:ascii="仿宋" w:hAnsi="仿宋" w:eastAsia="仿宋" w:cs="仿宋"/>
          <w:sz w:val="24"/>
        </w:rPr>
        <w:t>供应商</w:t>
      </w:r>
    </w:p>
    <w:p>
      <w:pPr>
        <w:tabs>
          <w:tab w:val="left" w:pos="7665"/>
        </w:tabs>
        <w:spacing w:line="400" w:lineRule="exact"/>
        <w:rPr>
          <w:rFonts w:hint="eastAsia" w:ascii="仿宋" w:hAnsi="仿宋" w:eastAsia="仿宋" w:cs="仿宋"/>
          <w:sz w:val="24"/>
        </w:rPr>
      </w:pPr>
      <w:r>
        <w:rPr>
          <w:rFonts w:hint="eastAsia" w:ascii="仿宋" w:hAnsi="仿宋" w:eastAsia="仿宋" w:cs="仿宋"/>
          <w:sz w:val="24"/>
        </w:rPr>
        <w:t xml:space="preserve">    合格供应商应具备以下条件：</w:t>
      </w:r>
    </w:p>
    <w:p>
      <w:pPr>
        <w:tabs>
          <w:tab w:val="left" w:pos="7665"/>
        </w:tabs>
        <w:spacing w:line="400" w:lineRule="exact"/>
        <w:ind w:firstLine="480" w:firstLineChars="200"/>
        <w:rPr>
          <w:rFonts w:hint="eastAsia" w:ascii="仿宋" w:hAnsi="仿宋" w:eastAsia="仿宋" w:cs="仿宋"/>
          <w:spacing w:val="-4"/>
          <w:sz w:val="24"/>
        </w:rPr>
      </w:pPr>
      <w:r>
        <w:rPr>
          <w:rFonts w:hint="eastAsia" w:ascii="仿宋" w:hAnsi="仿宋" w:eastAsia="仿宋" w:cs="仿宋"/>
          <w:sz w:val="24"/>
        </w:rPr>
        <w:t>3.1 具备法律法规和本采购文件规定的资格条件</w:t>
      </w:r>
      <w:r>
        <w:rPr>
          <w:rFonts w:hint="eastAsia" w:ascii="仿宋" w:hAnsi="仿宋" w:eastAsia="仿宋" w:cs="仿宋"/>
          <w:spacing w:val="-4"/>
          <w:sz w:val="24"/>
        </w:rPr>
        <w:t>；</w:t>
      </w:r>
    </w:p>
    <w:p>
      <w:pPr>
        <w:tabs>
          <w:tab w:val="left" w:pos="7665"/>
        </w:tabs>
        <w:spacing w:line="400" w:lineRule="exact"/>
        <w:ind w:firstLine="464" w:firstLineChars="200"/>
        <w:rPr>
          <w:rFonts w:hint="eastAsia" w:ascii="仿宋" w:hAnsi="仿宋" w:eastAsia="仿宋" w:cs="仿宋"/>
          <w:spacing w:val="-4"/>
          <w:sz w:val="24"/>
        </w:rPr>
      </w:pPr>
      <w:r>
        <w:rPr>
          <w:rFonts w:hint="eastAsia" w:ascii="仿宋" w:hAnsi="仿宋" w:eastAsia="仿宋" w:cs="仿宋"/>
          <w:spacing w:val="-4"/>
          <w:sz w:val="24"/>
        </w:rPr>
        <w:t>3.2 不属于禁止参加本项目采购活动的供应商；</w:t>
      </w:r>
    </w:p>
    <w:p>
      <w:pPr>
        <w:tabs>
          <w:tab w:val="left" w:pos="7665"/>
        </w:tabs>
        <w:spacing w:line="400" w:lineRule="exact"/>
        <w:ind w:firstLine="464" w:firstLineChars="200"/>
        <w:rPr>
          <w:rFonts w:hint="eastAsia" w:ascii="仿宋" w:hAnsi="仿宋" w:eastAsia="仿宋" w:cs="仿宋"/>
          <w:spacing w:val="-4"/>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29" w:name="_Toc217446037"/>
      <w:bookmarkStart w:id="30" w:name="_Toc183682345"/>
      <w:bookmarkStart w:id="31" w:name="_Toc183582208"/>
      <w:r>
        <w:rPr>
          <w:rFonts w:hint="eastAsia" w:ascii="仿宋" w:hAnsi="仿宋" w:eastAsia="仿宋" w:cs="仿宋"/>
          <w:sz w:val="24"/>
        </w:rPr>
        <w:t>4. 磋商费用</w:t>
      </w:r>
      <w:bookmarkEnd w:id="29"/>
      <w:bookmarkEnd w:id="30"/>
      <w:bookmarkEnd w:id="31"/>
      <w:r>
        <w:rPr>
          <w:rFonts w:hint="eastAsia" w:ascii="仿宋" w:hAnsi="仿宋" w:eastAsia="仿宋" w:cs="仿宋"/>
          <w:sz w:val="24"/>
        </w:rPr>
        <w:t>（实质性要求）</w:t>
      </w:r>
    </w:p>
    <w:p>
      <w:pPr>
        <w:tabs>
          <w:tab w:val="left" w:pos="7665"/>
        </w:tabs>
        <w:spacing w:line="400" w:lineRule="exact"/>
        <w:ind w:firstLine="480"/>
        <w:rPr>
          <w:rFonts w:hint="eastAsia" w:ascii="仿宋" w:hAnsi="仿宋" w:eastAsia="仿宋" w:cs="仿宋"/>
          <w:sz w:val="24"/>
        </w:rPr>
      </w:pPr>
      <w:r>
        <w:rPr>
          <w:rFonts w:hint="eastAsia" w:ascii="仿宋" w:hAnsi="仿宋" w:eastAsia="仿宋" w:cs="仿宋"/>
          <w:sz w:val="24"/>
        </w:rPr>
        <w:t>供应商应自行承担参加磋商活动的全部费用。</w:t>
      </w:r>
    </w:p>
    <w:p>
      <w:pPr>
        <w:rPr>
          <w:rFonts w:hint="eastAsia" w:ascii="仿宋" w:hAnsi="仿宋" w:eastAsia="仿宋" w:cs="仿宋"/>
        </w:rPr>
      </w:pPr>
    </w:p>
    <w:p>
      <w:pPr>
        <w:pStyle w:val="49"/>
        <w:spacing w:line="400" w:lineRule="exact"/>
        <w:ind w:left="1" w:firstLine="482" w:firstLineChars="200"/>
        <w:rPr>
          <w:rFonts w:hint="eastAsia" w:ascii="仿宋" w:hAnsi="仿宋" w:eastAsia="仿宋" w:cs="仿宋"/>
          <w:b/>
          <w:sz w:val="24"/>
        </w:rPr>
      </w:pPr>
      <w:r>
        <w:rPr>
          <w:rFonts w:hint="eastAsia" w:ascii="仿宋" w:hAnsi="仿宋" w:eastAsia="仿宋" w:cs="仿宋"/>
          <w:b/>
          <w:sz w:val="24"/>
        </w:rPr>
        <w:t>5.充分、公平竞争保障措施（实质性要求）</w:t>
      </w:r>
    </w:p>
    <w:p>
      <w:pPr>
        <w:pStyle w:val="49"/>
        <w:spacing w:line="400" w:lineRule="exact"/>
        <w:ind w:left="1" w:firstLine="480" w:firstLineChars="200"/>
        <w:rPr>
          <w:rFonts w:hint="eastAsia" w:ascii="仿宋" w:hAnsi="仿宋" w:eastAsia="仿宋" w:cs="仿宋"/>
          <w:sz w:val="28"/>
          <w:szCs w:val="28"/>
        </w:rPr>
      </w:pPr>
      <w:r>
        <w:rPr>
          <w:rFonts w:hint="eastAsia" w:ascii="仿宋" w:hAnsi="仿宋" w:eastAsia="仿宋" w:cs="仿宋"/>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5.2利害关系授权代表处理。两家以上的供应商不得在同一合同项下的采购项目中，委托同一个自然人、同一家庭的人员、同一单位的人员作为其授权代表，否则，其响应文件作为无效处理。</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5.4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非单一产品采购项目中，多家供应商提供的部分或所有核心产品品牌相同的，视为提供相同品牌产品。</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5.5供应商实际控制人或者中高级管理人员，同时是采购代理机构工作人员，不得参与本项目政府采购活动。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5.6同一母公司的两家以上的子公司只能组成联合体参加本项目同一合同项下的采购活动，不得以不同供应商身份同时参加本项目同一合同项下的采购活动。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5.7供应商与采购代理机构存在关联关系，或者是采购代理机构的母公司或子公司，不得参加本项目政府采购活动。</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5.8回避。政府采购活动中，采购人员及相关人员与供应商有下列利害关系之一的，应当回避：</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（1）参加采购活动前3年内与供应商存在劳动关系；</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（2）参加采购活动前3年内担任供应商的董事、监事；</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（3）参加采购活动前3年内是供应商的控股股东或者实际控制人；</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（4）与供应商的法定代表人或者负责人有夫妻、直系血亲、三代以内旁系血亲或者近姻亲关系；</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（5）与供应商有其他可能影响政府采购活动公平、公正进行的关系。</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9"/>
        <w:spacing w:line="400" w:lineRule="exact"/>
        <w:ind w:left="1" w:firstLine="480" w:firstLineChars="200"/>
        <w:rPr>
          <w:rFonts w:hint="eastAsia" w:ascii="仿宋" w:hAnsi="仿宋" w:eastAsia="仿宋" w:cs="仿宋"/>
          <w:sz w:val="24"/>
        </w:rPr>
      </w:pPr>
    </w:p>
    <w:p>
      <w:pPr>
        <w:pStyle w:val="49"/>
        <w:spacing w:line="400" w:lineRule="exact"/>
        <w:ind w:left="1" w:firstLine="482" w:firstLineChars="200"/>
        <w:rPr>
          <w:rFonts w:hint="eastAsia" w:ascii="仿宋" w:hAnsi="仿宋" w:eastAsia="仿宋" w:cs="仿宋"/>
          <w:sz w:val="24"/>
        </w:rPr>
      </w:pPr>
      <w:r>
        <w:rPr>
          <w:rFonts w:hint="eastAsia" w:ascii="仿宋" w:hAnsi="仿宋" w:eastAsia="仿宋" w:cs="仿宋"/>
          <w:b/>
          <w:sz w:val="24"/>
        </w:rPr>
        <w:t>6.联合体竞争性磋商</w:t>
      </w:r>
      <w:r>
        <w:rPr>
          <w:rFonts w:hint="eastAsia" w:ascii="仿宋" w:hAnsi="仿宋" w:eastAsia="仿宋" w:cs="仿宋"/>
          <w:sz w:val="24"/>
        </w:rPr>
        <w:t>（仅适用于允许联合体参与的项目）</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联合体各方应当共同与采购人签订采购合同，就采购合同约定的事项对采购人承担连带责任。</w:t>
      </w:r>
    </w:p>
    <w:p>
      <w:pPr>
        <w:pStyle w:val="49"/>
        <w:spacing w:line="400" w:lineRule="exact"/>
        <w:ind w:left="1" w:firstLine="482" w:firstLineChars="200"/>
        <w:rPr>
          <w:rFonts w:hint="eastAsia" w:ascii="仿宋" w:hAnsi="仿宋" w:eastAsia="仿宋" w:cs="仿宋"/>
          <w:b/>
          <w:sz w:val="24"/>
        </w:rPr>
      </w:pPr>
      <w:r>
        <w:rPr>
          <w:rFonts w:hint="eastAsia" w:ascii="仿宋" w:hAnsi="仿宋" w:eastAsia="仿宋" w:cs="仿宋"/>
          <w:b/>
          <w:sz w:val="24"/>
        </w:rPr>
        <w:t>7.磋商保证金</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7.2 未按磋商文件要求在规定时间前交纳规定数额磋商保证金的响应文件无效。</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7.3 供应商所交纳的磋商保证金不计利息。</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7.5发生下列情形之一的，采购代理机构将不予退还磋商保证金：</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（一）在磋商文件规定的递交响应文件截止时间后撤回响应文件的；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（二）在采购人确定成交供应商之前放弃成交候选资格的；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（三）成交后放弃、不领取或者不接收成交通知书的；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（四）由于成交供应商的原因未能按照磋商文件的规定与采购人签订合同的；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（五）由于成交供应商的原因未能按照磋商文件的规定交纳履约保证金的；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（六）供应商在政府采购活动中提供虚假材料的；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（七）报价有效期内，供应商在政府采购活动中有违法、违规、违纪行为。</w:t>
      </w:r>
    </w:p>
    <w:p>
      <w:pPr>
        <w:spacing w:line="400" w:lineRule="exact"/>
        <w:ind w:firstLine="470" w:firstLineChars="196"/>
        <w:rPr>
          <w:rFonts w:hint="eastAsia" w:ascii="仿宋" w:hAnsi="仿宋" w:eastAsia="仿宋" w:cs="仿宋"/>
          <w:sz w:val="24"/>
        </w:rPr>
      </w:pPr>
    </w:p>
    <w:p>
      <w:pPr>
        <w:spacing w:line="400" w:lineRule="exact"/>
        <w:ind w:firstLine="472" w:firstLineChars="196"/>
        <w:rPr>
          <w:rFonts w:hint="eastAsia" w:ascii="仿宋" w:hAnsi="仿宋" w:eastAsia="仿宋" w:cs="仿宋"/>
          <w:b/>
          <w:sz w:val="24"/>
        </w:rPr>
      </w:pPr>
      <w:r>
        <w:rPr>
          <w:rFonts w:hint="eastAsia" w:ascii="仿宋" w:hAnsi="仿宋" w:eastAsia="仿宋" w:cs="仿宋"/>
          <w:b/>
          <w:sz w:val="24"/>
        </w:rPr>
        <w:t>8.响应文件有效期（实质性要求）</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供应商响应文件中必须清晰明确载明响应文件有效期，响应文件中载明的响应文件有效期可以长于磋商文件规定的期限，但不得短于磋商文件规定的期限。否则，其响应文件将作为无效处理。</w:t>
      </w:r>
    </w:p>
    <w:p>
      <w:pPr>
        <w:spacing w:line="400" w:lineRule="exact"/>
        <w:ind w:firstLine="470" w:firstLineChars="196"/>
        <w:rPr>
          <w:rFonts w:hint="eastAsia" w:ascii="仿宋" w:hAnsi="仿宋" w:eastAsia="仿宋" w:cs="仿宋"/>
          <w:sz w:val="24"/>
        </w:rPr>
      </w:pPr>
    </w:p>
    <w:p>
      <w:pPr>
        <w:pStyle w:val="12"/>
        <w:spacing w:line="400" w:lineRule="exact"/>
        <w:ind w:firstLine="482" w:firstLineChars="200"/>
        <w:rPr>
          <w:rFonts w:hint="eastAsia" w:ascii="仿宋" w:hAnsi="仿宋" w:eastAsia="仿宋" w:cs="仿宋"/>
          <w:b/>
          <w:bCs/>
          <w:sz w:val="24"/>
          <w:szCs w:val="24"/>
        </w:rPr>
      </w:pPr>
      <w:r>
        <w:rPr>
          <w:rFonts w:hint="eastAsia" w:ascii="仿宋" w:hAnsi="仿宋" w:eastAsia="仿宋" w:cs="仿宋"/>
          <w:b/>
          <w:sz w:val="24"/>
        </w:rPr>
        <w:t>9.</w:t>
      </w:r>
      <w:r>
        <w:rPr>
          <w:rFonts w:hint="eastAsia" w:ascii="仿宋" w:hAnsi="仿宋" w:eastAsia="仿宋" w:cs="仿宋"/>
          <w:b/>
          <w:bCs/>
          <w:sz w:val="24"/>
          <w:szCs w:val="24"/>
        </w:rPr>
        <w:t>知识产权（实质性要求）</w:t>
      </w:r>
    </w:p>
    <w:p>
      <w:pPr>
        <w:pStyle w:val="12"/>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9.1</w:t>
      </w:r>
      <w:r>
        <w:rPr>
          <w:rFonts w:hint="eastAsia" w:ascii="仿宋" w:hAnsi="仿宋" w:eastAsia="仿宋" w:cs="仿宋"/>
          <w:sz w:val="24"/>
        </w:rPr>
        <w:t>供应商</w:t>
      </w:r>
      <w:r>
        <w:rPr>
          <w:rFonts w:hint="eastAsia" w:ascii="仿宋" w:hAnsi="仿宋" w:eastAsia="仿宋" w:cs="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s="仿宋"/>
          <w:sz w:val="24"/>
        </w:rPr>
        <w:t>供应商</w:t>
      </w:r>
      <w:r>
        <w:rPr>
          <w:rFonts w:hint="eastAsia" w:ascii="仿宋" w:hAnsi="仿宋" w:eastAsia="仿宋" w:cs="仿宋"/>
          <w:sz w:val="24"/>
          <w:szCs w:val="24"/>
        </w:rPr>
        <w:t>承担所有相关责任。</w:t>
      </w:r>
    </w:p>
    <w:p>
      <w:pPr>
        <w:pStyle w:val="12"/>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9.2 除非磋商文件特别规定，采购人享有本项目实施过程中产生的知识成果及知识产权。</w:t>
      </w:r>
    </w:p>
    <w:p>
      <w:pPr>
        <w:spacing w:line="400" w:lineRule="exact"/>
        <w:ind w:firstLine="480" w:firstLineChars="200"/>
        <w:rPr>
          <w:rFonts w:hint="eastAsia" w:ascii="仿宋" w:hAnsi="仿宋" w:eastAsia="仿宋" w:cs="仿宋"/>
          <w:sz w:val="32"/>
          <w:szCs w:val="32"/>
        </w:rPr>
      </w:pPr>
      <w:r>
        <w:rPr>
          <w:rFonts w:hint="eastAsia" w:ascii="仿宋" w:hAnsi="仿宋" w:eastAsia="仿宋" w:cs="仿宋"/>
          <w:sz w:val="24"/>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hint="eastAsia" w:ascii="仿宋" w:hAnsi="仿宋" w:eastAsia="仿宋" w:cs="仿宋"/>
          <w:sz w:val="24"/>
        </w:rPr>
      </w:pPr>
      <w:r>
        <w:rPr>
          <w:rFonts w:hint="eastAsia" w:ascii="仿宋" w:hAnsi="仿宋" w:eastAsia="仿宋" w:cs="仿宋"/>
          <w:sz w:val="24"/>
        </w:rPr>
        <w:t xml:space="preserve">9.4 如采用供应商所不拥有的知识产权，则在报价中必须包括合法获取该知识产权的相关费用。 </w:t>
      </w:r>
    </w:p>
    <w:bookmarkEnd w:id="24"/>
    <w:p>
      <w:pPr>
        <w:pStyle w:val="4"/>
        <w:keepNext w:val="0"/>
        <w:keepLines w:val="0"/>
        <w:spacing w:before="0" w:after="0" w:line="400" w:lineRule="exact"/>
        <w:jc w:val="center"/>
        <w:rPr>
          <w:rFonts w:hint="eastAsia" w:ascii="仿宋" w:hAnsi="仿宋" w:eastAsia="仿宋" w:cs="仿宋"/>
          <w:b w:val="0"/>
          <w:bCs w:val="0"/>
        </w:rPr>
      </w:pPr>
      <w:bookmarkStart w:id="32" w:name="_Toc89075875"/>
      <w:bookmarkStart w:id="33" w:name="_Toc77400779"/>
      <w:bookmarkStart w:id="34" w:name="_Toc183682346"/>
      <w:bookmarkStart w:id="35" w:name="_Toc183582209"/>
      <w:bookmarkStart w:id="36" w:name="_Toc217446038"/>
    </w:p>
    <w:p>
      <w:pPr>
        <w:pStyle w:val="4"/>
        <w:keepNext w:val="0"/>
        <w:keepLines w:val="0"/>
        <w:spacing w:before="0" w:after="0" w:line="400" w:lineRule="exact"/>
        <w:jc w:val="center"/>
        <w:rPr>
          <w:rFonts w:hint="eastAsia" w:ascii="仿宋" w:hAnsi="仿宋" w:eastAsia="仿宋" w:cs="仿宋"/>
          <w:b w:val="0"/>
          <w:bCs w:val="0"/>
        </w:rPr>
      </w:pPr>
      <w:bookmarkStart w:id="37" w:name="PO_默认文件内容_24"/>
      <w:r>
        <w:rPr>
          <w:rFonts w:hint="eastAsia" w:ascii="仿宋" w:hAnsi="仿宋" w:eastAsia="仿宋" w:cs="仿宋"/>
          <w:b w:val="0"/>
          <w:bCs w:val="0"/>
        </w:rPr>
        <w:t>三、磋商文件</w:t>
      </w:r>
      <w:bookmarkEnd w:id="32"/>
      <w:bookmarkEnd w:id="33"/>
      <w:bookmarkEnd w:id="34"/>
      <w:bookmarkEnd w:id="35"/>
      <w:bookmarkEnd w:id="36"/>
    </w:p>
    <w:p>
      <w:pPr>
        <w:pStyle w:val="5"/>
        <w:keepNext w:val="0"/>
        <w:keepLines w:val="0"/>
        <w:spacing w:before="0" w:after="0" w:line="400" w:lineRule="exact"/>
        <w:ind w:firstLine="482" w:firstLineChars="200"/>
        <w:rPr>
          <w:rFonts w:hint="eastAsia" w:ascii="仿宋" w:hAnsi="仿宋" w:eastAsia="仿宋" w:cs="仿宋"/>
          <w:sz w:val="24"/>
        </w:rPr>
      </w:pPr>
      <w:bookmarkStart w:id="38" w:name="_Toc183582210"/>
      <w:bookmarkStart w:id="39" w:name="_Toc217446039"/>
      <w:bookmarkStart w:id="40" w:name="_Toc183682347"/>
    </w:p>
    <w:p>
      <w:pPr>
        <w:pStyle w:val="5"/>
        <w:keepNext w:val="0"/>
        <w:keepLines w:val="0"/>
        <w:spacing w:before="0" w:after="0" w:line="400" w:lineRule="exact"/>
        <w:ind w:firstLine="482" w:firstLineChars="200"/>
        <w:rPr>
          <w:rFonts w:hint="eastAsia" w:ascii="仿宋" w:hAnsi="仿宋" w:eastAsia="仿宋" w:cs="仿宋"/>
          <w:sz w:val="24"/>
        </w:rPr>
      </w:pPr>
      <w:r>
        <w:rPr>
          <w:rFonts w:hint="eastAsia" w:ascii="仿宋" w:hAnsi="仿宋" w:eastAsia="仿宋" w:cs="仿宋"/>
          <w:sz w:val="24"/>
        </w:rPr>
        <w:t>10．磋商文件的构成</w:t>
      </w:r>
      <w:bookmarkEnd w:id="38"/>
      <w:bookmarkEnd w:id="39"/>
      <w:bookmarkEnd w:id="40"/>
      <w:r>
        <w:rPr>
          <w:rFonts w:hint="eastAsia" w:ascii="仿宋" w:hAnsi="仿宋" w:eastAsia="仿宋" w:cs="仿宋"/>
          <w:sz w:val="24"/>
        </w:rPr>
        <w:t>（实质性要求）</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10</w:t>
      </w:r>
      <w:r>
        <w:rPr>
          <w:rFonts w:hint="eastAsia" w:ascii="仿宋" w:hAnsi="仿宋" w:eastAsia="仿宋" w:cs="仿宋"/>
          <w:bCs/>
          <w:sz w:val="24"/>
        </w:rPr>
        <w:t>.</w:t>
      </w:r>
      <w:r>
        <w:rPr>
          <w:rFonts w:hint="eastAsia" w:ascii="仿宋" w:hAnsi="仿宋" w:eastAsia="仿宋" w:cs="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10</w:t>
      </w:r>
      <w:r>
        <w:rPr>
          <w:rFonts w:hint="eastAsia" w:ascii="仿宋" w:hAnsi="仿宋" w:eastAsia="仿宋" w:cs="仿宋"/>
          <w:bCs/>
          <w:sz w:val="24"/>
        </w:rPr>
        <w:t>.</w:t>
      </w:r>
      <w:r>
        <w:rPr>
          <w:rFonts w:hint="eastAsia" w:ascii="仿宋" w:hAnsi="仿宋" w:eastAsia="仿宋" w:cs="仿宋"/>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5"/>
        <w:keepNext w:val="0"/>
        <w:keepLines w:val="0"/>
        <w:spacing w:before="0" w:after="0" w:line="400" w:lineRule="exact"/>
        <w:ind w:firstLine="480" w:firstLineChars="200"/>
        <w:rPr>
          <w:rFonts w:hint="eastAsia" w:ascii="仿宋" w:hAnsi="仿宋" w:eastAsia="仿宋" w:cs="仿宋"/>
          <w:b w:val="0"/>
          <w:sz w:val="24"/>
        </w:rPr>
      </w:pPr>
      <w:bookmarkStart w:id="41" w:name="_Toc183582211"/>
      <w:bookmarkStart w:id="42" w:name="_Toc183682348"/>
      <w:bookmarkStart w:id="43" w:name="_Toc217446040"/>
    </w:p>
    <w:p>
      <w:pPr>
        <w:pStyle w:val="5"/>
        <w:keepNext w:val="0"/>
        <w:keepLines w:val="0"/>
        <w:spacing w:before="0" w:after="0" w:line="400" w:lineRule="exact"/>
        <w:ind w:firstLine="482" w:firstLineChars="200"/>
        <w:rPr>
          <w:rFonts w:hint="eastAsia" w:ascii="仿宋" w:hAnsi="仿宋" w:eastAsia="仿宋" w:cs="仿宋"/>
          <w:sz w:val="24"/>
        </w:rPr>
      </w:pPr>
      <w:r>
        <w:rPr>
          <w:rFonts w:hint="eastAsia" w:ascii="仿宋" w:hAnsi="仿宋" w:eastAsia="仿宋" w:cs="仿宋"/>
          <w:sz w:val="24"/>
        </w:rPr>
        <w:t>11. 磋商文件的澄清</w:t>
      </w:r>
      <w:bookmarkEnd w:id="41"/>
      <w:bookmarkEnd w:id="42"/>
      <w:r>
        <w:rPr>
          <w:rFonts w:hint="eastAsia" w:ascii="仿宋" w:hAnsi="仿宋" w:eastAsia="仿宋" w:cs="仿宋"/>
          <w:sz w:val="24"/>
        </w:rPr>
        <w:t>和修改</w:t>
      </w:r>
      <w:bookmarkEnd w:id="43"/>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11.1 在递交响应文件截止时间前，采购人、采购代理机构可以对磋商文件进行澄清或者修改。</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11.4供应商认为需要对磋商文件进行澄清或者修改的，可以以书面形式向采购人或采购代理机构提出申请，由采购人或采购代理机构决定是否采纳供应商的申请事项。</w:t>
      </w:r>
    </w:p>
    <w:p>
      <w:pPr>
        <w:pStyle w:val="5"/>
        <w:keepNext w:val="0"/>
        <w:keepLines w:val="0"/>
        <w:spacing w:before="0" w:after="0" w:line="400" w:lineRule="exact"/>
        <w:ind w:firstLine="480" w:firstLineChars="200"/>
        <w:rPr>
          <w:rFonts w:hint="eastAsia" w:ascii="仿宋" w:hAnsi="仿宋" w:eastAsia="仿宋" w:cs="仿宋"/>
          <w:b w:val="0"/>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44" w:name="_Toc208848971"/>
      <w:bookmarkStart w:id="45" w:name="_Toc217446041"/>
      <w:r>
        <w:rPr>
          <w:rFonts w:hint="eastAsia" w:ascii="仿宋" w:hAnsi="仿宋" w:eastAsia="仿宋" w:cs="仿宋"/>
          <w:sz w:val="24"/>
        </w:rPr>
        <w:t>12. 答疑会和现场考察</w:t>
      </w:r>
      <w:bookmarkEnd w:id="44"/>
      <w:bookmarkEnd w:id="45"/>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hint="eastAsia" w:ascii="仿宋" w:hAnsi="仿宋" w:eastAsia="仿宋" w:cs="仿宋"/>
          <w:sz w:val="24"/>
        </w:rPr>
      </w:pPr>
      <w:r>
        <w:rPr>
          <w:rFonts w:hint="eastAsia" w:ascii="仿宋" w:hAnsi="仿宋" w:eastAsia="仿宋" w:cs="仿宋"/>
          <w:sz w:val="24"/>
        </w:rPr>
        <w:t>12.3 供应商考察现场或者参加答疑会所发生的一切费用由供应商自己承担。</w:t>
      </w:r>
    </w:p>
    <w:p>
      <w:pPr>
        <w:pStyle w:val="4"/>
        <w:keepNext w:val="0"/>
        <w:keepLines w:val="0"/>
        <w:spacing w:before="0" w:after="0" w:line="400" w:lineRule="exact"/>
        <w:jc w:val="center"/>
        <w:rPr>
          <w:rFonts w:hint="eastAsia" w:ascii="仿宋" w:hAnsi="仿宋" w:eastAsia="仿宋" w:cs="仿宋"/>
          <w:b w:val="0"/>
          <w:bCs w:val="0"/>
        </w:rPr>
      </w:pPr>
      <w:bookmarkStart w:id="46" w:name="_Toc217446042"/>
      <w:bookmarkStart w:id="47" w:name="_Toc183682351"/>
      <w:bookmarkStart w:id="48" w:name="_Toc183582214"/>
      <w:bookmarkStart w:id="49" w:name="_Toc89075876"/>
      <w:bookmarkStart w:id="50" w:name="_Toc77400780"/>
    </w:p>
    <w:p>
      <w:pPr>
        <w:pStyle w:val="4"/>
        <w:keepNext w:val="0"/>
        <w:keepLines w:val="0"/>
        <w:spacing w:before="0" w:after="0" w:line="400" w:lineRule="exact"/>
        <w:jc w:val="center"/>
        <w:rPr>
          <w:rFonts w:hint="eastAsia" w:ascii="仿宋" w:hAnsi="仿宋" w:eastAsia="仿宋" w:cs="仿宋"/>
          <w:b w:val="0"/>
          <w:bCs w:val="0"/>
        </w:rPr>
      </w:pPr>
      <w:r>
        <w:rPr>
          <w:rFonts w:hint="eastAsia" w:ascii="仿宋" w:hAnsi="仿宋" w:eastAsia="仿宋" w:cs="仿宋"/>
          <w:b w:val="0"/>
          <w:bCs w:val="0"/>
        </w:rPr>
        <w:t>四、响应文件</w:t>
      </w:r>
      <w:bookmarkEnd w:id="46"/>
      <w:bookmarkEnd w:id="47"/>
      <w:bookmarkEnd w:id="48"/>
      <w:bookmarkEnd w:id="49"/>
      <w:bookmarkEnd w:id="50"/>
    </w:p>
    <w:p>
      <w:pPr>
        <w:rPr>
          <w:rFonts w:hint="eastAsia" w:ascii="仿宋" w:hAnsi="仿宋" w:eastAsia="仿宋" w:cs="仿宋"/>
        </w:rPr>
      </w:pPr>
    </w:p>
    <w:p>
      <w:pPr>
        <w:pStyle w:val="5"/>
        <w:keepNext w:val="0"/>
        <w:keepLines w:val="0"/>
        <w:spacing w:before="0" w:after="0" w:line="400" w:lineRule="exact"/>
        <w:ind w:firstLine="482" w:firstLineChars="200"/>
        <w:rPr>
          <w:rFonts w:hint="eastAsia" w:ascii="仿宋" w:hAnsi="仿宋" w:eastAsia="仿宋" w:cs="仿宋"/>
          <w:sz w:val="24"/>
        </w:rPr>
      </w:pPr>
      <w:bookmarkStart w:id="51" w:name="_Toc217446043"/>
      <w:bookmarkStart w:id="52" w:name="_Toc183682352"/>
      <w:bookmarkStart w:id="53" w:name="_Toc183582215"/>
      <w:r>
        <w:rPr>
          <w:rFonts w:hint="eastAsia" w:ascii="仿宋" w:hAnsi="仿宋" w:eastAsia="仿宋" w:cs="仿宋"/>
          <w:sz w:val="24"/>
        </w:rPr>
        <w:t>13.响应文件的组成</w:t>
      </w:r>
    </w:p>
    <w:p>
      <w:pPr>
        <w:spacing w:line="400" w:lineRule="exact"/>
        <w:ind w:left="2" w:leftChars="1" w:firstLine="480" w:firstLineChars="200"/>
        <w:rPr>
          <w:rFonts w:hint="eastAsia" w:ascii="仿宋" w:hAnsi="仿宋" w:eastAsia="仿宋" w:cs="仿宋"/>
          <w:sz w:val="24"/>
        </w:rPr>
      </w:pPr>
      <w:r>
        <w:rPr>
          <w:rFonts w:hint="eastAsia" w:ascii="仿宋" w:hAnsi="仿宋" w:eastAsia="仿宋" w:cs="仿宋"/>
          <w:sz w:val="24"/>
        </w:rPr>
        <w:t>13.1供应商应按照磋商文件的规定和要求编制响应文件。供应商在成交后将成交项目的非主体、非关键性工作分包他人完成的，应当在响应文件中载明。（实质性要求）</w:t>
      </w:r>
    </w:p>
    <w:p>
      <w:pPr>
        <w:spacing w:line="400" w:lineRule="exact"/>
        <w:ind w:left="2" w:leftChars="1" w:firstLine="480" w:firstLineChars="200"/>
        <w:rPr>
          <w:rFonts w:hint="eastAsia" w:ascii="仿宋" w:hAnsi="仿宋" w:eastAsia="仿宋" w:cs="仿宋"/>
          <w:sz w:val="24"/>
        </w:rPr>
      </w:pPr>
      <w:r>
        <w:rPr>
          <w:rFonts w:hint="eastAsia" w:ascii="仿宋" w:hAnsi="仿宋" w:eastAsia="仿宋" w:cs="仿宋"/>
          <w:sz w:val="24"/>
        </w:rPr>
        <w:t>13.2供应商编写的响应文件应包括资格性响应文件和其他响应文件两部分，分册装订。</w:t>
      </w:r>
    </w:p>
    <w:p>
      <w:pPr>
        <w:pStyle w:val="5"/>
        <w:keepNext w:val="0"/>
        <w:keepLines w:val="0"/>
        <w:spacing w:before="0" w:after="0" w:line="400" w:lineRule="exact"/>
        <w:ind w:firstLine="480" w:firstLineChars="200"/>
        <w:rPr>
          <w:rFonts w:hint="eastAsia" w:ascii="仿宋" w:hAnsi="仿宋" w:eastAsia="仿宋" w:cs="仿宋"/>
          <w:b w:val="0"/>
          <w:sz w:val="24"/>
        </w:rPr>
      </w:pPr>
    </w:p>
    <w:p>
      <w:pPr>
        <w:pStyle w:val="5"/>
        <w:keepNext w:val="0"/>
        <w:keepLines w:val="0"/>
        <w:spacing w:before="0" w:after="0" w:line="400" w:lineRule="exact"/>
        <w:ind w:firstLine="482" w:firstLineChars="200"/>
        <w:rPr>
          <w:rFonts w:hint="eastAsia" w:ascii="仿宋" w:hAnsi="仿宋" w:eastAsia="仿宋" w:cs="仿宋"/>
          <w:bCs w:val="0"/>
          <w:sz w:val="24"/>
        </w:rPr>
      </w:pPr>
      <w:r>
        <w:rPr>
          <w:rFonts w:hint="eastAsia" w:ascii="仿宋" w:hAnsi="仿宋" w:eastAsia="仿宋" w:cs="仿宋"/>
          <w:bCs w:val="0"/>
          <w:sz w:val="24"/>
        </w:rPr>
        <w:t>14.响应文件的语言</w:t>
      </w:r>
      <w:bookmarkEnd w:id="51"/>
      <w:bookmarkEnd w:id="52"/>
      <w:bookmarkEnd w:id="53"/>
      <w:r>
        <w:rPr>
          <w:rFonts w:hint="eastAsia" w:ascii="仿宋" w:hAnsi="仿宋" w:eastAsia="仿宋" w:cs="仿宋"/>
          <w:bCs w:val="0"/>
          <w:sz w:val="24"/>
        </w:rPr>
        <w:t>（实质性要求）</w:t>
      </w:r>
    </w:p>
    <w:p>
      <w:pPr>
        <w:tabs>
          <w:tab w:val="left" w:pos="113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14.2 翻译的中文资料与外文资料如果出现差异和矛盾时，以中文为准。涉嫌虚假响应的按照相关法律法规处理。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14.3 如因未翻译而造成的响应文件无效风险，由供应商承担。</w:t>
      </w:r>
    </w:p>
    <w:p>
      <w:pPr>
        <w:pStyle w:val="5"/>
        <w:keepNext w:val="0"/>
        <w:keepLines w:val="0"/>
        <w:spacing w:before="0" w:after="0" w:line="400" w:lineRule="exact"/>
        <w:ind w:firstLine="482" w:firstLineChars="200"/>
        <w:rPr>
          <w:rFonts w:hint="eastAsia" w:ascii="仿宋" w:hAnsi="仿宋" w:eastAsia="仿宋" w:cs="仿宋"/>
          <w:sz w:val="24"/>
        </w:rPr>
      </w:pPr>
      <w:bookmarkStart w:id="54" w:name="_Toc183582216"/>
      <w:bookmarkStart w:id="55" w:name="_Toc183682353"/>
      <w:bookmarkStart w:id="56" w:name="_Toc217446044"/>
      <w:r>
        <w:rPr>
          <w:rFonts w:hint="eastAsia" w:ascii="仿宋" w:hAnsi="仿宋" w:eastAsia="仿宋" w:cs="仿宋"/>
          <w:sz w:val="24"/>
        </w:rPr>
        <w:t>15．计量单位</w:t>
      </w:r>
      <w:bookmarkEnd w:id="54"/>
      <w:bookmarkEnd w:id="55"/>
      <w:bookmarkEnd w:id="56"/>
      <w:r>
        <w:rPr>
          <w:rFonts w:hint="eastAsia" w:ascii="仿宋" w:hAnsi="仿宋" w:eastAsia="仿宋" w:cs="仿宋"/>
          <w:sz w:val="24"/>
        </w:rPr>
        <w:t>（实质性要求）</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除磋商文件中另有规定外，本次采购项目所有合同项下的报价均采用国家法定的计量单位。</w:t>
      </w:r>
    </w:p>
    <w:p>
      <w:pPr>
        <w:spacing w:line="400" w:lineRule="exact"/>
        <w:ind w:firstLine="468" w:firstLineChars="195"/>
        <w:rPr>
          <w:rFonts w:hint="eastAsia" w:ascii="仿宋" w:hAnsi="仿宋" w:eastAsia="仿宋" w:cs="仿宋"/>
          <w:bCs/>
          <w:sz w:val="24"/>
        </w:rPr>
      </w:pPr>
      <w:bookmarkStart w:id="57" w:name="_Toc217446045"/>
    </w:p>
    <w:p>
      <w:pPr>
        <w:spacing w:line="400" w:lineRule="exact"/>
        <w:ind w:firstLine="470" w:firstLineChars="195"/>
        <w:rPr>
          <w:rFonts w:hint="eastAsia" w:ascii="仿宋" w:hAnsi="仿宋" w:eastAsia="仿宋" w:cs="仿宋"/>
          <w:b/>
          <w:bCs/>
          <w:sz w:val="24"/>
        </w:rPr>
      </w:pPr>
      <w:r>
        <w:rPr>
          <w:rFonts w:hint="eastAsia" w:ascii="仿宋" w:hAnsi="仿宋" w:eastAsia="仿宋" w:cs="仿宋"/>
          <w:b/>
          <w:bCs/>
          <w:sz w:val="24"/>
        </w:rPr>
        <w:t xml:space="preserve">16. </w:t>
      </w:r>
      <w:r>
        <w:rPr>
          <w:rFonts w:hint="eastAsia" w:ascii="仿宋" w:hAnsi="仿宋" w:eastAsia="仿宋" w:cs="仿宋"/>
          <w:b/>
          <w:sz w:val="24"/>
        </w:rPr>
        <w:t>报价</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16.1本次磋商项目的</w:t>
      </w:r>
      <w:r>
        <w:rPr>
          <w:rFonts w:hint="eastAsia" w:ascii="仿宋" w:hAnsi="仿宋" w:eastAsia="仿宋" w:cs="仿宋"/>
          <w:sz w:val="24"/>
        </w:rPr>
        <w:t>报价货币为</w:t>
      </w:r>
      <w:r>
        <w:rPr>
          <w:rFonts w:hint="eastAsia" w:ascii="仿宋" w:hAnsi="仿宋" w:eastAsia="仿宋" w:cs="仿宋"/>
          <w:bCs/>
          <w:sz w:val="24"/>
        </w:rPr>
        <w:t>人民币，报价以磋商文件规定为准。（实质性要求）</w:t>
      </w:r>
    </w:p>
    <w:p>
      <w:pPr>
        <w:spacing w:line="400" w:lineRule="exact"/>
        <w:ind w:firstLine="468" w:firstLineChars="195"/>
        <w:rPr>
          <w:rFonts w:hint="eastAsia" w:ascii="仿宋" w:hAnsi="仿宋" w:eastAsia="仿宋" w:cs="仿宋"/>
          <w:bCs/>
          <w:sz w:val="24"/>
        </w:rPr>
      </w:pPr>
      <w:r>
        <w:rPr>
          <w:rFonts w:hint="eastAsia" w:ascii="仿宋" w:hAnsi="仿宋" w:eastAsia="仿宋" w:cs="仿宋"/>
          <w:sz w:val="24"/>
        </w:rPr>
        <w:t>16.2本项目采用现场报价，响应文件中不用首次报价，报价要求参考附件三、四，报价格式以现场提供为准。</w:t>
      </w:r>
    </w:p>
    <w:bookmarkEnd w:id="57"/>
    <w:p>
      <w:pPr>
        <w:spacing w:line="400" w:lineRule="exact"/>
        <w:ind w:left="2" w:leftChars="1" w:firstLine="480" w:firstLineChars="200"/>
        <w:rPr>
          <w:rFonts w:hint="eastAsia" w:ascii="仿宋" w:hAnsi="仿宋" w:eastAsia="仿宋" w:cs="仿宋"/>
          <w:bCs/>
          <w:sz w:val="24"/>
        </w:rPr>
      </w:pPr>
      <w:r>
        <w:rPr>
          <w:rFonts w:hint="eastAsia" w:ascii="仿宋" w:hAnsi="仿宋" w:eastAsia="仿宋" w:cs="仿宋"/>
          <w:bCs/>
          <w:sz w:val="24"/>
        </w:rPr>
        <w:t>17.响应文件格式</w:t>
      </w:r>
    </w:p>
    <w:p>
      <w:pPr>
        <w:spacing w:line="400" w:lineRule="exact"/>
        <w:ind w:left="2" w:leftChars="1" w:firstLine="480" w:firstLineChars="200"/>
        <w:rPr>
          <w:rFonts w:hint="eastAsia" w:ascii="仿宋" w:hAnsi="仿宋" w:eastAsia="仿宋" w:cs="仿宋"/>
          <w:bCs/>
          <w:sz w:val="24"/>
        </w:rPr>
      </w:pPr>
      <w:r>
        <w:rPr>
          <w:rFonts w:hint="eastAsia" w:ascii="仿宋" w:hAnsi="仿宋" w:eastAsia="仿宋" w:cs="仿宋"/>
          <w:bCs/>
          <w:sz w:val="24"/>
        </w:rPr>
        <w:t>17.1 供应商应执行磋商文件第七章的规定要求。</w:t>
      </w:r>
    </w:p>
    <w:p>
      <w:pPr>
        <w:spacing w:line="400" w:lineRule="exact"/>
        <w:ind w:left="2" w:leftChars="1" w:firstLine="480" w:firstLineChars="200"/>
        <w:rPr>
          <w:rFonts w:hint="eastAsia" w:ascii="仿宋" w:hAnsi="仿宋" w:eastAsia="仿宋" w:cs="仿宋"/>
          <w:sz w:val="24"/>
        </w:rPr>
      </w:pPr>
      <w:r>
        <w:rPr>
          <w:rFonts w:hint="eastAsia" w:ascii="仿宋" w:hAnsi="仿宋" w:eastAsia="仿宋" w:cs="仿宋"/>
          <w:sz w:val="24"/>
        </w:rPr>
        <w:t>17.2 对于没有格式要求的磋商文件由供应商自行编写。</w:t>
      </w:r>
    </w:p>
    <w:p>
      <w:pPr>
        <w:spacing w:line="400" w:lineRule="exact"/>
        <w:ind w:firstLine="470" w:firstLineChars="196"/>
        <w:rPr>
          <w:rFonts w:hint="eastAsia" w:ascii="仿宋" w:hAnsi="仿宋" w:eastAsia="仿宋" w:cs="仿宋"/>
          <w:sz w:val="24"/>
        </w:rPr>
      </w:pPr>
      <w:bookmarkStart w:id="58" w:name="_Toc183582224"/>
      <w:bookmarkStart w:id="59" w:name="_Toc183682361"/>
      <w:bookmarkStart w:id="60" w:name="_Toc217446051"/>
    </w:p>
    <w:p>
      <w:pPr>
        <w:spacing w:line="400" w:lineRule="exact"/>
        <w:ind w:firstLine="472" w:firstLineChars="196"/>
        <w:rPr>
          <w:rFonts w:hint="eastAsia" w:ascii="仿宋" w:hAnsi="仿宋" w:eastAsia="仿宋" w:cs="仿宋"/>
          <w:b/>
          <w:sz w:val="24"/>
        </w:rPr>
      </w:pPr>
      <w:r>
        <w:rPr>
          <w:rFonts w:hint="eastAsia" w:ascii="仿宋" w:hAnsi="仿宋" w:eastAsia="仿宋" w:cs="仿宋"/>
          <w:b/>
          <w:sz w:val="24"/>
        </w:rPr>
        <w:t>18.响应文件的编制和签署</w:t>
      </w:r>
    </w:p>
    <w:p>
      <w:pPr>
        <w:spacing w:line="400" w:lineRule="exact"/>
        <w:ind w:firstLine="468" w:firstLineChars="195"/>
        <w:rPr>
          <w:rFonts w:hint="eastAsia" w:ascii="仿宋" w:hAnsi="仿宋" w:eastAsia="仿宋" w:cs="仿宋"/>
          <w:bCs/>
          <w:sz w:val="24"/>
        </w:rPr>
      </w:pPr>
      <w:r>
        <w:rPr>
          <w:rFonts w:hint="eastAsia" w:ascii="仿宋" w:hAnsi="仿宋" w:eastAsia="仿宋" w:cs="仿宋"/>
          <w:sz w:val="24"/>
        </w:rPr>
        <w:t>18.1 资格性响应文件正本1份副本2份</w:t>
      </w:r>
      <w:r>
        <w:rPr>
          <w:rFonts w:hint="eastAsia" w:ascii="仿宋" w:hAnsi="仿宋" w:eastAsia="仿宋" w:cs="仿宋"/>
          <w:bCs/>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18.2 其他响应文件正本1份副本2份，并在其封面上清楚地标明其他响应文件、采购项目名称、采购项目编号、包件号及名称（若有）、供应商名称以及“正本”或“副本”字样。若正本和副本有不一致的内容，以正本书面响应文件为准。</w:t>
      </w:r>
    </w:p>
    <w:bookmarkEnd w:id="58"/>
    <w:bookmarkEnd w:id="59"/>
    <w:bookmarkEnd w:id="60"/>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18.3 响应文件正本和副本均需在规定签章处签字和盖章。响应文件副本可采用正本的复印件，提供电子文档1份采用光盘或U盘制作。</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18.5（实质性要求）响应文件应由供应商法定代表人/主要负责人/本人或其授权代表在响应文件要求的地方签字（注：</w:t>
      </w:r>
      <w:r>
        <w:rPr>
          <w:rFonts w:hint="eastAsia" w:ascii="仿宋" w:hAnsi="仿宋" w:eastAsia="仿宋" w:cs="仿宋"/>
          <w:sz w:val="24"/>
        </w:rPr>
        <w:t>供应商为法人组织的，应当由其法定代表人或者</w:t>
      </w:r>
      <w:r>
        <w:rPr>
          <w:rFonts w:hint="eastAsia" w:ascii="仿宋" w:hAnsi="仿宋" w:eastAsia="仿宋" w:cs="仿宋"/>
          <w:bCs/>
          <w:sz w:val="24"/>
        </w:rPr>
        <w:t>授权代表</w:t>
      </w:r>
      <w:r>
        <w:rPr>
          <w:rFonts w:hint="eastAsia" w:ascii="仿宋" w:hAnsi="仿宋" w:eastAsia="仿宋" w:cs="仿宋"/>
          <w:sz w:val="24"/>
        </w:rPr>
        <w:t>签字确认；供应商为其他组织的，应当由其主要负责人或者</w:t>
      </w:r>
      <w:r>
        <w:rPr>
          <w:rFonts w:hint="eastAsia" w:ascii="仿宋" w:hAnsi="仿宋" w:eastAsia="仿宋" w:cs="仿宋"/>
          <w:bCs/>
          <w:sz w:val="24"/>
        </w:rPr>
        <w:t>授权代表</w:t>
      </w:r>
      <w:r>
        <w:rPr>
          <w:rFonts w:hint="eastAsia" w:ascii="仿宋" w:hAnsi="仿宋" w:eastAsia="仿宋" w:cs="仿宋"/>
          <w:sz w:val="24"/>
        </w:rPr>
        <w:t>签字确认；供应商为自然人的，应当由其本人或者</w:t>
      </w:r>
      <w:r>
        <w:rPr>
          <w:rFonts w:hint="eastAsia" w:ascii="仿宋" w:hAnsi="仿宋" w:eastAsia="仿宋" w:cs="仿宋"/>
          <w:bCs/>
          <w:sz w:val="24"/>
        </w:rPr>
        <w:t>授权代表</w:t>
      </w:r>
      <w:r>
        <w:rPr>
          <w:rFonts w:hint="eastAsia" w:ascii="仿宋" w:hAnsi="仿宋" w:eastAsia="仿宋" w:cs="仿宋"/>
          <w:sz w:val="24"/>
        </w:rPr>
        <w:t>签字确认</w:t>
      </w:r>
      <w:r>
        <w:rPr>
          <w:rFonts w:hint="eastAsia" w:ascii="仿宋" w:hAnsi="仿宋" w:eastAsia="仿宋" w:cs="仿宋"/>
          <w:bCs/>
          <w:sz w:val="24"/>
        </w:rPr>
        <w:t>）或加盖私人印章，要求加盖公章的地方加盖单位公章，不得使用专用章（如经济合同章、投标专用章等）或下属单位印章代替。</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18.6响应文件正本和副本需要逐页编目编码。</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18.7响应文件正本和副本应当采用胶装方式装订成册，不得散装或者合页装订。</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18.8（实质性要求）响应文件应按磋商文件的要求签署、盖章（第八章2.4.6规定的例外情形除外）。</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18.9响应文件统一用A4幅面纸印制，除另有规定外。</w:t>
      </w:r>
    </w:p>
    <w:p>
      <w:pPr>
        <w:tabs>
          <w:tab w:val="left" w:pos="1080"/>
        </w:tabs>
        <w:spacing w:line="400" w:lineRule="exact"/>
        <w:ind w:firstLine="460" w:firstLineChars="192"/>
        <w:rPr>
          <w:rFonts w:hint="eastAsia" w:ascii="仿宋" w:hAnsi="仿宋" w:eastAsia="仿宋" w:cs="仿宋"/>
          <w:sz w:val="24"/>
        </w:rPr>
      </w:pPr>
      <w:bookmarkStart w:id="61" w:name="_Toc89075877"/>
      <w:bookmarkStart w:id="62" w:name="_Toc183582226"/>
      <w:bookmarkStart w:id="63" w:name="_Toc77400781"/>
      <w:bookmarkStart w:id="64" w:name="_Toc183682363"/>
      <w:bookmarkStart w:id="65" w:name="_Toc217446053"/>
    </w:p>
    <w:p>
      <w:pPr>
        <w:tabs>
          <w:tab w:val="left" w:pos="1080"/>
        </w:tabs>
        <w:spacing w:line="400" w:lineRule="exact"/>
        <w:ind w:firstLine="463" w:firstLineChars="192"/>
        <w:rPr>
          <w:rFonts w:hint="eastAsia" w:ascii="仿宋" w:hAnsi="仿宋" w:eastAsia="仿宋" w:cs="仿宋"/>
          <w:sz w:val="24"/>
        </w:rPr>
      </w:pPr>
      <w:r>
        <w:rPr>
          <w:rFonts w:hint="eastAsia" w:ascii="仿宋" w:hAnsi="仿宋" w:eastAsia="仿宋" w:cs="仿宋"/>
          <w:b/>
          <w:sz w:val="24"/>
        </w:rPr>
        <w:t>19.响应文件的密封和标注</w:t>
      </w:r>
      <w:r>
        <w:rPr>
          <w:rFonts w:hint="eastAsia" w:ascii="仿宋" w:hAnsi="仿宋" w:eastAsia="仿宋" w:cs="仿宋"/>
          <w:sz w:val="24"/>
        </w:rPr>
        <w:t>（不属于本项目磋商小组评审范畴，由采购人、采购代理机构在接收响应文件时及时处理）</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19.1 响应文件可以单独密封包装，也可以所有响应文件密封包装在一个密封袋内。</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19.3 所有外层密封袋的封口处应粘贴牢固。</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19.4 未密封的响应文件，采购人、采购代理机构将拒收或者在时间允许的范围内，要求修改完善后接收。</w:t>
      </w:r>
    </w:p>
    <w:p>
      <w:pPr>
        <w:tabs>
          <w:tab w:val="left" w:pos="1080"/>
        </w:tabs>
        <w:spacing w:line="400" w:lineRule="exact"/>
        <w:ind w:firstLine="460" w:firstLineChars="192"/>
        <w:rPr>
          <w:rFonts w:hint="eastAsia" w:ascii="仿宋" w:hAnsi="仿宋" w:eastAsia="仿宋" w:cs="仿宋"/>
          <w:sz w:val="24"/>
        </w:rPr>
      </w:pPr>
    </w:p>
    <w:p>
      <w:pPr>
        <w:tabs>
          <w:tab w:val="left" w:pos="1080"/>
        </w:tabs>
        <w:spacing w:line="400" w:lineRule="exact"/>
        <w:ind w:firstLine="463" w:firstLineChars="192"/>
        <w:rPr>
          <w:rFonts w:hint="eastAsia" w:ascii="仿宋" w:hAnsi="仿宋" w:eastAsia="仿宋" w:cs="仿宋"/>
          <w:b/>
          <w:sz w:val="24"/>
        </w:rPr>
      </w:pPr>
      <w:r>
        <w:rPr>
          <w:rFonts w:hint="eastAsia" w:ascii="仿宋" w:hAnsi="仿宋" w:eastAsia="仿宋" w:cs="仿宋"/>
          <w:b/>
          <w:sz w:val="24"/>
        </w:rPr>
        <w:t>20.响应文件的递交</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20.2 采购代理机构将向通过资格审查的供应商发出磋商邀请；告知未通过资格审查的供应商未通过的原因。</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20.3 报价表在磋商后，磋商小组要求供应商进行报价时递交。</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20.4 本次采购不接收邮寄的响应文件。</w:t>
      </w:r>
    </w:p>
    <w:p>
      <w:pPr>
        <w:tabs>
          <w:tab w:val="left" w:pos="1080"/>
        </w:tabs>
        <w:spacing w:line="400" w:lineRule="exact"/>
        <w:ind w:firstLine="460" w:firstLineChars="192"/>
        <w:rPr>
          <w:rFonts w:hint="eastAsia" w:ascii="仿宋" w:hAnsi="仿宋" w:eastAsia="仿宋" w:cs="仿宋"/>
          <w:sz w:val="24"/>
        </w:rPr>
      </w:pPr>
    </w:p>
    <w:bookmarkEnd w:id="61"/>
    <w:bookmarkEnd w:id="62"/>
    <w:bookmarkEnd w:id="63"/>
    <w:bookmarkEnd w:id="64"/>
    <w:bookmarkEnd w:id="65"/>
    <w:p>
      <w:pPr>
        <w:tabs>
          <w:tab w:val="left" w:pos="1080"/>
        </w:tabs>
        <w:spacing w:line="400" w:lineRule="exact"/>
        <w:ind w:firstLine="463" w:firstLineChars="192"/>
        <w:rPr>
          <w:rFonts w:hint="eastAsia" w:ascii="仿宋" w:hAnsi="仿宋" w:eastAsia="仿宋" w:cs="仿宋"/>
          <w:sz w:val="24"/>
        </w:rPr>
      </w:pPr>
      <w:bookmarkStart w:id="66" w:name="_Toc183582228"/>
      <w:bookmarkStart w:id="67" w:name="_Toc183682365"/>
      <w:bookmarkStart w:id="68" w:name="_Toc217446055"/>
      <w:r>
        <w:rPr>
          <w:rFonts w:hint="eastAsia" w:ascii="仿宋" w:hAnsi="仿宋" w:eastAsia="仿宋" w:cs="仿宋"/>
          <w:b/>
          <w:sz w:val="24"/>
        </w:rPr>
        <w:t>21.响应文件的修改和撤回</w:t>
      </w:r>
      <w:r>
        <w:rPr>
          <w:rFonts w:hint="eastAsia" w:ascii="仿宋" w:hAnsi="仿宋" w:eastAsia="仿宋" w:cs="仿宋"/>
          <w:sz w:val="24"/>
        </w:rPr>
        <w:t>（补充、修改响应文件的密封和标注按照本章“19.响应文件的密封和标注”规定处理）</w:t>
      </w:r>
    </w:p>
    <w:p>
      <w:pPr>
        <w:pStyle w:val="8"/>
        <w:spacing w:line="400" w:lineRule="exact"/>
        <w:ind w:firstLine="480"/>
        <w:rPr>
          <w:rFonts w:hint="eastAsia" w:ascii="仿宋" w:hAnsi="仿宋" w:eastAsia="仿宋" w:cs="仿宋"/>
          <w:sz w:val="24"/>
        </w:rPr>
      </w:pPr>
      <w:r>
        <w:rPr>
          <w:rFonts w:hint="eastAsia" w:ascii="仿宋" w:hAnsi="仿宋" w:eastAsia="仿宋" w:cs="仿宋"/>
          <w:sz w:val="24"/>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21.2供应商对响应文件修改的书面材料或撤回的通知应该按规定进行编写、密封、标注和递送，并注明“修改响应文件”字样。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21.3供应商不得在递交截止时间起至响应文件有效期期满前撤销其响应文件。否则其磋商保证金将按相关规定不予退还。</w:t>
      </w:r>
    </w:p>
    <w:p>
      <w:pPr>
        <w:spacing w:line="400" w:lineRule="exact"/>
        <w:ind w:firstLine="480"/>
        <w:rPr>
          <w:rFonts w:hint="eastAsia" w:ascii="仿宋" w:hAnsi="仿宋" w:eastAsia="仿宋" w:cs="仿宋"/>
          <w:sz w:val="24"/>
        </w:rPr>
      </w:pPr>
      <w:r>
        <w:rPr>
          <w:rFonts w:hint="eastAsia" w:ascii="仿宋" w:hAnsi="仿宋" w:eastAsia="仿宋" w:cs="仿宋"/>
          <w:sz w:val="24"/>
        </w:rPr>
        <w:t>21.4供应商对其提交的响应文件的真实性、合法性承担法律责任。</w:t>
      </w:r>
      <w:bookmarkEnd w:id="66"/>
      <w:bookmarkEnd w:id="67"/>
      <w:bookmarkEnd w:id="68"/>
    </w:p>
    <w:p>
      <w:pPr>
        <w:pStyle w:val="4"/>
        <w:keepNext w:val="0"/>
        <w:keepLines w:val="0"/>
        <w:spacing w:before="0" w:after="0" w:line="400" w:lineRule="exact"/>
        <w:jc w:val="center"/>
        <w:rPr>
          <w:rFonts w:hint="eastAsia" w:ascii="仿宋" w:hAnsi="仿宋" w:eastAsia="仿宋" w:cs="仿宋"/>
          <w:b w:val="0"/>
          <w:sz w:val="24"/>
        </w:rPr>
      </w:pPr>
    </w:p>
    <w:p>
      <w:pPr>
        <w:pStyle w:val="4"/>
        <w:keepNext w:val="0"/>
        <w:keepLines w:val="0"/>
        <w:spacing w:line="400" w:lineRule="exact"/>
        <w:jc w:val="center"/>
        <w:rPr>
          <w:rFonts w:hint="eastAsia" w:ascii="仿宋" w:hAnsi="仿宋" w:eastAsia="仿宋" w:cs="仿宋"/>
          <w:b w:val="0"/>
        </w:rPr>
      </w:pPr>
      <w:bookmarkStart w:id="69" w:name="_Toc77400782"/>
      <w:bookmarkStart w:id="70" w:name="_Toc183582231"/>
      <w:bookmarkStart w:id="71" w:name="_Toc89075878"/>
      <w:bookmarkStart w:id="72" w:name="_Toc217446056"/>
      <w:bookmarkStart w:id="73" w:name="_Toc183682368"/>
      <w:r>
        <w:rPr>
          <w:rFonts w:hint="eastAsia" w:ascii="仿宋" w:hAnsi="仿宋" w:eastAsia="仿宋" w:cs="仿宋"/>
          <w:b w:val="0"/>
        </w:rPr>
        <w:t>五、评审</w:t>
      </w:r>
    </w:p>
    <w:p>
      <w:pPr>
        <w:rPr>
          <w:rFonts w:hint="eastAsia" w:ascii="仿宋" w:hAnsi="仿宋" w:eastAsia="仿宋" w:cs="仿宋"/>
        </w:rPr>
      </w:pPr>
    </w:p>
    <w:p>
      <w:pPr>
        <w:pStyle w:val="4"/>
        <w:keepNext w:val="0"/>
        <w:keepLines w:val="0"/>
        <w:spacing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22.磋商小组的组建及其评审工作按照有关法律制度和本文件第八章的规定进行。</w:t>
      </w:r>
    </w:p>
    <w:p>
      <w:pPr>
        <w:pStyle w:val="4"/>
        <w:keepNext w:val="0"/>
        <w:keepLines w:val="0"/>
        <w:spacing w:line="400" w:lineRule="exact"/>
        <w:jc w:val="center"/>
        <w:rPr>
          <w:rFonts w:hint="eastAsia" w:ascii="仿宋" w:hAnsi="仿宋" w:eastAsia="仿宋" w:cs="仿宋"/>
          <w:b w:val="0"/>
          <w:sz w:val="24"/>
          <w:szCs w:val="24"/>
        </w:rPr>
      </w:pPr>
    </w:p>
    <w:p>
      <w:pPr>
        <w:pStyle w:val="4"/>
        <w:keepNext w:val="0"/>
        <w:keepLines w:val="0"/>
        <w:spacing w:line="400" w:lineRule="exact"/>
        <w:jc w:val="center"/>
        <w:rPr>
          <w:rFonts w:hint="eastAsia" w:ascii="仿宋" w:hAnsi="仿宋" w:eastAsia="仿宋" w:cs="仿宋"/>
          <w:b w:val="0"/>
        </w:rPr>
      </w:pPr>
      <w:r>
        <w:rPr>
          <w:rFonts w:hint="eastAsia" w:ascii="仿宋" w:hAnsi="仿宋" w:eastAsia="仿宋" w:cs="仿宋"/>
          <w:b w:val="0"/>
        </w:rPr>
        <w:t>六、成交事项</w:t>
      </w:r>
    </w:p>
    <w:p>
      <w:pPr>
        <w:rPr>
          <w:rFonts w:hint="eastAsia" w:ascii="仿宋" w:hAnsi="仿宋" w:eastAsia="仿宋" w:cs="仿宋"/>
        </w:rPr>
      </w:pPr>
    </w:p>
    <w:p>
      <w:pPr>
        <w:pStyle w:val="4"/>
        <w:keepNext w:val="0"/>
        <w:keepLines w:val="0"/>
        <w:spacing w:after="0"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23.确定成交供应商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方式一：采购人将按磋商小组推荐的成交候选供应商顺序确定成交供应商。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方式二：采购人授权磋商小组根据综合评分排名直接确定成交供应商。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本项目采用方式一确定成交供应商。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23.1采购代理机构自评审结束后2个工作日内将磋商报告及有关资料送交采购人确定成交供应商。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23.3采购人确定成交供应商过程中，发现成交候选供应商有下列情形之一的，应当不予确定其为成交供应商：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（1）发现成交候选供应商存在禁止参加本项目采购活动的违法行为的；</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（2）成交候选供应商因不可抗力，不能继续参加政府采购活动；</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（3）成交候选供应商无偿赠与或者低于成本价竞争；</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（4）成交候选供应商提供虚假材料；</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（5）成交候选供应商恶意串通。</w:t>
      </w:r>
    </w:p>
    <w:p>
      <w:pPr>
        <w:rPr>
          <w:rFonts w:hint="eastAsia" w:ascii="仿宋" w:hAnsi="仿宋" w:eastAsia="仿宋" w:cs="仿宋"/>
        </w:rPr>
      </w:pPr>
    </w:p>
    <w:p>
      <w:pPr>
        <w:rPr>
          <w:rFonts w:hint="eastAsia" w:ascii="仿宋" w:hAnsi="仿宋" w:eastAsia="仿宋" w:cs="仿宋"/>
        </w:rPr>
      </w:pPr>
    </w:p>
    <w:p>
      <w:pPr>
        <w:pStyle w:val="4"/>
        <w:keepNext w:val="0"/>
        <w:keepLines w:val="0"/>
        <w:spacing w:before="0" w:after="0"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24.成交结果</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24.1采购人确定成交供应商后，将及时书面通知采购代理机构，发出成交通知书并发布成交结果公告。</w:t>
      </w:r>
    </w:p>
    <w:p>
      <w:pPr>
        <w:ind w:firstLine="480" w:firstLineChars="200"/>
        <w:rPr>
          <w:rFonts w:hint="eastAsia" w:ascii="仿宋" w:hAnsi="仿宋" w:eastAsia="仿宋" w:cs="仿宋"/>
          <w:bCs/>
          <w:sz w:val="24"/>
        </w:rPr>
      </w:pPr>
      <w:r>
        <w:rPr>
          <w:rFonts w:hint="eastAsia" w:ascii="仿宋" w:hAnsi="仿宋" w:eastAsia="仿宋" w:cs="仿宋"/>
          <w:bCs/>
          <w:sz w:val="24"/>
        </w:rPr>
        <w:t>24.2成交供应商应当及时领取成交通知书。本项目需要交纳履约保证金的，成交供应商应当及时向采购人交纳。</w:t>
      </w:r>
    </w:p>
    <w:p>
      <w:pPr>
        <w:ind w:firstLine="465"/>
        <w:rPr>
          <w:rFonts w:hint="eastAsia" w:ascii="仿宋" w:hAnsi="仿宋" w:eastAsia="仿宋" w:cs="仿宋"/>
          <w:bCs/>
          <w:sz w:val="24"/>
        </w:rPr>
      </w:pPr>
      <w:r>
        <w:rPr>
          <w:rFonts w:hint="eastAsia" w:ascii="仿宋" w:hAnsi="仿宋" w:eastAsia="仿宋" w:cs="仿宋"/>
          <w:bCs/>
          <w:sz w:val="24"/>
        </w:rPr>
        <w:t>24.3成交供应商不能及时领取成交通知书，采购人或者采购代理机应当通过邮寄、快递等方式将项目成交通知书送达成交供应商。</w:t>
      </w:r>
    </w:p>
    <w:p>
      <w:pPr>
        <w:ind w:firstLine="465"/>
        <w:rPr>
          <w:rFonts w:hint="eastAsia" w:ascii="仿宋" w:hAnsi="仿宋" w:eastAsia="仿宋" w:cs="仿宋"/>
          <w:bCs/>
          <w:sz w:val="24"/>
        </w:rPr>
      </w:pPr>
    </w:p>
    <w:p>
      <w:pPr>
        <w:pStyle w:val="4"/>
        <w:keepNext w:val="0"/>
        <w:keepLines w:val="0"/>
        <w:spacing w:before="0" w:after="0"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25.成交通知书</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25.1成交通知书为签订政府采购合同的依据之一，是合同的有效组成部分。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25.2成交通知书对采购人和成交供应商均具有法律效力。成交通知书发出后，采购人无正当理由改变成交结果，或者成交供应商无正当理由放弃成交的，将承担相应的法律责任。</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rPr>
          <w:rFonts w:hint="eastAsia" w:ascii="仿宋" w:hAnsi="仿宋" w:eastAsia="仿宋" w:cs="仿宋"/>
        </w:rPr>
      </w:pPr>
    </w:p>
    <w:p>
      <w:pPr>
        <w:pStyle w:val="4"/>
        <w:keepNext w:val="0"/>
        <w:keepLines w:val="0"/>
        <w:spacing w:line="400" w:lineRule="exact"/>
        <w:jc w:val="center"/>
        <w:rPr>
          <w:rFonts w:hint="eastAsia" w:ascii="仿宋" w:hAnsi="仿宋" w:eastAsia="仿宋" w:cs="仿宋"/>
          <w:b w:val="0"/>
        </w:rPr>
      </w:pPr>
      <w:r>
        <w:rPr>
          <w:rFonts w:hint="eastAsia" w:ascii="仿宋" w:hAnsi="仿宋" w:eastAsia="仿宋" w:cs="仿宋"/>
          <w:b w:val="0"/>
        </w:rPr>
        <w:t>七、合同事项</w:t>
      </w:r>
    </w:p>
    <w:p>
      <w:pPr>
        <w:pStyle w:val="4"/>
        <w:keepNext w:val="0"/>
        <w:keepLines w:val="0"/>
        <w:spacing w:before="0" w:after="0" w:line="400" w:lineRule="exact"/>
        <w:ind w:firstLine="470" w:firstLineChars="196"/>
        <w:rPr>
          <w:rFonts w:hint="eastAsia" w:ascii="仿宋" w:hAnsi="仿宋" w:eastAsia="仿宋" w:cs="仿宋"/>
          <w:b w:val="0"/>
          <w:sz w:val="24"/>
          <w:szCs w:val="24"/>
        </w:rPr>
      </w:pPr>
    </w:p>
    <w:p>
      <w:pPr>
        <w:pStyle w:val="4"/>
        <w:keepNext w:val="0"/>
        <w:keepLines w:val="0"/>
        <w:spacing w:before="0" w:after="0" w:line="400" w:lineRule="exact"/>
        <w:ind w:firstLine="472" w:firstLineChars="196"/>
        <w:rPr>
          <w:rFonts w:hint="eastAsia" w:ascii="仿宋" w:hAnsi="仿宋" w:eastAsia="仿宋" w:cs="仿宋"/>
          <w:sz w:val="24"/>
          <w:szCs w:val="24"/>
        </w:rPr>
      </w:pPr>
      <w:bookmarkStart w:id="74" w:name="_Toc430773927"/>
      <w:bookmarkStart w:id="75" w:name="_Toc101338364"/>
      <w:bookmarkStart w:id="76" w:name="_Toc101174151"/>
      <w:bookmarkStart w:id="77" w:name="_Toc101250646"/>
      <w:bookmarkStart w:id="78" w:name="_Toc209847069"/>
      <w:r>
        <w:rPr>
          <w:rFonts w:hint="eastAsia" w:ascii="仿宋" w:hAnsi="仿宋" w:eastAsia="仿宋" w:cs="仿宋"/>
          <w:sz w:val="24"/>
          <w:szCs w:val="24"/>
        </w:rPr>
        <w:t>26.签订合同</w:t>
      </w:r>
      <w:bookmarkEnd w:id="74"/>
      <w:bookmarkEnd w:id="75"/>
      <w:bookmarkEnd w:id="76"/>
      <w:bookmarkEnd w:id="77"/>
      <w:bookmarkEnd w:id="78"/>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26.2 磋商文件、成交供应商的响应文件及双方确认的澄清文件等，均为有法律约束力的合同组成部分。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26.5竞争性磋商文件、成交供应商提交的响应文件、磋商中的最后报价、成交供应商承诺书、成交通知书等均称为有法律约束力的合同组成内容。</w:t>
      </w:r>
    </w:p>
    <w:p>
      <w:pPr>
        <w:spacing w:line="400" w:lineRule="exact"/>
        <w:ind w:firstLine="482" w:firstLineChars="200"/>
        <w:rPr>
          <w:rFonts w:hint="eastAsia" w:ascii="仿宋" w:hAnsi="仿宋" w:eastAsia="仿宋" w:cs="仿宋"/>
          <w:b/>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27.合同分包（实质性要求）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27.1本项目合同接受分包与否，以“供应商须知附表”勾选项为准。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27.2中小企业依据《政府采购促进中小企业发展管理办法》（财库〔2020〕46号）规定的政策获取政府采购合同后，</w:t>
      </w:r>
      <w:bookmarkStart w:id="79" w:name="_Hlk61876604"/>
      <w:r>
        <w:rPr>
          <w:rFonts w:hint="eastAsia" w:ascii="仿宋" w:hAnsi="仿宋" w:eastAsia="仿宋" w:cs="仿宋"/>
          <w:sz w:val="24"/>
        </w:rPr>
        <w:t>小微企业不得将合同分包给大中型企业，中型企业不得将合同分包给大型企业。</w:t>
      </w:r>
      <w:bookmarkEnd w:id="79"/>
    </w:p>
    <w:p>
      <w:pPr>
        <w:spacing w:line="400" w:lineRule="exact"/>
        <w:ind w:firstLine="480" w:firstLineChars="200"/>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28.合同转包（实质性要求）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成交供应商转包的，视同拒绝履行政府采购合同义务，将依法追究法律责任（包括但不限于承担违约责任等）。</w:t>
      </w:r>
    </w:p>
    <w:p>
      <w:pPr>
        <w:spacing w:line="400" w:lineRule="exact"/>
        <w:ind w:firstLine="480" w:firstLineChars="200"/>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29.补充合同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30.履约保证金（实质性要求）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30.1 成交供应商应在合同签订之前交纳竞争性磋商文件规定数额的履约保证金。</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30.2 如果成交供应商在规定的合同签订时间内，没有按照采购文件的规定交纳履约保证金，且又无正当理由的，将视为放弃成交。</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31.合同公告</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采购人应当自政府采购合同签订（双方当事人均已签字盖章）之日起2个工作日内，将政府采购合同在四川政府采购网上公告，但政府采购合同中涉及国家秘密、商业秘密的内容除外。</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32.合同备案</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采购人应当将政府采购合同副本自签订（双方当事人均已签字盖章）之日起七个工作日内通过四川政府采购网报同级财政部门备案。</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33.履行合同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33.1 成交供应商与采购人签订合同后，合同双方应严格执行合同条款，履行合同规定的义务，保证合同的顺利完成。</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33.2 在合同履行过程中，如发生合同纠纷，合同双方应按照《中华人民共和国民法典》及采购合同的有关规定进行处理。</w:t>
      </w:r>
    </w:p>
    <w:p>
      <w:pPr>
        <w:spacing w:line="400" w:lineRule="exact"/>
        <w:ind w:firstLine="480" w:firstLineChars="200"/>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34.验收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34.1本项目采购人及其委托的采购代理机构将严格按照政府采购相关法律法规以及《财政部关于进一步加强政府采购需求和履约验收管理的指导意见》（ 财库〔2016〕205号 ）的要求进行验收。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34.2 验收结果合格的，成交供应商凭验收报告办理相关手续；验收结果不合格的，履约保证金将不予退还，也将不予支付采购资金，还可能会报本项目同级财政部门按照政府采购法律法规及《财政部关于进一步加强政府采购需求和履约验收管理的指导意见》（ 财库〔2016〕205号 ）等有关规定给予行政处罚或者以失信行为记入诚信档案。</w:t>
      </w:r>
    </w:p>
    <w:p>
      <w:pPr>
        <w:spacing w:line="400" w:lineRule="exact"/>
        <w:ind w:firstLine="482" w:firstLineChars="200"/>
        <w:rPr>
          <w:rFonts w:hint="eastAsia" w:ascii="仿宋" w:hAnsi="仿宋" w:eastAsia="仿宋" w:cs="仿宋"/>
          <w:b/>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35.资金支付</w:t>
      </w:r>
    </w:p>
    <w:p>
      <w:pPr>
        <w:spacing w:line="400" w:lineRule="exact"/>
        <w:ind w:firstLine="480" w:firstLineChars="200"/>
        <w:rPr>
          <w:rFonts w:hint="eastAsia" w:ascii="仿宋" w:hAnsi="仿宋" w:eastAsia="仿宋" w:cs="仿宋"/>
        </w:rPr>
      </w:pPr>
      <w:r>
        <w:rPr>
          <w:rFonts w:hint="eastAsia" w:ascii="仿宋" w:hAnsi="仿宋" w:eastAsia="仿宋" w:cs="仿宋"/>
          <w:sz w:val="24"/>
        </w:rPr>
        <w:t>采购人将按照政府采购合同规定，及时向成交供应商支付采购资金。本项目采购资金付款详见第五章规定的付款方式。</w:t>
      </w:r>
      <w:bookmarkEnd w:id="37"/>
    </w:p>
    <w:p>
      <w:pPr>
        <w:pStyle w:val="4"/>
        <w:keepNext w:val="0"/>
        <w:keepLines w:val="0"/>
        <w:spacing w:before="0" w:after="0" w:line="400" w:lineRule="exact"/>
        <w:jc w:val="center"/>
        <w:rPr>
          <w:rFonts w:hint="eastAsia" w:ascii="仿宋" w:hAnsi="仿宋" w:eastAsia="仿宋" w:cs="仿宋"/>
          <w:b w:val="0"/>
        </w:rPr>
      </w:pPr>
      <w:bookmarkStart w:id="80" w:name="PO_默认文件内容_25"/>
      <w:r>
        <w:rPr>
          <w:rFonts w:hint="eastAsia" w:ascii="仿宋" w:hAnsi="仿宋" w:eastAsia="仿宋" w:cs="仿宋"/>
          <w:b w:val="0"/>
        </w:rPr>
        <w:t>八、磋商纪律要求</w:t>
      </w:r>
    </w:p>
    <w:p>
      <w:pPr>
        <w:tabs>
          <w:tab w:val="left" w:pos="851"/>
        </w:tabs>
        <w:spacing w:line="360" w:lineRule="auto"/>
        <w:jc w:val="center"/>
        <w:rPr>
          <w:rFonts w:hint="eastAsia" w:ascii="仿宋" w:hAnsi="仿宋" w:eastAsia="仿宋" w:cs="仿宋"/>
          <w:sz w:val="24"/>
        </w:rPr>
      </w:pPr>
    </w:p>
    <w:p>
      <w:pPr>
        <w:tabs>
          <w:tab w:val="left" w:pos="851"/>
        </w:tabs>
        <w:spacing w:line="360" w:lineRule="auto"/>
        <w:ind w:firstLine="482" w:firstLineChars="200"/>
        <w:rPr>
          <w:rFonts w:hint="eastAsia" w:ascii="仿宋" w:hAnsi="仿宋" w:eastAsia="仿宋" w:cs="仿宋"/>
          <w:b/>
          <w:sz w:val="24"/>
        </w:rPr>
      </w:pPr>
      <w:r>
        <w:rPr>
          <w:rFonts w:hint="eastAsia" w:ascii="仿宋" w:hAnsi="仿宋" w:eastAsia="仿宋" w:cs="仿宋"/>
          <w:b/>
          <w:sz w:val="24"/>
        </w:rPr>
        <w:t>36.供应商不得具有的情形</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供应商参加本项目磋商不得有下列情形：</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（1）提供虚假材料谋取成交；</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（2）采取不正当手段诋毁、排挤其他供应商；</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（3）与采购人、采购代理机构、或其他供应商恶意串通；</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（4）向采购人、采购代理机构、磋商小组成员行贿或者提供其他不正当利益；</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（5）在磋商过程中与采购人、采购代理机构进行协商；</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（6）成交后无正当理由拒不与采购人签订政府采购合同；</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（7）未按照磋商文件确定的事项签订政府采购合同；</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（8）将政府采购合同转包或者违规分包；</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（9）提供假冒伪劣产品；</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（10）擅自变更、中止或者终止政府采购合同；</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（11）拒绝有关部门的监督检查或者向监督检查部门提供虚假情况；</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（12）法律法规规定的其他情形。</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hint="eastAsia" w:ascii="仿宋" w:hAnsi="仿宋" w:eastAsia="仿宋" w:cs="仿宋"/>
          <w:sz w:val="24"/>
        </w:rPr>
      </w:pPr>
    </w:p>
    <w:p>
      <w:pPr>
        <w:tabs>
          <w:tab w:val="left" w:pos="851"/>
        </w:tabs>
        <w:spacing w:line="360" w:lineRule="auto"/>
        <w:ind w:firstLine="480" w:firstLineChars="200"/>
        <w:rPr>
          <w:rFonts w:hint="eastAsia" w:ascii="仿宋" w:hAnsi="仿宋" w:eastAsia="仿宋" w:cs="仿宋"/>
          <w:sz w:val="24"/>
        </w:rPr>
      </w:pPr>
    </w:p>
    <w:p>
      <w:pPr>
        <w:tabs>
          <w:tab w:val="left" w:pos="851"/>
        </w:tabs>
        <w:spacing w:line="360" w:lineRule="auto"/>
        <w:jc w:val="center"/>
        <w:rPr>
          <w:rFonts w:hint="eastAsia" w:ascii="仿宋" w:hAnsi="仿宋" w:eastAsia="仿宋" w:cs="仿宋"/>
          <w:sz w:val="32"/>
          <w:szCs w:val="32"/>
        </w:rPr>
      </w:pPr>
      <w:r>
        <w:rPr>
          <w:rFonts w:hint="eastAsia" w:ascii="仿宋" w:hAnsi="仿宋" w:eastAsia="仿宋" w:cs="仿宋"/>
          <w:sz w:val="32"/>
          <w:szCs w:val="32"/>
        </w:rPr>
        <w:t>九、询问、质疑和投诉</w:t>
      </w:r>
    </w:p>
    <w:p>
      <w:pPr>
        <w:tabs>
          <w:tab w:val="left" w:pos="851"/>
        </w:tabs>
        <w:spacing w:line="360" w:lineRule="auto"/>
        <w:jc w:val="center"/>
        <w:rPr>
          <w:rFonts w:hint="eastAsia" w:ascii="仿宋" w:hAnsi="仿宋" w:eastAsia="仿宋" w:cs="仿宋"/>
          <w:sz w:val="24"/>
        </w:rPr>
      </w:pPr>
    </w:p>
    <w:p>
      <w:pPr>
        <w:tabs>
          <w:tab w:val="left" w:pos="851"/>
        </w:tabs>
        <w:spacing w:line="360" w:lineRule="auto"/>
        <w:ind w:firstLine="495"/>
        <w:rPr>
          <w:rFonts w:hint="eastAsia" w:ascii="仿宋" w:hAnsi="仿宋" w:eastAsia="仿宋" w:cs="仿宋"/>
          <w:sz w:val="24"/>
        </w:rPr>
      </w:pPr>
      <w:r>
        <w:rPr>
          <w:rFonts w:hint="eastAsia" w:ascii="仿宋" w:hAnsi="仿宋" w:eastAsia="仿宋" w:cs="仿宋"/>
          <w:sz w:val="24"/>
        </w:rPr>
        <w:t>37.询问、质疑、投诉的接收和处理严格按照《中华人民共和国政府采购法》、《中华人民共和国政府采购法实施条例》、《财政部关于加强政府采购供应商投诉受理审查工作的通知》、《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cs="仿宋"/>
          <w:bCs/>
          <w:sz w:val="24"/>
        </w:rPr>
        <w:t>政府采购质疑和投诉办法</w:t>
      </w:r>
      <w:r>
        <w:rPr>
          <w:rFonts w:hint="eastAsia" w:ascii="仿宋" w:hAnsi="仿宋" w:eastAsia="仿宋" w:cs="仿宋"/>
          <w:sz w:val="24"/>
        </w:rPr>
        <w:t>》和四川省的有关规定办理（详细规定请在四川政府采购网政策法规模块查询）。</w:t>
      </w:r>
    </w:p>
    <w:p>
      <w:pPr>
        <w:tabs>
          <w:tab w:val="left" w:pos="851"/>
        </w:tabs>
        <w:spacing w:line="360" w:lineRule="auto"/>
        <w:jc w:val="center"/>
        <w:rPr>
          <w:rFonts w:hint="eastAsia" w:ascii="仿宋" w:hAnsi="仿宋" w:eastAsia="仿宋" w:cs="仿宋"/>
          <w:sz w:val="24"/>
        </w:rPr>
      </w:pPr>
    </w:p>
    <w:p>
      <w:pPr>
        <w:tabs>
          <w:tab w:val="left" w:pos="851"/>
        </w:tabs>
        <w:spacing w:line="360" w:lineRule="auto"/>
        <w:jc w:val="center"/>
        <w:rPr>
          <w:rFonts w:hint="eastAsia" w:ascii="仿宋" w:hAnsi="仿宋" w:eastAsia="仿宋" w:cs="仿宋"/>
          <w:sz w:val="32"/>
          <w:szCs w:val="32"/>
        </w:rPr>
      </w:pPr>
      <w:r>
        <w:rPr>
          <w:rFonts w:hint="eastAsia" w:ascii="仿宋" w:hAnsi="仿宋" w:eastAsia="仿宋" w:cs="仿宋"/>
          <w:sz w:val="32"/>
          <w:szCs w:val="32"/>
        </w:rPr>
        <w:t>十、其  他</w:t>
      </w:r>
    </w:p>
    <w:p>
      <w:pPr>
        <w:tabs>
          <w:tab w:val="left" w:pos="851"/>
        </w:tabs>
        <w:spacing w:line="360" w:lineRule="auto"/>
        <w:jc w:val="center"/>
        <w:rPr>
          <w:rFonts w:hint="eastAsia" w:ascii="仿宋" w:hAnsi="仿宋" w:eastAsia="仿宋" w:cs="仿宋"/>
          <w:sz w:val="24"/>
        </w:rPr>
      </w:pPr>
    </w:p>
    <w:p>
      <w:pPr>
        <w:tabs>
          <w:tab w:val="left" w:pos="851"/>
        </w:tabs>
        <w:spacing w:line="360" w:lineRule="auto"/>
        <w:rPr>
          <w:rFonts w:hint="eastAsia" w:ascii="仿宋" w:hAnsi="仿宋" w:eastAsia="仿宋" w:cs="仿宋"/>
          <w:sz w:val="24"/>
        </w:rPr>
      </w:pPr>
      <w:r>
        <w:rPr>
          <w:rFonts w:hint="eastAsia" w:ascii="仿宋" w:hAnsi="仿宋" w:eastAsia="仿宋" w:cs="仿宋"/>
          <w:sz w:val="24"/>
        </w:rPr>
        <w:t xml:space="preserve">    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39.（实质性要求）在本次递交响应文件之前一周年内，供应商本次磋商中对同一品牌同一型号的产品报价与其在中国境内其他地方的最低报价相比不得高于20%（含本数）。</w:t>
      </w:r>
    </w:p>
    <w:p>
      <w:pPr>
        <w:spacing w:line="40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40.（实质性要求）国家或行业主管部门对采购产品的技术标准、质量标准和资格资质条件等有强制性规定的，必须符合其要求。</w:t>
      </w:r>
      <w:bookmarkEnd w:id="80"/>
    </w:p>
    <w:p>
      <w:pPr>
        <w:pStyle w:val="22"/>
        <w:rPr>
          <w:rFonts w:hint="eastAsia" w:ascii="仿宋" w:hAnsi="仿宋" w:eastAsia="仿宋" w:cs="仿宋"/>
          <w:b w:val="0"/>
        </w:rPr>
      </w:pPr>
      <w:r>
        <w:rPr>
          <w:rFonts w:hint="eastAsia" w:ascii="仿宋" w:hAnsi="仿宋" w:eastAsia="仿宋" w:cs="仿宋"/>
          <w:b w:val="0"/>
        </w:rPr>
        <w:br w:type="page"/>
      </w:r>
      <w:bookmarkStart w:id="81" w:name="_Toc36629807"/>
      <w:bookmarkStart w:id="82" w:name="PO_默认文件内容_26"/>
      <w:r>
        <w:rPr>
          <w:rFonts w:hint="eastAsia" w:ascii="仿宋" w:hAnsi="仿宋" w:eastAsia="仿宋" w:cs="仿宋"/>
          <w:b w:val="0"/>
        </w:rPr>
        <w:t>第三章  供应商和报价产品的资格、资质性及其他类似效力要求</w:t>
      </w:r>
      <w:bookmarkEnd w:id="81"/>
    </w:p>
    <w:p>
      <w:pPr>
        <w:spacing w:line="276" w:lineRule="auto"/>
        <w:rPr>
          <w:rFonts w:hint="eastAsia" w:ascii="仿宋" w:hAnsi="仿宋" w:eastAsia="仿宋" w:cs="仿宋"/>
          <w:sz w:val="32"/>
          <w:szCs w:val="32"/>
        </w:rPr>
      </w:pP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一、参加磋商的供应商应具备下列资格条件：</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（一）《中华人民共和国政府采购法》第二十二条第一款第1项至第6项规定的条件：</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1.具有独立承担民事责任的能力；</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2.具有良好的商业信誉和健全的财务会计制度；</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3.具有履行合同所必须的设备和专业技术能力；</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4.具有依法缴纳税收和社会保障资金的良好记录；</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5.参加本次政府采购活动前三年内，在经营活动中没有重大违法记录;</w:t>
      </w:r>
    </w:p>
    <w:p>
      <w:pPr>
        <w:spacing w:line="276" w:lineRule="auto"/>
        <w:ind w:firstLine="540" w:firstLineChars="225"/>
        <w:rPr>
          <w:rFonts w:hint="eastAsia" w:ascii="仿宋" w:hAnsi="仿宋" w:eastAsia="仿宋" w:cs="仿宋"/>
          <w:sz w:val="24"/>
          <w:lang w:eastAsia="zh-CN"/>
        </w:rPr>
      </w:pPr>
      <w:r>
        <w:rPr>
          <w:rFonts w:hint="eastAsia" w:ascii="仿宋" w:hAnsi="仿宋" w:eastAsia="仿宋" w:cs="仿宋"/>
          <w:sz w:val="24"/>
        </w:rPr>
        <w:t>6.符合法律、行政法规规定的其他条件</w:t>
      </w:r>
      <w:r>
        <w:rPr>
          <w:rFonts w:hint="eastAsia" w:ascii="仿宋" w:hAnsi="仿宋" w:eastAsia="仿宋" w:cs="仿宋"/>
          <w:sz w:val="24"/>
          <w:lang w:eastAsia="zh-CN"/>
        </w:rPr>
        <w:t>：</w:t>
      </w:r>
      <w:r>
        <w:rPr>
          <w:rFonts w:hint="eastAsia" w:ascii="仿宋" w:hAnsi="仿宋" w:eastAsia="仿宋" w:cs="仿宋"/>
          <w:sz w:val="24"/>
          <w:lang w:val="en-US" w:eastAsia="zh-CN"/>
        </w:rPr>
        <w:t>无</w:t>
      </w:r>
      <w:r>
        <w:rPr>
          <w:rFonts w:hint="eastAsia" w:ascii="仿宋" w:hAnsi="仿宋" w:eastAsia="仿宋" w:cs="仿宋"/>
          <w:sz w:val="24"/>
          <w:lang w:eastAsia="zh-CN"/>
        </w:rPr>
        <w:t>；</w:t>
      </w:r>
    </w:p>
    <w:p>
      <w:pPr>
        <w:spacing w:line="276" w:lineRule="auto"/>
        <w:ind w:firstLine="540" w:firstLineChars="225"/>
        <w:rPr>
          <w:rFonts w:hint="eastAsia" w:ascii="仿宋" w:hAnsi="仿宋" w:eastAsia="仿宋" w:cs="仿宋"/>
          <w:sz w:val="24"/>
          <w:lang w:eastAsia="zh-CN"/>
        </w:rPr>
      </w:pPr>
      <w:r>
        <w:rPr>
          <w:rFonts w:hint="eastAsia" w:ascii="仿宋" w:hAnsi="仿宋" w:eastAsia="仿宋" w:cs="仿宋"/>
          <w:sz w:val="24"/>
        </w:rPr>
        <w:t>7.根据采购项目提出的特殊条件</w:t>
      </w:r>
      <w:r>
        <w:rPr>
          <w:rFonts w:hint="eastAsia" w:ascii="仿宋" w:hAnsi="仿宋" w:eastAsia="仿宋" w:cs="仿宋"/>
          <w:sz w:val="24"/>
          <w:lang w:eastAsia="zh-CN"/>
        </w:rPr>
        <w:t>：供应商须提供人力资源和社会保障部门或教育部门颁发的办学许可证复印件加盖供应商鲜章；</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lang w:val="en-US" w:eastAsia="zh-CN"/>
        </w:rPr>
        <w:t>8</w:t>
      </w:r>
      <w:r>
        <w:rPr>
          <w:rFonts w:hint="eastAsia" w:ascii="仿宋" w:hAnsi="仿宋" w:eastAsia="仿宋" w:cs="仿宋"/>
          <w:sz w:val="24"/>
        </w:rPr>
        <w:t>.本项目不允许联合体参加；</w:t>
      </w:r>
    </w:p>
    <w:p>
      <w:pPr>
        <w:spacing w:line="276" w:lineRule="auto"/>
        <w:ind w:firstLine="540" w:firstLineChars="225"/>
        <w:rPr>
          <w:rFonts w:hint="eastAsia" w:ascii="仿宋" w:hAnsi="仿宋" w:eastAsia="仿宋" w:cs="仿宋"/>
          <w:bCs/>
          <w:sz w:val="24"/>
        </w:rPr>
      </w:pPr>
      <w:r>
        <w:rPr>
          <w:rFonts w:hint="eastAsia" w:ascii="仿宋" w:hAnsi="仿宋" w:eastAsia="仿宋" w:cs="仿宋"/>
          <w:bCs/>
          <w:sz w:val="24"/>
        </w:rPr>
        <w:t>（二）其他类似效力要求：</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1.授权参加本次采购活动的供应商代表证明材料。</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二、报价产品的资格、资质性及其他类似效力要求</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无</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注：1.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spacing w:line="276" w:lineRule="auto"/>
        <w:ind w:firstLine="1020" w:firstLineChars="425"/>
        <w:rPr>
          <w:rFonts w:hint="eastAsia" w:ascii="仿宋" w:hAnsi="仿宋" w:eastAsia="仿宋" w:cs="仿宋"/>
          <w:sz w:val="24"/>
        </w:rPr>
      </w:pPr>
      <w:r>
        <w:rPr>
          <w:rFonts w:hint="eastAsia" w:ascii="仿宋" w:hAnsi="仿宋" w:eastAsia="仿宋" w:cs="仿宋"/>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widowControl/>
        <w:jc w:val="left"/>
        <w:rPr>
          <w:rFonts w:hint="eastAsia" w:ascii="仿宋" w:hAnsi="仿宋" w:eastAsia="仿宋" w:cs="仿宋"/>
          <w:sz w:val="32"/>
          <w:szCs w:val="32"/>
        </w:rPr>
      </w:pPr>
      <w:r>
        <w:rPr>
          <w:rFonts w:hint="eastAsia" w:ascii="仿宋" w:hAnsi="仿宋" w:eastAsia="仿宋" w:cs="仿宋"/>
          <w:sz w:val="32"/>
          <w:szCs w:val="32"/>
        </w:rPr>
        <w:br w:type="page"/>
      </w:r>
    </w:p>
    <w:p>
      <w:pPr>
        <w:pStyle w:val="22"/>
        <w:rPr>
          <w:rFonts w:hint="eastAsia" w:ascii="仿宋" w:hAnsi="仿宋" w:eastAsia="仿宋" w:cs="仿宋"/>
          <w:b w:val="0"/>
          <w:sz w:val="28"/>
          <w:szCs w:val="28"/>
        </w:rPr>
      </w:pPr>
      <w:bookmarkStart w:id="83" w:name="_Toc36629808"/>
      <w:r>
        <w:rPr>
          <w:rFonts w:hint="eastAsia" w:ascii="仿宋" w:hAnsi="仿宋" w:eastAsia="仿宋" w:cs="仿宋"/>
          <w:b w:val="0"/>
        </w:rPr>
        <w:t>第四章  供应商应当提供的资格、资质性及其他类似效力要求的相关证明材料</w:t>
      </w:r>
      <w:bookmarkEnd w:id="83"/>
    </w:p>
    <w:p>
      <w:pPr>
        <w:ind w:firstLine="538"/>
        <w:rPr>
          <w:rFonts w:hint="eastAsia" w:ascii="仿宋" w:hAnsi="仿宋" w:eastAsia="仿宋" w:cs="仿宋"/>
          <w:sz w:val="28"/>
          <w:szCs w:val="28"/>
        </w:rPr>
      </w:pP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一、应当提供的供应商资格、资质性及其他类似效力要求的相关证明材料</w:t>
      </w:r>
    </w:p>
    <w:p>
      <w:pPr>
        <w:spacing w:line="276" w:lineRule="auto"/>
        <w:ind w:firstLine="235" w:firstLineChars="98"/>
        <w:rPr>
          <w:rFonts w:hint="eastAsia" w:ascii="仿宋" w:hAnsi="仿宋" w:eastAsia="仿宋" w:cs="仿宋"/>
          <w:bCs/>
          <w:sz w:val="24"/>
        </w:rPr>
      </w:pPr>
      <w:r>
        <w:rPr>
          <w:rFonts w:hint="eastAsia" w:ascii="仿宋" w:hAnsi="仿宋" w:eastAsia="仿宋" w:cs="仿宋"/>
          <w:bCs/>
          <w:sz w:val="24"/>
        </w:rPr>
        <w:t>（一）资格要求相关证明材料：</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2、具备良好商业信誉的证明材料（可提供承诺函，格式详见第七章）；</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rPr>
        <w:t xml:space="preserve">3、财务状况报告，依法缴纳税收和社会保障资金的相关材料： </w:t>
      </w:r>
    </w:p>
    <w:p>
      <w:pPr>
        <w:spacing w:line="276" w:lineRule="auto"/>
        <w:rPr>
          <w:rFonts w:hint="eastAsia" w:ascii="仿宋" w:hAnsi="仿宋" w:eastAsia="仿宋" w:cs="仿宋"/>
          <w:sz w:val="24"/>
        </w:rPr>
      </w:pPr>
      <w:r>
        <w:rPr>
          <w:rFonts w:hint="eastAsia" w:ascii="仿宋" w:hAnsi="仿宋" w:eastAsia="仿宋" w:cs="仿宋"/>
          <w:sz w:val="24"/>
        </w:rPr>
        <w:t xml:space="preserve">   （1）具备健全的财务会计制度的证明材料。{①可提供 2019年或2020年经有资质的审计机构出具得审计报告，应包含审计报告、利润表、资产负债表、现金流量表，财务情况说明书复印件，②也可提供 2019年度或2020年度供应商内部的财务报表复印件（至少包含资产负债表），③也可提供距文件递交截止日一年内银行出具的资信证明（复印件），④供应商注册时间至文件递交截止日不足一年的，也可提供在工商备案的公司章程（复印件）。｝。事业单位提供财务会计制度管理文件；</w:t>
      </w:r>
    </w:p>
    <w:p>
      <w:pPr>
        <w:spacing w:line="276" w:lineRule="auto"/>
        <w:rPr>
          <w:rFonts w:hint="eastAsia" w:ascii="仿宋" w:hAnsi="仿宋" w:eastAsia="仿宋" w:cs="仿宋"/>
          <w:sz w:val="24"/>
        </w:rPr>
      </w:pPr>
      <w:r>
        <w:rPr>
          <w:rFonts w:hint="eastAsia" w:ascii="仿宋" w:hAnsi="仿宋" w:eastAsia="仿宋" w:cs="仿宋"/>
          <w:sz w:val="24"/>
        </w:rPr>
        <w:t xml:space="preserve">   （2）2020年至今任意 1 个月的税收缴纳证明材料复印件或税收缴纳的承诺函（注：证明材料可为银行电子回单或者税务部门出具的纳税证明或完税证明或有效票据的复印件）；</w:t>
      </w:r>
    </w:p>
    <w:p>
      <w:pPr>
        <w:spacing w:line="276" w:lineRule="auto"/>
        <w:rPr>
          <w:rFonts w:hint="eastAsia" w:ascii="仿宋" w:hAnsi="仿宋" w:eastAsia="仿宋" w:cs="仿宋"/>
          <w:sz w:val="24"/>
        </w:rPr>
      </w:pPr>
      <w:r>
        <w:rPr>
          <w:rFonts w:hint="eastAsia" w:ascii="仿宋" w:hAnsi="仿宋" w:eastAsia="仿宋" w:cs="仿宋"/>
          <w:sz w:val="24"/>
        </w:rPr>
        <w:t>（3）2020年至今任意 1 个月的社保缴纳证明材料复印件或社保缴纳的承诺函（注：证明材料可为银行电子回单或社保部门出具的社保缴纳证明材料或有效</w:t>
      </w:r>
    </w:p>
    <w:p>
      <w:pPr>
        <w:spacing w:line="276" w:lineRule="auto"/>
        <w:rPr>
          <w:rFonts w:hint="eastAsia" w:ascii="仿宋" w:hAnsi="仿宋" w:eastAsia="仿宋" w:cs="仿宋"/>
          <w:sz w:val="24"/>
        </w:rPr>
      </w:pPr>
      <w:r>
        <w:rPr>
          <w:rFonts w:hint="eastAsia" w:ascii="仿宋" w:hAnsi="仿宋" w:eastAsia="仿宋" w:cs="仿宋"/>
          <w:sz w:val="24"/>
        </w:rPr>
        <w:t xml:space="preserve">票据复印件）； </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rPr>
        <w:t>4、具备履行合同所必需的设备和专业技术能力的证明材料 (可提供承诺函)；</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rPr>
        <w:t>5、参加本次政府采购活动前 3 年内在经营活动中没有重大违法记录的证明材料(可提供承诺函)；</w:t>
      </w:r>
    </w:p>
    <w:p>
      <w:pPr>
        <w:spacing w:line="276" w:lineRule="auto"/>
        <w:ind w:firstLine="480" w:firstLineChars="200"/>
        <w:rPr>
          <w:rFonts w:hint="eastAsia" w:ascii="仿宋" w:hAnsi="仿宋" w:eastAsia="仿宋" w:cs="仿宋"/>
          <w:sz w:val="24"/>
          <w:lang w:eastAsia="zh-CN"/>
        </w:rPr>
      </w:pPr>
      <w:r>
        <w:rPr>
          <w:rFonts w:hint="eastAsia" w:ascii="仿宋" w:hAnsi="仿宋" w:eastAsia="仿宋" w:cs="仿宋"/>
          <w:sz w:val="24"/>
        </w:rPr>
        <w:t>6、具备法律、行政法规规定的其他条件的证明材料复印件或承诺</w:t>
      </w:r>
      <w:r>
        <w:rPr>
          <w:rFonts w:hint="eastAsia" w:ascii="仿宋" w:hAnsi="仿宋" w:eastAsia="仿宋" w:cs="仿宋"/>
          <w:sz w:val="24"/>
          <w:lang w:eastAsia="zh-CN"/>
        </w:rPr>
        <w:t>：</w:t>
      </w:r>
      <w:r>
        <w:rPr>
          <w:rFonts w:hint="eastAsia" w:ascii="仿宋" w:hAnsi="仿宋" w:eastAsia="仿宋" w:cs="仿宋"/>
          <w:sz w:val="24"/>
          <w:lang w:val="en-US" w:eastAsia="zh-CN"/>
        </w:rPr>
        <w:t>无</w:t>
      </w:r>
      <w:r>
        <w:rPr>
          <w:rFonts w:hint="eastAsia" w:ascii="仿宋" w:hAnsi="仿宋" w:eastAsia="仿宋" w:cs="仿宋"/>
          <w:sz w:val="24"/>
          <w:lang w:eastAsia="zh-CN"/>
        </w:rPr>
        <w:t>；</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7、参加投标的供应商单位及其现任法定代表人、主要负责人不得具有行贿</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犯罪记录（提供承诺函）。</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根据采购项目提出的特殊条件：供应商须提供人力资源和社会保障部门或教育部门颁发的办学许可证复印件加盖供应商鲜章；</w:t>
      </w:r>
    </w:p>
    <w:p>
      <w:pPr>
        <w:rPr>
          <w:rFonts w:hint="eastAsia" w:ascii="仿宋" w:hAnsi="仿宋" w:eastAsia="仿宋" w:cs="仿宋"/>
        </w:rPr>
      </w:pPr>
    </w:p>
    <w:p>
      <w:pPr>
        <w:spacing w:after="50" w:line="276" w:lineRule="auto"/>
        <w:ind w:firstLine="480"/>
        <w:rPr>
          <w:rFonts w:hint="eastAsia" w:ascii="仿宋" w:hAnsi="仿宋" w:eastAsia="仿宋" w:cs="仿宋"/>
          <w:bCs/>
          <w:sz w:val="24"/>
        </w:rPr>
      </w:pPr>
      <w:r>
        <w:rPr>
          <w:rFonts w:hint="eastAsia" w:ascii="仿宋" w:hAnsi="仿宋" w:eastAsia="仿宋" w:cs="仿宋"/>
          <w:bCs/>
          <w:sz w:val="24"/>
        </w:rPr>
        <w:t>（二）其他类似效力要求相关证明材料：</w:t>
      </w:r>
    </w:p>
    <w:p>
      <w:pPr>
        <w:spacing w:after="50" w:line="276" w:lineRule="auto"/>
        <w:ind w:firstLine="480"/>
        <w:rPr>
          <w:rFonts w:hint="eastAsia" w:ascii="仿宋" w:hAnsi="仿宋" w:eastAsia="仿宋" w:cs="仿宋"/>
          <w:sz w:val="24"/>
        </w:rPr>
      </w:pPr>
      <w:r>
        <w:rPr>
          <w:rFonts w:hint="eastAsia" w:ascii="仿宋" w:hAnsi="仿宋" w:eastAsia="仿宋" w:cs="仿宋"/>
          <w:sz w:val="24"/>
        </w:rPr>
        <w:t>（1）法定代表人/单位负责人身份证明材料复印件。</w:t>
      </w:r>
    </w:p>
    <w:p>
      <w:pPr>
        <w:spacing w:after="50" w:line="276" w:lineRule="auto"/>
        <w:ind w:firstLine="480"/>
        <w:rPr>
          <w:rFonts w:hint="eastAsia" w:ascii="仿宋" w:hAnsi="仿宋" w:eastAsia="仿宋" w:cs="仿宋"/>
          <w:sz w:val="24"/>
        </w:rPr>
      </w:pPr>
      <w:r>
        <w:rPr>
          <w:rFonts w:hint="eastAsia" w:ascii="仿宋" w:hAnsi="仿宋" w:eastAsia="仿宋" w:cs="仿宋"/>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after="50" w:line="276" w:lineRule="auto"/>
        <w:ind w:firstLine="480"/>
        <w:rPr>
          <w:rFonts w:hint="eastAsia" w:ascii="仿宋" w:hAnsi="仿宋" w:eastAsia="仿宋" w:cs="仿宋"/>
          <w:sz w:val="24"/>
        </w:rPr>
      </w:pPr>
      <w:r>
        <w:rPr>
          <w:rFonts w:hint="eastAsia" w:ascii="仿宋" w:hAnsi="仿宋" w:eastAsia="仿宋" w:cs="仿宋"/>
          <w:sz w:val="24"/>
        </w:rPr>
        <w:t>二、供应商应提供的报价产品的资格、资质性及其他类似效力要求的相关证明材料</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rPr>
        <w:t>无</w:t>
      </w:r>
    </w:p>
    <w:p>
      <w:pPr>
        <w:spacing w:line="276" w:lineRule="auto"/>
        <w:rPr>
          <w:rFonts w:hint="eastAsia" w:ascii="仿宋" w:hAnsi="仿宋" w:eastAsia="仿宋" w:cs="仿宋"/>
          <w:bCs/>
          <w:sz w:val="24"/>
        </w:rPr>
      </w:pPr>
      <w:r>
        <w:rPr>
          <w:rFonts w:hint="eastAsia" w:ascii="仿宋" w:hAnsi="仿宋" w:eastAsia="仿宋" w:cs="仿宋"/>
          <w:bCs/>
          <w:sz w:val="24"/>
        </w:rPr>
        <w:t>注：1、以上要求的资料复印件（身份证明材料、采购文件购买情况证明材料除外）均须加盖供应商单位的公章（鲜章）。</w:t>
      </w:r>
    </w:p>
    <w:p>
      <w:pPr>
        <w:spacing w:line="276" w:lineRule="auto"/>
        <w:ind w:firstLine="460" w:firstLineChars="192"/>
        <w:rPr>
          <w:rFonts w:hint="eastAsia" w:ascii="仿宋" w:hAnsi="仿宋" w:eastAsia="仿宋" w:cs="仿宋"/>
        </w:rPr>
      </w:pPr>
      <w:r>
        <w:rPr>
          <w:rFonts w:hint="eastAsia" w:ascii="仿宋" w:hAnsi="仿宋" w:eastAsia="仿宋" w:cs="仿宋"/>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七章）。</w:t>
      </w:r>
      <w:bookmarkEnd w:id="82"/>
    </w:p>
    <w:p>
      <w:pPr>
        <w:spacing w:after="50"/>
        <w:rPr>
          <w:rFonts w:hint="eastAsia" w:ascii="仿宋" w:hAnsi="仿宋" w:eastAsia="仿宋" w:cs="仿宋"/>
          <w:sz w:val="24"/>
        </w:rPr>
      </w:pPr>
      <w:r>
        <w:rPr>
          <w:rFonts w:hint="eastAsia" w:ascii="仿宋" w:hAnsi="仿宋" w:eastAsia="仿宋" w:cs="仿宋"/>
          <w:sz w:val="24"/>
        </w:rPr>
        <w:br w:type="page"/>
      </w:r>
    </w:p>
    <w:p>
      <w:pPr>
        <w:pStyle w:val="22"/>
        <w:rPr>
          <w:rFonts w:hint="eastAsia" w:ascii="仿宋" w:hAnsi="仿宋" w:eastAsia="仿宋" w:cs="仿宋"/>
          <w:b w:val="0"/>
        </w:rPr>
      </w:pPr>
      <w:bookmarkStart w:id="84" w:name="_Toc36629809"/>
      <w:r>
        <w:rPr>
          <w:rFonts w:hint="eastAsia" w:ascii="仿宋" w:hAnsi="仿宋" w:eastAsia="仿宋" w:cs="仿宋"/>
          <w:b w:val="0"/>
        </w:rPr>
        <w:t>第五章  采购项目技术、服务、政府采购合同内容条款及其他商务要求</w:t>
      </w:r>
      <w:bookmarkEnd w:id="84"/>
    </w:p>
    <w:p>
      <w:pPr>
        <w:widowControl/>
        <w:jc w:val="left"/>
        <w:rPr>
          <w:rFonts w:hint="eastAsia" w:ascii="仿宋" w:hAnsi="仿宋" w:eastAsia="仿宋" w:cs="仿宋"/>
          <w:sz w:val="28"/>
          <w:szCs w:val="28"/>
        </w:rPr>
      </w:pPr>
      <w:r>
        <w:rPr>
          <w:rFonts w:hint="eastAsia" w:ascii="仿宋" w:hAnsi="仿宋" w:eastAsia="仿宋" w:cs="仿宋"/>
          <w:sz w:val="28"/>
          <w:szCs w:val="28"/>
          <w:lang w:val="en-US" w:eastAsia="zh-CN"/>
        </w:rPr>
        <w:t>一、</w:t>
      </w:r>
      <w:r>
        <w:rPr>
          <w:rFonts w:hint="eastAsia" w:ascii="仿宋" w:hAnsi="仿宋" w:eastAsia="仿宋" w:cs="仿宋"/>
          <w:sz w:val="28"/>
          <w:szCs w:val="28"/>
        </w:rPr>
        <w:t>项目概况</w:t>
      </w:r>
    </w:p>
    <w:p>
      <w:pPr>
        <w:widowControl/>
        <w:spacing w:line="360" w:lineRule="auto"/>
        <w:ind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为切实提升</w:t>
      </w:r>
      <w:r>
        <w:rPr>
          <w:rFonts w:hint="eastAsia" w:ascii="仿宋" w:hAnsi="仿宋" w:eastAsia="仿宋" w:cs="仿宋"/>
          <w:sz w:val="24"/>
          <w:szCs w:val="24"/>
        </w:rPr>
        <w:t>彭州市</w:t>
      </w:r>
      <w:r>
        <w:rPr>
          <w:rFonts w:hint="eastAsia" w:ascii="仿宋" w:hAnsi="仿宋" w:eastAsia="仿宋" w:cs="仿宋"/>
          <w:color w:val="000000"/>
          <w:kern w:val="0"/>
          <w:sz w:val="24"/>
          <w:szCs w:val="24"/>
          <w:lang w:bidi="ar"/>
        </w:rPr>
        <w:t>城乡劳动者就业能力，实现更高质量就业，结合</w:t>
      </w:r>
      <w:r>
        <w:rPr>
          <w:rFonts w:hint="eastAsia" w:ascii="仿宋" w:hAnsi="仿宋" w:eastAsia="仿宋" w:cs="仿宋"/>
          <w:sz w:val="24"/>
          <w:szCs w:val="24"/>
        </w:rPr>
        <w:t>彭州市</w:t>
      </w:r>
      <w:r>
        <w:rPr>
          <w:rFonts w:hint="eastAsia" w:ascii="仿宋" w:hAnsi="仿宋" w:eastAsia="仿宋" w:cs="仿宋"/>
          <w:color w:val="000000"/>
          <w:kern w:val="0"/>
          <w:sz w:val="24"/>
          <w:szCs w:val="24"/>
          <w:lang w:bidi="ar"/>
        </w:rPr>
        <w:t>实际，通过政府购买服务方式，征集一批优质的培训机构开展彭州市就业服务管理局2021年劳务品牌培训工作，根据培训合格实际人数，依据现行政策按实结算，给予职业技能培训补贴。</w:t>
      </w:r>
    </w:p>
    <w:tbl>
      <w:tblPr>
        <w:tblStyle w:val="26"/>
        <w:tblW w:w="9483"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4020"/>
        <w:gridCol w:w="1337"/>
        <w:gridCol w:w="2100"/>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包号</w:t>
            </w:r>
          </w:p>
        </w:tc>
        <w:tc>
          <w:tcPr>
            <w:tcW w:w="4020"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培训工种</w:t>
            </w:r>
          </w:p>
        </w:tc>
        <w:tc>
          <w:tcPr>
            <w:tcW w:w="1337"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培训人数</w:t>
            </w:r>
          </w:p>
        </w:tc>
        <w:tc>
          <w:tcPr>
            <w:tcW w:w="2100"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培训课时</w:t>
            </w:r>
          </w:p>
        </w:tc>
        <w:tc>
          <w:tcPr>
            <w:tcW w:w="1313"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01</w:t>
            </w:r>
          </w:p>
        </w:tc>
        <w:tc>
          <w:tcPr>
            <w:tcW w:w="4020" w:type="dxa"/>
            <w:vAlign w:val="center"/>
          </w:tcPr>
          <w:p>
            <w:pPr>
              <w:widowControl/>
              <w:spacing w:line="360" w:lineRule="auto"/>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家政服务员、保育员、中式面点师、母婴护理员、美容美发服务人员</w:t>
            </w:r>
          </w:p>
        </w:tc>
        <w:tc>
          <w:tcPr>
            <w:tcW w:w="1337"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200人</w:t>
            </w:r>
          </w:p>
        </w:tc>
        <w:tc>
          <w:tcPr>
            <w:tcW w:w="2100" w:type="dxa"/>
            <w:vMerge w:val="restart"/>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按《成都市劳务开发暨农民工工作领导小组办公室、成都市人力资源和社会保障局、成都市财政局关于下达2021年劳务品牌培训和返乡创业培训工作计划的通知》(成农劳办发(2021) 5号)执行</w:t>
            </w:r>
          </w:p>
        </w:tc>
        <w:tc>
          <w:tcPr>
            <w:tcW w:w="1313" w:type="dxa"/>
            <w:vAlign w:val="center"/>
          </w:tcPr>
          <w:p>
            <w:pPr>
              <w:pStyle w:val="11"/>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02</w:t>
            </w:r>
          </w:p>
        </w:tc>
        <w:tc>
          <w:tcPr>
            <w:tcW w:w="4020" w:type="dxa"/>
            <w:vAlign w:val="center"/>
          </w:tcPr>
          <w:p>
            <w:pPr>
              <w:widowControl/>
              <w:spacing w:line="360" w:lineRule="auto"/>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西式面点师、稻田鱼虾烹饪师、军屯锅盔、民宿经营</w:t>
            </w:r>
          </w:p>
        </w:tc>
        <w:tc>
          <w:tcPr>
            <w:tcW w:w="1337"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200人</w:t>
            </w:r>
          </w:p>
        </w:tc>
        <w:tc>
          <w:tcPr>
            <w:tcW w:w="2100" w:type="dxa"/>
            <w:vMerge w:val="continue"/>
            <w:vAlign w:val="center"/>
          </w:tcPr>
          <w:p>
            <w:pPr>
              <w:jc w:val="center"/>
              <w:rPr>
                <w:rFonts w:hint="eastAsia" w:ascii="仿宋" w:hAnsi="仿宋" w:eastAsia="仿宋" w:cs="仿宋"/>
                <w:color w:val="000000"/>
                <w:kern w:val="0"/>
                <w:sz w:val="24"/>
                <w:szCs w:val="24"/>
                <w:lang w:bidi="ar"/>
              </w:rPr>
            </w:pPr>
          </w:p>
        </w:tc>
        <w:tc>
          <w:tcPr>
            <w:tcW w:w="1313" w:type="dxa"/>
            <w:vAlign w:val="center"/>
          </w:tcPr>
          <w:p>
            <w:pPr>
              <w:pStyle w:val="11"/>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03</w:t>
            </w:r>
          </w:p>
        </w:tc>
        <w:tc>
          <w:tcPr>
            <w:tcW w:w="4020" w:type="dxa"/>
            <w:vAlign w:val="center"/>
          </w:tcPr>
          <w:p>
            <w:pPr>
              <w:widowControl/>
              <w:spacing w:line="360" w:lineRule="auto"/>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物业管理员、大蒜种植技能师、服装制版师、手工木工、缝纫工</w:t>
            </w:r>
          </w:p>
        </w:tc>
        <w:tc>
          <w:tcPr>
            <w:tcW w:w="1337"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200人</w:t>
            </w:r>
          </w:p>
        </w:tc>
        <w:tc>
          <w:tcPr>
            <w:tcW w:w="2100" w:type="dxa"/>
            <w:vMerge w:val="continue"/>
            <w:vAlign w:val="center"/>
          </w:tcPr>
          <w:p>
            <w:pPr>
              <w:jc w:val="center"/>
              <w:rPr>
                <w:rFonts w:hint="eastAsia" w:ascii="仿宋" w:hAnsi="仿宋" w:eastAsia="仿宋" w:cs="仿宋"/>
                <w:color w:val="000000"/>
                <w:kern w:val="0"/>
                <w:sz w:val="24"/>
                <w:szCs w:val="24"/>
                <w:lang w:bidi="ar"/>
              </w:rPr>
            </w:pPr>
          </w:p>
        </w:tc>
        <w:tc>
          <w:tcPr>
            <w:tcW w:w="1313" w:type="dxa"/>
            <w:vAlign w:val="center"/>
          </w:tcPr>
          <w:p>
            <w:pPr>
              <w:widowControl/>
              <w:spacing w:line="360" w:lineRule="auto"/>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04</w:t>
            </w:r>
          </w:p>
        </w:tc>
        <w:tc>
          <w:tcPr>
            <w:tcW w:w="4020" w:type="dxa"/>
            <w:vAlign w:val="center"/>
          </w:tcPr>
          <w:p>
            <w:pPr>
              <w:widowControl/>
              <w:spacing w:line="360" w:lineRule="auto"/>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中式烹调师、茶艺师、企业人力资源管理师、 市场营销师、计算机操作人员</w:t>
            </w:r>
          </w:p>
        </w:tc>
        <w:tc>
          <w:tcPr>
            <w:tcW w:w="1337"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300人</w:t>
            </w:r>
          </w:p>
        </w:tc>
        <w:tc>
          <w:tcPr>
            <w:tcW w:w="2100" w:type="dxa"/>
            <w:vMerge w:val="continue"/>
            <w:vAlign w:val="center"/>
          </w:tcPr>
          <w:p>
            <w:pPr>
              <w:jc w:val="center"/>
              <w:rPr>
                <w:rFonts w:hint="eastAsia" w:ascii="仿宋" w:hAnsi="仿宋" w:eastAsia="仿宋" w:cs="仿宋"/>
                <w:color w:val="000000"/>
                <w:kern w:val="0"/>
                <w:sz w:val="24"/>
                <w:szCs w:val="24"/>
                <w:lang w:bidi="ar"/>
              </w:rPr>
            </w:pPr>
          </w:p>
        </w:tc>
        <w:tc>
          <w:tcPr>
            <w:tcW w:w="1313" w:type="dxa"/>
            <w:vAlign w:val="center"/>
          </w:tcPr>
          <w:p>
            <w:pPr>
              <w:widowControl/>
              <w:spacing w:line="360" w:lineRule="auto"/>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05</w:t>
            </w:r>
          </w:p>
        </w:tc>
        <w:tc>
          <w:tcPr>
            <w:tcW w:w="4020" w:type="dxa"/>
            <w:vAlign w:val="center"/>
          </w:tcPr>
          <w:p>
            <w:pPr>
              <w:widowControl/>
              <w:spacing w:line="360" w:lineRule="auto"/>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养老护理、保健按摩师、小儿推拿师</w:t>
            </w:r>
          </w:p>
        </w:tc>
        <w:tc>
          <w:tcPr>
            <w:tcW w:w="1337"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200人</w:t>
            </w:r>
          </w:p>
        </w:tc>
        <w:tc>
          <w:tcPr>
            <w:tcW w:w="2100" w:type="dxa"/>
            <w:vMerge w:val="continue"/>
            <w:vAlign w:val="center"/>
          </w:tcPr>
          <w:p>
            <w:pPr>
              <w:jc w:val="center"/>
              <w:rPr>
                <w:rFonts w:hint="eastAsia" w:ascii="仿宋" w:hAnsi="仿宋" w:eastAsia="仿宋" w:cs="仿宋"/>
                <w:color w:val="000000"/>
                <w:kern w:val="0"/>
                <w:sz w:val="24"/>
                <w:szCs w:val="24"/>
                <w:lang w:bidi="ar"/>
              </w:rPr>
            </w:pPr>
          </w:p>
        </w:tc>
        <w:tc>
          <w:tcPr>
            <w:tcW w:w="1313" w:type="dxa"/>
            <w:vAlign w:val="center"/>
          </w:tcPr>
          <w:p>
            <w:pPr>
              <w:widowControl/>
              <w:spacing w:line="360" w:lineRule="auto"/>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06</w:t>
            </w:r>
          </w:p>
        </w:tc>
        <w:tc>
          <w:tcPr>
            <w:tcW w:w="4020" w:type="dxa"/>
            <w:vAlign w:val="center"/>
          </w:tcPr>
          <w:p>
            <w:pPr>
              <w:widowControl/>
              <w:spacing w:line="360" w:lineRule="auto"/>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餐厅服务员、酿酒师</w:t>
            </w:r>
          </w:p>
        </w:tc>
        <w:tc>
          <w:tcPr>
            <w:tcW w:w="1337"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100人</w:t>
            </w:r>
          </w:p>
        </w:tc>
        <w:tc>
          <w:tcPr>
            <w:tcW w:w="2100" w:type="dxa"/>
            <w:vMerge w:val="continue"/>
            <w:vAlign w:val="center"/>
          </w:tcPr>
          <w:p>
            <w:pPr>
              <w:jc w:val="center"/>
              <w:rPr>
                <w:rFonts w:hint="eastAsia" w:ascii="仿宋" w:hAnsi="仿宋" w:eastAsia="仿宋" w:cs="仿宋"/>
                <w:color w:val="000000"/>
                <w:kern w:val="0"/>
                <w:sz w:val="24"/>
                <w:szCs w:val="24"/>
                <w:lang w:bidi="ar"/>
              </w:rPr>
            </w:pPr>
          </w:p>
        </w:tc>
        <w:tc>
          <w:tcPr>
            <w:tcW w:w="1313" w:type="dxa"/>
            <w:vAlign w:val="center"/>
          </w:tcPr>
          <w:p>
            <w:pPr>
              <w:widowControl/>
              <w:spacing w:line="360" w:lineRule="auto"/>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07</w:t>
            </w:r>
          </w:p>
        </w:tc>
        <w:tc>
          <w:tcPr>
            <w:tcW w:w="4020" w:type="dxa"/>
            <w:vAlign w:val="center"/>
          </w:tcPr>
          <w:p>
            <w:pPr>
              <w:widowControl/>
              <w:spacing w:line="360" w:lineRule="auto"/>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电工、焊工、钳工、变电设备检修工、工程机械维修工</w:t>
            </w:r>
          </w:p>
        </w:tc>
        <w:tc>
          <w:tcPr>
            <w:tcW w:w="1337"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100人</w:t>
            </w:r>
          </w:p>
        </w:tc>
        <w:tc>
          <w:tcPr>
            <w:tcW w:w="2100" w:type="dxa"/>
            <w:vMerge w:val="continue"/>
            <w:vAlign w:val="center"/>
          </w:tcPr>
          <w:p>
            <w:pPr>
              <w:jc w:val="center"/>
              <w:rPr>
                <w:rFonts w:hint="eastAsia" w:ascii="仿宋" w:hAnsi="仿宋" w:eastAsia="仿宋" w:cs="仿宋"/>
                <w:color w:val="000000"/>
                <w:kern w:val="0"/>
                <w:sz w:val="24"/>
                <w:szCs w:val="24"/>
                <w:lang w:bidi="ar"/>
              </w:rPr>
            </w:pPr>
          </w:p>
        </w:tc>
        <w:tc>
          <w:tcPr>
            <w:tcW w:w="1313" w:type="dxa"/>
            <w:vAlign w:val="center"/>
          </w:tcPr>
          <w:p>
            <w:pPr>
              <w:widowControl/>
              <w:spacing w:line="360" w:lineRule="auto"/>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08</w:t>
            </w:r>
          </w:p>
        </w:tc>
        <w:tc>
          <w:tcPr>
            <w:tcW w:w="4020" w:type="dxa"/>
            <w:vAlign w:val="center"/>
          </w:tcPr>
          <w:p>
            <w:pPr>
              <w:widowControl/>
              <w:spacing w:line="360" w:lineRule="auto"/>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叉车司机、有机合成工</w:t>
            </w:r>
          </w:p>
        </w:tc>
        <w:tc>
          <w:tcPr>
            <w:tcW w:w="1337" w:type="dxa"/>
            <w:vAlign w:val="center"/>
          </w:tcPr>
          <w:p>
            <w:pPr>
              <w:jc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100人</w:t>
            </w:r>
          </w:p>
        </w:tc>
        <w:tc>
          <w:tcPr>
            <w:tcW w:w="2100" w:type="dxa"/>
            <w:vMerge w:val="continue"/>
            <w:vAlign w:val="center"/>
          </w:tcPr>
          <w:p>
            <w:pPr>
              <w:jc w:val="center"/>
              <w:rPr>
                <w:rFonts w:hint="eastAsia" w:ascii="仿宋" w:hAnsi="仿宋" w:eastAsia="仿宋" w:cs="仿宋"/>
                <w:color w:val="auto"/>
                <w:kern w:val="0"/>
                <w:sz w:val="24"/>
                <w:szCs w:val="24"/>
                <w:lang w:bidi="ar"/>
              </w:rPr>
            </w:pPr>
          </w:p>
        </w:tc>
        <w:tc>
          <w:tcPr>
            <w:tcW w:w="1313" w:type="dxa"/>
            <w:vAlign w:val="center"/>
          </w:tcPr>
          <w:p>
            <w:pPr>
              <w:widowControl/>
              <w:spacing w:line="360" w:lineRule="auto"/>
              <w:jc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713" w:type="dxa"/>
            <w:vAlign w:val="center"/>
          </w:tcPr>
          <w:p>
            <w:pPr>
              <w:jc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09</w:t>
            </w:r>
          </w:p>
        </w:tc>
        <w:tc>
          <w:tcPr>
            <w:tcW w:w="4020" w:type="dxa"/>
            <w:vAlign w:val="center"/>
          </w:tcPr>
          <w:p>
            <w:pPr>
              <w:widowControl/>
              <w:spacing w:line="360" w:lineRule="auto"/>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彭州航空装配工、数控机床工</w:t>
            </w:r>
          </w:p>
        </w:tc>
        <w:tc>
          <w:tcPr>
            <w:tcW w:w="1337" w:type="dxa"/>
            <w:vAlign w:val="center"/>
          </w:tcPr>
          <w:p>
            <w:pPr>
              <w:jc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50人</w:t>
            </w:r>
          </w:p>
        </w:tc>
        <w:tc>
          <w:tcPr>
            <w:tcW w:w="2100" w:type="dxa"/>
            <w:vMerge w:val="continue"/>
            <w:vAlign w:val="center"/>
          </w:tcPr>
          <w:p>
            <w:pPr>
              <w:jc w:val="center"/>
              <w:rPr>
                <w:rFonts w:hint="eastAsia" w:ascii="仿宋" w:hAnsi="仿宋" w:eastAsia="仿宋" w:cs="仿宋"/>
                <w:color w:val="auto"/>
                <w:kern w:val="0"/>
                <w:sz w:val="24"/>
                <w:szCs w:val="24"/>
                <w:lang w:bidi="ar"/>
              </w:rPr>
            </w:pPr>
          </w:p>
        </w:tc>
        <w:tc>
          <w:tcPr>
            <w:tcW w:w="1313" w:type="dxa"/>
            <w:vAlign w:val="center"/>
          </w:tcPr>
          <w:p>
            <w:pPr>
              <w:widowControl/>
              <w:spacing w:line="360" w:lineRule="auto"/>
              <w:jc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7.5万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10</w:t>
            </w:r>
          </w:p>
        </w:tc>
        <w:tc>
          <w:tcPr>
            <w:tcW w:w="4020" w:type="dxa"/>
            <w:vAlign w:val="center"/>
          </w:tcPr>
          <w:p>
            <w:pPr>
              <w:widowControl/>
              <w:spacing w:line="360" w:lineRule="auto"/>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彭州陶瓷技艺（手工艺品制作）、</w:t>
            </w:r>
            <w:r>
              <w:rPr>
                <w:rFonts w:hint="eastAsia" w:ascii="仿宋" w:hAnsi="仿宋" w:eastAsia="仿宋" w:cs="仿宋"/>
                <w:color w:val="auto"/>
                <w:kern w:val="0"/>
                <w:sz w:val="24"/>
                <w:szCs w:val="24"/>
                <w:lang w:bidi="ar"/>
              </w:rPr>
              <w:t>民间工艺品制作</w:t>
            </w:r>
            <w:r>
              <w:rPr>
                <w:rFonts w:hint="eastAsia" w:ascii="仿宋" w:hAnsi="仿宋" w:eastAsia="仿宋" w:cs="仿宋"/>
                <w:color w:val="auto"/>
                <w:kern w:val="0"/>
                <w:sz w:val="24"/>
                <w:szCs w:val="24"/>
                <w:lang w:eastAsia="zh-CN" w:bidi="ar"/>
              </w:rPr>
              <w:t>、无人机操作工、蟠龙竹编、</w:t>
            </w:r>
          </w:p>
        </w:tc>
        <w:tc>
          <w:tcPr>
            <w:tcW w:w="1337" w:type="dxa"/>
            <w:vAlign w:val="center"/>
          </w:tcPr>
          <w:p>
            <w:pPr>
              <w:jc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50人</w:t>
            </w:r>
          </w:p>
        </w:tc>
        <w:tc>
          <w:tcPr>
            <w:tcW w:w="2100" w:type="dxa"/>
            <w:vMerge w:val="continue"/>
            <w:vAlign w:val="center"/>
          </w:tcPr>
          <w:p>
            <w:pPr>
              <w:jc w:val="center"/>
              <w:rPr>
                <w:rFonts w:hint="eastAsia" w:ascii="仿宋" w:hAnsi="仿宋" w:eastAsia="仿宋" w:cs="仿宋"/>
                <w:color w:val="auto"/>
                <w:kern w:val="0"/>
                <w:sz w:val="24"/>
                <w:szCs w:val="24"/>
                <w:lang w:bidi="ar"/>
              </w:rPr>
            </w:pPr>
          </w:p>
        </w:tc>
        <w:tc>
          <w:tcPr>
            <w:tcW w:w="1313" w:type="dxa"/>
            <w:vAlign w:val="center"/>
          </w:tcPr>
          <w:p>
            <w:pPr>
              <w:widowControl/>
              <w:spacing w:line="360" w:lineRule="auto"/>
              <w:jc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7.5万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eastAsia="zh-CN" w:bidi="ar"/>
              </w:rPr>
              <w:t>11</w:t>
            </w:r>
          </w:p>
        </w:tc>
        <w:tc>
          <w:tcPr>
            <w:tcW w:w="4020" w:type="dxa"/>
            <w:vAlign w:val="center"/>
          </w:tcPr>
          <w:p>
            <w:pPr>
              <w:widowControl/>
              <w:spacing w:line="360" w:lineRule="auto"/>
              <w:jc w:val="left"/>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药物制剂工、中药炮制工、农产品食品检验员、 森林消防员</w:t>
            </w:r>
          </w:p>
        </w:tc>
        <w:tc>
          <w:tcPr>
            <w:tcW w:w="1337" w:type="dxa"/>
            <w:vAlign w:val="center"/>
          </w:tcPr>
          <w:p>
            <w:pPr>
              <w:jc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100</w:t>
            </w:r>
            <w:r>
              <w:rPr>
                <w:rFonts w:hint="eastAsia" w:ascii="仿宋" w:hAnsi="仿宋" w:eastAsia="仿宋" w:cs="仿宋"/>
                <w:color w:val="auto"/>
                <w:kern w:val="0"/>
                <w:sz w:val="24"/>
                <w:szCs w:val="24"/>
                <w:lang w:val="en-US" w:eastAsia="zh-Hans" w:bidi="ar"/>
              </w:rPr>
              <w:t>人</w:t>
            </w:r>
          </w:p>
        </w:tc>
        <w:tc>
          <w:tcPr>
            <w:tcW w:w="2100" w:type="dxa"/>
            <w:vMerge w:val="continue"/>
            <w:vAlign w:val="center"/>
          </w:tcPr>
          <w:p>
            <w:pPr>
              <w:jc w:val="center"/>
              <w:rPr>
                <w:rFonts w:hint="eastAsia" w:ascii="仿宋" w:hAnsi="仿宋" w:eastAsia="仿宋" w:cs="仿宋"/>
                <w:color w:val="auto"/>
                <w:kern w:val="0"/>
                <w:sz w:val="24"/>
                <w:szCs w:val="24"/>
                <w:lang w:bidi="ar"/>
              </w:rPr>
            </w:pPr>
          </w:p>
        </w:tc>
        <w:tc>
          <w:tcPr>
            <w:tcW w:w="1313" w:type="dxa"/>
            <w:vAlign w:val="center"/>
          </w:tcPr>
          <w:p>
            <w:pPr>
              <w:widowControl/>
              <w:spacing w:line="360" w:lineRule="auto"/>
              <w:jc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15</w:t>
            </w:r>
            <w:r>
              <w:rPr>
                <w:rFonts w:hint="eastAsia" w:ascii="仿宋" w:hAnsi="仿宋" w:eastAsia="仿宋" w:cs="仿宋"/>
                <w:color w:val="auto"/>
                <w:kern w:val="0"/>
                <w:sz w:val="24"/>
                <w:szCs w:val="24"/>
                <w:lang w:val="en-US" w:eastAsia="zh-Hans" w:bidi="ar"/>
              </w:rPr>
              <w:t>万</w:t>
            </w:r>
          </w:p>
        </w:tc>
      </w:tr>
    </w:tbl>
    <w:p>
      <w:pPr>
        <w:widowControl/>
        <w:spacing w:line="360" w:lineRule="auto"/>
        <w:jc w:val="left"/>
        <w:rPr>
          <w:rFonts w:hint="eastAsia" w:ascii="仿宋" w:hAnsi="仿宋" w:eastAsia="仿宋" w:cs="仿宋"/>
          <w:sz w:val="22"/>
          <w:szCs w:val="22"/>
        </w:rPr>
      </w:pPr>
    </w:p>
    <w:p>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每包各招一名成交供应商，各供应商可同时投报本采购项目的单个或多个包，分包编制响应文件。本项目按包号顺序依次评审，同一供应商允许在单个或多个包作为成交供应商完成培训服务。</w:t>
      </w:r>
    </w:p>
    <w:p>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如在本项目两个包中同时作为成交供应商，则该供应商针对不同包件拟投入的人员(包括教学管理人员、项目负责人、培训教师、应急管理人员等)、拟投入的设施设备(包括培训教学场地、教学设备、实训器材等)不得为同一套，否则成交无效，采购人有权选择下一名成交供应商，供应商须上述要求作出书面承诺。</w:t>
      </w:r>
      <w:r>
        <w:rPr>
          <w:rFonts w:hint="eastAsia" w:ascii="仿宋" w:hAnsi="仿宋" w:eastAsia="仿宋" w:cs="仿宋"/>
          <w:b/>
          <w:bCs/>
          <w:sz w:val="24"/>
          <w:szCs w:val="24"/>
        </w:rPr>
        <w:t>(实质性要求 )</w:t>
      </w:r>
    </w:p>
    <w:p>
      <w:pPr>
        <w:rPr>
          <w:rFonts w:hint="eastAsia" w:ascii="仿宋" w:hAnsi="仿宋" w:eastAsia="仿宋" w:cs="仿宋"/>
        </w:rPr>
      </w:pPr>
    </w:p>
    <w:p>
      <w:pPr>
        <w:pStyle w:val="11"/>
        <w:rPr>
          <w:rFonts w:hint="eastAsia" w:ascii="仿宋" w:hAnsi="仿宋" w:eastAsia="仿宋" w:cs="仿宋"/>
        </w:rPr>
      </w:pPr>
    </w:p>
    <w:p>
      <w:pPr>
        <w:rPr>
          <w:rFonts w:hint="eastAsia"/>
        </w:rPr>
      </w:pPr>
    </w:p>
    <w:p>
      <w:pPr>
        <w:widowControl/>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二、项目采购内容</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1、宣传招生:</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承训机构根据本校师资、设备情况、专业设置等实行自主招生。采购人对成交供应商实行动态管理。乡镇(街道)配合，加大宣传力度，摸排辖区内劳动者的培训需求并建立台账，承训机构根据各乡镇(街道)收集的培训意愿，按“基地培训”、“送培训下乡”、“送培训入企业”等模式组织培训。</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★1.2招生对象：在法定劳动年龄范围内，未就业并有就业和培训愿望的贫困家庭劳动者（包括"建档立卡"贫困家庭、城乡低保家庭成员及子女）、高校毕业生（含毕业年度及毕业 5 年内未就业高校毕业生、成都市技工院校高级工班、预备技师班和特殊教育院校职业教育类毕业生）、城乡未继续升学的应届初高中毕业生（即"两后生"）、农村转移就业劳动者（含新生代农民工）、下岗失业人员（不含享受失业保险金待遇人员）外来务工人员等。（提供承诺函，格式自拟）</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★1.3为确保教学效果和培训质量，严格控制培训班学员规模，劳务品牌培训每期招收学员不超过60人/班。新冠疫情期间，按疫情防控要求执行。（提供承诺函，格式自拟）</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2、开班申报审批:</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2.1培训前，承训机构要做好每期培训的具体方案，选好培训场地、备足教学设施设备，科学设置培训课程,丰富培训内容，选齐配强授课老师，精心组织培训学员，合理安排培训时间，确保培训顺利开展。</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★2.2培训场地：本项目教学场地由供应商在辖区范围内自行解决，且供应商提供的教学场地必须满足本项目的各项要求。（提供承诺函，格式自拟）</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2.3成交供应商在培训项目核定许可范围内，于开班前5个工作日向采购人提交开班申请表，同时向采购人提交纸质和电子版开班备案申请书（含培训方案、教学计划、课程安排、教材目录、培训教师名单、教师资质、参训人员花名册、参训人员资格材料、安全承诺书、应急预案等资料进行备案）参加培训人员名单及身份证(城镇登记失业人员需提供失业证复印件)复印件，相应参培人员需提供《就业创业证》、《毕业证》等相关佐证资料，开班后不得更换学员，并同步在四川省就业一体化业务系统中提交开班申请，批准后方能实施。且应确保培训数据线上线下同步，纸质资料与系统资料一致。</w:t>
      </w:r>
    </w:p>
    <w:p>
      <w:pPr>
        <w:spacing w:line="360" w:lineRule="auto"/>
        <w:rPr>
          <w:rFonts w:hint="eastAsia" w:ascii="仿宋" w:hAnsi="仿宋" w:eastAsia="仿宋" w:cs="仿宋"/>
          <w:sz w:val="24"/>
          <w:szCs w:val="24"/>
        </w:rPr>
      </w:pPr>
      <w:r>
        <w:rPr>
          <w:rFonts w:hint="eastAsia" w:ascii="仿宋" w:hAnsi="仿宋" w:eastAsia="仿宋" w:cs="仿宋"/>
          <w:sz w:val="24"/>
          <w:szCs w:val="24"/>
        </w:rPr>
        <w:t>（提供承诺函，格式自拟）</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2.4要将农民工身体和职业健康、生产安全列入劳务品牌培训的必训内容。</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★2.5培训方式：实行"基地教学"+"送培训下村（社区服务的方式，供应商结合街道（镇）和培训学员的要求，可以在培训学校实行"基地教学"的培训方式，也可以到街道（镇）村（社区） 举办培训班，实行"送培训下村（社区了服务的培训方式，教学场地可选择街道（镇）村（社区）会议室或正规教室，要求无危房， 有良好的照明和通风条件，桌椅、身份证读卡器、指纹打卡器、网络录像设备和网络通讯线路（专网）等视频监控设备齐全，有满足实操教学需要的操作场地。选择地点确保有网络信号，学员在培训期间不存在安全隐患。培训教材及培训设施设备由成交供应商提供，能满足培训教学的需求，每个专业实训设备、工量具与培训学员之比不低于1∶8。（提供承诺函，格式自拟）</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2.6培训师资∶教师知识结构和人员配备合理，劳务品牌培训每个专业应具有理论课、实训课教师各 2 名以上（含 2 名）理论课教师应具有高级工或中级职称资质以上人员;实训课教师应具有中级工及以上资质人员。兼职教师须与培训机构签订授课协议。</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3、实施培训:</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3.1每个所开设的班须有1名管理人员。</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3.2开班前，建立班级管理微信群，便于采购人通过网络视频抽查培训情况。</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3.3培训期间，及时告知参训学员培训的相关要求，收集整理学员和培训过程相关资料，做好学员考勤工作(上午下午各不少于1次) ;督促授课教师严格按照授课计划授课，如特殊情况需调整授课教师、授课内容、授课地点、授课时间等，由该班管理人员提前1天向采购人书面报备，凡是未经备案同意而调整的视为无效培训，并扣减培训学时。</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3.4培训全程视频监控，每课时录制不少于30 分钟的现场视频，并在培训结束后将视频上报至采购人。</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3.5培训课时按《成都市劳务开发暨农民工工作领导小组办公室、成都市人力资源和社会保障局、成都市财政局关于下达2021年劳务品牌培训和返乡创业培训工作计划的通知》(成农劳办发(2021) 5号)中的规定执行。</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4、开展结业考试:</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4.1承训机构每期结业考试(核)前5个工作日向采购人提交考试(核)申请表、参考人员花名册等相关资料，审核通过后方能组织结业考试。</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建立分类考核评价机制，按照职业资格证书、职业等级证书、专项职业能力证书、特种作业操作证书的发放范围及标准进行分类考核，若培训内容均属于上述证书发放范围的由培训机构任选其一进行考核:其它不属于上述四类证书发放范围的由市农劳办统一证书标准，经培训机构完成考核评价，由培训所在地就业部门审核发放，就业部门和培训机构共同兼章。</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4.3成交供应商应建立岗位推荐制度，提供就业指导，对每一位完成培训的参训者提供不少于3次就业岗位推荐，并组织参加不少于1次各类招聘会。</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5、监督检查:</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为确保培训质量和真实性，培训过程实行全程视频录像和实名制指纹打卡。由成交供应商安排专人负责，指纹打卡设备必须安放在视频监控范围内，参培学员不得随意迟到或早退。培训机构要建立考勤制度，实行每半日实名签到制度，严禁代签、补签等现象。指纹考勤打卡记录累计缺课达总课时20%及以上的，视为培训不合格。同时，自觉接受采购人的日常管理、指导服务和质量监管，配合采购人和相关部门的检查、审计。（提供承诺函，格式自拟）</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★5.2在项目实施期间，对不符合培训相关规定的承训机构，按照《四川省职业技能提升行动资金管理办法》(川财社(2019)100号)、《劳务品牌培训和返乡创业培训管理办法》(川农劳办发(2019) 10号)和《成都市劳务品牌培训补贴管理实施细则》、《成都市返乡下乡创业培训补贴管理实施细则》等文件相关规定扣减培训补贴，情节严重的取消培训资格。（提供承诺函，格式自拟）</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6、考核验收</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6.1培训成果检查及验收:采购人或培训管理机构拟派专人通过实地巡查、联合检查或视频监控等方式，全程监管承训机构方案制定、学员组织、开班培训、后期抽查等训前、训中训后工作，确保培训的真实性、科学性及有效性。</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6.2培训成果检查及验收应提供的材料:每期培训班的培训方案、台账、学员名册、学员身份证、学员取得的职业资格证书(或职业技能等级证书、专项职业能力证书、培训合格证书)、培训机构的行政事业性收费票据或税务发票、培训影像图片资料等。</w:t>
      </w:r>
    </w:p>
    <w:p>
      <w:pPr>
        <w:pStyle w:val="11"/>
        <w:rPr>
          <w:rFonts w:hint="eastAsia" w:ascii="仿宋" w:hAnsi="仿宋" w:eastAsia="仿宋" w:cs="仿宋"/>
          <w:sz w:val="24"/>
          <w:szCs w:val="24"/>
        </w:rPr>
      </w:pPr>
    </w:p>
    <w:p>
      <w:pPr>
        <w:rPr>
          <w:rFonts w:hint="eastAsia" w:ascii="仿宋" w:hAnsi="仿宋" w:eastAsia="仿宋" w:cs="仿宋"/>
        </w:rPr>
      </w:pPr>
      <w:r>
        <w:rPr>
          <w:rFonts w:hint="eastAsia" w:ascii="仿宋" w:hAnsi="仿宋" w:eastAsia="仿宋" w:cs="仿宋"/>
        </w:rPr>
        <w:t>注：本章中标注“</w:t>
      </w:r>
      <w:r>
        <w:rPr>
          <w:rFonts w:hint="eastAsia" w:ascii="仿宋" w:hAnsi="仿宋" w:eastAsia="仿宋" w:cs="仿宋"/>
          <w:sz w:val="24"/>
          <w:szCs w:val="24"/>
        </w:rPr>
        <w:t>★</w:t>
      </w:r>
      <w:r>
        <w:rPr>
          <w:rFonts w:hint="eastAsia" w:ascii="仿宋" w:hAnsi="仿宋" w:eastAsia="仿宋" w:cs="仿宋"/>
        </w:rPr>
        <w:t>”的条款为实质性要求，不允许有负偏离，有任意一项负偏离的，其响应文件作无效处理。</w:t>
      </w:r>
    </w:p>
    <w:p>
      <w:pPr>
        <w:rPr>
          <w:rFonts w:hint="eastAsia" w:ascii="仿宋" w:hAnsi="仿宋" w:eastAsia="仿宋" w:cs="仿宋"/>
          <w:sz w:val="28"/>
          <w:szCs w:val="28"/>
        </w:rPr>
      </w:pPr>
    </w:p>
    <w:p>
      <w:pPr>
        <w:pStyle w:val="11"/>
        <w:rPr>
          <w:rFonts w:hint="eastAsia" w:ascii="仿宋" w:hAnsi="仿宋" w:eastAsia="仿宋" w:cs="仿宋"/>
        </w:rPr>
        <w:sectPr>
          <w:headerReference r:id="rId3" w:type="default"/>
          <w:footerReference r:id="rId4" w:type="default"/>
          <w:type w:val="continuous"/>
          <w:pgSz w:w="11906" w:h="16838"/>
          <w:pgMar w:top="1440" w:right="1440" w:bottom="1440" w:left="1440" w:header="851" w:footer="992" w:gutter="0"/>
          <w:cols w:space="720" w:num="1"/>
          <w:docGrid w:type="lines" w:linePitch="312" w:charSpace="0"/>
        </w:sectPr>
      </w:pPr>
    </w:p>
    <w:p>
      <w:pPr>
        <w:rPr>
          <w:rFonts w:hint="eastAsia" w:ascii="仿宋" w:hAnsi="仿宋" w:eastAsia="仿宋" w:cs="仿宋"/>
        </w:rPr>
      </w:pPr>
    </w:p>
    <w:p>
      <w:pPr>
        <w:rPr>
          <w:rFonts w:hint="eastAsia" w:ascii="仿宋" w:hAnsi="仿宋" w:eastAsia="仿宋" w:cs="仿宋"/>
          <w:b w:val="0"/>
          <w:bCs w:val="0"/>
          <w:sz w:val="28"/>
          <w:szCs w:val="28"/>
        </w:rPr>
      </w:pPr>
      <w:r>
        <w:rPr>
          <w:rFonts w:hint="eastAsia" w:ascii="仿宋" w:hAnsi="仿宋" w:eastAsia="仿宋" w:cs="仿宋"/>
          <w:b w:val="0"/>
          <w:bCs w:val="0"/>
          <w:sz w:val="28"/>
          <w:szCs w:val="28"/>
        </w:rPr>
        <w:t>三、*项目商务要求</w:t>
      </w:r>
    </w:p>
    <w:p>
      <w:pPr>
        <w:rPr>
          <w:rFonts w:hint="eastAsia" w:ascii="仿宋" w:hAnsi="仿宋" w:eastAsia="仿宋" w:cs="仿宋"/>
          <w:sz w:val="32"/>
          <w:szCs w:val="32"/>
        </w:rPr>
      </w:pPr>
    </w:p>
    <w:p>
      <w:pPr>
        <w:widowControl/>
        <w:jc w:val="left"/>
        <w:rPr>
          <w:rFonts w:hint="eastAsia" w:ascii="仿宋" w:hAnsi="仿宋" w:eastAsia="仿宋" w:cs="仿宋"/>
          <w:b/>
          <w:bCs/>
          <w:sz w:val="24"/>
          <w:szCs w:val="24"/>
        </w:rPr>
      </w:pPr>
      <w:r>
        <w:rPr>
          <w:rFonts w:hint="eastAsia" w:ascii="仿宋" w:hAnsi="仿宋" w:eastAsia="仿宋" w:cs="仿宋"/>
          <w:b/>
          <w:bCs/>
          <w:sz w:val="24"/>
          <w:szCs w:val="24"/>
        </w:rPr>
        <w:t>前提：本章中标注“★”的条款为实质性要求，不允许有负偏离，有任意一项负偏离的，其响应文件作无效处理。</w:t>
      </w:r>
    </w:p>
    <w:p>
      <w:pPr>
        <w:pStyle w:val="11"/>
        <w:rPr>
          <w:rFonts w:hint="eastAsia"/>
        </w:rPr>
      </w:pPr>
    </w:p>
    <w:p>
      <w:pPr>
        <w:widowControl/>
        <w:jc w:val="left"/>
        <w:rPr>
          <w:rFonts w:hint="eastAsia" w:ascii="仿宋" w:hAnsi="仿宋" w:eastAsia="仿宋" w:cs="仿宋"/>
          <w:sz w:val="20"/>
          <w:szCs w:val="22"/>
        </w:rPr>
      </w:pPr>
      <w:r>
        <w:rPr>
          <w:rFonts w:hint="eastAsia" w:ascii="仿宋" w:hAnsi="仿宋" w:eastAsia="仿宋" w:cs="仿宋"/>
          <w:b/>
          <w:bCs/>
          <w:sz w:val="24"/>
          <w:szCs w:val="24"/>
        </w:rPr>
        <w:t>★</w:t>
      </w:r>
      <w:r>
        <w:rPr>
          <w:rFonts w:hint="eastAsia" w:ascii="仿宋" w:hAnsi="仿宋" w:eastAsia="仿宋" w:cs="仿宋"/>
          <w:color w:val="000000"/>
          <w:kern w:val="0"/>
          <w:sz w:val="24"/>
          <w:szCs w:val="24"/>
          <w:lang w:bidi="ar"/>
        </w:rPr>
        <w:t>1、服务期限：自签订合同之日起</w:t>
      </w:r>
      <w:r>
        <w:rPr>
          <w:rFonts w:hint="eastAsia" w:ascii="仿宋" w:hAnsi="仿宋" w:eastAsia="仿宋" w:cs="仿宋"/>
          <w:color w:val="auto"/>
          <w:kern w:val="0"/>
          <w:sz w:val="24"/>
          <w:szCs w:val="24"/>
          <w:lang w:bidi="ar"/>
        </w:rPr>
        <w:t>至 2021 年 12月 30 日</w:t>
      </w:r>
      <w:r>
        <w:rPr>
          <w:rFonts w:hint="eastAsia" w:ascii="仿宋" w:hAnsi="仿宋" w:eastAsia="仿宋" w:cs="仿宋"/>
          <w:color w:val="auto"/>
          <w:kern w:val="0"/>
          <w:sz w:val="24"/>
          <w:szCs w:val="24"/>
          <w:lang w:val="en-US" w:eastAsia="zh-CN" w:bidi="ar"/>
        </w:rPr>
        <w:t>(成交供应商须于2021年11月30日前完成项目服务内容的50%)</w:t>
      </w:r>
      <w:r>
        <w:rPr>
          <w:rFonts w:hint="eastAsia" w:ascii="仿宋" w:hAnsi="仿宋" w:eastAsia="仿宋" w:cs="仿宋"/>
          <w:color w:val="auto"/>
          <w:kern w:val="0"/>
          <w:sz w:val="24"/>
          <w:szCs w:val="24"/>
          <w:lang w:bidi="ar"/>
        </w:rPr>
        <w:t xml:space="preserve">。 </w:t>
      </w:r>
    </w:p>
    <w:p>
      <w:pPr>
        <w:widowControl/>
        <w:jc w:val="left"/>
        <w:rPr>
          <w:rFonts w:hint="eastAsia" w:ascii="仿宋" w:hAnsi="仿宋" w:eastAsia="仿宋" w:cs="仿宋"/>
          <w:color w:val="000000"/>
          <w:kern w:val="0"/>
          <w:sz w:val="24"/>
          <w:szCs w:val="24"/>
          <w:lang w:bidi="ar"/>
        </w:rPr>
      </w:pPr>
      <w:r>
        <w:rPr>
          <w:rFonts w:hint="eastAsia" w:ascii="仿宋" w:hAnsi="仿宋" w:eastAsia="仿宋" w:cs="仿宋"/>
          <w:b/>
          <w:bCs/>
          <w:sz w:val="24"/>
          <w:szCs w:val="24"/>
        </w:rPr>
        <w:t>★</w:t>
      </w:r>
      <w:r>
        <w:rPr>
          <w:rFonts w:hint="eastAsia" w:ascii="仿宋" w:hAnsi="仿宋" w:eastAsia="仿宋" w:cs="仿宋"/>
          <w:color w:val="000000"/>
          <w:kern w:val="0"/>
          <w:sz w:val="24"/>
          <w:szCs w:val="24"/>
          <w:lang w:bidi="ar"/>
        </w:rPr>
        <w:t xml:space="preserve">2、服务地点：采购人指定范围。 </w:t>
      </w:r>
    </w:p>
    <w:p>
      <w:pPr>
        <w:pStyle w:val="11"/>
        <w:rPr>
          <w:rFonts w:hint="eastAsia" w:ascii="仿宋" w:hAnsi="仿宋" w:eastAsia="仿宋" w:cs="仿宋"/>
          <w:color w:val="000000"/>
          <w:kern w:val="0"/>
          <w:sz w:val="24"/>
          <w:szCs w:val="24"/>
          <w:lang w:bidi="ar"/>
        </w:rPr>
      </w:pPr>
      <w:r>
        <w:rPr>
          <w:rFonts w:hint="eastAsia" w:ascii="仿宋" w:hAnsi="仿宋" w:eastAsia="仿宋" w:cs="仿宋"/>
          <w:b/>
          <w:bCs/>
          <w:sz w:val="24"/>
          <w:szCs w:val="24"/>
        </w:rPr>
        <w:t>★</w:t>
      </w:r>
      <w:r>
        <w:rPr>
          <w:rFonts w:hint="eastAsia" w:ascii="仿宋" w:hAnsi="仿宋" w:eastAsia="仿宋" w:cs="仿宋"/>
          <w:color w:val="000000"/>
          <w:kern w:val="0"/>
          <w:sz w:val="24"/>
          <w:szCs w:val="24"/>
          <w:lang w:bidi="ar"/>
        </w:rPr>
        <w:t>3、报价说明：①本项目培训费为按政策文件规定执行统-定价标准的项目，其价格不列为评审因素，本项目供应商(承训机构)无需报价。补助标准按《成都市劳务开发暨农民工工作领导小组办公室、成都市人力资源和社会保障局、成都市财政局关于下达2021年劳务品牌培训和返乡创业培训工作计划的通知》(成农劳办发 (2021] 5号)中的劳务品牌培训补贴标准执行。</w:t>
      </w:r>
    </w:p>
    <w:p>
      <w:pPr>
        <w:pStyle w:val="11"/>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②培训补贴费用包含培训教材费、场地费、食宿费、教师授课费、现场观摩、税费、招标代理服务费等完成本项目所涉及或可能涉及的一切费用。</w:t>
      </w:r>
    </w:p>
    <w:p>
      <w:pPr>
        <w:pStyle w:val="11"/>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③培训单位负责培训合格者职业资格(合格)证书的办理和发放，不得收取学员的费用。</w:t>
      </w:r>
    </w:p>
    <w:p>
      <w:pPr>
        <w:pStyle w:val="11"/>
        <w:rPr>
          <w:rFonts w:hint="eastAsia" w:ascii="仿宋" w:hAnsi="仿宋" w:eastAsia="仿宋" w:cs="仿宋"/>
          <w:color w:val="000000"/>
          <w:kern w:val="0"/>
          <w:sz w:val="24"/>
          <w:szCs w:val="24"/>
          <w:lang w:bidi="ar"/>
        </w:rPr>
      </w:pPr>
      <w:r>
        <w:rPr>
          <w:rFonts w:hint="eastAsia" w:ascii="仿宋" w:hAnsi="仿宋" w:eastAsia="仿宋" w:cs="仿宋"/>
          <w:b/>
          <w:bCs/>
          <w:sz w:val="24"/>
          <w:szCs w:val="24"/>
        </w:rPr>
        <w:t>★</w:t>
      </w:r>
      <w:r>
        <w:rPr>
          <w:rFonts w:hint="eastAsia" w:ascii="仿宋" w:hAnsi="仿宋" w:eastAsia="仿宋" w:cs="仿宋"/>
          <w:color w:val="000000"/>
          <w:kern w:val="0"/>
          <w:sz w:val="24"/>
          <w:szCs w:val="24"/>
          <w:lang w:bidi="ar"/>
        </w:rPr>
        <w:t>4、付款方式:承训机构凭《职业技能培训补贴申报审核表》、培训人员基本资料、承训机构的培训方案、受训人身份证复印件、培训花名册、职业资格证书或合格证书复印件、承训机构开具的行政事业性收费票据(或税务发票)等申报培训补助资金，通过相关部门审核程序认定后予以支付，具体支付细则以合同约定为准。</w:t>
      </w:r>
    </w:p>
    <w:p>
      <w:pPr>
        <w:pStyle w:val="11"/>
        <w:numPr>
          <w:ilvl w:val="0"/>
          <w:numId w:val="0"/>
        </w:numPr>
        <w:rPr>
          <w:rFonts w:hint="eastAsia" w:ascii="仿宋" w:hAnsi="仿宋" w:eastAsia="仿宋" w:cs="仿宋"/>
          <w:sz w:val="24"/>
          <w:szCs w:val="24"/>
        </w:rPr>
      </w:pPr>
      <w:r>
        <w:rPr>
          <w:rFonts w:hint="eastAsia" w:ascii="仿宋" w:hAnsi="仿宋" w:eastAsia="仿宋" w:cs="仿宋"/>
          <w:b/>
          <w:bCs/>
          <w:sz w:val="24"/>
          <w:szCs w:val="24"/>
        </w:rPr>
        <w:t>★</w:t>
      </w:r>
      <w:r>
        <w:rPr>
          <w:rFonts w:hint="eastAsia" w:ascii="仿宋" w:hAnsi="仿宋" w:eastAsia="仿宋" w:cs="仿宋"/>
          <w:b/>
          <w:bCs/>
          <w:sz w:val="24"/>
          <w:szCs w:val="24"/>
          <w:lang w:val="en-US" w:eastAsia="zh-CN"/>
        </w:rPr>
        <w:t>5、</w:t>
      </w:r>
      <w:r>
        <w:rPr>
          <w:rFonts w:hint="eastAsia" w:ascii="仿宋" w:hAnsi="仿宋" w:eastAsia="仿宋" w:cs="仿宋"/>
          <w:color w:val="000000"/>
          <w:kern w:val="0"/>
          <w:sz w:val="24"/>
          <w:szCs w:val="24"/>
          <w:lang w:bidi="ar"/>
        </w:rPr>
        <w:t>严格按照政府采购相关法律法规以及《财政部关于进一步加强政府采购需求和履约验收管理的指导意见》(财库 (2016) 205号)的，采购文件的要求和各级主管部门的指标、成交供应商的响应文件及承诺以及合同约定标准进行验收</w:t>
      </w:r>
      <w:r>
        <w:rPr>
          <w:rFonts w:hint="eastAsia" w:ascii="仿宋" w:hAnsi="仿宋" w:eastAsia="仿宋" w:cs="仿宋"/>
          <w:color w:val="000000"/>
          <w:kern w:val="0"/>
          <w:sz w:val="24"/>
          <w:szCs w:val="24"/>
          <w:lang w:eastAsia="zh-CN" w:bidi="ar"/>
        </w:rPr>
        <w:t>。</w:t>
      </w:r>
    </w:p>
    <w:p>
      <w:pPr>
        <w:rPr>
          <w:rFonts w:hint="eastAsia" w:ascii="仿宋" w:hAnsi="仿宋" w:eastAsia="仿宋" w:cs="仿宋"/>
        </w:rPr>
      </w:pPr>
    </w:p>
    <w:p>
      <w:pPr>
        <w:pStyle w:val="22"/>
        <w:rPr>
          <w:rFonts w:hint="eastAsia" w:ascii="仿宋" w:hAnsi="仿宋" w:eastAsia="仿宋" w:cs="仿宋"/>
          <w:b w:val="0"/>
        </w:rPr>
      </w:pPr>
      <w:r>
        <w:rPr>
          <w:rFonts w:hint="eastAsia" w:ascii="仿宋" w:hAnsi="仿宋" w:eastAsia="仿宋" w:cs="仿宋"/>
          <w:b w:val="0"/>
          <w:sz w:val="24"/>
        </w:rPr>
        <w:br w:type="page"/>
      </w:r>
      <w:bookmarkEnd w:id="69"/>
      <w:bookmarkEnd w:id="70"/>
      <w:bookmarkEnd w:id="71"/>
      <w:bookmarkEnd w:id="72"/>
      <w:bookmarkEnd w:id="73"/>
      <w:bookmarkStart w:id="85" w:name="_Toc36629810"/>
      <w:bookmarkStart w:id="86" w:name="_Toc183582232"/>
      <w:bookmarkStart w:id="87" w:name="_Toc217446057"/>
      <w:bookmarkStart w:id="88" w:name="_Toc183682369"/>
      <w:r>
        <w:rPr>
          <w:rFonts w:hint="eastAsia" w:ascii="仿宋" w:hAnsi="仿宋" w:eastAsia="仿宋" w:cs="仿宋"/>
          <w:b w:val="0"/>
        </w:rPr>
        <w:t>第六章  磋商内容、磋商过程中可实质性变动的内容</w:t>
      </w:r>
      <w:bookmarkEnd w:id="85"/>
    </w:p>
    <w:p>
      <w:pPr>
        <w:pStyle w:val="4"/>
        <w:keepNext w:val="0"/>
        <w:keepLines w:val="0"/>
        <w:spacing w:before="0" w:after="0" w:line="400" w:lineRule="exact"/>
        <w:rPr>
          <w:rFonts w:hint="eastAsia" w:ascii="仿宋" w:hAnsi="仿宋" w:eastAsia="仿宋" w:cs="仿宋"/>
          <w:b w:val="0"/>
          <w:sz w:val="24"/>
          <w:szCs w:val="24"/>
        </w:rPr>
      </w:pPr>
    </w:p>
    <w:p>
      <w:pPr>
        <w:tabs>
          <w:tab w:val="left" w:pos="7665"/>
        </w:tabs>
        <w:spacing w:line="400" w:lineRule="exact"/>
        <w:ind w:firstLine="480"/>
        <w:rPr>
          <w:rFonts w:hint="eastAsia" w:ascii="仿宋" w:hAnsi="仿宋" w:eastAsia="仿宋" w:cs="仿宋"/>
          <w:bCs/>
          <w:sz w:val="24"/>
        </w:rPr>
      </w:pPr>
    </w:p>
    <w:p>
      <w:pPr>
        <w:tabs>
          <w:tab w:val="left" w:pos="7665"/>
        </w:tabs>
        <w:spacing w:line="400" w:lineRule="exact"/>
        <w:ind w:firstLine="480"/>
        <w:rPr>
          <w:rFonts w:hint="eastAsia" w:ascii="仿宋" w:hAnsi="仿宋" w:eastAsia="仿宋" w:cs="仿宋"/>
          <w:bCs/>
          <w:sz w:val="24"/>
        </w:rPr>
      </w:pPr>
      <w:bookmarkStart w:id="89" w:name="PO_默认文件内容_28"/>
      <w:r>
        <w:rPr>
          <w:rFonts w:hint="eastAsia" w:ascii="仿宋" w:hAnsi="仿宋" w:eastAsia="仿宋" w:cs="仿宋"/>
          <w:sz w:val="24"/>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hint="eastAsia" w:ascii="仿宋" w:hAnsi="仿宋" w:eastAsia="仿宋" w:cs="仿宋"/>
          <w:bCs/>
          <w:sz w:val="32"/>
          <w:szCs w:val="32"/>
        </w:rPr>
      </w:pPr>
    </w:p>
    <w:p>
      <w:pPr>
        <w:tabs>
          <w:tab w:val="left" w:pos="7665"/>
        </w:tabs>
        <w:spacing w:line="400" w:lineRule="exact"/>
        <w:ind w:firstLine="480"/>
        <w:rPr>
          <w:rFonts w:hint="eastAsia" w:ascii="仿宋" w:hAnsi="仿宋" w:eastAsia="仿宋" w:cs="仿宋"/>
          <w:bCs/>
          <w:sz w:val="24"/>
        </w:rPr>
      </w:pPr>
    </w:p>
    <w:p>
      <w:pPr>
        <w:tabs>
          <w:tab w:val="left" w:pos="7665"/>
        </w:tabs>
        <w:spacing w:line="400" w:lineRule="exact"/>
        <w:ind w:firstLine="480"/>
        <w:rPr>
          <w:rFonts w:hint="eastAsia" w:ascii="仿宋" w:hAnsi="仿宋" w:eastAsia="仿宋" w:cs="仿宋"/>
          <w:bCs/>
          <w:sz w:val="32"/>
          <w:szCs w:val="32"/>
        </w:rPr>
      </w:pPr>
    </w:p>
    <w:bookmarkEnd w:id="89"/>
    <w:p>
      <w:pPr>
        <w:pStyle w:val="22"/>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widowControl/>
        <w:jc w:val="left"/>
        <w:rPr>
          <w:rFonts w:hint="eastAsia" w:ascii="仿宋" w:hAnsi="仿宋" w:eastAsia="仿宋" w:cs="仿宋"/>
          <w:bCs/>
          <w:sz w:val="32"/>
          <w:szCs w:val="32"/>
        </w:rPr>
      </w:pPr>
      <w:r>
        <w:rPr>
          <w:rFonts w:hint="eastAsia" w:ascii="仿宋" w:hAnsi="仿宋" w:eastAsia="仿宋" w:cs="仿宋"/>
          <w:b/>
        </w:rPr>
        <w:br w:type="page"/>
      </w:r>
    </w:p>
    <w:p>
      <w:pPr>
        <w:pStyle w:val="22"/>
        <w:rPr>
          <w:rFonts w:hint="eastAsia" w:ascii="仿宋" w:hAnsi="仿宋" w:eastAsia="仿宋" w:cs="仿宋"/>
          <w:b w:val="0"/>
        </w:rPr>
      </w:pPr>
      <w:r>
        <w:rPr>
          <w:rFonts w:hint="eastAsia" w:ascii="仿宋" w:hAnsi="仿宋" w:eastAsia="仿宋" w:cs="仿宋"/>
          <w:b w:val="0"/>
        </w:rPr>
        <w:t>第七章  响应文件格式</w:t>
      </w:r>
    </w:p>
    <w:p>
      <w:pPr>
        <w:tabs>
          <w:tab w:val="left" w:pos="7665"/>
        </w:tabs>
        <w:spacing w:line="400" w:lineRule="exact"/>
        <w:ind w:firstLine="480"/>
        <w:rPr>
          <w:rFonts w:hint="eastAsia" w:ascii="仿宋" w:hAnsi="仿宋" w:eastAsia="仿宋" w:cs="仿宋"/>
          <w:bCs/>
          <w:sz w:val="24"/>
        </w:rPr>
      </w:pPr>
    </w:p>
    <w:p>
      <w:pPr>
        <w:jc w:val="left"/>
        <w:rPr>
          <w:rFonts w:hint="eastAsia" w:ascii="仿宋" w:hAnsi="仿宋" w:eastAsia="仿宋" w:cs="仿宋"/>
          <w:sz w:val="32"/>
          <w:szCs w:val="32"/>
        </w:rPr>
      </w:pPr>
    </w:p>
    <w:p>
      <w:pPr>
        <w:rPr>
          <w:rFonts w:hint="eastAsia" w:ascii="仿宋" w:hAnsi="仿宋" w:eastAsia="仿宋" w:cs="仿宋"/>
          <w:sz w:val="24"/>
        </w:rPr>
      </w:pPr>
      <w:r>
        <w:rPr>
          <w:rFonts w:hint="eastAsia" w:ascii="仿宋" w:hAnsi="仿宋" w:eastAsia="仿宋" w:cs="仿宋"/>
          <w:sz w:val="24"/>
        </w:rPr>
        <w:t>一、本章所制响应文件格式，除格式中明确将该格式作为实质性要求的，一律不具有强制性，但是，供应商响应文件相关资料和本章所制格式不一致的，磋商小组将在评分时以响应文件不规范予以扣分处理。</w:t>
      </w:r>
    </w:p>
    <w:p>
      <w:pPr>
        <w:rPr>
          <w:rFonts w:hint="eastAsia" w:ascii="仿宋" w:hAnsi="仿宋" w:eastAsia="仿宋" w:cs="仿宋"/>
          <w:sz w:val="24"/>
        </w:rPr>
      </w:pPr>
      <w:r>
        <w:rPr>
          <w:rFonts w:hint="eastAsia" w:ascii="仿宋" w:hAnsi="仿宋" w:eastAsia="仿宋" w:cs="仿宋"/>
          <w:sz w:val="24"/>
        </w:rPr>
        <w:t>二、本章所制响应文件格式有关表格中的备注栏，由供应商根据自身响应情况作解释性说明，不作为必填项。</w:t>
      </w:r>
    </w:p>
    <w:p>
      <w:pPr>
        <w:ind w:firstLine="480" w:firstLineChars="200"/>
        <w:rPr>
          <w:rFonts w:hint="eastAsia" w:ascii="仿宋" w:hAnsi="仿宋" w:eastAsia="仿宋" w:cs="仿宋"/>
          <w:sz w:val="24"/>
        </w:rPr>
      </w:pPr>
      <w:r>
        <w:rPr>
          <w:rFonts w:hint="eastAsia" w:ascii="仿宋" w:hAnsi="仿宋" w:eastAsia="仿宋" w:cs="仿宋"/>
          <w:sz w:val="24"/>
        </w:rPr>
        <w:t>三、本章所制响应文件格式中需要填写的相关内容事项，可能会与本采购项目无关，在不改变响应文件原义、不影响本项目采购需求的情况下，供应商可以不予填写，但应当注明。</w:t>
      </w:r>
    </w:p>
    <w:p>
      <w:pPr>
        <w:jc w:val="center"/>
        <w:rPr>
          <w:rFonts w:hint="eastAsia" w:ascii="仿宋" w:hAnsi="仿宋" w:eastAsia="仿宋" w:cs="仿宋"/>
          <w:sz w:val="32"/>
          <w:szCs w:val="32"/>
        </w:rPr>
      </w:pPr>
    </w:p>
    <w:p>
      <w:pPr>
        <w:jc w:val="center"/>
        <w:rPr>
          <w:rFonts w:hint="eastAsia" w:ascii="仿宋" w:hAnsi="仿宋" w:eastAsia="仿宋" w:cs="仿宋"/>
          <w:sz w:val="32"/>
          <w:szCs w:val="32"/>
        </w:rPr>
      </w:pPr>
      <w:r>
        <w:rPr>
          <w:rFonts w:hint="eastAsia" w:ascii="仿宋" w:hAnsi="仿宋" w:eastAsia="仿宋" w:cs="仿宋"/>
          <w:sz w:val="32"/>
          <w:szCs w:val="32"/>
        </w:rPr>
        <w:br w:type="page"/>
      </w:r>
      <w:bookmarkStart w:id="90" w:name="PO_默认文件内容_22"/>
      <w:r>
        <w:rPr>
          <w:rFonts w:hint="eastAsia" w:ascii="仿宋" w:hAnsi="仿宋" w:eastAsia="仿宋" w:cs="仿宋"/>
          <w:sz w:val="32"/>
        </w:rPr>
        <w:t>第一部分     “资格性响应文件”格式</w:t>
      </w:r>
    </w:p>
    <w:p>
      <w:pPr>
        <w:spacing w:line="360" w:lineRule="auto"/>
        <w:rPr>
          <w:rFonts w:hint="eastAsia" w:ascii="仿宋" w:hAnsi="仿宋" w:eastAsia="仿宋" w:cs="仿宋"/>
          <w:sz w:val="32"/>
          <w:szCs w:val="32"/>
        </w:rPr>
      </w:pPr>
      <w:r>
        <w:rPr>
          <w:rFonts w:hint="eastAsia" w:ascii="仿宋" w:hAnsi="仿宋" w:eastAsia="仿宋" w:cs="仿宋"/>
          <w:sz w:val="32"/>
          <w:szCs w:val="32"/>
        </w:rPr>
        <w:t>格式1-1</w:t>
      </w:r>
    </w:p>
    <w:p>
      <w:pPr>
        <w:jc w:val="center"/>
        <w:rPr>
          <w:rFonts w:hint="eastAsia" w:ascii="仿宋" w:hAnsi="仿宋" w:eastAsia="仿宋" w:cs="仿宋"/>
          <w:sz w:val="32"/>
          <w:szCs w:val="32"/>
        </w:rPr>
      </w:pPr>
    </w:p>
    <w:p>
      <w:pPr>
        <w:jc w:val="right"/>
        <w:rPr>
          <w:rFonts w:hint="eastAsia" w:ascii="仿宋" w:hAnsi="仿宋" w:eastAsia="仿宋" w:cs="仿宋"/>
          <w:sz w:val="36"/>
        </w:rPr>
      </w:pPr>
      <w:r>
        <w:rPr>
          <w:rFonts w:hint="eastAsia" w:ascii="仿宋" w:hAnsi="仿宋" w:eastAsia="仿宋" w:cs="仿宋"/>
          <w:sz w:val="36"/>
        </w:rPr>
        <w:t>（正本/副本）</w:t>
      </w:r>
    </w:p>
    <w:p>
      <w:pPr>
        <w:rPr>
          <w:rFonts w:hint="eastAsia" w:ascii="仿宋" w:hAnsi="仿宋" w:eastAsia="仿宋" w:cs="仿宋"/>
          <w:sz w:val="72"/>
        </w:rPr>
      </w:pPr>
    </w:p>
    <w:p>
      <w:pPr>
        <w:spacing w:line="360" w:lineRule="auto"/>
        <w:jc w:val="center"/>
        <w:rPr>
          <w:rFonts w:hint="eastAsia" w:ascii="仿宋" w:hAnsi="仿宋" w:eastAsia="仿宋" w:cs="仿宋"/>
          <w:sz w:val="72"/>
        </w:rPr>
      </w:pPr>
      <w:r>
        <w:rPr>
          <w:rFonts w:hint="eastAsia" w:ascii="仿宋" w:hAnsi="仿宋" w:eastAsia="仿宋" w:cs="仿宋"/>
          <w:sz w:val="40"/>
          <w:szCs w:val="48"/>
        </w:rPr>
        <w:t>xxxx项目</w:t>
      </w:r>
    </w:p>
    <w:p>
      <w:pPr>
        <w:spacing w:line="360" w:lineRule="auto"/>
        <w:rPr>
          <w:rFonts w:hint="eastAsia" w:ascii="仿宋" w:hAnsi="仿宋" w:eastAsia="仿宋" w:cs="仿宋"/>
          <w:sz w:val="52"/>
          <w:szCs w:val="52"/>
        </w:rPr>
      </w:pPr>
    </w:p>
    <w:p>
      <w:pPr>
        <w:spacing w:line="360" w:lineRule="auto"/>
        <w:jc w:val="center"/>
        <w:rPr>
          <w:rFonts w:hint="eastAsia" w:ascii="仿宋" w:hAnsi="仿宋" w:eastAsia="仿宋" w:cs="仿宋"/>
          <w:sz w:val="32"/>
          <w:szCs w:val="32"/>
        </w:rPr>
      </w:pPr>
      <w:r>
        <w:rPr>
          <w:rFonts w:hint="eastAsia" w:ascii="仿宋" w:hAnsi="仿宋" w:eastAsia="仿宋" w:cs="仿宋"/>
          <w:sz w:val="52"/>
          <w:szCs w:val="52"/>
        </w:rPr>
        <w:t>资格性响应文件</w:t>
      </w:r>
    </w:p>
    <w:p>
      <w:pPr>
        <w:spacing w:line="360" w:lineRule="auto"/>
        <w:rPr>
          <w:rFonts w:hint="eastAsia" w:ascii="仿宋" w:hAnsi="仿宋" w:eastAsia="仿宋" w:cs="仿宋"/>
          <w:sz w:val="36"/>
        </w:rPr>
      </w:pPr>
    </w:p>
    <w:p>
      <w:pPr>
        <w:spacing w:line="360" w:lineRule="auto"/>
        <w:rPr>
          <w:rFonts w:hint="eastAsia" w:ascii="仿宋" w:hAnsi="仿宋" w:eastAsia="仿宋" w:cs="仿宋"/>
          <w:sz w:val="36"/>
        </w:rPr>
      </w:pP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供 应 商名称：</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采购项目编号：</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包        号：</w:t>
      </w:r>
    </w:p>
    <w:p>
      <w:pPr>
        <w:jc w:val="center"/>
        <w:rPr>
          <w:rFonts w:hint="eastAsia" w:ascii="仿宋" w:hAnsi="仿宋" w:eastAsia="仿宋" w:cs="仿宋"/>
          <w:sz w:val="36"/>
        </w:rPr>
      </w:pPr>
    </w:p>
    <w:p>
      <w:pPr>
        <w:jc w:val="center"/>
        <w:rPr>
          <w:rFonts w:hint="eastAsia" w:ascii="仿宋" w:hAnsi="仿宋" w:eastAsia="仿宋" w:cs="仿宋"/>
          <w:sz w:val="32"/>
          <w:szCs w:val="32"/>
        </w:rPr>
      </w:pPr>
    </w:p>
    <w:p>
      <w:pPr>
        <w:jc w:val="center"/>
        <w:rPr>
          <w:rFonts w:hint="eastAsia" w:ascii="仿宋" w:hAnsi="仿宋" w:eastAsia="仿宋" w:cs="仿宋"/>
          <w:sz w:val="36"/>
        </w:rPr>
      </w:pPr>
    </w:p>
    <w:p>
      <w:pPr>
        <w:jc w:val="center"/>
        <w:rPr>
          <w:rFonts w:hint="eastAsia" w:ascii="仿宋" w:hAnsi="仿宋" w:eastAsia="仿宋" w:cs="仿宋"/>
          <w:sz w:val="36"/>
        </w:rPr>
      </w:pPr>
    </w:p>
    <w:p>
      <w:pPr>
        <w:spacing w:line="440" w:lineRule="exact"/>
        <w:jc w:val="center"/>
        <w:rPr>
          <w:rFonts w:hint="eastAsia" w:ascii="仿宋" w:hAnsi="仿宋" w:eastAsia="仿宋" w:cs="仿宋"/>
          <w:sz w:val="36"/>
        </w:rPr>
      </w:pPr>
    </w:p>
    <w:p>
      <w:pPr>
        <w:jc w:val="center"/>
        <w:rPr>
          <w:rFonts w:hint="eastAsia" w:ascii="仿宋" w:hAnsi="仿宋" w:eastAsia="仿宋" w:cs="仿宋"/>
          <w:bCs/>
          <w:sz w:val="32"/>
          <w:szCs w:val="32"/>
        </w:rPr>
      </w:pPr>
      <w:r>
        <w:rPr>
          <w:rFonts w:hint="eastAsia" w:ascii="仿宋" w:hAnsi="仿宋" w:eastAsia="仿宋" w:cs="仿宋"/>
          <w:sz w:val="32"/>
        </w:rPr>
        <w:t>日期：XX年XX月XX日</w:t>
      </w:r>
    </w:p>
    <w:p>
      <w:pPr>
        <w:widowControl/>
        <w:jc w:val="left"/>
        <w:rPr>
          <w:rFonts w:hint="eastAsia" w:ascii="仿宋" w:hAnsi="仿宋" w:eastAsia="仿宋" w:cs="仿宋"/>
          <w:bCs/>
          <w:sz w:val="32"/>
          <w:szCs w:val="32"/>
        </w:rPr>
      </w:pPr>
      <w:r>
        <w:rPr>
          <w:rFonts w:hint="eastAsia" w:ascii="仿宋" w:hAnsi="仿宋" w:eastAsia="仿宋" w:cs="仿宋"/>
          <w:bCs/>
          <w:sz w:val="32"/>
          <w:szCs w:val="32"/>
        </w:rPr>
        <w:br w:type="page"/>
      </w:r>
    </w:p>
    <w:p>
      <w:pPr>
        <w:spacing w:line="360" w:lineRule="auto"/>
        <w:rPr>
          <w:rFonts w:hint="eastAsia" w:ascii="仿宋" w:hAnsi="仿宋" w:eastAsia="仿宋" w:cs="仿宋"/>
          <w:sz w:val="32"/>
          <w:szCs w:val="32"/>
        </w:rPr>
      </w:pPr>
      <w:r>
        <w:rPr>
          <w:rFonts w:hint="eastAsia" w:ascii="仿宋" w:hAnsi="仿宋" w:eastAsia="仿宋" w:cs="仿宋"/>
          <w:sz w:val="32"/>
          <w:szCs w:val="32"/>
        </w:rPr>
        <w:t>格式1-2</w:t>
      </w:r>
    </w:p>
    <w:p>
      <w:pPr>
        <w:spacing w:line="360" w:lineRule="auto"/>
        <w:ind w:firstLine="787" w:firstLineChars="246"/>
        <w:jc w:val="center"/>
        <w:rPr>
          <w:rFonts w:hint="eastAsia" w:ascii="仿宋" w:hAnsi="仿宋" w:eastAsia="仿宋" w:cs="仿宋"/>
          <w:sz w:val="32"/>
          <w:szCs w:val="32"/>
        </w:rPr>
      </w:pPr>
      <w:r>
        <w:rPr>
          <w:rFonts w:hint="eastAsia" w:ascii="仿宋" w:hAnsi="仿宋" w:eastAsia="仿宋" w:cs="仿宋"/>
          <w:sz w:val="32"/>
          <w:szCs w:val="32"/>
        </w:rPr>
        <w:t>一、法定代表人/单位负责人授权书</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XXXXXXXX（采购代理机构名称）：</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特此声明。</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法定代表人/单位负责人（委托人）签字：XXXX。</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授权代表（被授权人）签字：XXXX。</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供应商名称：XXXX（单位盖章）。</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日    期：XXXX。</w:t>
      </w:r>
    </w:p>
    <w:p>
      <w:pPr>
        <w:widowControl/>
        <w:spacing w:line="360" w:lineRule="atLeast"/>
        <w:jc w:val="left"/>
        <w:outlineLvl w:val="1"/>
        <w:rPr>
          <w:rFonts w:hint="eastAsia" w:ascii="仿宋" w:hAnsi="仿宋" w:eastAsia="仿宋" w:cs="仿宋"/>
          <w:sz w:val="24"/>
        </w:rPr>
      </w:pPr>
      <w:bookmarkStart w:id="91" w:name="_Toc217446084"/>
    </w:p>
    <w:p>
      <w:pPr>
        <w:widowControl/>
        <w:spacing w:line="360" w:lineRule="atLeast"/>
        <w:jc w:val="left"/>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p>
    <w:p>
      <w:pPr>
        <w:spacing w:line="400" w:lineRule="exact"/>
        <w:ind w:left="840" w:hanging="840" w:hangingChars="350"/>
        <w:jc w:val="left"/>
        <w:rPr>
          <w:rFonts w:hint="eastAsia" w:ascii="仿宋" w:hAnsi="仿宋" w:eastAsia="仿宋" w:cs="仿宋"/>
          <w:sz w:val="24"/>
        </w:rPr>
      </w:pPr>
      <w:r>
        <w:rPr>
          <w:rFonts w:hint="eastAsia" w:ascii="仿宋" w:hAnsi="仿宋" w:eastAsia="仿宋" w:cs="仿宋"/>
          <w:sz w:val="24"/>
        </w:rPr>
        <w:t>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2、应附法定代表人/单位负责人身份证明材料复印件和授权代表身份证明材料复印件。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3、身份证明材料包括居民身份证或户口本或军官证或护照等。</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4、身份证明材料应同时提供其在有效期的材料，如居民身份证正、反面复印件。</w:t>
      </w:r>
    </w:p>
    <w:p>
      <w:pPr>
        <w:widowControl/>
        <w:spacing w:line="360" w:lineRule="atLeast"/>
        <w:jc w:val="left"/>
        <w:outlineLvl w:val="1"/>
        <w:rPr>
          <w:rFonts w:hint="eastAsia" w:ascii="仿宋" w:hAnsi="仿宋" w:eastAsia="仿宋" w:cs="仿宋"/>
          <w:sz w:val="24"/>
        </w:rPr>
      </w:pPr>
    </w:p>
    <w:bookmarkEnd w:id="91"/>
    <w:p>
      <w:pPr>
        <w:spacing w:line="360" w:lineRule="auto"/>
        <w:ind w:firstLine="787" w:firstLineChars="246"/>
        <w:jc w:val="center"/>
        <w:rPr>
          <w:rFonts w:hint="eastAsia" w:ascii="仿宋" w:hAnsi="仿宋" w:eastAsia="仿宋" w:cs="仿宋"/>
          <w:sz w:val="32"/>
        </w:rPr>
      </w:pPr>
    </w:p>
    <w:p>
      <w:pPr>
        <w:spacing w:line="360" w:lineRule="auto"/>
        <w:rPr>
          <w:rFonts w:hint="eastAsia" w:ascii="仿宋" w:hAnsi="仿宋" w:eastAsia="仿宋" w:cs="仿宋"/>
          <w:sz w:val="32"/>
          <w:szCs w:val="32"/>
        </w:rPr>
      </w:pPr>
      <w:r>
        <w:rPr>
          <w:rFonts w:hint="eastAsia" w:ascii="仿宋" w:hAnsi="仿宋" w:eastAsia="仿宋" w:cs="仿宋"/>
          <w:sz w:val="32"/>
          <w:szCs w:val="32"/>
        </w:rPr>
        <w:br w:type="page"/>
      </w:r>
      <w:r>
        <w:rPr>
          <w:rFonts w:hint="eastAsia" w:ascii="仿宋" w:hAnsi="仿宋" w:eastAsia="仿宋" w:cs="仿宋"/>
          <w:sz w:val="32"/>
          <w:szCs w:val="32"/>
        </w:rPr>
        <w:t>格式1-3</w:t>
      </w:r>
    </w:p>
    <w:p>
      <w:pPr>
        <w:widowControl/>
        <w:spacing w:line="360" w:lineRule="atLeast"/>
        <w:jc w:val="center"/>
        <w:outlineLvl w:val="1"/>
        <w:rPr>
          <w:rFonts w:hint="eastAsia" w:ascii="仿宋" w:hAnsi="仿宋" w:eastAsia="仿宋" w:cs="仿宋"/>
          <w:sz w:val="32"/>
          <w:szCs w:val="32"/>
        </w:rPr>
      </w:pPr>
      <w:r>
        <w:rPr>
          <w:rFonts w:hint="eastAsia" w:ascii="仿宋" w:hAnsi="仿宋" w:eastAsia="仿宋" w:cs="仿宋"/>
          <w:sz w:val="32"/>
          <w:szCs w:val="32"/>
        </w:rPr>
        <w:t>二、承诺函</w:t>
      </w:r>
    </w:p>
    <w:p>
      <w:pPr>
        <w:widowControl/>
        <w:spacing w:line="360" w:lineRule="atLeast"/>
        <w:jc w:val="center"/>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XXXX（采购代理机构名称）：</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我单位作为本次采购项目的供应商，根据磋商文件要求，现郑重承诺如下：</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一、具备《中华人民共和国政府采购法》第二十二条第一款和本项目规定的条件：</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（一）具有独立承担民事责任的能力；</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（二）具有良好的商业信誉和健全的财务会计制度；</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（三）具有履行合同所必需的设备和专业技术能力；</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（四）有依法缴纳税收和社会保障资金的良好记录；</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（五）参加政府采购活动前三年内，在经营活动中没有重大违法记录；</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（六）法律、行政法规规定的其他条件；</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（七）根据采购项目提出的特殊条件。</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二、截至响应文件递交截止日未被列入失信被执行人、重大税收违法案件当事人名单、政府采购严重违法失信行为记录名单。</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本单位对上述承诺的内容事项真实性负责。如经查实上述承诺的内容事项存在虚假，我单位愿意接受以提供虚假材料谋取成交追究法律责任。</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供应商名称：XXXX（单位公章）。</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法定代表人/单位负责人或授权代表（签字或加盖个人印章）：XXXX。</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日    期：XXXX。</w:t>
      </w:r>
    </w:p>
    <w:p>
      <w:pPr>
        <w:spacing w:line="360" w:lineRule="auto"/>
        <w:rPr>
          <w:rFonts w:hint="eastAsia" w:ascii="仿宋" w:hAnsi="仿宋" w:eastAsia="仿宋" w:cs="仿宋"/>
          <w:sz w:val="24"/>
        </w:rPr>
      </w:pPr>
    </w:p>
    <w:p>
      <w:pPr>
        <w:pStyle w:val="15"/>
        <w:rPr>
          <w:rFonts w:hint="eastAsia" w:ascii="仿宋" w:hAnsi="仿宋" w:eastAsia="仿宋" w:cs="仿宋"/>
          <w:sz w:val="24"/>
        </w:rPr>
      </w:pPr>
    </w:p>
    <w:p>
      <w:pPr>
        <w:pStyle w:val="15"/>
        <w:rPr>
          <w:rFonts w:hint="eastAsia" w:ascii="仿宋" w:hAnsi="仿宋" w:eastAsia="仿宋" w:cs="仿宋"/>
          <w:sz w:val="24"/>
        </w:rPr>
      </w:pPr>
    </w:p>
    <w:p>
      <w:pPr>
        <w:pStyle w:val="15"/>
        <w:rPr>
          <w:rFonts w:hint="eastAsia" w:ascii="仿宋" w:hAnsi="仿宋" w:eastAsia="仿宋" w:cs="仿宋"/>
          <w:sz w:val="24"/>
        </w:rPr>
      </w:pPr>
    </w:p>
    <w:p>
      <w:pPr>
        <w:pStyle w:val="15"/>
        <w:rPr>
          <w:rFonts w:hint="eastAsia" w:ascii="仿宋" w:hAnsi="仿宋" w:eastAsia="仿宋" w:cs="仿宋"/>
          <w:sz w:val="24"/>
        </w:rPr>
      </w:pPr>
    </w:p>
    <w:p>
      <w:pPr>
        <w:pStyle w:val="15"/>
        <w:rPr>
          <w:rFonts w:hint="eastAsia" w:ascii="仿宋" w:hAnsi="仿宋" w:eastAsia="仿宋" w:cs="仿宋"/>
          <w:sz w:val="24"/>
        </w:rPr>
      </w:pPr>
    </w:p>
    <w:p>
      <w:pPr>
        <w:pStyle w:val="15"/>
        <w:rPr>
          <w:rFonts w:hint="eastAsia" w:ascii="仿宋" w:hAnsi="仿宋" w:eastAsia="仿宋" w:cs="仿宋"/>
          <w:sz w:val="24"/>
        </w:rPr>
      </w:pPr>
    </w:p>
    <w:p>
      <w:pPr>
        <w:rPr>
          <w:rFonts w:hint="eastAsia" w:ascii="仿宋" w:hAnsi="仿宋" w:eastAsia="仿宋" w:cs="仿宋"/>
          <w:sz w:val="24"/>
        </w:rPr>
      </w:pPr>
    </w:p>
    <w:p>
      <w:pPr>
        <w:spacing w:line="360" w:lineRule="auto"/>
        <w:rPr>
          <w:rFonts w:hint="eastAsia" w:ascii="仿宋" w:hAnsi="仿宋" w:eastAsia="仿宋" w:cs="仿宋"/>
          <w:sz w:val="32"/>
          <w:szCs w:val="32"/>
        </w:rPr>
      </w:pPr>
      <w:r>
        <w:rPr>
          <w:rFonts w:hint="eastAsia" w:ascii="仿宋" w:hAnsi="仿宋" w:eastAsia="仿宋" w:cs="仿宋"/>
          <w:sz w:val="32"/>
          <w:szCs w:val="32"/>
        </w:rPr>
        <w:t>格式1-4</w:t>
      </w:r>
    </w:p>
    <w:p>
      <w:pPr>
        <w:spacing w:line="360" w:lineRule="auto"/>
        <w:ind w:firstLine="787" w:firstLineChars="246"/>
        <w:jc w:val="center"/>
        <w:rPr>
          <w:rFonts w:hint="eastAsia" w:ascii="仿宋" w:hAnsi="仿宋" w:eastAsia="仿宋" w:cs="仿宋"/>
          <w:sz w:val="32"/>
          <w:szCs w:val="32"/>
        </w:rPr>
      </w:pPr>
      <w:r>
        <w:rPr>
          <w:rFonts w:hint="eastAsia" w:ascii="仿宋" w:hAnsi="仿宋" w:eastAsia="仿宋" w:cs="仿宋"/>
          <w:sz w:val="32"/>
          <w:szCs w:val="32"/>
        </w:rPr>
        <w:t>供应商和报价产品其他资格、资质性及其他类似效力要求的相关证明材料</w:t>
      </w:r>
    </w:p>
    <w:p>
      <w:pPr>
        <w:widowControl/>
        <w:jc w:val="left"/>
        <w:rPr>
          <w:rFonts w:hint="eastAsia" w:ascii="仿宋" w:hAnsi="仿宋" w:eastAsia="仿宋" w:cs="仿宋"/>
          <w:bCs/>
          <w:sz w:val="24"/>
        </w:rPr>
      </w:pPr>
      <w:r>
        <w:rPr>
          <w:rFonts w:hint="eastAsia" w:ascii="仿宋" w:hAnsi="仿宋" w:eastAsia="仿宋" w:cs="仿宋"/>
          <w:bCs/>
          <w:sz w:val="24"/>
        </w:rPr>
        <w:t>注：供应商应按磋商文件第四章相关要求提供佐证材料，有格式要求的从其要求，无格式要求的格式自拟。</w:t>
      </w:r>
      <w:r>
        <w:rPr>
          <w:rFonts w:hint="eastAsia" w:ascii="仿宋" w:hAnsi="仿宋" w:eastAsia="仿宋" w:cs="仿宋"/>
          <w:sz w:val="24"/>
        </w:rPr>
        <w:br w:type="page"/>
      </w:r>
    </w:p>
    <w:p>
      <w:pPr>
        <w:widowControl/>
        <w:spacing w:line="360" w:lineRule="atLeast"/>
        <w:jc w:val="left"/>
        <w:outlineLvl w:val="1"/>
        <w:rPr>
          <w:rFonts w:hint="eastAsia" w:ascii="仿宋" w:hAnsi="仿宋" w:eastAsia="仿宋" w:cs="仿宋"/>
          <w:sz w:val="32"/>
          <w:szCs w:val="32"/>
        </w:rPr>
      </w:pPr>
      <w:r>
        <w:rPr>
          <w:rFonts w:hint="eastAsia" w:ascii="仿宋" w:hAnsi="仿宋" w:eastAsia="仿宋" w:cs="仿宋"/>
          <w:sz w:val="32"/>
          <w:szCs w:val="32"/>
        </w:rPr>
        <w:t>格式1-5</w:t>
      </w:r>
    </w:p>
    <w:p>
      <w:pPr>
        <w:widowControl/>
        <w:spacing w:line="360" w:lineRule="atLeast"/>
        <w:jc w:val="center"/>
        <w:outlineLvl w:val="1"/>
        <w:rPr>
          <w:rFonts w:hint="eastAsia" w:ascii="仿宋" w:hAnsi="仿宋" w:eastAsia="仿宋" w:cs="仿宋"/>
          <w:sz w:val="32"/>
          <w:szCs w:val="32"/>
        </w:rPr>
      </w:pPr>
      <w:r>
        <w:rPr>
          <w:rFonts w:hint="eastAsia" w:ascii="仿宋" w:hAnsi="仿宋" w:eastAsia="仿宋" w:cs="仿宋"/>
          <w:sz w:val="32"/>
          <w:szCs w:val="32"/>
        </w:rPr>
        <w:t>承诺函（如涉及）</w:t>
      </w:r>
    </w:p>
    <w:p>
      <w:pPr>
        <w:widowControl/>
        <w:spacing w:line="360" w:lineRule="atLeast"/>
        <w:jc w:val="center"/>
        <w:outlineLvl w:val="1"/>
        <w:rPr>
          <w:rFonts w:hint="eastAsia" w:ascii="仿宋" w:hAnsi="仿宋" w:eastAsia="仿宋" w:cs="仿宋"/>
          <w:sz w:val="24"/>
        </w:rPr>
      </w:pPr>
    </w:p>
    <w:p>
      <w:pPr>
        <w:spacing w:line="360" w:lineRule="auto"/>
        <w:rPr>
          <w:rFonts w:hint="eastAsia" w:ascii="仿宋" w:hAnsi="仿宋" w:eastAsia="仿宋" w:cs="仿宋"/>
          <w:bCs/>
          <w:sz w:val="24"/>
        </w:rPr>
      </w:pPr>
      <w:r>
        <w:rPr>
          <w:rFonts w:hint="eastAsia" w:ascii="仿宋" w:hAnsi="仿宋" w:eastAsia="仿宋" w:cs="仿宋"/>
          <w:bCs/>
          <w:sz w:val="24"/>
        </w:rPr>
        <w:t>XXXX（采购代理机构名称）：</w:t>
      </w:r>
    </w:p>
    <w:p>
      <w:pPr>
        <w:spacing w:line="360" w:lineRule="auto"/>
        <w:rPr>
          <w:rFonts w:hint="eastAsia" w:ascii="仿宋" w:hAnsi="仿宋" w:eastAsia="仿宋" w:cs="仿宋"/>
          <w:bCs/>
          <w:sz w:val="24"/>
        </w:rPr>
      </w:pPr>
      <w:r>
        <w:rPr>
          <w:rFonts w:hint="eastAsia" w:ascii="仿宋" w:hAnsi="仿宋" w:eastAsia="仿宋" w:cs="仿宋"/>
          <w:bCs/>
          <w:sz w:val="24"/>
        </w:rPr>
        <w:t>我单位作为本次采购项目的供应商，现郑重承诺如下：</w:t>
      </w:r>
    </w:p>
    <w:p>
      <w:pPr>
        <w:spacing w:line="360" w:lineRule="auto"/>
        <w:rPr>
          <w:rFonts w:hint="eastAsia" w:ascii="仿宋" w:hAnsi="仿宋" w:eastAsia="仿宋" w:cs="仿宋"/>
          <w:bCs/>
          <w:sz w:val="24"/>
        </w:rPr>
      </w:pPr>
      <w:r>
        <w:rPr>
          <w:rFonts w:hint="eastAsia" w:ascii="仿宋" w:hAnsi="仿宋" w:eastAsia="仿宋" w:cs="仿宋"/>
          <w:bCs/>
          <w:sz w:val="24"/>
        </w:rPr>
        <w:t>根据本项目竞争性磋商文件第三章资格证明要求中第</w:t>
      </w:r>
      <w:r>
        <w:rPr>
          <w:rFonts w:hint="eastAsia" w:ascii="仿宋" w:hAnsi="仿宋" w:eastAsia="仿宋" w:cs="仿宋"/>
          <w:bCs/>
          <w:sz w:val="24"/>
          <w:u w:val="single"/>
        </w:rPr>
        <w:t xml:space="preserve">  </w:t>
      </w:r>
      <w:r>
        <w:rPr>
          <w:rFonts w:hint="eastAsia" w:ascii="仿宋" w:hAnsi="仿宋" w:eastAsia="仿宋" w:cs="仿宋"/>
          <w:bCs/>
          <w:sz w:val="24"/>
        </w:rPr>
        <w:t xml:space="preserve">项，我单位应具备 </w:t>
      </w:r>
      <w:r>
        <w:rPr>
          <w:rFonts w:hint="eastAsia" w:ascii="仿宋" w:hAnsi="仿宋" w:eastAsia="仿宋" w:cs="仿宋"/>
          <w:bCs/>
          <w:sz w:val="24"/>
          <w:u w:val="single"/>
        </w:rPr>
        <w:t xml:space="preserve">        </w:t>
      </w:r>
      <w:r>
        <w:rPr>
          <w:rFonts w:hint="eastAsia" w:ascii="仿宋" w:hAnsi="仿宋" w:eastAsia="仿宋" w:cs="仿宋"/>
          <w:bCs/>
          <w:sz w:val="24"/>
        </w:rPr>
        <w:t>（备案、登记、其他证照）。但因我单位所在地已对上述备案、登记、其他证照实行“多证合一”，故在此次采购活动中提供满足资格要求：</w:t>
      </w:r>
      <w:r>
        <w:rPr>
          <w:rFonts w:hint="eastAsia" w:ascii="仿宋" w:hAnsi="仿宋" w:eastAsia="仿宋" w:cs="仿宋"/>
          <w:bCs/>
          <w:sz w:val="24"/>
          <w:u w:val="single"/>
        </w:rPr>
        <w:t xml:space="preserve">         </w:t>
      </w:r>
      <w:r>
        <w:rPr>
          <w:rFonts w:hint="eastAsia" w:ascii="仿宋" w:hAnsi="仿宋" w:eastAsia="仿宋" w:cs="仿宋"/>
          <w:bCs/>
          <w:sz w:val="24"/>
        </w:rPr>
        <w:t>（营业执照中对该备案、登记、其他证照的描述）的“多证合一”营业执照。</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我单位对上述承诺的内容事项真实性负责。如经查实上述承诺内容存在虚假，我单位愿意接受以提供虚假材料谋取成交追究法律责任。</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供应商名称：XXXX（单位公章）。</w:t>
      </w:r>
    </w:p>
    <w:p>
      <w:pPr>
        <w:spacing w:line="360" w:lineRule="auto"/>
        <w:rPr>
          <w:rFonts w:hint="eastAsia" w:ascii="仿宋" w:hAnsi="仿宋" w:eastAsia="仿宋" w:cs="仿宋"/>
          <w:bCs/>
          <w:sz w:val="24"/>
        </w:rPr>
      </w:pPr>
      <w:r>
        <w:rPr>
          <w:rFonts w:hint="eastAsia" w:ascii="仿宋" w:hAnsi="仿宋" w:eastAsia="仿宋" w:cs="仿宋"/>
          <w:bCs/>
          <w:sz w:val="24"/>
        </w:rPr>
        <w:t>法定代表人/单位负责人或授权代表（签字或加盖个人印章）：XXXX。</w:t>
      </w:r>
    </w:p>
    <w:p>
      <w:pPr>
        <w:spacing w:line="360" w:lineRule="auto"/>
        <w:rPr>
          <w:rFonts w:hint="eastAsia" w:ascii="仿宋" w:hAnsi="仿宋" w:eastAsia="仿宋" w:cs="仿宋"/>
          <w:bCs/>
          <w:sz w:val="24"/>
        </w:rPr>
      </w:pPr>
      <w:r>
        <w:rPr>
          <w:rFonts w:hint="eastAsia" w:ascii="仿宋" w:hAnsi="仿宋" w:eastAsia="仿宋" w:cs="仿宋"/>
          <w:bCs/>
          <w:sz w:val="24"/>
        </w:rPr>
        <w:t>日    期：XXXX。</w:t>
      </w:r>
    </w:p>
    <w:p>
      <w:pPr>
        <w:spacing w:line="360" w:lineRule="auto"/>
        <w:rPr>
          <w:rFonts w:hint="eastAsia" w:ascii="仿宋" w:hAnsi="仿宋" w:eastAsia="仿宋" w:cs="仿宋"/>
          <w:bCs/>
          <w:sz w:val="24"/>
        </w:rPr>
      </w:pPr>
      <w:r>
        <w:rPr>
          <w:rFonts w:hint="eastAsia" w:ascii="仿宋" w:hAnsi="仿宋" w:eastAsia="仿宋" w:cs="仿宋"/>
          <w:bCs/>
          <w:sz w:val="24"/>
        </w:rPr>
        <w:t>注：1.根据国务院办公厅关于加快推进“多证合一”改革的指导意见（国办发【2017】41号）等政策要求，若资格要求涉及的登记、备案等有关事项和各类证照已实行多证合一导致供应商无法提供该类证明材料的，供应商须提供该承诺。</w:t>
      </w:r>
    </w:p>
    <w:p>
      <w:pPr>
        <w:spacing w:line="360" w:lineRule="auto"/>
        <w:ind w:firstLine="360" w:firstLineChars="150"/>
        <w:rPr>
          <w:rFonts w:hint="eastAsia" w:ascii="仿宋" w:hAnsi="仿宋" w:eastAsia="仿宋" w:cs="仿宋"/>
          <w:bCs/>
          <w:sz w:val="24"/>
        </w:rPr>
      </w:pPr>
      <w:r>
        <w:rPr>
          <w:rFonts w:hint="eastAsia" w:ascii="仿宋" w:hAnsi="仿宋" w:eastAsia="仿宋" w:cs="仿宋"/>
          <w:bCs/>
          <w:sz w:val="24"/>
        </w:rPr>
        <w:t>2.若已提供资格要求涉及的登记、备案等有关事项和各类证照的证明材料，无需提供该承诺。</w:t>
      </w:r>
    </w:p>
    <w:p>
      <w:pPr>
        <w:spacing w:line="360" w:lineRule="auto"/>
        <w:ind w:firstLine="360" w:firstLineChars="150"/>
        <w:rPr>
          <w:rFonts w:hint="eastAsia" w:ascii="仿宋" w:hAnsi="仿宋" w:eastAsia="仿宋" w:cs="仿宋"/>
          <w:bCs/>
          <w:sz w:val="24"/>
        </w:rPr>
      </w:pPr>
      <w:r>
        <w:rPr>
          <w:rFonts w:hint="eastAsia" w:ascii="仿宋" w:hAnsi="仿宋" w:eastAsia="仿宋" w:cs="仿宋"/>
          <w:bCs/>
          <w:sz w:val="24"/>
        </w:rPr>
        <w:t>3.若本项目资格要求不涉及，无需提供该承诺。</w:t>
      </w:r>
    </w:p>
    <w:p>
      <w:pPr>
        <w:tabs>
          <w:tab w:val="left" w:pos="900"/>
        </w:tabs>
        <w:spacing w:line="360" w:lineRule="auto"/>
        <w:jc w:val="center"/>
        <w:rPr>
          <w:rFonts w:hint="eastAsia" w:ascii="仿宋" w:hAnsi="仿宋" w:eastAsia="仿宋" w:cs="仿宋"/>
          <w:sz w:val="32"/>
        </w:rPr>
      </w:pPr>
      <w:r>
        <w:rPr>
          <w:rFonts w:hint="eastAsia" w:ascii="仿宋" w:hAnsi="仿宋" w:eastAsia="仿宋" w:cs="仿宋"/>
          <w:sz w:val="32"/>
          <w:szCs w:val="32"/>
        </w:rPr>
        <w:br w:type="page"/>
      </w:r>
      <w:r>
        <w:rPr>
          <w:rFonts w:hint="eastAsia" w:ascii="仿宋" w:hAnsi="仿宋" w:eastAsia="仿宋" w:cs="仿宋"/>
          <w:sz w:val="32"/>
        </w:rPr>
        <w:t>第二部分     “其他响应文件”格式</w:t>
      </w:r>
    </w:p>
    <w:p>
      <w:pPr>
        <w:spacing w:line="360" w:lineRule="auto"/>
        <w:rPr>
          <w:rFonts w:hint="eastAsia" w:ascii="仿宋" w:hAnsi="仿宋" w:eastAsia="仿宋" w:cs="仿宋"/>
          <w:sz w:val="32"/>
          <w:szCs w:val="32"/>
        </w:rPr>
      </w:pPr>
      <w:r>
        <w:rPr>
          <w:rFonts w:hint="eastAsia" w:ascii="仿宋" w:hAnsi="仿宋" w:eastAsia="仿宋" w:cs="仿宋"/>
          <w:sz w:val="32"/>
          <w:szCs w:val="32"/>
        </w:rPr>
        <w:t>格式2-1</w:t>
      </w:r>
    </w:p>
    <w:p>
      <w:pPr>
        <w:spacing w:line="360" w:lineRule="auto"/>
        <w:rPr>
          <w:rFonts w:hint="eastAsia" w:ascii="仿宋" w:hAnsi="仿宋" w:eastAsia="仿宋" w:cs="仿宋"/>
          <w:sz w:val="32"/>
          <w:szCs w:val="32"/>
        </w:rPr>
      </w:pPr>
      <w:r>
        <w:rPr>
          <w:rFonts w:hint="eastAsia" w:ascii="仿宋" w:hAnsi="仿宋" w:eastAsia="仿宋" w:cs="仿宋"/>
          <w:sz w:val="32"/>
          <w:szCs w:val="32"/>
        </w:rPr>
        <w:t>封面：</w:t>
      </w:r>
    </w:p>
    <w:p>
      <w:pPr>
        <w:spacing w:line="360" w:lineRule="auto"/>
        <w:jc w:val="right"/>
        <w:rPr>
          <w:rFonts w:hint="eastAsia" w:ascii="仿宋" w:hAnsi="仿宋" w:eastAsia="仿宋" w:cs="仿宋"/>
          <w:sz w:val="36"/>
        </w:rPr>
      </w:pPr>
      <w:r>
        <w:rPr>
          <w:rFonts w:hint="eastAsia" w:ascii="仿宋" w:hAnsi="仿宋" w:eastAsia="仿宋" w:cs="仿宋"/>
          <w:sz w:val="36"/>
        </w:rPr>
        <w:t>（正本/副本）</w:t>
      </w:r>
    </w:p>
    <w:p>
      <w:pPr>
        <w:spacing w:line="360" w:lineRule="auto"/>
        <w:rPr>
          <w:rFonts w:hint="eastAsia" w:ascii="仿宋" w:hAnsi="仿宋" w:eastAsia="仿宋" w:cs="仿宋"/>
          <w:sz w:val="32"/>
          <w:szCs w:val="32"/>
        </w:rPr>
      </w:pPr>
    </w:p>
    <w:p>
      <w:pPr>
        <w:spacing w:line="360" w:lineRule="auto"/>
        <w:rPr>
          <w:rFonts w:hint="eastAsia" w:ascii="仿宋" w:hAnsi="仿宋" w:eastAsia="仿宋" w:cs="仿宋"/>
          <w:sz w:val="32"/>
          <w:szCs w:val="32"/>
        </w:rPr>
      </w:pPr>
    </w:p>
    <w:p>
      <w:pPr>
        <w:spacing w:line="360" w:lineRule="auto"/>
        <w:jc w:val="center"/>
        <w:rPr>
          <w:rFonts w:hint="eastAsia" w:ascii="仿宋" w:hAnsi="仿宋" w:eastAsia="仿宋" w:cs="仿宋"/>
          <w:sz w:val="72"/>
        </w:rPr>
      </w:pPr>
      <w:r>
        <w:rPr>
          <w:rFonts w:hint="eastAsia" w:ascii="仿宋" w:hAnsi="仿宋" w:eastAsia="仿宋" w:cs="仿宋"/>
          <w:sz w:val="40"/>
          <w:szCs w:val="48"/>
        </w:rPr>
        <w:t>XX项目</w:t>
      </w:r>
    </w:p>
    <w:p>
      <w:pPr>
        <w:spacing w:line="360" w:lineRule="auto"/>
        <w:rPr>
          <w:rFonts w:hint="eastAsia" w:ascii="仿宋" w:hAnsi="仿宋" w:eastAsia="仿宋" w:cs="仿宋"/>
          <w:sz w:val="52"/>
          <w:szCs w:val="52"/>
        </w:rPr>
      </w:pPr>
    </w:p>
    <w:p>
      <w:pPr>
        <w:spacing w:line="360" w:lineRule="auto"/>
        <w:jc w:val="center"/>
        <w:rPr>
          <w:rFonts w:hint="eastAsia" w:ascii="仿宋" w:hAnsi="仿宋" w:eastAsia="仿宋" w:cs="仿宋"/>
          <w:sz w:val="32"/>
          <w:szCs w:val="32"/>
        </w:rPr>
      </w:pPr>
      <w:r>
        <w:rPr>
          <w:rFonts w:hint="eastAsia" w:ascii="仿宋" w:hAnsi="仿宋" w:eastAsia="仿宋" w:cs="仿宋"/>
          <w:sz w:val="52"/>
          <w:szCs w:val="52"/>
        </w:rPr>
        <w:t>其他响应文件</w:t>
      </w:r>
    </w:p>
    <w:p>
      <w:pPr>
        <w:spacing w:line="360" w:lineRule="auto"/>
        <w:rPr>
          <w:rFonts w:hint="eastAsia" w:ascii="仿宋" w:hAnsi="仿宋" w:eastAsia="仿宋" w:cs="仿宋"/>
          <w:sz w:val="36"/>
        </w:rPr>
      </w:pPr>
    </w:p>
    <w:p>
      <w:pPr>
        <w:spacing w:line="360" w:lineRule="auto"/>
        <w:rPr>
          <w:rFonts w:hint="eastAsia" w:ascii="仿宋" w:hAnsi="仿宋" w:eastAsia="仿宋" w:cs="仿宋"/>
          <w:sz w:val="36"/>
        </w:rPr>
      </w:pP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供 应 商名称：</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采购项目编号：</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包        号：</w:t>
      </w:r>
    </w:p>
    <w:p>
      <w:pPr>
        <w:spacing w:line="360" w:lineRule="auto"/>
        <w:ind w:firstLine="787" w:firstLineChars="246"/>
        <w:jc w:val="center"/>
        <w:rPr>
          <w:rFonts w:hint="eastAsia" w:ascii="仿宋" w:hAnsi="仿宋" w:eastAsia="仿宋" w:cs="仿宋"/>
          <w:sz w:val="32"/>
        </w:rPr>
      </w:pPr>
    </w:p>
    <w:p>
      <w:pPr>
        <w:spacing w:line="360" w:lineRule="auto"/>
        <w:ind w:firstLine="787" w:firstLineChars="246"/>
        <w:jc w:val="center"/>
        <w:rPr>
          <w:rFonts w:hint="eastAsia" w:ascii="仿宋" w:hAnsi="仿宋" w:eastAsia="仿宋" w:cs="仿宋"/>
          <w:sz w:val="32"/>
        </w:rPr>
      </w:pPr>
      <w:r>
        <w:rPr>
          <w:rFonts w:hint="eastAsia" w:ascii="仿宋" w:hAnsi="仿宋" w:eastAsia="仿宋" w:cs="仿宋"/>
          <w:sz w:val="32"/>
        </w:rPr>
        <w:t>时间：XX年XX月XX日</w:t>
      </w:r>
    </w:p>
    <w:p>
      <w:pPr>
        <w:spacing w:line="360" w:lineRule="auto"/>
        <w:rPr>
          <w:rFonts w:hint="eastAsia" w:ascii="仿宋" w:hAnsi="仿宋" w:eastAsia="仿宋" w:cs="仿宋"/>
          <w:sz w:val="32"/>
          <w:szCs w:val="32"/>
        </w:rPr>
      </w:pPr>
      <w:r>
        <w:rPr>
          <w:rFonts w:hint="eastAsia" w:ascii="仿宋" w:hAnsi="仿宋" w:eastAsia="仿宋" w:cs="仿宋"/>
          <w:sz w:val="32"/>
        </w:rPr>
        <w:br w:type="page"/>
      </w:r>
      <w:r>
        <w:rPr>
          <w:rFonts w:hint="eastAsia" w:ascii="仿宋" w:hAnsi="仿宋" w:eastAsia="仿宋" w:cs="仿宋"/>
          <w:sz w:val="32"/>
          <w:szCs w:val="32"/>
        </w:rPr>
        <w:t>格式2-2</w:t>
      </w:r>
    </w:p>
    <w:p>
      <w:pPr>
        <w:jc w:val="center"/>
        <w:rPr>
          <w:rFonts w:hint="eastAsia" w:ascii="仿宋" w:hAnsi="仿宋" w:eastAsia="仿宋" w:cs="仿宋"/>
          <w:sz w:val="32"/>
          <w:szCs w:val="32"/>
        </w:rPr>
      </w:pPr>
      <w:bookmarkStart w:id="92" w:name="_Toc308164824"/>
      <w:r>
        <w:rPr>
          <w:rFonts w:hint="eastAsia" w:ascii="仿宋" w:hAnsi="仿宋" w:eastAsia="仿宋" w:cs="仿宋"/>
          <w:sz w:val="32"/>
          <w:szCs w:val="32"/>
        </w:rPr>
        <w:t xml:space="preserve"> 响应函</w:t>
      </w:r>
    </w:p>
    <w:p>
      <w:pPr>
        <w:spacing w:line="360" w:lineRule="auto"/>
        <w:rPr>
          <w:rFonts w:hint="eastAsia" w:ascii="仿宋" w:hAnsi="仿宋" w:eastAsia="仿宋" w:cs="仿宋"/>
          <w:sz w:val="24"/>
        </w:rPr>
      </w:pPr>
    </w:p>
    <w:p>
      <w:pPr>
        <w:spacing w:line="360" w:lineRule="auto"/>
        <w:rPr>
          <w:rFonts w:hint="eastAsia" w:ascii="仿宋" w:hAnsi="仿宋" w:eastAsia="仿宋" w:cs="仿宋"/>
          <w:sz w:val="24"/>
        </w:rPr>
      </w:pPr>
      <w:r>
        <w:rPr>
          <w:rFonts w:hint="eastAsia" w:ascii="仿宋" w:hAnsi="仿宋" w:eastAsia="仿宋" w:cs="仿宋"/>
          <w:sz w:val="24"/>
        </w:rPr>
        <w:t>XXX（采购代理机构名称）：</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1.我方全面研究了“XXXXXX”项目磋商文件（项目编号：XXXX），决定参加贵单位组织的本项目磋商采购。</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2.我方自愿按照磋商文件规定的各项要求向采购人提供所需货物/服务。</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3.一旦我方成交，我方将严格履行政府采购合同规定的责任和义务。</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4..我方为本项目提交的响应文件正本1份，副本XX份，用于磋商响应。</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.我方愿意提供贵单位可能另外要求的，与磋商响应有关的文件资料，并保证我方已提供和将要提供的文件资料是真实、准确的。</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供应商名称：XXX（盖单位公章）</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通讯地址：XXX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邮政编码：XXX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联系电话：XXX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传    真：XXX</w:t>
      </w:r>
    </w:p>
    <w:p>
      <w:pPr>
        <w:rPr>
          <w:rFonts w:hint="eastAsia" w:ascii="仿宋" w:hAnsi="仿宋" w:eastAsia="仿宋" w:cs="仿宋"/>
          <w:b/>
          <w:sz w:val="32"/>
          <w:szCs w:val="32"/>
        </w:rPr>
      </w:pPr>
      <w:r>
        <w:rPr>
          <w:rFonts w:hint="eastAsia" w:ascii="仿宋" w:hAnsi="仿宋" w:eastAsia="仿宋" w:cs="仿宋"/>
          <w:sz w:val="24"/>
        </w:rPr>
        <w:t>日    期：XXX年XXX月XXX日</w:t>
      </w:r>
      <w:r>
        <w:rPr>
          <w:rFonts w:hint="eastAsia" w:ascii="仿宋" w:hAnsi="仿宋" w:eastAsia="仿宋" w:cs="仿宋"/>
          <w:sz w:val="32"/>
          <w:szCs w:val="32"/>
        </w:rPr>
        <w:br w:type="page"/>
      </w:r>
      <w:r>
        <w:rPr>
          <w:rFonts w:hint="eastAsia" w:ascii="仿宋" w:hAnsi="仿宋" w:eastAsia="仿宋" w:cs="仿宋"/>
          <w:b/>
          <w:sz w:val="32"/>
          <w:szCs w:val="32"/>
        </w:rPr>
        <w:t>格式2-3</w:t>
      </w:r>
    </w:p>
    <w:p>
      <w:pPr>
        <w:widowControl/>
        <w:jc w:val="center"/>
        <w:outlineLvl w:val="1"/>
        <w:rPr>
          <w:rFonts w:hint="eastAsia" w:ascii="仿宋" w:hAnsi="仿宋" w:eastAsia="仿宋" w:cs="仿宋"/>
          <w:b/>
          <w:sz w:val="32"/>
          <w:szCs w:val="32"/>
        </w:rPr>
      </w:pPr>
      <w:r>
        <w:rPr>
          <w:rFonts w:hint="eastAsia" w:ascii="仿宋" w:hAnsi="仿宋" w:eastAsia="仿宋" w:cs="仿宋"/>
          <w:b/>
          <w:sz w:val="32"/>
          <w:szCs w:val="32"/>
        </w:rPr>
        <w:t xml:space="preserve"> 承诺函（实质性要求）</w:t>
      </w:r>
    </w:p>
    <w:p>
      <w:pPr>
        <w:widowControl/>
        <w:jc w:val="center"/>
        <w:outlineLvl w:val="1"/>
        <w:rPr>
          <w:rFonts w:hint="eastAsia" w:ascii="仿宋" w:hAnsi="仿宋" w:eastAsia="仿宋" w:cs="仿宋"/>
          <w:b/>
          <w:sz w:val="24"/>
        </w:rPr>
      </w:pPr>
    </w:p>
    <w:p>
      <w:pPr>
        <w:rPr>
          <w:rFonts w:hint="eastAsia" w:ascii="仿宋" w:hAnsi="仿宋" w:eastAsia="仿宋" w:cs="仿宋"/>
          <w:sz w:val="24"/>
        </w:rPr>
      </w:pPr>
      <w:r>
        <w:rPr>
          <w:rFonts w:hint="eastAsia" w:ascii="仿宋" w:hAnsi="仿宋" w:eastAsia="仿宋" w:cs="仿宋"/>
          <w:sz w:val="24"/>
        </w:rPr>
        <w:t>XXX（采购代理机构名称）：</w:t>
      </w:r>
    </w:p>
    <w:p>
      <w:pPr>
        <w:ind w:firstLine="480" w:firstLineChars="200"/>
        <w:rPr>
          <w:rFonts w:hint="eastAsia" w:ascii="仿宋" w:hAnsi="仿宋" w:eastAsia="仿宋" w:cs="仿宋"/>
          <w:sz w:val="24"/>
        </w:rPr>
      </w:pPr>
      <w:r>
        <w:rPr>
          <w:rFonts w:hint="eastAsia" w:ascii="仿宋" w:hAnsi="仿宋" w:eastAsia="仿宋" w:cs="仿宋"/>
          <w:sz w:val="24"/>
        </w:rPr>
        <w:t>我方作为本次采购项目的供应商，根据磋商文件要求，现郑重承诺如下：</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ind w:firstLine="480" w:firstLineChars="200"/>
        <w:rPr>
          <w:rFonts w:hint="eastAsia" w:ascii="仿宋" w:hAnsi="仿宋" w:eastAsia="仿宋" w:cs="仿宋"/>
          <w:sz w:val="24"/>
        </w:rPr>
      </w:pPr>
      <w:r>
        <w:rPr>
          <w:rFonts w:hint="eastAsia" w:ascii="仿宋" w:hAnsi="仿宋" w:eastAsia="仿宋" w:cs="仿宋"/>
          <w:sz w:val="24"/>
        </w:rPr>
        <w:t>二、在参加本次采购活动中，不存在与单位负责人为同一人或者存在直接控股、管理关系的其他供应商参与同一合同项下的政府采购活动的行为。</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三、为采购项目提供整体设计、规范编制或者项目管理、监理、检测等服务的供应商，不得再参加该采购项目的其他采购活动，我方承诺不属于此类禁止参加本项目的供应商。</w:t>
      </w:r>
    </w:p>
    <w:p>
      <w:pPr>
        <w:ind w:firstLine="480" w:firstLineChars="200"/>
        <w:rPr>
          <w:rFonts w:hint="eastAsia" w:ascii="仿宋" w:hAnsi="仿宋" w:eastAsia="仿宋" w:cs="仿宋"/>
          <w:sz w:val="24"/>
        </w:rPr>
      </w:pPr>
      <w:r>
        <w:rPr>
          <w:rFonts w:hint="eastAsia" w:ascii="仿宋" w:hAnsi="仿宋" w:eastAsia="仿宋" w:cs="仿宋"/>
          <w:sz w:val="24"/>
        </w:rPr>
        <w:t>四、在参加本次采购活动中，不存在和其他供应商在同一合同项下的采购项目中，同时委托同一个自然人、同一家庭的人员、同一单位的人员作为代理人的行为。</w:t>
      </w:r>
    </w:p>
    <w:p>
      <w:pPr>
        <w:pStyle w:val="49"/>
        <w:spacing w:line="240" w:lineRule="auto"/>
        <w:rPr>
          <w:rFonts w:hint="eastAsia" w:ascii="仿宋" w:hAnsi="仿宋" w:eastAsia="仿宋" w:cs="仿宋"/>
          <w:sz w:val="24"/>
        </w:rPr>
      </w:pPr>
      <w:r>
        <w:rPr>
          <w:rFonts w:hint="eastAsia" w:ascii="仿宋" w:hAnsi="仿宋" w:eastAsia="仿宋" w:cs="仿宋"/>
          <w:sz w:val="24"/>
        </w:rPr>
        <w:t xml:space="preserve">    五、我方实际控制人或者中高级管理人员，不存在同时是采购代理机构工作人员的情形。</w:t>
      </w:r>
    </w:p>
    <w:p>
      <w:pPr>
        <w:ind w:firstLine="480" w:firstLineChars="200"/>
        <w:rPr>
          <w:rFonts w:hint="eastAsia" w:ascii="仿宋" w:hAnsi="仿宋" w:eastAsia="仿宋" w:cs="仿宋"/>
          <w:sz w:val="24"/>
        </w:rPr>
      </w:pPr>
      <w:r>
        <w:rPr>
          <w:rFonts w:hint="eastAsia" w:ascii="仿宋" w:hAnsi="仿宋" w:eastAsia="仿宋" w:cs="仿宋"/>
          <w:sz w:val="24"/>
        </w:rPr>
        <w:t>六、不存在同一母公司的两家以上的子公司，以不同供应商身份同时参加本项目同一合同项下的采购活动的情形。</w:t>
      </w:r>
    </w:p>
    <w:p>
      <w:pPr>
        <w:ind w:firstLine="480" w:firstLineChars="200"/>
        <w:rPr>
          <w:rFonts w:hint="eastAsia" w:ascii="仿宋" w:hAnsi="仿宋" w:eastAsia="仿宋" w:cs="仿宋"/>
          <w:sz w:val="24"/>
        </w:rPr>
      </w:pPr>
      <w:r>
        <w:rPr>
          <w:rFonts w:hint="eastAsia" w:ascii="仿宋" w:hAnsi="仿宋" w:eastAsia="仿宋" w:cs="仿宋"/>
          <w:sz w:val="24"/>
        </w:rPr>
        <w:t>七、我方与采购代理机构不存在关联关系，也不是采购代理机构的母公司或子公司。</w:t>
      </w:r>
    </w:p>
    <w:p>
      <w:pPr>
        <w:ind w:firstLine="480" w:firstLineChars="200"/>
        <w:rPr>
          <w:rFonts w:hint="eastAsia" w:ascii="仿宋" w:hAnsi="仿宋" w:eastAsia="仿宋" w:cs="仿宋"/>
          <w:sz w:val="24"/>
        </w:rPr>
      </w:pPr>
      <w:r>
        <w:rPr>
          <w:rFonts w:hint="eastAsia" w:ascii="仿宋" w:hAnsi="仿宋" w:eastAsia="仿宋" w:cs="仿宋"/>
          <w:sz w:val="24"/>
        </w:rPr>
        <w:t>八、响应文件中提供的任何资料和技术、服务、商务等响应承诺情况都是真实的、有效的、合法的。</w:t>
      </w:r>
    </w:p>
    <w:p>
      <w:pPr>
        <w:ind w:firstLine="480" w:firstLineChars="200"/>
        <w:rPr>
          <w:rFonts w:hint="eastAsia" w:ascii="仿宋" w:hAnsi="仿宋" w:eastAsia="仿宋" w:cs="仿宋"/>
          <w:sz w:val="24"/>
        </w:rPr>
      </w:pPr>
      <w:r>
        <w:rPr>
          <w:rFonts w:hint="eastAsia" w:ascii="仿宋" w:hAnsi="仿宋" w:eastAsia="仿宋" w:cs="仿宋"/>
          <w:sz w:val="24"/>
          <w:lang w:val="en-US" w:eastAsia="zh-CN"/>
        </w:rPr>
        <w:t>九</w:t>
      </w:r>
      <w:r>
        <w:rPr>
          <w:rFonts w:hint="eastAsia" w:ascii="仿宋" w:hAnsi="仿宋" w:eastAsia="仿宋" w:cs="仿宋"/>
          <w:sz w:val="24"/>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十、国家或行业主管部门对采购产品的技术标准、质量标准和资格资质条件等有强制性规定的，我方承诺符合其要求。</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w:t>
      </w:r>
      <w:r>
        <w:rPr>
          <w:rFonts w:hint="eastAsia" w:ascii="仿宋" w:hAnsi="仿宋" w:eastAsia="仿宋" w:cs="仿宋"/>
          <w:sz w:val="24"/>
          <w:lang w:val="en-US" w:eastAsia="zh-CN"/>
        </w:rPr>
        <w:t>一</w:t>
      </w:r>
      <w:r>
        <w:rPr>
          <w:rFonts w:hint="eastAsia" w:ascii="仿宋" w:hAnsi="仿宋" w:eastAsia="仿宋" w:cs="仿宋"/>
          <w:sz w:val="24"/>
        </w:rPr>
        <w:t>、参加本次采购活动，我方完全同意磋商文件第二章关于“磋商费用”、“合同分包”、“合同转包”、“履约保证金”的实质性要求，并承诺严格按照磋商文件要求履行。</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w:t>
      </w:r>
      <w:r>
        <w:rPr>
          <w:rFonts w:hint="eastAsia" w:ascii="仿宋" w:hAnsi="仿宋" w:eastAsia="仿宋" w:cs="仿宋"/>
          <w:sz w:val="24"/>
          <w:lang w:val="en-US" w:eastAsia="zh-CN"/>
        </w:rPr>
        <w:t>二</w:t>
      </w:r>
      <w:r>
        <w:rPr>
          <w:rFonts w:hint="eastAsia" w:ascii="仿宋" w:hAnsi="仿宋" w:eastAsia="仿宋" w:cs="仿宋"/>
          <w:sz w:val="24"/>
        </w:rPr>
        <w:t>、在本次递交响应文件之前一周年内，供应商本次磋商中对同一品牌同一型号的产品报价与其在中国境内其他地方的最低报价相比不得高于20%，我方承诺符合该要求。</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w:t>
      </w:r>
      <w:r>
        <w:rPr>
          <w:rFonts w:hint="eastAsia" w:ascii="仿宋" w:hAnsi="仿宋" w:eastAsia="仿宋" w:cs="仿宋"/>
          <w:sz w:val="24"/>
          <w:lang w:val="en-US" w:eastAsia="zh-CN"/>
        </w:rPr>
        <w:t>三</w:t>
      </w:r>
      <w:r>
        <w:rPr>
          <w:rFonts w:hint="eastAsia" w:ascii="仿宋" w:hAnsi="仿宋" w:eastAsia="仿宋" w:cs="仿宋"/>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ind w:firstLine="480" w:firstLineChars="200"/>
        <w:rPr>
          <w:rFonts w:hint="eastAsia" w:ascii="仿宋" w:hAnsi="仿宋" w:eastAsia="仿宋" w:cs="仿宋"/>
          <w:sz w:val="24"/>
        </w:rPr>
      </w:pPr>
      <w:r>
        <w:rPr>
          <w:rFonts w:hint="eastAsia" w:ascii="仿宋" w:hAnsi="仿宋" w:eastAsia="仿宋" w:cs="仿宋"/>
          <w:sz w:val="24"/>
        </w:rPr>
        <w:t>我方对上述承诺的内容事项真实性负责。如经查实上述承诺的内容事项存在虚假，我方愿意接受以提供虚假材料谋取成交的法律责任。</w:t>
      </w:r>
    </w:p>
    <w:p>
      <w:pPr>
        <w:rPr>
          <w:rFonts w:hint="eastAsia" w:ascii="仿宋" w:hAnsi="仿宋" w:eastAsia="仿宋" w:cs="仿宋"/>
          <w:sz w:val="24"/>
        </w:rPr>
      </w:pPr>
    </w:p>
    <w:p>
      <w:pPr>
        <w:rPr>
          <w:rFonts w:hint="eastAsia" w:ascii="仿宋" w:hAnsi="仿宋" w:eastAsia="仿宋" w:cs="仿宋"/>
          <w:sz w:val="24"/>
        </w:rPr>
      </w:pP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ind w:firstLine="480" w:firstLineChars="200"/>
        <w:rPr>
          <w:rFonts w:hint="eastAsia" w:ascii="仿宋" w:hAnsi="仿宋" w:eastAsia="仿宋" w:cs="仿宋"/>
          <w:sz w:val="24"/>
        </w:rPr>
      </w:pPr>
      <w:r>
        <w:rPr>
          <w:rFonts w:hint="eastAsia" w:ascii="仿宋" w:hAnsi="仿宋" w:eastAsia="仿宋" w:cs="仿宋"/>
          <w:sz w:val="24"/>
        </w:rPr>
        <w:t>供应商名称：XXXX（盖章）</w:t>
      </w:r>
    </w:p>
    <w:p>
      <w:pPr>
        <w:ind w:firstLine="480" w:firstLineChars="200"/>
        <w:rPr>
          <w:rFonts w:hint="eastAsia" w:ascii="仿宋" w:hAnsi="仿宋" w:eastAsia="仿宋" w:cs="仿宋"/>
          <w:bCs/>
          <w:sz w:val="24"/>
          <w:szCs w:val="30"/>
        </w:rPr>
      </w:pPr>
      <w:r>
        <w:rPr>
          <w:rFonts w:hint="eastAsia" w:ascii="仿宋" w:hAnsi="仿宋" w:eastAsia="仿宋" w:cs="仿宋"/>
          <w:sz w:val="24"/>
        </w:rPr>
        <w:t>日    期：XXX年XXX月XXX日</w:t>
      </w:r>
    </w:p>
    <w:p>
      <w:pPr>
        <w:spacing w:line="360" w:lineRule="auto"/>
        <w:ind w:firstLine="480" w:firstLineChars="200"/>
        <w:rPr>
          <w:rFonts w:hint="eastAsia" w:ascii="仿宋" w:hAnsi="仿宋" w:eastAsia="仿宋" w:cs="仿宋"/>
          <w:sz w:val="24"/>
        </w:rPr>
      </w:pPr>
    </w:p>
    <w:p>
      <w:pPr>
        <w:spacing w:line="360" w:lineRule="auto"/>
        <w:ind w:firstLine="628"/>
        <w:rPr>
          <w:rFonts w:hint="eastAsia" w:ascii="仿宋" w:hAnsi="仿宋" w:eastAsia="仿宋" w:cs="仿宋"/>
          <w:sz w:val="32"/>
          <w:szCs w:val="32"/>
        </w:rPr>
      </w:pPr>
      <w:r>
        <w:rPr>
          <w:rFonts w:hint="eastAsia" w:ascii="仿宋" w:hAnsi="仿宋" w:eastAsia="仿宋" w:cs="仿宋"/>
          <w:sz w:val="32"/>
          <w:szCs w:val="32"/>
        </w:rPr>
        <w:br w:type="page"/>
      </w:r>
      <w:bookmarkEnd w:id="92"/>
      <w:bookmarkStart w:id="93" w:name="_Toc217446087"/>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32"/>
          <w:szCs w:val="32"/>
        </w:rPr>
        <w:t>格式2-4</w:t>
      </w:r>
    </w:p>
    <w:p>
      <w:pPr>
        <w:jc w:val="center"/>
        <w:rPr>
          <w:rFonts w:hint="eastAsia" w:ascii="仿宋" w:hAnsi="仿宋" w:eastAsia="仿宋" w:cs="仿宋"/>
          <w:bCs/>
          <w:sz w:val="32"/>
          <w:szCs w:val="32"/>
        </w:rPr>
      </w:pPr>
      <w:r>
        <w:rPr>
          <w:rFonts w:hint="eastAsia" w:ascii="仿宋" w:hAnsi="仿宋" w:eastAsia="仿宋" w:cs="仿宋"/>
          <w:bCs/>
          <w:sz w:val="32"/>
          <w:szCs w:val="32"/>
        </w:rPr>
        <w:t xml:space="preserve"> 供应商基本情况表</w:t>
      </w:r>
    </w:p>
    <w:p>
      <w:pPr>
        <w:jc w:val="center"/>
        <w:rPr>
          <w:rFonts w:hint="eastAsia" w:ascii="仿宋" w:hAnsi="仿宋" w:eastAsia="仿宋" w:cs="仿宋"/>
          <w:bCs/>
          <w:sz w:val="32"/>
          <w:szCs w:val="32"/>
        </w:rPr>
      </w:pPr>
    </w:p>
    <w:tbl>
      <w:tblPr>
        <w:tblStyle w:val="25"/>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供应商名称</w:t>
            </w:r>
          </w:p>
        </w:tc>
        <w:tc>
          <w:tcPr>
            <w:tcW w:w="7560" w:type="dxa"/>
            <w:gridSpan w:val="11"/>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注册地址</w:t>
            </w:r>
          </w:p>
        </w:tc>
        <w:tc>
          <w:tcPr>
            <w:tcW w:w="4680" w:type="dxa"/>
            <w:gridSpan w:val="6"/>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邮政编码</w:t>
            </w:r>
          </w:p>
        </w:tc>
        <w:tc>
          <w:tcPr>
            <w:tcW w:w="1620" w:type="dxa"/>
            <w:gridSpan w:val="2"/>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hint="eastAsia" w:ascii="仿宋" w:hAnsi="仿宋" w:eastAsia="仿宋" w:cs="仿宋"/>
                <w:bCs/>
                <w:szCs w:val="21"/>
              </w:rPr>
            </w:pPr>
            <w:r>
              <w:rPr>
                <w:rFonts w:hint="eastAsia" w:ascii="仿宋" w:hAnsi="仿宋" w:eastAsia="仿宋" w:cs="仿宋"/>
                <w:bCs/>
                <w:szCs w:val="21"/>
              </w:rPr>
              <w:t>联系方式</w:t>
            </w:r>
          </w:p>
        </w:tc>
        <w:tc>
          <w:tcPr>
            <w:tcW w:w="108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联系人</w:t>
            </w:r>
          </w:p>
        </w:tc>
        <w:tc>
          <w:tcPr>
            <w:tcW w:w="3600" w:type="dxa"/>
            <w:gridSpan w:val="5"/>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联系电话</w:t>
            </w:r>
          </w:p>
        </w:tc>
        <w:tc>
          <w:tcPr>
            <w:tcW w:w="1620" w:type="dxa"/>
            <w:gridSpan w:val="2"/>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hint="eastAsia" w:ascii="仿宋" w:hAnsi="仿宋" w:eastAsia="仿宋" w:cs="仿宋"/>
                <w:bCs/>
                <w:szCs w:val="21"/>
              </w:rPr>
            </w:pPr>
          </w:p>
        </w:tc>
        <w:tc>
          <w:tcPr>
            <w:tcW w:w="108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传真</w:t>
            </w:r>
          </w:p>
        </w:tc>
        <w:tc>
          <w:tcPr>
            <w:tcW w:w="3600" w:type="dxa"/>
            <w:gridSpan w:val="5"/>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网址</w:t>
            </w:r>
          </w:p>
        </w:tc>
        <w:tc>
          <w:tcPr>
            <w:tcW w:w="1620" w:type="dxa"/>
            <w:gridSpan w:val="2"/>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组织结构</w:t>
            </w:r>
          </w:p>
        </w:tc>
        <w:tc>
          <w:tcPr>
            <w:tcW w:w="7560" w:type="dxa"/>
            <w:gridSpan w:val="11"/>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法定代表人/单位负责人</w:t>
            </w:r>
          </w:p>
        </w:tc>
        <w:tc>
          <w:tcPr>
            <w:tcW w:w="1260" w:type="dxa"/>
            <w:gridSpan w:val="2"/>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姓名</w:t>
            </w:r>
          </w:p>
        </w:tc>
        <w:tc>
          <w:tcPr>
            <w:tcW w:w="1260" w:type="dxa"/>
            <w:shd w:val="clear" w:color="auto" w:fill="auto"/>
            <w:vAlign w:val="center"/>
          </w:tcPr>
          <w:p>
            <w:pPr>
              <w:jc w:val="center"/>
              <w:rPr>
                <w:rFonts w:hint="eastAsia" w:ascii="仿宋" w:hAnsi="仿宋" w:eastAsia="仿宋" w:cs="仿宋"/>
                <w:bCs/>
                <w:szCs w:val="21"/>
              </w:rPr>
            </w:pPr>
          </w:p>
        </w:tc>
        <w:tc>
          <w:tcPr>
            <w:tcW w:w="126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技术职称</w:t>
            </w:r>
          </w:p>
        </w:tc>
        <w:tc>
          <w:tcPr>
            <w:tcW w:w="1260" w:type="dxa"/>
            <w:gridSpan w:val="3"/>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联系电话</w:t>
            </w:r>
          </w:p>
        </w:tc>
        <w:tc>
          <w:tcPr>
            <w:tcW w:w="1260" w:type="dxa"/>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技术负责人</w:t>
            </w:r>
          </w:p>
        </w:tc>
        <w:tc>
          <w:tcPr>
            <w:tcW w:w="1260" w:type="dxa"/>
            <w:gridSpan w:val="2"/>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姓名</w:t>
            </w:r>
          </w:p>
        </w:tc>
        <w:tc>
          <w:tcPr>
            <w:tcW w:w="1260" w:type="dxa"/>
            <w:shd w:val="clear" w:color="auto" w:fill="auto"/>
            <w:vAlign w:val="center"/>
          </w:tcPr>
          <w:p>
            <w:pPr>
              <w:jc w:val="center"/>
              <w:rPr>
                <w:rFonts w:hint="eastAsia" w:ascii="仿宋" w:hAnsi="仿宋" w:eastAsia="仿宋" w:cs="仿宋"/>
                <w:bCs/>
                <w:szCs w:val="21"/>
              </w:rPr>
            </w:pPr>
          </w:p>
        </w:tc>
        <w:tc>
          <w:tcPr>
            <w:tcW w:w="126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技术职称</w:t>
            </w:r>
          </w:p>
        </w:tc>
        <w:tc>
          <w:tcPr>
            <w:tcW w:w="1260" w:type="dxa"/>
            <w:gridSpan w:val="3"/>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联系电话</w:t>
            </w:r>
          </w:p>
        </w:tc>
        <w:tc>
          <w:tcPr>
            <w:tcW w:w="1260" w:type="dxa"/>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成立时间</w:t>
            </w:r>
          </w:p>
        </w:tc>
        <w:tc>
          <w:tcPr>
            <w:tcW w:w="2520" w:type="dxa"/>
            <w:gridSpan w:val="3"/>
            <w:vAlign w:val="center"/>
          </w:tcPr>
          <w:p>
            <w:pPr>
              <w:jc w:val="center"/>
              <w:rPr>
                <w:rFonts w:hint="eastAsia" w:ascii="仿宋" w:hAnsi="仿宋" w:eastAsia="仿宋" w:cs="仿宋"/>
                <w:bCs/>
                <w:szCs w:val="21"/>
              </w:rPr>
            </w:pPr>
          </w:p>
        </w:tc>
        <w:tc>
          <w:tcPr>
            <w:tcW w:w="5040" w:type="dxa"/>
            <w:gridSpan w:val="8"/>
            <w:vAlign w:val="center"/>
          </w:tcPr>
          <w:p>
            <w:pPr>
              <w:jc w:val="center"/>
              <w:rPr>
                <w:rFonts w:hint="eastAsia" w:ascii="仿宋" w:hAnsi="仿宋" w:eastAsia="仿宋" w:cs="仿宋"/>
                <w:bCs/>
                <w:szCs w:val="21"/>
              </w:rPr>
            </w:pPr>
            <w:r>
              <w:rPr>
                <w:rFonts w:hint="eastAsia" w:ascii="仿宋" w:hAnsi="仿宋" w:eastAsia="仿宋" w:cs="仿宋"/>
                <w:bCs/>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企业资质等级</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restart"/>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其中</w:t>
            </w: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项目经理</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营业执照</w:t>
            </w:r>
            <w:r>
              <w:rPr>
                <w:rFonts w:hint="eastAsia" w:ascii="仿宋" w:hAnsi="仿宋" w:eastAsia="仿宋" w:cs="仿宋"/>
              </w:rPr>
              <w:t>号</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高级职称人员</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注册资金</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中级职称人员</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开户银行</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初级职称人员</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账号</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技工</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经营范围</w:t>
            </w:r>
          </w:p>
        </w:tc>
        <w:tc>
          <w:tcPr>
            <w:tcW w:w="7560" w:type="dxa"/>
            <w:gridSpan w:val="11"/>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备注</w:t>
            </w:r>
          </w:p>
        </w:tc>
        <w:tc>
          <w:tcPr>
            <w:tcW w:w="7560" w:type="dxa"/>
            <w:gridSpan w:val="11"/>
            <w:vAlign w:val="center"/>
          </w:tcPr>
          <w:p>
            <w:pPr>
              <w:jc w:val="center"/>
              <w:rPr>
                <w:rFonts w:hint="eastAsia" w:ascii="仿宋" w:hAnsi="仿宋" w:eastAsia="仿宋" w:cs="仿宋"/>
                <w:bCs/>
                <w:szCs w:val="21"/>
              </w:rPr>
            </w:pPr>
          </w:p>
        </w:tc>
      </w:tr>
    </w:tbl>
    <w:p>
      <w:pPr>
        <w:adjustRightInd w:val="0"/>
        <w:spacing w:line="400" w:lineRule="exact"/>
        <w:jc w:val="left"/>
        <w:rPr>
          <w:rFonts w:hint="eastAsia" w:ascii="仿宋" w:hAnsi="仿宋" w:eastAsia="仿宋" w:cs="仿宋"/>
          <w:sz w:val="24"/>
        </w:rPr>
      </w:pPr>
    </w:p>
    <w:p>
      <w:pPr>
        <w:adjustRightInd w:val="0"/>
        <w:spacing w:line="400" w:lineRule="exact"/>
        <w:jc w:val="left"/>
        <w:rPr>
          <w:rFonts w:hint="eastAsia" w:ascii="仿宋" w:hAnsi="仿宋" w:eastAsia="仿宋" w:cs="仿宋"/>
          <w:sz w:val="24"/>
        </w:rPr>
      </w:pPr>
      <w:r>
        <w:rPr>
          <w:rFonts w:hint="eastAsia" w:ascii="仿宋" w:hAnsi="仿宋" w:eastAsia="仿宋" w:cs="仿宋"/>
          <w:sz w:val="24"/>
        </w:rPr>
        <w:t>供应商名称：XXX（盖单位公章）</w:t>
      </w:r>
    </w:p>
    <w:p>
      <w:pPr>
        <w:adjustRightInd w:val="0"/>
        <w:spacing w:line="400" w:lineRule="exact"/>
        <w:jc w:val="left"/>
        <w:rPr>
          <w:rFonts w:hint="eastAsia" w:ascii="仿宋" w:hAnsi="仿宋" w:eastAsia="仿宋" w:cs="仿宋"/>
          <w:bCs/>
          <w:sz w:val="24"/>
        </w:rPr>
      </w:pPr>
      <w:r>
        <w:rPr>
          <w:rFonts w:hint="eastAsia" w:ascii="仿宋" w:hAnsi="仿宋" w:eastAsia="仿宋" w:cs="仿宋"/>
          <w:bCs/>
          <w:sz w:val="24"/>
        </w:rPr>
        <w:t>法定代表人/单位负责人或授权代表</w:t>
      </w:r>
      <w:r>
        <w:rPr>
          <w:rFonts w:hint="eastAsia" w:ascii="仿宋" w:hAnsi="仿宋" w:eastAsia="仿宋" w:cs="仿宋"/>
          <w:sz w:val="24"/>
        </w:rPr>
        <w:t>（签字或加盖个人印章）</w:t>
      </w:r>
      <w:r>
        <w:rPr>
          <w:rFonts w:hint="eastAsia" w:ascii="仿宋" w:hAnsi="仿宋" w:eastAsia="仿宋" w:cs="仿宋"/>
          <w:bCs/>
          <w:sz w:val="24"/>
        </w:rPr>
        <w:t>：XXX</w:t>
      </w:r>
    </w:p>
    <w:p>
      <w:pPr>
        <w:adjustRightInd w:val="0"/>
        <w:spacing w:line="400" w:lineRule="exact"/>
        <w:jc w:val="left"/>
        <w:rPr>
          <w:rFonts w:hint="eastAsia" w:ascii="仿宋" w:hAnsi="仿宋" w:eastAsia="仿宋" w:cs="仿宋"/>
          <w:bCs/>
          <w:sz w:val="24"/>
        </w:rPr>
      </w:pPr>
      <w:r>
        <w:rPr>
          <w:rFonts w:hint="eastAsia" w:ascii="仿宋" w:hAnsi="仿宋" w:eastAsia="仿宋" w:cs="仿宋"/>
          <w:bCs/>
          <w:sz w:val="24"/>
        </w:rPr>
        <w:t>日期：XXX年XXX月XXX日</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p>
    <w:p>
      <w:pPr>
        <w:rPr>
          <w:rFonts w:hint="eastAsia" w:ascii="仿宋" w:hAnsi="仿宋" w:eastAsia="仿宋" w:cs="仿宋"/>
          <w:sz w:val="32"/>
          <w:szCs w:val="32"/>
        </w:rPr>
      </w:pPr>
      <w:r>
        <w:rPr>
          <w:rFonts w:hint="eastAsia" w:ascii="仿宋" w:hAnsi="仿宋" w:eastAsia="仿宋" w:cs="仿宋"/>
          <w:sz w:val="32"/>
          <w:szCs w:val="32"/>
        </w:rPr>
        <w:t>格式2-5</w:t>
      </w:r>
    </w:p>
    <w:p>
      <w:pPr>
        <w:widowControl/>
        <w:spacing w:after="0" w:line="360" w:lineRule="atLeast"/>
        <w:jc w:val="center"/>
        <w:outlineLvl w:val="1"/>
        <w:rPr>
          <w:rFonts w:hint="eastAsia" w:ascii="仿宋" w:hAnsi="仿宋" w:eastAsia="仿宋" w:cs="仿宋"/>
          <w:b/>
          <w:sz w:val="32"/>
          <w:szCs w:val="32"/>
        </w:rPr>
      </w:pPr>
      <w:bookmarkStart w:id="94" w:name="_Toc387147344"/>
      <w:bookmarkStart w:id="95" w:name="_Toc413748654"/>
      <w:bookmarkStart w:id="96" w:name="_Toc387658050"/>
      <w:bookmarkStart w:id="97" w:name="_Toc419811733"/>
      <w:bookmarkStart w:id="98" w:name="_Toc417911732"/>
      <w:r>
        <w:rPr>
          <w:rFonts w:hint="eastAsia" w:ascii="仿宋" w:hAnsi="仿宋" w:eastAsia="仿宋" w:cs="仿宋"/>
          <w:b/>
          <w:sz w:val="32"/>
          <w:szCs w:val="32"/>
        </w:rPr>
        <w:t>中小企业声明函</w:t>
      </w:r>
    </w:p>
    <w:p>
      <w:pPr>
        <w:widowControl/>
        <w:spacing w:after="0" w:line="360" w:lineRule="atLeast"/>
        <w:jc w:val="center"/>
        <w:outlineLvl w:val="1"/>
        <w:rPr>
          <w:rFonts w:hint="eastAsia" w:ascii="仿宋" w:hAnsi="仿宋" w:eastAsia="仿宋" w:cs="仿宋"/>
          <w:b/>
          <w:sz w:val="32"/>
          <w:szCs w:val="32"/>
        </w:rPr>
      </w:pPr>
    </w:p>
    <w:p>
      <w:pPr>
        <w:spacing w:line="360" w:lineRule="auto"/>
        <w:ind w:firstLine="720" w:firstLineChars="300"/>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w:t>
      </w:r>
      <w:r>
        <w:rPr>
          <w:rFonts w:hint="eastAsia" w:ascii="仿宋" w:hAnsi="仿宋" w:eastAsia="仿宋" w:cs="仿宋"/>
          <w:sz w:val="24"/>
          <w:u w:val="single"/>
        </w:rPr>
        <w:t>（单位名称）</w:t>
      </w:r>
      <w:r>
        <w:rPr>
          <w:rFonts w:hint="eastAsia" w:ascii="仿宋" w:hAnsi="仿宋" w:eastAsia="仿宋" w:cs="仿宋"/>
          <w:sz w:val="24"/>
        </w:rPr>
        <w:t>的</w:t>
      </w:r>
      <w:r>
        <w:rPr>
          <w:rFonts w:hint="eastAsia" w:ascii="仿宋" w:hAnsi="仿宋" w:eastAsia="仿宋" w:cs="仿宋"/>
          <w:sz w:val="24"/>
          <w:u w:val="single"/>
        </w:rPr>
        <w:t>（项目名称）</w:t>
      </w:r>
      <w:r>
        <w:rPr>
          <w:rFonts w:hint="eastAsia" w:ascii="仿宋" w:hAnsi="仿宋" w:eastAsia="仿宋" w:cs="仿宋"/>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720" w:firstLineChars="300"/>
        <w:rPr>
          <w:rFonts w:hint="eastAsia" w:ascii="仿宋" w:hAnsi="仿宋" w:eastAsia="仿宋" w:cs="仿宋"/>
          <w:sz w:val="24"/>
        </w:rPr>
      </w:pPr>
      <w:r>
        <w:rPr>
          <w:rFonts w:hint="eastAsia" w:ascii="仿宋" w:hAnsi="仿宋" w:eastAsia="仿宋" w:cs="仿宋"/>
          <w:sz w:val="24"/>
        </w:rPr>
        <w:t>1. （标的名称） ，属于</w:t>
      </w:r>
      <w:r>
        <w:rPr>
          <w:rFonts w:hint="eastAsia" w:ascii="仿宋" w:hAnsi="仿宋" w:eastAsia="仿宋" w:cs="仿宋"/>
          <w:sz w:val="24"/>
          <w:u w:val="single"/>
        </w:rPr>
        <w:t>（采购文件中明确的所属行业）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（企业名称）</w:t>
      </w:r>
      <w:r>
        <w:rPr>
          <w:rFonts w:hint="eastAsia" w:ascii="仿宋" w:hAnsi="仿宋" w:eastAsia="仿宋" w:cs="仿宋"/>
          <w:sz w:val="24"/>
        </w:rPr>
        <w:t>，从业人员 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60" w:lineRule="auto"/>
        <w:ind w:firstLine="720" w:firstLineChars="300"/>
        <w:rPr>
          <w:rFonts w:hint="eastAsia" w:ascii="仿宋" w:hAnsi="仿宋" w:eastAsia="仿宋" w:cs="仿宋"/>
          <w:sz w:val="24"/>
        </w:rPr>
      </w:pPr>
      <w:r>
        <w:rPr>
          <w:rFonts w:hint="eastAsia" w:ascii="仿宋" w:hAnsi="仿宋" w:eastAsia="仿宋" w:cs="仿宋"/>
          <w:sz w:val="24"/>
        </w:rPr>
        <w:t xml:space="preserve">2. </w:t>
      </w:r>
      <w:r>
        <w:rPr>
          <w:rFonts w:hint="eastAsia" w:ascii="仿宋" w:hAnsi="仿宋" w:eastAsia="仿宋" w:cs="仿宋"/>
          <w:sz w:val="24"/>
          <w:u w:val="single"/>
        </w:rPr>
        <w:t>（标的名称）</w:t>
      </w:r>
      <w:r>
        <w:rPr>
          <w:rFonts w:hint="eastAsia" w:ascii="仿宋" w:hAnsi="仿宋" w:eastAsia="仿宋" w:cs="仿宋"/>
          <w:sz w:val="24"/>
        </w:rPr>
        <w:t xml:space="preserve"> ，属于</w:t>
      </w:r>
      <w:r>
        <w:rPr>
          <w:rFonts w:hint="eastAsia" w:ascii="仿宋" w:hAnsi="仿宋" w:eastAsia="仿宋" w:cs="仿宋"/>
          <w:sz w:val="24"/>
          <w:u w:val="single"/>
        </w:rPr>
        <w:t>（采购文件中明确的所属行业）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（企业名称）</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60" w:lineRule="auto"/>
        <w:ind w:firstLine="720" w:firstLineChars="3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720" w:firstLineChars="3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firstLine="720" w:firstLineChars="300"/>
        <w:rPr>
          <w:rFonts w:hint="eastAsia" w:ascii="仿宋" w:hAnsi="仿宋" w:eastAsia="仿宋" w:cs="仿宋"/>
          <w:sz w:val="24"/>
        </w:rPr>
      </w:pPr>
      <w:r>
        <w:rPr>
          <w:rFonts w:hint="eastAsia" w:ascii="仿宋" w:hAnsi="仿宋" w:eastAsia="仿宋" w:cs="仿宋"/>
          <w:sz w:val="24"/>
        </w:rPr>
        <w:t xml:space="preserve"> </w:t>
      </w:r>
    </w:p>
    <w:p>
      <w:pPr>
        <w:spacing w:line="360" w:lineRule="auto"/>
        <w:ind w:firstLine="720" w:firstLineChars="300"/>
        <w:rPr>
          <w:rFonts w:hint="eastAsia" w:ascii="仿宋" w:hAnsi="仿宋" w:eastAsia="仿宋" w:cs="仿宋"/>
          <w:sz w:val="24"/>
        </w:rPr>
      </w:pPr>
    </w:p>
    <w:p>
      <w:pPr>
        <w:spacing w:line="360" w:lineRule="auto"/>
        <w:ind w:firstLine="720" w:firstLineChars="300"/>
        <w:rPr>
          <w:rFonts w:hint="eastAsia" w:ascii="仿宋" w:hAnsi="仿宋" w:eastAsia="仿宋" w:cs="仿宋"/>
          <w:sz w:val="24"/>
        </w:rPr>
      </w:pPr>
    </w:p>
    <w:p>
      <w:pPr>
        <w:spacing w:line="360" w:lineRule="auto"/>
        <w:ind w:right="960" w:firstLine="720" w:firstLineChars="300"/>
        <w:jc w:val="center"/>
        <w:rPr>
          <w:rFonts w:hint="eastAsia" w:ascii="仿宋" w:hAnsi="仿宋" w:eastAsia="仿宋" w:cs="仿宋"/>
          <w:sz w:val="24"/>
        </w:rPr>
      </w:pPr>
      <w:r>
        <w:rPr>
          <w:rFonts w:hint="eastAsia" w:ascii="仿宋" w:hAnsi="仿宋" w:eastAsia="仿宋" w:cs="仿宋"/>
          <w:sz w:val="24"/>
        </w:rPr>
        <w:t xml:space="preserve">                                       企业名称（盖章）：</w:t>
      </w:r>
    </w:p>
    <w:p>
      <w:pPr>
        <w:spacing w:line="276" w:lineRule="auto"/>
        <w:rPr>
          <w:rFonts w:hint="eastAsia" w:ascii="仿宋" w:hAnsi="仿宋" w:eastAsia="仿宋" w:cs="仿宋"/>
          <w:spacing w:val="6"/>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 xml:space="preserve"> 日 期：</w:t>
      </w:r>
      <w:r>
        <w:rPr>
          <w:rFonts w:hint="eastAsia" w:ascii="仿宋" w:hAnsi="仿宋" w:eastAsia="仿宋" w:cs="仿宋"/>
          <w:sz w:val="24"/>
        </w:rPr>
        <w:br w:type="page"/>
      </w:r>
      <w:bookmarkEnd w:id="94"/>
      <w:bookmarkEnd w:id="95"/>
      <w:bookmarkEnd w:id="96"/>
      <w:bookmarkEnd w:id="97"/>
      <w:bookmarkEnd w:id="98"/>
    </w:p>
    <w:p>
      <w:pPr>
        <w:spacing w:line="360" w:lineRule="auto"/>
        <w:rPr>
          <w:rFonts w:hint="eastAsia" w:ascii="仿宋" w:hAnsi="仿宋" w:eastAsia="仿宋" w:cs="仿宋"/>
          <w:sz w:val="32"/>
          <w:szCs w:val="32"/>
        </w:rPr>
      </w:pPr>
      <w:r>
        <w:rPr>
          <w:rFonts w:hint="eastAsia" w:ascii="仿宋" w:hAnsi="仿宋" w:eastAsia="仿宋" w:cs="仿宋"/>
          <w:sz w:val="32"/>
          <w:szCs w:val="32"/>
        </w:rPr>
        <w:t>格式2-6</w:t>
      </w:r>
    </w:p>
    <w:p>
      <w:pPr>
        <w:jc w:val="center"/>
        <w:rPr>
          <w:rFonts w:hint="eastAsia" w:ascii="仿宋" w:hAnsi="仿宋" w:eastAsia="仿宋" w:cs="仿宋"/>
          <w:sz w:val="32"/>
          <w:szCs w:val="32"/>
        </w:rPr>
      </w:pPr>
      <w:r>
        <w:rPr>
          <w:rFonts w:hint="eastAsia" w:ascii="仿宋" w:hAnsi="仿宋" w:eastAsia="仿宋" w:cs="仿宋"/>
          <w:sz w:val="32"/>
          <w:szCs w:val="32"/>
        </w:rPr>
        <w:t xml:space="preserve"> 残疾人福利性单位声明函</w:t>
      </w:r>
    </w:p>
    <w:p>
      <w:pPr>
        <w:spacing w:line="588" w:lineRule="exact"/>
        <w:rPr>
          <w:rFonts w:hint="eastAsia" w:ascii="仿宋" w:hAnsi="仿宋" w:eastAsia="仿宋" w:cs="仿宋"/>
          <w:spacing w:val="6"/>
          <w:sz w:val="24"/>
        </w:rPr>
      </w:pPr>
    </w:p>
    <w:p>
      <w:pPr>
        <w:spacing w:line="360" w:lineRule="auto"/>
        <w:ind w:firstLine="504" w:firstLineChars="200"/>
        <w:rPr>
          <w:rFonts w:hint="eastAsia" w:ascii="仿宋" w:hAnsi="仿宋" w:eastAsia="仿宋" w:cs="仿宋"/>
          <w:spacing w:val="6"/>
          <w:sz w:val="24"/>
        </w:rPr>
      </w:pPr>
      <w:r>
        <w:rPr>
          <w:rFonts w:hint="eastAsia" w:ascii="仿宋" w:hAnsi="仿宋" w:eastAsia="仿宋" w:cs="仿宋"/>
          <w:spacing w:val="6"/>
          <w:sz w:val="24"/>
        </w:rPr>
        <w:t>本单位郑重声明，根据《财政部 民政部 中国残疾人联合会关于促进残疾人就业政府采购政策的通知》（财库</w:t>
      </w:r>
      <w:r>
        <w:rPr>
          <w:rFonts w:hint="eastAsia" w:ascii="仿宋" w:hAnsi="仿宋" w:eastAsia="仿宋" w:cs="仿宋"/>
          <w:sz w:val="24"/>
        </w:rPr>
        <w:t>〔2017〕 141</w:t>
      </w:r>
      <w:r>
        <w:rPr>
          <w:rFonts w:hint="eastAsia" w:ascii="仿宋" w:hAnsi="仿宋" w:eastAsia="仿宋" w:cs="仿宋"/>
          <w:spacing w:val="6"/>
          <w:sz w:val="24"/>
        </w:rPr>
        <w:t>号）的规定，本单位为符合条件的残疾人福利性单位，且本单位参加</w:t>
      </w:r>
      <w:r>
        <w:rPr>
          <w:rFonts w:hint="eastAsia" w:ascii="仿宋" w:hAnsi="仿宋" w:eastAsia="仿宋" w:cs="仿宋"/>
          <w:sz w:val="24"/>
          <w:u w:val="single"/>
        </w:rPr>
        <w:t>XXXX</w:t>
      </w:r>
      <w:r>
        <w:rPr>
          <w:rFonts w:hint="eastAsia" w:ascii="仿宋" w:hAnsi="仿宋" w:eastAsia="仿宋" w:cs="仿宋"/>
          <w:spacing w:val="6"/>
          <w:sz w:val="24"/>
        </w:rPr>
        <w:t>单位的</w:t>
      </w:r>
      <w:r>
        <w:rPr>
          <w:rFonts w:hint="eastAsia" w:ascii="仿宋" w:hAnsi="仿宋" w:eastAsia="仿宋" w:cs="仿宋"/>
          <w:sz w:val="24"/>
          <w:u w:val="single"/>
        </w:rPr>
        <w:t>XXXX</w:t>
      </w:r>
      <w:r>
        <w:rPr>
          <w:rFonts w:hint="eastAsia" w:ascii="仿宋" w:hAnsi="仿宋" w:eastAsia="仿宋" w:cs="仿宋"/>
          <w:spacing w:val="6"/>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hint="eastAsia" w:ascii="仿宋" w:hAnsi="仿宋" w:eastAsia="仿宋" w:cs="仿宋"/>
          <w:spacing w:val="6"/>
          <w:sz w:val="24"/>
        </w:rPr>
      </w:pPr>
      <w:r>
        <w:rPr>
          <w:rFonts w:hint="eastAsia" w:ascii="仿宋" w:hAnsi="仿宋" w:eastAsia="仿宋" w:cs="仿宋"/>
          <w:spacing w:val="6"/>
          <w:sz w:val="24"/>
        </w:rPr>
        <w:t>本单位对上述声明的真实性负责。如有虚假，将依法承担相应责任。</w:t>
      </w:r>
    </w:p>
    <w:p>
      <w:pPr>
        <w:spacing w:line="360" w:lineRule="auto"/>
        <w:rPr>
          <w:rFonts w:hint="eastAsia" w:ascii="仿宋" w:hAnsi="仿宋" w:eastAsia="仿宋" w:cs="仿宋"/>
          <w:spacing w:val="6"/>
          <w:sz w:val="24"/>
        </w:rPr>
      </w:pPr>
    </w:p>
    <w:p>
      <w:pPr>
        <w:spacing w:line="360" w:lineRule="auto"/>
        <w:rPr>
          <w:rFonts w:hint="eastAsia" w:ascii="仿宋" w:hAnsi="仿宋" w:eastAsia="仿宋" w:cs="仿宋"/>
          <w:spacing w:val="6"/>
          <w:sz w:val="24"/>
        </w:rPr>
      </w:pP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单位名称：XXXX（盖单位公章）</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法定代表人/单位负责人或授权代表（签字或加盖个人印章）：XXXX</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日期：XXXX</w:t>
      </w:r>
    </w:p>
    <w:p>
      <w:pPr>
        <w:spacing w:line="360" w:lineRule="auto"/>
        <w:rPr>
          <w:rFonts w:hint="eastAsia" w:ascii="仿宋" w:hAnsi="仿宋" w:eastAsia="仿宋" w:cs="仿宋"/>
          <w:sz w:val="24"/>
        </w:rPr>
      </w:pPr>
    </w:p>
    <w:p>
      <w:pPr>
        <w:spacing w:line="360" w:lineRule="auto"/>
        <w:rPr>
          <w:rFonts w:hint="eastAsia" w:ascii="仿宋" w:hAnsi="仿宋" w:eastAsia="仿宋" w:cs="仿宋"/>
          <w:sz w:val="24"/>
        </w:rPr>
      </w:pPr>
      <w:r>
        <w:rPr>
          <w:rFonts w:hint="eastAsia" w:ascii="仿宋" w:hAnsi="仿宋" w:eastAsia="仿宋" w:cs="仿宋"/>
          <w:sz w:val="24"/>
        </w:rPr>
        <w:t>注：</w:t>
      </w:r>
    </w:p>
    <w:p>
      <w:pPr>
        <w:numPr>
          <w:ilvl w:val="0"/>
          <w:numId w:val="1"/>
        </w:numPr>
        <w:spacing w:after="160" w:line="360" w:lineRule="auto"/>
        <w:rPr>
          <w:rFonts w:hint="eastAsia" w:ascii="仿宋" w:hAnsi="仿宋" w:eastAsia="仿宋" w:cs="仿宋"/>
          <w:sz w:val="24"/>
        </w:rPr>
      </w:pPr>
      <w:r>
        <w:rPr>
          <w:rFonts w:hint="eastAsia" w:ascii="仿宋" w:hAnsi="仿宋" w:eastAsia="仿宋" w:cs="仿宋"/>
          <w:sz w:val="24"/>
        </w:rPr>
        <w:t>残疾人福利性单位视同小型、微型企业，享受预留份额、评审中价格扣除等促进中小企业发展的政府采购政策。残疾人福利性单位属于小型、微型企业的，不重复享受政策。</w:t>
      </w:r>
    </w:p>
    <w:p>
      <w:pPr>
        <w:numPr>
          <w:ilvl w:val="0"/>
          <w:numId w:val="1"/>
        </w:numPr>
        <w:spacing w:after="160" w:line="360" w:lineRule="auto"/>
        <w:rPr>
          <w:rFonts w:hint="eastAsia" w:ascii="仿宋" w:hAnsi="仿宋" w:eastAsia="仿宋" w:cs="仿宋"/>
          <w:sz w:val="24"/>
        </w:rPr>
      </w:pPr>
      <w:r>
        <w:rPr>
          <w:rFonts w:hint="eastAsia" w:ascii="仿宋" w:hAnsi="仿宋" w:eastAsia="仿宋" w:cs="仿宋"/>
          <w:sz w:val="24"/>
        </w:rPr>
        <w:t>供应商为非残疾人福利性单位的，可不提供此声明。</w:t>
      </w:r>
    </w:p>
    <w:p>
      <w:pPr>
        <w:widowControl/>
        <w:jc w:val="left"/>
        <w:rPr>
          <w:rFonts w:hint="eastAsia" w:ascii="仿宋" w:hAnsi="仿宋" w:eastAsia="仿宋" w:cs="仿宋"/>
          <w:sz w:val="24"/>
        </w:rPr>
      </w:pPr>
      <w:r>
        <w:rPr>
          <w:rFonts w:hint="eastAsia" w:ascii="仿宋" w:hAnsi="仿宋" w:eastAsia="仿宋" w:cs="仿宋"/>
          <w:sz w:val="24"/>
        </w:rPr>
        <w:br w:type="page"/>
      </w:r>
    </w:p>
    <w:p>
      <w:pPr>
        <w:widowControl/>
        <w:spacing w:line="360" w:lineRule="atLeast"/>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格式2-7</w:t>
      </w:r>
    </w:p>
    <w:p>
      <w:pPr>
        <w:pStyle w:val="4"/>
        <w:keepNext w:val="0"/>
        <w:keepLines w:val="0"/>
        <w:spacing w:line="400" w:lineRule="exact"/>
        <w:jc w:val="center"/>
        <w:rPr>
          <w:rFonts w:hint="eastAsia" w:ascii="仿宋" w:hAnsi="仿宋" w:eastAsia="仿宋" w:cs="仿宋"/>
          <w:b w:val="0"/>
          <w:bCs w:val="0"/>
          <w:szCs w:val="28"/>
        </w:rPr>
      </w:pPr>
      <w:r>
        <w:rPr>
          <w:rFonts w:hint="eastAsia" w:ascii="仿宋" w:hAnsi="仿宋" w:eastAsia="仿宋" w:cs="仿宋"/>
          <w:b w:val="0"/>
          <w:bCs w:val="0"/>
          <w:szCs w:val="28"/>
        </w:rPr>
        <w:t xml:space="preserve"> 制造商家授权书（如涉及）</w:t>
      </w:r>
    </w:p>
    <w:p>
      <w:pPr>
        <w:spacing w:line="400" w:lineRule="exact"/>
        <w:jc w:val="center"/>
        <w:rPr>
          <w:rFonts w:hint="eastAsia" w:ascii="仿宋" w:hAnsi="仿宋" w:eastAsia="仿宋" w:cs="仿宋"/>
          <w:sz w:val="44"/>
        </w:rPr>
      </w:pPr>
    </w:p>
    <w:p>
      <w:pPr>
        <w:spacing w:line="400" w:lineRule="exact"/>
        <w:rPr>
          <w:rFonts w:hint="eastAsia" w:ascii="仿宋" w:hAnsi="仿宋" w:eastAsia="仿宋" w:cs="仿宋"/>
          <w:sz w:val="24"/>
        </w:rPr>
      </w:pPr>
      <w:r>
        <w:rPr>
          <w:rFonts w:hint="eastAsia" w:ascii="仿宋" w:hAnsi="仿宋" w:eastAsia="仿宋" w:cs="仿宋"/>
          <w:sz w:val="24"/>
        </w:rPr>
        <w:t>XXX（采购代理机构名称）：</w:t>
      </w:r>
    </w:p>
    <w:p>
      <w:pPr>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XXX（制造商家名称）是在XXX（国名）依法登记注册的，其厂址现在XXX。</w:t>
      </w:r>
    </w:p>
    <w:p>
      <w:pPr>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XXX（被授权公司名称）是在XXX（国名）依法登记注册的，其主要营业地点现在XXXX。</w:t>
      </w:r>
    </w:p>
    <w:p>
      <w:pPr>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XXX（制造商家名称）授权XXX（被授权公司名称）为我方制造的XXX品牌产品的合法销售商（授权销售的产品清单附后），参加XXX项目第XXX包的报价，全权处理与该产品采购的有关事宜，并对我方具有约束力。</w:t>
      </w:r>
    </w:p>
    <w:p>
      <w:pPr>
        <w:pStyle w:val="12"/>
        <w:spacing w:line="400" w:lineRule="exact"/>
        <w:rPr>
          <w:rFonts w:hint="eastAsia" w:ascii="仿宋" w:hAnsi="仿宋" w:eastAsia="仿宋" w:cs="仿宋"/>
          <w:sz w:val="24"/>
          <w:szCs w:val="24"/>
        </w:rPr>
      </w:pPr>
      <w:r>
        <w:rPr>
          <w:rFonts w:hint="eastAsia" w:ascii="仿宋" w:hAnsi="仿宋" w:eastAsia="仿宋" w:cs="仿宋"/>
          <w:sz w:val="24"/>
          <w:szCs w:val="24"/>
        </w:rPr>
        <w:t>作为制造商，我方承诺，为本次采购提供的货物为原厂制造、合法渠道供应的全新产品。我方保证以政府采购合作者来约束自己，并对该报价共同承担和分别承担采购文件中规定的义务。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hint="eastAsia" w:ascii="仿宋" w:hAnsi="仿宋" w:eastAsia="仿宋" w:cs="仿宋"/>
          <w:sz w:val="24"/>
        </w:rPr>
      </w:pP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授权单位名称：XXX（盖单位公章） </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日期：XXX年XXX月XXX日</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附：授权销售产品清单</w:t>
      </w:r>
    </w:p>
    <w:p>
      <w:pPr>
        <w:spacing w:line="400" w:lineRule="exact"/>
        <w:rPr>
          <w:rFonts w:hint="eastAsia" w:ascii="仿宋" w:hAnsi="仿宋" w:eastAsia="仿宋" w:cs="仿宋"/>
          <w:sz w:val="32"/>
        </w:rPr>
      </w:pPr>
    </w:p>
    <w:p>
      <w:pPr>
        <w:pStyle w:val="63"/>
        <w:ind w:firstLine="480"/>
        <w:rPr>
          <w:rFonts w:hint="eastAsia" w:ascii="仿宋" w:hAnsi="仿宋" w:eastAsia="仿宋" w:cs="仿宋"/>
        </w:rPr>
      </w:pPr>
    </w:p>
    <w:p>
      <w:pPr>
        <w:spacing w:line="40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注：1.供应商也可提供制造商家自有的授权格式文件，但授权文件中必须明确：制造商和被授权单位的名称及登记注册地、参加报价的项目及采购编号、授权产品、授权日期、授权单位的公章</w:t>
      </w:r>
      <w:r>
        <w:rPr>
          <w:rFonts w:hint="eastAsia" w:ascii="仿宋" w:hAnsi="仿宋" w:eastAsia="仿宋" w:cs="仿宋"/>
          <w:sz w:val="24"/>
        </w:rPr>
        <w:t>。制造厂家可以是派出机构。若由代理商授权的，须同时提供证明代理商有授权资格</w:t>
      </w:r>
      <w:r>
        <w:rPr>
          <w:rFonts w:hint="eastAsia" w:ascii="仿宋" w:hAnsi="仿宋" w:eastAsia="仿宋" w:cs="仿宋"/>
          <w:kern w:val="0"/>
          <w:sz w:val="24"/>
        </w:rPr>
        <w:t>的证明文件复印件。（若由国外制造厂家直接授权的，签字或盖章均可）</w:t>
      </w:r>
    </w:p>
    <w:p>
      <w:pPr>
        <w:spacing w:line="400" w:lineRule="exact"/>
        <w:ind w:firstLine="480" w:firstLineChars="200"/>
        <w:rPr>
          <w:rFonts w:hint="eastAsia" w:ascii="仿宋" w:hAnsi="仿宋" w:eastAsia="仿宋" w:cs="仿宋"/>
          <w:bCs/>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7" w:h="16840"/>
          <w:pgMar w:top="1440" w:right="1440" w:bottom="1740" w:left="1440" w:header="851" w:footer="1304" w:gutter="0"/>
          <w:cols w:space="425" w:num="1"/>
          <w:docGrid w:linePitch="312" w:charSpace="0"/>
        </w:sectPr>
      </w:pPr>
      <w:r>
        <w:rPr>
          <w:rFonts w:hint="eastAsia" w:ascii="仿宋" w:hAnsi="仿宋" w:eastAsia="仿宋" w:cs="仿宋"/>
          <w:kern w:val="0"/>
          <w:sz w:val="24"/>
        </w:rPr>
        <w:t>2.对技术服务标准统一、市场竞争充分且可以在成交后通过合法渠道获得产品的采购项目，或者采购文件特别注明不需要提供授权书的采购项目，可以不提供制造厂家授权书</w:t>
      </w:r>
    </w:p>
    <w:p>
      <w:pPr>
        <w:jc w:val="left"/>
        <w:rPr>
          <w:rFonts w:hint="eastAsia" w:ascii="仿宋" w:hAnsi="仿宋" w:eastAsia="仿宋" w:cs="仿宋"/>
          <w:bCs/>
          <w:sz w:val="32"/>
          <w:szCs w:val="32"/>
        </w:rPr>
      </w:pPr>
      <w:r>
        <w:rPr>
          <w:rFonts w:hint="eastAsia" w:ascii="仿宋" w:hAnsi="仿宋" w:eastAsia="仿宋" w:cs="仿宋"/>
          <w:sz w:val="32"/>
          <w:szCs w:val="32"/>
        </w:rPr>
        <w:t>格式2-8</w:t>
      </w:r>
    </w:p>
    <w:p>
      <w:pPr>
        <w:jc w:val="center"/>
        <w:rPr>
          <w:rFonts w:hint="eastAsia" w:ascii="仿宋" w:hAnsi="仿宋" w:eastAsia="仿宋" w:cs="仿宋"/>
          <w:bCs/>
          <w:sz w:val="32"/>
          <w:szCs w:val="32"/>
        </w:rPr>
      </w:pPr>
      <w:r>
        <w:rPr>
          <w:rFonts w:hint="eastAsia" w:ascii="仿宋" w:hAnsi="仿宋" w:eastAsia="仿宋" w:cs="仿宋"/>
          <w:bCs/>
          <w:sz w:val="32"/>
          <w:szCs w:val="32"/>
        </w:rPr>
        <w:t xml:space="preserve"> 响应产品技术、服务要求应答表</w:t>
      </w:r>
    </w:p>
    <w:p>
      <w:pPr>
        <w:jc w:val="center"/>
        <w:rPr>
          <w:rFonts w:hint="eastAsia" w:ascii="仿宋" w:hAnsi="仿宋" w:eastAsia="仿宋" w:cs="仿宋"/>
          <w:bCs/>
          <w:sz w:val="32"/>
          <w:szCs w:val="32"/>
        </w:rPr>
      </w:pPr>
    </w:p>
    <w:tbl>
      <w:tblPr>
        <w:tblStyle w:val="25"/>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787"/>
        <w:gridCol w:w="1417"/>
        <w:gridCol w:w="1582"/>
        <w:gridCol w:w="2529"/>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18" w:type="dxa"/>
            <w:vAlign w:val="center"/>
          </w:tcPr>
          <w:p>
            <w:pPr>
              <w:jc w:val="center"/>
              <w:rPr>
                <w:rFonts w:hint="eastAsia" w:ascii="仿宋" w:hAnsi="仿宋" w:eastAsia="仿宋" w:cs="仿宋"/>
                <w:sz w:val="24"/>
              </w:rPr>
            </w:pPr>
            <w:r>
              <w:rPr>
                <w:rFonts w:hint="eastAsia" w:ascii="仿宋" w:hAnsi="仿宋" w:eastAsia="仿宋" w:cs="仿宋"/>
                <w:sz w:val="24"/>
              </w:rPr>
              <w:t>序号</w:t>
            </w:r>
          </w:p>
        </w:tc>
        <w:tc>
          <w:tcPr>
            <w:tcW w:w="787" w:type="dxa"/>
            <w:vAlign w:val="center"/>
          </w:tcPr>
          <w:p>
            <w:pPr>
              <w:jc w:val="center"/>
              <w:rPr>
                <w:rFonts w:hint="eastAsia" w:ascii="仿宋" w:hAnsi="仿宋" w:eastAsia="仿宋" w:cs="仿宋"/>
                <w:sz w:val="24"/>
              </w:rPr>
            </w:pPr>
            <w:r>
              <w:rPr>
                <w:rFonts w:hint="eastAsia" w:ascii="仿宋" w:hAnsi="仿宋" w:eastAsia="仿宋" w:cs="仿宋"/>
                <w:sz w:val="24"/>
              </w:rPr>
              <w:t>包号</w:t>
            </w:r>
          </w:p>
        </w:tc>
        <w:tc>
          <w:tcPr>
            <w:tcW w:w="1417" w:type="dxa"/>
            <w:vAlign w:val="center"/>
          </w:tcPr>
          <w:p>
            <w:pPr>
              <w:rPr>
                <w:rFonts w:hint="eastAsia" w:ascii="仿宋" w:hAnsi="仿宋" w:eastAsia="仿宋" w:cs="仿宋"/>
                <w:sz w:val="24"/>
              </w:rPr>
            </w:pPr>
            <w:r>
              <w:rPr>
                <w:rFonts w:hint="eastAsia" w:ascii="仿宋" w:hAnsi="仿宋" w:eastAsia="仿宋" w:cs="仿宋"/>
                <w:sz w:val="24"/>
              </w:rPr>
              <w:t>服务内容</w:t>
            </w:r>
          </w:p>
        </w:tc>
        <w:tc>
          <w:tcPr>
            <w:tcW w:w="1582" w:type="dxa"/>
            <w:vAlign w:val="center"/>
          </w:tcPr>
          <w:p>
            <w:pPr>
              <w:jc w:val="center"/>
              <w:rPr>
                <w:rFonts w:hint="eastAsia" w:ascii="仿宋" w:hAnsi="仿宋" w:eastAsia="仿宋" w:cs="仿宋"/>
                <w:sz w:val="24"/>
              </w:rPr>
            </w:pPr>
            <w:r>
              <w:rPr>
                <w:rFonts w:hint="eastAsia" w:ascii="仿宋" w:hAnsi="仿宋" w:eastAsia="仿宋" w:cs="仿宋"/>
                <w:sz w:val="24"/>
              </w:rPr>
              <w:t>服务要求</w:t>
            </w:r>
          </w:p>
        </w:tc>
        <w:tc>
          <w:tcPr>
            <w:tcW w:w="2529" w:type="dxa"/>
            <w:vAlign w:val="center"/>
          </w:tcPr>
          <w:p>
            <w:pPr>
              <w:jc w:val="center"/>
              <w:rPr>
                <w:rFonts w:hint="eastAsia" w:ascii="仿宋" w:hAnsi="仿宋" w:eastAsia="仿宋" w:cs="仿宋"/>
                <w:sz w:val="24"/>
              </w:rPr>
            </w:pPr>
            <w:r>
              <w:rPr>
                <w:rFonts w:hint="eastAsia" w:ascii="仿宋" w:hAnsi="仿宋" w:eastAsia="仿宋" w:cs="仿宋"/>
                <w:sz w:val="24"/>
              </w:rPr>
              <w:t>采购文件要求</w:t>
            </w:r>
          </w:p>
        </w:tc>
        <w:tc>
          <w:tcPr>
            <w:tcW w:w="2693" w:type="dxa"/>
            <w:vAlign w:val="center"/>
          </w:tcPr>
          <w:p>
            <w:pPr>
              <w:jc w:val="center"/>
              <w:rPr>
                <w:rFonts w:hint="eastAsia" w:ascii="仿宋" w:hAnsi="仿宋" w:eastAsia="仿宋" w:cs="仿宋"/>
                <w:sz w:val="24"/>
              </w:rPr>
            </w:pPr>
            <w:r>
              <w:rPr>
                <w:rFonts w:hint="eastAsia" w:ascii="仿宋" w:hAnsi="仿宋" w:eastAsia="仿宋" w:cs="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bl>
    <w:p>
      <w:pPr>
        <w:ind w:firstLine="480" w:firstLineChars="200"/>
        <w:rPr>
          <w:rFonts w:hint="eastAsia" w:ascii="仿宋" w:hAnsi="仿宋" w:eastAsia="仿宋" w:cs="仿宋"/>
          <w:sz w:val="24"/>
        </w:rPr>
      </w:pPr>
    </w:p>
    <w:p>
      <w:pPr>
        <w:ind w:firstLine="480" w:firstLineChars="200"/>
        <w:rPr>
          <w:rFonts w:hint="eastAsia" w:ascii="仿宋" w:hAnsi="仿宋" w:eastAsia="仿宋" w:cs="仿宋"/>
          <w:sz w:val="24"/>
        </w:rPr>
      </w:pPr>
      <w:r>
        <w:rPr>
          <w:rFonts w:hint="eastAsia" w:ascii="仿宋" w:hAnsi="仿宋" w:eastAsia="仿宋" w:cs="仿宋"/>
          <w:sz w:val="24"/>
        </w:rPr>
        <w:t>注：1、供应商必须把磋商文件文件“第五章技术、服务要求”按顺序逐条对应填写，否则作无效响应处理。</w:t>
      </w:r>
    </w:p>
    <w:p>
      <w:pPr>
        <w:ind w:firstLine="480" w:firstLineChars="200"/>
        <w:rPr>
          <w:rFonts w:hint="eastAsia" w:ascii="仿宋" w:hAnsi="仿宋" w:eastAsia="仿宋" w:cs="仿宋"/>
          <w:sz w:val="24"/>
        </w:rPr>
      </w:pPr>
      <w:r>
        <w:rPr>
          <w:rFonts w:hint="eastAsia" w:ascii="仿宋" w:hAnsi="仿宋" w:eastAsia="仿宋" w:cs="仿宋"/>
          <w:sz w:val="24"/>
        </w:rPr>
        <w:t>2、供应商必须根据磋商文件要求据实逐条填写，不得虚假响应，虚假响应的，其响应文件无效并按规定追究其相关责任。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供应商名称：XXX（盖单位公章）</w:t>
      </w:r>
    </w:p>
    <w:p>
      <w:pPr>
        <w:adjustRightInd w:val="0"/>
        <w:spacing w:line="400" w:lineRule="exact"/>
        <w:ind w:firstLine="480" w:firstLineChars="200"/>
        <w:jc w:val="left"/>
        <w:rPr>
          <w:rFonts w:hint="eastAsia" w:ascii="仿宋" w:hAnsi="仿宋" w:eastAsia="仿宋" w:cs="仿宋"/>
          <w:bCs/>
          <w:sz w:val="24"/>
        </w:rPr>
      </w:pPr>
      <w:r>
        <w:rPr>
          <w:rFonts w:hint="eastAsia" w:ascii="仿宋" w:hAnsi="仿宋" w:eastAsia="仿宋" w:cs="仿宋"/>
          <w:bCs/>
          <w:sz w:val="24"/>
        </w:rPr>
        <w:t>法定代表人/单位负责人或授权代表</w:t>
      </w:r>
      <w:r>
        <w:rPr>
          <w:rFonts w:hint="eastAsia" w:ascii="仿宋" w:hAnsi="仿宋" w:eastAsia="仿宋" w:cs="仿宋"/>
          <w:sz w:val="24"/>
        </w:rPr>
        <w:t>（签字或加盖个人印章）</w:t>
      </w:r>
      <w:r>
        <w:rPr>
          <w:rFonts w:hint="eastAsia" w:ascii="仿宋" w:hAnsi="仿宋" w:eastAsia="仿宋" w:cs="仿宋"/>
          <w:bCs/>
          <w:sz w:val="24"/>
        </w:rPr>
        <w:t>：XXX</w:t>
      </w:r>
    </w:p>
    <w:p>
      <w:pPr>
        <w:adjustRightInd w:val="0"/>
        <w:spacing w:line="400" w:lineRule="exact"/>
        <w:ind w:firstLine="540" w:firstLineChars="225"/>
        <w:jc w:val="left"/>
        <w:rPr>
          <w:rFonts w:hint="eastAsia" w:ascii="仿宋" w:hAnsi="仿宋" w:eastAsia="仿宋" w:cs="仿宋"/>
          <w:bCs/>
          <w:sz w:val="24"/>
        </w:rPr>
      </w:pPr>
      <w:r>
        <w:rPr>
          <w:rFonts w:hint="eastAsia" w:ascii="仿宋" w:hAnsi="仿宋" w:eastAsia="仿宋" w:cs="仿宋"/>
          <w:bCs/>
          <w:sz w:val="24"/>
        </w:rPr>
        <w:t>日期</w:t>
      </w:r>
      <w:r>
        <w:rPr>
          <w:rFonts w:hint="eastAsia" w:ascii="仿宋" w:hAnsi="仿宋" w:eastAsia="仿宋" w:cs="仿宋"/>
          <w:sz w:val="24"/>
        </w:rPr>
        <w:t>：</w:t>
      </w:r>
      <w:r>
        <w:rPr>
          <w:rFonts w:hint="eastAsia" w:ascii="仿宋" w:hAnsi="仿宋" w:eastAsia="仿宋" w:cs="仿宋"/>
          <w:bCs/>
          <w:sz w:val="24"/>
        </w:rPr>
        <w:t>XXX年XXX月XXX日</w:t>
      </w:r>
    </w:p>
    <w:p>
      <w:pPr>
        <w:widowControl/>
        <w:jc w:val="left"/>
        <w:rPr>
          <w:rFonts w:hint="eastAsia" w:ascii="仿宋" w:hAnsi="仿宋" w:eastAsia="仿宋" w:cs="仿宋"/>
          <w:sz w:val="32"/>
          <w:szCs w:val="32"/>
        </w:rPr>
      </w:pPr>
      <w:r>
        <w:rPr>
          <w:rFonts w:hint="eastAsia" w:ascii="仿宋" w:hAnsi="仿宋" w:eastAsia="仿宋" w:cs="仿宋"/>
          <w:sz w:val="32"/>
          <w:szCs w:val="32"/>
        </w:rPr>
        <w:br w:type="page"/>
      </w:r>
    </w:p>
    <w:p>
      <w:pPr>
        <w:pStyle w:val="15"/>
        <w:tabs>
          <w:tab w:val="left" w:pos="0"/>
        </w:tabs>
        <w:rPr>
          <w:rFonts w:hint="eastAsia" w:ascii="仿宋" w:hAnsi="仿宋" w:eastAsia="仿宋" w:cs="仿宋"/>
        </w:rPr>
      </w:pPr>
      <w:r>
        <w:rPr>
          <w:rFonts w:hint="eastAsia" w:ascii="仿宋" w:hAnsi="仿宋" w:eastAsia="仿宋" w:cs="仿宋"/>
          <w:sz w:val="32"/>
          <w:szCs w:val="32"/>
        </w:rPr>
        <w:t>格式2-9</w:t>
      </w:r>
    </w:p>
    <w:p>
      <w:pPr>
        <w:pStyle w:val="15"/>
        <w:tabs>
          <w:tab w:val="left" w:pos="0"/>
        </w:tabs>
        <w:jc w:val="center"/>
        <w:rPr>
          <w:rFonts w:hint="eastAsia" w:ascii="仿宋" w:hAnsi="仿宋" w:eastAsia="仿宋" w:cs="仿宋"/>
          <w:sz w:val="32"/>
          <w:szCs w:val="32"/>
        </w:rPr>
      </w:pPr>
      <w:r>
        <w:rPr>
          <w:rFonts w:hint="eastAsia" w:ascii="仿宋" w:hAnsi="仿宋" w:eastAsia="仿宋" w:cs="仿宋"/>
          <w:sz w:val="32"/>
          <w:szCs w:val="32"/>
        </w:rPr>
        <w:t xml:space="preserve"> 商务应答表</w:t>
      </w:r>
    </w:p>
    <w:tbl>
      <w:tblPr>
        <w:tblStyle w:val="25"/>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hint="eastAsia" w:ascii="仿宋" w:hAnsi="仿宋" w:eastAsia="仿宋" w:cs="仿宋"/>
                <w:sz w:val="24"/>
              </w:rPr>
            </w:pPr>
            <w:r>
              <w:rPr>
                <w:rFonts w:hint="eastAsia" w:ascii="仿宋" w:hAnsi="仿宋" w:eastAsia="仿宋" w:cs="仿宋"/>
                <w:sz w:val="24"/>
              </w:rPr>
              <w:t>序号</w:t>
            </w:r>
          </w:p>
        </w:tc>
        <w:tc>
          <w:tcPr>
            <w:tcW w:w="2795" w:type="dxa"/>
            <w:vAlign w:val="center"/>
          </w:tcPr>
          <w:p>
            <w:pPr>
              <w:jc w:val="center"/>
              <w:rPr>
                <w:rFonts w:hint="eastAsia" w:ascii="仿宋" w:hAnsi="仿宋" w:eastAsia="仿宋" w:cs="仿宋"/>
                <w:sz w:val="24"/>
              </w:rPr>
            </w:pPr>
            <w:r>
              <w:rPr>
                <w:rFonts w:hint="eastAsia" w:ascii="仿宋" w:hAnsi="仿宋" w:eastAsia="仿宋" w:cs="仿宋"/>
                <w:sz w:val="24"/>
              </w:rPr>
              <w:t>包号</w:t>
            </w:r>
          </w:p>
        </w:tc>
        <w:tc>
          <w:tcPr>
            <w:tcW w:w="2795" w:type="dxa"/>
            <w:vAlign w:val="center"/>
          </w:tcPr>
          <w:p>
            <w:pPr>
              <w:jc w:val="center"/>
              <w:rPr>
                <w:rFonts w:hint="eastAsia" w:ascii="仿宋" w:hAnsi="仿宋" w:eastAsia="仿宋" w:cs="仿宋"/>
                <w:sz w:val="24"/>
              </w:rPr>
            </w:pPr>
            <w:r>
              <w:rPr>
                <w:rFonts w:hint="eastAsia" w:ascii="仿宋" w:hAnsi="仿宋" w:eastAsia="仿宋" w:cs="仿宋"/>
                <w:sz w:val="24"/>
              </w:rPr>
              <w:t>采购文件要求</w:t>
            </w:r>
          </w:p>
        </w:tc>
        <w:tc>
          <w:tcPr>
            <w:tcW w:w="2795" w:type="dxa"/>
            <w:vAlign w:val="center"/>
          </w:tcPr>
          <w:p>
            <w:pPr>
              <w:jc w:val="center"/>
              <w:rPr>
                <w:rFonts w:hint="eastAsia" w:ascii="仿宋" w:hAnsi="仿宋" w:eastAsia="仿宋" w:cs="仿宋"/>
                <w:sz w:val="24"/>
              </w:rPr>
            </w:pPr>
            <w:r>
              <w:rPr>
                <w:rFonts w:hint="eastAsia" w:ascii="仿宋" w:hAnsi="仿宋" w:eastAsia="仿宋" w:cs="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bl>
    <w:p>
      <w:pPr>
        <w:ind w:firstLine="480" w:firstLineChars="200"/>
        <w:rPr>
          <w:rFonts w:hint="eastAsia" w:ascii="仿宋" w:hAnsi="仿宋" w:eastAsia="仿宋" w:cs="仿宋"/>
          <w:sz w:val="24"/>
        </w:rPr>
      </w:pPr>
    </w:p>
    <w:p>
      <w:pPr>
        <w:ind w:firstLine="480" w:firstLineChars="200"/>
        <w:rPr>
          <w:rFonts w:hint="eastAsia" w:ascii="仿宋" w:hAnsi="仿宋" w:eastAsia="仿宋" w:cs="仿宋"/>
          <w:sz w:val="24"/>
        </w:rPr>
      </w:pPr>
      <w:r>
        <w:rPr>
          <w:rFonts w:hint="eastAsia" w:ascii="仿宋" w:hAnsi="仿宋" w:eastAsia="仿宋" w:cs="仿宋"/>
          <w:sz w:val="24"/>
        </w:rPr>
        <w:t>注意：1、供应商必须按照磋商文件 “商务要求”的全部内容在本表的“采购文件要求”、“响应文件响应”中按顺序逐条对应填写，否则视为无效响应。</w:t>
      </w:r>
    </w:p>
    <w:p>
      <w:pPr>
        <w:pStyle w:val="83"/>
        <w:ind w:firstLine="1200" w:firstLineChars="500"/>
        <w:rPr>
          <w:rFonts w:hint="eastAsia" w:ascii="仿宋" w:hAnsi="仿宋" w:eastAsia="仿宋" w:cs="仿宋"/>
        </w:rPr>
      </w:pPr>
      <w:r>
        <w:rPr>
          <w:rFonts w:hint="eastAsia" w:ascii="仿宋" w:hAnsi="仿宋" w:eastAsia="仿宋" w:cs="仿宋"/>
        </w:rPr>
        <w:t>2、供应商必须根据磋商文件要求据实逐条填写，不得虚假响应，虚假响应的，其响应文件无效并按规定追究其相关责任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供应商名称：XXX（盖单位公章）</w:t>
      </w:r>
    </w:p>
    <w:p>
      <w:pPr>
        <w:adjustRightInd w:val="0"/>
        <w:spacing w:line="400" w:lineRule="exact"/>
        <w:ind w:firstLine="540" w:firstLineChars="225"/>
        <w:jc w:val="left"/>
        <w:rPr>
          <w:rFonts w:hint="eastAsia" w:ascii="仿宋" w:hAnsi="仿宋" w:eastAsia="仿宋" w:cs="仿宋"/>
          <w:bCs/>
          <w:sz w:val="24"/>
        </w:rPr>
      </w:pPr>
      <w:r>
        <w:rPr>
          <w:rFonts w:hint="eastAsia" w:ascii="仿宋" w:hAnsi="仿宋" w:eastAsia="仿宋" w:cs="仿宋"/>
          <w:bCs/>
          <w:sz w:val="24"/>
        </w:rPr>
        <w:t>法定代表人/单位负责人或授权代表</w:t>
      </w:r>
      <w:r>
        <w:rPr>
          <w:rFonts w:hint="eastAsia" w:ascii="仿宋" w:hAnsi="仿宋" w:eastAsia="仿宋" w:cs="仿宋"/>
          <w:sz w:val="24"/>
        </w:rPr>
        <w:t>（签字或加盖个人印章）</w:t>
      </w:r>
      <w:r>
        <w:rPr>
          <w:rFonts w:hint="eastAsia" w:ascii="仿宋" w:hAnsi="仿宋" w:eastAsia="仿宋" w:cs="仿宋"/>
          <w:bCs/>
          <w:sz w:val="24"/>
        </w:rPr>
        <w:t>：XXX</w:t>
      </w:r>
    </w:p>
    <w:p>
      <w:pPr>
        <w:adjustRightInd w:val="0"/>
        <w:spacing w:line="400" w:lineRule="exact"/>
        <w:ind w:firstLine="540" w:firstLineChars="225"/>
        <w:jc w:val="left"/>
        <w:rPr>
          <w:rFonts w:hint="eastAsia" w:ascii="仿宋" w:hAnsi="仿宋" w:eastAsia="仿宋" w:cs="仿宋"/>
          <w:bCs/>
          <w:sz w:val="24"/>
        </w:rPr>
      </w:pPr>
      <w:r>
        <w:rPr>
          <w:rFonts w:hint="eastAsia" w:ascii="仿宋" w:hAnsi="仿宋" w:eastAsia="仿宋" w:cs="仿宋"/>
          <w:bCs/>
          <w:sz w:val="24"/>
        </w:rPr>
        <w:t>日期：XXX年XXX月XXX日</w:t>
      </w:r>
    </w:p>
    <w:p>
      <w:pPr>
        <w:widowControl/>
        <w:jc w:val="left"/>
        <w:rPr>
          <w:rFonts w:hint="eastAsia" w:ascii="仿宋" w:hAnsi="仿宋" w:eastAsia="仿宋" w:cs="仿宋"/>
          <w:sz w:val="24"/>
        </w:rPr>
      </w:pPr>
      <w:r>
        <w:rPr>
          <w:rFonts w:hint="eastAsia" w:ascii="仿宋" w:hAnsi="仿宋" w:eastAsia="仿宋" w:cs="仿宋"/>
          <w:sz w:val="24"/>
        </w:rPr>
        <w:br w:type="page"/>
      </w:r>
    </w:p>
    <w:p>
      <w:pPr>
        <w:widowControl/>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格式2-10</w:t>
      </w:r>
    </w:p>
    <w:p>
      <w:pPr>
        <w:jc w:val="center"/>
        <w:rPr>
          <w:rFonts w:hint="eastAsia" w:ascii="仿宋" w:hAnsi="仿宋" w:eastAsia="仿宋" w:cs="仿宋"/>
          <w:sz w:val="32"/>
          <w:szCs w:val="32"/>
        </w:rPr>
      </w:pPr>
      <w:r>
        <w:rPr>
          <w:rFonts w:hint="eastAsia" w:ascii="仿宋" w:hAnsi="仿宋" w:eastAsia="仿宋" w:cs="仿宋"/>
          <w:sz w:val="32"/>
          <w:szCs w:val="32"/>
        </w:rPr>
        <w:t xml:space="preserve"> 商务、技术、服务应答附表</w:t>
      </w:r>
    </w:p>
    <w:p>
      <w:pPr>
        <w:jc w:val="center"/>
        <w:rPr>
          <w:rFonts w:hint="eastAsia" w:ascii="仿宋" w:hAnsi="仿宋" w:eastAsia="仿宋" w:cs="仿宋"/>
          <w:sz w:val="32"/>
          <w:szCs w:val="32"/>
        </w:rPr>
      </w:pPr>
      <w:r>
        <w:rPr>
          <w:rFonts w:hint="eastAsia" w:ascii="仿宋" w:hAnsi="仿宋" w:eastAsia="仿宋" w:cs="仿宋"/>
          <w:sz w:val="32"/>
          <w:szCs w:val="32"/>
        </w:rPr>
        <w:t>（仅用于成交结果公告，此表不作为评审内容）</w:t>
      </w:r>
    </w:p>
    <w:p>
      <w:pPr>
        <w:rPr>
          <w:rFonts w:hint="eastAsia" w:ascii="仿宋" w:hAnsi="仿宋" w:eastAsia="仿宋" w:cs="仿宋"/>
          <w:bCs/>
          <w:sz w:val="28"/>
          <w:szCs w:val="28"/>
        </w:rPr>
      </w:pPr>
    </w:p>
    <w:p>
      <w:pPr>
        <w:rPr>
          <w:rFonts w:hint="eastAsia" w:ascii="仿宋" w:hAnsi="仿宋" w:eastAsia="仿宋" w:cs="仿宋"/>
          <w:bCs/>
          <w:sz w:val="24"/>
        </w:rPr>
      </w:pPr>
      <w:r>
        <w:rPr>
          <w:rFonts w:hint="eastAsia" w:ascii="仿宋" w:hAnsi="仿宋" w:eastAsia="仿宋" w:cs="仿宋"/>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5"/>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9"/>
            <w:vAlign w:val="center"/>
          </w:tcPr>
          <w:p>
            <w:pPr>
              <w:jc w:val="center"/>
              <w:outlineLvl w:val="1"/>
              <w:rPr>
                <w:rFonts w:hint="eastAsia" w:ascii="仿宋" w:hAnsi="仿宋" w:eastAsia="仿宋" w:cs="仿宋"/>
                <w:sz w:val="24"/>
              </w:rPr>
            </w:pPr>
            <w:r>
              <w:rPr>
                <w:rFonts w:hint="eastAsia" w:ascii="仿宋" w:hAnsi="仿宋" w:eastAsia="仿宋" w:cs="仿宋"/>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*项目名称</w:t>
            </w:r>
          </w:p>
        </w:tc>
        <w:tc>
          <w:tcPr>
            <w:tcW w:w="6474" w:type="dxa"/>
            <w:gridSpan w:val="7"/>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*供应商名称</w:t>
            </w:r>
          </w:p>
        </w:tc>
        <w:tc>
          <w:tcPr>
            <w:tcW w:w="6474" w:type="dxa"/>
            <w:gridSpan w:val="7"/>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*注册地址</w:t>
            </w:r>
          </w:p>
        </w:tc>
        <w:tc>
          <w:tcPr>
            <w:tcW w:w="2985" w:type="dxa"/>
            <w:gridSpan w:val="3"/>
            <w:tcBorders>
              <w:right w:val="single" w:color="auto" w:sz="4" w:space="0"/>
            </w:tcBorders>
            <w:vAlign w:val="center"/>
          </w:tcPr>
          <w:p>
            <w:pPr>
              <w:outlineLvl w:val="1"/>
              <w:rPr>
                <w:rFonts w:hint="eastAsia" w:ascii="仿宋" w:hAnsi="仿宋" w:eastAsia="仿宋" w:cs="仿宋"/>
                <w:sz w:val="24"/>
              </w:rPr>
            </w:pPr>
          </w:p>
        </w:tc>
        <w:tc>
          <w:tcPr>
            <w:tcW w:w="1590" w:type="dxa"/>
            <w:gridSpan w:val="3"/>
            <w:tcBorders>
              <w:left w:val="single" w:color="auto" w:sz="4" w:space="0"/>
              <w:right w:val="single" w:color="auto" w:sz="4" w:space="0"/>
            </w:tcBorders>
            <w:vAlign w:val="center"/>
          </w:tcPr>
          <w:p>
            <w:pPr>
              <w:outlineLvl w:val="1"/>
              <w:rPr>
                <w:rFonts w:hint="eastAsia" w:ascii="仿宋" w:hAnsi="仿宋" w:eastAsia="仿宋" w:cs="仿宋"/>
                <w:sz w:val="24"/>
              </w:rPr>
            </w:pPr>
            <w:r>
              <w:rPr>
                <w:rFonts w:hint="eastAsia" w:ascii="仿宋" w:hAnsi="仿宋" w:eastAsia="仿宋" w:cs="仿宋"/>
                <w:sz w:val="24"/>
              </w:rPr>
              <w:t>*行政区域</w:t>
            </w:r>
          </w:p>
        </w:tc>
        <w:tc>
          <w:tcPr>
            <w:tcW w:w="1899" w:type="dxa"/>
            <w:tcBorders>
              <w:left w:val="single" w:color="auto" w:sz="4" w:space="0"/>
            </w:tcBorders>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*供应商规模</w:t>
            </w:r>
          </w:p>
        </w:tc>
        <w:tc>
          <w:tcPr>
            <w:tcW w:w="6474" w:type="dxa"/>
            <w:gridSpan w:val="7"/>
            <w:vAlign w:val="center"/>
          </w:tcPr>
          <w:p>
            <w:pPr>
              <w:jc w:val="center"/>
              <w:outlineLvl w:val="1"/>
              <w:rPr>
                <w:rFonts w:hint="eastAsia" w:ascii="仿宋" w:hAnsi="仿宋" w:eastAsia="仿宋" w:cs="仿宋"/>
                <w:sz w:val="24"/>
              </w:rPr>
            </w:pPr>
            <w:r>
              <w:rPr>
                <w:rFonts w:hint="eastAsia" w:ascii="仿宋" w:hAnsi="仿宋" w:eastAsia="仿宋" w:cs="仿宋"/>
                <w:szCs w:val="21"/>
              </w:rPr>
              <w:t>□大型企业□中型企业□小微型企业（对应处打“√”）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outlineLvl w:val="1"/>
              <w:rPr>
                <w:rFonts w:hint="eastAsia" w:ascii="仿宋" w:hAnsi="仿宋" w:eastAsia="仿宋" w:cs="仿宋"/>
                <w:sz w:val="24"/>
              </w:rPr>
            </w:pPr>
            <w:r>
              <w:rPr>
                <w:rFonts w:hint="eastAsia" w:ascii="仿宋" w:hAnsi="仿宋" w:eastAsia="仿宋" w:cs="仿宋"/>
                <w:sz w:val="24"/>
              </w:rPr>
              <w:t>*单位联系方式</w:t>
            </w:r>
          </w:p>
        </w:tc>
        <w:tc>
          <w:tcPr>
            <w:tcW w:w="1635" w:type="dxa"/>
            <w:vAlign w:val="center"/>
          </w:tcPr>
          <w:p>
            <w:pPr>
              <w:outlineLvl w:val="1"/>
              <w:rPr>
                <w:rFonts w:hint="eastAsia" w:ascii="仿宋" w:hAnsi="仿宋" w:eastAsia="仿宋" w:cs="仿宋"/>
                <w:sz w:val="24"/>
              </w:rPr>
            </w:pPr>
            <w:r>
              <w:rPr>
                <w:rFonts w:hint="eastAsia" w:ascii="仿宋" w:hAnsi="仿宋" w:eastAsia="仿宋" w:cs="仿宋"/>
                <w:sz w:val="24"/>
              </w:rPr>
              <w:t>*单位联系人</w:t>
            </w:r>
          </w:p>
        </w:tc>
        <w:tc>
          <w:tcPr>
            <w:tcW w:w="1380" w:type="dxa"/>
            <w:gridSpan w:val="3"/>
            <w:vAlign w:val="center"/>
          </w:tcPr>
          <w:p>
            <w:pPr>
              <w:ind w:firstLine="470" w:firstLineChars="196"/>
              <w:outlineLvl w:val="1"/>
              <w:rPr>
                <w:rFonts w:hint="eastAsia" w:ascii="仿宋" w:hAnsi="仿宋" w:eastAsia="仿宋" w:cs="仿宋"/>
                <w:sz w:val="24"/>
              </w:rPr>
            </w:pPr>
          </w:p>
        </w:tc>
        <w:tc>
          <w:tcPr>
            <w:tcW w:w="1529" w:type="dxa"/>
            <w:vAlign w:val="center"/>
          </w:tcPr>
          <w:p>
            <w:pPr>
              <w:outlineLvl w:val="1"/>
              <w:rPr>
                <w:rFonts w:hint="eastAsia" w:ascii="仿宋" w:hAnsi="仿宋" w:eastAsia="仿宋" w:cs="仿宋"/>
                <w:sz w:val="24"/>
              </w:rPr>
            </w:pPr>
            <w:r>
              <w:rPr>
                <w:rFonts w:hint="eastAsia" w:ascii="仿宋" w:hAnsi="仿宋" w:eastAsia="仿宋" w:cs="仿宋"/>
                <w:sz w:val="24"/>
              </w:rPr>
              <w:t>*单位电话</w:t>
            </w:r>
          </w:p>
        </w:tc>
        <w:tc>
          <w:tcPr>
            <w:tcW w:w="1930" w:type="dxa"/>
            <w:gridSpan w:val="2"/>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rPr>
                <w:rFonts w:hint="eastAsia" w:ascii="仿宋" w:hAnsi="仿宋" w:eastAsia="仿宋" w:cs="仿宋"/>
              </w:rPr>
            </w:pPr>
          </w:p>
        </w:tc>
        <w:tc>
          <w:tcPr>
            <w:tcW w:w="1635" w:type="dxa"/>
            <w:vAlign w:val="center"/>
          </w:tcPr>
          <w:p>
            <w:pPr>
              <w:outlineLvl w:val="1"/>
              <w:rPr>
                <w:rFonts w:hint="eastAsia" w:ascii="仿宋" w:hAnsi="仿宋" w:eastAsia="仿宋" w:cs="仿宋"/>
                <w:sz w:val="24"/>
              </w:rPr>
            </w:pPr>
            <w:r>
              <w:rPr>
                <w:rFonts w:hint="eastAsia" w:ascii="仿宋" w:hAnsi="仿宋" w:eastAsia="仿宋" w:cs="仿宋"/>
                <w:sz w:val="24"/>
              </w:rPr>
              <w:t>*单位邮箱</w:t>
            </w:r>
          </w:p>
        </w:tc>
        <w:tc>
          <w:tcPr>
            <w:tcW w:w="4839" w:type="dxa"/>
            <w:gridSpan w:val="6"/>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9"/>
            <w:vAlign w:val="center"/>
          </w:tcPr>
          <w:p>
            <w:pPr>
              <w:ind w:firstLine="470" w:firstLineChars="196"/>
              <w:outlineLvl w:val="1"/>
              <w:rPr>
                <w:rFonts w:hint="eastAsia" w:ascii="仿宋" w:hAnsi="仿宋" w:eastAsia="仿宋" w:cs="仿宋"/>
                <w:sz w:val="24"/>
              </w:rPr>
            </w:pPr>
            <w:r>
              <w:rPr>
                <w:rFonts w:hint="eastAsia" w:ascii="仿宋" w:hAnsi="仿宋" w:eastAsia="仿宋" w:cs="仿宋"/>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outlineLvl w:val="1"/>
              <w:rPr>
                <w:rFonts w:hint="eastAsia" w:ascii="仿宋" w:hAnsi="仿宋" w:eastAsia="仿宋" w:cs="仿宋"/>
                <w:bCs/>
                <w:sz w:val="24"/>
              </w:rPr>
            </w:pPr>
            <w:r>
              <w:rPr>
                <w:rFonts w:hint="eastAsia" w:ascii="仿宋" w:hAnsi="仿宋" w:eastAsia="仿宋" w:cs="仿宋"/>
                <w:bCs/>
                <w:sz w:val="24"/>
              </w:rPr>
              <w:t>供应商应答“采购文件”的主要内容</w:t>
            </w: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主要中标或者成交标的的名称</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主要中标或者成交标的的规格型号</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主要中标或者成交标的的数量</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主要中标或者成交标的的单价</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主要中标或者成交标的的服务要求（如：交货期、质保期、售后服务等等）</w:t>
            </w:r>
          </w:p>
        </w:tc>
        <w:tc>
          <w:tcPr>
            <w:tcW w:w="4564" w:type="dxa"/>
            <w:gridSpan w:val="5"/>
            <w:tcBorders>
              <w:left w:val="single" w:color="auto" w:sz="4" w:space="0"/>
            </w:tcBorders>
            <w:vAlign w:val="center"/>
          </w:tcPr>
          <w:p>
            <w:pPr>
              <w:widowControl/>
              <w:numPr>
                <w:ilvl w:val="0"/>
                <w:numId w:val="2"/>
              </w:numPr>
              <w:jc w:val="left"/>
              <w:rPr>
                <w:rFonts w:hint="eastAsia" w:ascii="仿宋" w:hAnsi="仿宋" w:eastAsia="仿宋" w:cs="仿宋"/>
                <w:bCs/>
                <w:sz w:val="24"/>
              </w:rPr>
            </w:pPr>
            <w:r>
              <w:rPr>
                <w:rFonts w:hint="eastAsia" w:ascii="仿宋" w:hAnsi="仿宋" w:eastAsia="仿宋" w:cs="仿宋"/>
                <w:bCs/>
                <w:sz w:val="24"/>
              </w:rPr>
              <w:t>....</w:t>
            </w:r>
          </w:p>
          <w:p>
            <w:pPr>
              <w:widowControl/>
              <w:numPr>
                <w:ilvl w:val="0"/>
                <w:numId w:val="2"/>
              </w:numPr>
              <w:jc w:val="left"/>
              <w:rPr>
                <w:rFonts w:hint="eastAsia" w:ascii="仿宋" w:hAnsi="仿宋" w:eastAsia="仿宋" w:cs="仿宋"/>
                <w:bCs/>
                <w:sz w:val="24"/>
              </w:rPr>
            </w:pPr>
            <w:r>
              <w:rPr>
                <w:rFonts w:hint="eastAsia" w:ascii="仿宋" w:hAnsi="仿宋" w:eastAsia="仿宋" w:cs="仿宋"/>
                <w:bCs/>
                <w:sz w:val="24"/>
              </w:rPr>
              <w:t>....</w:t>
            </w:r>
          </w:p>
          <w:p>
            <w:pPr>
              <w:widowControl/>
              <w:numPr>
                <w:ilvl w:val="0"/>
                <w:numId w:val="2"/>
              </w:numPr>
              <w:jc w:val="left"/>
              <w:rPr>
                <w:rFonts w:hint="eastAsia" w:ascii="仿宋" w:hAnsi="仿宋" w:eastAsia="仿宋" w:cs="仿宋"/>
                <w:bCs/>
                <w:sz w:val="24"/>
              </w:rPr>
            </w:pPr>
            <w:r>
              <w:rPr>
                <w:rFonts w:hint="eastAsia" w:ascii="仿宋" w:hAnsi="仿宋" w:eastAsia="仿宋" w:cs="仿宋"/>
                <w:bCs/>
                <w:sz w:val="24"/>
              </w:rPr>
              <w:t>....</w:t>
            </w:r>
          </w:p>
          <w:p>
            <w:pPr>
              <w:rPr>
                <w:rFonts w:hint="eastAsia" w:ascii="仿宋" w:hAnsi="仿宋" w:eastAsia="仿宋" w:cs="仿宋"/>
                <w:bCs/>
                <w:sz w:val="24"/>
              </w:rPr>
            </w:pPr>
            <w:r>
              <w:rPr>
                <w:rFonts w:hint="eastAsia" w:ascii="仿宋" w:hAnsi="仿宋" w:eastAsia="仿宋" w:cs="仿宋"/>
                <w:bCs/>
                <w:sz w:val="24"/>
              </w:rPr>
              <w:t>......</w:t>
            </w:r>
          </w:p>
        </w:tc>
      </w:tr>
    </w:tbl>
    <w:p>
      <w:pPr>
        <w:rPr>
          <w:rFonts w:hint="eastAsia" w:ascii="仿宋" w:hAnsi="仿宋" w:eastAsia="仿宋" w:cs="仿宋"/>
          <w:sz w:val="24"/>
        </w:rPr>
      </w:pPr>
      <w:r>
        <w:rPr>
          <w:rFonts w:hint="eastAsia" w:ascii="仿宋" w:hAnsi="仿宋" w:eastAsia="仿宋" w:cs="仿宋"/>
          <w:sz w:val="24"/>
        </w:rPr>
        <w:t>注：</w:t>
      </w:r>
    </w:p>
    <w:p>
      <w:pPr>
        <w:widowControl/>
        <w:numPr>
          <w:ilvl w:val="0"/>
          <w:numId w:val="3"/>
        </w:numPr>
        <w:jc w:val="left"/>
        <w:rPr>
          <w:rFonts w:hint="eastAsia" w:ascii="仿宋" w:hAnsi="仿宋" w:eastAsia="仿宋" w:cs="仿宋"/>
          <w:sz w:val="24"/>
        </w:rPr>
      </w:pPr>
      <w:r>
        <w:rPr>
          <w:rFonts w:hint="eastAsia" w:ascii="仿宋" w:hAnsi="仿宋" w:eastAsia="仿宋" w:cs="仿宋"/>
          <w:sz w:val="24"/>
        </w:rPr>
        <w:t>供应商需如实完善表格内容。</w:t>
      </w:r>
    </w:p>
    <w:p>
      <w:pPr>
        <w:widowControl/>
        <w:numPr>
          <w:ilvl w:val="0"/>
          <w:numId w:val="3"/>
        </w:numPr>
        <w:jc w:val="left"/>
        <w:rPr>
          <w:rFonts w:hint="eastAsia" w:ascii="仿宋" w:hAnsi="仿宋" w:eastAsia="仿宋" w:cs="仿宋"/>
          <w:sz w:val="24"/>
        </w:rPr>
      </w:pPr>
      <w:r>
        <w:rPr>
          <w:rFonts w:hint="eastAsia" w:ascii="仿宋" w:hAnsi="仿宋" w:eastAsia="仿宋" w:cs="仿宋"/>
          <w:sz w:val="24"/>
        </w:rPr>
        <w:t>供应商应答的主要内容应与响应文件一致，可以进行简要概括性表述。</w:t>
      </w:r>
    </w:p>
    <w:p>
      <w:pPr>
        <w:widowControl/>
        <w:numPr>
          <w:ilvl w:val="0"/>
          <w:numId w:val="3"/>
        </w:numPr>
        <w:jc w:val="left"/>
        <w:rPr>
          <w:rFonts w:hint="eastAsia" w:ascii="仿宋" w:hAnsi="仿宋" w:eastAsia="仿宋" w:cs="仿宋"/>
          <w:sz w:val="24"/>
        </w:rPr>
      </w:pPr>
      <w:r>
        <w:rPr>
          <w:rFonts w:hint="eastAsia" w:ascii="仿宋" w:hAnsi="仿宋" w:eastAsia="仿宋" w:cs="仿宋"/>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hint="eastAsia" w:ascii="仿宋" w:hAnsi="仿宋" w:eastAsia="仿宋" w:cs="仿宋"/>
          <w:sz w:val="24"/>
        </w:rPr>
      </w:pPr>
      <w:r>
        <w:rPr>
          <w:rFonts w:hint="eastAsia" w:ascii="仿宋" w:hAnsi="仿宋" w:eastAsia="仿宋" w:cs="仿宋"/>
          <w:sz w:val="24"/>
        </w:rPr>
        <w:t>供应商名称：（盖章）</w:t>
      </w:r>
    </w:p>
    <w:p>
      <w:pPr>
        <w:ind w:firstLine="420" w:firstLineChars="175"/>
        <w:rPr>
          <w:rFonts w:hint="eastAsia" w:ascii="仿宋" w:hAnsi="仿宋" w:eastAsia="仿宋" w:cs="仿宋"/>
          <w:bCs/>
          <w:sz w:val="24"/>
        </w:rPr>
      </w:pPr>
      <w:r>
        <w:rPr>
          <w:rFonts w:hint="eastAsia" w:ascii="仿宋" w:hAnsi="仿宋" w:eastAsia="仿宋" w:cs="仿宋"/>
          <w:sz w:val="24"/>
        </w:rPr>
        <w:t>法定代表人/单位负责人或授权代表（签字或加盖个人印章）</w:t>
      </w:r>
      <w:r>
        <w:rPr>
          <w:rFonts w:hint="eastAsia" w:ascii="仿宋" w:hAnsi="仿宋" w:eastAsia="仿宋" w:cs="仿宋"/>
          <w:bCs/>
          <w:sz w:val="24"/>
        </w:rPr>
        <w:t>：</w:t>
      </w:r>
    </w:p>
    <w:p>
      <w:pPr>
        <w:ind w:firstLine="420" w:firstLineChars="175"/>
        <w:rPr>
          <w:rFonts w:hint="eastAsia" w:ascii="仿宋" w:hAnsi="仿宋" w:eastAsia="仿宋" w:cs="仿宋"/>
          <w:sz w:val="24"/>
        </w:rPr>
      </w:pPr>
      <w:r>
        <w:rPr>
          <w:rFonts w:hint="eastAsia" w:ascii="仿宋" w:hAnsi="仿宋" w:eastAsia="仿宋" w:cs="仿宋"/>
          <w:bCs/>
          <w:sz w:val="24"/>
        </w:rPr>
        <w:t>报价日期:</w:t>
      </w:r>
    </w:p>
    <w:p>
      <w:pPr>
        <w:widowControl/>
        <w:ind w:firstLine="470" w:firstLineChars="196"/>
        <w:jc w:val="left"/>
        <w:outlineLvl w:val="1"/>
        <w:rPr>
          <w:rFonts w:hint="eastAsia" w:ascii="仿宋" w:hAnsi="仿宋" w:eastAsia="仿宋" w:cs="仿宋"/>
          <w:sz w:val="24"/>
        </w:rPr>
      </w:pPr>
      <w:r>
        <w:rPr>
          <w:rFonts w:hint="eastAsia" w:ascii="仿宋" w:hAnsi="仿宋" w:eastAsia="仿宋" w:cs="仿宋"/>
          <w:sz w:val="24"/>
        </w:rPr>
        <w:br w:type="page"/>
      </w:r>
    </w:p>
    <w:p>
      <w:pPr>
        <w:widowControl/>
        <w:spacing w:line="360" w:lineRule="atLeast"/>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格式2-11</w:t>
      </w:r>
    </w:p>
    <w:p>
      <w:pPr>
        <w:jc w:val="center"/>
        <w:rPr>
          <w:rFonts w:hint="eastAsia" w:ascii="仿宋" w:hAnsi="仿宋" w:eastAsia="仿宋" w:cs="仿宋"/>
          <w:bCs/>
          <w:sz w:val="32"/>
          <w:szCs w:val="32"/>
        </w:rPr>
      </w:pPr>
      <w:r>
        <w:rPr>
          <w:rFonts w:hint="eastAsia" w:ascii="仿宋" w:hAnsi="仿宋" w:eastAsia="仿宋" w:cs="仿宋"/>
          <w:bCs/>
          <w:sz w:val="32"/>
          <w:szCs w:val="32"/>
        </w:rPr>
        <w:t xml:space="preserve"> 供应商类似项目业绩一览表</w:t>
      </w:r>
    </w:p>
    <w:p>
      <w:pPr>
        <w:spacing w:line="400" w:lineRule="exact"/>
        <w:rPr>
          <w:rFonts w:hint="eastAsia" w:ascii="仿宋" w:hAnsi="仿宋" w:eastAsia="仿宋" w:cs="仿宋"/>
          <w:sz w:val="24"/>
        </w:rPr>
      </w:pPr>
    </w:p>
    <w:tbl>
      <w:tblPr>
        <w:tblStyle w:val="25"/>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20" w:firstLineChars="50"/>
              <w:jc w:val="center"/>
              <w:rPr>
                <w:rFonts w:hint="eastAsia" w:ascii="仿宋" w:hAnsi="仿宋" w:eastAsia="仿宋" w:cs="仿宋"/>
                <w:sz w:val="24"/>
              </w:rPr>
            </w:pPr>
            <w:r>
              <w:rPr>
                <w:rFonts w:hint="eastAsia" w:ascii="仿宋" w:hAnsi="仿宋" w:eastAsia="仿宋" w:cs="仿宋"/>
                <w:sz w:val="24"/>
              </w:rPr>
              <w:t>年份</w:t>
            </w:r>
          </w:p>
        </w:tc>
        <w:tc>
          <w:tcPr>
            <w:tcW w:w="1439"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用户名称</w:t>
            </w:r>
          </w:p>
        </w:tc>
        <w:tc>
          <w:tcPr>
            <w:tcW w:w="1319"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项目名称</w:t>
            </w:r>
          </w:p>
        </w:tc>
        <w:tc>
          <w:tcPr>
            <w:tcW w:w="116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完成时间</w:t>
            </w:r>
          </w:p>
        </w:tc>
        <w:tc>
          <w:tcPr>
            <w:tcW w:w="1421" w:type="dxa"/>
            <w:gridSpan w:val="2"/>
            <w:vAlign w:val="center"/>
          </w:tcPr>
          <w:p>
            <w:pPr>
              <w:spacing w:line="400" w:lineRule="exact"/>
              <w:ind w:firstLine="120" w:firstLineChars="50"/>
              <w:jc w:val="center"/>
              <w:rPr>
                <w:rFonts w:hint="eastAsia" w:ascii="仿宋" w:hAnsi="仿宋" w:eastAsia="仿宋" w:cs="仿宋"/>
                <w:sz w:val="24"/>
              </w:rPr>
            </w:pPr>
            <w:r>
              <w:rPr>
                <w:rFonts w:hint="eastAsia" w:ascii="仿宋" w:hAnsi="仿宋" w:eastAsia="仿宋" w:cs="仿宋"/>
                <w:sz w:val="24"/>
              </w:rPr>
              <w:t>合同金额</w:t>
            </w: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是否通过验收</w:t>
            </w: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tcBorders>
              <w:right w:val="single" w:color="auto" w:sz="4" w:space="0"/>
            </w:tcBorders>
            <w:vAlign w:val="center"/>
          </w:tcPr>
          <w:p>
            <w:pPr>
              <w:spacing w:line="400" w:lineRule="exact"/>
              <w:jc w:val="center"/>
              <w:rPr>
                <w:rFonts w:hint="eastAsia" w:ascii="仿宋" w:hAnsi="仿宋" w:eastAsia="仿宋" w:cs="仿宋"/>
              </w:rPr>
            </w:pPr>
          </w:p>
        </w:tc>
        <w:tc>
          <w:tcPr>
            <w:tcW w:w="1319" w:type="dxa"/>
            <w:tcBorders>
              <w:left w:val="single" w:color="auto" w:sz="4" w:space="0"/>
            </w:tcBorders>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hint="eastAsia" w:ascii="仿宋" w:hAnsi="仿宋" w:eastAsia="仿宋" w:cs="仿宋"/>
              </w:rPr>
            </w:pPr>
          </w:p>
        </w:tc>
        <w:tc>
          <w:tcPr>
            <w:tcW w:w="1439"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319"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160"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415"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605" w:type="dxa"/>
            <w:gridSpan w:val="2"/>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392" w:type="dxa"/>
            <w:gridSpan w:val="2"/>
            <w:tcBorders>
              <w:left w:val="single" w:color="auto" w:sz="4" w:space="0"/>
            </w:tcBorders>
            <w:vAlign w:val="center"/>
          </w:tcPr>
          <w:p>
            <w:pPr>
              <w:spacing w:line="40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hint="eastAsia" w:ascii="仿宋" w:hAnsi="仿宋" w:eastAsia="仿宋" w:cs="仿宋"/>
              </w:rPr>
            </w:pPr>
          </w:p>
        </w:tc>
        <w:tc>
          <w:tcPr>
            <w:tcW w:w="1439" w:type="dxa"/>
            <w:vAlign w:val="center"/>
          </w:tcPr>
          <w:p>
            <w:pPr>
              <w:spacing w:line="400" w:lineRule="exact"/>
              <w:rPr>
                <w:rFonts w:hint="eastAsia" w:ascii="仿宋" w:hAnsi="仿宋" w:eastAsia="仿宋" w:cs="仿宋"/>
              </w:rPr>
            </w:pPr>
          </w:p>
        </w:tc>
        <w:tc>
          <w:tcPr>
            <w:tcW w:w="1319" w:type="dxa"/>
            <w:vAlign w:val="center"/>
          </w:tcPr>
          <w:p>
            <w:pPr>
              <w:spacing w:line="400" w:lineRule="exact"/>
              <w:rPr>
                <w:rFonts w:hint="eastAsia" w:ascii="仿宋" w:hAnsi="仿宋" w:eastAsia="仿宋" w:cs="仿宋"/>
              </w:rPr>
            </w:pPr>
          </w:p>
        </w:tc>
        <w:tc>
          <w:tcPr>
            <w:tcW w:w="1160" w:type="dxa"/>
            <w:vAlign w:val="center"/>
          </w:tcPr>
          <w:p>
            <w:pPr>
              <w:spacing w:line="400" w:lineRule="exact"/>
              <w:rPr>
                <w:rFonts w:hint="eastAsia" w:ascii="仿宋" w:hAnsi="仿宋" w:eastAsia="仿宋" w:cs="仿宋"/>
              </w:rPr>
            </w:pPr>
          </w:p>
        </w:tc>
        <w:tc>
          <w:tcPr>
            <w:tcW w:w="1421" w:type="dxa"/>
            <w:gridSpan w:val="2"/>
            <w:tcBorders>
              <w:right w:val="single" w:color="auto" w:sz="4" w:space="0"/>
            </w:tcBorders>
            <w:vAlign w:val="center"/>
          </w:tcPr>
          <w:p>
            <w:pPr>
              <w:spacing w:line="400" w:lineRule="exact"/>
              <w:rPr>
                <w:rFonts w:hint="eastAsia"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387" w:type="dxa"/>
            <w:gridSpan w:val="2"/>
            <w:tcBorders>
              <w:left w:val="single" w:color="auto" w:sz="4" w:space="0"/>
            </w:tcBorders>
            <w:vAlign w:val="center"/>
          </w:tcPr>
          <w:p>
            <w:pPr>
              <w:spacing w:line="40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hint="eastAsia" w:ascii="仿宋" w:hAnsi="仿宋" w:eastAsia="仿宋" w:cs="仿宋"/>
              </w:rPr>
            </w:pPr>
          </w:p>
        </w:tc>
        <w:tc>
          <w:tcPr>
            <w:tcW w:w="1439" w:type="dxa"/>
            <w:tcBorders>
              <w:bottom w:val="single" w:color="auto" w:sz="4" w:space="0"/>
            </w:tcBorders>
            <w:vAlign w:val="center"/>
          </w:tcPr>
          <w:p>
            <w:pPr>
              <w:spacing w:line="400" w:lineRule="exact"/>
              <w:jc w:val="center"/>
              <w:rPr>
                <w:rFonts w:hint="eastAsia" w:ascii="仿宋" w:hAnsi="仿宋" w:eastAsia="仿宋" w:cs="仿宋"/>
              </w:rPr>
            </w:pPr>
          </w:p>
        </w:tc>
        <w:tc>
          <w:tcPr>
            <w:tcW w:w="1319" w:type="dxa"/>
            <w:tcBorders>
              <w:bottom w:val="single" w:color="auto" w:sz="4" w:space="0"/>
            </w:tcBorders>
            <w:vAlign w:val="center"/>
          </w:tcPr>
          <w:p>
            <w:pPr>
              <w:spacing w:line="400" w:lineRule="exact"/>
              <w:jc w:val="center"/>
              <w:rPr>
                <w:rFonts w:hint="eastAsia" w:ascii="仿宋" w:hAnsi="仿宋" w:eastAsia="仿宋" w:cs="仿宋"/>
              </w:rPr>
            </w:pPr>
          </w:p>
        </w:tc>
        <w:tc>
          <w:tcPr>
            <w:tcW w:w="1160" w:type="dxa"/>
            <w:tcBorders>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tcBorders>
            <w:vAlign w:val="center"/>
          </w:tcPr>
          <w:p>
            <w:pPr>
              <w:spacing w:line="400" w:lineRule="exact"/>
              <w:jc w:val="center"/>
              <w:rPr>
                <w:rFonts w:hint="eastAsia" w:ascii="仿宋" w:hAnsi="仿宋" w:eastAsia="仿宋" w:cs="仿宋"/>
              </w:rPr>
            </w:pPr>
          </w:p>
        </w:tc>
      </w:tr>
    </w:tbl>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hint="eastAsia" w:ascii="仿宋" w:hAnsi="仿宋" w:eastAsia="仿宋" w:cs="仿宋"/>
          <w:sz w:val="24"/>
        </w:rPr>
      </w:pPr>
    </w:p>
    <w:p>
      <w:pPr>
        <w:spacing w:line="400" w:lineRule="exact"/>
        <w:ind w:left="360"/>
        <w:jc w:val="center"/>
        <w:rPr>
          <w:rFonts w:hint="eastAsia" w:ascii="仿宋" w:hAnsi="仿宋" w:eastAsia="仿宋" w:cs="仿宋"/>
          <w:sz w:val="24"/>
        </w:rPr>
      </w:pPr>
    </w:p>
    <w:p>
      <w:pPr>
        <w:jc w:val="left"/>
        <w:rPr>
          <w:rFonts w:hint="eastAsia" w:ascii="仿宋" w:hAnsi="仿宋" w:eastAsia="仿宋" w:cs="仿宋"/>
        </w:rPr>
      </w:pPr>
    </w:p>
    <w:p>
      <w:pPr>
        <w:ind w:firstLine="480" w:firstLineChars="200"/>
        <w:jc w:val="left"/>
        <w:rPr>
          <w:rFonts w:hint="eastAsia" w:ascii="仿宋" w:hAnsi="仿宋" w:eastAsia="仿宋" w:cs="仿宋"/>
          <w:sz w:val="24"/>
        </w:rPr>
      </w:pPr>
      <w:r>
        <w:rPr>
          <w:rFonts w:hint="eastAsia" w:ascii="仿宋" w:hAnsi="仿宋" w:eastAsia="仿宋" w:cs="仿宋"/>
          <w:sz w:val="24"/>
        </w:rPr>
        <w:t>供应商名称：XXXX（盖单位公章）</w:t>
      </w:r>
    </w:p>
    <w:p>
      <w:pPr>
        <w:ind w:firstLine="480" w:firstLineChars="200"/>
        <w:jc w:val="left"/>
        <w:rPr>
          <w:rFonts w:hint="eastAsia" w:ascii="仿宋" w:hAnsi="仿宋" w:eastAsia="仿宋" w:cs="仿宋"/>
          <w:sz w:val="24"/>
        </w:rPr>
      </w:pPr>
      <w:r>
        <w:rPr>
          <w:rFonts w:hint="eastAsia" w:ascii="仿宋" w:hAnsi="仿宋" w:eastAsia="仿宋" w:cs="仿宋"/>
          <w:sz w:val="24"/>
        </w:rPr>
        <w:t>法定代表人/单位负责人或授权代表（签字或加盖个人印章）：XXXX</w:t>
      </w:r>
    </w:p>
    <w:p>
      <w:pPr>
        <w:ind w:firstLine="480" w:firstLineChars="200"/>
        <w:jc w:val="left"/>
        <w:rPr>
          <w:rFonts w:hint="eastAsia" w:ascii="仿宋" w:hAnsi="仿宋" w:eastAsia="仿宋" w:cs="仿宋"/>
          <w:sz w:val="24"/>
        </w:rPr>
      </w:pPr>
      <w:r>
        <w:rPr>
          <w:rFonts w:hint="eastAsia" w:ascii="仿宋" w:hAnsi="仿宋" w:eastAsia="仿宋" w:cs="仿宋"/>
          <w:sz w:val="24"/>
        </w:rPr>
        <w:t>日期: XXXX</w:t>
      </w:r>
    </w:p>
    <w:p>
      <w:pPr>
        <w:widowControl/>
        <w:jc w:val="left"/>
        <w:rPr>
          <w:rFonts w:hint="eastAsia" w:ascii="仿宋" w:hAnsi="仿宋" w:eastAsia="仿宋" w:cs="仿宋"/>
          <w:sz w:val="32"/>
          <w:szCs w:val="32"/>
        </w:rPr>
      </w:pPr>
      <w:r>
        <w:rPr>
          <w:rFonts w:hint="eastAsia" w:ascii="仿宋" w:hAnsi="仿宋" w:eastAsia="仿宋" w:cs="仿宋"/>
          <w:sz w:val="32"/>
          <w:szCs w:val="32"/>
        </w:rPr>
        <w:br w:type="page"/>
      </w:r>
    </w:p>
    <w:p>
      <w:pPr>
        <w:widowControl/>
        <w:spacing w:line="360" w:lineRule="atLeast"/>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格式2-12</w:t>
      </w:r>
    </w:p>
    <w:p>
      <w:pPr>
        <w:jc w:val="center"/>
        <w:rPr>
          <w:rFonts w:hint="eastAsia" w:ascii="仿宋" w:hAnsi="仿宋" w:eastAsia="仿宋" w:cs="仿宋"/>
          <w:sz w:val="32"/>
          <w:szCs w:val="32"/>
        </w:rPr>
      </w:pPr>
      <w:r>
        <w:rPr>
          <w:rFonts w:hint="eastAsia" w:ascii="仿宋" w:hAnsi="仿宋" w:eastAsia="仿宋" w:cs="仿宋"/>
          <w:sz w:val="32"/>
          <w:szCs w:val="32"/>
        </w:rPr>
        <w:t xml:space="preserve"> 供应商本项目管理、技术、服务人员情况表</w:t>
      </w:r>
    </w:p>
    <w:p>
      <w:pPr>
        <w:rPr>
          <w:rFonts w:hint="eastAsia" w:ascii="仿宋" w:hAnsi="仿宋" w:eastAsia="仿宋" w:cs="仿宋"/>
          <w:sz w:val="32"/>
          <w:szCs w:val="32"/>
        </w:rPr>
      </w:pPr>
    </w:p>
    <w:p>
      <w:pPr>
        <w:rPr>
          <w:rFonts w:hint="eastAsia" w:ascii="仿宋" w:hAnsi="仿宋" w:eastAsia="仿宋" w:cs="仿宋"/>
          <w:sz w:val="24"/>
        </w:rPr>
      </w:pPr>
      <w:r>
        <w:rPr>
          <w:rFonts w:hint="eastAsia" w:ascii="仿宋" w:hAnsi="仿宋" w:eastAsia="仿宋" w:cs="仿宋"/>
          <w:sz w:val="24"/>
        </w:rPr>
        <w:t>采购编号：</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类别</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职务</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姓名</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职称</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常住地</w:t>
            </w:r>
          </w:p>
        </w:tc>
        <w:tc>
          <w:tcPr>
            <w:tcW w:w="3788" w:type="dxa"/>
            <w:gridSpan w:val="4"/>
            <w:vAlign w:val="center"/>
          </w:tcPr>
          <w:p>
            <w:pPr>
              <w:jc w:val="center"/>
              <w:rPr>
                <w:rFonts w:hint="eastAsia" w:ascii="仿宋" w:hAnsi="仿宋" w:eastAsia="仿宋" w:cs="仿宋"/>
                <w:sz w:val="24"/>
              </w:rPr>
            </w:pPr>
            <w:r>
              <w:rPr>
                <w:rFonts w:hint="eastAsia" w:ascii="仿宋" w:hAnsi="仿宋" w:eastAsia="仿宋" w:cs="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证书</w:t>
            </w:r>
          </w:p>
          <w:p>
            <w:pPr>
              <w:jc w:val="center"/>
              <w:rPr>
                <w:rFonts w:hint="eastAsia" w:ascii="仿宋" w:hAnsi="仿宋" w:eastAsia="仿宋" w:cs="仿宋"/>
                <w:sz w:val="24"/>
              </w:rPr>
            </w:pPr>
            <w:r>
              <w:rPr>
                <w:rFonts w:hint="eastAsia" w:ascii="仿宋" w:hAnsi="仿宋" w:eastAsia="仿宋" w:cs="仿宋"/>
                <w:sz w:val="24"/>
              </w:rPr>
              <w:t>名称</w:t>
            </w: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级别</w:t>
            </w: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证号</w:t>
            </w: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管理</w:t>
            </w:r>
          </w:p>
          <w:p>
            <w:pPr>
              <w:jc w:val="center"/>
              <w:rPr>
                <w:rFonts w:hint="eastAsia" w:ascii="仿宋" w:hAnsi="仿宋" w:eastAsia="仿宋" w:cs="仿宋"/>
                <w:sz w:val="24"/>
              </w:rPr>
            </w:pPr>
            <w:r>
              <w:rPr>
                <w:rFonts w:hint="eastAsia" w:ascii="仿宋" w:hAnsi="仿宋" w:eastAsia="仿宋" w:cs="仿宋"/>
                <w:sz w:val="24"/>
              </w:rPr>
              <w:t>人员</w:t>
            </w: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技术</w:t>
            </w:r>
          </w:p>
          <w:p>
            <w:pPr>
              <w:jc w:val="center"/>
              <w:rPr>
                <w:rFonts w:hint="eastAsia" w:ascii="仿宋" w:hAnsi="仿宋" w:eastAsia="仿宋" w:cs="仿宋"/>
                <w:sz w:val="24"/>
              </w:rPr>
            </w:pPr>
            <w:r>
              <w:rPr>
                <w:rFonts w:hint="eastAsia" w:ascii="仿宋" w:hAnsi="仿宋" w:eastAsia="仿宋" w:cs="仿宋"/>
                <w:sz w:val="24"/>
              </w:rPr>
              <w:t>人员</w:t>
            </w: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售后服务人员</w:t>
            </w: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bl>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供应商名称：XXX（盖单位公章）</w:t>
      </w:r>
    </w:p>
    <w:p>
      <w:pPr>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rPr>
          <w:rFonts w:hint="eastAsia" w:ascii="仿宋" w:hAnsi="仿宋" w:eastAsia="仿宋" w:cs="仿宋"/>
          <w:sz w:val="24"/>
        </w:rPr>
      </w:pPr>
      <w:r>
        <w:rPr>
          <w:rFonts w:hint="eastAsia" w:ascii="仿宋" w:hAnsi="仿宋" w:eastAsia="仿宋" w:cs="仿宋"/>
          <w:sz w:val="24"/>
        </w:rPr>
        <w:t>日期：XXX</w:t>
      </w:r>
    </w:p>
    <w:p>
      <w:pPr>
        <w:widowControl/>
        <w:jc w:val="left"/>
        <w:rPr>
          <w:rFonts w:hint="eastAsia" w:ascii="仿宋" w:hAnsi="仿宋" w:eastAsia="仿宋" w:cs="仿宋"/>
          <w:sz w:val="24"/>
        </w:rPr>
      </w:pPr>
      <w:r>
        <w:rPr>
          <w:rFonts w:hint="eastAsia" w:ascii="仿宋" w:hAnsi="仿宋" w:eastAsia="仿宋" w:cs="仿宋"/>
          <w:sz w:val="24"/>
        </w:rPr>
        <w:br w:type="page"/>
      </w:r>
    </w:p>
    <w:bookmarkEnd w:id="93"/>
    <w:p>
      <w:pPr>
        <w:spacing w:line="360" w:lineRule="auto"/>
        <w:rPr>
          <w:rFonts w:hint="eastAsia" w:ascii="仿宋" w:hAnsi="仿宋" w:eastAsia="仿宋" w:cs="仿宋"/>
          <w:sz w:val="32"/>
          <w:szCs w:val="32"/>
        </w:rPr>
      </w:pPr>
      <w:r>
        <w:rPr>
          <w:rFonts w:hint="eastAsia" w:ascii="仿宋" w:hAnsi="仿宋" w:eastAsia="仿宋" w:cs="仿宋"/>
          <w:sz w:val="32"/>
          <w:szCs w:val="32"/>
        </w:rPr>
        <w:t>格式2-13</w:t>
      </w:r>
    </w:p>
    <w:p>
      <w:pPr>
        <w:jc w:val="center"/>
        <w:rPr>
          <w:rFonts w:hint="eastAsia" w:ascii="仿宋" w:hAnsi="仿宋" w:eastAsia="仿宋" w:cs="仿宋"/>
          <w:b/>
          <w:sz w:val="32"/>
          <w:szCs w:val="32"/>
        </w:rPr>
      </w:pPr>
      <w:r>
        <w:rPr>
          <w:rFonts w:hint="eastAsia" w:ascii="仿宋" w:hAnsi="仿宋" w:eastAsia="仿宋" w:cs="仿宋"/>
          <w:b/>
          <w:sz w:val="32"/>
          <w:szCs w:val="32"/>
        </w:rPr>
        <w:t>招标代理服务费承诺函</w:t>
      </w:r>
    </w:p>
    <w:p>
      <w:pPr>
        <w:jc w:val="center"/>
        <w:rPr>
          <w:rFonts w:hint="eastAsia" w:ascii="仿宋" w:hAnsi="仿宋" w:eastAsia="仿宋" w:cs="仿宋"/>
          <w:b/>
          <w:sz w:val="32"/>
          <w:szCs w:val="32"/>
        </w:rPr>
      </w:pPr>
    </w:p>
    <w:p>
      <w:pPr>
        <w:spacing w:line="360" w:lineRule="auto"/>
        <w:jc w:val="left"/>
        <w:outlineLvl w:val="2"/>
        <w:rPr>
          <w:rFonts w:hint="eastAsia" w:ascii="仿宋" w:hAnsi="仿宋" w:eastAsia="仿宋" w:cs="仿宋"/>
          <w:spacing w:val="6"/>
          <w:sz w:val="24"/>
        </w:rPr>
      </w:pPr>
      <w:r>
        <w:rPr>
          <w:rFonts w:hint="eastAsia" w:ascii="仿宋" w:hAnsi="仿宋" w:eastAsia="仿宋" w:cs="仿宋"/>
          <w:spacing w:val="6"/>
          <w:sz w:val="24"/>
        </w:rPr>
        <w:t>四川迈勋招投标代理有限公司：</w:t>
      </w:r>
    </w:p>
    <w:p>
      <w:pPr>
        <w:spacing w:line="360" w:lineRule="auto"/>
        <w:ind w:firstLine="530"/>
        <w:jc w:val="left"/>
        <w:outlineLvl w:val="2"/>
        <w:rPr>
          <w:rFonts w:hint="eastAsia" w:ascii="仿宋" w:hAnsi="仿宋" w:eastAsia="仿宋" w:cs="仿宋"/>
          <w:spacing w:val="6"/>
          <w:sz w:val="24"/>
        </w:rPr>
      </w:pPr>
      <w:r>
        <w:rPr>
          <w:rFonts w:hint="eastAsia" w:ascii="仿宋" w:hAnsi="仿宋" w:eastAsia="仿宋" w:cs="仿宋"/>
          <w:spacing w:val="6"/>
          <w:sz w:val="24"/>
        </w:rPr>
        <w:t>我单位在贵公司代理的</w:t>
      </w:r>
      <w:r>
        <w:rPr>
          <w:rFonts w:hint="eastAsia" w:ascii="仿宋" w:hAnsi="仿宋" w:eastAsia="仿宋" w:cs="仿宋"/>
          <w:spacing w:val="6"/>
          <w:sz w:val="24"/>
          <w:u w:val="single"/>
        </w:rPr>
        <w:t xml:space="preserve"> </w:t>
      </w:r>
      <w:r>
        <w:rPr>
          <w:rFonts w:hint="eastAsia" w:ascii="仿宋" w:hAnsi="仿宋" w:eastAsia="仿宋" w:cs="仿宋"/>
          <w:sz w:val="24"/>
          <w:u w:val="single"/>
        </w:rPr>
        <w:t xml:space="preserve">         </w:t>
      </w:r>
      <w:r>
        <w:rPr>
          <w:rFonts w:hint="eastAsia" w:ascii="仿宋" w:hAnsi="仿宋" w:eastAsia="仿宋" w:cs="仿宋"/>
          <w:spacing w:val="6"/>
          <w:sz w:val="24"/>
        </w:rPr>
        <w:t>项目(项目编号：</w:t>
      </w:r>
      <w:r>
        <w:rPr>
          <w:rFonts w:hint="eastAsia" w:ascii="仿宋" w:hAnsi="仿宋" w:eastAsia="仿宋" w:cs="仿宋"/>
          <w:sz w:val="24"/>
          <w:u w:val="single"/>
        </w:rPr>
        <w:t xml:space="preserve">        </w:t>
      </w:r>
      <w:r>
        <w:rPr>
          <w:rFonts w:hint="eastAsia" w:ascii="仿宋" w:hAnsi="仿宋" w:eastAsia="仿宋" w:cs="仿宋"/>
          <w:spacing w:val="6"/>
          <w:sz w:val="24"/>
        </w:rPr>
        <w:t xml:space="preserve">) 公开招标活动中若获得中标资格，我单位保证在收到中标通知后2个工作日内按要求，以支票、银行汇票、电汇、现金或经贵公司认可的一种方式，向贵公司即四川迈勋招投标代理有限公司指定的银行帐号，按照招标文件中招标代理服务费收取标准一次性支付全额的招标代理服务费。如因我单位自身原因造成取消中标资格或自愿放弃中标资格的，我单位支付的招标代理服务费不予退还，由此造成的损失由我司自行承担。 </w:t>
      </w:r>
    </w:p>
    <w:p>
      <w:pPr>
        <w:spacing w:line="360" w:lineRule="auto"/>
        <w:ind w:firstLine="530"/>
        <w:jc w:val="left"/>
        <w:outlineLvl w:val="2"/>
        <w:rPr>
          <w:rFonts w:hint="eastAsia" w:ascii="仿宋" w:hAnsi="仿宋" w:eastAsia="仿宋" w:cs="仿宋"/>
          <w:spacing w:val="6"/>
          <w:sz w:val="24"/>
        </w:rPr>
      </w:pPr>
      <w:r>
        <w:rPr>
          <w:rFonts w:hint="eastAsia" w:ascii="仿宋" w:hAnsi="仿宋" w:eastAsia="仿宋" w:cs="仿宋"/>
          <w:spacing w:val="6"/>
          <w:sz w:val="24"/>
        </w:rPr>
        <w:t xml:space="preserve">特此承诺。 </w:t>
      </w:r>
    </w:p>
    <w:p>
      <w:pPr>
        <w:pStyle w:val="11"/>
        <w:rPr>
          <w:rFonts w:hint="eastAsia" w:ascii="仿宋" w:hAnsi="仿宋" w:eastAsia="仿宋" w:cs="仿宋"/>
        </w:rPr>
      </w:pPr>
    </w:p>
    <w:p>
      <w:pPr>
        <w:pStyle w:val="24"/>
        <w:ind w:firstLine="210"/>
        <w:rPr>
          <w:rFonts w:hint="eastAsia" w:ascii="仿宋" w:hAnsi="仿宋" w:eastAsia="仿宋" w:cs="仿宋"/>
        </w:rPr>
      </w:pPr>
    </w:p>
    <w:p>
      <w:pPr>
        <w:pStyle w:val="24"/>
        <w:ind w:firstLine="210"/>
        <w:rPr>
          <w:rFonts w:hint="eastAsia" w:ascii="仿宋" w:hAnsi="仿宋" w:eastAsia="仿宋" w:cs="仿宋"/>
        </w:rPr>
      </w:pPr>
    </w:p>
    <w:p>
      <w:pPr>
        <w:pStyle w:val="24"/>
        <w:ind w:firstLine="210"/>
        <w:rPr>
          <w:rFonts w:hint="eastAsia" w:ascii="仿宋" w:hAnsi="仿宋" w:eastAsia="仿宋" w:cs="仿宋"/>
        </w:rPr>
      </w:pPr>
    </w:p>
    <w:p>
      <w:pPr>
        <w:spacing w:line="360" w:lineRule="auto"/>
        <w:ind w:firstLine="530"/>
        <w:jc w:val="left"/>
        <w:outlineLvl w:val="2"/>
        <w:rPr>
          <w:rFonts w:hint="eastAsia" w:ascii="仿宋" w:hAnsi="仿宋" w:eastAsia="仿宋" w:cs="仿宋"/>
          <w:spacing w:val="6"/>
          <w:sz w:val="24"/>
        </w:rPr>
      </w:pPr>
      <w:r>
        <w:rPr>
          <w:rFonts w:hint="eastAsia" w:ascii="仿宋" w:hAnsi="仿宋" w:eastAsia="仿宋" w:cs="仿宋"/>
          <w:spacing w:val="6"/>
          <w:sz w:val="24"/>
        </w:rPr>
        <w:t xml:space="preserve">投标全名称(单位盖章)： </w:t>
      </w:r>
    </w:p>
    <w:p>
      <w:pPr>
        <w:spacing w:line="360" w:lineRule="auto"/>
        <w:ind w:firstLine="530"/>
        <w:jc w:val="left"/>
        <w:outlineLvl w:val="2"/>
        <w:rPr>
          <w:rFonts w:hint="eastAsia" w:ascii="仿宋" w:hAnsi="仿宋" w:eastAsia="仿宋" w:cs="仿宋"/>
          <w:spacing w:val="6"/>
          <w:sz w:val="24"/>
        </w:rPr>
      </w:pPr>
      <w:r>
        <w:rPr>
          <w:rFonts w:hint="eastAsia" w:ascii="仿宋" w:hAnsi="仿宋" w:eastAsia="仿宋" w:cs="仿宋"/>
          <w:spacing w:val="6"/>
          <w:sz w:val="24"/>
        </w:rPr>
        <w:t xml:space="preserve">地 址：         </w:t>
      </w:r>
    </w:p>
    <w:p>
      <w:pPr>
        <w:spacing w:line="360" w:lineRule="auto"/>
        <w:ind w:firstLine="530"/>
        <w:jc w:val="left"/>
        <w:outlineLvl w:val="2"/>
        <w:rPr>
          <w:rFonts w:hint="eastAsia" w:ascii="仿宋" w:hAnsi="仿宋" w:eastAsia="仿宋" w:cs="仿宋"/>
          <w:spacing w:val="6"/>
          <w:sz w:val="24"/>
        </w:rPr>
      </w:pPr>
      <w:r>
        <w:rPr>
          <w:rFonts w:hint="eastAsia" w:ascii="仿宋" w:hAnsi="仿宋" w:eastAsia="仿宋" w:cs="仿宋"/>
          <w:spacing w:val="6"/>
          <w:sz w:val="24"/>
        </w:rPr>
        <w:t>电 话：          传 真：             邮 编：</w:t>
      </w:r>
    </w:p>
    <w:p>
      <w:pPr>
        <w:spacing w:line="360" w:lineRule="auto"/>
        <w:ind w:firstLine="530"/>
        <w:jc w:val="left"/>
        <w:outlineLvl w:val="2"/>
        <w:rPr>
          <w:rFonts w:hint="eastAsia" w:ascii="仿宋" w:hAnsi="仿宋" w:eastAsia="仿宋" w:cs="仿宋"/>
          <w:spacing w:val="6"/>
          <w:sz w:val="24"/>
        </w:rPr>
      </w:pPr>
      <w:r>
        <w:rPr>
          <w:rFonts w:hint="eastAsia" w:ascii="仿宋" w:hAnsi="仿宋" w:eastAsia="仿宋" w:cs="仿宋"/>
          <w:spacing w:val="6"/>
          <w:sz w:val="24"/>
        </w:rPr>
        <w:t xml:space="preserve">法定代表人/单位负责人或授权代表(签字或盖章)： </w:t>
      </w:r>
    </w:p>
    <w:p>
      <w:pPr>
        <w:spacing w:line="360" w:lineRule="auto"/>
        <w:ind w:firstLine="530"/>
        <w:jc w:val="left"/>
        <w:outlineLvl w:val="2"/>
        <w:rPr>
          <w:rFonts w:hint="eastAsia" w:ascii="仿宋" w:hAnsi="仿宋" w:eastAsia="仿宋" w:cs="仿宋"/>
          <w:sz w:val="24"/>
        </w:rPr>
        <w:sectPr>
          <w:type w:val="continuous"/>
          <w:pgSz w:w="11906" w:h="16838"/>
          <w:pgMar w:top="1440" w:right="1440" w:bottom="1440" w:left="1440" w:header="851" w:footer="510" w:gutter="0"/>
          <w:cols w:space="720" w:num="1"/>
          <w:docGrid w:type="lines" w:linePitch="312" w:charSpace="0"/>
        </w:sectPr>
      </w:pPr>
      <w:r>
        <w:rPr>
          <w:rFonts w:hint="eastAsia" w:ascii="仿宋" w:hAnsi="仿宋" w:eastAsia="仿宋" w:cs="仿宋"/>
          <w:spacing w:val="6"/>
          <w:sz w:val="24"/>
        </w:rPr>
        <w:t>日期：    年    月   日。</w:t>
      </w:r>
    </w:p>
    <w:p>
      <w:pPr>
        <w:rPr>
          <w:rFonts w:hint="eastAsia" w:ascii="仿宋" w:hAnsi="仿宋" w:eastAsia="仿宋" w:cs="仿宋"/>
          <w:bCs/>
          <w:sz w:val="24"/>
        </w:rPr>
      </w:pPr>
    </w:p>
    <w:p>
      <w:pPr>
        <w:pStyle w:val="22"/>
        <w:rPr>
          <w:rFonts w:hint="eastAsia" w:ascii="仿宋" w:hAnsi="仿宋" w:eastAsia="仿宋" w:cs="仿宋"/>
          <w:b w:val="0"/>
        </w:rPr>
      </w:pPr>
      <w:bookmarkStart w:id="99" w:name="_Toc36629812"/>
      <w:r>
        <w:rPr>
          <w:rFonts w:hint="eastAsia" w:ascii="仿宋" w:hAnsi="仿宋" w:eastAsia="仿宋" w:cs="仿宋"/>
          <w:b w:val="0"/>
        </w:rPr>
        <w:t>第八章  评审方法</w:t>
      </w:r>
      <w:bookmarkEnd w:id="99"/>
    </w:p>
    <w:p>
      <w:pPr>
        <w:pStyle w:val="4"/>
        <w:keepNext w:val="0"/>
        <w:keepLines w:val="0"/>
        <w:spacing w:before="0" w:after="0" w:line="400" w:lineRule="exact"/>
        <w:ind w:firstLine="470" w:firstLineChars="196"/>
        <w:rPr>
          <w:rFonts w:hint="eastAsia" w:ascii="仿宋" w:hAnsi="仿宋" w:eastAsia="仿宋" w:cs="仿宋"/>
          <w:b w:val="0"/>
          <w:sz w:val="24"/>
          <w:szCs w:val="24"/>
        </w:rPr>
      </w:pPr>
      <w:bookmarkStart w:id="100" w:name="_Toc101250640"/>
      <w:bookmarkStart w:id="101" w:name="_Toc209847065"/>
      <w:bookmarkStart w:id="102" w:name="_Toc101174146"/>
      <w:bookmarkStart w:id="103" w:name="_Toc101338358"/>
      <w:bookmarkStart w:id="104" w:name="_Toc430773924"/>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1.总则</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1.1 根据《中华人民共和国政府采购法》、《中华人民共和国政府采购法实施条例》、《政府采购竞争性磋商采购方式管理暂行办法》等法律制度，结合本采购项目特点制定本磋商方法。</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1.2 磋商工作由采购代理机构负责组织，具体磋商由采购代理机构依法组建的磋商小组负责。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1.3 磋商工作应遵循公平、公正、科学及择优的原则，并以相同的磋商程序和标准对待所有的供应商。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1.4 磋商小组按照磋商文件规定的磋商程序、评分方法和标准进行评审，并独立履行下列职责：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（一）熟悉和理解磋商文件，确定磋商文件内容是否违反国家有关强制性规定或者磋商文件存在歧义、重大缺陷，根据需要书面要求采购人、采购代理机构对磋商文件作出解释；</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（二）审查供应商响应文件是否满足磋商文件要求，并作出公正评价；</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（三）根据需要要求供应商对响应文件中含义不明确、同类问题表述不一致或者有明显文字和计算错误的内容等作出必要的澄清、说明或者更正；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（四）推荐成交供应商，或者受采购人委托确定成交供应商；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（五）起草评审报告并进行签署；</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（六）向采购人/采购代理机构、财政部门或者其他监督部门报告非法干预评审工作的行为；</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（七）法律、法规和规章规定的其他职责。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1.5磋商过程独立、保密。供应商非法干预磋商过程的，其响应文件作无效处理。</w:t>
      </w:r>
    </w:p>
    <w:p>
      <w:pPr>
        <w:ind w:firstLine="413"/>
        <w:rPr>
          <w:rFonts w:hint="eastAsia" w:ascii="仿宋" w:hAnsi="仿宋" w:eastAsia="仿宋" w:cs="仿宋"/>
        </w:rPr>
      </w:pP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2.磋商程序</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2.1审查磋商文件和停止评审。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2.1.2 本磋商文件有下列情形之一的，磋商小组应当停止评审：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（1）磋商文件的规定存在歧义、重大缺陷的；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（2）磋商文件明显以不合理条件对供应商实行差别待遇或者歧视待遇的；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（3）采购项目属于国家规定的优先、强制采购范围，但是磋商文件未依法体现优先、强制采购相关规定的；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（4）采购项目属于政府采购促进中小企业发展的范围，但是磋商文件未依法体现促进中小企业发展相关规定的；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（5）磋商文件将供应商的资格条件列为评分因素的；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（6）磋商文件载明的成交原则不合法的；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（7）磋商文件有违反国家其他有关强制性规定的情形。</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2.1.3 出现本条2.1.2规定应当停止评审情形的，磋商小组应当向采购组织单位书面说明情况。除本条规定的情形外，磋商小组不得以任何方式和理由停止评审。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2.2资格性审查。</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2.2.1本项目需要磋商小组进行资格性检查。</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磋商小组应依据法律法规和磋商文件的规定，对响应文件是否按照规定要求提供资格性证明材料、是否属于禁止参加磋商的供应商等进行审查，以确定供应商是否具备磋商资格。</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2.2.2资格性审查结束后，磋商小组应当出具资格性审查报告，没有通过资格审查的供应商，磋商小组应当在资格审查报告中说明原因。</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2.2.3采购人或者采购代理机构宣布未通过资格性审查的供应商名单时，应当告知供应商未通过审查的原因。</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2.3 通过资格性审查的供应商不足3家的（本章2.3.1的情况除外），终止本次采购活动，并发布终止采购活动公告。</w:t>
      </w:r>
    </w:p>
    <w:p>
      <w:pPr>
        <w:ind w:firstLine="630"/>
        <w:rPr>
          <w:rFonts w:hint="eastAsia" w:ascii="仿宋" w:hAnsi="仿宋" w:eastAsia="仿宋" w:cs="仿宋"/>
          <w:bCs/>
          <w:sz w:val="24"/>
        </w:rPr>
      </w:pPr>
      <w:r>
        <w:rPr>
          <w:rFonts w:hint="eastAsia" w:ascii="仿宋" w:hAnsi="仿宋" w:eastAsia="仿宋" w:cs="仿宋"/>
          <w:bCs/>
          <w:sz w:val="24"/>
        </w:rPr>
        <w:t>2.3.1</w:t>
      </w:r>
      <w:r>
        <w:rPr>
          <w:rFonts w:hint="eastAsia" w:ascii="仿宋" w:hAnsi="仿宋" w:eastAsia="仿宋" w:cs="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2.4磋商。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2.4.2每轮磋商开始前，磋商小组应根据磋商文件的规定，并结合各供应商的响应文件拟定磋商内容。</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2.4.4对磋商文件作出的实质性变动是磋商文件的有效组成部分，磋商小组应当及时以书面形式同时通知所有参加磋商的供应商。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2.4.5磋商过程中，磋商文件变动的，供应商应当按照磋商文件的变动情况和磋商小组的要求重新提交响应文件，并由其法定代表人/主要负责人/本人或其授权代表签字（注：供应商为法人组织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pStyle w:val="13"/>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rPr>
        <w:t>2.4.6磋商过程中，</w:t>
      </w:r>
      <w:r>
        <w:rPr>
          <w:rFonts w:hint="eastAsia" w:ascii="仿宋" w:hAnsi="仿宋" w:eastAsia="仿宋" w:cs="仿宋"/>
          <w:sz w:val="24"/>
          <w:szCs w:val="24"/>
          <w:lang w:val="zh-CN"/>
        </w:rPr>
        <w:t>磋商小组对响应文件的有效性、完整性和响应程度进行审查，审查中发现供应商响应文件属于下列情况之一的，应按照无效响应文件处理：</w:t>
      </w:r>
    </w:p>
    <w:p>
      <w:pPr>
        <w:pStyle w:val="13"/>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（1）响应文件正副本数量不足的；</w:t>
      </w:r>
    </w:p>
    <w:p>
      <w:pPr>
        <w:pStyle w:val="13"/>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2</w:t>
      </w:r>
      <w:r>
        <w:rPr>
          <w:rFonts w:hint="eastAsia" w:ascii="仿宋" w:hAnsi="仿宋" w:eastAsia="仿宋" w:cs="仿宋"/>
          <w:sz w:val="24"/>
          <w:szCs w:val="24"/>
          <w:lang w:val="zh-CN"/>
        </w:rPr>
        <w:t>）响应文件组成明显不符合采购文件的规定要求，影响评审委员会评判的；</w:t>
      </w:r>
    </w:p>
    <w:p>
      <w:pPr>
        <w:pStyle w:val="13"/>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3</w:t>
      </w:r>
      <w:r>
        <w:rPr>
          <w:rFonts w:hint="eastAsia" w:ascii="仿宋" w:hAnsi="仿宋" w:eastAsia="仿宋" w:cs="仿宋"/>
          <w:sz w:val="24"/>
          <w:szCs w:val="24"/>
          <w:lang w:val="zh-CN"/>
        </w:rPr>
        <w:t>）响应文件的语言、计量单位、知识产权、响应有效期等不符合采购文件的规定，影响磋商小组评判的；</w:t>
      </w:r>
    </w:p>
    <w:p>
      <w:pPr>
        <w:pStyle w:val="13"/>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（4）经最终磋商后，供应商的响应文件仍不能完全响应采购文件的实质性要求的；</w:t>
      </w:r>
    </w:p>
    <w:p>
      <w:pPr>
        <w:pStyle w:val="13"/>
        <w:snapToGrid w:val="0"/>
        <w:spacing w:line="300" w:lineRule="auto"/>
        <w:ind w:firstLine="480" w:firstLineChars="200"/>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zh-CN"/>
        </w:rPr>
        <w:t>(5)</w:t>
      </w:r>
      <w:r>
        <w:rPr>
          <w:rFonts w:hint="eastAsia" w:ascii="仿宋" w:hAnsi="仿宋" w:eastAsia="仿宋" w:cs="仿宋"/>
          <w:sz w:val="24"/>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 (6)属于竞争性磋商文件中无效响应情形的。</w:t>
      </w:r>
    </w:p>
    <w:p>
      <w:pPr>
        <w:pStyle w:val="13"/>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但磋商小组对响应文件签署、盖章等进行审查过程中，有下列情形的，磋商小组应当评定为不影响整个响应文件有效性和采购活动公平竞争，并通过响应文件的有效性审查：</w:t>
      </w:r>
    </w:p>
    <w:p>
      <w:pPr>
        <w:pStyle w:val="13"/>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1</w:t>
      </w:r>
      <w:r>
        <w:rPr>
          <w:rFonts w:hint="eastAsia" w:ascii="仿宋" w:hAnsi="仿宋" w:eastAsia="仿宋" w:cs="仿宋"/>
          <w:sz w:val="24"/>
          <w:szCs w:val="24"/>
          <w:lang w:val="zh-CN"/>
        </w:rPr>
        <w:t>）响应文件存在个别地方（总数不能超过2个）没有法定代表人/单位负责人签字，但有法定代表人/单位负责人的私人印章或者有效授权代理人签字的；（法定代表人/单位负责人授权书</w:t>
      </w:r>
      <w:r>
        <w:rPr>
          <w:rFonts w:hint="eastAsia" w:ascii="仿宋" w:hAnsi="仿宋" w:eastAsia="仿宋" w:cs="仿宋"/>
          <w:sz w:val="24"/>
          <w:szCs w:val="24"/>
        </w:rPr>
        <w:t>除外</w:t>
      </w:r>
      <w:r>
        <w:rPr>
          <w:rFonts w:hint="eastAsia" w:ascii="仿宋" w:hAnsi="仿宋" w:eastAsia="仿宋" w:cs="仿宋"/>
          <w:sz w:val="24"/>
          <w:szCs w:val="24"/>
          <w:lang w:val="zh-CN"/>
        </w:rPr>
        <w:t>）</w:t>
      </w:r>
    </w:p>
    <w:p>
      <w:pPr>
        <w:pStyle w:val="13"/>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2</w:t>
      </w:r>
      <w:r>
        <w:rPr>
          <w:rFonts w:hint="eastAsia" w:ascii="仿宋" w:hAnsi="仿宋" w:eastAsia="仿宋" w:cs="仿宋"/>
          <w:sz w:val="24"/>
          <w:szCs w:val="24"/>
          <w:lang w:val="zh-CN"/>
        </w:rPr>
        <w:t>）响应文件除采购文件明确要求加盖单位(法人)公章的以外，其他地方以相关专用章加盖的；</w:t>
      </w:r>
    </w:p>
    <w:p>
      <w:pPr>
        <w:pStyle w:val="13"/>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3</w:t>
      </w:r>
      <w:r>
        <w:rPr>
          <w:rFonts w:hint="eastAsia" w:ascii="仿宋" w:hAnsi="仿宋" w:eastAsia="仿宋" w:cs="仿宋"/>
          <w:sz w:val="24"/>
          <w:szCs w:val="24"/>
          <w:lang w:val="zh-CN"/>
        </w:rPr>
        <w:t>）以骑缝章的形式代替响应文件内容逐页盖章的（但是骑缝章模糊不清，印章名称无法辨认的除外）。</w:t>
      </w:r>
    </w:p>
    <w:p>
      <w:pPr>
        <w:pStyle w:val="13"/>
        <w:snapToGrid w:val="0"/>
        <w:spacing w:line="30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磋商小组</w:t>
      </w:r>
      <w:r>
        <w:rPr>
          <w:rFonts w:hint="eastAsia" w:ascii="仿宋" w:hAnsi="仿宋" w:eastAsia="仿宋" w:cs="仿宋"/>
          <w:sz w:val="24"/>
          <w:szCs w:val="24"/>
          <w:lang w:val="zh-CN"/>
        </w:rPr>
        <w:t>对所有响应文件的有效性、完整性和响应程度进行审查</w:t>
      </w:r>
      <w:r>
        <w:rPr>
          <w:rFonts w:hint="eastAsia" w:ascii="仿宋" w:hAnsi="仿宋" w:eastAsia="仿宋" w:cs="仿宋"/>
          <w:sz w:val="24"/>
          <w:szCs w:val="24"/>
        </w:rPr>
        <w:t>后，向采购</w:t>
      </w:r>
      <w:r>
        <w:rPr>
          <w:rFonts w:hint="eastAsia" w:ascii="仿宋" w:hAnsi="仿宋" w:eastAsia="仿宋" w:cs="仿宋"/>
          <w:sz w:val="24"/>
          <w:szCs w:val="24"/>
          <w:lang w:val="zh-CN"/>
        </w:rPr>
        <w:t>代理机构</w:t>
      </w:r>
      <w:r>
        <w:rPr>
          <w:rFonts w:hint="eastAsia" w:ascii="仿宋" w:hAnsi="仿宋" w:eastAsia="仿宋" w:cs="仿宋"/>
          <w:sz w:val="24"/>
          <w:szCs w:val="24"/>
        </w:rPr>
        <w:t>出具</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审查报告，确定继续磋商的供应商名单。没有通过</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审查的供应商，磋商小组应在</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审查报告中说明原因。</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2.4.7磋商过程中，磋商的任何一方不得透露与磋商有关的其他供应商的技术资料、价格和其他信息。</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2.4.8磋商过程中，磋商小组发现或者知晓供应商存在违法、违纪行为的，磋商小组应当将该供应商响应文件作无效处理，不允许其提交最后报价。</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2.4.9磋商完成后，磋商小组应出具磋商情况记录表，磋商情况记录表需包含磋商内容、磋商意见、实质性变动内容等。</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2.5报价。</w:t>
      </w:r>
    </w:p>
    <w:p>
      <w:pPr>
        <w:spacing w:line="400" w:lineRule="exact"/>
        <w:ind w:firstLine="480" w:firstLineChars="200"/>
        <w:rPr>
          <w:rFonts w:hint="eastAsia" w:ascii="仿宋" w:hAnsi="仿宋" w:eastAsia="仿宋" w:cs="仿宋"/>
          <w:sz w:val="24"/>
          <w:lang w:val="zh-CN"/>
        </w:rPr>
      </w:pPr>
      <w:r>
        <w:rPr>
          <w:rFonts w:hint="eastAsia" w:ascii="仿宋" w:hAnsi="仿宋" w:eastAsia="仿宋" w:cs="仿宋"/>
          <w:sz w:val="24"/>
        </w:rPr>
        <w:t>2.5.1本次磋商采购采用现场报价，响应文件中不用首次报价（除现场报价以响应文件报价为准的情形之外，响应文件报价不作为评审的依据，以现场报价为准），参与报价的供应商按磋商小组要求进行报价。</w:t>
      </w:r>
      <w:r>
        <w:rPr>
          <w:rFonts w:hint="eastAsia" w:ascii="仿宋" w:hAnsi="仿宋" w:eastAsia="仿宋" w:cs="仿宋"/>
          <w:sz w:val="24"/>
          <w:lang w:val="zh-CN"/>
        </w:rPr>
        <w:t>报价超过竞争性磋商文件规定的政府采购预算（或最高限价）或者相关报价不符合采购文件其他的报价规定的，应按照无效响应文件处理。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2.5.2磋商文件能够详细列明采购标的的技术、服务要求的，磋商结束后，磋商小组应当要求所有实质性响应的供应商在规定时间内提交最后报价，提交最后报价的供应商不得少于3家（本章2.3.1和2.5.3的情况除外）。或磋商文件不能详细列明采购标的的技术、服务要求，需经磋商由供应商提供最终设计方案或解决方案的，磋商结束后，磋商小组应当按照少数服从多数的原则投票推荐3家以上（本章2.3.1和2.5.3的情况除外）供应商的设计方案或者解决方案，并要求其在规定时间内提交最后报价。</w:t>
      </w:r>
    </w:p>
    <w:p>
      <w:pPr>
        <w:spacing w:line="400" w:lineRule="exact"/>
        <w:ind w:firstLine="480" w:firstLineChars="200"/>
        <w:rPr>
          <w:rFonts w:hint="eastAsia" w:ascii="仿宋" w:hAnsi="仿宋" w:eastAsia="仿宋" w:cs="仿宋"/>
          <w:bCs/>
          <w:sz w:val="24"/>
        </w:rPr>
      </w:pPr>
      <w:r>
        <w:rPr>
          <w:rFonts w:hint="eastAsia" w:ascii="仿宋" w:hAnsi="仿宋" w:eastAsia="仿宋" w:cs="仿宋"/>
          <w:sz w:val="24"/>
        </w:rPr>
        <w:t>2.5.3符合</w:t>
      </w:r>
      <w:bookmarkStart w:id="105" w:name="_Toc30986"/>
      <w:r>
        <w:rPr>
          <w:rFonts w:hint="eastAsia" w:ascii="仿宋" w:hAnsi="仿宋" w:eastAsia="仿宋" w:cs="仿宋"/>
          <w:sz w:val="24"/>
        </w:rPr>
        <w:t>《</w:t>
      </w:r>
      <w:r>
        <w:rPr>
          <w:rFonts w:hint="eastAsia" w:ascii="仿宋" w:hAnsi="仿宋" w:eastAsia="仿宋" w:cs="仿宋"/>
          <w:bCs/>
          <w:sz w:val="24"/>
        </w:rPr>
        <w:t>政府采购竞争性磋商采购方式管理暂行办法财库》〔2014〕214号</w:t>
      </w:r>
      <w:bookmarkEnd w:id="105"/>
      <w:r>
        <w:rPr>
          <w:rFonts w:hint="eastAsia" w:ascii="仿宋" w:hAnsi="仿宋" w:eastAsia="仿宋" w:cs="仿宋"/>
          <w:bCs/>
          <w:sz w:val="24"/>
        </w:rPr>
        <w:t>第三条第四项情形的，提交最后报价的供应商可以为2家。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hint="eastAsia" w:ascii="仿宋" w:hAnsi="仿宋" w:eastAsia="仿宋" w:cs="仿宋"/>
          <w:sz w:val="24"/>
          <w:lang w:val="zh-CN"/>
        </w:rPr>
        <w:t>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2.5.5供应商最后报价应当由法定代表人/主要负责人/本人或其授权代表签字确认（注：供应商为法人组织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hint="eastAsia" w:ascii="仿宋" w:hAnsi="仿宋" w:eastAsia="仿宋" w:cs="仿宋"/>
          <w:sz w:val="24"/>
        </w:rPr>
      </w:pPr>
      <w:r>
        <w:rPr>
          <w:rFonts w:hint="eastAsia" w:ascii="仿宋" w:hAnsi="仿宋" w:eastAsia="仿宋" w:cs="仿宋"/>
          <w:sz w:val="24"/>
        </w:rPr>
        <w:t>2.5.6报价如果出现下列不一致的，可按以下原则进行修改：</w:t>
      </w:r>
    </w:p>
    <w:p>
      <w:pPr>
        <w:spacing w:line="400" w:lineRule="exact"/>
        <w:ind w:firstLine="48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kern w:val="0"/>
          <w:sz w:val="24"/>
        </w:rPr>
        <w:t>大写金额和小写金额不一致的，以大写金额为准</w:t>
      </w:r>
      <w:r>
        <w:rPr>
          <w:rFonts w:hint="eastAsia" w:ascii="仿宋" w:hAnsi="仿宋" w:eastAsia="仿宋" w:cs="仿宋"/>
          <w:sz w:val="24"/>
        </w:rPr>
        <w:t>，但大写金额文字存在错误的，应当先对大写金额的文字错误进行澄清、说明或者更正，再行修正。</w:t>
      </w:r>
    </w:p>
    <w:p>
      <w:pPr>
        <w:spacing w:line="400" w:lineRule="exact"/>
        <w:ind w:firstLine="48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kern w:val="0"/>
          <w:sz w:val="24"/>
        </w:rPr>
        <w:t>总价金额与按单价汇总金额不一致的，以单价金额计算结果为准，</w:t>
      </w:r>
      <w:r>
        <w:rPr>
          <w:rFonts w:hint="eastAsia" w:ascii="仿宋" w:hAnsi="仿宋" w:eastAsia="仿宋" w:cs="仿宋"/>
          <w:sz w:val="24"/>
        </w:rPr>
        <w:t>但</w:t>
      </w:r>
      <w:r>
        <w:rPr>
          <w:rFonts w:hint="eastAsia" w:ascii="仿宋" w:hAnsi="仿宋" w:eastAsia="仿宋" w:cs="仿宋"/>
          <w:kern w:val="0"/>
          <w:sz w:val="24"/>
        </w:rPr>
        <w:t>单价或者单价汇总金额存在数字或者</w:t>
      </w:r>
      <w:r>
        <w:rPr>
          <w:rFonts w:hint="eastAsia" w:ascii="仿宋" w:hAnsi="仿宋" w:eastAsia="仿宋" w:cs="仿宋"/>
          <w:sz w:val="24"/>
        </w:rPr>
        <w:t>文字错误的，应当先对</w:t>
      </w:r>
      <w:r>
        <w:rPr>
          <w:rFonts w:hint="eastAsia" w:ascii="仿宋" w:hAnsi="仿宋" w:eastAsia="仿宋" w:cs="仿宋"/>
          <w:kern w:val="0"/>
          <w:sz w:val="24"/>
        </w:rPr>
        <w:t>数字或者</w:t>
      </w:r>
      <w:r>
        <w:rPr>
          <w:rFonts w:hint="eastAsia" w:ascii="仿宋" w:hAnsi="仿宋" w:eastAsia="仿宋" w:cs="仿宋"/>
          <w:sz w:val="24"/>
        </w:rPr>
        <w:t>文字错误进行澄清、说明或者更正，再行修正。</w:t>
      </w:r>
    </w:p>
    <w:p>
      <w:pPr>
        <w:spacing w:line="400" w:lineRule="exact"/>
        <w:ind w:firstLine="480"/>
        <w:rPr>
          <w:rFonts w:hint="eastAsia" w:ascii="仿宋" w:hAnsi="仿宋" w:eastAsia="仿宋" w:cs="仿宋"/>
          <w:sz w:val="24"/>
        </w:rPr>
      </w:pPr>
      <w:r>
        <w:rPr>
          <w:rFonts w:hint="eastAsia" w:ascii="仿宋" w:hAnsi="仿宋" w:eastAsia="仿宋" w:cs="仿宋"/>
          <w:sz w:val="24"/>
        </w:rPr>
        <w:t>（三）单价金额小数点</w:t>
      </w:r>
      <w:r>
        <w:rPr>
          <w:rFonts w:hint="eastAsia" w:ascii="仿宋" w:hAnsi="仿宋" w:eastAsia="仿宋" w:cs="仿宋"/>
          <w:kern w:val="0"/>
          <w:sz w:val="24"/>
        </w:rPr>
        <w:t>或者百分比有明显错位的</w:t>
      </w:r>
      <w:r>
        <w:rPr>
          <w:rFonts w:hint="eastAsia" w:ascii="仿宋" w:hAnsi="仿宋" w:eastAsia="仿宋" w:cs="仿宋"/>
          <w:sz w:val="24"/>
        </w:rPr>
        <w:t>，以总价为准，修正单价。</w:t>
      </w:r>
    </w:p>
    <w:p>
      <w:pPr>
        <w:ind w:firstLine="480" w:firstLineChars="200"/>
        <w:jc w:val="left"/>
        <w:rPr>
          <w:rFonts w:hint="eastAsia" w:ascii="仿宋" w:hAnsi="仿宋" w:eastAsia="仿宋" w:cs="仿宋"/>
          <w:kern w:val="0"/>
          <w:sz w:val="24"/>
        </w:rPr>
      </w:pPr>
      <w:r>
        <w:rPr>
          <w:rFonts w:hint="eastAsia" w:ascii="仿宋" w:hAnsi="仿宋" w:eastAsia="仿宋" w:cs="仿宋"/>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2.9采购组织单位现场复核评审结果。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bookmarkStart w:id="106" w:name="_Hlk72100736"/>
      <w:r>
        <w:rPr>
          <w:rFonts w:hint="eastAsia" w:ascii="仿宋" w:hAnsi="仿宋" w:eastAsia="仿宋" w:cs="仿宋"/>
          <w:sz w:val="24"/>
        </w:rPr>
        <w:t>或者重新评审</w:t>
      </w:r>
      <w:bookmarkEnd w:id="106"/>
      <w:r>
        <w:rPr>
          <w:rFonts w:hint="eastAsia" w:ascii="仿宋" w:hAnsi="仿宋" w:eastAsia="仿宋" w:cs="仿宋"/>
          <w:sz w:val="24"/>
        </w:rPr>
        <w:t>：</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（1）资格性审查认定错误的；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（2）分值汇总计算错误的；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（3）分项评分超出评分标准范围的；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（4）客观评分不一致的。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采购代理机构复核过程中，磋商小组成员不得离开评审现场。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2.9.2有下列情形之一的，不得现场修改评审结果：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（1）磋商小组已经出具磋商报告并且离开评审现场的；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（2）采购代理机构现场复核时，复核工作人员数量不足的；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（3）采购代理机构现场复核时，没有采购监督人员现场监督的；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（4）采购代理机构现场复核内容超出规定范围的；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（5）采购代理机构未提供书面建议的。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2.10编写磋商报告。磋商小组推荐成交候选供应商后，应向采购代理机构出具磋商报告。磋商报告应当包括以下主要内容：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（1）邀请供应商参加采购活动的具体方式和相关情况；</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（2）响应文件开启日期和地点；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（3）获取磋商文件的供应商名单和磋商小组成员名单；</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（4）评审情况记录和说明，包括对供应商的资格审查情况、供应商响应文件审查情况、磋商情况、报价情况等；</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（5）提出的成交候选供应商的排序名单及理由。</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2.11磋商异议处理规则。在磋商过程中，磋商小组成员对响应文件是否符合磋商文件规定存在争议的，应当以少数服从多数的原则处理，但不得违背磋商文件规定。有不同意见的磋商小组成员认为认定过程和结果不符合法律法规或者磋商文件规定的，应当在磋商报告中予以反映。</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2.12供应商澄清、说明</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2.13终止磋商采购活动。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（1）因情况变化，不再符合规定的竞争性磋商采购方式适用情形的；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（2）出现影响采购公正的违法、违规行为的；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（3）除本章2.3.1和2.5.3的情况外，在采购过程中符合要求的供应商或者报价未超过采购预算的供应商不足3家的。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3.综合评分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3.1本次综合评分的因素详见综合评分明细表。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2"/>
        <w:tabs>
          <w:tab w:val="left" w:pos="600"/>
        </w:tabs>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3.3综合评分明细表</w:t>
      </w:r>
    </w:p>
    <w:p>
      <w:pPr>
        <w:pStyle w:val="12"/>
        <w:tabs>
          <w:tab w:val="left" w:pos="600"/>
        </w:tabs>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3.3.1综合评分明细表的制定以科学合理、降低评委会自由裁量权为原则。</w:t>
      </w:r>
    </w:p>
    <w:p>
      <w:pPr>
        <w:widowControl/>
        <w:ind w:firstLine="480" w:firstLineChars="200"/>
        <w:jc w:val="left"/>
        <w:rPr>
          <w:rFonts w:hint="eastAsia" w:ascii="仿宋" w:hAnsi="仿宋" w:eastAsia="仿宋" w:cs="仿宋"/>
          <w:sz w:val="24"/>
        </w:rPr>
      </w:pPr>
      <w:r>
        <w:rPr>
          <w:rFonts w:hint="eastAsia" w:ascii="仿宋" w:hAnsi="仿宋" w:eastAsia="仿宋" w:cs="仿宋"/>
          <w:sz w:val="24"/>
        </w:rPr>
        <w:t>3.3.2 综合评分明细表按须知表中的相关要求进行价格调整，再参与价格分评审。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3.3.3综合评分明细表</w:t>
      </w:r>
    </w:p>
    <w:p>
      <w:pPr>
        <w:rPr>
          <w:rFonts w:hint="eastAsia" w:ascii="仿宋" w:hAnsi="仿宋" w:eastAsia="仿宋" w:cs="仿宋"/>
          <w:b w:val="0"/>
          <w:sz w:val="24"/>
          <w:szCs w:val="24"/>
        </w:rPr>
      </w:pPr>
    </w:p>
    <w:p>
      <w:pPr>
        <w:pStyle w:val="11"/>
        <w:rPr>
          <w:rFonts w:hint="eastAsia" w:ascii="仿宋" w:hAnsi="仿宋" w:eastAsia="仿宋" w:cs="仿宋"/>
          <w:b w:val="0"/>
          <w:sz w:val="24"/>
          <w:szCs w:val="24"/>
        </w:rPr>
      </w:pPr>
    </w:p>
    <w:p>
      <w:pPr>
        <w:rPr>
          <w:rFonts w:hint="eastAsia" w:ascii="仿宋" w:hAnsi="仿宋" w:eastAsia="仿宋" w:cs="仿宋"/>
          <w:b w:val="0"/>
          <w:sz w:val="24"/>
          <w:szCs w:val="24"/>
        </w:rPr>
      </w:pPr>
    </w:p>
    <w:p>
      <w:pPr>
        <w:pStyle w:val="11"/>
        <w:rPr>
          <w:rFonts w:hint="eastAsia" w:ascii="仿宋" w:hAnsi="仿宋" w:eastAsia="仿宋" w:cs="仿宋"/>
          <w:b w:val="0"/>
          <w:sz w:val="24"/>
          <w:szCs w:val="24"/>
        </w:rPr>
      </w:pPr>
    </w:p>
    <w:p>
      <w:pPr>
        <w:rPr>
          <w:rFonts w:hint="eastAsia" w:ascii="仿宋" w:hAnsi="仿宋" w:eastAsia="仿宋" w:cs="仿宋"/>
        </w:rPr>
      </w:pPr>
    </w:p>
    <w:p>
      <w:pPr>
        <w:ind w:firstLine="630"/>
        <w:rPr>
          <w:rFonts w:hint="eastAsia" w:ascii="仿宋" w:hAnsi="仿宋" w:eastAsia="仿宋" w:cs="仿宋"/>
        </w:rPr>
      </w:pPr>
    </w:p>
    <w:tbl>
      <w:tblPr>
        <w:tblStyle w:val="26"/>
        <w:tblW w:w="94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485"/>
        <w:gridCol w:w="769"/>
        <w:gridCol w:w="750"/>
        <w:gridCol w:w="4254"/>
        <w:gridCol w:w="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pPr>
              <w:jc w:val="center"/>
              <w:rPr>
                <w:rFonts w:hint="eastAsia" w:ascii="华文仿宋" w:hAnsi="华文仿宋" w:eastAsia="华文仿宋" w:cs="华文仿宋"/>
                <w:b/>
                <w:bCs/>
                <w:sz w:val="21"/>
                <w:szCs w:val="21"/>
              </w:rPr>
            </w:pPr>
            <w:r>
              <w:rPr>
                <w:rFonts w:hint="eastAsia" w:ascii="华文仿宋" w:hAnsi="华文仿宋" w:eastAsia="华文仿宋" w:cs="华文仿宋"/>
                <w:b/>
                <w:bCs/>
                <w:sz w:val="21"/>
                <w:szCs w:val="21"/>
              </w:rPr>
              <w:t>序号</w:t>
            </w:r>
          </w:p>
        </w:tc>
        <w:tc>
          <w:tcPr>
            <w:tcW w:w="1254" w:type="dxa"/>
            <w:gridSpan w:val="2"/>
          </w:tcPr>
          <w:p>
            <w:pPr>
              <w:jc w:val="center"/>
              <w:rPr>
                <w:rFonts w:hint="eastAsia" w:ascii="华文仿宋" w:hAnsi="华文仿宋" w:eastAsia="华文仿宋" w:cs="华文仿宋"/>
                <w:b/>
                <w:bCs/>
                <w:sz w:val="21"/>
                <w:szCs w:val="21"/>
              </w:rPr>
            </w:pPr>
            <w:r>
              <w:rPr>
                <w:rFonts w:hint="eastAsia" w:ascii="华文仿宋" w:hAnsi="华文仿宋" w:eastAsia="华文仿宋" w:cs="华文仿宋"/>
                <w:b/>
                <w:bCs/>
                <w:sz w:val="21"/>
                <w:szCs w:val="21"/>
              </w:rPr>
              <w:t>评分因素及权重</w:t>
            </w:r>
          </w:p>
        </w:tc>
        <w:tc>
          <w:tcPr>
            <w:tcW w:w="750" w:type="dxa"/>
          </w:tcPr>
          <w:p>
            <w:pPr>
              <w:spacing w:line="480" w:lineRule="auto"/>
              <w:jc w:val="center"/>
              <w:rPr>
                <w:rFonts w:hint="eastAsia" w:ascii="华文仿宋" w:hAnsi="华文仿宋" w:eastAsia="华文仿宋" w:cs="华文仿宋"/>
                <w:b/>
                <w:bCs/>
                <w:sz w:val="21"/>
                <w:szCs w:val="21"/>
              </w:rPr>
            </w:pPr>
            <w:r>
              <w:rPr>
                <w:rFonts w:hint="eastAsia" w:ascii="华文仿宋" w:hAnsi="华文仿宋" w:eastAsia="华文仿宋" w:cs="华文仿宋"/>
                <w:b/>
                <w:bCs/>
                <w:sz w:val="21"/>
                <w:szCs w:val="21"/>
              </w:rPr>
              <w:t>分值</w:t>
            </w:r>
          </w:p>
        </w:tc>
        <w:tc>
          <w:tcPr>
            <w:tcW w:w="4254" w:type="dxa"/>
          </w:tcPr>
          <w:p>
            <w:pPr>
              <w:spacing w:line="480" w:lineRule="auto"/>
              <w:jc w:val="center"/>
              <w:rPr>
                <w:rFonts w:hint="eastAsia" w:ascii="华文仿宋" w:hAnsi="华文仿宋" w:eastAsia="华文仿宋" w:cs="华文仿宋"/>
                <w:b/>
                <w:bCs/>
                <w:sz w:val="21"/>
                <w:szCs w:val="21"/>
              </w:rPr>
            </w:pPr>
            <w:r>
              <w:rPr>
                <w:rFonts w:hint="eastAsia" w:ascii="华文仿宋" w:hAnsi="华文仿宋" w:eastAsia="华文仿宋" w:cs="华文仿宋"/>
                <w:b/>
                <w:bCs/>
                <w:sz w:val="21"/>
                <w:szCs w:val="21"/>
              </w:rPr>
              <w:t>评分标准</w:t>
            </w:r>
          </w:p>
        </w:tc>
        <w:tc>
          <w:tcPr>
            <w:tcW w:w="2777" w:type="dxa"/>
          </w:tcPr>
          <w:p>
            <w:pPr>
              <w:spacing w:line="480" w:lineRule="auto"/>
              <w:jc w:val="center"/>
              <w:rPr>
                <w:rFonts w:hint="eastAsia" w:ascii="华文仿宋" w:hAnsi="华文仿宋" w:eastAsia="华文仿宋" w:cs="华文仿宋"/>
                <w:b/>
                <w:bCs/>
                <w:sz w:val="21"/>
                <w:szCs w:val="21"/>
              </w:rPr>
            </w:pPr>
            <w:r>
              <w:rPr>
                <w:rFonts w:hint="eastAsia" w:ascii="华文仿宋" w:hAnsi="华文仿宋" w:eastAsia="华文仿宋" w:cs="华文仿宋"/>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jc w:val="center"/>
              <w:rPr>
                <w:rFonts w:hint="eastAsia" w:ascii="华文仿宋" w:hAnsi="华文仿宋" w:eastAsia="华文仿宋" w:cs="华文仿宋"/>
                <w:sz w:val="21"/>
                <w:szCs w:val="21"/>
              </w:rPr>
            </w:pPr>
            <w:r>
              <w:rPr>
                <w:rFonts w:hint="eastAsia" w:ascii="华文仿宋" w:hAnsi="华文仿宋" w:eastAsia="华文仿宋" w:cs="华文仿宋"/>
                <w:sz w:val="21"/>
                <w:szCs w:val="21"/>
              </w:rPr>
              <w:t>1</w:t>
            </w:r>
          </w:p>
        </w:tc>
        <w:tc>
          <w:tcPr>
            <w:tcW w:w="1254" w:type="dxa"/>
            <w:gridSpan w:val="2"/>
            <w:vAlign w:val="center"/>
          </w:tcPr>
          <w:p>
            <w:pPr>
              <w:jc w:val="center"/>
              <w:rPr>
                <w:rFonts w:hint="eastAsia" w:ascii="华文仿宋" w:hAnsi="华文仿宋" w:eastAsia="华文仿宋" w:cs="华文仿宋"/>
                <w:sz w:val="21"/>
                <w:szCs w:val="21"/>
              </w:rPr>
            </w:pPr>
            <w:r>
              <w:rPr>
                <w:rFonts w:hint="eastAsia" w:ascii="华文仿宋" w:hAnsi="华文仿宋" w:eastAsia="华文仿宋" w:cs="华文仿宋"/>
                <w:sz w:val="21"/>
                <w:szCs w:val="21"/>
              </w:rPr>
              <w:t>服务要求1</w:t>
            </w:r>
            <w:r>
              <w:rPr>
                <w:rFonts w:hint="eastAsia" w:ascii="华文仿宋" w:hAnsi="华文仿宋" w:eastAsia="华文仿宋" w:cs="华文仿宋"/>
                <w:sz w:val="21"/>
                <w:szCs w:val="21"/>
                <w:lang w:val="en-US" w:eastAsia="zh-CN"/>
              </w:rPr>
              <w:t>4</w:t>
            </w:r>
            <w:r>
              <w:rPr>
                <w:rFonts w:hint="eastAsia" w:ascii="华文仿宋" w:hAnsi="华文仿宋" w:eastAsia="华文仿宋" w:cs="华文仿宋"/>
                <w:sz w:val="21"/>
                <w:szCs w:val="21"/>
              </w:rPr>
              <w:t>%</w:t>
            </w:r>
          </w:p>
        </w:tc>
        <w:tc>
          <w:tcPr>
            <w:tcW w:w="750" w:type="dxa"/>
            <w:vAlign w:val="center"/>
          </w:tcPr>
          <w:p>
            <w:pPr>
              <w:jc w:val="center"/>
              <w:rPr>
                <w:rFonts w:hint="eastAsia" w:ascii="华文仿宋" w:hAnsi="华文仿宋" w:eastAsia="华文仿宋" w:cs="华文仿宋"/>
                <w:sz w:val="21"/>
                <w:szCs w:val="21"/>
              </w:rPr>
            </w:pPr>
            <w:r>
              <w:rPr>
                <w:rFonts w:hint="eastAsia" w:ascii="华文仿宋" w:hAnsi="华文仿宋" w:eastAsia="华文仿宋" w:cs="华文仿宋"/>
                <w:sz w:val="21"/>
                <w:szCs w:val="21"/>
              </w:rPr>
              <w:t>1</w:t>
            </w:r>
            <w:r>
              <w:rPr>
                <w:rFonts w:hint="eastAsia" w:ascii="华文仿宋" w:hAnsi="华文仿宋" w:eastAsia="华文仿宋" w:cs="华文仿宋"/>
                <w:sz w:val="21"/>
                <w:szCs w:val="21"/>
                <w:lang w:val="en-US" w:eastAsia="zh-CN"/>
              </w:rPr>
              <w:t>4</w:t>
            </w:r>
            <w:r>
              <w:rPr>
                <w:rFonts w:hint="eastAsia" w:ascii="华文仿宋" w:hAnsi="华文仿宋" w:eastAsia="华文仿宋" w:cs="华文仿宋"/>
                <w:sz w:val="21"/>
                <w:szCs w:val="21"/>
              </w:rPr>
              <w:t>分</w:t>
            </w:r>
          </w:p>
        </w:tc>
        <w:tc>
          <w:tcPr>
            <w:tcW w:w="4254" w:type="dxa"/>
            <w:vAlign w:val="center"/>
          </w:tcPr>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完全满足磋商文件中的服务要求的得</w:t>
            </w:r>
            <w:r>
              <w:rPr>
                <w:rFonts w:hint="eastAsia" w:ascii="华文仿宋" w:hAnsi="华文仿宋" w:eastAsia="华文仿宋" w:cs="华文仿宋"/>
                <w:sz w:val="21"/>
                <w:szCs w:val="21"/>
                <w:lang w:val="en-US" w:eastAsia="zh-CN"/>
              </w:rPr>
              <w:t>14</w:t>
            </w:r>
            <w:r>
              <w:rPr>
                <w:rFonts w:hint="eastAsia" w:ascii="华文仿宋" w:hAnsi="华文仿宋" w:eastAsia="华文仿宋" w:cs="华文仿宋"/>
                <w:sz w:val="21"/>
                <w:szCs w:val="21"/>
              </w:rPr>
              <w:t>分，每有一个负偏离扣1分，扣完为止。</w:t>
            </w:r>
          </w:p>
        </w:tc>
        <w:tc>
          <w:tcPr>
            <w:tcW w:w="2777" w:type="dxa"/>
            <w:vAlign w:val="center"/>
          </w:tcPr>
          <w:p>
            <w:pPr>
              <w:jc w:val="center"/>
              <w:rPr>
                <w:rFonts w:hint="eastAsia" w:ascii="华文仿宋" w:hAnsi="华文仿宋" w:eastAsia="华文仿宋" w:cs="华文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jc w:val="cente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2</w:t>
            </w:r>
          </w:p>
        </w:tc>
        <w:tc>
          <w:tcPr>
            <w:tcW w:w="1254" w:type="dxa"/>
            <w:gridSpan w:val="2"/>
            <w:vAlign w:val="center"/>
          </w:tcPr>
          <w:p>
            <w:pPr>
              <w:jc w:val="cente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项目背景分析10%</w:t>
            </w:r>
          </w:p>
        </w:tc>
        <w:tc>
          <w:tcPr>
            <w:tcW w:w="750" w:type="dxa"/>
            <w:vAlign w:val="center"/>
          </w:tcPr>
          <w:p>
            <w:pPr>
              <w:jc w:val="cente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10分</w:t>
            </w:r>
          </w:p>
        </w:tc>
        <w:tc>
          <w:tcPr>
            <w:tcW w:w="4254" w:type="dxa"/>
            <w:vAlign w:val="center"/>
          </w:tcPr>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供应商应对所投包覆盖区域的镇（街）、村（社区）开展调研，进行培训背景分析包括∶</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①结合培训区域经济发展特点</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②产业特点技术</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③存在问题</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④培训对象的培训需求</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培训项目背景分析内容完整且符合项目实际情况的得</w:t>
            </w:r>
            <w:r>
              <w:rPr>
                <w:rFonts w:hint="eastAsia" w:ascii="华文仿宋" w:hAnsi="华文仿宋" w:eastAsia="华文仿宋" w:cs="华文仿宋"/>
                <w:sz w:val="21"/>
                <w:szCs w:val="21"/>
                <w:lang w:val="en-US" w:eastAsia="zh-CN"/>
              </w:rPr>
              <w:t>10</w:t>
            </w:r>
            <w:r>
              <w:rPr>
                <w:rFonts w:hint="eastAsia" w:ascii="华文仿宋" w:hAnsi="华文仿宋" w:eastAsia="华文仿宋" w:cs="华文仿宋"/>
                <w:sz w:val="21"/>
                <w:szCs w:val="21"/>
              </w:rPr>
              <w:t>分，内容每有一项内容缺失扣</w:t>
            </w:r>
            <w:r>
              <w:rPr>
                <w:rFonts w:hint="eastAsia" w:ascii="华文仿宋" w:hAnsi="华文仿宋" w:eastAsia="华文仿宋" w:cs="华文仿宋"/>
                <w:sz w:val="21"/>
                <w:szCs w:val="21"/>
                <w:lang w:val="en-US" w:eastAsia="zh-CN"/>
              </w:rPr>
              <w:t>2.5</w:t>
            </w:r>
            <w:r>
              <w:rPr>
                <w:rFonts w:hint="eastAsia" w:ascii="华文仿宋" w:hAnsi="华文仿宋" w:eastAsia="华文仿宋" w:cs="华文仿宋"/>
                <w:sz w:val="21"/>
                <w:szCs w:val="21"/>
              </w:rPr>
              <w:t>分，每有一处内容存在错误或不足扣1</w:t>
            </w:r>
            <w:r>
              <w:rPr>
                <w:rFonts w:hint="eastAsia" w:ascii="华文仿宋" w:hAnsi="华文仿宋" w:eastAsia="华文仿宋" w:cs="华文仿宋"/>
                <w:sz w:val="21"/>
                <w:szCs w:val="21"/>
                <w:lang w:val="en-US" w:eastAsia="zh-CN"/>
              </w:rPr>
              <w:t>.5</w:t>
            </w:r>
            <w:r>
              <w:rPr>
                <w:rFonts w:hint="eastAsia" w:ascii="华文仿宋" w:hAnsi="华文仿宋" w:eastAsia="华文仿宋" w:cs="华文仿宋"/>
                <w:sz w:val="21"/>
                <w:szCs w:val="21"/>
              </w:rPr>
              <w:t>分，扣完为止。</w:t>
            </w:r>
          </w:p>
        </w:tc>
        <w:tc>
          <w:tcPr>
            <w:tcW w:w="2777" w:type="dxa"/>
            <w:vAlign w:val="center"/>
          </w:tcPr>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注∶ ①内容存在错误或不足是指内容脱离项目实际情况或与项目无关的或与项目不匹配或项目名称、实施地点、涉及的规范、技术服务标准要求与本项目不一致等情形。</w:t>
            </w:r>
          </w:p>
          <w:p>
            <w:pPr>
              <w:jc w:val="both"/>
              <w:rPr>
                <w:rFonts w:hint="eastAsia" w:ascii="华文仿宋" w:hAnsi="华文仿宋" w:eastAsia="华文仿宋" w:cs="华文仿宋"/>
                <w:sz w:val="21"/>
                <w:szCs w:val="21"/>
              </w:rPr>
            </w:pPr>
            <w:r>
              <w:rPr>
                <w:rFonts w:hint="eastAsia" w:ascii="华文仿宋" w:hAnsi="华文仿宋" w:eastAsia="华文仿宋" w:cs="华文仿宋"/>
                <w:sz w:val="21"/>
                <w:szCs w:val="21"/>
              </w:rPr>
              <w:t>②以评审专家结合项目实际情况和响应文件独立评审为准。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trPr>
        <w:tc>
          <w:tcPr>
            <w:tcW w:w="457" w:type="dxa"/>
            <w:vAlign w:val="center"/>
          </w:tcPr>
          <w:p>
            <w:pP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3</w:t>
            </w:r>
          </w:p>
        </w:tc>
        <w:tc>
          <w:tcPr>
            <w:tcW w:w="1254" w:type="dxa"/>
            <w:gridSpan w:val="2"/>
            <w:vAlign w:val="center"/>
          </w:tcPr>
          <w:p>
            <w:pPr>
              <w:jc w:val="center"/>
              <w:rPr>
                <w:rFonts w:hint="eastAsia" w:ascii="华文仿宋" w:hAnsi="华文仿宋" w:eastAsia="华文仿宋" w:cs="华文仿宋"/>
                <w:sz w:val="21"/>
                <w:szCs w:val="21"/>
              </w:rPr>
            </w:pPr>
            <w:r>
              <w:rPr>
                <w:rFonts w:hint="eastAsia" w:ascii="华文仿宋" w:hAnsi="华文仿宋" w:eastAsia="华文仿宋" w:cs="华文仿宋"/>
                <w:sz w:val="21"/>
                <w:szCs w:val="21"/>
              </w:rPr>
              <w:t>项目实施方案</w:t>
            </w:r>
            <w:r>
              <w:rPr>
                <w:rFonts w:hint="eastAsia" w:ascii="华文仿宋" w:hAnsi="华文仿宋" w:eastAsia="华文仿宋" w:cs="华文仿宋"/>
                <w:sz w:val="21"/>
                <w:szCs w:val="21"/>
                <w:lang w:val="en-US" w:eastAsia="zh-CN"/>
              </w:rPr>
              <w:t>30</w:t>
            </w:r>
            <w:r>
              <w:rPr>
                <w:rFonts w:hint="eastAsia" w:ascii="华文仿宋" w:hAnsi="华文仿宋" w:eastAsia="华文仿宋" w:cs="华文仿宋"/>
                <w:sz w:val="21"/>
                <w:szCs w:val="21"/>
              </w:rPr>
              <w:t>%</w:t>
            </w:r>
          </w:p>
        </w:tc>
        <w:tc>
          <w:tcPr>
            <w:tcW w:w="750" w:type="dxa"/>
            <w:vAlign w:val="center"/>
          </w:tcPr>
          <w:p>
            <w:pPr>
              <w:jc w:val="center"/>
              <w:rPr>
                <w:rFonts w:hint="eastAsia" w:ascii="华文仿宋" w:hAnsi="华文仿宋" w:eastAsia="华文仿宋" w:cs="华文仿宋"/>
                <w:sz w:val="21"/>
                <w:szCs w:val="21"/>
              </w:rPr>
            </w:pPr>
            <w:r>
              <w:rPr>
                <w:rFonts w:hint="eastAsia" w:ascii="华文仿宋" w:hAnsi="华文仿宋" w:eastAsia="华文仿宋" w:cs="华文仿宋"/>
                <w:sz w:val="21"/>
                <w:szCs w:val="21"/>
                <w:lang w:val="en-US" w:eastAsia="zh-CN"/>
              </w:rPr>
              <w:t>30</w:t>
            </w:r>
            <w:r>
              <w:rPr>
                <w:rFonts w:hint="eastAsia" w:ascii="华文仿宋" w:hAnsi="华文仿宋" w:eastAsia="华文仿宋" w:cs="华文仿宋"/>
                <w:sz w:val="21"/>
                <w:szCs w:val="21"/>
              </w:rPr>
              <w:t>分</w:t>
            </w:r>
          </w:p>
        </w:tc>
        <w:tc>
          <w:tcPr>
            <w:tcW w:w="4254" w:type="dxa"/>
            <w:vAlign w:val="center"/>
          </w:tcPr>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根据供应商针对所投的包的实际情况编写的培训方案，方案包括∶ </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①培训计划（结合培训内容，提出相匹配的各个节点的工作安排等内容）; </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②教学计划（包含不限于劳务品牌涉及法律政策的解析、培训目标、培训阶段常见问题及解决办法）、教学管理（含与项目相关的组织管理，教学管理，学员管理，财务管理和卫生安全管理等制度）;</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③培训教材（符合培训文件要求）; </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④招生组织方案; </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⑤考试考核、评估验收方案; </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⑥培训应急方案（编制内容包含但不限于防火、防盗、迎检、聚众闹事、疫情防控等预案）。 </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培训方案内容完整合理且符合项目实际情况的得 3</w:t>
            </w:r>
            <w:r>
              <w:rPr>
                <w:rFonts w:hint="eastAsia" w:ascii="华文仿宋" w:hAnsi="华文仿宋" w:eastAsia="华文仿宋" w:cs="华文仿宋"/>
                <w:sz w:val="21"/>
                <w:szCs w:val="21"/>
                <w:lang w:val="en-US" w:eastAsia="zh-CN"/>
              </w:rPr>
              <w:t>0</w:t>
            </w:r>
            <w:r>
              <w:rPr>
                <w:rFonts w:hint="eastAsia" w:ascii="华文仿宋" w:hAnsi="华文仿宋" w:eastAsia="华文仿宋" w:cs="华文仿宋"/>
                <w:sz w:val="21"/>
                <w:szCs w:val="21"/>
              </w:rPr>
              <w:t>分，内容每有一项内容缺失扣</w:t>
            </w:r>
            <w:r>
              <w:rPr>
                <w:rFonts w:hint="eastAsia" w:ascii="华文仿宋" w:hAnsi="华文仿宋" w:eastAsia="华文仿宋" w:cs="华文仿宋"/>
                <w:sz w:val="21"/>
                <w:szCs w:val="21"/>
                <w:lang w:val="en-US" w:eastAsia="zh-CN"/>
              </w:rPr>
              <w:t>5</w:t>
            </w:r>
            <w:r>
              <w:rPr>
                <w:rFonts w:hint="eastAsia" w:ascii="华文仿宋" w:hAnsi="华文仿宋" w:eastAsia="华文仿宋" w:cs="华文仿宋"/>
                <w:sz w:val="21"/>
                <w:szCs w:val="21"/>
              </w:rPr>
              <w:t>分，每有一处内容存在错误或不足扣</w:t>
            </w:r>
            <w:r>
              <w:rPr>
                <w:rFonts w:hint="eastAsia" w:ascii="华文仿宋" w:hAnsi="华文仿宋" w:eastAsia="华文仿宋" w:cs="华文仿宋"/>
                <w:sz w:val="21"/>
                <w:szCs w:val="21"/>
                <w:lang w:val="en-US" w:eastAsia="zh-CN"/>
              </w:rPr>
              <w:t>3</w:t>
            </w:r>
            <w:r>
              <w:rPr>
                <w:rFonts w:hint="eastAsia" w:ascii="华文仿宋" w:hAnsi="华文仿宋" w:eastAsia="华文仿宋" w:cs="华文仿宋"/>
                <w:sz w:val="21"/>
                <w:szCs w:val="21"/>
              </w:rPr>
              <w:t>分，扣完为止。</w:t>
            </w:r>
          </w:p>
        </w:tc>
        <w:tc>
          <w:tcPr>
            <w:tcW w:w="2777" w:type="dxa"/>
            <w:vAlign w:val="center"/>
          </w:tcPr>
          <w:p>
            <w:pPr>
              <w:jc w:val="left"/>
              <w:rPr>
                <w:rFonts w:hint="eastAsia" w:ascii="华文仿宋" w:hAnsi="华文仿宋" w:eastAsia="华文仿宋" w:cs="华文仿宋"/>
                <w:sz w:val="21"/>
                <w:szCs w:val="21"/>
              </w:rPr>
            </w:pP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 xml:space="preserve">注∶ </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①内容存在错误或不足是指内容脱离项目实际情况或与项目无关的或与项目不匹配或项目名称、实施地点、涉及的规范、技术服务标准要求与本项目不一致等情形。</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②以评审专家结合项目实际情况和响应文件独立评审为准。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57" w:type="dxa"/>
            <w:vMerge w:val="restart"/>
            <w:vAlign w:val="center"/>
          </w:tcPr>
          <w:p>
            <w:pPr>
              <w:jc w:val="cente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4</w:t>
            </w:r>
          </w:p>
        </w:tc>
        <w:tc>
          <w:tcPr>
            <w:tcW w:w="485" w:type="dxa"/>
            <w:vMerge w:val="restart"/>
            <w:vAlign w:val="center"/>
          </w:tcPr>
          <w:p>
            <w:pPr>
              <w:rPr>
                <w:rFonts w:hint="eastAsia" w:ascii="华文仿宋" w:hAnsi="华文仿宋" w:eastAsia="华文仿宋" w:cs="华文仿宋"/>
                <w:sz w:val="21"/>
                <w:szCs w:val="21"/>
              </w:rPr>
            </w:pPr>
            <w:r>
              <w:rPr>
                <w:rFonts w:hint="eastAsia" w:ascii="华文仿宋" w:hAnsi="华文仿宋" w:eastAsia="华文仿宋" w:cs="华文仿宋"/>
                <w:sz w:val="21"/>
                <w:szCs w:val="21"/>
                <w:lang w:val="en-US" w:eastAsia="zh-CN"/>
              </w:rPr>
              <w:t>履约能力30</w:t>
            </w:r>
            <w:r>
              <w:rPr>
                <w:rFonts w:hint="eastAsia" w:ascii="华文仿宋" w:hAnsi="华文仿宋" w:eastAsia="华文仿宋" w:cs="华文仿宋"/>
                <w:sz w:val="21"/>
                <w:szCs w:val="21"/>
              </w:rPr>
              <w:t>%</w:t>
            </w:r>
          </w:p>
        </w:tc>
        <w:tc>
          <w:tcPr>
            <w:tcW w:w="769" w:type="dxa"/>
            <w:vAlign w:val="center"/>
          </w:tcPr>
          <w:p>
            <w:pP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项目团队25%</w:t>
            </w:r>
          </w:p>
        </w:tc>
        <w:tc>
          <w:tcPr>
            <w:tcW w:w="750" w:type="dxa"/>
            <w:vAlign w:val="center"/>
          </w:tcPr>
          <w:p>
            <w:pPr>
              <w:spacing w:line="600" w:lineRule="auto"/>
              <w:jc w:val="center"/>
              <w:rPr>
                <w:rFonts w:hint="eastAsia" w:ascii="华文仿宋" w:hAnsi="华文仿宋" w:eastAsia="华文仿宋" w:cs="华文仿宋"/>
                <w:sz w:val="21"/>
                <w:szCs w:val="21"/>
              </w:rPr>
            </w:pPr>
            <w:r>
              <w:rPr>
                <w:rFonts w:hint="eastAsia" w:ascii="华文仿宋" w:hAnsi="华文仿宋" w:eastAsia="华文仿宋" w:cs="华文仿宋"/>
                <w:sz w:val="21"/>
                <w:szCs w:val="21"/>
              </w:rPr>
              <w:t>25分</w:t>
            </w:r>
          </w:p>
        </w:tc>
        <w:tc>
          <w:tcPr>
            <w:tcW w:w="4254" w:type="dxa"/>
            <w:vAlign w:val="center"/>
          </w:tcPr>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 xml:space="preserve">1、教学管理团队：针对本项目提供的管理团队人数（负责人、招生、管理、资料员、安保、财务、后勤等）为10 人以上（含10 人）的得10 分；7-9 人的得8 分；4-6人的得 6 分；2-3 人的得4分，2人以下不得分。 </w:t>
            </w:r>
          </w:p>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 xml:space="preserve">2、师资力量：为本项目配备的教师至少3名，且每个专业（工种）至少配备1名理论课教师、1名实训课教师、1名班主任。符合以上要求的得3分。在此基础上每增加1名专职教师得2分，每增加1名兼职教师得1分。其中理论课教师应具有高级工资格和中级及以上教师上岗资格；实训课教师应具有中级工及以上资格，人员资格不符合以上要求的不得分。此项满分15分。 </w:t>
            </w:r>
          </w:p>
        </w:tc>
        <w:tc>
          <w:tcPr>
            <w:tcW w:w="2777" w:type="dxa"/>
            <w:vMerge w:val="restart"/>
            <w:vAlign w:val="center"/>
          </w:tcPr>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1.提供师资履历佐证材料（含有效职称或资格证书及</w:t>
            </w:r>
            <w:r>
              <w:rPr>
                <w:rFonts w:hint="eastAsia" w:ascii="华文仿宋" w:hAnsi="华文仿宋" w:eastAsia="华文仿宋" w:cs="华文仿宋"/>
                <w:sz w:val="21"/>
                <w:szCs w:val="21"/>
                <w:lang w:val="en-US" w:eastAsia="zh-CN"/>
              </w:rPr>
              <w:t>国家认可的</w:t>
            </w:r>
            <w:r>
              <w:rPr>
                <w:rFonts w:hint="eastAsia" w:ascii="华文仿宋" w:hAnsi="华文仿宋" w:eastAsia="华文仿宋" w:cs="华文仿宋"/>
                <w:sz w:val="21"/>
                <w:szCs w:val="21"/>
              </w:rPr>
              <w:t>教师上岗资格认证证书复印件）专职教师是指培训机构与其签订《劳动合同书》并以所属培训机构参加社会保险从事教学的人员，兼职教师须与培训机构签订授课协议。2.教学管理团队人员应提供相应</w:t>
            </w:r>
            <w:r>
              <w:rPr>
                <w:rFonts w:hint="eastAsia" w:ascii="华文仿宋" w:hAnsi="华文仿宋" w:eastAsia="华文仿宋" w:cs="华文仿宋"/>
                <w:sz w:val="21"/>
                <w:szCs w:val="21"/>
                <w:lang w:val="en-US" w:eastAsia="zh-CN"/>
              </w:rPr>
              <w:t>的</w:t>
            </w:r>
            <w:r>
              <w:rPr>
                <w:rFonts w:hint="eastAsia" w:ascii="华文仿宋" w:hAnsi="华文仿宋" w:eastAsia="华文仿宋" w:cs="华文仿宋"/>
                <w:sz w:val="21"/>
                <w:szCs w:val="21"/>
              </w:rPr>
              <w:t>证明材料</w:t>
            </w:r>
            <w:r>
              <w:rPr>
                <w:rFonts w:hint="eastAsia" w:ascii="华文仿宋" w:hAnsi="华文仿宋" w:eastAsia="华文仿宋" w:cs="华文仿宋"/>
                <w:sz w:val="21"/>
                <w:szCs w:val="21"/>
                <w:lang w:eastAsia="zh-CN"/>
              </w:rPr>
              <w:t>。</w:t>
            </w:r>
            <w:r>
              <w:rPr>
                <w:rFonts w:hint="eastAsia" w:ascii="华文仿宋" w:hAnsi="华文仿宋" w:eastAsia="华文仿宋" w:cs="华文仿宋"/>
                <w:sz w:val="21"/>
                <w:szCs w:val="21"/>
                <w:lang w:val="en-US" w:eastAsia="zh-CN"/>
              </w:rPr>
              <w:t>3.提供自有场地的房产证明材料或场地租赁协议或其他行政机关出具的证明材料。以上证明材料及复印件均需</w:t>
            </w:r>
            <w:r>
              <w:rPr>
                <w:rFonts w:hint="eastAsia" w:ascii="华文仿宋" w:hAnsi="华文仿宋" w:eastAsia="华文仿宋" w:cs="华文仿宋"/>
                <w:sz w:val="21"/>
                <w:szCs w:val="21"/>
              </w:rPr>
              <w:t>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57" w:type="dxa"/>
            <w:vMerge w:val="continue"/>
            <w:vAlign w:val="center"/>
          </w:tcPr>
          <w:p>
            <w:pPr>
              <w:jc w:val="center"/>
              <w:rPr>
                <w:rFonts w:hint="eastAsia" w:ascii="华文仿宋" w:hAnsi="华文仿宋" w:eastAsia="华文仿宋" w:cs="华文仿宋"/>
                <w:sz w:val="21"/>
                <w:szCs w:val="21"/>
              </w:rPr>
            </w:pPr>
          </w:p>
        </w:tc>
        <w:tc>
          <w:tcPr>
            <w:tcW w:w="485" w:type="dxa"/>
            <w:vMerge w:val="continue"/>
            <w:vAlign w:val="center"/>
          </w:tcPr>
          <w:p>
            <w:pPr>
              <w:pStyle w:val="11"/>
              <w:jc w:val="center"/>
              <w:rPr>
                <w:rFonts w:hint="eastAsia" w:ascii="华文仿宋" w:hAnsi="华文仿宋" w:eastAsia="华文仿宋" w:cs="华文仿宋"/>
                <w:sz w:val="21"/>
                <w:szCs w:val="21"/>
                <w:lang w:val="en-US" w:eastAsia="zh-CN"/>
              </w:rPr>
            </w:pPr>
          </w:p>
        </w:tc>
        <w:tc>
          <w:tcPr>
            <w:tcW w:w="769" w:type="dxa"/>
            <w:vAlign w:val="center"/>
          </w:tcPr>
          <w:p>
            <w:pPr>
              <w:jc w:val="cente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教学场地</w:t>
            </w:r>
          </w:p>
          <w:p>
            <w:pPr>
              <w:pStyle w:val="11"/>
              <w:jc w:val="cente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5%</w:t>
            </w:r>
          </w:p>
        </w:tc>
        <w:tc>
          <w:tcPr>
            <w:tcW w:w="750" w:type="dxa"/>
            <w:vAlign w:val="center"/>
          </w:tcPr>
          <w:p>
            <w:pPr>
              <w:spacing w:line="600" w:lineRule="auto"/>
              <w:jc w:val="cente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5分</w:t>
            </w:r>
          </w:p>
        </w:tc>
        <w:tc>
          <w:tcPr>
            <w:tcW w:w="4254" w:type="dxa"/>
            <w:vAlign w:val="center"/>
          </w:tcPr>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供应商针对本项目提供的∶</w:t>
            </w:r>
          </w:p>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教学场地≥1000 m²得 5 分 </w:t>
            </w:r>
          </w:p>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教学场地≥500 m²&lt;1000 m²的得 3分</w:t>
            </w:r>
          </w:p>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教学场地&lt;500 m²得1分</w:t>
            </w:r>
          </w:p>
          <w:p>
            <w:pPr>
              <w:rPr>
                <w:rFonts w:hint="eastAsia" w:ascii="华文仿宋" w:hAnsi="华文仿宋" w:eastAsia="华文仿宋" w:cs="华文仿宋"/>
                <w:sz w:val="21"/>
                <w:szCs w:val="21"/>
              </w:rPr>
            </w:pPr>
            <w:r>
              <w:rPr>
                <w:rFonts w:hint="eastAsia" w:ascii="华文仿宋" w:hAnsi="华文仿宋" w:eastAsia="华文仿宋" w:cs="华文仿宋"/>
                <w:sz w:val="21"/>
                <w:szCs w:val="21"/>
                <w:lang w:val="en-US" w:eastAsia="zh-CN"/>
              </w:rPr>
              <w:t>未</w:t>
            </w:r>
            <w:r>
              <w:rPr>
                <w:rFonts w:hint="eastAsia" w:ascii="华文仿宋" w:hAnsi="华文仿宋" w:eastAsia="华文仿宋" w:cs="华文仿宋"/>
                <w:sz w:val="21"/>
                <w:szCs w:val="21"/>
              </w:rPr>
              <w:t>提供的不得分。 </w:t>
            </w:r>
          </w:p>
        </w:tc>
        <w:tc>
          <w:tcPr>
            <w:tcW w:w="2777" w:type="dxa"/>
            <w:vMerge w:val="continue"/>
            <w:vAlign w:val="center"/>
          </w:tcPr>
          <w:p>
            <w:pPr>
              <w:jc w:val="center"/>
              <w:rPr>
                <w:rFonts w:hint="eastAsia" w:ascii="华文仿宋" w:hAnsi="华文仿宋" w:eastAsia="华文仿宋" w:cs="华文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57" w:type="dxa"/>
            <w:vAlign w:val="center"/>
          </w:tcPr>
          <w:p>
            <w:pPr>
              <w:jc w:val="cente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5</w:t>
            </w:r>
          </w:p>
        </w:tc>
        <w:tc>
          <w:tcPr>
            <w:tcW w:w="1254" w:type="dxa"/>
            <w:gridSpan w:val="2"/>
            <w:vAlign w:val="center"/>
          </w:tcPr>
          <w:p>
            <w:pPr>
              <w:jc w:val="center"/>
              <w:rPr>
                <w:rFonts w:hint="eastAsia" w:ascii="华文仿宋" w:hAnsi="华文仿宋" w:eastAsia="华文仿宋" w:cs="华文仿宋"/>
                <w:sz w:val="21"/>
                <w:szCs w:val="21"/>
              </w:rPr>
            </w:pPr>
            <w:r>
              <w:rPr>
                <w:rFonts w:hint="eastAsia" w:ascii="华文仿宋" w:hAnsi="华文仿宋" w:eastAsia="华文仿宋" w:cs="华文仿宋"/>
                <w:sz w:val="21"/>
                <w:szCs w:val="21"/>
              </w:rPr>
              <w:t>业绩</w:t>
            </w:r>
            <w:r>
              <w:rPr>
                <w:rFonts w:hint="eastAsia" w:ascii="华文仿宋" w:hAnsi="华文仿宋" w:eastAsia="华文仿宋" w:cs="华文仿宋"/>
                <w:sz w:val="21"/>
                <w:szCs w:val="21"/>
                <w:lang w:val="en-US" w:eastAsia="zh-CN"/>
              </w:rPr>
              <w:t>15</w:t>
            </w:r>
            <w:r>
              <w:rPr>
                <w:rFonts w:hint="eastAsia" w:ascii="华文仿宋" w:hAnsi="华文仿宋" w:eastAsia="华文仿宋" w:cs="华文仿宋"/>
                <w:sz w:val="21"/>
                <w:szCs w:val="21"/>
              </w:rPr>
              <w:t>%</w:t>
            </w:r>
          </w:p>
        </w:tc>
        <w:tc>
          <w:tcPr>
            <w:tcW w:w="750" w:type="dxa"/>
            <w:vAlign w:val="center"/>
          </w:tcPr>
          <w:p>
            <w:pPr>
              <w:spacing w:line="600" w:lineRule="auto"/>
              <w:rPr>
                <w:rFonts w:hint="eastAsia" w:ascii="华文仿宋" w:hAnsi="华文仿宋" w:eastAsia="华文仿宋" w:cs="华文仿宋"/>
                <w:sz w:val="21"/>
                <w:szCs w:val="21"/>
              </w:rPr>
            </w:pPr>
            <w:r>
              <w:rPr>
                <w:rFonts w:hint="eastAsia" w:ascii="华文仿宋" w:hAnsi="华文仿宋" w:eastAsia="华文仿宋" w:cs="华文仿宋"/>
                <w:sz w:val="21"/>
                <w:szCs w:val="21"/>
                <w:lang w:val="en-US" w:eastAsia="zh-CN"/>
              </w:rPr>
              <w:t>15</w:t>
            </w:r>
            <w:r>
              <w:rPr>
                <w:rFonts w:hint="eastAsia" w:ascii="华文仿宋" w:hAnsi="华文仿宋" w:eastAsia="华文仿宋" w:cs="华文仿宋"/>
                <w:sz w:val="21"/>
                <w:szCs w:val="21"/>
              </w:rPr>
              <w:t>分</w:t>
            </w:r>
          </w:p>
        </w:tc>
        <w:tc>
          <w:tcPr>
            <w:tcW w:w="4254" w:type="dxa"/>
            <w:vAlign w:val="center"/>
          </w:tcPr>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2018年1月1日至今供应商提供一个类似业绩得</w:t>
            </w:r>
            <w:r>
              <w:rPr>
                <w:rFonts w:hint="eastAsia" w:ascii="华文仿宋" w:hAnsi="华文仿宋" w:eastAsia="华文仿宋" w:cs="华文仿宋"/>
                <w:sz w:val="21"/>
                <w:szCs w:val="21"/>
                <w:lang w:val="en-US" w:eastAsia="zh-CN"/>
              </w:rPr>
              <w:t>1.5</w:t>
            </w:r>
            <w:r>
              <w:rPr>
                <w:rFonts w:hint="eastAsia" w:ascii="华文仿宋" w:hAnsi="华文仿宋" w:eastAsia="华文仿宋" w:cs="华文仿宋"/>
                <w:sz w:val="21"/>
                <w:szCs w:val="21"/>
              </w:rPr>
              <w:t>分，本项最高得</w:t>
            </w:r>
            <w:r>
              <w:rPr>
                <w:rFonts w:hint="eastAsia" w:ascii="华文仿宋" w:hAnsi="华文仿宋" w:eastAsia="华文仿宋" w:cs="华文仿宋"/>
                <w:sz w:val="21"/>
                <w:szCs w:val="21"/>
                <w:lang w:val="en-US" w:eastAsia="zh-CN"/>
              </w:rPr>
              <w:t>15</w:t>
            </w:r>
            <w:r>
              <w:rPr>
                <w:rFonts w:hint="eastAsia" w:ascii="华文仿宋" w:hAnsi="华文仿宋" w:eastAsia="华文仿宋" w:cs="华文仿宋"/>
                <w:sz w:val="21"/>
                <w:szCs w:val="21"/>
              </w:rPr>
              <w:t>分。</w:t>
            </w:r>
          </w:p>
        </w:tc>
        <w:tc>
          <w:tcPr>
            <w:tcW w:w="2777" w:type="dxa"/>
            <w:vAlign w:val="center"/>
          </w:tcPr>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提供合同或中标（成交）通知书复印件</w:t>
            </w:r>
            <w:r>
              <w:rPr>
                <w:rFonts w:hint="eastAsia" w:ascii="华文仿宋" w:hAnsi="华文仿宋" w:eastAsia="华文仿宋" w:cs="华文仿宋"/>
                <w:sz w:val="21"/>
                <w:szCs w:val="21"/>
                <w:lang w:val="en-US" w:eastAsia="zh-CN"/>
              </w:rPr>
              <w:t>及履约验收证明，未提供合同或中标（成交）通知书及履约验收证明或履约验收证明不合格的不计算业绩</w:t>
            </w:r>
            <w:r>
              <w:rPr>
                <w:rFonts w:hint="eastAsia" w:ascii="华文仿宋" w:hAnsi="华文仿宋" w:eastAsia="华文仿宋" w:cs="华文仿宋"/>
                <w:sz w:val="21"/>
                <w:szCs w:val="21"/>
              </w:rPr>
              <w:t>，加盖供应商公章。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57" w:type="dxa"/>
            <w:vAlign w:val="center"/>
          </w:tcPr>
          <w:p>
            <w:pPr>
              <w:jc w:val="cente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6</w:t>
            </w:r>
          </w:p>
        </w:tc>
        <w:tc>
          <w:tcPr>
            <w:tcW w:w="1254" w:type="dxa"/>
            <w:gridSpan w:val="2"/>
            <w:vAlign w:val="center"/>
          </w:tcPr>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 xml:space="preserve">扶持不发达地区和少数民族地区1% </w:t>
            </w:r>
          </w:p>
          <w:p>
            <w:pPr>
              <w:jc w:val="center"/>
              <w:rPr>
                <w:rFonts w:hint="eastAsia" w:ascii="华文仿宋" w:hAnsi="华文仿宋" w:eastAsia="华文仿宋" w:cs="华文仿宋"/>
                <w:sz w:val="21"/>
                <w:szCs w:val="21"/>
              </w:rPr>
            </w:pPr>
          </w:p>
        </w:tc>
        <w:tc>
          <w:tcPr>
            <w:tcW w:w="750" w:type="dxa"/>
            <w:vAlign w:val="center"/>
          </w:tcPr>
          <w:p>
            <w:pPr>
              <w:spacing w:line="600" w:lineRule="auto"/>
              <w:jc w:val="center"/>
              <w:rPr>
                <w:rFonts w:hint="eastAsia" w:ascii="华文仿宋" w:hAnsi="华文仿宋" w:eastAsia="华文仿宋" w:cs="华文仿宋"/>
                <w:sz w:val="21"/>
                <w:szCs w:val="21"/>
              </w:rPr>
            </w:pPr>
            <w:r>
              <w:rPr>
                <w:rFonts w:hint="eastAsia" w:ascii="华文仿宋" w:hAnsi="华文仿宋" w:eastAsia="华文仿宋" w:cs="华文仿宋"/>
                <w:sz w:val="21"/>
                <w:szCs w:val="21"/>
              </w:rPr>
              <w:t>1分</w:t>
            </w:r>
          </w:p>
        </w:tc>
        <w:tc>
          <w:tcPr>
            <w:tcW w:w="4254" w:type="dxa"/>
            <w:vAlign w:val="center"/>
          </w:tcPr>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 xml:space="preserve">供应商为不发达地区或少数民族地区企业的得1分。 </w:t>
            </w:r>
          </w:p>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 xml:space="preserve"> </w:t>
            </w:r>
          </w:p>
        </w:tc>
        <w:tc>
          <w:tcPr>
            <w:tcW w:w="2777" w:type="dxa"/>
            <w:vAlign w:val="center"/>
          </w:tcPr>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注：提供不发达地区企业的相关证明材料或注册地在少数民族地区的营业执照复印件并加盖公章。</w:t>
            </w:r>
          </w:p>
        </w:tc>
      </w:tr>
    </w:tbl>
    <w:p>
      <w:pPr>
        <w:ind w:firstLine="630"/>
        <w:rPr>
          <w:rFonts w:hint="eastAsia" w:ascii="仿宋" w:hAnsi="仿宋" w:eastAsia="仿宋" w:cs="仿宋"/>
        </w:rPr>
      </w:pPr>
    </w:p>
    <w:p>
      <w:pPr>
        <w:ind w:firstLine="360" w:firstLineChars="150"/>
        <w:rPr>
          <w:rFonts w:hint="eastAsia" w:ascii="仿宋" w:hAnsi="仿宋" w:eastAsia="仿宋" w:cs="仿宋"/>
          <w:sz w:val="24"/>
        </w:rPr>
      </w:pPr>
      <w:r>
        <w:rPr>
          <w:rFonts w:hint="eastAsia" w:ascii="仿宋" w:hAnsi="仿宋" w:eastAsia="仿宋" w:cs="仿宋"/>
          <w:sz w:val="24"/>
        </w:rPr>
        <w:t>注：评分的取值按四舍五入法，保留小数点后两位。</w:t>
      </w:r>
    </w:p>
    <w:p>
      <w:pPr>
        <w:ind w:firstLine="360" w:firstLineChars="150"/>
        <w:rPr>
          <w:rFonts w:hint="eastAsia" w:ascii="仿宋" w:hAnsi="仿宋" w:eastAsia="仿宋" w:cs="仿宋"/>
          <w:sz w:val="24"/>
        </w:rPr>
      </w:pPr>
    </w:p>
    <w:bookmarkEnd w:id="100"/>
    <w:bookmarkEnd w:id="101"/>
    <w:bookmarkEnd w:id="102"/>
    <w:bookmarkEnd w:id="103"/>
    <w:p>
      <w:pPr>
        <w:pStyle w:val="10"/>
        <w:ind w:firstLine="420" w:firstLineChars="175"/>
        <w:rPr>
          <w:rFonts w:hint="eastAsia" w:ascii="仿宋" w:hAnsi="仿宋" w:eastAsia="仿宋" w:cs="仿宋"/>
          <w:sz w:val="24"/>
        </w:rPr>
      </w:pPr>
      <w:bookmarkStart w:id="107" w:name="_Toc217446059"/>
      <w:r>
        <w:rPr>
          <w:rFonts w:hint="eastAsia" w:ascii="仿宋" w:hAnsi="仿宋" w:eastAsia="仿宋" w:cs="仿宋"/>
          <w:sz w:val="24"/>
        </w:rPr>
        <w:t>3.3.4评审得分＝（A1＋A2＋……＋An）/N</w:t>
      </w:r>
      <w:r>
        <w:rPr>
          <w:rFonts w:hint="eastAsia" w:ascii="仿宋" w:hAnsi="仿宋" w:eastAsia="仿宋" w:cs="仿宋"/>
          <w:sz w:val="24"/>
          <w:vertAlign w:val="subscript"/>
        </w:rPr>
        <w:t>A</w:t>
      </w:r>
      <w:r>
        <w:rPr>
          <w:rFonts w:hint="eastAsia" w:ascii="仿宋" w:hAnsi="仿宋" w:eastAsia="仿宋" w:cs="仿宋"/>
          <w:sz w:val="24"/>
        </w:rPr>
        <w:t>＋（B1＋B2＋……＋Bn）/ N</w:t>
      </w:r>
      <w:r>
        <w:rPr>
          <w:rFonts w:hint="eastAsia" w:ascii="仿宋" w:hAnsi="仿宋" w:eastAsia="仿宋" w:cs="仿宋"/>
          <w:sz w:val="24"/>
          <w:vertAlign w:val="subscript"/>
        </w:rPr>
        <w:t>B</w:t>
      </w:r>
      <w:r>
        <w:rPr>
          <w:rFonts w:hint="eastAsia" w:ascii="仿宋" w:hAnsi="仿宋" w:eastAsia="仿宋" w:cs="仿宋"/>
          <w:sz w:val="24"/>
        </w:rPr>
        <w:t>＋（C1＋C2＋……＋Cn）/ N</w:t>
      </w:r>
      <w:r>
        <w:rPr>
          <w:rFonts w:hint="eastAsia" w:ascii="仿宋" w:hAnsi="仿宋" w:eastAsia="仿宋" w:cs="仿宋"/>
          <w:sz w:val="24"/>
          <w:vertAlign w:val="subscript"/>
        </w:rPr>
        <w:t>C</w:t>
      </w:r>
      <w:r>
        <w:rPr>
          <w:rFonts w:hint="eastAsia" w:ascii="仿宋" w:hAnsi="仿宋" w:eastAsia="仿宋" w:cs="仿宋"/>
          <w:sz w:val="24"/>
        </w:rPr>
        <w:t>＋（D1＋D2＋……＋Dn）/ N</w:t>
      </w:r>
      <w:r>
        <w:rPr>
          <w:rFonts w:hint="eastAsia" w:ascii="仿宋" w:hAnsi="仿宋" w:eastAsia="仿宋" w:cs="仿宋"/>
          <w:sz w:val="24"/>
          <w:vertAlign w:val="subscript"/>
        </w:rPr>
        <w:t>D</w:t>
      </w:r>
    </w:p>
    <w:p>
      <w:pPr>
        <w:pStyle w:val="10"/>
        <w:rPr>
          <w:rFonts w:hint="eastAsia" w:ascii="仿宋" w:hAnsi="仿宋" w:eastAsia="仿宋" w:cs="仿宋"/>
          <w:bCs/>
          <w:sz w:val="24"/>
        </w:rPr>
      </w:pPr>
      <w:r>
        <w:rPr>
          <w:rFonts w:hint="eastAsia" w:ascii="仿宋" w:hAnsi="仿宋" w:eastAsia="仿宋" w:cs="仿宋"/>
          <w:sz w:val="24"/>
        </w:rPr>
        <w:t>A1、A2……An分别为每个经济类评委（经济类专家）的打分，N</w:t>
      </w:r>
      <w:r>
        <w:rPr>
          <w:rFonts w:hint="eastAsia" w:ascii="仿宋" w:hAnsi="仿宋" w:eastAsia="仿宋" w:cs="仿宋"/>
          <w:sz w:val="24"/>
          <w:vertAlign w:val="subscript"/>
        </w:rPr>
        <w:t>A</w:t>
      </w:r>
      <w:r>
        <w:rPr>
          <w:rFonts w:hint="eastAsia" w:ascii="仿宋" w:hAnsi="仿宋" w:eastAsia="仿宋" w:cs="仿宋"/>
          <w:sz w:val="24"/>
        </w:rPr>
        <w:t>为经济类评委（经济类专家）人数；B1、B2＋……Bn 分别为每个技术类评委（技术类专家和采购人代表）的打分，N</w:t>
      </w:r>
      <w:r>
        <w:rPr>
          <w:rFonts w:hint="eastAsia" w:ascii="仿宋" w:hAnsi="仿宋" w:eastAsia="仿宋" w:cs="仿宋"/>
          <w:sz w:val="24"/>
          <w:vertAlign w:val="subscript"/>
        </w:rPr>
        <w:t>B</w:t>
      </w:r>
      <w:r>
        <w:rPr>
          <w:rFonts w:hint="eastAsia" w:ascii="仿宋" w:hAnsi="仿宋" w:eastAsia="仿宋" w:cs="仿宋"/>
          <w:sz w:val="24"/>
        </w:rPr>
        <w:t>为技术类评委（技术类专家和采购人代表）人数；C1、C2……Cn 分别为每个政策合同类评委（法律类专家）的打分，N</w:t>
      </w:r>
      <w:r>
        <w:rPr>
          <w:rFonts w:hint="eastAsia" w:ascii="仿宋" w:hAnsi="仿宋" w:eastAsia="仿宋" w:cs="仿宋"/>
          <w:sz w:val="24"/>
          <w:vertAlign w:val="subscript"/>
        </w:rPr>
        <w:t>C</w:t>
      </w:r>
      <w:r>
        <w:rPr>
          <w:rFonts w:hint="eastAsia" w:ascii="仿宋" w:hAnsi="仿宋" w:eastAsia="仿宋" w:cs="仿宋"/>
          <w:sz w:val="24"/>
        </w:rPr>
        <w:t>为政策合同类评委（法律类专家）人数；D1、D2……Dn 分别为评审委员会每个成员的打分（共同评分类），N</w:t>
      </w:r>
      <w:r>
        <w:rPr>
          <w:rFonts w:hint="eastAsia" w:ascii="仿宋" w:hAnsi="仿宋" w:eastAsia="仿宋" w:cs="仿宋"/>
          <w:sz w:val="24"/>
          <w:vertAlign w:val="subscript"/>
        </w:rPr>
        <w:t>D</w:t>
      </w:r>
      <w:r>
        <w:rPr>
          <w:rFonts w:hint="eastAsia" w:ascii="仿宋" w:hAnsi="仿宋" w:eastAsia="仿宋" w:cs="仿宋"/>
          <w:sz w:val="24"/>
        </w:rPr>
        <w:t>为评审委员会人</w:t>
      </w:r>
      <w:r>
        <w:rPr>
          <w:rFonts w:hint="eastAsia" w:ascii="仿宋" w:hAnsi="仿宋" w:eastAsia="仿宋" w:cs="仿宋"/>
          <w:bCs/>
          <w:sz w:val="24"/>
        </w:rPr>
        <w:t>数。</w:t>
      </w:r>
    </w:p>
    <w:bookmarkEnd w:id="107"/>
    <w:p>
      <w:pPr>
        <w:tabs>
          <w:tab w:val="left" w:pos="851"/>
        </w:tabs>
        <w:spacing w:line="400" w:lineRule="exact"/>
        <w:ind w:firstLine="480" w:firstLineChars="200"/>
        <w:rPr>
          <w:rFonts w:hint="eastAsia" w:ascii="仿宋" w:hAnsi="仿宋" w:eastAsia="仿宋" w:cs="仿宋"/>
          <w:sz w:val="24"/>
        </w:rPr>
      </w:pP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4.磋商纪律及注意事项</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4.2在磋商过程中，供应商不得以任何形式对磋商小组成员进行旨在影响谈判结果的私下接触，否则将取消其参与磋商的资格。</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4.3对各供应商的商业秘密，磋商小组成员应予以保密，不得泄露给其他供应商。</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4.4 磋商小组独立评判，推荐成交候选人，并写出书面报告。</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4.5 磋商小组可根据需要对供应商进行实地考察。</w:t>
      </w:r>
    </w:p>
    <w:p>
      <w:pPr>
        <w:spacing w:line="400" w:lineRule="exact"/>
        <w:ind w:firstLine="480" w:firstLineChars="200"/>
        <w:rPr>
          <w:rFonts w:hint="eastAsia" w:ascii="仿宋" w:hAnsi="仿宋" w:eastAsia="仿宋" w:cs="仿宋"/>
          <w:sz w:val="24"/>
        </w:rPr>
      </w:pP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5.</w:t>
      </w:r>
      <w:bookmarkEnd w:id="104"/>
      <w:r>
        <w:rPr>
          <w:rFonts w:hint="eastAsia" w:ascii="仿宋" w:hAnsi="仿宋" w:eastAsia="仿宋" w:cs="仿宋"/>
          <w:sz w:val="24"/>
        </w:rPr>
        <w:t>磋商小组在政府采购活动中承担以下义务：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（一）遵守评审工作纪律；</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（二）按照客观、公正、审慎的原则，根据磋商文件规定的评审程序、评审方法和评审标准进行独立评审；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（三）不得泄露评审文件、评审情况和在评审过程中获悉的商业秘密；</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（六）及时向财政、监察等部门举报在评审过程中受到非法干预的情况；</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（七）配合答复处理供应商的询问、质疑和投诉等事项；</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（八）法律、法规和规章规定的其他义务。</w:t>
      </w:r>
    </w:p>
    <w:p>
      <w:pPr>
        <w:tabs>
          <w:tab w:val="left" w:pos="7665"/>
        </w:tabs>
        <w:spacing w:line="400" w:lineRule="exact"/>
        <w:rPr>
          <w:rFonts w:hint="eastAsia" w:ascii="仿宋" w:hAnsi="仿宋" w:eastAsia="仿宋" w:cs="仿宋"/>
          <w:sz w:val="24"/>
        </w:rPr>
      </w:pP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6.评审专家在政府采购活动中应当遵守以下工作纪律：</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（二）评审前，应当将通讯工具或者相关电子设备交由采购代理机构统一保管；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（五）在评审过程中和评审结束后，不得记录、复制或带走任何评审资料，不得向外界透露评审内容；</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（六）评审现场服从采购代理机构工作人员的管理，接受现场监督人员的合法监督；</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（七）遵守有关廉洁自律规定，不得私下接触供应商，不得收受供应商及有关业务单位和个人的财物或好处，不得接受采购代理机构的请托。</w:t>
      </w:r>
    </w:p>
    <w:p>
      <w:pPr>
        <w:rPr>
          <w:rFonts w:hint="eastAsia" w:ascii="仿宋" w:hAnsi="仿宋" w:eastAsia="仿宋" w:cs="仿宋"/>
        </w:rPr>
      </w:pPr>
    </w:p>
    <w:p>
      <w:pPr>
        <w:pStyle w:val="22"/>
        <w:rPr>
          <w:rFonts w:hint="eastAsia" w:ascii="仿宋" w:hAnsi="仿宋" w:eastAsia="仿宋" w:cs="仿宋"/>
          <w:b w:val="0"/>
        </w:rPr>
      </w:pPr>
      <w:r>
        <w:rPr>
          <w:rFonts w:hint="eastAsia" w:ascii="仿宋" w:hAnsi="仿宋" w:eastAsia="仿宋" w:cs="仿宋"/>
          <w:b w:val="0"/>
        </w:rPr>
        <w:br w:type="page"/>
      </w:r>
      <w:bookmarkStart w:id="108" w:name="_Toc36629813"/>
      <w:r>
        <w:rPr>
          <w:rFonts w:hint="eastAsia" w:ascii="仿宋" w:hAnsi="仿宋" w:eastAsia="仿宋" w:cs="仿宋"/>
          <w:b w:val="0"/>
        </w:rPr>
        <w:t>第九章  政府采购合同（草案）</w:t>
      </w:r>
      <w:bookmarkEnd w:id="108"/>
    </w:p>
    <w:bookmarkEnd w:id="86"/>
    <w:bookmarkEnd w:id="87"/>
    <w:bookmarkEnd w:id="88"/>
    <w:p>
      <w:pPr>
        <w:spacing w:line="360" w:lineRule="auto"/>
        <w:ind w:firstLine="480" w:firstLineChars="200"/>
        <w:rPr>
          <w:rFonts w:hint="eastAsia" w:ascii="仿宋" w:hAnsi="仿宋" w:eastAsia="仿宋" w:cs="仿宋"/>
          <w:bCs/>
          <w:sz w:val="24"/>
        </w:rPr>
      </w:pPr>
    </w:p>
    <w:p>
      <w:pPr>
        <w:spacing w:line="360" w:lineRule="auto"/>
        <w:ind w:firstLine="480" w:firstLineChars="200"/>
        <w:rPr>
          <w:rFonts w:hint="eastAsia" w:ascii="仿宋" w:hAnsi="仿宋" w:eastAsia="仿宋" w:cs="仿宋"/>
          <w:sz w:val="24"/>
        </w:rPr>
      </w:pPr>
    </w:p>
    <w:p>
      <w:pPr>
        <w:rPr>
          <w:rFonts w:hint="eastAsia" w:ascii="仿宋" w:hAnsi="仿宋" w:eastAsia="仿宋" w:cs="仿宋"/>
          <w:sz w:val="24"/>
        </w:rPr>
      </w:pPr>
      <w:bookmarkStart w:id="109" w:name="_Toc349810624"/>
      <w:bookmarkStart w:id="110" w:name="_Toc350864527"/>
      <w:r>
        <w:rPr>
          <w:rFonts w:hint="eastAsia" w:ascii="仿宋" w:hAnsi="仿宋" w:eastAsia="仿宋" w:cs="仿宋"/>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autoSpaceDE w:val="0"/>
        <w:autoSpaceDN w:val="0"/>
        <w:snapToGrid w:val="0"/>
        <w:rPr>
          <w:rFonts w:hint="eastAsia" w:ascii="仿宋" w:hAnsi="仿宋" w:eastAsia="仿宋" w:cs="仿宋"/>
          <w:sz w:val="24"/>
        </w:rPr>
      </w:pPr>
      <w:r>
        <w:rPr>
          <w:rFonts w:hint="eastAsia" w:ascii="仿宋" w:hAnsi="仿宋" w:eastAsia="仿宋" w:cs="仿宋"/>
          <w:sz w:val="24"/>
        </w:rPr>
        <w:t>二、合同草案条款如下：</w:t>
      </w:r>
    </w:p>
    <w:p>
      <w:pPr>
        <w:autoSpaceDE w:val="0"/>
        <w:autoSpaceDN w:val="0"/>
        <w:snapToGrid w:val="0"/>
        <w:rPr>
          <w:rFonts w:hint="eastAsia" w:ascii="仿宋" w:hAnsi="仿宋" w:eastAsia="仿宋" w:cs="仿宋"/>
          <w:spacing w:val="8"/>
          <w:sz w:val="24"/>
        </w:rPr>
      </w:pPr>
      <w:r>
        <w:rPr>
          <w:rFonts w:hint="eastAsia" w:ascii="仿宋" w:hAnsi="仿宋" w:eastAsia="仿宋" w:cs="仿宋"/>
          <w:spacing w:val="15"/>
          <w:sz w:val="24"/>
          <w:u w:val="single"/>
        </w:rPr>
        <w:t xml:space="preserve">                                          </w:t>
      </w:r>
      <w:r>
        <w:rPr>
          <w:rFonts w:hint="eastAsia" w:ascii="仿宋" w:hAnsi="仿宋" w:eastAsia="仿宋" w:cs="仿宋"/>
          <w:spacing w:val="8"/>
          <w:sz w:val="24"/>
        </w:rPr>
        <w:t>(以下简称“</w:t>
      </w:r>
      <w:r>
        <w:rPr>
          <w:rFonts w:hint="eastAsia" w:ascii="仿宋" w:hAnsi="仿宋" w:eastAsia="仿宋" w:cs="仿宋"/>
          <w:sz w:val="24"/>
        </w:rPr>
        <w:t>甲方</w:t>
      </w:r>
      <w:r>
        <w:rPr>
          <w:rFonts w:hint="eastAsia" w:ascii="仿宋" w:hAnsi="仿宋" w:eastAsia="仿宋" w:cs="仿宋"/>
          <w:spacing w:val="8"/>
          <w:sz w:val="24"/>
        </w:rPr>
        <w:t>”)为一方和</w:t>
      </w:r>
      <w:r>
        <w:rPr>
          <w:rFonts w:hint="eastAsia" w:ascii="仿宋" w:hAnsi="仿宋" w:eastAsia="仿宋" w:cs="仿宋"/>
          <w:spacing w:val="8"/>
          <w:sz w:val="24"/>
          <w:u w:val="single"/>
        </w:rPr>
        <w:t xml:space="preserve">                   </w:t>
      </w:r>
      <w:r>
        <w:rPr>
          <w:rFonts w:hint="eastAsia" w:ascii="仿宋" w:hAnsi="仿宋" w:eastAsia="仿宋" w:cs="仿宋"/>
          <w:spacing w:val="8"/>
          <w:sz w:val="24"/>
        </w:rPr>
        <w:t xml:space="preserve"> (以下简称“乙方”)为另一方同意按下述条款和条件签署本合同(以下简称“合同”)：</w:t>
      </w:r>
    </w:p>
    <w:p>
      <w:pPr>
        <w:autoSpaceDE w:val="0"/>
        <w:autoSpaceDN w:val="0"/>
        <w:snapToGrid w:val="0"/>
        <w:rPr>
          <w:rFonts w:hint="eastAsia" w:ascii="仿宋" w:hAnsi="仿宋" w:eastAsia="仿宋" w:cs="仿宋"/>
          <w:b/>
          <w:spacing w:val="8"/>
          <w:sz w:val="24"/>
        </w:rPr>
      </w:pPr>
      <w:r>
        <w:rPr>
          <w:rFonts w:hint="eastAsia" w:ascii="仿宋" w:hAnsi="仿宋" w:eastAsia="仿宋" w:cs="仿宋"/>
          <w:b/>
          <w:spacing w:val="8"/>
          <w:sz w:val="24"/>
        </w:rPr>
        <w:t>1．合同文件</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本合同所附下列文件是本合同不可分割的部分：</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 xml:space="preserve">1.1 </w:t>
      </w:r>
      <w:r>
        <w:rPr>
          <w:rFonts w:hint="eastAsia" w:ascii="仿宋" w:hAnsi="仿宋" w:eastAsia="仿宋" w:cs="仿宋"/>
          <w:sz w:val="24"/>
        </w:rPr>
        <w:t>成交后双方签订的采购合同；（包括</w:t>
      </w:r>
      <w:r>
        <w:rPr>
          <w:rFonts w:hint="eastAsia" w:ascii="仿宋" w:hAnsi="仿宋" w:eastAsia="仿宋" w:cs="仿宋"/>
          <w:spacing w:val="8"/>
          <w:sz w:val="24"/>
        </w:rPr>
        <w:t>服务方案、项目验收标准和验收方法等</w:t>
      </w:r>
      <w:r>
        <w:rPr>
          <w:rFonts w:hint="eastAsia" w:ascii="仿宋" w:hAnsi="仿宋" w:eastAsia="仿宋" w:cs="仿宋"/>
          <w:sz w:val="24"/>
        </w:rPr>
        <w:t>）</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 xml:space="preserve">1.2 </w:t>
      </w:r>
      <w:r>
        <w:rPr>
          <w:rFonts w:hint="eastAsia" w:ascii="仿宋" w:hAnsi="仿宋" w:eastAsia="仿宋" w:cs="仿宋"/>
          <w:sz w:val="24"/>
        </w:rPr>
        <w:t>甲方</w:t>
      </w:r>
      <w:r>
        <w:rPr>
          <w:rFonts w:hint="eastAsia" w:ascii="仿宋" w:hAnsi="仿宋" w:eastAsia="仿宋" w:cs="仿宋"/>
          <w:spacing w:val="8"/>
          <w:sz w:val="24"/>
        </w:rPr>
        <w:t>针对本项目的磋商文件；</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1.3 乙方提交的磋商响应文件及磋商过程中相关承诺；</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1.4 成交通知书。</w:t>
      </w:r>
    </w:p>
    <w:p>
      <w:pPr>
        <w:autoSpaceDE w:val="0"/>
        <w:autoSpaceDN w:val="0"/>
        <w:snapToGrid w:val="0"/>
        <w:rPr>
          <w:rFonts w:hint="eastAsia" w:ascii="仿宋" w:hAnsi="仿宋" w:eastAsia="仿宋" w:cs="仿宋"/>
          <w:b/>
          <w:spacing w:val="8"/>
          <w:sz w:val="24"/>
        </w:rPr>
      </w:pPr>
      <w:r>
        <w:rPr>
          <w:rFonts w:hint="eastAsia" w:ascii="仿宋" w:hAnsi="仿宋" w:eastAsia="仿宋" w:cs="仿宋"/>
          <w:b/>
          <w:spacing w:val="8"/>
          <w:sz w:val="24"/>
        </w:rPr>
        <w:t>2．合同范围和条件</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本合同的范围和条件应与上述合同文件的规定相一致。</w:t>
      </w:r>
    </w:p>
    <w:p>
      <w:pPr>
        <w:autoSpaceDE w:val="0"/>
        <w:autoSpaceDN w:val="0"/>
        <w:snapToGrid w:val="0"/>
        <w:rPr>
          <w:rFonts w:hint="eastAsia" w:ascii="仿宋" w:hAnsi="仿宋" w:eastAsia="仿宋" w:cs="仿宋"/>
          <w:b/>
          <w:spacing w:val="8"/>
          <w:sz w:val="24"/>
        </w:rPr>
      </w:pPr>
      <w:r>
        <w:rPr>
          <w:rFonts w:hint="eastAsia" w:ascii="仿宋" w:hAnsi="仿宋" w:eastAsia="仿宋" w:cs="仿宋"/>
          <w:b/>
          <w:spacing w:val="8"/>
          <w:sz w:val="24"/>
        </w:rPr>
        <w:t>3. 合同期限</w:t>
      </w:r>
    </w:p>
    <w:p>
      <w:pPr>
        <w:autoSpaceDE w:val="0"/>
        <w:autoSpaceDN w:val="0"/>
        <w:snapToGrid w:val="0"/>
        <w:ind w:firstLine="609" w:firstLineChars="238"/>
        <w:rPr>
          <w:rFonts w:hint="eastAsia" w:ascii="仿宋" w:hAnsi="仿宋" w:eastAsia="仿宋" w:cs="仿宋"/>
          <w:spacing w:val="8"/>
          <w:sz w:val="24"/>
        </w:rPr>
      </w:pPr>
    </w:p>
    <w:p>
      <w:pPr>
        <w:tabs>
          <w:tab w:val="left" w:pos="1521"/>
        </w:tabs>
        <w:autoSpaceDE w:val="0"/>
        <w:autoSpaceDN w:val="0"/>
        <w:snapToGrid w:val="0"/>
        <w:rPr>
          <w:rFonts w:hint="eastAsia" w:ascii="仿宋" w:hAnsi="仿宋" w:eastAsia="仿宋" w:cs="仿宋"/>
          <w:b/>
          <w:spacing w:val="8"/>
          <w:sz w:val="24"/>
        </w:rPr>
      </w:pPr>
      <w:bookmarkStart w:id="111" w:name="_Toc212019594"/>
      <w:bookmarkStart w:id="112" w:name="_Toc237145406"/>
      <w:bookmarkStart w:id="113" w:name="_Toc247334841"/>
      <w:bookmarkStart w:id="114" w:name="_Toc241833903"/>
      <w:bookmarkStart w:id="115" w:name="_Toc239233914"/>
      <w:bookmarkStart w:id="116" w:name="_Toc225244852"/>
      <w:bookmarkStart w:id="117" w:name="_Toc185395249"/>
      <w:bookmarkStart w:id="118" w:name="_Toc225670751"/>
      <w:bookmarkStart w:id="119" w:name="_Toc286993786"/>
      <w:bookmarkStart w:id="120" w:name="_Toc225654644"/>
      <w:bookmarkStart w:id="121" w:name="_Toc239568418"/>
      <w:bookmarkStart w:id="122" w:name="_Toc282696226"/>
      <w:bookmarkStart w:id="123" w:name="_Toc238984975"/>
      <w:bookmarkStart w:id="124" w:name="_Toc251768862"/>
      <w:bookmarkStart w:id="125" w:name="_Toc211854449"/>
      <w:bookmarkStart w:id="126" w:name="_Toc283019214"/>
      <w:bookmarkStart w:id="127" w:name="_Toc232492928"/>
      <w:bookmarkStart w:id="128" w:name="_Toc211911348"/>
      <w:r>
        <w:rPr>
          <w:rFonts w:hint="eastAsia" w:ascii="仿宋" w:hAnsi="仿宋" w:eastAsia="仿宋" w:cs="仿宋"/>
          <w:b/>
          <w:spacing w:val="8"/>
          <w:sz w:val="24"/>
        </w:rPr>
        <w:t>4. 服务内容与质量标准</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 xml:space="preserve">4.1 </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 xml:space="preserve">4.2 </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 xml:space="preserve">4.3 </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 xml:space="preserve">4.4 </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 xml:space="preserve">4.5 </w:t>
      </w:r>
    </w:p>
    <w:p>
      <w:pPr>
        <w:ind w:firstLine="630"/>
        <w:rPr>
          <w:rFonts w:hint="eastAsia" w:ascii="仿宋" w:hAnsi="仿宋" w:eastAsia="仿宋" w:cs="仿宋"/>
          <w:sz w:val="24"/>
        </w:rPr>
      </w:pPr>
      <w:r>
        <w:rPr>
          <w:rFonts w:hint="eastAsia" w:ascii="仿宋" w:hAnsi="仿宋" w:eastAsia="仿宋" w:cs="仿宋"/>
          <w:sz w:val="24"/>
        </w:rPr>
        <w:t>…</w:t>
      </w:r>
    </w:p>
    <w:p>
      <w:pPr>
        <w:tabs>
          <w:tab w:val="left" w:pos="1521"/>
        </w:tabs>
        <w:autoSpaceDE w:val="0"/>
        <w:autoSpaceDN w:val="0"/>
        <w:snapToGrid w:val="0"/>
        <w:rPr>
          <w:rFonts w:hint="eastAsia" w:ascii="仿宋" w:hAnsi="仿宋" w:eastAsia="仿宋" w:cs="仿宋"/>
          <w:b/>
          <w:spacing w:val="8"/>
          <w:sz w:val="24"/>
        </w:rPr>
      </w:pPr>
      <w:r>
        <w:rPr>
          <w:rFonts w:hint="eastAsia" w:ascii="仿宋" w:hAnsi="仿宋" w:eastAsia="仿宋" w:cs="仿宋"/>
          <w:b/>
          <w:spacing w:val="8"/>
          <w:sz w:val="24"/>
        </w:rPr>
        <w:t>5. 服务费用及支付方式</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5.1 本项目服务费用由以下组成：</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5.1.1        万元；</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5.1.2        万元；</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5.1.3        万元。</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 xml:space="preserve">5.2 服务费支付方式： </w:t>
      </w:r>
    </w:p>
    <w:p>
      <w:pPr>
        <w:rPr>
          <w:rFonts w:hint="eastAsia" w:ascii="仿宋" w:hAnsi="仿宋" w:eastAsia="仿宋" w:cs="仿宋"/>
          <w:b/>
          <w:sz w:val="24"/>
        </w:rPr>
      </w:pPr>
      <w:r>
        <w:rPr>
          <w:rFonts w:hint="eastAsia" w:ascii="仿宋" w:hAnsi="仿宋" w:eastAsia="仿宋" w:cs="仿宋"/>
          <w:b/>
          <w:sz w:val="24"/>
        </w:rPr>
        <w:t>6. 知识产权</w:t>
      </w:r>
    </w:p>
    <w:p>
      <w:pPr>
        <w:tabs>
          <w:tab w:val="left" w:pos="1440"/>
        </w:tabs>
        <w:ind w:firstLine="480" w:firstLineChars="200"/>
        <w:rPr>
          <w:rFonts w:hint="eastAsia" w:ascii="仿宋" w:hAnsi="仿宋" w:eastAsia="仿宋" w:cs="仿宋"/>
          <w:sz w:val="24"/>
        </w:rPr>
      </w:pPr>
      <w:r>
        <w:rPr>
          <w:rFonts w:hint="eastAsia" w:ascii="仿宋" w:hAnsi="仿宋" w:eastAsia="仿宋" w:cs="仿宋"/>
          <w:sz w:val="24"/>
        </w:rPr>
        <w:t>乙方应保证所提供的服务或其任何一部分均不会侵犯任何第三方的专利权、商标权或著作权。</w:t>
      </w:r>
    </w:p>
    <w:p>
      <w:pPr>
        <w:rPr>
          <w:rFonts w:hint="eastAsia" w:ascii="仿宋" w:hAnsi="仿宋" w:eastAsia="仿宋" w:cs="仿宋"/>
          <w:b/>
          <w:sz w:val="24"/>
        </w:rPr>
      </w:pPr>
      <w:r>
        <w:rPr>
          <w:rFonts w:hint="eastAsia" w:ascii="仿宋" w:hAnsi="仿宋" w:eastAsia="仿宋" w:cs="仿宋"/>
          <w:b/>
          <w:sz w:val="24"/>
        </w:rPr>
        <w:t>7. 无产权瑕疵条款</w:t>
      </w:r>
    </w:p>
    <w:p>
      <w:pPr>
        <w:tabs>
          <w:tab w:val="left" w:pos="1440"/>
        </w:tabs>
        <w:ind w:firstLine="480" w:firstLineChars="200"/>
        <w:rPr>
          <w:rFonts w:hint="eastAsia" w:ascii="仿宋" w:hAnsi="仿宋" w:eastAsia="仿宋" w:cs="仿宋"/>
          <w:sz w:val="24"/>
        </w:rPr>
      </w:pPr>
      <w:r>
        <w:rPr>
          <w:rFonts w:hint="eastAsia" w:ascii="仿宋" w:hAnsi="仿宋" w:eastAsia="仿宋" w:cs="仿宋"/>
          <w:sz w:val="24"/>
        </w:rPr>
        <w:t>乙方保证所提供的服务的所有权完全属于乙方且无任何抵押、查封等产权瑕疵。如有产权瑕疵的，视为乙方违约。乙方应负担由此而产生的一切损失。</w:t>
      </w:r>
    </w:p>
    <w:p>
      <w:pPr>
        <w:autoSpaceDE w:val="0"/>
        <w:autoSpaceDN w:val="0"/>
        <w:snapToGrid w:val="0"/>
        <w:rPr>
          <w:rFonts w:hint="eastAsia" w:ascii="仿宋" w:hAnsi="仿宋" w:eastAsia="仿宋" w:cs="仿宋"/>
          <w:b/>
          <w:spacing w:val="8"/>
          <w:sz w:val="24"/>
        </w:rPr>
      </w:pPr>
      <w:r>
        <w:rPr>
          <w:rFonts w:hint="eastAsia" w:ascii="仿宋" w:hAnsi="仿宋" w:eastAsia="仿宋" w:cs="仿宋"/>
          <w:b/>
          <w:spacing w:val="8"/>
          <w:sz w:val="24"/>
          <w:lang w:val="en-US" w:eastAsia="zh-CN"/>
        </w:rPr>
        <w:t>8</w:t>
      </w:r>
      <w:r>
        <w:rPr>
          <w:rFonts w:hint="eastAsia" w:ascii="仿宋" w:hAnsi="仿宋" w:eastAsia="仿宋" w:cs="仿宋"/>
          <w:b/>
          <w:spacing w:val="8"/>
          <w:sz w:val="24"/>
        </w:rPr>
        <w:t>. 甲方的权利和义务</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8</w:t>
      </w:r>
      <w:r>
        <w:rPr>
          <w:rFonts w:hint="eastAsia" w:ascii="仿宋" w:hAnsi="仿宋" w:eastAsia="仿宋" w:cs="仿宋"/>
          <w:spacing w:val="8"/>
          <w:sz w:val="24"/>
        </w:rPr>
        <w:t>.1 甲方有权对合同规定范围内乙方的服务行为进行监督和检查，拥有监管权。有权定期核对乙方提供服务所配备的人员数量。对甲方认为不合理的部分有权下达整改通知书，并要求乙方限期整改。</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8</w:t>
      </w:r>
      <w:r>
        <w:rPr>
          <w:rFonts w:hint="eastAsia" w:ascii="仿宋" w:hAnsi="仿宋" w:eastAsia="仿宋" w:cs="仿宋"/>
          <w:spacing w:val="8"/>
          <w:sz w:val="24"/>
        </w:rPr>
        <w:t>.2 负责检查监督乙方管理工作的实施及制度的执行情况。</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8</w:t>
      </w:r>
      <w:r>
        <w:rPr>
          <w:rFonts w:hint="eastAsia" w:ascii="仿宋" w:hAnsi="仿宋" w:eastAsia="仿宋" w:cs="仿宋"/>
          <w:spacing w:val="8"/>
          <w:sz w:val="24"/>
        </w:rPr>
        <w:t>.</w:t>
      </w:r>
      <w:r>
        <w:rPr>
          <w:rFonts w:hint="eastAsia" w:ascii="仿宋" w:hAnsi="仿宋" w:eastAsia="仿宋" w:cs="仿宋"/>
          <w:spacing w:val="8"/>
          <w:sz w:val="24"/>
          <w:lang w:val="en-US" w:eastAsia="zh-CN"/>
        </w:rPr>
        <w:t>3</w:t>
      </w:r>
      <w:r>
        <w:rPr>
          <w:rFonts w:hint="eastAsia" w:ascii="仿宋" w:hAnsi="仿宋" w:eastAsia="仿宋" w:cs="仿宋"/>
          <w:spacing w:val="8"/>
          <w:sz w:val="24"/>
        </w:rPr>
        <w:t xml:space="preserve"> </w:t>
      </w:r>
      <w:bookmarkStart w:id="129" w:name="_Hlk72101268"/>
      <w:r>
        <w:rPr>
          <w:rFonts w:hint="eastAsia" w:ascii="仿宋" w:hAnsi="仿宋" w:eastAsia="仿宋" w:cs="仿宋"/>
          <w:spacing w:val="8"/>
          <w:sz w:val="24"/>
        </w:rPr>
        <w:t>在乙方严格履行本合同义务的前提下，</w:t>
      </w:r>
      <w:bookmarkEnd w:id="129"/>
      <w:r>
        <w:rPr>
          <w:rFonts w:hint="eastAsia" w:ascii="仿宋" w:hAnsi="仿宋" w:eastAsia="仿宋" w:cs="仿宋"/>
          <w:spacing w:val="8"/>
          <w:sz w:val="24"/>
        </w:rPr>
        <w:t>根据本合同规定，按时向乙方支付应付服务费用。</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8</w:t>
      </w:r>
      <w:r>
        <w:rPr>
          <w:rFonts w:hint="eastAsia" w:ascii="仿宋" w:hAnsi="仿宋" w:eastAsia="仿宋" w:cs="仿宋"/>
          <w:spacing w:val="8"/>
          <w:sz w:val="24"/>
        </w:rPr>
        <w:t>.</w:t>
      </w:r>
      <w:r>
        <w:rPr>
          <w:rFonts w:hint="eastAsia" w:ascii="仿宋" w:hAnsi="仿宋" w:eastAsia="仿宋" w:cs="仿宋"/>
          <w:spacing w:val="8"/>
          <w:sz w:val="24"/>
          <w:lang w:val="en-US" w:eastAsia="zh-CN"/>
        </w:rPr>
        <w:t>4</w:t>
      </w:r>
      <w:r>
        <w:rPr>
          <w:rFonts w:hint="eastAsia" w:ascii="仿宋" w:hAnsi="仿宋" w:eastAsia="仿宋" w:cs="仿宋"/>
          <w:spacing w:val="8"/>
          <w:sz w:val="24"/>
        </w:rPr>
        <w:t xml:space="preserve"> 国家法律、法规所规定由甲方承担的其它责任。</w:t>
      </w:r>
    </w:p>
    <w:p>
      <w:pPr>
        <w:tabs>
          <w:tab w:val="left" w:pos="1521"/>
        </w:tabs>
        <w:autoSpaceDE w:val="0"/>
        <w:autoSpaceDN w:val="0"/>
        <w:snapToGrid w:val="0"/>
        <w:rPr>
          <w:rFonts w:hint="eastAsia" w:ascii="仿宋" w:hAnsi="仿宋" w:eastAsia="仿宋" w:cs="仿宋"/>
          <w:b/>
          <w:spacing w:val="8"/>
          <w:sz w:val="24"/>
        </w:rPr>
      </w:pPr>
      <w:r>
        <w:rPr>
          <w:rFonts w:hint="eastAsia" w:ascii="仿宋" w:hAnsi="仿宋" w:eastAsia="仿宋" w:cs="仿宋"/>
          <w:b/>
          <w:spacing w:val="8"/>
          <w:sz w:val="24"/>
          <w:lang w:val="en-US" w:eastAsia="zh-CN"/>
        </w:rPr>
        <w:t>9</w:t>
      </w:r>
      <w:r>
        <w:rPr>
          <w:rFonts w:hint="eastAsia" w:ascii="仿宋" w:hAnsi="仿宋" w:eastAsia="仿宋" w:cs="仿宋"/>
          <w:b/>
          <w:spacing w:val="8"/>
          <w:sz w:val="24"/>
        </w:rPr>
        <w:t>. 乙方的权利和义务</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9</w:t>
      </w:r>
      <w:r>
        <w:rPr>
          <w:rFonts w:hint="eastAsia" w:ascii="仿宋" w:hAnsi="仿宋" w:eastAsia="仿宋" w:cs="仿宋"/>
          <w:spacing w:val="8"/>
          <w:sz w:val="24"/>
        </w:rPr>
        <w:t>.1 对本合同规定的委托服务范围内的项目享有管理权及服务义务。</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9</w:t>
      </w:r>
      <w:r>
        <w:rPr>
          <w:rFonts w:hint="eastAsia" w:ascii="仿宋" w:hAnsi="仿宋" w:eastAsia="仿宋" w:cs="仿宋"/>
          <w:spacing w:val="8"/>
          <w:sz w:val="24"/>
        </w:rPr>
        <w:t>.2 根据本合同的规定向甲方收取相关服务费用，并有权在本项目管理范围内管理及合理使用。</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9</w:t>
      </w:r>
      <w:r>
        <w:rPr>
          <w:rFonts w:hint="eastAsia" w:ascii="仿宋" w:hAnsi="仿宋" w:eastAsia="仿宋" w:cs="仿宋"/>
          <w:spacing w:val="8"/>
          <w:sz w:val="24"/>
        </w:rPr>
        <w:t>.3 及时向甲方通告本项目服务范围内有关服务的重大事项，及时配合处理投诉。</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9</w:t>
      </w:r>
      <w:r>
        <w:rPr>
          <w:rFonts w:hint="eastAsia" w:ascii="仿宋" w:hAnsi="仿宋" w:eastAsia="仿宋" w:cs="仿宋"/>
          <w:spacing w:val="8"/>
          <w:sz w:val="24"/>
        </w:rPr>
        <w:t>.4 接受项目行业管理部门及政府有关部门的指导，接受甲方的监督。</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9</w:t>
      </w:r>
      <w:r>
        <w:rPr>
          <w:rFonts w:hint="eastAsia" w:ascii="仿宋" w:hAnsi="仿宋" w:eastAsia="仿宋" w:cs="仿宋"/>
          <w:spacing w:val="8"/>
          <w:sz w:val="24"/>
        </w:rPr>
        <w:t>.5 国家法律、法规所规定由乙方承担的其它责任。</w:t>
      </w:r>
    </w:p>
    <w:p>
      <w:pPr>
        <w:tabs>
          <w:tab w:val="left" w:pos="1521"/>
        </w:tabs>
        <w:autoSpaceDE w:val="0"/>
        <w:autoSpaceDN w:val="0"/>
        <w:snapToGrid w:val="0"/>
        <w:rPr>
          <w:rFonts w:hint="eastAsia" w:ascii="仿宋" w:hAnsi="仿宋" w:eastAsia="仿宋" w:cs="仿宋"/>
          <w:b/>
          <w:spacing w:val="8"/>
          <w:sz w:val="24"/>
        </w:rPr>
      </w:pPr>
      <w:r>
        <w:rPr>
          <w:rFonts w:hint="eastAsia" w:ascii="仿宋" w:hAnsi="仿宋" w:eastAsia="仿宋" w:cs="仿宋"/>
          <w:b/>
          <w:spacing w:val="8"/>
          <w:sz w:val="24"/>
        </w:rPr>
        <w:t>1</w:t>
      </w:r>
      <w:r>
        <w:rPr>
          <w:rFonts w:hint="eastAsia" w:ascii="仿宋" w:hAnsi="仿宋" w:eastAsia="仿宋" w:cs="仿宋"/>
          <w:b/>
          <w:spacing w:val="8"/>
          <w:sz w:val="24"/>
          <w:lang w:val="en-US" w:eastAsia="zh-CN"/>
        </w:rPr>
        <w:t>0</w:t>
      </w:r>
      <w:r>
        <w:rPr>
          <w:rFonts w:hint="eastAsia" w:ascii="仿宋" w:hAnsi="仿宋" w:eastAsia="仿宋" w:cs="仿宋"/>
          <w:b/>
          <w:spacing w:val="8"/>
          <w:sz w:val="24"/>
        </w:rPr>
        <w:t>. 违约责任</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10</w:t>
      </w:r>
      <w:r>
        <w:rPr>
          <w:rFonts w:hint="eastAsia" w:ascii="仿宋" w:hAnsi="仿宋" w:eastAsia="仿宋" w:cs="仿宋"/>
          <w:spacing w:val="8"/>
          <w:sz w:val="24"/>
        </w:rPr>
        <w:t>.1 甲乙双方必须遵守本合同并执行合同中的各项规定，保证本合同的正常履行。</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0</w:t>
      </w:r>
      <w:r>
        <w:rPr>
          <w:rFonts w:hint="eastAsia" w:ascii="仿宋" w:hAnsi="仿宋" w:eastAsia="仿宋" w:cs="仿宋"/>
          <w:spacing w:val="8"/>
          <w:sz w:val="24"/>
        </w:rPr>
        <w:t>.2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tabs>
          <w:tab w:val="left" w:pos="1521"/>
        </w:tabs>
        <w:autoSpaceDE w:val="0"/>
        <w:autoSpaceDN w:val="0"/>
        <w:snapToGrid w:val="0"/>
        <w:rPr>
          <w:rFonts w:hint="eastAsia" w:ascii="仿宋" w:hAnsi="仿宋" w:eastAsia="仿宋" w:cs="仿宋"/>
          <w:b/>
          <w:spacing w:val="8"/>
          <w:sz w:val="24"/>
        </w:rPr>
      </w:pPr>
      <w:r>
        <w:rPr>
          <w:rFonts w:hint="eastAsia" w:ascii="仿宋" w:hAnsi="仿宋" w:eastAsia="仿宋" w:cs="仿宋"/>
          <w:b/>
          <w:spacing w:val="8"/>
          <w:sz w:val="24"/>
        </w:rPr>
        <w:t>1</w:t>
      </w:r>
      <w:r>
        <w:rPr>
          <w:rFonts w:hint="eastAsia" w:ascii="仿宋" w:hAnsi="仿宋" w:eastAsia="仿宋" w:cs="仿宋"/>
          <w:b/>
          <w:spacing w:val="8"/>
          <w:sz w:val="24"/>
          <w:lang w:val="en-US" w:eastAsia="zh-CN"/>
        </w:rPr>
        <w:t>1</w:t>
      </w:r>
      <w:r>
        <w:rPr>
          <w:rFonts w:hint="eastAsia" w:ascii="仿宋" w:hAnsi="仿宋" w:eastAsia="仿宋" w:cs="仿宋"/>
          <w:b/>
          <w:spacing w:val="8"/>
          <w:sz w:val="24"/>
        </w:rPr>
        <w:t>. 不可抗力事件处理</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1</w:t>
      </w:r>
      <w:r>
        <w:rPr>
          <w:rFonts w:hint="eastAsia" w:ascii="仿宋" w:hAnsi="仿宋" w:eastAsia="仿宋" w:cs="仿宋"/>
          <w:spacing w:val="8"/>
          <w:sz w:val="24"/>
        </w:rPr>
        <w:t>.1 在合同有效期内，任何一方因不可抗力事件导致不能履行合同，则合同履行期可延长，其延长期与不可抗力影响期相同。</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1</w:t>
      </w:r>
      <w:r>
        <w:rPr>
          <w:rFonts w:hint="eastAsia" w:ascii="仿宋" w:hAnsi="仿宋" w:eastAsia="仿宋" w:cs="仿宋"/>
          <w:spacing w:val="8"/>
          <w:sz w:val="24"/>
        </w:rPr>
        <w:t>.2 不可抗力事件发生后，应立即通知对方，并寄送有关权威机构出具的证明。</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1</w:t>
      </w:r>
      <w:r>
        <w:rPr>
          <w:rFonts w:hint="eastAsia" w:ascii="仿宋" w:hAnsi="仿宋" w:eastAsia="仿宋" w:cs="仿宋"/>
          <w:spacing w:val="8"/>
          <w:sz w:val="24"/>
        </w:rPr>
        <w:t>.3 不可抗力事件延续120天以上，双方应通过友好协商，确定是否继续履行合同。</w:t>
      </w:r>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Pr>
        <w:tabs>
          <w:tab w:val="left" w:pos="1521"/>
        </w:tabs>
        <w:autoSpaceDE w:val="0"/>
        <w:autoSpaceDN w:val="0"/>
        <w:snapToGrid w:val="0"/>
        <w:rPr>
          <w:rFonts w:hint="eastAsia" w:ascii="仿宋" w:hAnsi="仿宋" w:eastAsia="仿宋" w:cs="仿宋"/>
          <w:b/>
          <w:spacing w:val="8"/>
          <w:sz w:val="24"/>
        </w:rPr>
      </w:pPr>
      <w:bookmarkStart w:id="130" w:name="_Toc212019599"/>
      <w:bookmarkStart w:id="131" w:name="_Toc225670756"/>
      <w:bookmarkStart w:id="132" w:name="_Toc185395254"/>
      <w:bookmarkStart w:id="133" w:name="_Toc239568423"/>
      <w:bookmarkStart w:id="134" w:name="_Toc237145411"/>
      <w:bookmarkStart w:id="135" w:name="_Toc239233919"/>
      <w:bookmarkStart w:id="136" w:name="_Toc225244857"/>
      <w:bookmarkStart w:id="137" w:name="_Toc247334846"/>
      <w:bookmarkStart w:id="138" w:name="_Toc225654649"/>
      <w:bookmarkStart w:id="139" w:name="_Toc211854454"/>
      <w:bookmarkStart w:id="140" w:name="_Toc251768867"/>
      <w:bookmarkStart w:id="141" w:name="_Toc241833908"/>
      <w:bookmarkStart w:id="142" w:name="_Toc238984980"/>
      <w:bookmarkStart w:id="143" w:name="_Toc286993792"/>
      <w:bookmarkStart w:id="144" w:name="_Toc211911353"/>
      <w:bookmarkStart w:id="145" w:name="_Toc232492933"/>
      <w:r>
        <w:rPr>
          <w:rFonts w:hint="eastAsia" w:ascii="仿宋" w:hAnsi="仿宋" w:eastAsia="仿宋" w:cs="仿宋"/>
          <w:b/>
          <w:spacing w:val="8"/>
          <w:sz w:val="24"/>
        </w:rPr>
        <w:t>1</w:t>
      </w:r>
      <w:r>
        <w:rPr>
          <w:rFonts w:hint="eastAsia" w:ascii="仿宋" w:hAnsi="仿宋" w:eastAsia="仿宋" w:cs="仿宋"/>
          <w:b/>
          <w:spacing w:val="8"/>
          <w:sz w:val="24"/>
          <w:lang w:val="en-US" w:eastAsia="zh-CN"/>
        </w:rPr>
        <w:t>2</w:t>
      </w:r>
      <w:r>
        <w:rPr>
          <w:rFonts w:hint="eastAsia" w:ascii="仿宋" w:hAnsi="仿宋" w:eastAsia="仿宋" w:cs="仿宋"/>
          <w:b/>
          <w:spacing w:val="8"/>
          <w:sz w:val="24"/>
        </w:rPr>
        <w:t>. 解决合同纠纷的方式</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2</w:t>
      </w:r>
      <w:r>
        <w:rPr>
          <w:rFonts w:hint="eastAsia" w:ascii="仿宋" w:hAnsi="仿宋" w:eastAsia="仿宋" w:cs="仿宋"/>
          <w:spacing w:val="8"/>
          <w:sz w:val="24"/>
        </w:rPr>
        <w:t>.1 在执行本合同中发生的或与本合同有关的争端，双方应通过友好协商解决，经协商在60天内不能达成协议时，应</w:t>
      </w:r>
      <w:bookmarkStart w:id="146" w:name="_Hlk72101281"/>
      <w:r>
        <w:rPr>
          <w:rFonts w:hint="eastAsia" w:ascii="仿宋" w:hAnsi="仿宋" w:eastAsia="仿宋" w:cs="仿宋"/>
          <w:spacing w:val="8"/>
          <w:sz w:val="24"/>
        </w:rPr>
        <w:t>向甲方所在地有管辖权的人民法院提起诉讼解决</w:t>
      </w:r>
      <w:bookmarkEnd w:id="146"/>
      <w:r>
        <w:rPr>
          <w:rFonts w:hint="eastAsia" w:ascii="仿宋" w:hAnsi="仿宋" w:eastAsia="仿宋" w:cs="仿宋"/>
          <w:spacing w:val="8"/>
          <w:sz w:val="24"/>
        </w:rPr>
        <w:t>。</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2</w:t>
      </w:r>
      <w:r>
        <w:rPr>
          <w:rFonts w:hint="eastAsia" w:ascii="仿宋" w:hAnsi="仿宋" w:eastAsia="仿宋" w:cs="仿宋"/>
          <w:spacing w:val="8"/>
          <w:sz w:val="24"/>
        </w:rPr>
        <w:t>.2 判决/调解/裁定应为最终决定，并对双方具有约束力。</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2</w:t>
      </w:r>
      <w:r>
        <w:rPr>
          <w:rFonts w:hint="eastAsia" w:ascii="仿宋" w:hAnsi="仿宋" w:eastAsia="仿宋" w:cs="仿宋"/>
          <w:spacing w:val="8"/>
          <w:sz w:val="24"/>
        </w:rPr>
        <w:t xml:space="preserve">.3 除另有裁决外，诉讼费应由败诉方负担。 </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2</w:t>
      </w:r>
      <w:r>
        <w:rPr>
          <w:rFonts w:hint="eastAsia" w:ascii="仿宋" w:hAnsi="仿宋" w:eastAsia="仿宋" w:cs="仿宋"/>
          <w:spacing w:val="8"/>
          <w:sz w:val="24"/>
        </w:rPr>
        <w:t xml:space="preserve">.4 在诉讼期间，除正在进行诉讼部分外，合同其他部分继续执行。  </w:t>
      </w:r>
    </w:p>
    <w:p>
      <w:pPr>
        <w:tabs>
          <w:tab w:val="left" w:pos="1521"/>
        </w:tabs>
        <w:autoSpaceDE w:val="0"/>
        <w:autoSpaceDN w:val="0"/>
        <w:snapToGrid w:val="0"/>
        <w:rPr>
          <w:rFonts w:hint="eastAsia" w:ascii="仿宋" w:hAnsi="仿宋" w:eastAsia="仿宋" w:cs="仿宋"/>
          <w:b/>
          <w:spacing w:val="8"/>
          <w:sz w:val="24"/>
        </w:rPr>
      </w:pPr>
      <w:bookmarkStart w:id="147" w:name="_Toc238984981"/>
      <w:bookmarkStart w:id="148" w:name="_Toc286993793"/>
      <w:bookmarkStart w:id="149" w:name="_Toc241833909"/>
      <w:bookmarkStart w:id="150" w:name="_Toc211854455"/>
      <w:bookmarkStart w:id="151" w:name="_Toc225670757"/>
      <w:bookmarkStart w:id="152" w:name="_Toc225654650"/>
      <w:bookmarkStart w:id="153" w:name="_Toc283019219"/>
      <w:bookmarkStart w:id="154" w:name="_Toc247334847"/>
      <w:bookmarkStart w:id="155" w:name="_Toc232492934"/>
      <w:bookmarkStart w:id="156" w:name="_Toc211911354"/>
      <w:bookmarkStart w:id="157" w:name="_Toc239568424"/>
      <w:bookmarkStart w:id="158" w:name="_Toc282696231"/>
      <w:bookmarkStart w:id="159" w:name="_Toc237145412"/>
      <w:bookmarkStart w:id="160" w:name="_Toc185395255"/>
      <w:bookmarkStart w:id="161" w:name="_Toc225244858"/>
      <w:bookmarkStart w:id="162" w:name="_Toc251768868"/>
      <w:bookmarkStart w:id="163" w:name="_Toc239233920"/>
      <w:bookmarkStart w:id="164" w:name="_Toc212019600"/>
      <w:r>
        <w:rPr>
          <w:rFonts w:hint="eastAsia" w:ascii="仿宋" w:hAnsi="仿宋" w:eastAsia="仿宋" w:cs="仿宋"/>
          <w:b/>
          <w:spacing w:val="8"/>
          <w:sz w:val="24"/>
        </w:rPr>
        <w:t>1</w:t>
      </w:r>
      <w:r>
        <w:rPr>
          <w:rFonts w:hint="eastAsia" w:ascii="仿宋" w:hAnsi="仿宋" w:eastAsia="仿宋" w:cs="仿宋"/>
          <w:b/>
          <w:spacing w:val="8"/>
          <w:sz w:val="24"/>
          <w:lang w:val="en-US" w:eastAsia="zh-CN"/>
        </w:rPr>
        <w:t>3</w:t>
      </w:r>
      <w:r>
        <w:rPr>
          <w:rFonts w:hint="eastAsia" w:ascii="仿宋" w:hAnsi="仿宋" w:eastAsia="仿宋" w:cs="仿宋"/>
          <w:b/>
          <w:spacing w:val="8"/>
          <w:sz w:val="24"/>
        </w:rPr>
        <w:t>. 合同</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rFonts w:hint="eastAsia" w:ascii="仿宋" w:hAnsi="仿宋" w:eastAsia="仿宋" w:cs="仿宋"/>
          <w:b/>
          <w:spacing w:val="8"/>
          <w:sz w:val="24"/>
        </w:rPr>
        <w:t>生效及其他</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3</w:t>
      </w:r>
      <w:r>
        <w:rPr>
          <w:rFonts w:hint="eastAsia" w:ascii="仿宋" w:hAnsi="仿宋" w:eastAsia="仿宋" w:cs="仿宋"/>
          <w:spacing w:val="8"/>
          <w:sz w:val="24"/>
        </w:rPr>
        <w:t>.1 合同经双方法定代表人/单位负责人或授权委托代理人签字并加盖单位公章后生效。</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3</w:t>
      </w:r>
      <w:r>
        <w:rPr>
          <w:rFonts w:hint="eastAsia" w:ascii="仿宋" w:hAnsi="仿宋" w:eastAsia="仿宋" w:cs="仿宋"/>
          <w:spacing w:val="8"/>
          <w:sz w:val="24"/>
        </w:rPr>
        <w:t>.2 合同执行中涉及采购资金和采购内容修改或补充的，须经政府采购监管部门审批，并签书面补充协议报政府采购监督管理部门备案，方可作为主合同不可分割的一部分。</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3</w:t>
      </w:r>
      <w:r>
        <w:rPr>
          <w:rFonts w:hint="eastAsia" w:ascii="仿宋" w:hAnsi="仿宋" w:eastAsia="仿宋" w:cs="仿宋"/>
          <w:spacing w:val="8"/>
          <w:sz w:val="24"/>
        </w:rPr>
        <w:t>.3 本合同一式  份，自双方签章之日起起效。甲方  份，乙方  份，采购代理机构  份，具有同等法律效力。</w:t>
      </w:r>
    </w:p>
    <w:p>
      <w:pPr>
        <w:pStyle w:val="11"/>
        <w:rPr>
          <w:rFonts w:hint="eastAsia" w:ascii="仿宋" w:hAnsi="仿宋" w:eastAsia="仿宋" w:cs="仿宋"/>
        </w:rPr>
      </w:pPr>
    </w:p>
    <w:p>
      <w:pPr>
        <w:autoSpaceDE w:val="0"/>
        <w:autoSpaceDN w:val="0"/>
        <w:snapToGrid w:val="0"/>
        <w:ind w:firstLine="609" w:firstLineChars="238"/>
        <w:rPr>
          <w:rFonts w:hint="eastAsia" w:ascii="仿宋" w:hAnsi="仿宋" w:eastAsia="仿宋" w:cs="仿宋"/>
          <w:spacing w:val="8"/>
          <w:sz w:val="24"/>
        </w:rPr>
      </w:pPr>
      <w:bookmarkStart w:id="165" w:name="_Hlk72101335"/>
      <w:r>
        <w:rPr>
          <w:rFonts w:hint="eastAsia" w:ascii="仿宋" w:hAnsi="仿宋" w:eastAsia="仿宋" w:cs="仿宋"/>
          <w:spacing w:val="8"/>
          <w:sz w:val="24"/>
        </w:rPr>
        <w:t>附件：</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一、有关磋商保证金收退的温馨提示</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二、递交响应文件签收表</w:t>
      </w:r>
    </w:p>
    <w:p>
      <w:pPr>
        <w:pStyle w:val="11"/>
        <w:rPr>
          <w:rFonts w:hint="eastAsia" w:ascii="仿宋" w:hAnsi="仿宋" w:eastAsia="仿宋" w:cs="仿宋"/>
        </w:rPr>
      </w:pPr>
      <w:r>
        <w:rPr>
          <w:rFonts w:hint="eastAsia" w:ascii="仿宋" w:hAnsi="仿宋" w:eastAsia="仿宋" w:cs="仿宋"/>
        </w:rPr>
        <w:t xml:space="preserve">    </w:t>
      </w:r>
      <w:r>
        <w:rPr>
          <w:rFonts w:hint="eastAsia" w:ascii="仿宋" w:hAnsi="仿宋" w:eastAsia="仿宋" w:cs="仿宋"/>
          <w:spacing w:val="8"/>
          <w:sz w:val="24"/>
        </w:rPr>
        <w:t xml:space="preserve"> 三、报价一览表</w:t>
      </w:r>
    </w:p>
    <w:p>
      <w:pPr>
        <w:pStyle w:val="11"/>
        <w:rPr>
          <w:rFonts w:hint="eastAsia" w:ascii="仿宋" w:hAnsi="仿宋" w:eastAsia="仿宋" w:cs="仿宋"/>
          <w:spacing w:val="8"/>
          <w:sz w:val="24"/>
        </w:rPr>
      </w:pPr>
      <w:r>
        <w:rPr>
          <w:rFonts w:hint="eastAsia" w:ascii="仿宋" w:hAnsi="仿宋" w:eastAsia="仿宋" w:cs="仿宋"/>
        </w:rPr>
        <w:t xml:space="preserve">      </w:t>
      </w:r>
      <w:r>
        <w:rPr>
          <w:rFonts w:hint="eastAsia" w:ascii="仿宋" w:hAnsi="仿宋" w:eastAsia="仿宋" w:cs="仿宋"/>
          <w:spacing w:val="8"/>
          <w:sz w:val="24"/>
        </w:rPr>
        <w:t>四、分项报价明细表</w:t>
      </w:r>
    </w:p>
    <w:bookmarkEnd w:id="165"/>
    <w:p>
      <w:pPr>
        <w:pStyle w:val="11"/>
        <w:rPr>
          <w:rFonts w:hint="eastAsia" w:ascii="仿宋" w:hAnsi="仿宋" w:eastAsia="仿宋" w:cs="仿宋"/>
        </w:rPr>
      </w:pPr>
    </w:p>
    <w:p>
      <w:pPr>
        <w:pStyle w:val="65"/>
        <w:ind w:firstLine="480"/>
        <w:rPr>
          <w:rFonts w:hint="eastAsia" w:ascii="仿宋" w:hAnsi="仿宋" w:eastAsia="仿宋" w:cs="仿宋"/>
          <w:sz w:val="24"/>
        </w:rPr>
      </w:pPr>
    </w:p>
    <w:p>
      <w:pPr>
        <w:ind w:firstLine="480" w:firstLineChars="200"/>
        <w:rPr>
          <w:rFonts w:hint="eastAsia" w:ascii="仿宋" w:hAnsi="仿宋" w:eastAsia="仿宋" w:cs="仿宋"/>
          <w:sz w:val="24"/>
        </w:rPr>
      </w:pPr>
      <w:r>
        <w:rPr>
          <w:rFonts w:hint="eastAsia" w:ascii="仿宋" w:hAnsi="仿宋" w:eastAsia="仿宋" w:cs="仿宋"/>
          <w:sz w:val="24"/>
        </w:rPr>
        <w:t>甲方：   （盖单位公章）</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 xml:space="preserve">    乙方：（盖单位公章）</w:t>
      </w:r>
    </w:p>
    <w:p>
      <w:pPr>
        <w:ind w:firstLine="480" w:firstLineChars="200"/>
        <w:rPr>
          <w:rFonts w:hint="eastAsia" w:ascii="仿宋" w:hAnsi="仿宋" w:eastAsia="仿宋" w:cs="仿宋"/>
          <w:sz w:val="24"/>
        </w:rPr>
      </w:pPr>
      <w:r>
        <w:rPr>
          <w:rFonts w:hint="eastAsia" w:ascii="仿宋" w:hAnsi="仿宋" w:eastAsia="仿宋" w:cs="仿宋"/>
          <w:sz w:val="24"/>
        </w:rPr>
        <w:t>法定代表人/单位负责人（授权代表）：        法定代表人/单位负责人（授权代表）：</w:t>
      </w:r>
    </w:p>
    <w:p>
      <w:pPr>
        <w:ind w:firstLine="480" w:firstLineChars="200"/>
        <w:rPr>
          <w:rFonts w:hint="eastAsia" w:ascii="仿宋" w:hAnsi="仿宋" w:eastAsia="仿宋" w:cs="仿宋"/>
          <w:sz w:val="24"/>
        </w:rPr>
      </w:pPr>
      <w:r>
        <w:rPr>
          <w:rFonts w:hint="eastAsia" w:ascii="仿宋" w:hAnsi="仿宋" w:eastAsia="仿宋" w:cs="仿宋"/>
          <w:sz w:val="24"/>
        </w:rPr>
        <w:t>地址：                         地址：</w:t>
      </w:r>
    </w:p>
    <w:p>
      <w:pPr>
        <w:ind w:firstLine="480" w:firstLineChars="200"/>
        <w:rPr>
          <w:rFonts w:hint="eastAsia" w:ascii="仿宋" w:hAnsi="仿宋" w:eastAsia="仿宋" w:cs="仿宋"/>
          <w:sz w:val="24"/>
        </w:rPr>
      </w:pPr>
      <w:r>
        <w:rPr>
          <w:rFonts w:hint="eastAsia" w:ascii="仿宋" w:hAnsi="仿宋" w:eastAsia="仿宋" w:cs="仿宋"/>
          <w:sz w:val="24"/>
        </w:rPr>
        <w:t>开户银行：                     开户银行：</w:t>
      </w:r>
    </w:p>
    <w:p>
      <w:pPr>
        <w:ind w:firstLine="480" w:firstLineChars="200"/>
        <w:rPr>
          <w:rFonts w:hint="eastAsia" w:ascii="仿宋" w:hAnsi="仿宋" w:eastAsia="仿宋" w:cs="仿宋"/>
          <w:sz w:val="24"/>
        </w:rPr>
      </w:pPr>
      <w:r>
        <w:rPr>
          <w:rFonts w:hint="eastAsia" w:ascii="仿宋" w:hAnsi="仿宋" w:eastAsia="仿宋" w:cs="仿宋"/>
          <w:sz w:val="24"/>
        </w:rPr>
        <w:t>账号：                         账号：</w:t>
      </w:r>
    </w:p>
    <w:p>
      <w:pPr>
        <w:ind w:firstLine="480" w:firstLineChars="200"/>
        <w:rPr>
          <w:rFonts w:hint="eastAsia" w:ascii="仿宋" w:hAnsi="仿宋" w:eastAsia="仿宋" w:cs="仿宋"/>
          <w:sz w:val="24"/>
        </w:rPr>
      </w:pPr>
      <w:r>
        <w:rPr>
          <w:rFonts w:hint="eastAsia" w:ascii="仿宋" w:hAnsi="仿宋" w:eastAsia="仿宋" w:cs="仿宋"/>
          <w:sz w:val="24"/>
        </w:rPr>
        <w:t>电话：                         电话：</w:t>
      </w:r>
    </w:p>
    <w:p>
      <w:pPr>
        <w:ind w:firstLine="480" w:firstLineChars="200"/>
        <w:rPr>
          <w:rFonts w:hint="eastAsia" w:ascii="仿宋" w:hAnsi="仿宋" w:eastAsia="仿宋" w:cs="仿宋"/>
          <w:sz w:val="24"/>
        </w:rPr>
      </w:pPr>
      <w:r>
        <w:rPr>
          <w:rFonts w:hint="eastAsia" w:ascii="仿宋" w:hAnsi="仿宋" w:eastAsia="仿宋" w:cs="仿宋"/>
          <w:sz w:val="24"/>
        </w:rPr>
        <w:t>传真：                         传真：</w:t>
      </w:r>
    </w:p>
    <w:p>
      <w:pPr>
        <w:ind w:firstLine="480" w:firstLineChars="200"/>
        <w:rPr>
          <w:rFonts w:hint="eastAsia" w:ascii="仿宋" w:hAnsi="仿宋" w:eastAsia="仿宋" w:cs="仿宋"/>
          <w:sz w:val="24"/>
        </w:rPr>
      </w:pPr>
      <w:r>
        <w:rPr>
          <w:rFonts w:hint="eastAsia" w:ascii="仿宋" w:hAnsi="仿宋" w:eastAsia="仿宋" w:cs="仿宋"/>
          <w:sz w:val="24"/>
        </w:rPr>
        <w:t>签约日期：XX年XX月XX日</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签约日期：XX年XX月XX日</w:t>
      </w:r>
    </w:p>
    <w:p>
      <w:pPr>
        <w:ind w:firstLine="480" w:firstLineChars="200"/>
        <w:rPr>
          <w:rFonts w:hint="eastAsia" w:ascii="仿宋" w:hAnsi="仿宋" w:eastAsia="仿宋" w:cs="仿宋"/>
          <w:sz w:val="24"/>
        </w:rPr>
      </w:pPr>
    </w:p>
    <w:p>
      <w:pPr>
        <w:widowControl/>
        <w:jc w:val="left"/>
        <w:rPr>
          <w:rFonts w:hint="eastAsia" w:ascii="仿宋" w:hAnsi="仿宋" w:eastAsia="仿宋" w:cs="仿宋"/>
          <w:sz w:val="24"/>
          <w:szCs w:val="28"/>
        </w:rPr>
      </w:pPr>
      <w:r>
        <w:rPr>
          <w:rFonts w:hint="eastAsia" w:ascii="仿宋" w:hAnsi="仿宋" w:eastAsia="仿宋" w:cs="仿宋"/>
          <w:sz w:val="24"/>
        </w:rPr>
        <w:br w:type="page"/>
      </w:r>
      <w:bookmarkEnd w:id="109"/>
      <w:bookmarkEnd w:id="110"/>
      <w:r>
        <w:rPr>
          <w:rFonts w:hint="eastAsia" w:ascii="仿宋" w:hAnsi="仿宋" w:eastAsia="仿宋" w:cs="仿宋"/>
          <w:sz w:val="24"/>
          <w:szCs w:val="28"/>
        </w:rPr>
        <w:t>附件一：有关磋商保证金收退的温馨提示</w:t>
      </w:r>
    </w:p>
    <w:p>
      <w:pPr>
        <w:spacing w:line="360" w:lineRule="auto"/>
        <w:ind w:left="240" w:hanging="240" w:hangingChars="100"/>
        <w:rPr>
          <w:rFonts w:hint="eastAsia" w:ascii="仿宋" w:hAnsi="仿宋" w:eastAsia="仿宋" w:cs="仿宋"/>
          <w:sz w:val="24"/>
        </w:rPr>
      </w:pPr>
      <w:r>
        <w:rPr>
          <w:rFonts w:hint="eastAsia" w:ascii="仿宋" w:hAnsi="仿宋" w:eastAsia="仿宋" w:cs="仿宋"/>
          <w:sz w:val="24"/>
        </w:rPr>
        <w:t>1.磋商保证金应当以支票、汇票、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到账查询电话：028-83228899</w:t>
      </w:r>
    </w:p>
    <w:p>
      <w:pPr>
        <w:spacing w:line="420" w:lineRule="exact"/>
        <w:ind w:left="240" w:hanging="240" w:hangingChars="100"/>
        <w:rPr>
          <w:rFonts w:hint="eastAsia" w:ascii="仿宋" w:hAnsi="仿宋" w:eastAsia="仿宋" w:cs="仿宋"/>
          <w:sz w:val="24"/>
          <w:u w:val="single"/>
        </w:rPr>
      </w:pPr>
      <w:r>
        <w:rPr>
          <w:rFonts w:hint="eastAsia" w:ascii="仿宋" w:hAnsi="仿宋" w:eastAsia="仿宋" w:cs="仿宋"/>
          <w:sz w:val="24"/>
        </w:rPr>
        <w:t>2.成交结果公告发布网站为：</w:t>
      </w:r>
      <w:r>
        <w:rPr>
          <w:rFonts w:hint="eastAsia" w:ascii="仿宋" w:hAnsi="仿宋" w:eastAsia="仿宋" w:cs="仿宋"/>
          <w:sz w:val="24"/>
          <w:u w:val="single"/>
        </w:rPr>
        <w:t>四川政府采购网</w:t>
      </w:r>
    </w:p>
    <w:p>
      <w:pPr>
        <w:spacing w:line="420" w:lineRule="exact"/>
        <w:ind w:left="240" w:hanging="240" w:hangingChars="100"/>
        <w:rPr>
          <w:rFonts w:hint="eastAsia" w:ascii="仿宋" w:hAnsi="仿宋" w:eastAsia="仿宋" w:cs="仿宋"/>
          <w:sz w:val="24"/>
        </w:rPr>
      </w:pPr>
      <w:r>
        <w:rPr>
          <w:rFonts w:hint="eastAsia" w:ascii="仿宋" w:hAnsi="仿宋" w:eastAsia="仿宋" w:cs="仿宋"/>
          <w:sz w:val="24"/>
        </w:rPr>
        <w:t>3.我司工作人员将在法定时间内通知成交的供应商领取成交通知书。成交人请在确认成交服务费已到账后（财务部查询电话028-83228899），携带单位介绍信加盖公章、交纳服务费的转账回单、贵单位的开票信息（须为带有二维码的开票信息），上述三项资料纸质版或手机电子版均可，前往我司办理领取手续。</w:t>
      </w:r>
    </w:p>
    <w:p>
      <w:pPr>
        <w:spacing w:line="420" w:lineRule="exact"/>
        <w:ind w:left="240" w:hanging="240" w:hangingChars="100"/>
        <w:rPr>
          <w:rFonts w:hint="eastAsia" w:ascii="仿宋" w:hAnsi="仿宋" w:eastAsia="仿宋" w:cs="仿宋"/>
          <w:sz w:val="24"/>
        </w:rPr>
      </w:pPr>
      <w:r>
        <w:rPr>
          <w:rFonts w:hint="eastAsia" w:ascii="仿宋" w:hAnsi="仿宋" w:eastAsia="仿宋" w:cs="仿宋"/>
          <w:sz w:val="24"/>
        </w:rPr>
        <w:t>4.保证金退还程序：</w:t>
      </w:r>
    </w:p>
    <w:p>
      <w:pPr>
        <w:spacing w:line="420" w:lineRule="exact"/>
        <w:ind w:left="239" w:leftChars="114"/>
        <w:rPr>
          <w:rFonts w:hint="eastAsia" w:ascii="仿宋" w:hAnsi="仿宋" w:eastAsia="仿宋" w:cs="仿宋"/>
          <w:sz w:val="24"/>
        </w:rPr>
      </w:pPr>
      <w:r>
        <w:rPr>
          <w:rFonts w:hint="eastAsia" w:ascii="仿宋" w:hAnsi="仿宋" w:eastAsia="仿宋" w:cs="仿宋"/>
          <w:sz w:val="24"/>
        </w:rPr>
        <w:t>未成交供应商：我司将在成交通知书发出之日起5个工作日内退还未成交供应商的磋商保证金，各供应商可自行查账，若项目成交通知书发出后5个工作日没有收到保证金的，可拨打财务电话（028-83228899）查询。</w:t>
      </w:r>
    </w:p>
    <w:p>
      <w:pPr>
        <w:spacing w:line="420" w:lineRule="exact"/>
        <w:ind w:left="239" w:leftChars="114"/>
        <w:rPr>
          <w:rFonts w:hint="eastAsia" w:ascii="仿宋" w:hAnsi="仿宋" w:eastAsia="仿宋" w:cs="仿宋"/>
          <w:sz w:val="24"/>
        </w:rPr>
      </w:pPr>
      <w:r>
        <w:rPr>
          <w:rFonts w:hint="eastAsia" w:ascii="仿宋" w:hAnsi="仿宋" w:eastAsia="仿宋" w:cs="仿宋"/>
          <w:sz w:val="24"/>
        </w:rPr>
        <w:t>成交供应商：我司将在收到成交供应商提供的①采购合同原件壹份、②合同生效之日起5个工作日内为您办理保证金退还手续。若提交资料后5个工作日内未收到保证金的，可拨打（电话：028-83228899）查询。</w:t>
      </w:r>
    </w:p>
    <w:p>
      <w:pPr>
        <w:spacing w:line="420" w:lineRule="exact"/>
        <w:rPr>
          <w:rFonts w:hint="eastAsia" w:ascii="仿宋" w:hAnsi="仿宋" w:eastAsia="仿宋" w:cs="仿宋"/>
          <w:sz w:val="24"/>
        </w:rPr>
        <w:sectPr>
          <w:type w:val="continuous"/>
          <w:pgSz w:w="11907" w:h="16840"/>
          <w:pgMar w:top="1440" w:right="1440" w:bottom="1440" w:left="1440" w:header="851" w:footer="992" w:gutter="0"/>
          <w:cols w:space="720" w:num="1"/>
          <w:docGrid w:linePitch="326" w:charSpace="0"/>
        </w:sectPr>
      </w:pPr>
    </w:p>
    <w:p>
      <w:pPr>
        <w:rPr>
          <w:rFonts w:hint="eastAsia" w:ascii="仿宋" w:hAnsi="仿宋" w:eastAsia="仿宋" w:cs="仿宋"/>
          <w:sz w:val="28"/>
          <w:szCs w:val="28"/>
        </w:rPr>
      </w:pPr>
      <w:r>
        <w:rPr>
          <w:rFonts w:hint="eastAsia" w:ascii="仿宋" w:hAnsi="仿宋" w:eastAsia="仿宋" w:cs="仿宋"/>
          <w:sz w:val="28"/>
          <w:szCs w:val="28"/>
        </w:rPr>
        <w:t>附件二：递交响应文件签收表</w:t>
      </w:r>
    </w:p>
    <w:tbl>
      <w:tblPr>
        <w:tblStyle w:val="25"/>
        <w:tblW w:w="14060" w:type="dxa"/>
        <w:tblInd w:w="0" w:type="dxa"/>
        <w:tblLayout w:type="fixed"/>
        <w:tblCellMar>
          <w:top w:w="15" w:type="dxa"/>
          <w:left w:w="15" w:type="dxa"/>
          <w:bottom w:w="15" w:type="dxa"/>
          <w:right w:w="15" w:type="dxa"/>
        </w:tblCellMar>
      </w:tblPr>
      <w:tblGrid>
        <w:gridCol w:w="1109"/>
        <w:gridCol w:w="1920"/>
        <w:gridCol w:w="1450"/>
        <w:gridCol w:w="2023"/>
        <w:gridCol w:w="1671"/>
        <w:gridCol w:w="1419"/>
        <w:gridCol w:w="4468"/>
      </w:tblGrid>
      <w:tr>
        <w:tblPrEx>
          <w:tblCellMar>
            <w:top w:w="15" w:type="dxa"/>
            <w:left w:w="15" w:type="dxa"/>
            <w:bottom w:w="15" w:type="dxa"/>
            <w:right w:w="15" w:type="dxa"/>
          </w:tblCellMar>
        </w:tblPrEx>
        <w:trPr>
          <w:trHeight w:val="544" w:hRule="atLeast"/>
        </w:trPr>
        <w:tc>
          <w:tcPr>
            <w:tcW w:w="14060" w:type="dxa"/>
            <w:gridSpan w:val="7"/>
            <w:vAlign w:val="center"/>
          </w:tcPr>
          <w:p>
            <w:pPr>
              <w:jc w:val="center"/>
              <w:textAlignment w:val="center"/>
              <w:rPr>
                <w:rFonts w:hint="eastAsia" w:ascii="仿宋" w:hAnsi="仿宋" w:eastAsia="仿宋" w:cs="仿宋"/>
                <w:sz w:val="36"/>
                <w:szCs w:val="36"/>
                <w:u w:val="single"/>
              </w:rPr>
            </w:pPr>
            <w:r>
              <w:rPr>
                <w:rFonts w:hint="eastAsia" w:ascii="仿宋" w:hAnsi="仿宋" w:eastAsia="仿宋" w:cs="仿宋"/>
                <w:sz w:val="36"/>
                <w:szCs w:val="36"/>
                <w:u w:val="single"/>
              </w:rPr>
              <w:t>递交响应文件签收表</w:t>
            </w:r>
          </w:p>
        </w:tc>
      </w:tr>
      <w:tr>
        <w:tblPrEx>
          <w:tblCellMar>
            <w:top w:w="15" w:type="dxa"/>
            <w:left w:w="15" w:type="dxa"/>
            <w:bottom w:w="15" w:type="dxa"/>
            <w:right w:w="15" w:type="dxa"/>
          </w:tblCellMar>
        </w:tblPrEx>
        <w:trPr>
          <w:trHeight w:val="468" w:hRule="atLeast"/>
        </w:trPr>
        <w:tc>
          <w:tcPr>
            <w:tcW w:w="1109" w:type="dxa"/>
            <w:vAlign w:val="center"/>
          </w:tcPr>
          <w:p>
            <w:pPr>
              <w:textAlignment w:val="center"/>
              <w:rPr>
                <w:rFonts w:hint="eastAsia" w:ascii="仿宋" w:hAnsi="仿宋" w:eastAsia="仿宋" w:cs="仿宋"/>
                <w:sz w:val="22"/>
                <w:szCs w:val="22"/>
              </w:rPr>
            </w:pPr>
            <w:r>
              <w:rPr>
                <w:rFonts w:hint="eastAsia" w:ascii="仿宋" w:hAnsi="仿宋" w:eastAsia="仿宋" w:cs="仿宋"/>
                <w:sz w:val="22"/>
                <w:szCs w:val="22"/>
              </w:rPr>
              <w:t>项目名称：</w:t>
            </w:r>
          </w:p>
        </w:tc>
        <w:tc>
          <w:tcPr>
            <w:tcW w:w="7064" w:type="dxa"/>
            <w:gridSpan w:val="4"/>
            <w:vAlign w:val="center"/>
          </w:tcPr>
          <w:p>
            <w:pPr>
              <w:rPr>
                <w:rFonts w:hint="eastAsia" w:ascii="仿宋" w:hAnsi="仿宋" w:eastAsia="仿宋" w:cs="仿宋"/>
                <w:sz w:val="22"/>
                <w:szCs w:val="22"/>
              </w:rPr>
            </w:pPr>
          </w:p>
        </w:tc>
        <w:tc>
          <w:tcPr>
            <w:tcW w:w="1419" w:type="dxa"/>
            <w:vAlign w:val="center"/>
          </w:tcPr>
          <w:p>
            <w:pPr>
              <w:jc w:val="right"/>
              <w:textAlignment w:val="center"/>
              <w:rPr>
                <w:rFonts w:hint="eastAsia" w:ascii="仿宋" w:hAnsi="仿宋" w:eastAsia="仿宋" w:cs="仿宋"/>
                <w:sz w:val="22"/>
                <w:szCs w:val="22"/>
              </w:rPr>
            </w:pPr>
            <w:r>
              <w:rPr>
                <w:rFonts w:hint="eastAsia" w:ascii="仿宋" w:hAnsi="仿宋" w:eastAsia="仿宋" w:cs="仿宋"/>
                <w:sz w:val="22"/>
                <w:szCs w:val="22"/>
              </w:rPr>
              <w:t>采购编号：</w:t>
            </w:r>
          </w:p>
        </w:tc>
        <w:tc>
          <w:tcPr>
            <w:tcW w:w="4468" w:type="dxa"/>
            <w:vAlign w:val="center"/>
          </w:tcPr>
          <w:p>
            <w:pPr>
              <w:rPr>
                <w:rFonts w:hint="eastAsia" w:ascii="仿宋" w:hAnsi="仿宋" w:eastAsia="仿宋" w:cs="仿宋"/>
                <w:sz w:val="22"/>
                <w:szCs w:val="22"/>
              </w:rPr>
            </w:pPr>
          </w:p>
        </w:tc>
      </w:tr>
      <w:tr>
        <w:tblPrEx>
          <w:tblCellMar>
            <w:top w:w="15" w:type="dxa"/>
            <w:left w:w="15" w:type="dxa"/>
            <w:bottom w:w="15" w:type="dxa"/>
            <w:right w:w="15" w:type="dxa"/>
          </w:tblCellMar>
        </w:tblPrEx>
        <w:trPr>
          <w:trHeight w:val="468" w:hRule="atLeast"/>
        </w:trPr>
        <w:tc>
          <w:tcPr>
            <w:tcW w:w="1109" w:type="dxa"/>
            <w:tcBorders>
              <w:bottom w:val="single" w:color="000000" w:sz="12" w:space="0"/>
            </w:tcBorders>
            <w:vAlign w:val="center"/>
          </w:tcPr>
          <w:p>
            <w:pPr>
              <w:textAlignment w:val="center"/>
              <w:rPr>
                <w:rFonts w:hint="eastAsia" w:ascii="仿宋" w:hAnsi="仿宋" w:eastAsia="仿宋" w:cs="仿宋"/>
                <w:sz w:val="22"/>
                <w:szCs w:val="22"/>
              </w:rPr>
            </w:pPr>
            <w:r>
              <w:rPr>
                <w:rFonts w:hint="eastAsia" w:ascii="仿宋" w:hAnsi="仿宋" w:eastAsia="仿宋" w:cs="仿宋"/>
                <w:sz w:val="22"/>
                <w:szCs w:val="22"/>
              </w:rPr>
              <w:t>采购时间：</w:t>
            </w:r>
          </w:p>
        </w:tc>
        <w:tc>
          <w:tcPr>
            <w:tcW w:w="1920" w:type="dxa"/>
            <w:tcBorders>
              <w:bottom w:val="single" w:color="000000" w:sz="12" w:space="0"/>
            </w:tcBorders>
            <w:vAlign w:val="center"/>
          </w:tcPr>
          <w:p>
            <w:pPr>
              <w:rPr>
                <w:rFonts w:hint="eastAsia" w:ascii="仿宋" w:hAnsi="仿宋" w:eastAsia="仿宋" w:cs="仿宋"/>
                <w:sz w:val="22"/>
                <w:szCs w:val="22"/>
              </w:rPr>
            </w:pPr>
          </w:p>
        </w:tc>
        <w:tc>
          <w:tcPr>
            <w:tcW w:w="1450" w:type="dxa"/>
            <w:tcBorders>
              <w:bottom w:val="single" w:color="000000" w:sz="12" w:space="0"/>
            </w:tcBorders>
            <w:vAlign w:val="center"/>
          </w:tcPr>
          <w:p>
            <w:pPr>
              <w:rPr>
                <w:rFonts w:hint="eastAsia" w:ascii="仿宋" w:hAnsi="仿宋" w:eastAsia="仿宋" w:cs="仿宋"/>
                <w:sz w:val="22"/>
                <w:szCs w:val="22"/>
              </w:rPr>
            </w:pPr>
          </w:p>
        </w:tc>
        <w:tc>
          <w:tcPr>
            <w:tcW w:w="3694" w:type="dxa"/>
            <w:gridSpan w:val="2"/>
            <w:tcBorders>
              <w:bottom w:val="single" w:color="000000" w:sz="12" w:space="0"/>
            </w:tcBorders>
            <w:vAlign w:val="center"/>
          </w:tcPr>
          <w:p>
            <w:pPr>
              <w:rPr>
                <w:rFonts w:hint="eastAsia" w:ascii="仿宋" w:hAnsi="仿宋" w:eastAsia="仿宋" w:cs="仿宋"/>
              </w:rPr>
            </w:pPr>
          </w:p>
        </w:tc>
        <w:tc>
          <w:tcPr>
            <w:tcW w:w="1419" w:type="dxa"/>
            <w:tcBorders>
              <w:bottom w:val="single" w:color="000000" w:sz="12" w:space="0"/>
            </w:tcBorders>
            <w:vAlign w:val="center"/>
          </w:tcPr>
          <w:p>
            <w:pPr>
              <w:jc w:val="right"/>
              <w:textAlignment w:val="center"/>
              <w:rPr>
                <w:rFonts w:hint="eastAsia" w:ascii="仿宋" w:hAnsi="仿宋" w:eastAsia="仿宋" w:cs="仿宋"/>
                <w:sz w:val="22"/>
                <w:szCs w:val="22"/>
              </w:rPr>
            </w:pPr>
            <w:r>
              <w:rPr>
                <w:rFonts w:hint="eastAsia" w:ascii="仿宋" w:hAnsi="仿宋" w:eastAsia="仿宋" w:cs="仿宋"/>
                <w:sz w:val="22"/>
                <w:szCs w:val="22"/>
              </w:rPr>
              <w:t>采购地点：</w:t>
            </w:r>
          </w:p>
        </w:tc>
        <w:tc>
          <w:tcPr>
            <w:tcW w:w="4468" w:type="dxa"/>
            <w:tcBorders>
              <w:bottom w:val="single" w:color="000000" w:sz="12" w:space="0"/>
            </w:tcBorders>
            <w:vAlign w:val="center"/>
          </w:tcPr>
          <w:p>
            <w:pPr>
              <w:rPr>
                <w:rFonts w:hint="eastAsia" w:ascii="仿宋" w:hAnsi="仿宋" w:eastAsia="仿宋" w:cs="仿宋"/>
                <w:sz w:val="22"/>
                <w:szCs w:val="22"/>
              </w:rPr>
            </w:pPr>
          </w:p>
        </w:tc>
      </w:tr>
      <w:tr>
        <w:tblPrEx>
          <w:tblCellMar>
            <w:top w:w="15" w:type="dxa"/>
            <w:left w:w="15" w:type="dxa"/>
            <w:bottom w:w="15" w:type="dxa"/>
            <w:right w:w="15" w:type="dxa"/>
          </w:tblCellMar>
        </w:tblPrEx>
        <w:trPr>
          <w:trHeight w:val="1244" w:hRule="atLeast"/>
        </w:trPr>
        <w:tc>
          <w:tcPr>
            <w:tcW w:w="1109"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rFonts w:hint="eastAsia" w:ascii="仿宋" w:hAnsi="仿宋" w:eastAsia="仿宋" w:cs="仿宋"/>
                <w:szCs w:val="21"/>
              </w:rPr>
            </w:pPr>
            <w:r>
              <w:rPr>
                <w:rFonts w:hint="eastAsia" w:ascii="仿宋" w:hAnsi="仿宋" w:eastAsia="仿宋" w:cs="仿宋"/>
                <w:szCs w:val="21"/>
              </w:rPr>
              <w:t>包号</w:t>
            </w:r>
          </w:p>
        </w:tc>
        <w:tc>
          <w:tcPr>
            <w:tcW w:w="1920"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hint="eastAsia" w:ascii="仿宋" w:hAnsi="仿宋" w:eastAsia="仿宋" w:cs="仿宋"/>
                <w:szCs w:val="21"/>
              </w:rPr>
            </w:pPr>
            <w:r>
              <w:rPr>
                <w:rFonts w:hint="eastAsia" w:ascii="仿宋" w:hAnsi="仿宋" w:eastAsia="仿宋" w:cs="仿宋"/>
                <w:szCs w:val="21"/>
              </w:rPr>
              <w:t>供应商</w:t>
            </w:r>
          </w:p>
        </w:tc>
        <w:tc>
          <w:tcPr>
            <w:tcW w:w="1450"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hint="eastAsia" w:ascii="仿宋" w:hAnsi="仿宋" w:eastAsia="仿宋" w:cs="仿宋"/>
                <w:szCs w:val="21"/>
              </w:rPr>
            </w:pPr>
            <w:r>
              <w:rPr>
                <w:rFonts w:hint="eastAsia" w:ascii="仿宋" w:hAnsi="仿宋" w:eastAsia="仿宋" w:cs="仿宋"/>
                <w:szCs w:val="21"/>
              </w:rPr>
              <w:t>制造商</w:t>
            </w:r>
          </w:p>
        </w:tc>
        <w:tc>
          <w:tcPr>
            <w:tcW w:w="2023" w:type="dxa"/>
            <w:tcBorders>
              <w:top w:val="single" w:color="000000" w:sz="12" w:space="0"/>
              <w:left w:val="single" w:color="000000" w:sz="4" w:space="0"/>
              <w:bottom w:val="single" w:color="000000" w:sz="4" w:space="0"/>
              <w:right w:val="single" w:color="auto" w:sz="4" w:space="0"/>
            </w:tcBorders>
            <w:vAlign w:val="center"/>
          </w:tcPr>
          <w:p>
            <w:pPr>
              <w:jc w:val="center"/>
              <w:textAlignment w:val="center"/>
              <w:rPr>
                <w:rFonts w:hint="eastAsia" w:ascii="仿宋" w:hAnsi="仿宋" w:eastAsia="仿宋" w:cs="仿宋"/>
                <w:szCs w:val="21"/>
              </w:rPr>
            </w:pPr>
            <w:r>
              <w:rPr>
                <w:rFonts w:hint="eastAsia" w:ascii="仿宋" w:hAnsi="仿宋" w:eastAsia="仿宋" w:cs="仿宋"/>
                <w:szCs w:val="21"/>
              </w:rPr>
              <w:t>递交时间</w:t>
            </w:r>
          </w:p>
        </w:tc>
        <w:tc>
          <w:tcPr>
            <w:tcW w:w="1671" w:type="dxa"/>
            <w:tcBorders>
              <w:top w:val="single" w:color="000000" w:sz="12" w:space="0"/>
              <w:left w:val="single" w:color="auto" w:sz="4" w:space="0"/>
              <w:bottom w:val="single" w:color="000000" w:sz="4" w:space="0"/>
            </w:tcBorders>
            <w:vAlign w:val="center"/>
          </w:tcPr>
          <w:p>
            <w:pPr>
              <w:jc w:val="center"/>
              <w:textAlignment w:val="center"/>
              <w:rPr>
                <w:rFonts w:hint="eastAsia" w:ascii="仿宋" w:hAnsi="仿宋" w:eastAsia="仿宋" w:cs="仿宋"/>
                <w:szCs w:val="21"/>
              </w:rPr>
            </w:pPr>
            <w:r>
              <w:rPr>
                <w:rFonts w:hint="eastAsia" w:ascii="仿宋" w:hAnsi="仿宋" w:eastAsia="仿宋" w:cs="仿宋"/>
                <w:szCs w:val="21"/>
              </w:rPr>
              <w:t>密封合格与否</w:t>
            </w:r>
          </w:p>
          <w:p>
            <w:pPr>
              <w:jc w:val="center"/>
              <w:textAlignment w:val="center"/>
              <w:rPr>
                <w:rFonts w:hint="eastAsia" w:ascii="仿宋" w:hAnsi="仿宋" w:eastAsia="仿宋" w:cs="仿宋"/>
                <w:szCs w:val="21"/>
              </w:rPr>
            </w:pPr>
            <w:r>
              <w:rPr>
                <w:rFonts w:hint="eastAsia" w:ascii="仿宋" w:hAnsi="仿宋" w:eastAsia="仿宋" w:cs="仿宋"/>
                <w:szCs w:val="21"/>
              </w:rPr>
              <w:t>（签收人确认）</w:t>
            </w:r>
          </w:p>
        </w:tc>
        <w:tc>
          <w:tcPr>
            <w:tcW w:w="1419"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hint="eastAsia" w:ascii="仿宋" w:hAnsi="仿宋" w:eastAsia="仿宋" w:cs="仿宋"/>
                <w:szCs w:val="21"/>
              </w:rPr>
            </w:pPr>
            <w:r>
              <w:rPr>
                <w:rFonts w:hint="eastAsia" w:ascii="仿宋" w:hAnsi="仿宋" w:eastAsia="仿宋" w:cs="仿宋"/>
                <w:szCs w:val="21"/>
              </w:rPr>
              <w:t>联系人</w:t>
            </w:r>
          </w:p>
        </w:tc>
        <w:tc>
          <w:tcPr>
            <w:tcW w:w="4468"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rFonts w:hint="eastAsia" w:ascii="仿宋" w:hAnsi="仿宋" w:eastAsia="仿宋" w:cs="仿宋"/>
                <w:szCs w:val="21"/>
              </w:rPr>
            </w:pPr>
            <w:r>
              <w:rPr>
                <w:rFonts w:hint="eastAsia" w:ascii="仿宋" w:hAnsi="仿宋" w:eastAsia="仿宋" w:cs="仿宋"/>
                <w:szCs w:val="21"/>
              </w:rPr>
              <w:t>联系方式</w:t>
            </w:r>
          </w:p>
        </w:tc>
      </w:tr>
      <w:tr>
        <w:tblPrEx>
          <w:tblCellMar>
            <w:top w:w="15" w:type="dxa"/>
            <w:left w:w="15" w:type="dxa"/>
            <w:bottom w:w="15" w:type="dxa"/>
            <w:right w:w="15" w:type="dxa"/>
          </w:tblCellMar>
        </w:tblPrEx>
        <w:trPr>
          <w:trHeight w:val="548" w:hRule="atLeast"/>
        </w:trPr>
        <w:tc>
          <w:tcPr>
            <w:tcW w:w="1109" w:type="dxa"/>
            <w:vMerge w:val="restart"/>
            <w:tcBorders>
              <w:top w:val="single" w:color="000000" w:sz="4" w:space="0"/>
              <w:left w:val="single" w:color="000000" w:sz="12" w:space="0"/>
              <w:bottom w:val="single" w:color="000000" w:sz="4" w:space="0"/>
              <w:right w:val="single" w:color="000000" w:sz="4" w:space="0"/>
            </w:tcBorders>
            <w:vAlign w:val="center"/>
          </w:tcPr>
          <w:p>
            <w:pPr>
              <w:jc w:val="center"/>
              <w:rPr>
                <w:rFonts w:hint="eastAsia" w:ascii="仿宋" w:hAnsi="仿宋" w:eastAsia="仿宋" w:cs="仿宋"/>
                <w:szCs w:val="21"/>
              </w:rPr>
            </w:pPr>
          </w:p>
        </w:tc>
        <w:tc>
          <w:tcPr>
            <w:tcW w:w="1920" w:type="dxa"/>
            <w:vMerge w:val="restart"/>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Cs w:val="21"/>
              </w:rPr>
            </w:pPr>
          </w:p>
        </w:tc>
        <w:tc>
          <w:tcPr>
            <w:tcW w:w="1450" w:type="dxa"/>
            <w:vMerge w:val="restart"/>
            <w:tcBorders>
              <w:top w:val="single" w:color="000000" w:sz="4" w:space="0"/>
              <w:left w:val="single" w:color="000000" w:sz="4" w:space="0"/>
              <w:bottom w:val="single" w:color="000000" w:sz="4" w:space="0"/>
              <w:right w:val="single" w:color="000000" w:sz="4" w:space="0"/>
            </w:tcBorders>
          </w:tcPr>
          <w:p>
            <w:pPr>
              <w:jc w:val="center"/>
              <w:rPr>
                <w:rFonts w:hint="eastAsia" w:ascii="仿宋" w:hAnsi="仿宋" w:eastAsia="仿宋" w:cs="仿宋"/>
                <w:sz w:val="32"/>
                <w:szCs w:val="32"/>
              </w:rPr>
            </w:pPr>
          </w:p>
        </w:tc>
        <w:tc>
          <w:tcPr>
            <w:tcW w:w="2023" w:type="dxa"/>
            <w:vMerge w:val="restart"/>
            <w:tcBorders>
              <w:top w:val="single" w:color="000000" w:sz="4" w:space="0"/>
              <w:left w:val="single" w:color="000000" w:sz="4" w:space="0"/>
              <w:right w:val="single" w:color="auto" w:sz="4" w:space="0"/>
            </w:tcBorders>
            <w:vAlign w:val="center"/>
          </w:tcPr>
          <w:p>
            <w:pPr>
              <w:jc w:val="center"/>
              <w:textAlignment w:val="center"/>
              <w:rPr>
                <w:rFonts w:hint="eastAsia" w:ascii="仿宋" w:hAnsi="仿宋" w:eastAsia="仿宋" w:cs="仿宋"/>
                <w:szCs w:val="21"/>
                <w:u w:val="single"/>
              </w:rPr>
            </w:pPr>
            <w:r>
              <w:rPr>
                <w:rStyle w:val="72"/>
                <w:rFonts w:hint="eastAsia" w:ascii="仿宋" w:hAnsi="仿宋" w:eastAsia="仿宋" w:cs="仿宋"/>
                <w:color w:val="auto"/>
              </w:rPr>
              <w:t>年月日</w:t>
            </w:r>
          </w:p>
          <w:p>
            <w:pPr>
              <w:jc w:val="center"/>
              <w:textAlignment w:val="center"/>
              <w:rPr>
                <w:rFonts w:hint="eastAsia" w:ascii="仿宋" w:hAnsi="仿宋" w:eastAsia="仿宋" w:cs="仿宋"/>
                <w:bCs/>
                <w:szCs w:val="21"/>
              </w:rPr>
            </w:pPr>
            <w:r>
              <w:rPr>
                <w:rStyle w:val="72"/>
                <w:rFonts w:hint="eastAsia" w:ascii="仿宋" w:hAnsi="仿宋" w:eastAsia="仿宋" w:cs="仿宋"/>
                <w:color w:val="auto"/>
              </w:rPr>
              <w:t>时分</w:t>
            </w:r>
          </w:p>
        </w:tc>
        <w:tc>
          <w:tcPr>
            <w:tcW w:w="1671" w:type="dxa"/>
            <w:vMerge w:val="restart"/>
            <w:tcBorders>
              <w:top w:val="single" w:color="000000" w:sz="4" w:space="0"/>
              <w:left w:val="single" w:color="auto" w:sz="4" w:space="0"/>
            </w:tcBorders>
            <w:vAlign w:val="center"/>
          </w:tcPr>
          <w:p>
            <w:pPr>
              <w:jc w:val="center"/>
              <w:textAlignment w:val="center"/>
              <w:rPr>
                <w:rFonts w:hint="eastAsia" w:ascii="仿宋" w:hAnsi="仿宋" w:eastAsia="仿宋" w:cs="仿宋"/>
                <w:szCs w:val="21"/>
              </w:rPr>
            </w:pPr>
            <w:r>
              <w:rPr>
                <w:rFonts w:hint="eastAsia" w:ascii="仿宋" w:hAnsi="仿宋" w:eastAsia="仿宋" w:cs="仿宋"/>
                <w:szCs w:val="21"/>
              </w:rPr>
              <w:t>□是</w:t>
            </w:r>
          </w:p>
          <w:p>
            <w:pPr>
              <w:jc w:val="center"/>
              <w:textAlignment w:val="center"/>
              <w:rPr>
                <w:rFonts w:hint="eastAsia" w:ascii="仿宋" w:hAnsi="仿宋" w:eastAsia="仿宋" w:cs="仿宋"/>
                <w:szCs w:val="21"/>
              </w:rPr>
            </w:pPr>
          </w:p>
          <w:p>
            <w:pPr>
              <w:jc w:val="center"/>
              <w:textAlignment w:val="center"/>
              <w:rPr>
                <w:rFonts w:hint="eastAsia" w:ascii="仿宋" w:hAnsi="仿宋" w:eastAsia="仿宋" w:cs="仿宋"/>
                <w:szCs w:val="21"/>
                <w:u w:val="single"/>
              </w:rPr>
            </w:pPr>
            <w:r>
              <w:rPr>
                <w:rFonts w:hint="eastAsia" w:ascii="仿宋" w:hAnsi="仿宋" w:eastAsia="仿宋" w:cs="仿宋"/>
                <w:szCs w:val="21"/>
              </w:rPr>
              <w:t>□否</w:t>
            </w:r>
          </w:p>
        </w:tc>
        <w:tc>
          <w:tcPr>
            <w:tcW w:w="1419" w:type="dxa"/>
            <w:vMerge w:val="restart"/>
            <w:tcBorders>
              <w:top w:val="single" w:color="000000" w:sz="4" w:space="0"/>
              <w:left w:val="single" w:color="000000" w:sz="4" w:space="0"/>
              <w:bottom w:val="single" w:color="000000" w:sz="4" w:space="0"/>
              <w:right w:val="single" w:color="000000" w:sz="4" w:space="0"/>
            </w:tcBorders>
          </w:tcPr>
          <w:p>
            <w:pPr>
              <w:jc w:val="center"/>
              <w:rPr>
                <w:rFonts w:hint="eastAsia" w:ascii="仿宋" w:hAnsi="仿宋" w:eastAsia="仿宋" w:cs="仿宋"/>
                <w:sz w:val="32"/>
                <w:szCs w:val="32"/>
              </w:rPr>
            </w:pPr>
          </w:p>
        </w:tc>
        <w:tc>
          <w:tcPr>
            <w:tcW w:w="4468" w:type="dxa"/>
            <w:tcBorders>
              <w:top w:val="single" w:color="000000" w:sz="4" w:space="0"/>
              <w:left w:val="single" w:color="000000" w:sz="4" w:space="0"/>
              <w:bottom w:val="single" w:color="000000" w:sz="4" w:space="0"/>
              <w:right w:val="single" w:color="000000" w:sz="12" w:space="0"/>
            </w:tcBorders>
          </w:tcPr>
          <w:p>
            <w:pPr>
              <w:textAlignment w:val="center"/>
              <w:rPr>
                <w:rFonts w:hint="eastAsia" w:ascii="仿宋" w:hAnsi="仿宋" w:eastAsia="仿宋" w:cs="仿宋"/>
                <w:szCs w:val="21"/>
              </w:rPr>
            </w:pPr>
            <w:r>
              <w:rPr>
                <w:rFonts w:hint="eastAsia" w:ascii="仿宋" w:hAnsi="仿宋" w:eastAsia="仿宋" w:cs="仿宋"/>
                <w:szCs w:val="21"/>
              </w:rPr>
              <w:t>电话：</w:t>
            </w:r>
          </w:p>
        </w:tc>
      </w:tr>
      <w:tr>
        <w:tblPrEx>
          <w:tblCellMar>
            <w:top w:w="15" w:type="dxa"/>
            <w:left w:w="15" w:type="dxa"/>
            <w:bottom w:w="15" w:type="dxa"/>
            <w:right w:w="15" w:type="dxa"/>
          </w:tblCellMar>
        </w:tblPrEx>
        <w:trPr>
          <w:trHeight w:val="583" w:hRule="atLeast"/>
        </w:trPr>
        <w:tc>
          <w:tcPr>
            <w:tcW w:w="1109"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hint="eastAsia" w:ascii="仿宋" w:hAnsi="仿宋" w:eastAsia="仿宋" w:cs="仿宋"/>
                <w:szCs w:val="21"/>
              </w:rPr>
            </w:pPr>
          </w:p>
        </w:tc>
        <w:tc>
          <w:tcPr>
            <w:tcW w:w="1920"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Cs w:val="21"/>
              </w:rPr>
            </w:pPr>
          </w:p>
        </w:tc>
        <w:tc>
          <w:tcPr>
            <w:tcW w:w="1450" w:type="dxa"/>
            <w:vMerge w:val="continue"/>
            <w:tcBorders>
              <w:top w:val="single" w:color="000000" w:sz="4" w:space="0"/>
              <w:left w:val="single" w:color="000000" w:sz="4" w:space="0"/>
              <w:bottom w:val="single" w:color="000000" w:sz="4" w:space="0"/>
              <w:right w:val="single" w:color="000000" w:sz="4" w:space="0"/>
            </w:tcBorders>
          </w:tcPr>
          <w:p>
            <w:pPr>
              <w:jc w:val="center"/>
              <w:rPr>
                <w:rFonts w:hint="eastAsia" w:ascii="仿宋" w:hAnsi="仿宋" w:eastAsia="仿宋" w:cs="仿宋"/>
                <w:sz w:val="32"/>
                <w:szCs w:val="32"/>
              </w:rPr>
            </w:pPr>
          </w:p>
        </w:tc>
        <w:tc>
          <w:tcPr>
            <w:tcW w:w="2023" w:type="dxa"/>
            <w:vMerge w:val="continue"/>
            <w:tcBorders>
              <w:left w:val="single" w:color="000000" w:sz="4" w:space="0"/>
              <w:right w:val="single" w:color="auto" w:sz="4" w:space="0"/>
            </w:tcBorders>
            <w:vAlign w:val="center"/>
          </w:tcPr>
          <w:p>
            <w:pPr>
              <w:textAlignment w:val="center"/>
              <w:rPr>
                <w:rFonts w:hint="eastAsia" w:ascii="仿宋" w:hAnsi="仿宋" w:eastAsia="仿宋" w:cs="仿宋"/>
                <w:szCs w:val="21"/>
              </w:rPr>
            </w:pPr>
          </w:p>
        </w:tc>
        <w:tc>
          <w:tcPr>
            <w:tcW w:w="1671" w:type="dxa"/>
            <w:vMerge w:val="continue"/>
            <w:tcBorders>
              <w:left w:val="single" w:color="auto" w:sz="4" w:space="0"/>
            </w:tcBorders>
            <w:vAlign w:val="center"/>
          </w:tcPr>
          <w:p>
            <w:pPr>
              <w:jc w:val="center"/>
              <w:textAlignment w:val="center"/>
              <w:rPr>
                <w:rFonts w:hint="eastAsia" w:ascii="仿宋" w:hAnsi="仿宋" w:eastAsia="仿宋" w:cs="仿宋"/>
                <w:bCs/>
                <w:szCs w:val="21"/>
                <w:u w:val="single"/>
              </w:rPr>
            </w:pPr>
          </w:p>
        </w:tc>
        <w:tc>
          <w:tcPr>
            <w:tcW w:w="1419" w:type="dxa"/>
            <w:vMerge w:val="continue"/>
            <w:tcBorders>
              <w:top w:val="single" w:color="000000" w:sz="4" w:space="0"/>
              <w:left w:val="single" w:color="000000" w:sz="4" w:space="0"/>
              <w:bottom w:val="single" w:color="000000" w:sz="4" w:space="0"/>
              <w:right w:val="single" w:color="000000" w:sz="4" w:space="0"/>
            </w:tcBorders>
          </w:tcPr>
          <w:p>
            <w:pPr>
              <w:jc w:val="center"/>
              <w:rPr>
                <w:rFonts w:hint="eastAsia" w:ascii="仿宋" w:hAnsi="仿宋" w:eastAsia="仿宋" w:cs="仿宋"/>
                <w:sz w:val="32"/>
                <w:szCs w:val="32"/>
              </w:rPr>
            </w:pPr>
          </w:p>
        </w:tc>
        <w:tc>
          <w:tcPr>
            <w:tcW w:w="4468" w:type="dxa"/>
            <w:tcBorders>
              <w:top w:val="single" w:color="000000" w:sz="4" w:space="0"/>
              <w:left w:val="single" w:color="000000" w:sz="4" w:space="0"/>
              <w:bottom w:val="single" w:color="000000" w:sz="4" w:space="0"/>
              <w:right w:val="single" w:color="000000" w:sz="12" w:space="0"/>
            </w:tcBorders>
          </w:tcPr>
          <w:p>
            <w:pPr>
              <w:textAlignment w:val="center"/>
              <w:rPr>
                <w:rFonts w:hint="eastAsia" w:ascii="仿宋" w:hAnsi="仿宋" w:eastAsia="仿宋" w:cs="仿宋"/>
                <w:szCs w:val="21"/>
              </w:rPr>
            </w:pPr>
            <w:r>
              <w:rPr>
                <w:rFonts w:hint="eastAsia" w:ascii="仿宋" w:hAnsi="仿宋" w:eastAsia="仿宋" w:cs="仿宋"/>
                <w:szCs w:val="21"/>
              </w:rPr>
              <w:t>传真：</w:t>
            </w:r>
          </w:p>
        </w:tc>
      </w:tr>
      <w:tr>
        <w:tblPrEx>
          <w:tblCellMar>
            <w:top w:w="15" w:type="dxa"/>
            <w:left w:w="15" w:type="dxa"/>
            <w:bottom w:w="15" w:type="dxa"/>
            <w:right w:w="15" w:type="dxa"/>
          </w:tblCellMar>
        </w:tblPrEx>
        <w:trPr>
          <w:trHeight w:val="583" w:hRule="atLeast"/>
        </w:trPr>
        <w:tc>
          <w:tcPr>
            <w:tcW w:w="1109"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hint="eastAsia" w:ascii="仿宋" w:hAnsi="仿宋" w:eastAsia="仿宋" w:cs="仿宋"/>
                <w:szCs w:val="21"/>
              </w:rPr>
            </w:pPr>
          </w:p>
        </w:tc>
        <w:tc>
          <w:tcPr>
            <w:tcW w:w="1920"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Cs w:val="21"/>
              </w:rPr>
            </w:pPr>
          </w:p>
        </w:tc>
        <w:tc>
          <w:tcPr>
            <w:tcW w:w="1450" w:type="dxa"/>
            <w:vMerge w:val="continue"/>
            <w:tcBorders>
              <w:top w:val="single" w:color="000000" w:sz="4" w:space="0"/>
              <w:left w:val="single" w:color="000000" w:sz="4" w:space="0"/>
              <w:bottom w:val="single" w:color="000000" w:sz="4" w:space="0"/>
              <w:right w:val="single" w:color="000000" w:sz="4" w:space="0"/>
            </w:tcBorders>
          </w:tcPr>
          <w:p>
            <w:pPr>
              <w:jc w:val="center"/>
              <w:rPr>
                <w:rFonts w:hint="eastAsia" w:ascii="仿宋" w:hAnsi="仿宋" w:eastAsia="仿宋" w:cs="仿宋"/>
                <w:sz w:val="32"/>
                <w:szCs w:val="32"/>
              </w:rPr>
            </w:pPr>
          </w:p>
        </w:tc>
        <w:tc>
          <w:tcPr>
            <w:tcW w:w="2023" w:type="dxa"/>
            <w:vMerge w:val="continue"/>
            <w:tcBorders>
              <w:left w:val="single" w:color="000000" w:sz="4" w:space="0"/>
              <w:right w:val="single" w:color="auto" w:sz="4" w:space="0"/>
            </w:tcBorders>
            <w:vAlign w:val="center"/>
          </w:tcPr>
          <w:p>
            <w:pPr>
              <w:textAlignment w:val="center"/>
              <w:rPr>
                <w:rFonts w:hint="eastAsia" w:ascii="仿宋" w:hAnsi="仿宋" w:eastAsia="仿宋" w:cs="仿宋"/>
                <w:szCs w:val="21"/>
              </w:rPr>
            </w:pPr>
          </w:p>
        </w:tc>
        <w:tc>
          <w:tcPr>
            <w:tcW w:w="1671" w:type="dxa"/>
            <w:vMerge w:val="continue"/>
            <w:tcBorders>
              <w:left w:val="single" w:color="auto" w:sz="4" w:space="0"/>
            </w:tcBorders>
            <w:vAlign w:val="center"/>
          </w:tcPr>
          <w:p>
            <w:pPr>
              <w:jc w:val="center"/>
              <w:rPr>
                <w:rFonts w:hint="eastAsia" w:ascii="仿宋" w:hAnsi="仿宋" w:eastAsia="仿宋" w:cs="仿宋"/>
                <w:bCs/>
                <w:szCs w:val="21"/>
              </w:rPr>
            </w:pPr>
          </w:p>
        </w:tc>
        <w:tc>
          <w:tcPr>
            <w:tcW w:w="1419" w:type="dxa"/>
            <w:vMerge w:val="continue"/>
            <w:tcBorders>
              <w:top w:val="single" w:color="000000" w:sz="4" w:space="0"/>
              <w:left w:val="single" w:color="000000" w:sz="4" w:space="0"/>
              <w:bottom w:val="single" w:color="000000" w:sz="4" w:space="0"/>
              <w:right w:val="single" w:color="000000" w:sz="4" w:space="0"/>
            </w:tcBorders>
          </w:tcPr>
          <w:p>
            <w:pPr>
              <w:jc w:val="center"/>
              <w:rPr>
                <w:rFonts w:hint="eastAsia" w:ascii="仿宋" w:hAnsi="仿宋" w:eastAsia="仿宋" w:cs="仿宋"/>
                <w:sz w:val="32"/>
                <w:szCs w:val="32"/>
              </w:rPr>
            </w:pPr>
          </w:p>
        </w:tc>
        <w:tc>
          <w:tcPr>
            <w:tcW w:w="4468" w:type="dxa"/>
            <w:tcBorders>
              <w:top w:val="single" w:color="000000" w:sz="4" w:space="0"/>
              <w:left w:val="single" w:color="000000" w:sz="4" w:space="0"/>
              <w:bottom w:val="single" w:color="000000" w:sz="4" w:space="0"/>
              <w:right w:val="single" w:color="000000" w:sz="12" w:space="0"/>
            </w:tcBorders>
          </w:tcPr>
          <w:p>
            <w:pPr>
              <w:textAlignment w:val="center"/>
              <w:rPr>
                <w:rFonts w:hint="eastAsia" w:ascii="仿宋" w:hAnsi="仿宋" w:eastAsia="仿宋" w:cs="仿宋"/>
                <w:szCs w:val="21"/>
              </w:rPr>
            </w:pPr>
            <w:r>
              <w:rPr>
                <w:rFonts w:hint="eastAsia" w:ascii="仿宋" w:hAnsi="仿宋" w:eastAsia="仿宋" w:cs="仿宋"/>
                <w:szCs w:val="21"/>
              </w:rPr>
              <w:t>手机：</w:t>
            </w:r>
          </w:p>
        </w:tc>
      </w:tr>
      <w:tr>
        <w:tblPrEx>
          <w:tblCellMar>
            <w:top w:w="15" w:type="dxa"/>
            <w:left w:w="15" w:type="dxa"/>
            <w:bottom w:w="15" w:type="dxa"/>
            <w:right w:w="15" w:type="dxa"/>
          </w:tblCellMar>
        </w:tblPrEx>
        <w:trPr>
          <w:trHeight w:val="369" w:hRule="atLeast"/>
        </w:trPr>
        <w:tc>
          <w:tcPr>
            <w:tcW w:w="1109" w:type="dxa"/>
            <w:vMerge w:val="continue"/>
            <w:tcBorders>
              <w:top w:val="single" w:color="000000" w:sz="4" w:space="0"/>
              <w:left w:val="single" w:color="000000" w:sz="12" w:space="0"/>
              <w:bottom w:val="single" w:color="000000" w:sz="12" w:space="0"/>
              <w:right w:val="single" w:color="000000" w:sz="4" w:space="0"/>
            </w:tcBorders>
            <w:vAlign w:val="center"/>
          </w:tcPr>
          <w:p>
            <w:pPr>
              <w:jc w:val="center"/>
              <w:rPr>
                <w:rFonts w:hint="eastAsia" w:ascii="仿宋" w:hAnsi="仿宋" w:eastAsia="仿宋" w:cs="仿宋"/>
                <w:szCs w:val="21"/>
              </w:rPr>
            </w:pPr>
          </w:p>
        </w:tc>
        <w:tc>
          <w:tcPr>
            <w:tcW w:w="1920" w:type="dxa"/>
            <w:vMerge w:val="continue"/>
            <w:tcBorders>
              <w:top w:val="single" w:color="000000" w:sz="4" w:space="0"/>
              <w:left w:val="single" w:color="000000" w:sz="4" w:space="0"/>
              <w:bottom w:val="single" w:color="000000" w:sz="12" w:space="0"/>
              <w:right w:val="single" w:color="000000" w:sz="4" w:space="0"/>
            </w:tcBorders>
            <w:vAlign w:val="center"/>
          </w:tcPr>
          <w:p>
            <w:pPr>
              <w:rPr>
                <w:rFonts w:hint="eastAsia" w:ascii="仿宋" w:hAnsi="仿宋" w:eastAsia="仿宋" w:cs="仿宋"/>
                <w:szCs w:val="21"/>
              </w:rPr>
            </w:pPr>
          </w:p>
        </w:tc>
        <w:tc>
          <w:tcPr>
            <w:tcW w:w="1450" w:type="dxa"/>
            <w:vMerge w:val="continue"/>
            <w:tcBorders>
              <w:top w:val="single" w:color="000000" w:sz="4" w:space="0"/>
              <w:left w:val="single" w:color="000000" w:sz="4" w:space="0"/>
              <w:bottom w:val="single" w:color="000000" w:sz="12" w:space="0"/>
              <w:right w:val="single" w:color="000000" w:sz="4" w:space="0"/>
            </w:tcBorders>
          </w:tcPr>
          <w:p>
            <w:pPr>
              <w:jc w:val="center"/>
              <w:rPr>
                <w:rFonts w:hint="eastAsia" w:ascii="仿宋" w:hAnsi="仿宋" w:eastAsia="仿宋" w:cs="仿宋"/>
                <w:sz w:val="32"/>
                <w:szCs w:val="32"/>
              </w:rPr>
            </w:pPr>
          </w:p>
        </w:tc>
        <w:tc>
          <w:tcPr>
            <w:tcW w:w="2023" w:type="dxa"/>
            <w:vMerge w:val="continue"/>
            <w:tcBorders>
              <w:left w:val="single" w:color="000000" w:sz="4" w:space="0"/>
              <w:bottom w:val="single" w:color="000000" w:sz="12" w:space="0"/>
              <w:right w:val="single" w:color="auto" w:sz="4" w:space="0"/>
            </w:tcBorders>
            <w:vAlign w:val="center"/>
          </w:tcPr>
          <w:p>
            <w:pPr>
              <w:textAlignment w:val="center"/>
              <w:rPr>
                <w:rFonts w:hint="eastAsia" w:ascii="仿宋" w:hAnsi="仿宋" w:eastAsia="仿宋" w:cs="仿宋"/>
                <w:szCs w:val="21"/>
              </w:rPr>
            </w:pPr>
          </w:p>
        </w:tc>
        <w:tc>
          <w:tcPr>
            <w:tcW w:w="1671" w:type="dxa"/>
            <w:vMerge w:val="continue"/>
            <w:tcBorders>
              <w:left w:val="single" w:color="auto" w:sz="4" w:space="0"/>
              <w:bottom w:val="single" w:color="000000" w:sz="12" w:space="0"/>
            </w:tcBorders>
            <w:vAlign w:val="center"/>
          </w:tcPr>
          <w:p>
            <w:pPr>
              <w:rPr>
                <w:rFonts w:hint="eastAsia" w:ascii="仿宋" w:hAnsi="仿宋" w:eastAsia="仿宋" w:cs="仿宋"/>
              </w:rPr>
            </w:pPr>
          </w:p>
        </w:tc>
        <w:tc>
          <w:tcPr>
            <w:tcW w:w="1419" w:type="dxa"/>
            <w:vMerge w:val="continue"/>
            <w:tcBorders>
              <w:top w:val="single" w:color="000000" w:sz="4" w:space="0"/>
              <w:left w:val="single" w:color="000000" w:sz="4" w:space="0"/>
              <w:bottom w:val="single" w:color="000000" w:sz="12" w:space="0"/>
              <w:right w:val="single" w:color="000000" w:sz="4" w:space="0"/>
            </w:tcBorders>
          </w:tcPr>
          <w:p>
            <w:pPr>
              <w:jc w:val="center"/>
              <w:rPr>
                <w:rFonts w:hint="eastAsia" w:ascii="仿宋" w:hAnsi="仿宋" w:eastAsia="仿宋" w:cs="仿宋"/>
                <w:sz w:val="32"/>
                <w:szCs w:val="32"/>
              </w:rPr>
            </w:pPr>
          </w:p>
        </w:tc>
        <w:tc>
          <w:tcPr>
            <w:tcW w:w="4468" w:type="dxa"/>
            <w:tcBorders>
              <w:top w:val="single" w:color="000000" w:sz="4" w:space="0"/>
              <w:left w:val="single" w:color="000000" w:sz="4" w:space="0"/>
              <w:bottom w:val="single" w:color="000000" w:sz="12" w:space="0"/>
              <w:right w:val="single" w:color="000000" w:sz="12" w:space="0"/>
            </w:tcBorders>
          </w:tcPr>
          <w:p>
            <w:pPr>
              <w:textAlignment w:val="center"/>
              <w:rPr>
                <w:rFonts w:hint="eastAsia" w:ascii="仿宋" w:hAnsi="仿宋" w:eastAsia="仿宋" w:cs="仿宋"/>
                <w:szCs w:val="21"/>
              </w:rPr>
            </w:pPr>
          </w:p>
        </w:tc>
      </w:tr>
      <w:tr>
        <w:tblPrEx>
          <w:tblCellMar>
            <w:top w:w="15" w:type="dxa"/>
            <w:left w:w="15" w:type="dxa"/>
            <w:bottom w:w="15" w:type="dxa"/>
            <w:right w:w="15" w:type="dxa"/>
          </w:tblCellMar>
        </w:tblPrEx>
        <w:trPr>
          <w:trHeight w:val="781" w:hRule="atLeast"/>
        </w:trPr>
        <w:tc>
          <w:tcPr>
            <w:tcW w:w="1109" w:type="dxa"/>
            <w:tcBorders>
              <w:top w:val="single" w:color="000000" w:sz="12" w:space="0"/>
            </w:tcBorders>
            <w:vAlign w:val="center"/>
          </w:tcPr>
          <w:p>
            <w:pPr>
              <w:textAlignment w:val="center"/>
              <w:rPr>
                <w:rFonts w:hint="eastAsia" w:ascii="仿宋" w:hAnsi="仿宋" w:eastAsia="仿宋" w:cs="仿宋"/>
                <w:szCs w:val="21"/>
              </w:rPr>
            </w:pPr>
            <w:r>
              <w:rPr>
                <w:rFonts w:hint="eastAsia" w:ascii="仿宋" w:hAnsi="仿宋" w:eastAsia="仿宋" w:cs="仿宋"/>
                <w:szCs w:val="21"/>
              </w:rPr>
              <w:t>签收人：</w:t>
            </w:r>
          </w:p>
        </w:tc>
        <w:tc>
          <w:tcPr>
            <w:tcW w:w="12951" w:type="dxa"/>
            <w:gridSpan w:val="6"/>
            <w:tcBorders>
              <w:top w:val="single" w:color="000000" w:sz="12" w:space="0"/>
            </w:tcBorders>
            <w:vAlign w:val="center"/>
          </w:tcPr>
          <w:p>
            <w:pPr>
              <w:rPr>
                <w:rFonts w:hint="eastAsia" w:ascii="仿宋" w:hAnsi="仿宋" w:eastAsia="仿宋" w:cs="仿宋"/>
                <w:szCs w:val="21"/>
              </w:rPr>
            </w:pPr>
          </w:p>
        </w:tc>
      </w:tr>
      <w:tr>
        <w:tblPrEx>
          <w:tblCellMar>
            <w:top w:w="15" w:type="dxa"/>
            <w:left w:w="15" w:type="dxa"/>
            <w:bottom w:w="15" w:type="dxa"/>
            <w:right w:w="15" w:type="dxa"/>
          </w:tblCellMar>
        </w:tblPrEx>
        <w:trPr>
          <w:trHeight w:val="908" w:hRule="atLeast"/>
        </w:trPr>
        <w:tc>
          <w:tcPr>
            <w:tcW w:w="14060" w:type="dxa"/>
            <w:gridSpan w:val="7"/>
            <w:vAlign w:val="bottom"/>
          </w:tcPr>
          <w:p>
            <w:pPr>
              <w:textAlignment w:val="bottom"/>
              <w:rPr>
                <w:rFonts w:hint="eastAsia" w:ascii="仿宋" w:hAnsi="仿宋" w:eastAsia="仿宋" w:cs="仿宋"/>
                <w:szCs w:val="21"/>
              </w:rPr>
            </w:pPr>
            <w:r>
              <w:rPr>
                <w:rFonts w:hint="eastAsia" w:ascii="仿宋" w:hAnsi="仿宋" w:eastAsia="仿宋" w:cs="仿宋"/>
                <w:szCs w:val="21"/>
              </w:rPr>
              <w:t>备注：本递交表一式两份，接收人签字后生效，由递交人和接收人各执一份。请以正楷字填写，各项目内容，“递交时间”、“联系人”请在现场签收时填写。</w:t>
            </w:r>
          </w:p>
        </w:tc>
      </w:tr>
      <w:bookmarkEnd w:id="90"/>
    </w:tbl>
    <w:p>
      <w:pPr>
        <w:widowControl/>
        <w:jc w:val="left"/>
        <w:rPr>
          <w:rFonts w:hint="eastAsia" w:ascii="仿宋" w:hAnsi="仿宋" w:eastAsia="仿宋" w:cs="仿宋"/>
        </w:rPr>
      </w:pPr>
    </w:p>
    <w:p>
      <w:pPr>
        <w:widowControl/>
        <w:jc w:val="left"/>
        <w:rPr>
          <w:rFonts w:hint="eastAsia" w:ascii="仿宋" w:hAnsi="仿宋" w:eastAsia="仿宋" w:cs="仿宋"/>
        </w:rPr>
        <w:sectPr>
          <w:footerReference r:id="rId11" w:type="default"/>
          <w:type w:val="continuous"/>
          <w:pgSz w:w="16840" w:h="11907" w:orient="landscape"/>
          <w:pgMar w:top="1440" w:right="1440" w:bottom="1440" w:left="1440" w:header="851" w:footer="992" w:gutter="0"/>
          <w:cols w:space="425" w:num="1"/>
          <w:docGrid w:linePitch="312" w:charSpace="0"/>
        </w:sectPr>
      </w:pPr>
      <w:r>
        <w:rPr>
          <w:rFonts w:hint="eastAsia" w:ascii="仿宋" w:hAnsi="仿宋" w:eastAsia="仿宋" w:cs="仿宋"/>
        </w:rPr>
        <w:br w:type="page"/>
      </w:r>
    </w:p>
    <w:p>
      <w:pPr>
        <w:spacing w:line="360" w:lineRule="auto"/>
        <w:ind w:firstLine="628"/>
        <w:rPr>
          <w:rFonts w:hint="eastAsia" w:ascii="仿宋" w:hAnsi="仿宋" w:eastAsia="仿宋" w:cs="仿宋"/>
          <w:sz w:val="32"/>
          <w:szCs w:val="32"/>
        </w:rPr>
      </w:pPr>
      <w:bookmarkStart w:id="166" w:name="PO_默认文件内容_32"/>
      <w:r>
        <w:rPr>
          <w:rFonts w:hint="eastAsia" w:ascii="仿宋" w:hAnsi="仿宋" w:eastAsia="仿宋" w:cs="仿宋"/>
          <w:sz w:val="32"/>
          <w:szCs w:val="32"/>
        </w:rPr>
        <w:t>附件三</w:t>
      </w:r>
    </w:p>
    <w:p>
      <w:pPr>
        <w:jc w:val="center"/>
        <w:rPr>
          <w:rFonts w:hint="eastAsia" w:ascii="仿宋" w:hAnsi="仿宋" w:eastAsia="仿宋" w:cs="仿宋"/>
          <w:sz w:val="32"/>
          <w:szCs w:val="32"/>
        </w:rPr>
      </w:pPr>
      <w:r>
        <w:rPr>
          <w:rFonts w:hint="eastAsia" w:ascii="仿宋" w:hAnsi="仿宋" w:eastAsia="仿宋" w:cs="仿宋"/>
          <w:sz w:val="32"/>
          <w:szCs w:val="32"/>
        </w:rPr>
        <w:t>报价一览表</w:t>
      </w:r>
    </w:p>
    <w:p>
      <w:pPr>
        <w:jc w:val="left"/>
        <w:rPr>
          <w:rFonts w:hint="eastAsia" w:ascii="仿宋" w:hAnsi="仿宋" w:eastAsia="仿宋" w:cs="仿宋"/>
          <w:szCs w:val="21"/>
        </w:rPr>
      </w:pPr>
    </w:p>
    <w:p>
      <w:pPr>
        <w:ind w:right="1302" w:rightChars="620" w:firstLine="420"/>
        <w:rPr>
          <w:rFonts w:hint="eastAsia" w:ascii="仿宋" w:hAnsi="仿宋" w:eastAsia="仿宋" w:cs="仿宋"/>
          <w:sz w:val="24"/>
        </w:rPr>
      </w:pPr>
      <w:r>
        <w:rPr>
          <w:rFonts w:hint="eastAsia" w:ascii="仿宋" w:hAnsi="仿宋" w:eastAsia="仿宋" w:cs="仿宋"/>
          <w:sz w:val="24"/>
        </w:rPr>
        <w:t>项目名称：</w:t>
      </w:r>
    </w:p>
    <w:p>
      <w:pPr>
        <w:ind w:right="1302" w:rightChars="620" w:firstLine="420"/>
        <w:rPr>
          <w:rFonts w:hint="eastAsia" w:ascii="仿宋" w:hAnsi="仿宋" w:eastAsia="仿宋" w:cs="仿宋"/>
          <w:sz w:val="24"/>
        </w:rPr>
      </w:pPr>
      <w:r>
        <w:rPr>
          <w:rFonts w:hint="eastAsia" w:ascii="仿宋" w:hAnsi="仿宋" w:eastAsia="仿宋" w:cs="仿宋"/>
          <w:sz w:val="24"/>
        </w:rPr>
        <w:t>采购编号：</w:t>
      </w:r>
    </w:p>
    <w:p>
      <w:pPr>
        <w:ind w:right="1302" w:rightChars="620" w:firstLine="420"/>
        <w:rPr>
          <w:rFonts w:hint="eastAsia" w:ascii="仿宋" w:hAnsi="仿宋" w:eastAsia="仿宋" w:cs="仿宋"/>
          <w:sz w:val="24"/>
        </w:rPr>
      </w:pPr>
      <w:r>
        <w:rPr>
          <w:rFonts w:hint="eastAsia" w:ascii="仿宋" w:hAnsi="仿宋" w:eastAsia="仿宋" w:cs="仿宋"/>
          <w:sz w:val="24"/>
        </w:rPr>
        <w:t>第XX包</w:t>
      </w:r>
    </w:p>
    <w:tbl>
      <w:tblPr>
        <w:tblStyle w:val="25"/>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332"/>
        <w:gridCol w:w="2046"/>
        <w:gridCol w:w="992"/>
        <w:gridCol w:w="1145"/>
        <w:gridCol w:w="1123"/>
        <w:gridCol w:w="113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vAlign w:val="center"/>
          </w:tcPr>
          <w:p>
            <w:pPr>
              <w:jc w:val="center"/>
              <w:rPr>
                <w:rFonts w:hint="eastAsia" w:ascii="仿宋" w:hAnsi="仿宋" w:eastAsia="仿宋" w:cs="仿宋"/>
                <w:szCs w:val="21"/>
              </w:rPr>
            </w:pPr>
            <w:r>
              <w:rPr>
                <w:rFonts w:hint="eastAsia" w:ascii="仿宋" w:hAnsi="仿宋" w:eastAsia="仿宋" w:cs="仿宋"/>
                <w:szCs w:val="21"/>
              </w:rPr>
              <w:t>序号</w:t>
            </w:r>
          </w:p>
        </w:tc>
        <w:tc>
          <w:tcPr>
            <w:tcW w:w="1332" w:type="dxa"/>
          </w:tcPr>
          <w:p>
            <w:pPr>
              <w:jc w:val="center"/>
              <w:rPr>
                <w:rFonts w:hint="eastAsia" w:ascii="仿宋" w:hAnsi="仿宋" w:eastAsia="仿宋" w:cs="仿宋"/>
                <w:szCs w:val="21"/>
              </w:rPr>
            </w:pPr>
          </w:p>
          <w:p>
            <w:pPr>
              <w:jc w:val="center"/>
              <w:rPr>
                <w:rFonts w:hint="eastAsia" w:ascii="仿宋" w:hAnsi="仿宋" w:eastAsia="仿宋" w:cs="仿宋"/>
                <w:szCs w:val="21"/>
              </w:rPr>
            </w:pPr>
            <w:r>
              <w:rPr>
                <w:rFonts w:hint="eastAsia" w:ascii="仿宋" w:hAnsi="仿宋" w:eastAsia="仿宋" w:cs="仿宋"/>
                <w:szCs w:val="21"/>
              </w:rPr>
              <w:t>产品名称</w:t>
            </w:r>
          </w:p>
        </w:tc>
        <w:tc>
          <w:tcPr>
            <w:tcW w:w="2046" w:type="dxa"/>
            <w:vAlign w:val="center"/>
          </w:tcPr>
          <w:p>
            <w:pPr>
              <w:jc w:val="center"/>
              <w:rPr>
                <w:rFonts w:hint="eastAsia" w:ascii="仿宋" w:hAnsi="仿宋" w:eastAsia="仿宋" w:cs="仿宋"/>
                <w:szCs w:val="21"/>
              </w:rPr>
            </w:pPr>
            <w:r>
              <w:rPr>
                <w:rFonts w:hint="eastAsia" w:ascii="仿宋" w:hAnsi="仿宋" w:eastAsia="仿宋" w:cs="仿宋"/>
                <w:szCs w:val="21"/>
              </w:rPr>
              <w:t>制造商家及规格型号</w:t>
            </w:r>
          </w:p>
        </w:tc>
        <w:tc>
          <w:tcPr>
            <w:tcW w:w="992" w:type="dxa"/>
            <w:vAlign w:val="center"/>
          </w:tcPr>
          <w:p>
            <w:pPr>
              <w:jc w:val="center"/>
              <w:rPr>
                <w:rFonts w:hint="eastAsia" w:ascii="仿宋" w:hAnsi="仿宋" w:eastAsia="仿宋" w:cs="仿宋"/>
                <w:szCs w:val="21"/>
              </w:rPr>
            </w:pPr>
            <w:r>
              <w:rPr>
                <w:rFonts w:hint="eastAsia" w:ascii="仿宋" w:hAnsi="仿宋" w:eastAsia="仿宋" w:cs="仿宋"/>
                <w:szCs w:val="21"/>
              </w:rPr>
              <w:t>数量</w:t>
            </w:r>
          </w:p>
        </w:tc>
        <w:tc>
          <w:tcPr>
            <w:tcW w:w="1145" w:type="dxa"/>
            <w:vAlign w:val="center"/>
          </w:tcPr>
          <w:p>
            <w:pPr>
              <w:jc w:val="center"/>
              <w:rPr>
                <w:rFonts w:hint="eastAsia" w:ascii="仿宋" w:hAnsi="仿宋" w:eastAsia="仿宋" w:cs="仿宋"/>
                <w:szCs w:val="21"/>
              </w:rPr>
            </w:pPr>
            <w:r>
              <w:rPr>
                <w:rFonts w:hint="eastAsia" w:ascii="仿宋" w:hAnsi="仿宋" w:eastAsia="仿宋" w:cs="仿宋"/>
                <w:szCs w:val="21"/>
              </w:rPr>
              <w:t>单价</w:t>
            </w:r>
          </w:p>
          <w:p>
            <w:pPr>
              <w:jc w:val="center"/>
              <w:rPr>
                <w:rFonts w:hint="eastAsia" w:ascii="仿宋" w:hAnsi="仿宋" w:eastAsia="仿宋" w:cs="仿宋"/>
                <w:szCs w:val="21"/>
              </w:rPr>
            </w:pPr>
            <w:r>
              <w:rPr>
                <w:rFonts w:hint="eastAsia" w:ascii="仿宋" w:hAnsi="仿宋" w:eastAsia="仿宋" w:cs="仿宋"/>
                <w:szCs w:val="21"/>
              </w:rPr>
              <w:t>（万元）</w:t>
            </w:r>
          </w:p>
        </w:tc>
        <w:tc>
          <w:tcPr>
            <w:tcW w:w="1123" w:type="dxa"/>
            <w:vAlign w:val="center"/>
          </w:tcPr>
          <w:p>
            <w:pPr>
              <w:jc w:val="center"/>
              <w:rPr>
                <w:rFonts w:hint="eastAsia" w:ascii="仿宋" w:hAnsi="仿宋" w:eastAsia="仿宋" w:cs="仿宋"/>
                <w:szCs w:val="21"/>
              </w:rPr>
            </w:pPr>
            <w:r>
              <w:rPr>
                <w:rFonts w:hint="eastAsia" w:ascii="仿宋" w:hAnsi="仿宋" w:eastAsia="仿宋" w:cs="仿宋"/>
                <w:szCs w:val="21"/>
              </w:rPr>
              <w:t>总价</w:t>
            </w:r>
          </w:p>
          <w:p>
            <w:pPr>
              <w:jc w:val="center"/>
              <w:rPr>
                <w:rFonts w:hint="eastAsia" w:ascii="仿宋" w:hAnsi="仿宋" w:eastAsia="仿宋" w:cs="仿宋"/>
                <w:szCs w:val="21"/>
              </w:rPr>
            </w:pPr>
            <w:r>
              <w:rPr>
                <w:rFonts w:hint="eastAsia" w:ascii="仿宋" w:hAnsi="仿宋" w:eastAsia="仿宋" w:cs="仿宋"/>
                <w:szCs w:val="21"/>
              </w:rPr>
              <w:t>（万元）</w:t>
            </w:r>
          </w:p>
        </w:tc>
        <w:tc>
          <w:tcPr>
            <w:tcW w:w="1134" w:type="dxa"/>
            <w:vAlign w:val="center"/>
          </w:tcPr>
          <w:p>
            <w:pPr>
              <w:ind w:left="311" w:hanging="310" w:hangingChars="148"/>
              <w:jc w:val="center"/>
              <w:rPr>
                <w:rFonts w:hint="eastAsia" w:ascii="仿宋" w:hAnsi="仿宋" w:eastAsia="仿宋" w:cs="仿宋"/>
                <w:szCs w:val="21"/>
              </w:rPr>
            </w:pPr>
            <w:r>
              <w:rPr>
                <w:rFonts w:hint="eastAsia" w:ascii="仿宋" w:hAnsi="仿宋" w:eastAsia="仿宋" w:cs="仿宋"/>
                <w:szCs w:val="21"/>
              </w:rPr>
              <w:t>是否属于</w:t>
            </w:r>
          </w:p>
          <w:p>
            <w:pPr>
              <w:ind w:left="311" w:hanging="310" w:hangingChars="148"/>
              <w:jc w:val="center"/>
              <w:rPr>
                <w:rFonts w:hint="eastAsia" w:ascii="仿宋" w:hAnsi="仿宋" w:eastAsia="仿宋" w:cs="仿宋"/>
                <w:szCs w:val="21"/>
              </w:rPr>
            </w:pPr>
            <w:r>
              <w:rPr>
                <w:rFonts w:hint="eastAsia" w:ascii="仿宋" w:hAnsi="仿宋" w:eastAsia="仿宋" w:cs="仿宋"/>
                <w:szCs w:val="21"/>
              </w:rPr>
              <w:t>进口产品</w:t>
            </w:r>
          </w:p>
        </w:tc>
        <w:tc>
          <w:tcPr>
            <w:tcW w:w="709" w:type="dxa"/>
            <w:vAlign w:val="center"/>
          </w:tcPr>
          <w:p>
            <w:pPr>
              <w:ind w:left="311" w:hanging="310" w:hangingChars="148"/>
              <w:jc w:val="center"/>
              <w:rPr>
                <w:rFonts w:hint="eastAsia" w:ascii="仿宋" w:hAnsi="仿宋" w:eastAsia="仿宋" w:cs="仿宋"/>
                <w:szCs w:val="21"/>
              </w:rPr>
            </w:pPr>
            <w:r>
              <w:rPr>
                <w:rFonts w:hint="eastAsia" w:ascii="仿宋" w:hAnsi="仿宋" w:eastAsia="仿宋" w:cs="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pPr>
              <w:rPr>
                <w:rFonts w:hint="eastAsia" w:ascii="仿宋" w:hAnsi="仿宋" w:eastAsia="仿宋" w:cs="仿宋"/>
                <w:sz w:val="24"/>
              </w:rPr>
            </w:pPr>
          </w:p>
        </w:tc>
        <w:tc>
          <w:tcPr>
            <w:tcW w:w="1332" w:type="dxa"/>
          </w:tcPr>
          <w:p>
            <w:pPr>
              <w:rPr>
                <w:rFonts w:hint="eastAsia" w:ascii="仿宋" w:hAnsi="仿宋" w:eastAsia="仿宋" w:cs="仿宋"/>
                <w:sz w:val="24"/>
              </w:rPr>
            </w:pPr>
          </w:p>
        </w:tc>
        <w:tc>
          <w:tcPr>
            <w:tcW w:w="2046"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1145" w:type="dxa"/>
          </w:tcPr>
          <w:p>
            <w:pPr>
              <w:rPr>
                <w:rFonts w:hint="eastAsia" w:ascii="仿宋" w:hAnsi="仿宋" w:eastAsia="仿宋" w:cs="仿宋"/>
                <w:sz w:val="24"/>
              </w:rPr>
            </w:pPr>
          </w:p>
        </w:tc>
        <w:tc>
          <w:tcPr>
            <w:tcW w:w="1123" w:type="dxa"/>
          </w:tcPr>
          <w:p>
            <w:pPr>
              <w:rPr>
                <w:rFonts w:hint="eastAsia" w:ascii="仿宋" w:hAnsi="仿宋" w:eastAsia="仿宋" w:cs="仿宋"/>
                <w:sz w:val="24"/>
              </w:rPr>
            </w:pPr>
          </w:p>
        </w:tc>
        <w:tc>
          <w:tcPr>
            <w:tcW w:w="1134" w:type="dxa"/>
          </w:tcPr>
          <w:p>
            <w:pPr>
              <w:rPr>
                <w:rFonts w:hint="eastAsia" w:ascii="仿宋" w:hAnsi="仿宋" w:eastAsia="仿宋" w:cs="仿宋"/>
                <w:sz w:val="24"/>
              </w:rPr>
            </w:pPr>
          </w:p>
        </w:tc>
        <w:tc>
          <w:tcPr>
            <w:tcW w:w="709"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pPr>
              <w:rPr>
                <w:rFonts w:hint="eastAsia" w:ascii="仿宋" w:hAnsi="仿宋" w:eastAsia="仿宋" w:cs="仿宋"/>
                <w:sz w:val="24"/>
              </w:rPr>
            </w:pPr>
          </w:p>
        </w:tc>
        <w:tc>
          <w:tcPr>
            <w:tcW w:w="1332" w:type="dxa"/>
          </w:tcPr>
          <w:p>
            <w:pPr>
              <w:rPr>
                <w:rFonts w:hint="eastAsia" w:ascii="仿宋" w:hAnsi="仿宋" w:eastAsia="仿宋" w:cs="仿宋"/>
                <w:sz w:val="24"/>
              </w:rPr>
            </w:pPr>
          </w:p>
        </w:tc>
        <w:tc>
          <w:tcPr>
            <w:tcW w:w="2046"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1145" w:type="dxa"/>
          </w:tcPr>
          <w:p>
            <w:pPr>
              <w:rPr>
                <w:rFonts w:hint="eastAsia" w:ascii="仿宋" w:hAnsi="仿宋" w:eastAsia="仿宋" w:cs="仿宋"/>
                <w:sz w:val="24"/>
              </w:rPr>
            </w:pPr>
          </w:p>
        </w:tc>
        <w:tc>
          <w:tcPr>
            <w:tcW w:w="1123" w:type="dxa"/>
          </w:tcPr>
          <w:p>
            <w:pPr>
              <w:rPr>
                <w:rFonts w:hint="eastAsia" w:ascii="仿宋" w:hAnsi="仿宋" w:eastAsia="仿宋" w:cs="仿宋"/>
                <w:sz w:val="24"/>
              </w:rPr>
            </w:pPr>
          </w:p>
        </w:tc>
        <w:tc>
          <w:tcPr>
            <w:tcW w:w="1134" w:type="dxa"/>
          </w:tcPr>
          <w:p>
            <w:pPr>
              <w:rPr>
                <w:rFonts w:hint="eastAsia" w:ascii="仿宋" w:hAnsi="仿宋" w:eastAsia="仿宋" w:cs="仿宋"/>
                <w:sz w:val="24"/>
              </w:rPr>
            </w:pPr>
          </w:p>
        </w:tc>
        <w:tc>
          <w:tcPr>
            <w:tcW w:w="709"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pPr>
              <w:rPr>
                <w:rFonts w:hint="eastAsia" w:ascii="仿宋" w:hAnsi="仿宋" w:eastAsia="仿宋" w:cs="仿宋"/>
                <w:sz w:val="24"/>
              </w:rPr>
            </w:pPr>
          </w:p>
        </w:tc>
        <w:tc>
          <w:tcPr>
            <w:tcW w:w="1332" w:type="dxa"/>
          </w:tcPr>
          <w:p>
            <w:pPr>
              <w:rPr>
                <w:rFonts w:hint="eastAsia" w:ascii="仿宋" w:hAnsi="仿宋" w:eastAsia="仿宋" w:cs="仿宋"/>
                <w:sz w:val="24"/>
              </w:rPr>
            </w:pPr>
          </w:p>
        </w:tc>
        <w:tc>
          <w:tcPr>
            <w:tcW w:w="2046"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1145" w:type="dxa"/>
          </w:tcPr>
          <w:p>
            <w:pPr>
              <w:rPr>
                <w:rFonts w:hint="eastAsia" w:ascii="仿宋" w:hAnsi="仿宋" w:eastAsia="仿宋" w:cs="仿宋"/>
                <w:sz w:val="24"/>
              </w:rPr>
            </w:pPr>
          </w:p>
        </w:tc>
        <w:tc>
          <w:tcPr>
            <w:tcW w:w="1123" w:type="dxa"/>
          </w:tcPr>
          <w:p>
            <w:pPr>
              <w:rPr>
                <w:rFonts w:hint="eastAsia" w:ascii="仿宋" w:hAnsi="仿宋" w:eastAsia="仿宋" w:cs="仿宋"/>
                <w:sz w:val="24"/>
              </w:rPr>
            </w:pPr>
          </w:p>
        </w:tc>
        <w:tc>
          <w:tcPr>
            <w:tcW w:w="1134" w:type="dxa"/>
          </w:tcPr>
          <w:p>
            <w:pPr>
              <w:rPr>
                <w:rFonts w:hint="eastAsia" w:ascii="仿宋" w:hAnsi="仿宋" w:eastAsia="仿宋" w:cs="仿宋"/>
                <w:sz w:val="24"/>
              </w:rPr>
            </w:pPr>
          </w:p>
        </w:tc>
        <w:tc>
          <w:tcPr>
            <w:tcW w:w="709"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31" w:type="dxa"/>
            <w:gridSpan w:val="8"/>
          </w:tcPr>
          <w:p>
            <w:pPr>
              <w:rPr>
                <w:rFonts w:hint="eastAsia" w:ascii="仿宋" w:hAnsi="仿宋" w:eastAsia="仿宋" w:cs="仿宋"/>
                <w:sz w:val="24"/>
              </w:rPr>
            </w:pPr>
            <w:r>
              <w:rPr>
                <w:rFonts w:hint="eastAsia" w:ascii="仿宋" w:hAnsi="仿宋" w:eastAsia="仿宋" w:cs="仿宋"/>
                <w:szCs w:val="21"/>
              </w:rPr>
              <w:t>报价合计（万元）：大写：</w:t>
            </w:r>
          </w:p>
        </w:tc>
      </w:tr>
    </w:tbl>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注: 1.所有报价均用人民币表示,所报价格是交货地的验收价格，其总价即为履行合同的固定价格。运输、安装、调试、检验、培训、税金和保险等费用以及采购文件规定的其他费用均应包含在报价中。</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2.应完整填写产品的品牌和型号或项目内容。</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3.本项目采用现场报价，响应文件中不用首次报价（除现场报价以响应文件报价为准的情形之外，响应文件报价不作为评审的依据，以现场报价为准）。</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供应商名称：XXX（盖单位公章）</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 xml:space="preserve">日      期：XXX年XXX月XXX日 </w:t>
      </w:r>
    </w:p>
    <w:p>
      <w:pPr>
        <w:widowControl/>
        <w:spacing w:line="360" w:lineRule="atLeast"/>
        <w:jc w:val="left"/>
        <w:outlineLvl w:val="1"/>
        <w:rPr>
          <w:rFonts w:hint="eastAsia" w:ascii="仿宋" w:hAnsi="仿宋" w:eastAsia="仿宋" w:cs="仿宋"/>
          <w:szCs w:val="21"/>
        </w:rPr>
      </w:pPr>
      <w:r>
        <w:rPr>
          <w:rFonts w:hint="eastAsia" w:ascii="仿宋" w:hAnsi="仿宋" w:eastAsia="仿宋" w:cs="仿宋"/>
          <w:szCs w:val="21"/>
        </w:rPr>
        <w:br w:type="page"/>
      </w:r>
      <w:r>
        <w:rPr>
          <w:rFonts w:hint="eastAsia" w:ascii="仿宋" w:hAnsi="仿宋" w:eastAsia="仿宋" w:cs="仿宋"/>
          <w:sz w:val="32"/>
          <w:szCs w:val="32"/>
        </w:rPr>
        <w:t>附件四</w:t>
      </w:r>
    </w:p>
    <w:p>
      <w:pPr>
        <w:widowControl/>
        <w:spacing w:line="360" w:lineRule="atLeast"/>
        <w:jc w:val="center"/>
        <w:outlineLvl w:val="1"/>
        <w:rPr>
          <w:rFonts w:hint="eastAsia" w:ascii="仿宋" w:hAnsi="仿宋" w:eastAsia="仿宋" w:cs="仿宋"/>
          <w:sz w:val="32"/>
          <w:szCs w:val="32"/>
        </w:rPr>
      </w:pPr>
      <w:r>
        <w:rPr>
          <w:rFonts w:hint="eastAsia" w:ascii="仿宋" w:hAnsi="仿宋" w:eastAsia="仿宋" w:cs="仿宋"/>
          <w:sz w:val="32"/>
          <w:szCs w:val="32"/>
        </w:rPr>
        <w:t>分项报价明细表</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项目名称：</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采购编号：</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第XX包</w:t>
      </w:r>
    </w:p>
    <w:tbl>
      <w:tblPr>
        <w:tblStyle w:val="25"/>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196"/>
        <w:gridCol w:w="1360"/>
        <w:gridCol w:w="888"/>
        <w:gridCol w:w="1375"/>
        <w:gridCol w:w="1553"/>
        <w:gridCol w:w="850"/>
        <w:gridCol w:w="85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exact"/>
          <w:jc w:val="center"/>
        </w:trPr>
        <w:tc>
          <w:tcPr>
            <w:tcW w:w="392"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序号</w:t>
            </w:r>
          </w:p>
        </w:tc>
        <w:tc>
          <w:tcPr>
            <w:tcW w:w="1196"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产品名称</w:t>
            </w:r>
          </w:p>
        </w:tc>
        <w:tc>
          <w:tcPr>
            <w:tcW w:w="1360"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规格型号</w:t>
            </w:r>
          </w:p>
        </w:tc>
        <w:tc>
          <w:tcPr>
            <w:tcW w:w="888"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品牌</w:t>
            </w:r>
          </w:p>
        </w:tc>
        <w:tc>
          <w:tcPr>
            <w:tcW w:w="1375"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单位</w:t>
            </w:r>
          </w:p>
        </w:tc>
        <w:tc>
          <w:tcPr>
            <w:tcW w:w="1553"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数量</w:t>
            </w:r>
          </w:p>
        </w:tc>
        <w:tc>
          <w:tcPr>
            <w:tcW w:w="850"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单价</w:t>
            </w:r>
          </w:p>
        </w:tc>
        <w:tc>
          <w:tcPr>
            <w:tcW w:w="851"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金额</w:t>
            </w:r>
          </w:p>
        </w:tc>
        <w:tc>
          <w:tcPr>
            <w:tcW w:w="709" w:type="dxa"/>
            <w:vAlign w:val="center"/>
          </w:tcPr>
          <w:p>
            <w:pPr>
              <w:widowControl/>
              <w:spacing w:line="360" w:lineRule="atLeast"/>
              <w:outlineLvl w:val="1"/>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tcBorders>
              <w:left w:val="single" w:color="auto" w:sz="4" w:space="0"/>
            </w:tcBorders>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174" w:type="dxa"/>
            <w:gridSpan w:val="9"/>
            <w:tcBorders>
              <w:top w:val="single" w:color="auto" w:sz="4" w:space="0"/>
              <w:bottom w:val="single" w:color="auto" w:sz="4" w:space="0"/>
            </w:tcBorders>
            <w:vAlign w:val="center"/>
          </w:tcPr>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分项报价合计（万元）：   大写：</w:t>
            </w:r>
          </w:p>
        </w:tc>
      </w:tr>
    </w:tbl>
    <w:p>
      <w:pPr>
        <w:widowControl/>
        <w:spacing w:line="360" w:lineRule="atLeast"/>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注：1、供应商应按“分项报价明细表”的格式详细报出总价的各个组成部分的报价。</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 xml:space="preserve">    2、“分项报价明细表”各分项报价合计应当与“报价一览表”报价合计相等。</w:t>
      </w:r>
    </w:p>
    <w:p>
      <w:pPr>
        <w:widowControl/>
        <w:spacing w:line="360" w:lineRule="atLeast"/>
        <w:ind w:firstLine="950" w:firstLineChars="396"/>
        <w:jc w:val="left"/>
        <w:outlineLvl w:val="1"/>
        <w:rPr>
          <w:rFonts w:hint="eastAsia" w:ascii="仿宋" w:hAnsi="仿宋" w:eastAsia="仿宋" w:cs="仿宋"/>
          <w:sz w:val="24"/>
        </w:rPr>
      </w:pPr>
      <w:r>
        <w:rPr>
          <w:rFonts w:hint="eastAsia" w:ascii="仿宋" w:hAnsi="仿宋" w:eastAsia="仿宋" w:cs="仿宋"/>
          <w:sz w:val="24"/>
        </w:rPr>
        <w:t>3.本项目采用现场报价，响应文件中不用首次报价（除现场报价以响应文件报价为准的情形之外，响应文件报价不作为评审的依据，以现场报价为准）。</w:t>
      </w:r>
    </w:p>
    <w:p>
      <w:pPr>
        <w:widowControl/>
        <w:spacing w:line="360" w:lineRule="atLeast"/>
        <w:ind w:firstLine="470" w:firstLineChars="196"/>
        <w:jc w:val="left"/>
        <w:outlineLvl w:val="1"/>
        <w:rPr>
          <w:rFonts w:hint="eastAsia" w:ascii="仿宋" w:hAnsi="仿宋" w:eastAsia="仿宋" w:cs="仿宋"/>
          <w:sz w:val="24"/>
        </w:rPr>
      </w:pPr>
    </w:p>
    <w:p>
      <w:pPr>
        <w:ind w:firstLine="540"/>
        <w:jc w:val="left"/>
        <w:rPr>
          <w:rFonts w:hint="eastAsia" w:ascii="仿宋" w:hAnsi="仿宋" w:eastAsia="仿宋" w:cs="仿宋"/>
          <w:sz w:val="24"/>
        </w:rPr>
      </w:pPr>
      <w:r>
        <w:rPr>
          <w:rFonts w:hint="eastAsia" w:ascii="仿宋" w:hAnsi="仿宋" w:eastAsia="仿宋" w:cs="仿宋"/>
          <w:sz w:val="24"/>
        </w:rPr>
        <w:t>供应商名称：XXX（盖单位公章）</w:t>
      </w:r>
    </w:p>
    <w:p>
      <w:pPr>
        <w:ind w:firstLine="540"/>
        <w:jc w:val="left"/>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ind w:firstLine="540"/>
        <w:jc w:val="left"/>
        <w:rPr>
          <w:rFonts w:hint="eastAsia" w:ascii="仿宋" w:hAnsi="仿宋" w:eastAsia="仿宋" w:cs="仿宋"/>
          <w:sz w:val="24"/>
        </w:rPr>
      </w:pPr>
      <w:r>
        <w:rPr>
          <w:rFonts w:hint="eastAsia" w:ascii="仿宋" w:hAnsi="仿宋" w:eastAsia="仿宋" w:cs="仿宋"/>
          <w:sz w:val="24"/>
        </w:rPr>
        <w:t xml:space="preserve">日      期：XXX年XXX月XXX日 </w:t>
      </w:r>
      <w:bookmarkEnd w:id="166"/>
    </w:p>
    <w:p>
      <w:pPr>
        <w:widowControl/>
        <w:jc w:val="left"/>
        <w:rPr>
          <w:rFonts w:hint="eastAsia" w:ascii="仿宋" w:hAnsi="仿宋" w:eastAsia="仿宋" w:cs="仿宋"/>
          <w:sz w:val="24"/>
        </w:rPr>
      </w:pPr>
      <w:r>
        <w:rPr>
          <w:rFonts w:hint="eastAsia" w:ascii="仿宋" w:hAnsi="仿宋" w:eastAsia="仿宋" w:cs="仿宋"/>
          <w:sz w:val="24"/>
        </w:rPr>
        <w:br w:type="page"/>
      </w:r>
    </w:p>
    <w:p>
      <w:pPr>
        <w:rPr>
          <w:rFonts w:hint="eastAsia" w:ascii="仿宋" w:hAnsi="仿宋" w:eastAsia="仿宋" w:cs="仿宋"/>
        </w:rPr>
      </w:pPr>
      <w:r>
        <w:rPr>
          <w:rFonts w:hint="eastAsia" w:ascii="仿宋" w:hAnsi="仿宋" w:eastAsia="仿宋" w:cs="仿宋"/>
        </w:rPr>
        <w:drawing>
          <wp:inline distT="0" distB="0" distL="0" distR="0">
            <wp:extent cx="5680710" cy="8070850"/>
            <wp:effectExtent l="19050" t="0" r="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685203" cy="8077093"/>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638800" cy="7914005"/>
            <wp:effectExtent l="1905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642126" cy="791831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389245" cy="7472680"/>
            <wp:effectExtent l="19050" t="0" r="1585"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389565" cy="7472855"/>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81320" cy="7661910"/>
            <wp:effectExtent l="19050" t="0" r="4827"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81573" cy="766204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96560" cy="7472680"/>
            <wp:effectExtent l="19050" t="0" r="8673"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500555" cy="747799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97195" cy="7661910"/>
            <wp:effectExtent l="19050" t="0" r="8021"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97429" cy="766204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579110" cy="7851140"/>
            <wp:effectExtent l="19050" t="0" r="2453" b="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584053" cy="785806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05755" cy="7602855"/>
            <wp:effectExtent l="19050" t="0" r="3898"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11312" cy="7610195"/>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580380" cy="7598410"/>
            <wp:effectExtent l="19050" t="0" r="876"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580774" cy="7598979"/>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19090" cy="7478395"/>
            <wp:effectExtent l="1905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419796" cy="7479145"/>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694045" cy="7945755"/>
            <wp:effectExtent l="19050" t="0" r="1296"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94654" cy="7945821"/>
                    </a:xfrm>
                    <a:prstGeom prst="rect">
                      <a:avLst/>
                    </a:prstGeom>
                    <a:noFill/>
                    <a:ln>
                      <a:noFill/>
                    </a:ln>
                  </pic:spPr>
                </pic:pic>
              </a:graphicData>
            </a:graphic>
          </wp:inline>
        </w:drawing>
      </w:r>
    </w:p>
    <w:p>
      <w:pPr>
        <w:widowControl/>
        <w:jc w:val="left"/>
        <w:rPr>
          <w:rFonts w:hint="eastAsia" w:ascii="仿宋" w:hAnsi="仿宋" w:eastAsia="仿宋" w:cs="仿宋"/>
          <w:sz w:val="24"/>
        </w:rPr>
      </w:pPr>
    </w:p>
    <w:sectPr>
      <w:pgSz w:w="11907" w:h="16840"/>
      <w:pgMar w:top="1440" w:right="1440" w:bottom="1440" w:left="1440" w:header="851" w:footer="85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à.ā">
    <w:altName w:val="宋体"/>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b/>
        <w:sz w:val="24"/>
        <w:szCs w:val="24"/>
      </w:rPr>
      <w:drawing>
        <wp:inline distT="0" distB="0" distL="114300" distR="114300">
          <wp:extent cx="5687695" cy="394970"/>
          <wp:effectExtent l="0" t="0" r="8255" b="5080"/>
          <wp:docPr id="16" name="图片 16"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2ef71dbb023058a2536a1070668aac"/>
                  <pic:cNvPicPr>
                    <a:picLocks noChangeAspect="1"/>
                  </pic:cNvPicPr>
                </pic:nvPicPr>
                <pic:blipFill>
                  <a:blip r:embed="rId1"/>
                  <a:stretch>
                    <a:fillRect/>
                  </a:stretch>
                </pic:blipFill>
                <pic:spPr>
                  <a:xfrm>
                    <a:off x="0" y="0"/>
                    <a:ext cx="5687695" cy="394970"/>
                  </a:xfrm>
                  <a:prstGeom prst="rect">
                    <a:avLst/>
                  </a:prstGeom>
                </pic:spPr>
              </pic:pic>
            </a:graphicData>
          </a:graphic>
        </wp:inline>
      </w:drawing>
    </w:r>
    <w:r>
      <w:rPr>
        <w:rFonts w:ascii="华文中宋" w:hAnsi="华文中宋" w:eastAsia="华文中宋"/>
        <w:b/>
      </w:rPr>
      <w:fldChar w:fldCharType="begin"/>
    </w:r>
    <w:r>
      <w:rPr>
        <w:rFonts w:ascii="华文中宋" w:hAnsi="华文中宋" w:eastAsia="华文中宋"/>
        <w:b/>
      </w:rPr>
      <w:instrText xml:space="preserve">PAGE</w:instrText>
    </w:r>
    <w:r>
      <w:rPr>
        <w:rFonts w:ascii="华文中宋" w:hAnsi="华文中宋" w:eastAsia="华文中宋"/>
        <w:b/>
      </w:rPr>
      <w:fldChar w:fldCharType="separate"/>
    </w:r>
    <w:r>
      <w:rPr>
        <w:rFonts w:ascii="华文中宋" w:hAnsi="华文中宋" w:eastAsia="华文中宋"/>
        <w:b/>
      </w:rPr>
      <w:t>24</w:t>
    </w:r>
    <w:r>
      <w:rPr>
        <w:rFonts w:ascii="华文中宋" w:hAnsi="华文中宋" w:eastAsia="华文中宋"/>
        <w:b/>
      </w:rPr>
      <w:fldChar w:fldCharType="end"/>
    </w:r>
    <w:r>
      <w:rPr>
        <w:rFonts w:ascii="华文中宋" w:hAnsi="华文中宋" w:eastAsia="华文中宋"/>
        <w:lang w:val="zh-CN"/>
      </w:rPr>
      <w:t xml:space="preserve"> / </w:t>
    </w:r>
    <w:r>
      <w:rPr>
        <w:rFonts w:ascii="华文中宋" w:hAnsi="华文中宋" w:eastAsia="华文中宋"/>
        <w:b/>
      </w:rPr>
      <w:fldChar w:fldCharType="begin"/>
    </w:r>
    <w:r>
      <w:rPr>
        <w:rFonts w:ascii="华文中宋" w:hAnsi="华文中宋" w:eastAsia="华文中宋"/>
        <w:b/>
      </w:rPr>
      <w:instrText xml:space="preserve">NUMPAGES</w:instrText>
    </w:r>
    <w:r>
      <w:rPr>
        <w:rFonts w:ascii="华文中宋" w:hAnsi="华文中宋" w:eastAsia="华文中宋"/>
        <w:b/>
      </w:rPr>
      <w:fldChar w:fldCharType="separate"/>
    </w:r>
    <w:r>
      <w:rPr>
        <w:rFonts w:ascii="华文中宋" w:hAnsi="华文中宋" w:eastAsia="华文中宋"/>
        <w:b/>
      </w:rPr>
      <w:t>24</w:t>
    </w:r>
    <w:r>
      <w:rPr>
        <w:rFonts w:ascii="华文中宋" w:hAnsi="华文中宋" w:eastAsia="华文中宋"/>
        <w:b/>
      </w:rPr>
      <w:fldChar w:fldCharType="end"/>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b/>
        <w:sz w:val="24"/>
        <w:szCs w:val="24"/>
      </w:rPr>
      <w:drawing>
        <wp:inline distT="0" distB="0" distL="114300" distR="114300">
          <wp:extent cx="5687695" cy="394970"/>
          <wp:effectExtent l="0" t="0" r="8255" b="5080"/>
          <wp:docPr id="28" name="图片 28"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2ef71dbb023058a2536a1070668aac"/>
                  <pic:cNvPicPr>
                    <a:picLocks noChangeAspect="1"/>
                  </pic:cNvPicPr>
                </pic:nvPicPr>
                <pic:blipFill>
                  <a:blip r:embed="rId1"/>
                  <a:stretch>
                    <a:fillRect/>
                  </a:stretch>
                </pic:blipFill>
                <pic:spPr>
                  <a:xfrm>
                    <a:off x="0" y="0"/>
                    <a:ext cx="5687695" cy="394970"/>
                  </a:xfrm>
                  <a:prstGeom prst="rect">
                    <a:avLst/>
                  </a:prstGeom>
                </pic:spPr>
              </pic:pic>
            </a:graphicData>
          </a:graphic>
        </wp:inline>
      </w:drawing>
    </w:r>
  </w:p>
  <w:p>
    <w:pPr>
      <w:pStyle w:val="17"/>
      <w:jc w:val="center"/>
    </w:pPr>
    <w:r>
      <w:rPr>
        <w:b/>
        <w:sz w:val="24"/>
        <w:szCs w:val="24"/>
      </w:rPr>
      <w:fldChar w:fldCharType="begin"/>
    </w:r>
    <w:r>
      <w:rPr>
        <w:b/>
      </w:rPr>
      <w:instrText xml:space="preserve">PAGE</w:instrText>
    </w:r>
    <w:r>
      <w:rPr>
        <w:b/>
        <w:sz w:val="24"/>
        <w:szCs w:val="24"/>
      </w:rPr>
      <w:fldChar w:fldCharType="separate"/>
    </w:r>
    <w:r>
      <w:rPr>
        <w:b/>
      </w:rPr>
      <w:t>4</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89</w:t>
    </w:r>
    <w:r>
      <w:rPr>
        <w:b/>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drawing>
        <wp:inline distT="0" distB="0" distL="114300" distR="114300">
          <wp:extent cx="5667375" cy="295275"/>
          <wp:effectExtent l="0" t="0" r="9525" b="9525"/>
          <wp:docPr id="37" name="图片 37" descr="c8326c9be0b87c605d5031b87f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8326c9be0b87c605d5031b87f28627"/>
                  <pic:cNvPicPr>
                    <a:picLocks noChangeAspect="1"/>
                  </pic:cNvPicPr>
                </pic:nvPicPr>
                <pic:blipFill>
                  <a:blip r:embed="rId1"/>
                  <a:stretch>
                    <a:fillRect/>
                  </a:stretch>
                </pic:blipFill>
                <pic:spPr>
                  <a:xfrm>
                    <a:off x="0" y="0"/>
                    <a:ext cx="5667375" cy="295275"/>
                  </a:xfrm>
                  <a:prstGeom prst="rect">
                    <a:avLst/>
                  </a:prstGeom>
                </pic:spPr>
              </pic:pic>
            </a:graphicData>
          </a:graphic>
        </wp:inline>
      </w:drawing>
    </w:r>
    <w:sdt>
      <w:sdtPr>
        <w:id w:val="2910077"/>
      </w:sdtPr>
      <w:sdtContent>
        <w:sdt>
          <w:sdtPr>
            <w:id w:val="2910076"/>
          </w:sdtPr>
          <w:sdtContent>
            <w:r>
              <w:rPr>
                <w:lang w:val="zh-CN"/>
              </w:rPr>
              <w:t xml:space="preserve"> </w:t>
            </w:r>
            <w:r>
              <w:fldChar w:fldCharType="begin"/>
            </w:r>
            <w:r>
              <w:instrText xml:space="preserve">PAGE</w:instrText>
            </w:r>
            <w:r>
              <w:fldChar w:fldCharType="separate"/>
            </w:r>
            <w:r>
              <w:t>2</w:t>
            </w:r>
            <w:r>
              <w:fldChar w:fldCharType="end"/>
            </w:r>
            <w:r>
              <w:rPr>
                <w:lang w:val="zh-CN"/>
              </w:rPr>
              <w:t xml:space="preserve"> / </w:t>
            </w:r>
            <w:r>
              <w:fldChar w:fldCharType="begin"/>
            </w:r>
            <w:r>
              <w:instrText xml:space="preserve">NUMPAGES</w:instrText>
            </w:r>
            <w:r>
              <w:fldChar w:fldCharType="separate"/>
            </w:r>
            <w:r>
              <w:t>90</w:t>
            </w:r>
            <w:r>
              <w:fldChar w:fldCharType="end"/>
            </w:r>
          </w:sdtContent>
        </w:sdt>
      </w:sdtContent>
    </w:sdt>
  </w:p>
  <w:p>
    <w:pPr>
      <w:pStyle w:val="17"/>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943"/>
      </w:tabs>
      <w:jc w:val="center"/>
      <w:rPr>
        <w:rFonts w:ascii="宋体" w:hAnsi="宋体" w:cs="宋体"/>
      </w:rPr>
    </w:pPr>
    <w:r>
      <w:rPr>
        <w:rFonts w:hint="eastAsia" w:ascii="宋体" w:hAnsi="宋体" w:cs="宋体"/>
      </w:rPr>
      <w:drawing>
        <wp:inline distT="0" distB="0" distL="114300" distR="114300">
          <wp:extent cx="5461635" cy="295275"/>
          <wp:effectExtent l="0" t="0" r="5715" b="9525"/>
          <wp:docPr id="1" name="图片 1" descr="c8326c9be0b87c605d5031b87f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8326c9be0b87c605d5031b87f28627"/>
                  <pic:cNvPicPr>
                    <a:picLocks noChangeAspect="1"/>
                  </pic:cNvPicPr>
                </pic:nvPicPr>
                <pic:blipFill>
                  <a:blip r:embed="rId1"/>
                  <a:stretch>
                    <a:fillRect/>
                  </a:stretch>
                </pic:blipFill>
                <pic:spPr>
                  <a:xfrm>
                    <a:off x="0" y="0"/>
                    <a:ext cx="5461635" cy="295275"/>
                  </a:xfrm>
                  <a:prstGeom prst="rect">
                    <a:avLst/>
                  </a:prstGeom>
                </pic:spPr>
              </pic:pic>
            </a:graphicData>
          </a:graphic>
        </wp:inline>
      </w:drawing>
    </w:r>
    <w:r>
      <w:rPr>
        <w:rFonts w:hint="eastAsia" w:ascii="宋体" w:hAnsi="宋体" w:cs="宋体"/>
      </w:rPr>
      <w:t xml:space="preserve"> </w:t>
    </w:r>
    <w:r>
      <w:rPr>
        <w:rFonts w:hint="eastAsia"/>
        <w:sz w:val="18"/>
        <w:szCs w:val="18"/>
      </w:rPr>
      <w:t>1/91</w:t>
    </w:r>
  </w:p>
  <w:sdt>
    <w:sdtPr>
      <w:id w:val="2910069"/>
    </w:sdtPr>
    <w:sdtContent>
      <w:sdt>
        <w:sdtPr>
          <w:id w:val="171357217"/>
        </w:sdtPr>
        <w:sdtContent>
          <w:p>
            <w:pPr>
              <w:pStyle w:val="17"/>
              <w:jc w:val="center"/>
            </w:pPr>
            <w:r>
              <w:pict>
                <v:shape id="_x0000_i1025" o:spt="75" type="#_x0000_t75" style="height:547.2pt;width:463.8pt;" filled="f" o:preferrelative="t" stroked="f" coordsize="21600,21600">
                  <v:path/>
                  <v:fill on="f" focussize="0,0"/>
                  <v:stroke on="f" joinstyle="miter"/>
                  <v:imagedata r:id="rId2" o:title=""/>
                  <o:lock v:ext="edit" aspectratio="t"/>
                  <w10:wrap type="none"/>
                  <w10:anchorlock/>
                </v:shape>
              </w:pict>
            </w: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90</w:t>
            </w:r>
            <w:r>
              <w:rPr>
                <w:b/>
                <w:sz w:val="24"/>
                <w:szCs w:val="24"/>
              </w:rPr>
              <w:fldChar w:fldCharType="end"/>
            </w:r>
          </w:p>
        </w:sdtContent>
      </w:sdt>
    </w:sdtContent>
  </w:sdt>
  <w:p>
    <w:pPr>
      <w:pStyle w:val="17"/>
      <w:jc w:val="center"/>
      <w:rPr>
        <w:rFonts w:ascii="宋体" w:hAnsi="宋体"/>
        <w:sz w:val="24"/>
        <w:szCs w:val="24"/>
      </w:rP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b/>
        <w:sz w:val="24"/>
        <w:szCs w:val="24"/>
      </w:rPr>
      <w:drawing>
        <wp:inline distT="0" distB="0" distL="114300" distR="114300">
          <wp:extent cx="5687695" cy="394970"/>
          <wp:effectExtent l="0" t="0" r="8255" b="5080"/>
          <wp:docPr id="29" name="图片 29"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2ef71dbb023058a2536a1070668aac"/>
                  <pic:cNvPicPr>
                    <a:picLocks noChangeAspect="1"/>
                  </pic:cNvPicPr>
                </pic:nvPicPr>
                <pic:blipFill>
                  <a:blip r:embed="rId1"/>
                  <a:stretch>
                    <a:fillRect/>
                  </a:stretch>
                </pic:blipFill>
                <pic:spPr>
                  <a:xfrm>
                    <a:off x="0" y="0"/>
                    <a:ext cx="5687695" cy="394970"/>
                  </a:xfrm>
                  <a:prstGeom prst="rect">
                    <a:avLst/>
                  </a:prstGeom>
                </pic:spPr>
              </pic:pic>
            </a:graphicData>
          </a:graphic>
        </wp:inline>
      </w:drawing>
    </w:r>
  </w:p>
  <w:p>
    <w:pPr>
      <w:pStyle w:val="17"/>
      <w:jc w:val="center"/>
    </w:pPr>
    <w:r>
      <w:rPr>
        <w:b/>
        <w:sz w:val="24"/>
        <w:szCs w:val="24"/>
      </w:rPr>
      <w:fldChar w:fldCharType="begin"/>
    </w:r>
    <w:r>
      <w:rPr>
        <w:b/>
      </w:rPr>
      <w:instrText xml:space="preserve">PAGE</w:instrText>
    </w:r>
    <w:r>
      <w:rPr>
        <w:b/>
        <w:sz w:val="24"/>
        <w:szCs w:val="24"/>
      </w:rPr>
      <w:fldChar w:fldCharType="separate"/>
    </w:r>
    <w:r>
      <w:rPr>
        <w:b/>
      </w:rPr>
      <w:t>89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89</w:t>
    </w:r>
    <w:r>
      <w:rPr>
        <w:b/>
        <w:sz w:val="24"/>
        <w:szCs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10" w:leftChars="100" w:firstLine="210" w:firstLineChars="100"/>
      <w:jc w:val="right"/>
      <w:rPr>
        <w:b/>
        <w:bCs/>
        <w:color w:val="767171"/>
        <w:sz w:val="24"/>
      </w:rPr>
    </w:pPr>
    <w:r>
      <w:drawing>
        <wp:anchor distT="0" distB="0" distL="114300" distR="114300" simplePos="0" relativeHeight="251665408" behindDoc="1" locked="0" layoutInCell="1" allowOverlap="1">
          <wp:simplePos x="0" y="0"/>
          <wp:positionH relativeFrom="column">
            <wp:posOffset>235585</wp:posOffset>
          </wp:positionH>
          <wp:positionV relativeFrom="paragraph">
            <wp:posOffset>-21590</wp:posOffset>
          </wp:positionV>
          <wp:extent cx="5509895" cy="287020"/>
          <wp:effectExtent l="0" t="0" r="14605" b="17780"/>
          <wp:wrapNone/>
          <wp:docPr id="1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4"/>
                  <pic:cNvPicPr>
                    <a:picLocks noChangeAspect="1"/>
                  </pic:cNvPicPr>
                </pic:nvPicPr>
                <pic:blipFill>
                  <a:blip r:embed="rId1"/>
                  <a:srcRect l="7268" t="2" b="-305"/>
                  <a:stretch>
                    <a:fillRect/>
                  </a:stretch>
                </pic:blipFill>
                <pic:spPr>
                  <a:xfrm>
                    <a:off x="0" y="0"/>
                    <a:ext cx="5509895" cy="28702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-233680</wp:posOffset>
          </wp:positionH>
          <wp:positionV relativeFrom="paragraph">
            <wp:posOffset>-28575</wp:posOffset>
          </wp:positionV>
          <wp:extent cx="442595" cy="300355"/>
          <wp:effectExtent l="0" t="0" r="14605" b="4445"/>
          <wp:wrapNone/>
          <wp:docPr id="13" name="图片 30"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0" descr="5cbc8e2c01e677aa8c9a1b13f7b0ff5"/>
                  <pic:cNvPicPr>
                    <a:picLocks noChangeAspect="1"/>
                  </pic:cNvPicPr>
                </pic:nvPicPr>
                <pic:blipFill>
                  <a:blip r:embed="rId2"/>
                  <a:stretch>
                    <a:fillRect/>
                  </a:stretch>
                </pic:blipFill>
                <pic:spPr>
                  <a:xfrm>
                    <a:off x="0" y="0"/>
                    <a:ext cx="442595" cy="300355"/>
                  </a:xfrm>
                  <a:prstGeom prst="rect">
                    <a:avLst/>
                  </a:prstGeom>
                  <a:noFill/>
                  <a:ln>
                    <a:noFill/>
                  </a:ln>
                </pic:spPr>
              </pic:pic>
            </a:graphicData>
          </a:graphic>
        </wp:anchor>
      </w:drawing>
    </w:r>
    <w:r>
      <w:rPr>
        <w:b/>
        <w:bCs/>
        <w:color w:val="767171"/>
        <w:sz w:val="24"/>
      </w:rPr>
      <w:tab/>
    </w:r>
    <w:r>
      <w:rPr>
        <w:rFonts w:hint="eastAsia"/>
        <w:b/>
        <w:bCs/>
        <w:color w:val="767171"/>
        <w:sz w:val="24"/>
      </w:rPr>
      <w:t xml:space="preserve">              崇尚专业 </w:t>
    </w:r>
    <w:r>
      <w:rPr>
        <w:b/>
        <w:bCs/>
        <w:color w:val="767171"/>
        <w:sz w:val="24"/>
      </w:rPr>
      <w:t xml:space="preserve">  </w:t>
    </w:r>
    <w:r>
      <w:rPr>
        <w:rFonts w:hint="eastAsia"/>
        <w:b/>
        <w:bCs/>
        <w:color w:val="767171"/>
        <w:sz w:val="24"/>
      </w:rPr>
      <w:t>用心服务</w:t>
    </w:r>
  </w:p>
  <w:p>
    <w:pPr>
      <w:tabs>
        <w:tab w:val="right" w:pos="8959"/>
      </w:tabs>
      <w:ind w:left="210" w:leftChars="100" w:right="210" w:firstLine="241" w:firstLineChars="100"/>
      <w:jc w:val="right"/>
      <w:rPr>
        <w:b/>
        <w:bCs/>
        <w:color w:val="767171"/>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10" w:leftChars="100" w:firstLine="241" w:firstLineChars="100"/>
      <w:jc w:val="right"/>
      <w:rPr>
        <w:b/>
        <w:bCs/>
        <w:color w:val="948A54" w:themeColor="background2" w:themeShade="80"/>
        <w:sz w:val="24"/>
      </w:rPr>
    </w:pPr>
    <w:r>
      <w:rPr>
        <w:b/>
        <w:bCs/>
        <w:color w:val="948A54" w:themeColor="background2" w:themeShade="80"/>
        <w:sz w:val="24"/>
      </w:rPr>
      <w:drawing>
        <wp:anchor distT="0" distB="0" distL="114300" distR="114300" simplePos="0" relativeHeight="251663360" behindDoc="1" locked="0" layoutInCell="1" allowOverlap="1">
          <wp:simplePos x="0" y="0"/>
          <wp:positionH relativeFrom="column">
            <wp:posOffset>235585</wp:posOffset>
          </wp:positionH>
          <wp:positionV relativeFrom="paragraph">
            <wp:posOffset>-21590</wp:posOffset>
          </wp:positionV>
          <wp:extent cx="5509895" cy="287020"/>
          <wp:effectExtent l="0" t="0" r="0" b="0"/>
          <wp:wrapNone/>
          <wp:docPr id="4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4"/>
                  <pic:cNvPicPr>
                    <a:picLocks noChangeAspect="1"/>
                  </pic:cNvPicPr>
                </pic:nvPicPr>
                <pic:blipFill>
                  <a:blip r:embed="rId1" cstate="print">
                    <a:extLst>
                      <a:ext uri="{28A0092B-C50C-407E-A947-70E740481C1C}">
                        <a14:useLocalDpi xmlns:a14="http://schemas.microsoft.com/office/drawing/2010/main" val="0"/>
                      </a:ext>
                    </a:extLst>
                  </a:blip>
                  <a:srcRect l="7268" t="1" b="-305"/>
                  <a:stretch>
                    <a:fillRect/>
                  </a:stretch>
                </pic:blipFill>
                <pic:spPr>
                  <a:xfrm>
                    <a:off x="0" y="0"/>
                    <a:ext cx="5509895" cy="287020"/>
                  </a:xfrm>
                  <a:prstGeom prst="rect">
                    <a:avLst/>
                  </a:prstGeom>
                  <a:ln>
                    <a:noFill/>
                  </a:ln>
                </pic:spPr>
              </pic:pic>
            </a:graphicData>
          </a:graphic>
        </wp:anchor>
      </w:drawing>
    </w:r>
    <w:r>
      <w:rPr>
        <w:b/>
        <w:bCs/>
        <w:color w:val="948A54" w:themeColor="background2" w:themeShade="80"/>
        <w:sz w:val="24"/>
      </w:rPr>
      <w:drawing>
        <wp:anchor distT="0" distB="0" distL="114300" distR="114300" simplePos="0" relativeHeight="251664384" behindDoc="0" locked="0" layoutInCell="1" allowOverlap="1">
          <wp:simplePos x="0" y="0"/>
          <wp:positionH relativeFrom="column">
            <wp:posOffset>-233680</wp:posOffset>
          </wp:positionH>
          <wp:positionV relativeFrom="paragraph">
            <wp:posOffset>-28575</wp:posOffset>
          </wp:positionV>
          <wp:extent cx="442595" cy="300355"/>
          <wp:effectExtent l="0" t="0" r="14605" b="4445"/>
          <wp:wrapNone/>
          <wp:docPr id="41" name="图片 41"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cbc8e2c01e677aa8c9a1b13f7b0ff5"/>
                  <pic:cNvPicPr>
                    <a:picLocks noChangeAspect="1"/>
                  </pic:cNvPicPr>
                </pic:nvPicPr>
                <pic:blipFill>
                  <a:blip r:embed="rId2"/>
                  <a:stretch>
                    <a:fillRect/>
                  </a:stretch>
                </pic:blipFill>
                <pic:spPr>
                  <a:xfrm>
                    <a:off x="0" y="0"/>
                    <a:ext cx="442595" cy="300355"/>
                  </a:xfrm>
                  <a:prstGeom prst="rect">
                    <a:avLst/>
                  </a:prstGeom>
                </pic:spPr>
              </pic:pic>
            </a:graphicData>
          </a:graphic>
        </wp:anchor>
      </w:drawing>
    </w:r>
    <w:r>
      <w:rPr>
        <w:b/>
        <w:bCs/>
        <w:color w:val="948A54" w:themeColor="background2" w:themeShade="80"/>
        <w:sz w:val="24"/>
      </w:rPr>
      <w:tab/>
    </w:r>
    <w:r>
      <w:rPr>
        <w:rFonts w:hint="eastAsia"/>
        <w:b/>
        <w:bCs/>
        <w:color w:val="948A54" w:themeColor="background2" w:themeShade="80"/>
        <w:sz w:val="24"/>
      </w:rPr>
      <w:t xml:space="preserve">              崇尚专业 </w:t>
    </w:r>
    <w:r>
      <w:rPr>
        <w:b/>
        <w:bCs/>
        <w:color w:val="948A54" w:themeColor="background2" w:themeShade="80"/>
        <w:sz w:val="24"/>
      </w:rPr>
      <w:t xml:space="preserve">  </w:t>
    </w:r>
    <w:r>
      <w:rPr>
        <w:rFonts w:hint="eastAsia"/>
        <w:b/>
        <w:bCs/>
        <w:color w:val="948A54" w:themeColor="background2" w:themeShade="80"/>
        <w:sz w:val="24"/>
      </w:rPr>
      <w:t>用心服务</w:t>
    </w: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10" w:firstLineChars="100"/>
      <w:jc w:val="right"/>
      <w:rPr>
        <w:b/>
        <w:bCs/>
        <w:color w:val="948A54" w:themeColor="background2" w:themeShade="80"/>
        <w:sz w:val="28"/>
        <w:szCs w:val="28"/>
      </w:rPr>
    </w:pPr>
    <w:r>
      <w:rPr>
        <w:szCs w:val="22"/>
      </w:rPr>
      <w:drawing>
        <wp:anchor distT="0" distB="0" distL="114300" distR="114300" simplePos="0" relativeHeight="251660288" behindDoc="1" locked="0" layoutInCell="1" allowOverlap="1">
          <wp:simplePos x="0" y="0"/>
          <wp:positionH relativeFrom="column">
            <wp:posOffset>-123190</wp:posOffset>
          </wp:positionH>
          <wp:positionV relativeFrom="paragraph">
            <wp:posOffset>-29210</wp:posOffset>
          </wp:positionV>
          <wp:extent cx="356870" cy="320675"/>
          <wp:effectExtent l="19050" t="0" r="4800" b="0"/>
          <wp:wrapNone/>
          <wp:docPr id="32" name="图片 1" descr="迈勋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迈勋LOGO"/>
                  <pic:cNvPicPr>
                    <a:picLocks noChangeAspect="1" noChangeArrowheads="1"/>
                  </pic:cNvPicPr>
                </pic:nvPicPr>
                <pic:blipFill>
                  <a:blip r:embed="rId1"/>
                  <a:srcRect r="87488"/>
                  <a:stretch>
                    <a:fillRect/>
                  </a:stretch>
                </pic:blipFill>
                <pic:spPr>
                  <a:xfrm>
                    <a:off x="0" y="0"/>
                    <a:ext cx="357150" cy="320633"/>
                  </a:xfrm>
                  <a:prstGeom prst="rect">
                    <a:avLst/>
                  </a:prstGeom>
                  <a:noFill/>
                </pic:spPr>
              </pic:pic>
            </a:graphicData>
          </a:graphic>
        </wp:anchor>
      </w:drawing>
    </w:r>
    <w:r>
      <w:rPr>
        <w:szCs w:val="22"/>
      </w:rPr>
      <w:drawing>
        <wp:anchor distT="0" distB="0" distL="114300" distR="114300" simplePos="0" relativeHeight="251659264" behindDoc="1" locked="0" layoutInCell="1" allowOverlap="1">
          <wp:simplePos x="0" y="0"/>
          <wp:positionH relativeFrom="column">
            <wp:posOffset>244475</wp:posOffset>
          </wp:positionH>
          <wp:positionV relativeFrom="paragraph">
            <wp:posOffset>-29210</wp:posOffset>
          </wp:positionV>
          <wp:extent cx="5556885" cy="297180"/>
          <wp:effectExtent l="19050" t="0" r="5962" b="0"/>
          <wp:wrapNone/>
          <wp:docPr id="3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
                  <pic:cNvPicPr>
                    <a:picLocks noChangeAspect="1"/>
                  </pic:cNvPicPr>
                </pic:nvPicPr>
                <pic:blipFill>
                  <a:blip r:embed="rId2" cstate="print">
                    <a:extLst>
                      <a:ext uri="{28A0092B-C50C-407E-A947-70E740481C1C}">
                        <a14:useLocalDpi xmlns:a14="http://schemas.microsoft.com/office/drawing/2010/main" val="0"/>
                      </a:ext>
                    </a:extLst>
                  </a:blip>
                  <a:srcRect l="7268" t="1" b="-305"/>
                  <a:stretch>
                    <a:fillRect/>
                  </a:stretch>
                </pic:blipFill>
                <pic:spPr>
                  <a:xfrm>
                    <a:off x="0" y="0"/>
                    <a:ext cx="5556638" cy="296883"/>
                  </a:xfrm>
                  <a:prstGeom prst="rect">
                    <a:avLst/>
                  </a:prstGeom>
                  <a:ln>
                    <a:noFill/>
                  </a:ln>
                </pic:spPr>
              </pic:pic>
            </a:graphicData>
          </a:graphic>
        </wp:anchor>
      </w:drawing>
    </w:r>
    <w:r>
      <w:rPr>
        <w:rFonts w:hint="eastAsia"/>
        <w:b/>
        <w:bCs/>
        <w:color w:val="948A54" w:themeColor="background2" w:themeShade="80"/>
        <w:sz w:val="24"/>
      </w:rPr>
      <w:t xml:space="preserve"> </w:t>
    </w:r>
    <w:r>
      <w:rPr>
        <w:rFonts w:hint="eastAsia"/>
        <w:b/>
        <w:bCs/>
        <w:color w:val="948A54" w:themeColor="background2" w:themeShade="80"/>
        <w:sz w:val="28"/>
        <w:szCs w:val="28"/>
      </w:rPr>
      <w:t xml:space="preserve">崇尚专业 </w:t>
    </w:r>
    <w:r>
      <w:rPr>
        <w:b/>
        <w:bCs/>
        <w:color w:val="948A54" w:themeColor="background2" w:themeShade="80"/>
        <w:sz w:val="28"/>
        <w:szCs w:val="28"/>
      </w:rPr>
      <w:t xml:space="preserve">  </w:t>
    </w:r>
    <w:r>
      <w:rPr>
        <w:rFonts w:hint="eastAsia"/>
        <w:b/>
        <w:bCs/>
        <w:color w:val="948A54" w:themeColor="background2" w:themeShade="80"/>
        <w:sz w:val="28"/>
        <w:szCs w:val="28"/>
      </w:rPr>
      <w:t>用心服务</w:t>
    </w:r>
  </w:p>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10" w:leftChars="100" w:firstLine="241" w:firstLineChars="100"/>
      <w:jc w:val="right"/>
      <w:rPr>
        <w:b/>
        <w:bCs/>
        <w:color w:val="948A54" w:themeColor="background2" w:themeShade="80"/>
        <w:sz w:val="24"/>
      </w:rPr>
    </w:pPr>
    <w:r>
      <w:rPr>
        <w:b/>
        <w:bCs/>
        <w:color w:val="948A54" w:themeColor="background2" w:themeShade="80"/>
        <w:sz w:val="24"/>
      </w:rPr>
      <w:drawing>
        <wp:anchor distT="0" distB="0" distL="114300" distR="114300" simplePos="0" relativeHeight="251661312" behindDoc="1" locked="0" layoutInCell="1" allowOverlap="1">
          <wp:simplePos x="0" y="0"/>
          <wp:positionH relativeFrom="column">
            <wp:posOffset>235585</wp:posOffset>
          </wp:positionH>
          <wp:positionV relativeFrom="paragraph">
            <wp:posOffset>-21590</wp:posOffset>
          </wp:positionV>
          <wp:extent cx="5509895" cy="287020"/>
          <wp:effectExtent l="0" t="0" r="0" b="0"/>
          <wp:wrapNone/>
          <wp:docPr id="3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4"/>
                  <pic:cNvPicPr>
                    <a:picLocks noChangeAspect="1"/>
                  </pic:cNvPicPr>
                </pic:nvPicPr>
                <pic:blipFill>
                  <a:blip r:embed="rId1" cstate="print">
                    <a:extLst>
                      <a:ext uri="{28A0092B-C50C-407E-A947-70E740481C1C}">
                        <a14:useLocalDpi xmlns:a14="http://schemas.microsoft.com/office/drawing/2010/main" val="0"/>
                      </a:ext>
                    </a:extLst>
                  </a:blip>
                  <a:srcRect l="7268" t="1" b="-305"/>
                  <a:stretch>
                    <a:fillRect/>
                  </a:stretch>
                </pic:blipFill>
                <pic:spPr>
                  <a:xfrm>
                    <a:off x="0" y="0"/>
                    <a:ext cx="5509895" cy="287020"/>
                  </a:xfrm>
                  <a:prstGeom prst="rect">
                    <a:avLst/>
                  </a:prstGeom>
                  <a:ln>
                    <a:noFill/>
                  </a:ln>
                </pic:spPr>
              </pic:pic>
            </a:graphicData>
          </a:graphic>
        </wp:anchor>
      </w:drawing>
    </w:r>
    <w:r>
      <w:rPr>
        <w:b/>
        <w:bCs/>
        <w:color w:val="948A54" w:themeColor="background2" w:themeShade="80"/>
        <w:sz w:val="24"/>
      </w:rPr>
      <w:drawing>
        <wp:anchor distT="0" distB="0" distL="114300" distR="114300" simplePos="0" relativeHeight="251662336" behindDoc="0" locked="0" layoutInCell="1" allowOverlap="1">
          <wp:simplePos x="0" y="0"/>
          <wp:positionH relativeFrom="column">
            <wp:posOffset>-233680</wp:posOffset>
          </wp:positionH>
          <wp:positionV relativeFrom="paragraph">
            <wp:posOffset>-28575</wp:posOffset>
          </wp:positionV>
          <wp:extent cx="442595" cy="300355"/>
          <wp:effectExtent l="0" t="0" r="14605" b="4445"/>
          <wp:wrapNone/>
          <wp:docPr id="30" name="图片 30"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cbc8e2c01e677aa8c9a1b13f7b0ff5"/>
                  <pic:cNvPicPr>
                    <a:picLocks noChangeAspect="1"/>
                  </pic:cNvPicPr>
                </pic:nvPicPr>
                <pic:blipFill>
                  <a:blip r:embed="rId2"/>
                  <a:stretch>
                    <a:fillRect/>
                  </a:stretch>
                </pic:blipFill>
                <pic:spPr>
                  <a:xfrm>
                    <a:off x="0" y="0"/>
                    <a:ext cx="442595" cy="300355"/>
                  </a:xfrm>
                  <a:prstGeom prst="rect">
                    <a:avLst/>
                  </a:prstGeom>
                </pic:spPr>
              </pic:pic>
            </a:graphicData>
          </a:graphic>
        </wp:anchor>
      </w:drawing>
    </w:r>
    <w:r>
      <w:rPr>
        <w:b/>
        <w:bCs/>
        <w:color w:val="948A54" w:themeColor="background2" w:themeShade="80"/>
        <w:sz w:val="24"/>
      </w:rPr>
      <w:tab/>
    </w:r>
    <w:r>
      <w:rPr>
        <w:rFonts w:hint="eastAsia"/>
        <w:b/>
        <w:bCs/>
        <w:color w:val="948A54" w:themeColor="background2" w:themeShade="80"/>
        <w:sz w:val="24"/>
      </w:rPr>
      <w:t xml:space="preserve">              崇尚专业 </w:t>
    </w:r>
    <w:r>
      <w:rPr>
        <w:b/>
        <w:bCs/>
        <w:color w:val="948A54" w:themeColor="background2" w:themeShade="80"/>
        <w:sz w:val="24"/>
      </w:rPr>
      <w:t xml:space="preserve">  </w:t>
    </w:r>
    <w:r>
      <w:rPr>
        <w:rFonts w:hint="eastAsia"/>
        <w:b/>
        <w:bCs/>
        <w:color w:val="948A54" w:themeColor="background2" w:themeShade="80"/>
        <w:sz w:val="24"/>
      </w:rPr>
      <w:t>用心服务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7D89C6"/>
    <w:multiLevelType w:val="singleLevel"/>
    <w:tmpl w:val="587D89C6"/>
    <w:lvl w:ilvl="0" w:tentative="0">
      <w:start w:val="1"/>
      <w:numFmt w:val="decimal"/>
      <w:suff w:val="nothing"/>
      <w:lvlText w:val="%1、"/>
      <w:lvlJc w:val="left"/>
    </w:lvl>
  </w:abstractNum>
  <w:abstractNum w:abstractNumId="1">
    <w:nsid w:val="58807131"/>
    <w:multiLevelType w:val="singleLevel"/>
    <w:tmpl w:val="58807131"/>
    <w:lvl w:ilvl="0" w:tentative="0">
      <w:start w:val="1"/>
      <w:numFmt w:val="decimal"/>
      <w:suff w:val="nothing"/>
      <w:lvlText w:val="%1、"/>
      <w:lvlJc w:val="left"/>
    </w:lvl>
  </w:abstractNum>
  <w:abstractNum w:abstractNumId="2">
    <w:nsid w:val="59C07086"/>
    <w:multiLevelType w:val="singleLevel"/>
    <w:tmpl w:val="59C07086"/>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2C9"/>
    <w:rsid w:val="00006E67"/>
    <w:rsid w:val="00007C75"/>
    <w:rsid w:val="0001125C"/>
    <w:rsid w:val="000118D6"/>
    <w:rsid w:val="00011D5F"/>
    <w:rsid w:val="00015D9E"/>
    <w:rsid w:val="000165D9"/>
    <w:rsid w:val="00026B28"/>
    <w:rsid w:val="00033A5C"/>
    <w:rsid w:val="000352C0"/>
    <w:rsid w:val="00035D7C"/>
    <w:rsid w:val="000364CC"/>
    <w:rsid w:val="00036A7C"/>
    <w:rsid w:val="000406A7"/>
    <w:rsid w:val="00045D6D"/>
    <w:rsid w:val="00047C44"/>
    <w:rsid w:val="00052746"/>
    <w:rsid w:val="000547AE"/>
    <w:rsid w:val="00060AE0"/>
    <w:rsid w:val="00063229"/>
    <w:rsid w:val="000636E4"/>
    <w:rsid w:val="00072C1B"/>
    <w:rsid w:val="000758B5"/>
    <w:rsid w:val="00076F73"/>
    <w:rsid w:val="000771C9"/>
    <w:rsid w:val="00081264"/>
    <w:rsid w:val="000841FB"/>
    <w:rsid w:val="00085618"/>
    <w:rsid w:val="00092486"/>
    <w:rsid w:val="00094194"/>
    <w:rsid w:val="000944EF"/>
    <w:rsid w:val="00095A00"/>
    <w:rsid w:val="000A3746"/>
    <w:rsid w:val="000A7A94"/>
    <w:rsid w:val="000B4FC9"/>
    <w:rsid w:val="000B7D6B"/>
    <w:rsid w:val="000C038E"/>
    <w:rsid w:val="000C4C4B"/>
    <w:rsid w:val="000C5738"/>
    <w:rsid w:val="000C65F1"/>
    <w:rsid w:val="000D694B"/>
    <w:rsid w:val="000D6DB4"/>
    <w:rsid w:val="000E1CC8"/>
    <w:rsid w:val="000E34F9"/>
    <w:rsid w:val="000F7648"/>
    <w:rsid w:val="000F7F7B"/>
    <w:rsid w:val="0010095E"/>
    <w:rsid w:val="001073BA"/>
    <w:rsid w:val="00116122"/>
    <w:rsid w:val="00123566"/>
    <w:rsid w:val="00124EBB"/>
    <w:rsid w:val="00130354"/>
    <w:rsid w:val="0013249C"/>
    <w:rsid w:val="001335FB"/>
    <w:rsid w:val="001350D9"/>
    <w:rsid w:val="0013562D"/>
    <w:rsid w:val="00137F93"/>
    <w:rsid w:val="00142C9E"/>
    <w:rsid w:val="001446C7"/>
    <w:rsid w:val="00146917"/>
    <w:rsid w:val="00153C61"/>
    <w:rsid w:val="00154B00"/>
    <w:rsid w:val="00160D5B"/>
    <w:rsid w:val="00161605"/>
    <w:rsid w:val="00161C87"/>
    <w:rsid w:val="001636A1"/>
    <w:rsid w:val="00172A27"/>
    <w:rsid w:val="00176D13"/>
    <w:rsid w:val="001810E8"/>
    <w:rsid w:val="00185236"/>
    <w:rsid w:val="0018628A"/>
    <w:rsid w:val="00190732"/>
    <w:rsid w:val="001A644E"/>
    <w:rsid w:val="001A6824"/>
    <w:rsid w:val="001A7EA5"/>
    <w:rsid w:val="001B5ED3"/>
    <w:rsid w:val="001C05E8"/>
    <w:rsid w:val="001D1EC9"/>
    <w:rsid w:val="001D2A9D"/>
    <w:rsid w:val="001D794D"/>
    <w:rsid w:val="001E24F1"/>
    <w:rsid w:val="001E3951"/>
    <w:rsid w:val="001E5E14"/>
    <w:rsid w:val="001F10D5"/>
    <w:rsid w:val="001F11D9"/>
    <w:rsid w:val="001F50A2"/>
    <w:rsid w:val="001F6802"/>
    <w:rsid w:val="002019AA"/>
    <w:rsid w:val="002023EE"/>
    <w:rsid w:val="00211967"/>
    <w:rsid w:val="0021567A"/>
    <w:rsid w:val="00222B1C"/>
    <w:rsid w:val="00223D55"/>
    <w:rsid w:val="0022685C"/>
    <w:rsid w:val="002301AC"/>
    <w:rsid w:val="002312D8"/>
    <w:rsid w:val="00231731"/>
    <w:rsid w:val="00236F48"/>
    <w:rsid w:val="00240851"/>
    <w:rsid w:val="00243EFE"/>
    <w:rsid w:val="002455E4"/>
    <w:rsid w:val="00245FA0"/>
    <w:rsid w:val="002501A9"/>
    <w:rsid w:val="00253FCD"/>
    <w:rsid w:val="00254363"/>
    <w:rsid w:val="002610AD"/>
    <w:rsid w:val="00263790"/>
    <w:rsid w:val="00271CB5"/>
    <w:rsid w:val="002760F4"/>
    <w:rsid w:val="002814C1"/>
    <w:rsid w:val="002919CE"/>
    <w:rsid w:val="00293A45"/>
    <w:rsid w:val="0029632A"/>
    <w:rsid w:val="00297E22"/>
    <w:rsid w:val="002A145F"/>
    <w:rsid w:val="002A4650"/>
    <w:rsid w:val="002A558A"/>
    <w:rsid w:val="002A5E1C"/>
    <w:rsid w:val="002A6BF4"/>
    <w:rsid w:val="002A7625"/>
    <w:rsid w:val="002B4EBC"/>
    <w:rsid w:val="002C1A5B"/>
    <w:rsid w:val="002C44EF"/>
    <w:rsid w:val="002C593F"/>
    <w:rsid w:val="002C5D3A"/>
    <w:rsid w:val="002C7BED"/>
    <w:rsid w:val="002D5302"/>
    <w:rsid w:val="002D7E04"/>
    <w:rsid w:val="002E023A"/>
    <w:rsid w:val="002E0E72"/>
    <w:rsid w:val="002F00AA"/>
    <w:rsid w:val="002F776E"/>
    <w:rsid w:val="00302060"/>
    <w:rsid w:val="0031394A"/>
    <w:rsid w:val="00313C59"/>
    <w:rsid w:val="0031567A"/>
    <w:rsid w:val="003203BB"/>
    <w:rsid w:val="00320B50"/>
    <w:rsid w:val="00321FD6"/>
    <w:rsid w:val="00323E41"/>
    <w:rsid w:val="00326F53"/>
    <w:rsid w:val="00336D72"/>
    <w:rsid w:val="003377C4"/>
    <w:rsid w:val="00342E27"/>
    <w:rsid w:val="00345FB3"/>
    <w:rsid w:val="00346BEF"/>
    <w:rsid w:val="00346C9C"/>
    <w:rsid w:val="00347AC5"/>
    <w:rsid w:val="003503AB"/>
    <w:rsid w:val="00355822"/>
    <w:rsid w:val="00360E7D"/>
    <w:rsid w:val="00361AC2"/>
    <w:rsid w:val="00364CD9"/>
    <w:rsid w:val="00380DE6"/>
    <w:rsid w:val="0038324A"/>
    <w:rsid w:val="003976F4"/>
    <w:rsid w:val="003B1CCF"/>
    <w:rsid w:val="003B5EE6"/>
    <w:rsid w:val="003B72D5"/>
    <w:rsid w:val="003C0355"/>
    <w:rsid w:val="003C0A79"/>
    <w:rsid w:val="003C11FC"/>
    <w:rsid w:val="003C2CE4"/>
    <w:rsid w:val="003C46EC"/>
    <w:rsid w:val="003C4A83"/>
    <w:rsid w:val="003C781D"/>
    <w:rsid w:val="003F16C9"/>
    <w:rsid w:val="003F229F"/>
    <w:rsid w:val="003F2556"/>
    <w:rsid w:val="003F418A"/>
    <w:rsid w:val="004003A6"/>
    <w:rsid w:val="0040095C"/>
    <w:rsid w:val="00404839"/>
    <w:rsid w:val="00404BE1"/>
    <w:rsid w:val="004061B6"/>
    <w:rsid w:val="004104D7"/>
    <w:rsid w:val="00413395"/>
    <w:rsid w:val="00415B17"/>
    <w:rsid w:val="0041635D"/>
    <w:rsid w:val="00417772"/>
    <w:rsid w:val="00420C2B"/>
    <w:rsid w:val="0042758F"/>
    <w:rsid w:val="00430923"/>
    <w:rsid w:val="00430C54"/>
    <w:rsid w:val="00434105"/>
    <w:rsid w:val="004348E7"/>
    <w:rsid w:val="00446D90"/>
    <w:rsid w:val="00447C68"/>
    <w:rsid w:val="004504D8"/>
    <w:rsid w:val="00452806"/>
    <w:rsid w:val="00453207"/>
    <w:rsid w:val="00454CC8"/>
    <w:rsid w:val="004746FB"/>
    <w:rsid w:val="004751F7"/>
    <w:rsid w:val="0047791E"/>
    <w:rsid w:val="004849F9"/>
    <w:rsid w:val="004853A0"/>
    <w:rsid w:val="0048587E"/>
    <w:rsid w:val="00487232"/>
    <w:rsid w:val="00490CD5"/>
    <w:rsid w:val="00493269"/>
    <w:rsid w:val="00493624"/>
    <w:rsid w:val="00493A10"/>
    <w:rsid w:val="00495306"/>
    <w:rsid w:val="004963CF"/>
    <w:rsid w:val="00497685"/>
    <w:rsid w:val="004A1859"/>
    <w:rsid w:val="004B436D"/>
    <w:rsid w:val="004B477A"/>
    <w:rsid w:val="004C1B6F"/>
    <w:rsid w:val="004C3CC0"/>
    <w:rsid w:val="004C500B"/>
    <w:rsid w:val="004C67A5"/>
    <w:rsid w:val="004D1099"/>
    <w:rsid w:val="004D1F9A"/>
    <w:rsid w:val="004D3E29"/>
    <w:rsid w:val="004D77FB"/>
    <w:rsid w:val="004E1B07"/>
    <w:rsid w:val="004E3F87"/>
    <w:rsid w:val="004E502D"/>
    <w:rsid w:val="004F12AD"/>
    <w:rsid w:val="004F2C82"/>
    <w:rsid w:val="004F481B"/>
    <w:rsid w:val="004F4FC9"/>
    <w:rsid w:val="00500ADA"/>
    <w:rsid w:val="00502BF1"/>
    <w:rsid w:val="005111EA"/>
    <w:rsid w:val="00511D4C"/>
    <w:rsid w:val="00522202"/>
    <w:rsid w:val="00527916"/>
    <w:rsid w:val="0053118D"/>
    <w:rsid w:val="0053370C"/>
    <w:rsid w:val="00535541"/>
    <w:rsid w:val="00535816"/>
    <w:rsid w:val="00537915"/>
    <w:rsid w:val="00540F5C"/>
    <w:rsid w:val="00541CC1"/>
    <w:rsid w:val="00555E2E"/>
    <w:rsid w:val="00561A59"/>
    <w:rsid w:val="00561DEA"/>
    <w:rsid w:val="00563308"/>
    <w:rsid w:val="005650D8"/>
    <w:rsid w:val="00567DB2"/>
    <w:rsid w:val="00571C53"/>
    <w:rsid w:val="00573BAA"/>
    <w:rsid w:val="005766C7"/>
    <w:rsid w:val="00580AA4"/>
    <w:rsid w:val="0058682C"/>
    <w:rsid w:val="00596438"/>
    <w:rsid w:val="00597189"/>
    <w:rsid w:val="005A0B2F"/>
    <w:rsid w:val="005A278A"/>
    <w:rsid w:val="005A61B7"/>
    <w:rsid w:val="005A7033"/>
    <w:rsid w:val="005B0BF1"/>
    <w:rsid w:val="005B16CB"/>
    <w:rsid w:val="005B2269"/>
    <w:rsid w:val="005B2294"/>
    <w:rsid w:val="005B75E3"/>
    <w:rsid w:val="005C6DC1"/>
    <w:rsid w:val="005D2EB1"/>
    <w:rsid w:val="005D35B0"/>
    <w:rsid w:val="005D5133"/>
    <w:rsid w:val="005E1006"/>
    <w:rsid w:val="005F4D50"/>
    <w:rsid w:val="00600CD6"/>
    <w:rsid w:val="00601054"/>
    <w:rsid w:val="00601E44"/>
    <w:rsid w:val="00603FFC"/>
    <w:rsid w:val="00604181"/>
    <w:rsid w:val="006078E3"/>
    <w:rsid w:val="00611C56"/>
    <w:rsid w:val="00616DD2"/>
    <w:rsid w:val="006200F2"/>
    <w:rsid w:val="00622FB5"/>
    <w:rsid w:val="00640017"/>
    <w:rsid w:val="00647E4A"/>
    <w:rsid w:val="00652492"/>
    <w:rsid w:val="006606D8"/>
    <w:rsid w:val="006662C3"/>
    <w:rsid w:val="00672305"/>
    <w:rsid w:val="006741CC"/>
    <w:rsid w:val="00682608"/>
    <w:rsid w:val="00684FDE"/>
    <w:rsid w:val="00685251"/>
    <w:rsid w:val="00686750"/>
    <w:rsid w:val="00691902"/>
    <w:rsid w:val="0069260E"/>
    <w:rsid w:val="00695FFE"/>
    <w:rsid w:val="006A4751"/>
    <w:rsid w:val="006B0936"/>
    <w:rsid w:val="006B2AE3"/>
    <w:rsid w:val="006B36FD"/>
    <w:rsid w:val="006B45A4"/>
    <w:rsid w:val="006B7FEC"/>
    <w:rsid w:val="006C1623"/>
    <w:rsid w:val="006C1DE7"/>
    <w:rsid w:val="006C2259"/>
    <w:rsid w:val="006D1A52"/>
    <w:rsid w:val="006D24FB"/>
    <w:rsid w:val="006D3FC8"/>
    <w:rsid w:val="006D5F5B"/>
    <w:rsid w:val="006D75EE"/>
    <w:rsid w:val="006E0908"/>
    <w:rsid w:val="006E13D5"/>
    <w:rsid w:val="006E31E3"/>
    <w:rsid w:val="006E6D02"/>
    <w:rsid w:val="006E7E45"/>
    <w:rsid w:val="006F2730"/>
    <w:rsid w:val="006F4B60"/>
    <w:rsid w:val="006F52E5"/>
    <w:rsid w:val="00702355"/>
    <w:rsid w:val="00702F3D"/>
    <w:rsid w:val="007035A1"/>
    <w:rsid w:val="00714AAF"/>
    <w:rsid w:val="007213C7"/>
    <w:rsid w:val="00721EAA"/>
    <w:rsid w:val="00722F2F"/>
    <w:rsid w:val="007322D4"/>
    <w:rsid w:val="00741C7D"/>
    <w:rsid w:val="00744571"/>
    <w:rsid w:val="007467F8"/>
    <w:rsid w:val="00746CBE"/>
    <w:rsid w:val="00747000"/>
    <w:rsid w:val="00747346"/>
    <w:rsid w:val="0075475F"/>
    <w:rsid w:val="007547FD"/>
    <w:rsid w:val="00755173"/>
    <w:rsid w:val="007557BF"/>
    <w:rsid w:val="007632FD"/>
    <w:rsid w:val="0077446B"/>
    <w:rsid w:val="00774F0B"/>
    <w:rsid w:val="00776833"/>
    <w:rsid w:val="007828AC"/>
    <w:rsid w:val="00782D32"/>
    <w:rsid w:val="007905D3"/>
    <w:rsid w:val="00792255"/>
    <w:rsid w:val="0079299E"/>
    <w:rsid w:val="00792C89"/>
    <w:rsid w:val="00797F2B"/>
    <w:rsid w:val="007A0C01"/>
    <w:rsid w:val="007B2D1C"/>
    <w:rsid w:val="007B63C3"/>
    <w:rsid w:val="007C3A43"/>
    <w:rsid w:val="007C59D8"/>
    <w:rsid w:val="007D0242"/>
    <w:rsid w:val="007D0DFB"/>
    <w:rsid w:val="007D3824"/>
    <w:rsid w:val="007D449D"/>
    <w:rsid w:val="007D64CD"/>
    <w:rsid w:val="007D7525"/>
    <w:rsid w:val="007E051E"/>
    <w:rsid w:val="007E57D3"/>
    <w:rsid w:val="007E5DBE"/>
    <w:rsid w:val="007E7C4E"/>
    <w:rsid w:val="007F1899"/>
    <w:rsid w:val="008009C6"/>
    <w:rsid w:val="00804FB0"/>
    <w:rsid w:val="0081346A"/>
    <w:rsid w:val="008159CA"/>
    <w:rsid w:val="008162DD"/>
    <w:rsid w:val="008172F9"/>
    <w:rsid w:val="00817A15"/>
    <w:rsid w:val="0082370F"/>
    <w:rsid w:val="008238C6"/>
    <w:rsid w:val="00825FAC"/>
    <w:rsid w:val="00826DB4"/>
    <w:rsid w:val="008270C0"/>
    <w:rsid w:val="0083070F"/>
    <w:rsid w:val="008307DA"/>
    <w:rsid w:val="00833138"/>
    <w:rsid w:val="008357E7"/>
    <w:rsid w:val="008364B3"/>
    <w:rsid w:val="00842320"/>
    <w:rsid w:val="00844FBE"/>
    <w:rsid w:val="0084647B"/>
    <w:rsid w:val="00861CCA"/>
    <w:rsid w:val="008659E0"/>
    <w:rsid w:val="00867919"/>
    <w:rsid w:val="00877140"/>
    <w:rsid w:val="00883451"/>
    <w:rsid w:val="00891060"/>
    <w:rsid w:val="00896F03"/>
    <w:rsid w:val="008A0223"/>
    <w:rsid w:val="008A3A00"/>
    <w:rsid w:val="008A5C00"/>
    <w:rsid w:val="008B0B52"/>
    <w:rsid w:val="008B33AE"/>
    <w:rsid w:val="008B53A7"/>
    <w:rsid w:val="008B7166"/>
    <w:rsid w:val="008C4D27"/>
    <w:rsid w:val="008C7D87"/>
    <w:rsid w:val="008D228F"/>
    <w:rsid w:val="008D6335"/>
    <w:rsid w:val="008D7876"/>
    <w:rsid w:val="008E7601"/>
    <w:rsid w:val="008F750E"/>
    <w:rsid w:val="009068AF"/>
    <w:rsid w:val="00906F56"/>
    <w:rsid w:val="009106D5"/>
    <w:rsid w:val="0091774A"/>
    <w:rsid w:val="0092222F"/>
    <w:rsid w:val="00930621"/>
    <w:rsid w:val="00932F90"/>
    <w:rsid w:val="009422FF"/>
    <w:rsid w:val="009467E8"/>
    <w:rsid w:val="00946A45"/>
    <w:rsid w:val="009474C6"/>
    <w:rsid w:val="00953DA9"/>
    <w:rsid w:val="00955045"/>
    <w:rsid w:val="00966CFD"/>
    <w:rsid w:val="0097011A"/>
    <w:rsid w:val="009803D0"/>
    <w:rsid w:val="00987329"/>
    <w:rsid w:val="00993204"/>
    <w:rsid w:val="00993C92"/>
    <w:rsid w:val="009A3C7C"/>
    <w:rsid w:val="009A6CA0"/>
    <w:rsid w:val="009B6284"/>
    <w:rsid w:val="009B6B2D"/>
    <w:rsid w:val="009B733D"/>
    <w:rsid w:val="009B73D0"/>
    <w:rsid w:val="009B77D4"/>
    <w:rsid w:val="009C27D2"/>
    <w:rsid w:val="009C37A2"/>
    <w:rsid w:val="009C5C44"/>
    <w:rsid w:val="009C6F77"/>
    <w:rsid w:val="009C7ADF"/>
    <w:rsid w:val="009D2EF5"/>
    <w:rsid w:val="009D4685"/>
    <w:rsid w:val="009D7596"/>
    <w:rsid w:val="009E136E"/>
    <w:rsid w:val="009E1CF4"/>
    <w:rsid w:val="009E2CCC"/>
    <w:rsid w:val="009E5CCC"/>
    <w:rsid w:val="009F18E5"/>
    <w:rsid w:val="009F75FC"/>
    <w:rsid w:val="00A06ECA"/>
    <w:rsid w:val="00A07304"/>
    <w:rsid w:val="00A10735"/>
    <w:rsid w:val="00A10DAB"/>
    <w:rsid w:val="00A10DD8"/>
    <w:rsid w:val="00A1204E"/>
    <w:rsid w:val="00A209B9"/>
    <w:rsid w:val="00A23670"/>
    <w:rsid w:val="00A34FFF"/>
    <w:rsid w:val="00A4620C"/>
    <w:rsid w:val="00A5027D"/>
    <w:rsid w:val="00A574CF"/>
    <w:rsid w:val="00A710DE"/>
    <w:rsid w:val="00A817D0"/>
    <w:rsid w:val="00A8282F"/>
    <w:rsid w:val="00A83BAD"/>
    <w:rsid w:val="00A857D2"/>
    <w:rsid w:val="00A962F5"/>
    <w:rsid w:val="00AB30EC"/>
    <w:rsid w:val="00AC0168"/>
    <w:rsid w:val="00AC180A"/>
    <w:rsid w:val="00AC596F"/>
    <w:rsid w:val="00AC6BD9"/>
    <w:rsid w:val="00AD33DC"/>
    <w:rsid w:val="00AD7270"/>
    <w:rsid w:val="00AE3FF4"/>
    <w:rsid w:val="00AE415B"/>
    <w:rsid w:val="00AE483E"/>
    <w:rsid w:val="00AE73AF"/>
    <w:rsid w:val="00AF3432"/>
    <w:rsid w:val="00B06473"/>
    <w:rsid w:val="00B0665F"/>
    <w:rsid w:val="00B07D19"/>
    <w:rsid w:val="00B1082B"/>
    <w:rsid w:val="00B12650"/>
    <w:rsid w:val="00B137B3"/>
    <w:rsid w:val="00B139DE"/>
    <w:rsid w:val="00B13FFE"/>
    <w:rsid w:val="00B231E5"/>
    <w:rsid w:val="00B2578C"/>
    <w:rsid w:val="00B2689D"/>
    <w:rsid w:val="00B27359"/>
    <w:rsid w:val="00B327FB"/>
    <w:rsid w:val="00B51A0A"/>
    <w:rsid w:val="00B53B55"/>
    <w:rsid w:val="00B56D6C"/>
    <w:rsid w:val="00B6360A"/>
    <w:rsid w:val="00B64820"/>
    <w:rsid w:val="00B64910"/>
    <w:rsid w:val="00B649E3"/>
    <w:rsid w:val="00B6648B"/>
    <w:rsid w:val="00B73BDF"/>
    <w:rsid w:val="00B749F2"/>
    <w:rsid w:val="00B75582"/>
    <w:rsid w:val="00B7627C"/>
    <w:rsid w:val="00B805A1"/>
    <w:rsid w:val="00B86024"/>
    <w:rsid w:val="00B8697A"/>
    <w:rsid w:val="00B90DFE"/>
    <w:rsid w:val="00B91E16"/>
    <w:rsid w:val="00B941F6"/>
    <w:rsid w:val="00B97913"/>
    <w:rsid w:val="00B97CA6"/>
    <w:rsid w:val="00BA2C86"/>
    <w:rsid w:val="00BB27CF"/>
    <w:rsid w:val="00BB405C"/>
    <w:rsid w:val="00BB7CDA"/>
    <w:rsid w:val="00BB7DD0"/>
    <w:rsid w:val="00BD58EC"/>
    <w:rsid w:val="00BD7A54"/>
    <w:rsid w:val="00BE19A2"/>
    <w:rsid w:val="00BF705F"/>
    <w:rsid w:val="00BF7963"/>
    <w:rsid w:val="00BF7980"/>
    <w:rsid w:val="00C00DE2"/>
    <w:rsid w:val="00C04FF8"/>
    <w:rsid w:val="00C07ACE"/>
    <w:rsid w:val="00C10596"/>
    <w:rsid w:val="00C10F64"/>
    <w:rsid w:val="00C138CA"/>
    <w:rsid w:val="00C156C3"/>
    <w:rsid w:val="00C16C57"/>
    <w:rsid w:val="00C1754E"/>
    <w:rsid w:val="00C36A01"/>
    <w:rsid w:val="00C40FE5"/>
    <w:rsid w:val="00C4141F"/>
    <w:rsid w:val="00C44327"/>
    <w:rsid w:val="00C46F9B"/>
    <w:rsid w:val="00C5035D"/>
    <w:rsid w:val="00C50B1F"/>
    <w:rsid w:val="00C5194D"/>
    <w:rsid w:val="00C51F92"/>
    <w:rsid w:val="00C528A1"/>
    <w:rsid w:val="00C53947"/>
    <w:rsid w:val="00C617C3"/>
    <w:rsid w:val="00C628C1"/>
    <w:rsid w:val="00C64F1D"/>
    <w:rsid w:val="00C65852"/>
    <w:rsid w:val="00C67F13"/>
    <w:rsid w:val="00C74535"/>
    <w:rsid w:val="00C835FF"/>
    <w:rsid w:val="00C84778"/>
    <w:rsid w:val="00C85B28"/>
    <w:rsid w:val="00C85CD1"/>
    <w:rsid w:val="00C86D27"/>
    <w:rsid w:val="00C92B2A"/>
    <w:rsid w:val="00C94D70"/>
    <w:rsid w:val="00C969B0"/>
    <w:rsid w:val="00CA13F9"/>
    <w:rsid w:val="00CA2F4C"/>
    <w:rsid w:val="00CA3CC2"/>
    <w:rsid w:val="00CA7452"/>
    <w:rsid w:val="00CB21AA"/>
    <w:rsid w:val="00CB21F0"/>
    <w:rsid w:val="00CB5B0C"/>
    <w:rsid w:val="00CC0E9B"/>
    <w:rsid w:val="00CC1C97"/>
    <w:rsid w:val="00CC2989"/>
    <w:rsid w:val="00CD05CF"/>
    <w:rsid w:val="00CD613A"/>
    <w:rsid w:val="00CD7023"/>
    <w:rsid w:val="00CE0062"/>
    <w:rsid w:val="00CE5B22"/>
    <w:rsid w:val="00D02079"/>
    <w:rsid w:val="00D02D51"/>
    <w:rsid w:val="00D1018E"/>
    <w:rsid w:val="00D113AF"/>
    <w:rsid w:val="00D14B02"/>
    <w:rsid w:val="00D213EC"/>
    <w:rsid w:val="00D2177C"/>
    <w:rsid w:val="00D228A4"/>
    <w:rsid w:val="00D23343"/>
    <w:rsid w:val="00D24B29"/>
    <w:rsid w:val="00D26901"/>
    <w:rsid w:val="00D272DF"/>
    <w:rsid w:val="00D278BB"/>
    <w:rsid w:val="00D3011E"/>
    <w:rsid w:val="00D3378D"/>
    <w:rsid w:val="00D35C0E"/>
    <w:rsid w:val="00D370B4"/>
    <w:rsid w:val="00D401E3"/>
    <w:rsid w:val="00D51BF2"/>
    <w:rsid w:val="00D52443"/>
    <w:rsid w:val="00D56921"/>
    <w:rsid w:val="00D600F3"/>
    <w:rsid w:val="00D63997"/>
    <w:rsid w:val="00D6617F"/>
    <w:rsid w:val="00D72F76"/>
    <w:rsid w:val="00D735F8"/>
    <w:rsid w:val="00D770F1"/>
    <w:rsid w:val="00D921D3"/>
    <w:rsid w:val="00D93E99"/>
    <w:rsid w:val="00D945C3"/>
    <w:rsid w:val="00D94788"/>
    <w:rsid w:val="00D96695"/>
    <w:rsid w:val="00D97F97"/>
    <w:rsid w:val="00DA09B5"/>
    <w:rsid w:val="00DA319D"/>
    <w:rsid w:val="00DB29CF"/>
    <w:rsid w:val="00DC216D"/>
    <w:rsid w:val="00DC2CFD"/>
    <w:rsid w:val="00DC4CD5"/>
    <w:rsid w:val="00DC5E46"/>
    <w:rsid w:val="00DD08F7"/>
    <w:rsid w:val="00DE624E"/>
    <w:rsid w:val="00DE7F8B"/>
    <w:rsid w:val="00DF3DC5"/>
    <w:rsid w:val="00DF73ED"/>
    <w:rsid w:val="00E00F1D"/>
    <w:rsid w:val="00E01ED9"/>
    <w:rsid w:val="00E022DD"/>
    <w:rsid w:val="00E05EEC"/>
    <w:rsid w:val="00E06AF3"/>
    <w:rsid w:val="00E10B32"/>
    <w:rsid w:val="00E122E3"/>
    <w:rsid w:val="00E14D9B"/>
    <w:rsid w:val="00E202E8"/>
    <w:rsid w:val="00E3167C"/>
    <w:rsid w:val="00E343A4"/>
    <w:rsid w:val="00E34BE5"/>
    <w:rsid w:val="00E35ED3"/>
    <w:rsid w:val="00E37CBB"/>
    <w:rsid w:val="00E41337"/>
    <w:rsid w:val="00E424D5"/>
    <w:rsid w:val="00E42585"/>
    <w:rsid w:val="00E42C54"/>
    <w:rsid w:val="00E430B8"/>
    <w:rsid w:val="00E51901"/>
    <w:rsid w:val="00E57707"/>
    <w:rsid w:val="00E604F4"/>
    <w:rsid w:val="00E6096D"/>
    <w:rsid w:val="00E618E9"/>
    <w:rsid w:val="00E62A74"/>
    <w:rsid w:val="00E65BD5"/>
    <w:rsid w:val="00E669A5"/>
    <w:rsid w:val="00E67E02"/>
    <w:rsid w:val="00E74E87"/>
    <w:rsid w:val="00E81DA9"/>
    <w:rsid w:val="00E8228E"/>
    <w:rsid w:val="00E92E8E"/>
    <w:rsid w:val="00EA6274"/>
    <w:rsid w:val="00EA640F"/>
    <w:rsid w:val="00EA6816"/>
    <w:rsid w:val="00EB1515"/>
    <w:rsid w:val="00EB274C"/>
    <w:rsid w:val="00EB437F"/>
    <w:rsid w:val="00EC7AFE"/>
    <w:rsid w:val="00ED2DCB"/>
    <w:rsid w:val="00ED50F1"/>
    <w:rsid w:val="00ED5AF6"/>
    <w:rsid w:val="00ED7B71"/>
    <w:rsid w:val="00EE068F"/>
    <w:rsid w:val="00EE5E27"/>
    <w:rsid w:val="00EF063F"/>
    <w:rsid w:val="00EF1B04"/>
    <w:rsid w:val="00EF3703"/>
    <w:rsid w:val="00F00B96"/>
    <w:rsid w:val="00F038DD"/>
    <w:rsid w:val="00F22774"/>
    <w:rsid w:val="00F277CE"/>
    <w:rsid w:val="00F42626"/>
    <w:rsid w:val="00F6146E"/>
    <w:rsid w:val="00F62406"/>
    <w:rsid w:val="00F663DC"/>
    <w:rsid w:val="00F700F8"/>
    <w:rsid w:val="00F719AF"/>
    <w:rsid w:val="00F71A9D"/>
    <w:rsid w:val="00F869CD"/>
    <w:rsid w:val="00F913AA"/>
    <w:rsid w:val="00F96D29"/>
    <w:rsid w:val="00FA30E0"/>
    <w:rsid w:val="00FA63CD"/>
    <w:rsid w:val="00FA6A3E"/>
    <w:rsid w:val="00FA6DEF"/>
    <w:rsid w:val="00FB1668"/>
    <w:rsid w:val="00FB37BE"/>
    <w:rsid w:val="00FB3D9D"/>
    <w:rsid w:val="00FB7783"/>
    <w:rsid w:val="00FD0379"/>
    <w:rsid w:val="00FD684A"/>
    <w:rsid w:val="00FE22FF"/>
    <w:rsid w:val="00FF0A46"/>
    <w:rsid w:val="00FF263E"/>
    <w:rsid w:val="00FF30F8"/>
    <w:rsid w:val="00FF5184"/>
    <w:rsid w:val="00FF7FE3"/>
    <w:rsid w:val="03AF7442"/>
    <w:rsid w:val="03C92F27"/>
    <w:rsid w:val="047D2C9D"/>
    <w:rsid w:val="05015D85"/>
    <w:rsid w:val="06D373F7"/>
    <w:rsid w:val="07923820"/>
    <w:rsid w:val="095747B2"/>
    <w:rsid w:val="095837D1"/>
    <w:rsid w:val="0AF60CD2"/>
    <w:rsid w:val="0AFD03F2"/>
    <w:rsid w:val="0BAD2DC5"/>
    <w:rsid w:val="0C06083B"/>
    <w:rsid w:val="0C2149A0"/>
    <w:rsid w:val="0C3B1F34"/>
    <w:rsid w:val="0D325668"/>
    <w:rsid w:val="0E4E4508"/>
    <w:rsid w:val="0F960D92"/>
    <w:rsid w:val="10513A79"/>
    <w:rsid w:val="11197D3A"/>
    <w:rsid w:val="1175281A"/>
    <w:rsid w:val="12220A3C"/>
    <w:rsid w:val="12255E8A"/>
    <w:rsid w:val="12A525D8"/>
    <w:rsid w:val="142C607F"/>
    <w:rsid w:val="157514DC"/>
    <w:rsid w:val="15A237FF"/>
    <w:rsid w:val="1648285F"/>
    <w:rsid w:val="16AF7A78"/>
    <w:rsid w:val="1862262E"/>
    <w:rsid w:val="1B211E2F"/>
    <w:rsid w:val="1B700D7E"/>
    <w:rsid w:val="1B997CC3"/>
    <w:rsid w:val="1BC05B5E"/>
    <w:rsid w:val="1D691B69"/>
    <w:rsid w:val="20951C61"/>
    <w:rsid w:val="20EE5378"/>
    <w:rsid w:val="21153713"/>
    <w:rsid w:val="21CD2E96"/>
    <w:rsid w:val="22286C0E"/>
    <w:rsid w:val="22F96DEE"/>
    <w:rsid w:val="23E5206A"/>
    <w:rsid w:val="253F76F4"/>
    <w:rsid w:val="261D33C1"/>
    <w:rsid w:val="27D415DD"/>
    <w:rsid w:val="2861122A"/>
    <w:rsid w:val="28BD6238"/>
    <w:rsid w:val="28F0165F"/>
    <w:rsid w:val="2C783060"/>
    <w:rsid w:val="2D6128FB"/>
    <w:rsid w:val="2E8D0D3B"/>
    <w:rsid w:val="2F14492C"/>
    <w:rsid w:val="2FF84291"/>
    <w:rsid w:val="30125BF4"/>
    <w:rsid w:val="30630371"/>
    <w:rsid w:val="30A14F2E"/>
    <w:rsid w:val="31091914"/>
    <w:rsid w:val="326C67DD"/>
    <w:rsid w:val="32725B44"/>
    <w:rsid w:val="334E0780"/>
    <w:rsid w:val="34474327"/>
    <w:rsid w:val="353D5047"/>
    <w:rsid w:val="37D46FF7"/>
    <w:rsid w:val="393168DF"/>
    <w:rsid w:val="3B643B0D"/>
    <w:rsid w:val="40CA59DC"/>
    <w:rsid w:val="418A285A"/>
    <w:rsid w:val="44535725"/>
    <w:rsid w:val="447D62A8"/>
    <w:rsid w:val="45150FED"/>
    <w:rsid w:val="47817815"/>
    <w:rsid w:val="48833B66"/>
    <w:rsid w:val="48F156C7"/>
    <w:rsid w:val="48F44F47"/>
    <w:rsid w:val="4C884BEE"/>
    <w:rsid w:val="4DB92444"/>
    <w:rsid w:val="4EF625FE"/>
    <w:rsid w:val="501454D4"/>
    <w:rsid w:val="509049AD"/>
    <w:rsid w:val="5463295C"/>
    <w:rsid w:val="57A47D0D"/>
    <w:rsid w:val="59D814D7"/>
    <w:rsid w:val="5ADD47D4"/>
    <w:rsid w:val="5AE57319"/>
    <w:rsid w:val="5B0E3CB3"/>
    <w:rsid w:val="5B3034FA"/>
    <w:rsid w:val="5BBD51B4"/>
    <w:rsid w:val="5BC55B51"/>
    <w:rsid w:val="5C992E68"/>
    <w:rsid w:val="5CE30A35"/>
    <w:rsid w:val="5E3A50A5"/>
    <w:rsid w:val="5F607454"/>
    <w:rsid w:val="607C6B7E"/>
    <w:rsid w:val="61515E9F"/>
    <w:rsid w:val="61C96E8F"/>
    <w:rsid w:val="641E6803"/>
    <w:rsid w:val="644812CE"/>
    <w:rsid w:val="6623131E"/>
    <w:rsid w:val="67234B44"/>
    <w:rsid w:val="681D48E0"/>
    <w:rsid w:val="68A03438"/>
    <w:rsid w:val="68C9113E"/>
    <w:rsid w:val="690A6A99"/>
    <w:rsid w:val="6AFE51F5"/>
    <w:rsid w:val="6B3217B1"/>
    <w:rsid w:val="6BCD7F16"/>
    <w:rsid w:val="6C42040D"/>
    <w:rsid w:val="6C931BA9"/>
    <w:rsid w:val="6DBC387F"/>
    <w:rsid w:val="6F87409D"/>
    <w:rsid w:val="6FBA56F5"/>
    <w:rsid w:val="706D12CD"/>
    <w:rsid w:val="710B55FB"/>
    <w:rsid w:val="719F4517"/>
    <w:rsid w:val="71AE34F1"/>
    <w:rsid w:val="740814C0"/>
    <w:rsid w:val="74DA0CED"/>
    <w:rsid w:val="75313172"/>
    <w:rsid w:val="75F01B87"/>
    <w:rsid w:val="77572687"/>
    <w:rsid w:val="7790570F"/>
    <w:rsid w:val="786C7DFD"/>
    <w:rsid w:val="792B7B62"/>
    <w:rsid w:val="797664F6"/>
    <w:rsid w:val="7A567F6D"/>
    <w:rsid w:val="7BB51C07"/>
    <w:rsid w:val="7D4E0FF1"/>
    <w:rsid w:val="7F6008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5"/>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6"/>
    <w:qFormat/>
    <w:uiPriority w:val="0"/>
    <w:pPr>
      <w:keepNext/>
      <w:keepLines/>
      <w:spacing w:before="260" w:after="260" w:line="416" w:lineRule="auto"/>
      <w:outlineLvl w:val="2"/>
    </w:pPr>
    <w:rPr>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2" w:lineRule="auto"/>
      <w:outlineLvl w:val="4"/>
    </w:pPr>
    <w:rPr>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楷体à.ā" w:hAnsi="Calibri" w:eastAsia="楷体à.ā" w:cs="Times New Roman"/>
      <w:color w:val="000000"/>
      <w:sz w:val="24"/>
      <w:szCs w:val="22"/>
      <w:lang w:val="en-US" w:eastAsia="zh-CN" w:bidi="ar-SA"/>
    </w:rPr>
  </w:style>
  <w:style w:type="paragraph" w:styleId="8">
    <w:name w:val="Normal Indent"/>
    <w:basedOn w:val="1"/>
    <w:link w:val="57"/>
    <w:qFormat/>
    <w:uiPriority w:val="0"/>
    <w:pPr>
      <w:ind w:firstLine="420" w:firstLineChars="200"/>
    </w:pPr>
  </w:style>
  <w:style w:type="paragraph" w:styleId="9">
    <w:name w:val="Document Map"/>
    <w:basedOn w:val="1"/>
    <w:link w:val="69"/>
    <w:qFormat/>
    <w:uiPriority w:val="0"/>
    <w:rPr>
      <w:rFonts w:ascii="宋体"/>
      <w:sz w:val="18"/>
      <w:szCs w:val="18"/>
    </w:rPr>
  </w:style>
  <w:style w:type="paragraph" w:styleId="10">
    <w:name w:val="annotation text"/>
    <w:basedOn w:val="1"/>
    <w:link w:val="60"/>
    <w:qFormat/>
    <w:uiPriority w:val="0"/>
    <w:pPr>
      <w:jc w:val="left"/>
    </w:pPr>
    <w:rPr>
      <w:rFonts w:asciiTheme="minorHAnsi" w:hAnsiTheme="minorHAnsi" w:eastAsiaTheme="minorEastAsia" w:cstheme="minorBidi"/>
      <w:sz w:val="18"/>
      <w:szCs w:val="22"/>
    </w:rPr>
  </w:style>
  <w:style w:type="paragraph" w:styleId="11">
    <w:name w:val="Body Text"/>
    <w:basedOn w:val="1"/>
    <w:next w:val="1"/>
    <w:link w:val="70"/>
    <w:qFormat/>
    <w:uiPriority w:val="0"/>
    <w:pPr>
      <w:spacing w:after="120"/>
    </w:pPr>
  </w:style>
  <w:style w:type="paragraph" w:styleId="12">
    <w:name w:val="Body Text Indent"/>
    <w:basedOn w:val="1"/>
    <w:link w:val="47"/>
    <w:qFormat/>
    <w:uiPriority w:val="0"/>
    <w:pPr>
      <w:ind w:firstLine="630"/>
    </w:pPr>
    <w:rPr>
      <w:sz w:val="32"/>
      <w:szCs w:val="20"/>
    </w:rPr>
  </w:style>
  <w:style w:type="paragraph" w:styleId="13">
    <w:name w:val="Plain Text"/>
    <w:basedOn w:val="1"/>
    <w:link w:val="62"/>
    <w:qFormat/>
    <w:uiPriority w:val="0"/>
    <w:pPr>
      <w:autoSpaceDE w:val="0"/>
      <w:autoSpaceDN w:val="0"/>
      <w:adjustRightInd w:val="0"/>
    </w:pPr>
    <w:rPr>
      <w:rFonts w:ascii="宋体" w:hAnsi="Tms Rmn" w:cstheme="minorBidi"/>
      <w:szCs w:val="22"/>
    </w:rPr>
  </w:style>
  <w:style w:type="paragraph" w:styleId="14">
    <w:name w:val="Date"/>
    <w:basedOn w:val="1"/>
    <w:next w:val="1"/>
    <w:qFormat/>
    <w:uiPriority w:val="0"/>
    <w:pPr>
      <w:ind w:left="100" w:leftChars="2500"/>
    </w:pPr>
  </w:style>
  <w:style w:type="paragraph" w:styleId="15">
    <w:name w:val="Body Text Indent 2"/>
    <w:basedOn w:val="1"/>
    <w:link w:val="50"/>
    <w:qFormat/>
    <w:uiPriority w:val="0"/>
    <w:pPr>
      <w:spacing w:after="120" w:line="480" w:lineRule="auto"/>
      <w:ind w:left="420" w:leftChars="200"/>
    </w:pPr>
  </w:style>
  <w:style w:type="paragraph" w:styleId="16">
    <w:name w:val="Balloon Text"/>
    <w:basedOn w:val="1"/>
    <w:link w:val="56"/>
    <w:qFormat/>
    <w:uiPriority w:val="0"/>
    <w:rPr>
      <w:sz w:val="18"/>
      <w:szCs w:val="18"/>
    </w:rPr>
  </w:style>
  <w:style w:type="paragraph" w:styleId="17">
    <w:name w:val="footer"/>
    <w:basedOn w:val="1"/>
    <w:link w:val="43"/>
    <w:unhideWhenUsed/>
    <w:qFormat/>
    <w:uiPriority w:val="99"/>
    <w:pPr>
      <w:tabs>
        <w:tab w:val="center" w:pos="4153"/>
        <w:tab w:val="right" w:pos="8306"/>
      </w:tabs>
      <w:snapToGrid w:val="0"/>
      <w:jc w:val="left"/>
    </w:pPr>
    <w:rPr>
      <w:sz w:val="18"/>
      <w:szCs w:val="18"/>
    </w:rPr>
  </w:style>
  <w:style w:type="paragraph" w:styleId="18">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spacing w:line="360" w:lineRule="auto"/>
    </w:pPr>
    <w:rPr>
      <w:rFonts w:eastAsia="微软雅黑"/>
      <w:sz w:val="24"/>
    </w:rPr>
  </w:style>
  <w:style w:type="paragraph" w:styleId="20">
    <w:name w:val="Body Text Indent 3"/>
    <w:basedOn w:val="1"/>
    <w:link w:val="51"/>
    <w:qFormat/>
    <w:uiPriority w:val="0"/>
    <w:pPr>
      <w:spacing w:after="120"/>
      <w:ind w:left="420" w:leftChars="200"/>
    </w:pPr>
    <w:rPr>
      <w:sz w:val="16"/>
      <w:szCs w:val="16"/>
    </w:rPr>
  </w:style>
  <w:style w:type="paragraph" w:styleId="21">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2">
    <w:name w:val="Title"/>
    <w:basedOn w:val="1"/>
    <w:next w:val="1"/>
    <w:link w:val="73"/>
    <w:qFormat/>
    <w:uiPriority w:val="10"/>
    <w:pPr>
      <w:spacing w:before="240" w:after="60"/>
      <w:jc w:val="center"/>
      <w:outlineLvl w:val="0"/>
    </w:pPr>
    <w:rPr>
      <w:rFonts w:asciiTheme="majorHAnsi" w:hAnsiTheme="majorHAnsi" w:cstheme="majorBidi"/>
      <w:b/>
      <w:bCs/>
      <w:sz w:val="32"/>
      <w:szCs w:val="32"/>
    </w:rPr>
  </w:style>
  <w:style w:type="paragraph" w:styleId="23">
    <w:name w:val="annotation subject"/>
    <w:basedOn w:val="10"/>
    <w:next w:val="10"/>
    <w:link w:val="67"/>
    <w:qFormat/>
    <w:uiPriority w:val="0"/>
    <w:rPr>
      <w:b/>
      <w:bCs/>
      <w:sz w:val="21"/>
      <w:szCs w:val="24"/>
    </w:rPr>
  </w:style>
  <w:style w:type="paragraph" w:styleId="24">
    <w:name w:val="Body Text First Indent"/>
    <w:basedOn w:val="11"/>
    <w:qFormat/>
    <w:uiPriority w:val="0"/>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page number"/>
    <w:basedOn w:val="27"/>
    <w:qFormat/>
    <w:uiPriority w:val="0"/>
  </w:style>
  <w:style w:type="character" w:styleId="30">
    <w:name w:val="FollowedHyperlink"/>
    <w:basedOn w:val="27"/>
    <w:semiHidden/>
    <w:unhideWhenUsed/>
    <w:qFormat/>
    <w:uiPriority w:val="99"/>
    <w:rPr>
      <w:color w:val="3D3D3D"/>
      <w:u w:val="none"/>
    </w:rPr>
  </w:style>
  <w:style w:type="character" w:styleId="31">
    <w:name w:val="Emphasis"/>
    <w:basedOn w:val="27"/>
    <w:qFormat/>
    <w:uiPriority w:val="20"/>
    <w:rPr>
      <w:b/>
      <w:bCs/>
    </w:rPr>
  </w:style>
  <w:style w:type="character" w:styleId="32">
    <w:name w:val="HTML Definition"/>
    <w:basedOn w:val="27"/>
    <w:semiHidden/>
    <w:unhideWhenUsed/>
    <w:qFormat/>
    <w:uiPriority w:val="99"/>
  </w:style>
  <w:style w:type="character" w:styleId="33">
    <w:name w:val="HTML Typewriter"/>
    <w:basedOn w:val="27"/>
    <w:semiHidden/>
    <w:unhideWhenUsed/>
    <w:qFormat/>
    <w:uiPriority w:val="99"/>
    <w:rPr>
      <w:rFonts w:hint="default" w:ascii="monospace" w:hAnsi="monospace" w:eastAsia="monospace" w:cs="monospace"/>
      <w:sz w:val="20"/>
    </w:rPr>
  </w:style>
  <w:style w:type="character" w:styleId="34">
    <w:name w:val="HTML Acronym"/>
    <w:basedOn w:val="27"/>
    <w:semiHidden/>
    <w:unhideWhenUsed/>
    <w:qFormat/>
    <w:uiPriority w:val="99"/>
    <w:rPr>
      <w:sz w:val="0"/>
      <w:szCs w:val="0"/>
      <w:bdr w:val="single" w:color="auto" w:sz="2" w:space="0"/>
    </w:rPr>
  </w:style>
  <w:style w:type="character" w:styleId="35">
    <w:name w:val="HTML Variable"/>
    <w:basedOn w:val="27"/>
    <w:semiHidden/>
    <w:unhideWhenUsed/>
    <w:qFormat/>
    <w:uiPriority w:val="99"/>
  </w:style>
  <w:style w:type="character" w:styleId="36">
    <w:name w:val="Hyperlink"/>
    <w:basedOn w:val="27"/>
    <w:qFormat/>
    <w:uiPriority w:val="99"/>
    <w:rPr>
      <w:color w:val="3D3D3D"/>
      <w:u w:val="none"/>
    </w:rPr>
  </w:style>
  <w:style w:type="character" w:styleId="37">
    <w:name w:val="HTML Code"/>
    <w:basedOn w:val="27"/>
    <w:semiHidden/>
    <w:unhideWhenUsed/>
    <w:qFormat/>
    <w:uiPriority w:val="99"/>
    <w:rPr>
      <w:rFonts w:hint="default" w:ascii="monospace" w:hAnsi="monospace" w:eastAsia="monospace" w:cs="monospace"/>
      <w:sz w:val="20"/>
    </w:rPr>
  </w:style>
  <w:style w:type="character" w:styleId="38">
    <w:name w:val="annotation reference"/>
    <w:basedOn w:val="27"/>
    <w:qFormat/>
    <w:uiPriority w:val="99"/>
    <w:rPr>
      <w:sz w:val="21"/>
      <w:szCs w:val="21"/>
    </w:rPr>
  </w:style>
  <w:style w:type="character" w:styleId="39">
    <w:name w:val="HTML Cite"/>
    <w:basedOn w:val="27"/>
    <w:semiHidden/>
    <w:unhideWhenUsed/>
    <w:qFormat/>
    <w:uiPriority w:val="99"/>
  </w:style>
  <w:style w:type="character" w:styleId="40">
    <w:name w:val="HTML Keyboard"/>
    <w:basedOn w:val="27"/>
    <w:semiHidden/>
    <w:unhideWhenUsed/>
    <w:qFormat/>
    <w:uiPriority w:val="99"/>
    <w:rPr>
      <w:rFonts w:hint="default" w:ascii="monospace" w:hAnsi="monospace" w:eastAsia="monospace" w:cs="monospace"/>
      <w:sz w:val="20"/>
    </w:rPr>
  </w:style>
  <w:style w:type="character" w:styleId="41">
    <w:name w:val="HTML Sample"/>
    <w:basedOn w:val="27"/>
    <w:semiHidden/>
    <w:unhideWhenUsed/>
    <w:qFormat/>
    <w:uiPriority w:val="99"/>
    <w:rPr>
      <w:rFonts w:ascii="monospace" w:hAnsi="monospace" w:eastAsia="monospace" w:cs="monospace"/>
    </w:rPr>
  </w:style>
  <w:style w:type="character" w:customStyle="1" w:styleId="42">
    <w:name w:val="页眉 字符"/>
    <w:basedOn w:val="27"/>
    <w:link w:val="18"/>
    <w:qFormat/>
    <w:uiPriority w:val="99"/>
    <w:rPr>
      <w:sz w:val="18"/>
      <w:szCs w:val="18"/>
    </w:rPr>
  </w:style>
  <w:style w:type="character" w:customStyle="1" w:styleId="43">
    <w:name w:val="页脚 字符"/>
    <w:basedOn w:val="27"/>
    <w:link w:val="17"/>
    <w:qFormat/>
    <w:uiPriority w:val="99"/>
    <w:rPr>
      <w:sz w:val="18"/>
      <w:szCs w:val="18"/>
    </w:rPr>
  </w:style>
  <w:style w:type="character" w:customStyle="1" w:styleId="44">
    <w:name w:val="标题 1 字符"/>
    <w:basedOn w:val="27"/>
    <w:link w:val="3"/>
    <w:qFormat/>
    <w:uiPriority w:val="0"/>
    <w:rPr>
      <w:rFonts w:ascii="Times New Roman" w:hAnsi="Times New Roman" w:eastAsia="宋体" w:cs="Times New Roman"/>
      <w:b/>
      <w:bCs/>
      <w:kern w:val="44"/>
      <w:sz w:val="44"/>
      <w:szCs w:val="44"/>
    </w:rPr>
  </w:style>
  <w:style w:type="character" w:customStyle="1" w:styleId="45">
    <w:name w:val="标题 2 字符"/>
    <w:basedOn w:val="27"/>
    <w:link w:val="4"/>
    <w:qFormat/>
    <w:uiPriority w:val="0"/>
    <w:rPr>
      <w:rFonts w:ascii="Arial" w:hAnsi="Arial" w:eastAsia="黑体" w:cs="Times New Roman"/>
      <w:b/>
      <w:bCs/>
      <w:sz w:val="32"/>
      <w:szCs w:val="32"/>
    </w:rPr>
  </w:style>
  <w:style w:type="character" w:customStyle="1" w:styleId="46">
    <w:name w:val="标题 3 字符"/>
    <w:basedOn w:val="27"/>
    <w:link w:val="5"/>
    <w:qFormat/>
    <w:uiPriority w:val="0"/>
    <w:rPr>
      <w:rFonts w:ascii="Times New Roman" w:hAnsi="Times New Roman" w:eastAsia="宋体" w:cs="Times New Roman"/>
      <w:b/>
      <w:bCs/>
      <w:sz w:val="32"/>
      <w:szCs w:val="32"/>
    </w:rPr>
  </w:style>
  <w:style w:type="character" w:customStyle="1" w:styleId="47">
    <w:name w:val="正文文本缩进 字符"/>
    <w:basedOn w:val="27"/>
    <w:link w:val="12"/>
    <w:qFormat/>
    <w:uiPriority w:val="0"/>
    <w:rPr>
      <w:rFonts w:ascii="Times New Roman" w:hAnsi="Times New Roman" w:eastAsia="宋体" w:cs="Times New Roman"/>
      <w:sz w:val="32"/>
      <w:szCs w:val="20"/>
    </w:rPr>
  </w:style>
  <w:style w:type="paragraph" w:customStyle="1" w:styleId="48">
    <w:name w:val="正文首行缩进两字符"/>
    <w:basedOn w:val="1"/>
    <w:qFormat/>
    <w:uiPriority w:val="0"/>
    <w:pPr>
      <w:spacing w:line="360" w:lineRule="auto"/>
      <w:ind w:firstLine="200" w:firstLineChars="200"/>
    </w:pPr>
  </w:style>
  <w:style w:type="paragraph" w:customStyle="1" w:styleId="4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50">
    <w:name w:val="正文文本缩进 2 字符"/>
    <w:basedOn w:val="27"/>
    <w:link w:val="15"/>
    <w:qFormat/>
    <w:uiPriority w:val="0"/>
    <w:rPr>
      <w:rFonts w:ascii="Times New Roman" w:hAnsi="Times New Roman" w:eastAsia="宋体" w:cs="Times New Roman"/>
      <w:szCs w:val="24"/>
    </w:rPr>
  </w:style>
  <w:style w:type="character" w:customStyle="1" w:styleId="51">
    <w:name w:val="正文文本缩进 3 字符"/>
    <w:basedOn w:val="27"/>
    <w:link w:val="20"/>
    <w:qFormat/>
    <w:uiPriority w:val="0"/>
    <w:rPr>
      <w:rFonts w:ascii="Times New Roman" w:hAnsi="Times New Roman" w:eastAsia="宋体" w:cs="Times New Roman"/>
      <w:sz w:val="16"/>
      <w:szCs w:val="16"/>
    </w:rPr>
  </w:style>
  <w:style w:type="paragraph" w:customStyle="1" w:styleId="5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3">
    <w:name w:val="表格"/>
    <w:basedOn w:val="1"/>
    <w:qFormat/>
    <w:uiPriority w:val="0"/>
    <w:pPr>
      <w:spacing w:line="400" w:lineRule="exact"/>
    </w:pPr>
    <w:rPr>
      <w:sz w:val="24"/>
    </w:rPr>
  </w:style>
  <w:style w:type="paragraph" w:customStyle="1" w:styleId="54">
    <w:name w:val="样式 首行缩进:  2 字符"/>
    <w:basedOn w:val="1"/>
    <w:qFormat/>
    <w:uiPriority w:val="0"/>
    <w:pPr>
      <w:spacing w:line="400" w:lineRule="exact"/>
      <w:ind w:firstLine="200" w:firstLineChars="200"/>
    </w:pPr>
    <w:rPr>
      <w:rFonts w:cs="宋体"/>
      <w:sz w:val="24"/>
    </w:rPr>
  </w:style>
  <w:style w:type="character" w:customStyle="1" w:styleId="55">
    <w:name w:val="（符号）邀请函中一、"/>
    <w:basedOn w:val="27"/>
    <w:qFormat/>
    <w:uiPriority w:val="0"/>
    <w:rPr>
      <w:rFonts w:ascii="黑体" w:hAnsi="黑体" w:eastAsia="黑体"/>
      <w:b/>
      <w:bCs/>
      <w:sz w:val="24"/>
    </w:rPr>
  </w:style>
  <w:style w:type="character" w:customStyle="1" w:styleId="56">
    <w:name w:val="批注框文本 字符"/>
    <w:basedOn w:val="27"/>
    <w:link w:val="16"/>
    <w:qFormat/>
    <w:uiPriority w:val="0"/>
    <w:rPr>
      <w:rFonts w:ascii="Times New Roman" w:hAnsi="Times New Roman" w:eastAsia="宋体" w:cs="Times New Roman"/>
      <w:sz w:val="18"/>
      <w:szCs w:val="18"/>
    </w:rPr>
  </w:style>
  <w:style w:type="character" w:customStyle="1" w:styleId="57">
    <w:name w:val="正文缩进 字符"/>
    <w:link w:val="8"/>
    <w:qFormat/>
    <w:uiPriority w:val="0"/>
    <w:rPr>
      <w:rFonts w:ascii="Times New Roman" w:hAnsi="Times New Roman" w:eastAsia="宋体" w:cs="Times New Roman"/>
      <w:szCs w:val="24"/>
    </w:rPr>
  </w:style>
  <w:style w:type="character" w:customStyle="1" w:styleId="58">
    <w:name w:val="Char Char9"/>
    <w:qFormat/>
    <w:uiPriority w:val="0"/>
    <w:rPr>
      <w:kern w:val="2"/>
      <w:sz w:val="21"/>
    </w:rPr>
  </w:style>
  <w:style w:type="character" w:customStyle="1" w:styleId="59">
    <w:name w:val="批注文字 Char"/>
    <w:qFormat/>
    <w:uiPriority w:val="0"/>
    <w:rPr>
      <w:sz w:val="18"/>
    </w:rPr>
  </w:style>
  <w:style w:type="character" w:customStyle="1" w:styleId="60">
    <w:name w:val="批注文字 字符"/>
    <w:basedOn w:val="27"/>
    <w:link w:val="10"/>
    <w:qFormat/>
    <w:uiPriority w:val="0"/>
    <w:rPr>
      <w:rFonts w:ascii="Times New Roman" w:hAnsi="Times New Roman" w:eastAsia="宋体" w:cs="Times New Roman"/>
      <w:szCs w:val="24"/>
    </w:rPr>
  </w:style>
  <w:style w:type="character" w:customStyle="1" w:styleId="61">
    <w:name w:val="纯文本 Char"/>
    <w:unhideWhenUsed/>
    <w:qFormat/>
    <w:uiPriority w:val="0"/>
    <w:rPr>
      <w:rFonts w:ascii="宋体" w:hAnsi="Tms Rmn" w:eastAsia="宋体"/>
    </w:rPr>
  </w:style>
  <w:style w:type="character" w:customStyle="1" w:styleId="62">
    <w:name w:val="纯文本 字符1"/>
    <w:basedOn w:val="27"/>
    <w:link w:val="13"/>
    <w:qFormat/>
    <w:uiPriority w:val="0"/>
    <w:rPr>
      <w:rFonts w:ascii="宋体" w:hAnsi="Courier New" w:eastAsia="宋体" w:cs="Courier New"/>
      <w:szCs w:val="21"/>
    </w:rPr>
  </w:style>
  <w:style w:type="paragraph" w:customStyle="1" w:styleId="63">
    <w:name w:val="GW-正文"/>
    <w:basedOn w:val="1"/>
    <w:link w:val="64"/>
    <w:qFormat/>
    <w:uiPriority w:val="0"/>
    <w:pPr>
      <w:spacing w:line="360" w:lineRule="auto"/>
      <w:ind w:firstLine="200" w:firstLineChars="200"/>
    </w:pPr>
    <w:rPr>
      <w:rFonts w:eastAsia="仿宋_GB2312"/>
      <w:sz w:val="24"/>
    </w:rPr>
  </w:style>
  <w:style w:type="character" w:customStyle="1" w:styleId="64">
    <w:name w:val="GW-正文 Char"/>
    <w:link w:val="63"/>
    <w:qFormat/>
    <w:uiPriority w:val="0"/>
    <w:rPr>
      <w:rFonts w:ascii="Times New Roman" w:hAnsi="Times New Roman" w:eastAsia="仿宋_GB2312" w:cs="Times New Roman"/>
      <w:sz w:val="24"/>
      <w:szCs w:val="24"/>
    </w:rPr>
  </w:style>
  <w:style w:type="paragraph" w:styleId="65">
    <w:name w:val="List Paragraph"/>
    <w:basedOn w:val="1"/>
    <w:link w:val="66"/>
    <w:qFormat/>
    <w:uiPriority w:val="0"/>
    <w:pPr>
      <w:ind w:firstLine="420" w:firstLineChars="200"/>
    </w:pPr>
  </w:style>
  <w:style w:type="character" w:customStyle="1" w:styleId="66">
    <w:name w:val="列表段落 字符"/>
    <w:link w:val="65"/>
    <w:qFormat/>
    <w:uiPriority w:val="0"/>
    <w:rPr>
      <w:rFonts w:ascii="Times New Roman" w:hAnsi="Times New Roman" w:eastAsia="宋体" w:cs="Times New Roman"/>
      <w:szCs w:val="24"/>
    </w:rPr>
  </w:style>
  <w:style w:type="character" w:customStyle="1" w:styleId="67">
    <w:name w:val="批注主题 字符"/>
    <w:basedOn w:val="60"/>
    <w:link w:val="23"/>
    <w:qFormat/>
    <w:uiPriority w:val="0"/>
    <w:rPr>
      <w:rFonts w:ascii="Times New Roman" w:hAnsi="Times New Roman" w:eastAsia="宋体" w:cs="Times New Roman"/>
      <w:b/>
      <w:bCs/>
      <w:szCs w:val="24"/>
    </w:rPr>
  </w:style>
  <w:style w:type="paragraph" w:customStyle="1" w:styleId="68">
    <w:name w:val="Char Char Char Char Char Char Char Char Char Char Char Char Char Char1 Char Char Char Char"/>
    <w:basedOn w:val="1"/>
    <w:qFormat/>
    <w:uiPriority w:val="0"/>
    <w:rPr>
      <w:szCs w:val="21"/>
    </w:rPr>
  </w:style>
  <w:style w:type="character" w:customStyle="1" w:styleId="69">
    <w:name w:val="文档结构图 字符"/>
    <w:basedOn w:val="27"/>
    <w:link w:val="9"/>
    <w:qFormat/>
    <w:uiPriority w:val="0"/>
    <w:rPr>
      <w:rFonts w:ascii="宋体" w:hAnsi="Times New Roman" w:eastAsia="宋体" w:cs="Times New Roman"/>
      <w:sz w:val="18"/>
      <w:szCs w:val="18"/>
    </w:rPr>
  </w:style>
  <w:style w:type="character" w:customStyle="1" w:styleId="70">
    <w:name w:val="正文文本 字符"/>
    <w:basedOn w:val="27"/>
    <w:link w:val="11"/>
    <w:qFormat/>
    <w:uiPriority w:val="0"/>
    <w:rPr>
      <w:rFonts w:ascii="Times New Roman" w:hAnsi="Times New Roman" w:eastAsia="宋体" w:cs="Times New Roman"/>
      <w:szCs w:val="24"/>
    </w:rPr>
  </w:style>
  <w:style w:type="paragraph" w:customStyle="1" w:styleId="71">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72">
    <w:name w:val="font31"/>
    <w:basedOn w:val="27"/>
    <w:qFormat/>
    <w:uiPriority w:val="0"/>
    <w:rPr>
      <w:rFonts w:hint="eastAsia" w:ascii="宋体" w:hAnsi="宋体" w:eastAsia="宋体" w:cs="宋体"/>
      <w:color w:val="000000"/>
      <w:sz w:val="21"/>
      <w:szCs w:val="21"/>
      <w:u w:val="none"/>
    </w:rPr>
  </w:style>
  <w:style w:type="character" w:customStyle="1" w:styleId="73">
    <w:name w:val="标题 字符"/>
    <w:basedOn w:val="27"/>
    <w:link w:val="22"/>
    <w:qFormat/>
    <w:uiPriority w:val="10"/>
    <w:rPr>
      <w:rFonts w:eastAsia="宋体" w:asciiTheme="majorHAnsi" w:hAnsiTheme="majorHAnsi" w:cstheme="majorBidi"/>
      <w:b/>
      <w:bCs/>
      <w:kern w:val="2"/>
      <w:sz w:val="32"/>
      <w:szCs w:val="32"/>
    </w:rPr>
  </w:style>
  <w:style w:type="character" w:customStyle="1" w:styleId="74">
    <w:name w:val="纯文本 字符"/>
    <w:basedOn w:val="27"/>
    <w:semiHidden/>
    <w:qFormat/>
    <w:uiPriority w:val="99"/>
    <w:rPr>
      <w:rFonts w:hAnsi="Courier New" w:cs="Courier New" w:asciiTheme="minorEastAsia"/>
      <w:szCs w:val="21"/>
    </w:rPr>
  </w:style>
  <w:style w:type="character" w:customStyle="1" w:styleId="75">
    <w:name w:val="UserStyle_17"/>
    <w:qFormat/>
    <w:uiPriority w:val="0"/>
  </w:style>
  <w:style w:type="character" w:customStyle="1" w:styleId="76">
    <w:name w:val="img"/>
    <w:basedOn w:val="27"/>
    <w:qFormat/>
    <w:uiPriority w:val="0"/>
  </w:style>
  <w:style w:type="character" w:customStyle="1" w:styleId="77">
    <w:name w:val="img1"/>
    <w:basedOn w:val="27"/>
    <w:qFormat/>
    <w:uiPriority w:val="0"/>
  </w:style>
  <w:style w:type="character" w:customStyle="1" w:styleId="78">
    <w:name w:val="hover1"/>
    <w:basedOn w:val="27"/>
    <w:qFormat/>
    <w:uiPriority w:val="0"/>
  </w:style>
  <w:style w:type="character" w:customStyle="1" w:styleId="79">
    <w:name w:val="hover2"/>
    <w:basedOn w:val="27"/>
    <w:qFormat/>
    <w:uiPriority w:val="0"/>
    <w:rPr>
      <w:color w:val="2590EB"/>
    </w:rPr>
  </w:style>
  <w:style w:type="character" w:customStyle="1" w:styleId="80">
    <w:name w:val="hover3"/>
    <w:basedOn w:val="27"/>
    <w:qFormat/>
    <w:uiPriority w:val="0"/>
    <w:rPr>
      <w:color w:val="2590EB"/>
    </w:rPr>
  </w:style>
  <w:style w:type="character" w:customStyle="1" w:styleId="81">
    <w:name w:val="mini-outputtext1"/>
    <w:basedOn w:val="27"/>
    <w:qFormat/>
    <w:uiPriority w:val="0"/>
  </w:style>
  <w:style w:type="character" w:customStyle="1" w:styleId="82">
    <w:name w:val="hover"/>
    <w:basedOn w:val="27"/>
    <w:qFormat/>
    <w:uiPriority w:val="0"/>
  </w:style>
  <w:style w:type="paragraph" w:customStyle="1" w:styleId="83">
    <w:name w:val="四级标题"/>
    <w:basedOn w:val="14"/>
    <w:qFormat/>
    <w:uiPriority w:val="0"/>
    <w:pPr>
      <w:ind w:left="0" w:leftChars="0"/>
    </w:pPr>
    <w:rPr>
      <w:rFonts w:eastAsia="黑体"/>
      <w:sz w:val="24"/>
    </w:rPr>
  </w:style>
  <w:style w:type="paragraph" w:customStyle="1" w:styleId="84">
    <w:name w:val="12、表格内左对齐正文"/>
    <w:basedOn w:val="1"/>
    <w:qFormat/>
    <w:uiPriority w:val="0"/>
    <w:pPr>
      <w:tabs>
        <w:tab w:val="left" w:pos="0"/>
      </w:tabs>
      <w:wordWrap w:val="0"/>
      <w:topLinePunct/>
      <w:snapToGrid w:val="0"/>
      <w:spacing w:line="360" w:lineRule="exact"/>
      <w:ind w:left="48" w:leftChars="20"/>
    </w:pPr>
    <w:rPr>
      <w:rFonts w:ascii="宋体" w:hAnsi="宋体"/>
    </w:rPr>
  </w:style>
  <w:style w:type="paragraph" w:customStyle="1" w:styleId="85">
    <w:name w:val="Table Paragraph"/>
    <w:basedOn w:val="1"/>
    <w:qFormat/>
    <w:uiPriority w:val="1"/>
    <w:pPr>
      <w:autoSpaceDE w:val="0"/>
      <w:autoSpaceDN w:val="0"/>
      <w:jc w:val="left"/>
    </w:pPr>
    <w:rPr>
      <w:rFonts w:ascii="宋体" w:hAnsi="宋体" w:cs="宋体"/>
      <w:kern w:val="0"/>
      <w:sz w:val="22"/>
      <w:lang w:eastAsia="en-US"/>
    </w:rPr>
  </w:style>
  <w:style w:type="character" w:customStyle="1" w:styleId="86">
    <w:name w:val="Unresolved Mention"/>
    <w:basedOn w:val="27"/>
    <w:semiHidden/>
    <w:unhideWhenUsed/>
    <w:qFormat/>
    <w:uiPriority w:val="99"/>
    <w:rPr>
      <w:color w:val="605E5C"/>
      <w:shd w:val="clear" w:color="auto" w:fill="E1DFDD"/>
    </w:rPr>
  </w:style>
  <w:style w:type="character" w:customStyle="1" w:styleId="87">
    <w:name w:val="font11"/>
    <w:basedOn w:val="27"/>
    <w:qFormat/>
    <w:uiPriority w:val="0"/>
    <w:rPr>
      <w:rFonts w:hint="eastAsia" w:ascii="仿宋" w:hAnsi="仿宋" w:eastAsia="仿宋" w:cs="仿宋"/>
      <w:color w:val="000000"/>
      <w:sz w:val="21"/>
      <w:szCs w:val="21"/>
      <w:u w:val="none"/>
    </w:rPr>
  </w:style>
  <w:style w:type="character" w:customStyle="1" w:styleId="88">
    <w:name w:val="font21"/>
    <w:basedOn w:val="27"/>
    <w:qFormat/>
    <w:uiPriority w:val="0"/>
    <w:rPr>
      <w:rFonts w:ascii="Arial" w:hAnsi="Arial" w:cs="Arial"/>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DEBA8E-034D-4C59-8CC2-3C2B48B3507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79</Pages>
  <Words>36397</Words>
  <Characters>38371</Characters>
  <Lines>298</Lines>
  <Paragraphs>84</Paragraphs>
  <TotalTime>9</TotalTime>
  <ScaleCrop>false</ScaleCrop>
  <LinksUpToDate>false</LinksUpToDate>
  <CharactersWithSpaces>39218</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2018-02-28T07:58:00Z</dcterms:created>
  <dc:creator>刘春阳</dc:creator>
  <cp:lastModifiedBy>玛丽</cp:lastModifiedBy>
  <dcterms:modified xsi:type="dcterms:W3CDTF">2021-07-27T06:38:34Z</dcterms:modified>
  <cp:revision>445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865D5F97EAF34FA9B473BDBE14CA5C13</vt:lpwstr>
  </property>
</Properties>
</file>