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sz w:val="28"/>
          <w:szCs w:val="28"/>
        </w:rPr>
      </w:pPr>
      <w:r>
        <w:rPr>
          <w:rFonts w:hint="eastAsia" w:ascii="仿宋" w:hAnsi="仿宋" w:eastAsia="仿宋" w:cs="仿宋"/>
          <w:b/>
          <w:sz w:val="28"/>
          <w:szCs w:val="28"/>
        </w:rPr>
        <w:t>采购编号：510182202100071</w:t>
      </w:r>
    </w:p>
    <w:p>
      <w:pPr>
        <w:rPr>
          <w:rFonts w:ascii="仿宋" w:hAnsi="仿宋" w:eastAsia="仿宋"/>
          <w:b/>
          <w:sz w:val="36"/>
          <w:szCs w:val="36"/>
        </w:rPr>
      </w:pPr>
    </w:p>
    <w:p>
      <w:pPr>
        <w:jc w:val="center"/>
        <w:rPr>
          <w:rFonts w:ascii="仿宋" w:hAnsi="仿宋" w:eastAsia="仿宋"/>
          <w:b/>
          <w:sz w:val="52"/>
          <w:szCs w:val="52"/>
        </w:rPr>
      </w:pPr>
    </w:p>
    <w:p>
      <w:pPr>
        <w:jc w:val="center"/>
        <w:rPr>
          <w:rFonts w:hint="eastAsia" w:ascii="华文中宋" w:hAnsi="华文中宋" w:eastAsiaTheme="minorEastAsia"/>
          <w:bCs/>
          <w:sz w:val="44"/>
          <w:szCs w:val="44"/>
        </w:rPr>
      </w:pPr>
      <w:r>
        <w:rPr>
          <w:rFonts w:hint="eastAsia" w:ascii="华文中宋" w:hAnsi="华文中宋" w:eastAsiaTheme="minorEastAsia"/>
          <w:bCs/>
          <w:sz w:val="44"/>
          <w:szCs w:val="44"/>
        </w:rPr>
        <w:t>彭州市教育局电化教育馆新建学校办学条件配套项目（第一批）</w:t>
      </w:r>
    </w:p>
    <w:p>
      <w:pPr>
        <w:jc w:val="center"/>
        <w:rPr>
          <w:rFonts w:hint="eastAsia" w:ascii="华文中宋" w:hAnsi="华文中宋" w:eastAsiaTheme="minorEastAsia"/>
          <w:bCs/>
          <w:sz w:val="44"/>
          <w:szCs w:val="44"/>
        </w:rPr>
      </w:pPr>
    </w:p>
    <w:p>
      <w:pPr>
        <w:jc w:val="center"/>
        <w:rPr>
          <w:rFonts w:ascii="华文中宋" w:hAnsi="华文中宋" w:eastAsia="华文中宋"/>
          <w:bCs/>
          <w:sz w:val="52"/>
          <w:szCs w:val="52"/>
        </w:rPr>
      </w:pPr>
      <w:r>
        <w:rPr>
          <w:rFonts w:hint="eastAsia" w:ascii="华文中宋" w:hAnsi="华文中宋" w:eastAsia="华文中宋"/>
          <w:bCs/>
          <w:sz w:val="52"/>
          <w:szCs w:val="52"/>
        </w:rPr>
        <w:t>竞</w:t>
      </w:r>
    </w:p>
    <w:p>
      <w:pPr>
        <w:jc w:val="center"/>
        <w:rPr>
          <w:rFonts w:ascii="华文中宋" w:hAnsi="华文中宋" w:eastAsia="华文中宋"/>
          <w:bCs/>
          <w:sz w:val="52"/>
          <w:szCs w:val="52"/>
        </w:rPr>
      </w:pPr>
      <w:r>
        <w:rPr>
          <w:rFonts w:hint="eastAsia" w:ascii="华文中宋" w:hAnsi="华文中宋" w:eastAsia="华文中宋"/>
          <w:bCs/>
          <w:sz w:val="52"/>
          <w:szCs w:val="52"/>
        </w:rPr>
        <w:t>争</w:t>
      </w:r>
    </w:p>
    <w:p>
      <w:pPr>
        <w:tabs>
          <w:tab w:val="left" w:pos="213"/>
          <w:tab w:val="center" w:pos="3657"/>
        </w:tabs>
        <w:jc w:val="center"/>
        <w:rPr>
          <w:rFonts w:ascii="华文中宋" w:hAnsi="华文中宋" w:eastAsia="华文中宋"/>
          <w:bCs/>
          <w:sz w:val="52"/>
          <w:szCs w:val="52"/>
        </w:rPr>
      </w:pPr>
      <w:r>
        <w:rPr>
          <w:rFonts w:hint="eastAsia" w:ascii="华文中宋" w:hAnsi="华文中宋" w:eastAsia="华文中宋"/>
          <w:bCs/>
          <w:sz w:val="52"/>
          <w:szCs w:val="52"/>
        </w:rPr>
        <w:t>性</w:t>
      </w:r>
    </w:p>
    <w:p>
      <w:pPr>
        <w:jc w:val="center"/>
        <w:rPr>
          <w:rFonts w:ascii="华文中宋" w:hAnsi="华文中宋" w:eastAsia="华文中宋"/>
          <w:bCs/>
          <w:sz w:val="52"/>
          <w:szCs w:val="52"/>
        </w:rPr>
      </w:pPr>
      <w:r>
        <w:rPr>
          <w:rFonts w:hint="eastAsia" w:ascii="华文中宋" w:hAnsi="华文中宋" w:eastAsia="华文中宋"/>
          <w:bCs/>
          <w:sz w:val="52"/>
          <w:szCs w:val="52"/>
        </w:rPr>
        <w:t>磋</w:t>
      </w:r>
    </w:p>
    <w:p>
      <w:pPr>
        <w:jc w:val="center"/>
        <w:rPr>
          <w:rFonts w:ascii="华文中宋" w:hAnsi="华文中宋" w:eastAsia="华文中宋"/>
          <w:bCs/>
          <w:sz w:val="52"/>
          <w:szCs w:val="52"/>
        </w:rPr>
      </w:pPr>
      <w:r>
        <w:rPr>
          <w:rFonts w:hint="eastAsia" w:ascii="华文中宋" w:hAnsi="华文中宋" w:eastAsia="华文中宋"/>
          <w:bCs/>
          <w:sz w:val="52"/>
          <w:szCs w:val="52"/>
        </w:rPr>
        <w:t>商</w:t>
      </w:r>
    </w:p>
    <w:p>
      <w:pPr>
        <w:jc w:val="center"/>
        <w:rPr>
          <w:rFonts w:ascii="华文中宋" w:hAnsi="华文中宋" w:eastAsia="华文中宋"/>
          <w:bCs/>
          <w:sz w:val="52"/>
          <w:szCs w:val="52"/>
        </w:rPr>
      </w:pPr>
      <w:r>
        <w:rPr>
          <w:rFonts w:hint="eastAsia" w:ascii="华文中宋" w:hAnsi="华文中宋" w:eastAsia="华文中宋"/>
          <w:bCs/>
          <w:sz w:val="52"/>
          <w:szCs w:val="52"/>
        </w:rPr>
        <w:t>文</w:t>
      </w:r>
    </w:p>
    <w:p>
      <w:pPr>
        <w:jc w:val="center"/>
        <w:rPr>
          <w:rFonts w:ascii="微软雅黑" w:hAnsi="微软雅黑" w:eastAsia="微软雅黑"/>
          <w:bCs/>
          <w:sz w:val="52"/>
          <w:szCs w:val="52"/>
        </w:rPr>
      </w:pPr>
      <w:r>
        <w:rPr>
          <w:rFonts w:hint="eastAsia" w:ascii="华文中宋" w:hAnsi="华文中宋" w:eastAsia="华文中宋"/>
          <w:bCs/>
          <w:sz w:val="52"/>
          <w:szCs w:val="52"/>
        </w:rPr>
        <w:t>件</w:t>
      </w:r>
    </w:p>
    <w:p>
      <w:pPr>
        <w:jc w:val="center"/>
        <w:rPr>
          <w:rFonts w:ascii="微软雅黑" w:hAnsi="微软雅黑" w:eastAsia="微软雅黑"/>
          <w:bCs/>
          <w:sz w:val="48"/>
          <w:szCs w:val="48"/>
        </w:rPr>
      </w:pPr>
    </w:p>
    <w:tbl>
      <w:tblPr>
        <w:tblStyle w:val="21"/>
        <w:tblW w:w="852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70"/>
        <w:gridCol w:w="34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70" w:type="dxa"/>
          </w:tcPr>
          <w:p>
            <w:pPr>
              <w:spacing w:line="360" w:lineRule="auto"/>
              <w:ind w:right="30"/>
              <w:jc w:val="distribute"/>
              <w:rPr>
                <w:rFonts w:ascii="微软雅黑" w:hAnsi="微软雅黑" w:eastAsia="微软雅黑"/>
                <w:bCs/>
                <w:sz w:val="24"/>
              </w:rPr>
            </w:pPr>
            <w:r>
              <w:rPr>
                <w:rFonts w:hint="eastAsia" w:ascii="微软雅黑" w:hAnsi="微软雅黑" w:eastAsia="微软雅黑"/>
                <w:bCs/>
                <w:sz w:val="24"/>
              </w:rPr>
              <w:t xml:space="preserve"> </w:t>
            </w:r>
            <w:r>
              <w:rPr>
                <w:rFonts w:ascii="微软雅黑" w:hAnsi="微软雅黑" w:eastAsia="微软雅黑"/>
                <w:bCs/>
                <w:sz w:val="24"/>
              </w:rPr>
              <w:t xml:space="preserve">     </w:t>
            </w:r>
            <w:r>
              <w:rPr>
                <w:rFonts w:hint="eastAsia" w:ascii="微软雅黑" w:hAnsi="微软雅黑" w:eastAsia="微软雅黑"/>
                <w:bCs/>
                <w:sz w:val="24"/>
              </w:rPr>
              <w:t>彭州市教育局电化教育馆</w:t>
            </w:r>
          </w:p>
        </w:tc>
        <w:tc>
          <w:tcPr>
            <w:tcW w:w="3453" w:type="dxa"/>
            <w:vMerge w:val="restart"/>
            <w:vAlign w:val="center"/>
          </w:tcPr>
          <w:p>
            <w:pPr>
              <w:spacing w:line="360" w:lineRule="auto"/>
              <w:ind w:firstLine="480" w:firstLineChars="200"/>
              <w:jc w:val="left"/>
              <w:rPr>
                <w:rFonts w:ascii="微软雅黑" w:hAnsi="微软雅黑" w:eastAsia="微软雅黑"/>
                <w:bCs/>
                <w:sz w:val="24"/>
              </w:rPr>
            </w:pPr>
            <w:r>
              <w:rPr>
                <w:rFonts w:hint="eastAsia" w:ascii="微软雅黑" w:hAnsi="微软雅黑" w:eastAsia="微软雅黑"/>
                <w:bCs/>
                <w:sz w:val="24"/>
              </w:rPr>
              <w:t>共同编制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70" w:type="dxa"/>
          </w:tcPr>
          <w:p>
            <w:pPr>
              <w:spacing w:line="360" w:lineRule="auto"/>
              <w:ind w:firstLine="960" w:firstLineChars="400"/>
              <w:jc w:val="distribute"/>
              <w:rPr>
                <w:rFonts w:ascii="微软雅黑" w:hAnsi="微软雅黑" w:eastAsia="微软雅黑"/>
                <w:bCs/>
                <w:sz w:val="24"/>
              </w:rPr>
            </w:pPr>
            <w:r>
              <w:rPr>
                <w:rFonts w:hint="eastAsia" w:ascii="微软雅黑" w:hAnsi="微软雅黑" w:eastAsia="微软雅黑"/>
                <w:bCs/>
                <w:sz w:val="24"/>
              </w:rPr>
              <w:t>四川迈勋招投标代理有限公司</w:t>
            </w:r>
          </w:p>
        </w:tc>
        <w:tc>
          <w:tcPr>
            <w:tcW w:w="3453" w:type="dxa"/>
            <w:vMerge w:val="continue"/>
          </w:tcPr>
          <w:p>
            <w:pPr>
              <w:jc w:val="center"/>
              <w:rPr>
                <w:rFonts w:ascii="微软雅黑" w:hAnsi="微软雅黑" w:eastAsia="微软雅黑"/>
                <w:b/>
                <w:sz w:val="44"/>
                <w:szCs w:val="44"/>
              </w:rPr>
            </w:pPr>
          </w:p>
        </w:tc>
      </w:tr>
    </w:tbl>
    <w:p>
      <w:pPr>
        <w:spacing w:line="360" w:lineRule="auto"/>
        <w:jc w:val="center"/>
        <w:rPr>
          <w:rFonts w:ascii="微软雅黑" w:hAnsi="微软雅黑" w:eastAsia="微软雅黑"/>
          <w:bCs/>
          <w:sz w:val="24"/>
          <w:lang w:val="zh-CN"/>
        </w:rPr>
      </w:pPr>
    </w:p>
    <w:p>
      <w:pPr>
        <w:spacing w:line="360" w:lineRule="auto"/>
        <w:jc w:val="center"/>
        <w:rPr>
          <w:rFonts w:ascii="微软雅黑" w:hAnsi="微软雅黑" w:eastAsia="微软雅黑"/>
          <w:bCs/>
          <w:sz w:val="24"/>
          <w:lang w:val="zh-CN"/>
        </w:rPr>
      </w:pPr>
      <w:r>
        <w:rPr>
          <w:rFonts w:hint="eastAsia" w:ascii="微软雅黑" w:hAnsi="微软雅黑" w:eastAsia="微软雅黑"/>
          <w:bCs/>
          <w:sz w:val="24"/>
          <w:lang w:val="zh-CN"/>
        </w:rPr>
        <w:t>202</w:t>
      </w:r>
      <w:r>
        <w:rPr>
          <w:rFonts w:ascii="微软雅黑" w:hAnsi="微软雅黑" w:eastAsia="微软雅黑"/>
          <w:bCs/>
          <w:sz w:val="24"/>
          <w:lang w:val="zh-CN"/>
        </w:rPr>
        <w:t>1年</w:t>
      </w:r>
      <w:r>
        <w:rPr>
          <w:rFonts w:hint="eastAsia" w:ascii="微软雅黑" w:hAnsi="微软雅黑" w:eastAsia="微软雅黑"/>
          <w:bCs/>
          <w:sz w:val="24"/>
          <w:lang w:val="en-US" w:eastAsia="zh-CN"/>
        </w:rPr>
        <w:t>5</w:t>
      </w:r>
      <w:r>
        <w:rPr>
          <w:rFonts w:ascii="微软雅黑" w:hAnsi="微软雅黑" w:eastAsia="微软雅黑"/>
          <w:bCs/>
          <w:sz w:val="24"/>
          <w:lang w:val="zh-CN"/>
        </w:rPr>
        <w:t>月</w:t>
      </w:r>
    </w:p>
    <w:p>
      <w:pPr>
        <w:widowControl/>
        <w:jc w:val="left"/>
        <w:rPr>
          <w:rFonts w:ascii="仿宋" w:hAnsi="仿宋" w:eastAsia="仿宋"/>
          <w:bCs/>
          <w:sz w:val="32"/>
          <w:szCs w:val="32"/>
          <w:lang w:val="zh-CN"/>
        </w:rPr>
      </w:pPr>
      <w:r>
        <w:rPr>
          <w:rFonts w:ascii="仿宋" w:hAnsi="仿宋" w:eastAsia="仿宋"/>
          <w:bCs/>
          <w:sz w:val="32"/>
          <w:szCs w:val="32"/>
          <w:lang w:val="zh-CN"/>
        </w:rPr>
        <w:br w:type="page"/>
      </w:r>
    </w:p>
    <w:p>
      <w:pPr>
        <w:pStyle w:val="4"/>
        <w:keepNext w:val="0"/>
        <w:keepLines w:val="0"/>
        <w:spacing w:line="360" w:lineRule="exact"/>
        <w:jc w:val="center"/>
        <w:rPr>
          <w:rFonts w:ascii="仿宋" w:hAnsi="仿宋" w:eastAsia="仿宋"/>
          <w:b w:val="0"/>
          <w:bCs w:val="0"/>
          <w:sz w:val="36"/>
        </w:rPr>
      </w:pPr>
      <w:r>
        <w:rPr>
          <w:rFonts w:hint="eastAsia" w:ascii="仿宋" w:hAnsi="仿宋" w:eastAsia="仿宋"/>
          <w:b w:val="0"/>
          <w:bCs w:val="0"/>
          <w:sz w:val="36"/>
        </w:rPr>
        <w:t>目    录</w:t>
      </w:r>
    </w:p>
    <w:p>
      <w:pPr>
        <w:rPr>
          <w:rFonts w:ascii="仿宋" w:hAnsi="仿宋" w:eastAsia="仿宋"/>
        </w:rPr>
      </w:pPr>
    </w:p>
    <w:p>
      <w:pPr>
        <w:rPr>
          <w:rFonts w:ascii="仿宋" w:hAnsi="仿宋" w:eastAsia="仿宋"/>
        </w:rPr>
      </w:pPr>
    </w:p>
    <w:p>
      <w:pPr>
        <w:pStyle w:val="15"/>
        <w:tabs>
          <w:tab w:val="right" w:leader="dot" w:pos="9017"/>
        </w:tabs>
        <w:rPr>
          <w:rFonts w:asciiTheme="minorHAnsi" w:hAnsiTheme="minorHAnsi" w:eastAsiaTheme="minorEastAsia" w:cstheme="minorBidi"/>
          <w:sz w:val="21"/>
          <w:szCs w:val="22"/>
        </w:rPr>
      </w:pPr>
      <w:r>
        <w:rPr>
          <w:rFonts w:ascii="仿宋" w:hAnsi="仿宋" w:eastAsia="仿宋"/>
        </w:rPr>
        <w:fldChar w:fldCharType="begin"/>
      </w:r>
      <w:r>
        <w:rPr>
          <w:rFonts w:ascii="仿宋" w:hAnsi="仿宋" w:eastAsia="仿宋"/>
        </w:rPr>
        <w:instrText xml:space="preserve"> TOC \h \z \u \t "标题,1" </w:instrText>
      </w:r>
      <w:r>
        <w:rPr>
          <w:rFonts w:ascii="仿宋" w:hAnsi="仿宋" w:eastAsia="仿宋"/>
        </w:rPr>
        <w:fldChar w:fldCharType="separate"/>
      </w:r>
      <w:r>
        <w:fldChar w:fldCharType="begin"/>
      </w:r>
      <w:r>
        <w:instrText xml:space="preserve"> HYPERLINK \l "_Toc36629805" </w:instrText>
      </w:r>
      <w:r>
        <w:fldChar w:fldCharType="separate"/>
      </w:r>
      <w:r>
        <w:rPr>
          <w:rStyle w:val="24"/>
          <w:rFonts w:hint="eastAsia" w:ascii="仿宋" w:hAnsi="仿宋" w:eastAsia="仿宋"/>
        </w:rPr>
        <w:t>第一章</w:t>
      </w:r>
      <w:r>
        <w:rPr>
          <w:rStyle w:val="24"/>
          <w:rFonts w:ascii="仿宋" w:hAnsi="仿宋" w:eastAsia="仿宋"/>
        </w:rPr>
        <w:t xml:space="preserve">  </w:t>
      </w:r>
      <w:r>
        <w:rPr>
          <w:rStyle w:val="24"/>
          <w:rFonts w:hint="eastAsia" w:ascii="仿宋" w:hAnsi="仿宋" w:eastAsia="仿宋"/>
        </w:rPr>
        <w:t>磋商邀请</w:t>
      </w:r>
      <w:r>
        <w:tab/>
      </w:r>
      <w:r>
        <w:fldChar w:fldCharType="begin"/>
      </w:r>
      <w:r>
        <w:instrText xml:space="preserve"> PAGEREF _Toc36629805 \h </w:instrText>
      </w:r>
      <w:r>
        <w:fldChar w:fldCharType="separate"/>
      </w:r>
      <w:r>
        <w:t>3</w:t>
      </w:r>
      <w:r>
        <w:fldChar w:fldCharType="end"/>
      </w:r>
      <w:r>
        <w:fldChar w:fldCharType="end"/>
      </w:r>
    </w:p>
    <w:p>
      <w:pPr>
        <w:pStyle w:val="15"/>
        <w:tabs>
          <w:tab w:val="right" w:leader="dot" w:pos="9017"/>
        </w:tabs>
        <w:rPr>
          <w:rFonts w:asciiTheme="minorHAnsi" w:hAnsiTheme="minorHAnsi" w:eastAsiaTheme="minorEastAsia" w:cstheme="minorBidi"/>
          <w:sz w:val="21"/>
          <w:szCs w:val="22"/>
        </w:rPr>
      </w:pPr>
      <w:r>
        <w:fldChar w:fldCharType="begin"/>
      </w:r>
      <w:r>
        <w:instrText xml:space="preserve"> HYPERLINK \l "_Toc36629806" </w:instrText>
      </w:r>
      <w:r>
        <w:fldChar w:fldCharType="separate"/>
      </w:r>
      <w:r>
        <w:rPr>
          <w:rStyle w:val="24"/>
          <w:rFonts w:hint="eastAsia" w:ascii="仿宋" w:hAnsi="仿宋" w:eastAsia="仿宋"/>
        </w:rPr>
        <w:t>第二章</w:t>
      </w:r>
      <w:r>
        <w:rPr>
          <w:rStyle w:val="24"/>
          <w:rFonts w:ascii="仿宋" w:hAnsi="仿宋" w:eastAsia="仿宋"/>
        </w:rPr>
        <w:t xml:space="preserve">  </w:t>
      </w:r>
      <w:r>
        <w:rPr>
          <w:rStyle w:val="24"/>
          <w:rFonts w:hint="eastAsia" w:ascii="仿宋" w:hAnsi="仿宋" w:eastAsia="仿宋"/>
        </w:rPr>
        <w:t>磋商须知</w:t>
      </w:r>
      <w:r>
        <w:tab/>
      </w:r>
      <w:r>
        <w:fldChar w:fldCharType="begin"/>
      </w:r>
      <w:r>
        <w:instrText xml:space="preserve"> PAGEREF _Toc36629806 \h </w:instrText>
      </w:r>
      <w:r>
        <w:fldChar w:fldCharType="separate"/>
      </w:r>
      <w:r>
        <w:t>6</w:t>
      </w:r>
      <w:r>
        <w:fldChar w:fldCharType="end"/>
      </w:r>
      <w:r>
        <w:fldChar w:fldCharType="end"/>
      </w:r>
    </w:p>
    <w:p>
      <w:pPr>
        <w:pStyle w:val="15"/>
        <w:tabs>
          <w:tab w:val="right" w:leader="dot" w:pos="9017"/>
        </w:tabs>
        <w:rPr>
          <w:rFonts w:asciiTheme="minorHAnsi" w:hAnsiTheme="minorHAnsi" w:eastAsiaTheme="minorEastAsia" w:cstheme="minorBidi"/>
          <w:sz w:val="21"/>
          <w:szCs w:val="22"/>
        </w:rPr>
      </w:pPr>
      <w:r>
        <w:fldChar w:fldCharType="begin"/>
      </w:r>
      <w:r>
        <w:instrText xml:space="preserve"> HYPERLINK \l "_Toc36629807" </w:instrText>
      </w:r>
      <w:r>
        <w:fldChar w:fldCharType="separate"/>
      </w:r>
      <w:r>
        <w:rPr>
          <w:rStyle w:val="24"/>
          <w:rFonts w:hint="eastAsia" w:ascii="仿宋" w:hAnsi="仿宋" w:eastAsia="仿宋"/>
        </w:rPr>
        <w:t>第三章</w:t>
      </w:r>
      <w:r>
        <w:rPr>
          <w:rStyle w:val="24"/>
          <w:rFonts w:ascii="仿宋" w:hAnsi="仿宋" w:eastAsia="仿宋"/>
        </w:rPr>
        <w:t xml:space="preserve">  </w:t>
      </w:r>
      <w:r>
        <w:rPr>
          <w:rStyle w:val="24"/>
          <w:rFonts w:hint="eastAsia" w:ascii="仿宋" w:hAnsi="仿宋" w:eastAsia="仿宋"/>
        </w:rPr>
        <w:t>供应商和报价产品的资格、资质性及其他类似效力要求</w:t>
      </w:r>
      <w:r>
        <w:tab/>
      </w:r>
      <w:r>
        <w:fldChar w:fldCharType="begin"/>
      </w:r>
      <w:r>
        <w:instrText xml:space="preserve"> PAGEREF _Toc36629807 \h </w:instrText>
      </w:r>
      <w:r>
        <w:fldChar w:fldCharType="separate"/>
      </w:r>
      <w:r>
        <w:t>22</w:t>
      </w:r>
      <w:r>
        <w:fldChar w:fldCharType="end"/>
      </w:r>
      <w:r>
        <w:fldChar w:fldCharType="end"/>
      </w:r>
    </w:p>
    <w:p>
      <w:pPr>
        <w:pStyle w:val="15"/>
        <w:tabs>
          <w:tab w:val="right" w:leader="dot" w:pos="9017"/>
        </w:tabs>
        <w:rPr>
          <w:rFonts w:asciiTheme="minorHAnsi" w:hAnsiTheme="minorHAnsi" w:eastAsiaTheme="minorEastAsia" w:cstheme="minorBidi"/>
          <w:sz w:val="21"/>
          <w:szCs w:val="22"/>
        </w:rPr>
      </w:pPr>
      <w:r>
        <w:fldChar w:fldCharType="begin"/>
      </w:r>
      <w:r>
        <w:instrText xml:space="preserve"> HYPERLINK \l "_Toc36629808" </w:instrText>
      </w:r>
      <w:r>
        <w:fldChar w:fldCharType="separate"/>
      </w:r>
      <w:r>
        <w:rPr>
          <w:rStyle w:val="24"/>
          <w:rFonts w:hint="eastAsia" w:ascii="仿宋" w:hAnsi="仿宋" w:eastAsia="仿宋"/>
        </w:rPr>
        <w:t>第四章</w:t>
      </w:r>
      <w:r>
        <w:rPr>
          <w:rStyle w:val="24"/>
          <w:rFonts w:ascii="仿宋" w:hAnsi="仿宋" w:eastAsia="仿宋"/>
        </w:rPr>
        <w:t xml:space="preserve">  </w:t>
      </w:r>
      <w:r>
        <w:rPr>
          <w:rStyle w:val="24"/>
          <w:rFonts w:hint="eastAsia" w:ascii="仿宋" w:hAnsi="仿宋" w:eastAsia="仿宋"/>
        </w:rPr>
        <w:t>供应商应当提供的资格、资质性及其他类似效力要求的相关证明材料</w:t>
      </w:r>
      <w:r>
        <w:tab/>
      </w:r>
      <w:r>
        <w:fldChar w:fldCharType="begin"/>
      </w:r>
      <w:r>
        <w:instrText xml:space="preserve"> PAGEREF _Toc36629808 \h </w:instrText>
      </w:r>
      <w:r>
        <w:fldChar w:fldCharType="separate"/>
      </w:r>
      <w:r>
        <w:t>23</w:t>
      </w:r>
      <w:r>
        <w:fldChar w:fldCharType="end"/>
      </w:r>
      <w:r>
        <w:fldChar w:fldCharType="end"/>
      </w:r>
    </w:p>
    <w:p>
      <w:pPr>
        <w:pStyle w:val="15"/>
        <w:tabs>
          <w:tab w:val="right" w:leader="dot" w:pos="9017"/>
        </w:tabs>
        <w:rPr>
          <w:rFonts w:asciiTheme="minorHAnsi" w:hAnsiTheme="minorHAnsi" w:eastAsiaTheme="minorEastAsia" w:cstheme="minorBidi"/>
          <w:sz w:val="21"/>
          <w:szCs w:val="22"/>
        </w:rPr>
      </w:pPr>
      <w:r>
        <w:fldChar w:fldCharType="begin"/>
      </w:r>
      <w:r>
        <w:instrText xml:space="preserve"> HYPERLINK \l "_Toc36629809" </w:instrText>
      </w:r>
      <w:r>
        <w:fldChar w:fldCharType="separate"/>
      </w:r>
      <w:r>
        <w:rPr>
          <w:rStyle w:val="24"/>
          <w:rFonts w:hint="eastAsia" w:ascii="仿宋" w:hAnsi="仿宋" w:eastAsia="仿宋"/>
        </w:rPr>
        <w:t>第五章</w:t>
      </w:r>
      <w:r>
        <w:rPr>
          <w:rStyle w:val="24"/>
          <w:rFonts w:ascii="仿宋" w:hAnsi="仿宋" w:eastAsia="仿宋"/>
        </w:rPr>
        <w:t xml:space="preserve">  </w:t>
      </w:r>
      <w:r>
        <w:rPr>
          <w:rStyle w:val="24"/>
          <w:rFonts w:hint="eastAsia" w:ascii="仿宋" w:hAnsi="仿宋" w:eastAsia="仿宋"/>
        </w:rPr>
        <w:t>采购项目技术、服务、政府采购合同内容条款及其他商务要求</w:t>
      </w:r>
      <w:r>
        <w:tab/>
      </w:r>
      <w:r>
        <w:fldChar w:fldCharType="begin"/>
      </w:r>
      <w:r>
        <w:instrText xml:space="preserve"> PAGEREF _Toc36629809 \h </w:instrText>
      </w:r>
      <w:r>
        <w:fldChar w:fldCharType="separate"/>
      </w:r>
      <w:r>
        <w:t>25</w:t>
      </w:r>
      <w:r>
        <w:fldChar w:fldCharType="end"/>
      </w:r>
      <w:r>
        <w:fldChar w:fldCharType="end"/>
      </w:r>
    </w:p>
    <w:p>
      <w:pPr>
        <w:pStyle w:val="15"/>
        <w:tabs>
          <w:tab w:val="right" w:leader="dot" w:pos="9017"/>
        </w:tabs>
        <w:rPr>
          <w:rFonts w:asciiTheme="minorHAnsi" w:hAnsiTheme="minorHAnsi" w:eastAsiaTheme="minorEastAsia" w:cstheme="minorBidi"/>
          <w:sz w:val="21"/>
          <w:szCs w:val="22"/>
        </w:rPr>
      </w:pPr>
      <w:r>
        <w:fldChar w:fldCharType="begin"/>
      </w:r>
      <w:r>
        <w:instrText xml:space="preserve"> HYPERLINK \l "_Toc36629810" </w:instrText>
      </w:r>
      <w:r>
        <w:fldChar w:fldCharType="separate"/>
      </w:r>
      <w:r>
        <w:rPr>
          <w:rStyle w:val="24"/>
          <w:rFonts w:hint="eastAsia" w:ascii="仿宋" w:hAnsi="仿宋" w:eastAsia="仿宋"/>
        </w:rPr>
        <w:t>第六章</w:t>
      </w:r>
      <w:r>
        <w:rPr>
          <w:rStyle w:val="24"/>
          <w:rFonts w:ascii="仿宋" w:hAnsi="仿宋" w:eastAsia="仿宋"/>
        </w:rPr>
        <w:t xml:space="preserve">  </w:t>
      </w:r>
      <w:r>
        <w:rPr>
          <w:rStyle w:val="24"/>
          <w:rFonts w:hint="eastAsia" w:ascii="仿宋" w:hAnsi="仿宋" w:eastAsia="仿宋"/>
        </w:rPr>
        <w:t>磋商内容、磋商过程中可实质性变动的内容</w:t>
      </w:r>
      <w:r>
        <w:tab/>
      </w:r>
      <w:r>
        <w:fldChar w:fldCharType="begin"/>
      </w:r>
      <w:r>
        <w:instrText xml:space="preserve"> PAGEREF _Toc36629810 \h </w:instrText>
      </w:r>
      <w:r>
        <w:fldChar w:fldCharType="separate"/>
      </w:r>
      <w:r>
        <w:t>26</w:t>
      </w:r>
      <w:r>
        <w:fldChar w:fldCharType="end"/>
      </w:r>
      <w:r>
        <w:fldChar w:fldCharType="end"/>
      </w:r>
    </w:p>
    <w:p>
      <w:pPr>
        <w:pStyle w:val="15"/>
        <w:tabs>
          <w:tab w:val="right" w:leader="dot" w:pos="9017"/>
        </w:tabs>
        <w:rPr>
          <w:rFonts w:asciiTheme="minorHAnsi" w:hAnsiTheme="minorHAnsi" w:eastAsiaTheme="minorEastAsia" w:cstheme="minorBidi"/>
          <w:sz w:val="21"/>
          <w:szCs w:val="22"/>
        </w:rPr>
      </w:pPr>
      <w:r>
        <w:fldChar w:fldCharType="begin"/>
      </w:r>
      <w:r>
        <w:instrText xml:space="preserve"> HYPERLINK \l "_Toc36629811" </w:instrText>
      </w:r>
      <w:r>
        <w:fldChar w:fldCharType="separate"/>
      </w:r>
      <w:r>
        <w:rPr>
          <w:rStyle w:val="24"/>
          <w:rFonts w:hint="eastAsia" w:ascii="仿宋" w:hAnsi="仿宋" w:eastAsia="仿宋"/>
        </w:rPr>
        <w:t>第七章</w:t>
      </w:r>
      <w:r>
        <w:rPr>
          <w:rStyle w:val="24"/>
          <w:rFonts w:ascii="仿宋" w:hAnsi="仿宋" w:eastAsia="仿宋"/>
        </w:rPr>
        <w:t xml:space="preserve">  </w:t>
      </w:r>
      <w:r>
        <w:rPr>
          <w:rStyle w:val="24"/>
          <w:rFonts w:hint="eastAsia" w:ascii="仿宋" w:hAnsi="仿宋" w:eastAsia="仿宋"/>
        </w:rPr>
        <w:t>响应文件格式</w:t>
      </w:r>
      <w:r>
        <w:tab/>
      </w:r>
      <w:r>
        <w:fldChar w:fldCharType="begin"/>
      </w:r>
      <w:r>
        <w:instrText xml:space="preserve"> PAGEREF _Toc36629811 \h </w:instrText>
      </w:r>
      <w:r>
        <w:fldChar w:fldCharType="separate"/>
      </w:r>
      <w:r>
        <w:t>27</w:t>
      </w:r>
      <w:r>
        <w:fldChar w:fldCharType="end"/>
      </w:r>
      <w:r>
        <w:fldChar w:fldCharType="end"/>
      </w:r>
    </w:p>
    <w:p>
      <w:pPr>
        <w:pStyle w:val="15"/>
        <w:tabs>
          <w:tab w:val="right" w:leader="dot" w:pos="9017"/>
        </w:tabs>
        <w:rPr>
          <w:rFonts w:asciiTheme="minorHAnsi" w:hAnsiTheme="minorHAnsi" w:eastAsiaTheme="minorEastAsia" w:cstheme="minorBidi"/>
          <w:sz w:val="21"/>
          <w:szCs w:val="22"/>
        </w:rPr>
      </w:pPr>
      <w:r>
        <w:fldChar w:fldCharType="begin"/>
      </w:r>
      <w:r>
        <w:instrText xml:space="preserve"> HYPERLINK \l "_Toc36629812" </w:instrText>
      </w:r>
      <w:r>
        <w:fldChar w:fldCharType="separate"/>
      </w:r>
      <w:r>
        <w:rPr>
          <w:rStyle w:val="24"/>
          <w:rFonts w:hint="eastAsia" w:ascii="仿宋" w:hAnsi="仿宋" w:eastAsia="仿宋"/>
        </w:rPr>
        <w:t>第八章</w:t>
      </w:r>
      <w:r>
        <w:rPr>
          <w:rStyle w:val="24"/>
          <w:rFonts w:ascii="仿宋" w:hAnsi="仿宋" w:eastAsia="仿宋"/>
        </w:rPr>
        <w:t xml:space="preserve">  </w:t>
      </w:r>
      <w:r>
        <w:rPr>
          <w:rStyle w:val="24"/>
          <w:rFonts w:hint="eastAsia" w:ascii="仿宋" w:hAnsi="仿宋" w:eastAsia="仿宋"/>
        </w:rPr>
        <w:t>评审方法</w:t>
      </w:r>
      <w:r>
        <w:tab/>
      </w:r>
      <w:r>
        <w:fldChar w:fldCharType="begin"/>
      </w:r>
      <w:r>
        <w:instrText xml:space="preserve"> PAGEREF _Toc36629812 \h </w:instrText>
      </w:r>
      <w:r>
        <w:fldChar w:fldCharType="separate"/>
      </w:r>
      <w:r>
        <w:t>47</w:t>
      </w:r>
      <w:r>
        <w:fldChar w:fldCharType="end"/>
      </w:r>
      <w:r>
        <w:fldChar w:fldCharType="end"/>
      </w:r>
    </w:p>
    <w:p>
      <w:pPr>
        <w:pStyle w:val="15"/>
        <w:tabs>
          <w:tab w:val="right" w:leader="dot" w:pos="9017"/>
        </w:tabs>
        <w:rPr>
          <w:rFonts w:asciiTheme="minorHAnsi" w:hAnsiTheme="minorHAnsi" w:eastAsiaTheme="minorEastAsia" w:cstheme="minorBidi"/>
          <w:sz w:val="21"/>
          <w:szCs w:val="22"/>
        </w:rPr>
      </w:pPr>
      <w:r>
        <w:fldChar w:fldCharType="begin"/>
      </w:r>
      <w:r>
        <w:instrText xml:space="preserve"> HYPERLINK \l "_Toc36629813" </w:instrText>
      </w:r>
      <w:r>
        <w:fldChar w:fldCharType="separate"/>
      </w:r>
      <w:r>
        <w:rPr>
          <w:rStyle w:val="24"/>
          <w:rFonts w:hint="eastAsia" w:ascii="仿宋" w:hAnsi="仿宋" w:eastAsia="仿宋"/>
        </w:rPr>
        <w:t>第九章</w:t>
      </w:r>
      <w:r>
        <w:rPr>
          <w:rStyle w:val="24"/>
          <w:rFonts w:ascii="仿宋" w:hAnsi="仿宋" w:eastAsia="仿宋"/>
        </w:rPr>
        <w:t xml:space="preserve">  </w:t>
      </w:r>
      <w:r>
        <w:rPr>
          <w:rStyle w:val="24"/>
          <w:rFonts w:hint="eastAsia" w:ascii="仿宋" w:hAnsi="仿宋" w:eastAsia="仿宋"/>
        </w:rPr>
        <w:t>政府采购合同（草案）</w:t>
      </w:r>
      <w:r>
        <w:tab/>
      </w:r>
      <w:r>
        <w:fldChar w:fldCharType="begin"/>
      </w:r>
      <w:r>
        <w:instrText xml:space="preserve"> PAGEREF _Toc36629813 \h </w:instrText>
      </w:r>
      <w:r>
        <w:fldChar w:fldCharType="separate"/>
      </w:r>
      <w:r>
        <w:t>57</w:t>
      </w:r>
      <w:r>
        <w:fldChar w:fldCharType="end"/>
      </w:r>
      <w:r>
        <w:fldChar w:fldCharType="end"/>
      </w:r>
    </w:p>
    <w:p>
      <w:pPr>
        <w:widowControl/>
        <w:jc w:val="left"/>
        <w:rPr>
          <w:rFonts w:ascii="仿宋" w:hAnsi="仿宋" w:eastAsia="仿宋"/>
          <w:bCs/>
          <w:sz w:val="24"/>
        </w:rPr>
      </w:pPr>
      <w:r>
        <w:rPr>
          <w:rFonts w:ascii="仿宋" w:hAnsi="仿宋" w:eastAsia="仿宋"/>
          <w:sz w:val="24"/>
        </w:rPr>
        <w:fldChar w:fldCharType="end"/>
      </w:r>
      <w:r>
        <w:rPr>
          <w:rFonts w:ascii="仿宋" w:hAnsi="仿宋" w:eastAsia="仿宋"/>
          <w:sz w:val="24"/>
        </w:rPr>
        <w:br w:type="page"/>
      </w:r>
    </w:p>
    <w:p>
      <w:pPr>
        <w:spacing w:after="120" w:afterLines="50" w:line="276" w:lineRule="auto"/>
        <w:jc w:val="center"/>
        <w:rPr>
          <w:rFonts w:ascii="仿宋" w:hAnsi="仿宋" w:eastAsia="仿宋"/>
          <w:b/>
          <w:bCs/>
          <w:sz w:val="32"/>
          <w:szCs w:val="32"/>
        </w:rPr>
      </w:pPr>
      <w:bookmarkStart w:id="0" w:name="_Toc36629805"/>
      <w:r>
        <w:rPr>
          <w:rFonts w:ascii="仿宋" w:hAnsi="仿宋" w:eastAsia="仿宋"/>
          <w:b/>
          <w:bCs/>
          <w:sz w:val="32"/>
          <w:szCs w:val="32"/>
        </w:rPr>
        <w:t>采购项目需要落实的政府采购政策</w:t>
      </w:r>
    </w:p>
    <w:p>
      <w:pPr>
        <w:spacing w:line="276" w:lineRule="auto"/>
        <w:ind w:firstLine="468" w:firstLineChars="202"/>
        <w:rPr>
          <w:rFonts w:ascii="仿宋" w:hAnsi="仿宋" w:eastAsia="仿宋"/>
          <w:spacing w:val="-4"/>
          <w:sz w:val="24"/>
        </w:rPr>
      </w:pPr>
      <w:r>
        <w:rPr>
          <w:rFonts w:hint="eastAsia" w:ascii="仿宋" w:hAnsi="仿宋" w:eastAsia="仿宋"/>
          <w:spacing w:val="-4"/>
          <w:sz w:val="24"/>
        </w:rPr>
        <w:t>①</w:t>
      </w:r>
      <w:r>
        <w:rPr>
          <w:rFonts w:ascii="仿宋" w:hAnsi="仿宋" w:eastAsia="仿宋"/>
          <w:spacing w:val="-4"/>
          <w:sz w:val="24"/>
        </w:rPr>
        <w:t>鼓励节能政策: 《国务院办公厅关于建立政府强制采购节能产品制度的通知》 (国办发（2007)51号)、《关于调整优化节能产品、环境标志产品政府采购执行机制的通知》 （财库〔2019) 9号) ;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spacing w:line="276" w:lineRule="auto"/>
        <w:ind w:firstLine="468" w:firstLineChars="202"/>
        <w:rPr>
          <w:rFonts w:ascii="仿宋" w:hAnsi="仿宋" w:eastAsia="仿宋"/>
          <w:spacing w:val="-4"/>
          <w:sz w:val="24"/>
        </w:rPr>
      </w:pPr>
      <w:r>
        <w:rPr>
          <w:rFonts w:hint="eastAsia" w:ascii="仿宋" w:hAnsi="仿宋" w:eastAsia="仿宋"/>
          <w:spacing w:val="-4"/>
          <w:sz w:val="24"/>
        </w:rPr>
        <w:t>②鼓励环保政策</w:t>
      </w:r>
      <w:r>
        <w:rPr>
          <w:rFonts w:ascii="仿宋" w:hAnsi="仿宋" w:eastAsia="仿宋"/>
          <w:spacing w:val="-4"/>
          <w:sz w:val="24"/>
        </w:rPr>
        <w:t>: 《财政部、国家环保总局关于环境标志产品政府采购实施勺意见》 (财库(2006) 90号)、《关于调整优化节能产品、环境标志产品政府采购执行机制的通知》 (财库(2019) 9号) ;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spacing w:line="276" w:lineRule="auto"/>
        <w:ind w:firstLine="468" w:firstLineChars="202"/>
        <w:rPr>
          <w:rFonts w:ascii="仿宋" w:hAnsi="仿宋" w:eastAsia="仿宋"/>
          <w:spacing w:val="-4"/>
          <w:sz w:val="24"/>
        </w:rPr>
      </w:pPr>
      <w:r>
        <w:rPr>
          <w:rFonts w:hint="eastAsia" w:ascii="仿宋" w:hAnsi="仿宋" w:eastAsia="仿宋"/>
          <w:spacing w:val="-4"/>
          <w:sz w:val="24"/>
        </w:rPr>
        <w:t>③无线局域网产品政府采购政策</w:t>
      </w:r>
      <w:r>
        <w:rPr>
          <w:rFonts w:ascii="仿宋" w:hAnsi="仿宋" w:eastAsia="仿宋"/>
          <w:spacing w:val="-4"/>
          <w:sz w:val="24"/>
        </w:rPr>
        <w:t>:本项目采购的产品属于中国政府采购网公布的《无线局域网认证产品政府采购清单》的,按照本项目《综合评分明细表》的规则进行加分。</w:t>
      </w:r>
    </w:p>
    <w:p>
      <w:pPr>
        <w:spacing w:line="276" w:lineRule="auto"/>
        <w:ind w:firstLine="468" w:firstLineChars="202"/>
        <w:rPr>
          <w:rFonts w:ascii="仿宋" w:hAnsi="仿宋" w:eastAsia="仿宋"/>
          <w:spacing w:val="-4"/>
          <w:sz w:val="24"/>
        </w:rPr>
      </w:pPr>
      <w:r>
        <w:rPr>
          <w:rFonts w:hint="eastAsia" w:ascii="仿宋" w:hAnsi="仿宋" w:eastAsia="仿宋"/>
          <w:spacing w:val="-4"/>
          <w:sz w:val="24"/>
        </w:rPr>
        <w:t>④扶持中小企业政策</w:t>
      </w:r>
      <w:r>
        <w:rPr>
          <w:rFonts w:ascii="仿宋" w:hAnsi="仿宋" w:eastAsia="仿宋"/>
          <w:spacing w:val="-4"/>
          <w:sz w:val="24"/>
        </w:rPr>
        <w:t>:《政府采购促进中小企业发展管理办法》(</w:t>
      </w:r>
      <w:r>
        <w:rPr>
          <w:rFonts w:hint="eastAsia" w:ascii="仿宋" w:hAnsi="仿宋" w:eastAsia="仿宋"/>
          <w:spacing w:val="-4"/>
          <w:sz w:val="24"/>
        </w:rPr>
        <w:t>财库〔2020〕46号</w:t>
      </w:r>
      <w:r>
        <w:rPr>
          <w:rFonts w:ascii="仿宋" w:hAnsi="仿宋" w:eastAsia="仿宋"/>
          <w:spacing w:val="-4"/>
          <w:sz w:val="24"/>
        </w:rPr>
        <w:t>) ;评审时小型和微型企业产品享受10%的价格折扣。</w:t>
      </w:r>
    </w:p>
    <w:p>
      <w:pPr>
        <w:spacing w:line="276" w:lineRule="auto"/>
        <w:ind w:firstLine="468" w:firstLineChars="202"/>
        <w:rPr>
          <w:rFonts w:ascii="仿宋" w:hAnsi="仿宋" w:eastAsia="仿宋"/>
          <w:spacing w:val="-4"/>
          <w:sz w:val="24"/>
        </w:rPr>
      </w:pPr>
      <w:r>
        <w:rPr>
          <w:rFonts w:ascii="仿宋" w:hAnsi="仿宋" w:eastAsia="仿宋"/>
          <w:spacing w:val="-4"/>
          <w:sz w:val="24"/>
        </w:rPr>
        <w:t>⑤监狱企业政策; 《财政部,司法部关于政府采购支持监狱企业发展有关问</w:t>
      </w:r>
      <w:r>
        <w:rPr>
          <w:rFonts w:hint="eastAsia" w:ascii="仿宋" w:hAnsi="仿宋" w:eastAsia="仿宋"/>
          <w:spacing w:val="-4"/>
          <w:sz w:val="24"/>
        </w:rPr>
        <w:t>题的通知》</w:t>
      </w:r>
      <w:r>
        <w:rPr>
          <w:rFonts w:ascii="仿宋" w:hAnsi="仿宋" w:eastAsia="仿宋"/>
          <w:spacing w:val="-4"/>
          <w:sz w:val="24"/>
        </w:rPr>
        <w:t>（财库(2014) 68号) ;监狱企业视同小型、微型企业,评审时享受10%的价格折扣。</w:t>
      </w:r>
    </w:p>
    <w:p>
      <w:pPr>
        <w:spacing w:line="276" w:lineRule="auto"/>
        <w:ind w:firstLine="468" w:firstLineChars="202"/>
        <w:rPr>
          <w:rFonts w:ascii="仿宋" w:hAnsi="仿宋" w:eastAsia="仿宋"/>
          <w:spacing w:val="-4"/>
          <w:sz w:val="24"/>
        </w:rPr>
      </w:pPr>
      <w:r>
        <w:rPr>
          <w:rFonts w:hint="eastAsia" w:ascii="仿宋" w:hAnsi="仿宋" w:eastAsia="仿宋"/>
          <w:spacing w:val="-4"/>
          <w:sz w:val="24"/>
        </w:rPr>
        <w:t>⑥促进残疾人就业政府采购政策</w:t>
      </w:r>
      <w:r>
        <w:rPr>
          <w:rFonts w:ascii="仿宋" w:hAnsi="仿宋" w:eastAsia="仿宋"/>
          <w:spacing w:val="-4"/>
          <w:sz w:val="24"/>
        </w:rPr>
        <w:t>: 《民政部、财政部、中国残疾人联合会关于促进残疾人就业政府采购政策的通知》 (财库(2017) 141号) ,残疾人福利性单位视同小型、微型企业,评审时享受10%的价格折扣。</w:t>
      </w:r>
    </w:p>
    <w:p>
      <w:pPr>
        <w:spacing w:line="276" w:lineRule="auto"/>
        <w:ind w:firstLine="468" w:firstLineChars="202"/>
        <w:rPr>
          <w:rFonts w:ascii="仿宋" w:hAnsi="仿宋" w:eastAsia="仿宋"/>
          <w:spacing w:val="-4"/>
          <w:sz w:val="24"/>
        </w:rPr>
      </w:pPr>
      <w:r>
        <w:rPr>
          <w:rFonts w:hint="eastAsia" w:ascii="仿宋" w:hAnsi="仿宋" w:eastAsia="仿宋"/>
          <w:spacing w:val="-4"/>
          <w:sz w:val="24"/>
        </w:rPr>
        <w:t>⑦其他政府采购政策执行</w:t>
      </w:r>
      <w:r>
        <w:rPr>
          <w:rFonts w:ascii="仿宋" w:hAnsi="仿宋" w:eastAsia="仿宋"/>
          <w:spacing w:val="-4"/>
          <w:sz w:val="24"/>
        </w:rPr>
        <w:t>:注册经营地在不发达地区和少数民族地区的投标人,按照本项目《综合评分明细表》的规则进行加分。</w:t>
      </w:r>
    </w:p>
    <w:p>
      <w:pPr>
        <w:spacing w:line="276" w:lineRule="auto"/>
        <w:ind w:firstLine="468" w:firstLineChars="202"/>
        <w:rPr>
          <w:rFonts w:ascii="仿宋" w:hAnsi="仿宋" w:eastAsia="仿宋"/>
          <w:spacing w:val="-4"/>
          <w:sz w:val="24"/>
        </w:rPr>
      </w:pPr>
      <w:r>
        <w:rPr>
          <w:rFonts w:hint="eastAsia" w:ascii="仿宋" w:hAnsi="仿宋" w:eastAsia="仿宋"/>
          <w:spacing w:val="-4"/>
          <w:sz w:val="24"/>
        </w:rPr>
        <w:t>⑧推进四川省政府采购供应商信用融资</w:t>
      </w:r>
      <w:r>
        <w:rPr>
          <w:rFonts w:ascii="仿宋" w:hAnsi="仿宋" w:eastAsia="仿宋"/>
          <w:spacing w:val="-4"/>
          <w:sz w:val="24"/>
        </w:rPr>
        <w:t>:根据《四川省财政厅关于推进四川省政府采购供应商信用融资工作的通知》 (川财采(2018) 123号)、《成都市中小企业政府采购信用融资暂行办法》 、《成都市级支持中小企业政府采购信用融资实施方案》,有融资需求的供应商可根据四川政府采购网公示的银行及其“政采贷”产品,自行选择符合自身情况的“政采贷”银行及其产品,凭中标(成交)通知书向银行提出贷款意向申请。银行应及时按照有关规定完成对供应商的信用审查以及开设账户等相关工作。</w:t>
      </w:r>
    </w:p>
    <w:p>
      <w:pPr>
        <w:spacing w:line="276" w:lineRule="auto"/>
        <w:ind w:firstLine="468" w:firstLineChars="202"/>
        <w:rPr>
          <w:rFonts w:ascii="仿宋" w:hAnsi="仿宋" w:eastAsia="仿宋"/>
          <w:spacing w:val="-4"/>
          <w:sz w:val="24"/>
        </w:rPr>
      </w:pPr>
      <w:r>
        <w:rPr>
          <w:rFonts w:hint="eastAsia" w:ascii="仿宋" w:hAnsi="仿宋" w:eastAsia="仿宋"/>
          <w:spacing w:val="-4"/>
          <w:sz w:val="24"/>
        </w:rPr>
        <w:t>⑨运用政府采购政策支持脱贫攻坚</w:t>
      </w:r>
      <w:r>
        <w:rPr>
          <w:rFonts w:ascii="仿宋" w:hAnsi="仿宋" w:eastAsia="仿宋"/>
          <w:spacing w:val="-4"/>
          <w:sz w:val="24"/>
        </w:rPr>
        <w:t>:为贯彻《国务院办公厅关于深入开展消</w:t>
      </w:r>
      <w:r>
        <w:rPr>
          <w:rFonts w:hint="eastAsia" w:ascii="仿宋" w:hAnsi="仿宋" w:eastAsia="仿宋"/>
          <w:spacing w:val="-4"/>
          <w:sz w:val="24"/>
        </w:rPr>
        <w:t>费扶贫助力打赢脱贫攻坚战的指导意见》</w:t>
      </w:r>
      <w:r>
        <w:rPr>
          <w:rFonts w:ascii="仿宋" w:hAnsi="仿宋" w:eastAsia="仿宋"/>
          <w:spacing w:val="-4"/>
          <w:sz w:val="24"/>
        </w:rPr>
        <w:t xml:space="preserve"> (国办发(2018) 129号)要求,根据《财政部国务院扶贫办关于运用政府采购政策支持脱贫攻坚的通知》 (财库(2019) 27号) 、《财政部国务院扶贫办中华全国供销合作总社关于印发〈政府采购贫困地区农副产品实施方案&gt;的通知》 (财库(2019) 41号)及《四川省人民政府办公厅关于深入开展消费扶贫助力打赢脱贫攻坚战的实施意见》 (川办发(2019) 45号)有关规定,进一步运用好政府采购政策,鼓励采用优先采购、预留采购份额方式采购贫困地区农副产品,鼓励动员各级预算单位等购买贫困地区农副产品,实施精准消费扶贫,带动建档立卡贫困户增收,助力打赢脱贫攻坚</w:t>
      </w:r>
      <w:r>
        <w:rPr>
          <w:rFonts w:hint="eastAsia" w:ascii="仿宋" w:hAnsi="仿宋" w:eastAsia="仿宋"/>
          <w:spacing w:val="-4"/>
          <w:sz w:val="24"/>
        </w:rPr>
        <w:t>战。</w:t>
      </w:r>
    </w:p>
    <w:p>
      <w:pPr>
        <w:pStyle w:val="18"/>
        <w:rPr>
          <w:rFonts w:ascii="仿宋" w:hAnsi="仿宋" w:eastAsia="仿宋"/>
          <w:b w:val="0"/>
        </w:rPr>
      </w:pPr>
      <w:r>
        <w:rPr>
          <w:rFonts w:hint="eastAsia" w:ascii="仿宋" w:hAnsi="仿宋" w:eastAsia="仿宋"/>
          <w:b w:val="0"/>
        </w:rPr>
        <w:t>第一章  磋商邀请</w:t>
      </w:r>
      <w:bookmarkEnd w:id="0"/>
    </w:p>
    <w:tbl>
      <w:tblPr>
        <w:tblStyle w:val="20"/>
        <w:tblW w:w="5000" w:type="pct"/>
        <w:tblInd w:w="0" w:type="dxa"/>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Layout w:type="autofit"/>
        <w:tblCellMar>
          <w:top w:w="0" w:type="dxa"/>
          <w:left w:w="0" w:type="dxa"/>
          <w:bottom w:w="0" w:type="dxa"/>
          <w:right w:w="0" w:type="dxa"/>
        </w:tblCellMar>
      </w:tblPr>
      <w:tblGrid>
        <w:gridCol w:w="1486"/>
        <w:gridCol w:w="7841"/>
      </w:tblGrid>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kern w:val="0"/>
                <w:szCs w:val="21"/>
                <w:lang w:bidi="ar"/>
              </w:rPr>
              <w:t>项目概况</w:t>
            </w:r>
            <w:r>
              <w:rPr>
                <w:rFonts w:hint="eastAsia" w:ascii="仿宋" w:hAnsi="仿宋" w:eastAsia="仿宋" w:cs="微软雅黑"/>
                <w:color w:val="3D3D3D"/>
                <w:kern w:val="0"/>
                <w:szCs w:val="21"/>
                <w:lang w:bidi="ar"/>
              </w:rPr>
              <w:br w:type="textWrapping"/>
            </w:r>
            <w:r>
              <w:rPr>
                <w:rFonts w:hint="eastAsia" w:ascii="宋体" w:hAnsi="宋体" w:cs="宋体"/>
                <w:color w:val="3D3D3D"/>
                <w:kern w:val="0"/>
                <w:szCs w:val="21"/>
                <w:lang w:bidi="ar"/>
              </w:rPr>
              <w:t>    </w:t>
            </w:r>
            <w:r>
              <w:rPr>
                <w:rFonts w:hint="eastAsia" w:ascii="仿宋" w:hAnsi="仿宋" w:eastAsia="仿宋" w:cs="微软雅黑"/>
                <w:color w:val="3D3D3D"/>
                <w:kern w:val="0"/>
                <w:szCs w:val="21"/>
                <w:u w:val="single"/>
                <w:lang w:bidi="ar"/>
              </w:rPr>
              <w:t>彭州市教育局电化教育馆新建学校办学条件配套项目（第一批）</w:t>
            </w:r>
            <w:r>
              <w:rPr>
                <w:rFonts w:hint="eastAsia" w:ascii="仿宋" w:hAnsi="仿宋" w:eastAsia="仿宋" w:cs="微软雅黑"/>
                <w:color w:val="3D3D3D"/>
                <w:kern w:val="0"/>
                <w:szCs w:val="21"/>
                <w:lang w:bidi="ar"/>
              </w:rPr>
              <w:t>招标项目的潜在供应商应在</w:t>
            </w:r>
            <w:r>
              <w:rPr>
                <w:rFonts w:hint="eastAsia" w:ascii="仿宋" w:hAnsi="仿宋" w:eastAsia="仿宋" w:cs="微软雅黑"/>
                <w:color w:val="3D3D3D"/>
                <w:kern w:val="0"/>
                <w:szCs w:val="21"/>
                <w:u w:val="single"/>
                <w:lang w:bidi="ar"/>
              </w:rPr>
              <w:t>川采链-供应商远程服务系统（https://brss.scmation.com/）下载</w:t>
            </w:r>
            <w:r>
              <w:rPr>
                <w:rFonts w:hint="eastAsia" w:ascii="仿宋" w:hAnsi="仿宋" w:eastAsia="仿宋" w:cs="微软雅黑"/>
                <w:color w:val="3D3D3D"/>
                <w:kern w:val="0"/>
                <w:szCs w:val="21"/>
                <w:lang w:bidi="ar"/>
              </w:rPr>
              <w:t>获取采购文件，并于</w:t>
            </w:r>
            <w:r>
              <w:rPr>
                <w:rFonts w:hint="eastAsia" w:ascii="仿宋" w:hAnsi="仿宋" w:eastAsia="仿宋" w:cs="微软雅黑"/>
                <w:color w:val="3D3D3D"/>
                <w:kern w:val="0"/>
                <w:szCs w:val="21"/>
                <w:u w:val="single"/>
                <w:lang w:bidi="ar"/>
              </w:rPr>
              <w:t>202</w:t>
            </w:r>
            <w:r>
              <w:rPr>
                <w:rFonts w:ascii="仿宋" w:hAnsi="仿宋" w:eastAsia="仿宋" w:cs="微软雅黑"/>
                <w:color w:val="3D3D3D"/>
                <w:kern w:val="0"/>
                <w:szCs w:val="21"/>
                <w:u w:val="single"/>
                <w:lang w:bidi="ar"/>
              </w:rPr>
              <w:t>1</w:t>
            </w:r>
            <w:r>
              <w:rPr>
                <w:rFonts w:hint="eastAsia" w:ascii="仿宋" w:hAnsi="仿宋" w:eastAsia="仿宋" w:cs="微软雅黑"/>
                <w:color w:val="3D3D3D"/>
                <w:kern w:val="0"/>
                <w:szCs w:val="21"/>
                <w:u w:val="single"/>
                <w:lang w:bidi="ar"/>
              </w:rPr>
              <w:t>年</w:t>
            </w:r>
            <w:r>
              <w:rPr>
                <w:rFonts w:hint="eastAsia" w:ascii="仿宋" w:hAnsi="仿宋" w:eastAsia="仿宋" w:cs="微软雅黑"/>
                <w:color w:val="3D3D3D"/>
                <w:kern w:val="0"/>
                <w:szCs w:val="21"/>
                <w:u w:val="single"/>
                <w:lang w:val="en-US" w:eastAsia="zh-CN" w:bidi="ar"/>
              </w:rPr>
              <w:t>6</w:t>
            </w:r>
            <w:r>
              <w:rPr>
                <w:rFonts w:hint="eastAsia" w:ascii="仿宋" w:hAnsi="仿宋" w:eastAsia="仿宋" w:cs="微软雅黑"/>
                <w:color w:val="3D3D3D"/>
                <w:kern w:val="0"/>
                <w:szCs w:val="21"/>
                <w:u w:val="single"/>
                <w:lang w:bidi="ar"/>
              </w:rPr>
              <w:t>月</w:t>
            </w:r>
            <w:r>
              <w:rPr>
                <w:rFonts w:hint="eastAsia" w:ascii="仿宋" w:hAnsi="仿宋" w:eastAsia="仿宋" w:cs="微软雅黑"/>
                <w:color w:val="3D3D3D"/>
                <w:kern w:val="0"/>
                <w:szCs w:val="21"/>
                <w:u w:val="single"/>
                <w:lang w:val="en-US" w:eastAsia="zh-CN" w:bidi="ar"/>
              </w:rPr>
              <w:t>10</w:t>
            </w:r>
            <w:r>
              <w:rPr>
                <w:rFonts w:hint="eastAsia" w:ascii="仿宋" w:hAnsi="仿宋" w:eastAsia="仿宋" w:cs="微软雅黑"/>
                <w:color w:val="3D3D3D"/>
                <w:kern w:val="0"/>
                <w:szCs w:val="21"/>
                <w:u w:val="single"/>
                <w:lang w:bidi="ar"/>
              </w:rPr>
              <w:t>日</w:t>
            </w:r>
            <w:r>
              <w:rPr>
                <w:rFonts w:hint="eastAsia" w:ascii="仿宋" w:hAnsi="仿宋" w:eastAsia="仿宋" w:cs="微软雅黑"/>
                <w:color w:val="3D3D3D"/>
                <w:kern w:val="0"/>
                <w:szCs w:val="21"/>
                <w:u w:val="single"/>
                <w:lang w:val="en-US" w:eastAsia="zh-CN" w:bidi="ar"/>
              </w:rPr>
              <w:t>10</w:t>
            </w:r>
            <w:r>
              <w:rPr>
                <w:rFonts w:hint="eastAsia" w:ascii="仿宋" w:hAnsi="仿宋" w:eastAsia="仿宋" w:cs="微软雅黑"/>
                <w:color w:val="3D3D3D"/>
                <w:kern w:val="0"/>
                <w:szCs w:val="21"/>
                <w:u w:val="single"/>
                <w:lang w:bidi="ar"/>
              </w:rPr>
              <w:t xml:space="preserve">点 </w:t>
            </w:r>
            <w:r>
              <w:rPr>
                <w:rFonts w:hint="eastAsia" w:ascii="仿宋" w:hAnsi="仿宋" w:eastAsia="仿宋" w:cs="微软雅黑"/>
                <w:color w:val="3D3D3D"/>
                <w:kern w:val="0"/>
                <w:szCs w:val="21"/>
                <w:u w:val="single"/>
                <w:lang w:val="en-US" w:eastAsia="zh-CN" w:bidi="ar"/>
              </w:rPr>
              <w:t>30</w:t>
            </w:r>
            <w:r>
              <w:rPr>
                <w:rFonts w:hint="eastAsia" w:ascii="仿宋" w:hAnsi="仿宋" w:eastAsia="仿宋" w:cs="微软雅黑"/>
                <w:color w:val="3D3D3D"/>
                <w:kern w:val="0"/>
                <w:szCs w:val="21"/>
                <w:u w:val="single"/>
                <w:lang w:bidi="ar"/>
              </w:rPr>
              <w:t>分</w:t>
            </w:r>
            <w:r>
              <w:rPr>
                <w:rFonts w:hint="eastAsia" w:ascii="仿宋" w:hAnsi="仿宋" w:eastAsia="仿宋" w:cs="微软雅黑"/>
                <w:color w:val="3D3D3D"/>
                <w:kern w:val="0"/>
                <w:szCs w:val="21"/>
                <w:lang w:bidi="ar"/>
              </w:rPr>
              <w:t xml:space="preserve">(北京时间)前提交响应文件。 </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b/>
                <w:color w:val="3D3D3D"/>
                <w:kern w:val="0"/>
                <w:szCs w:val="21"/>
                <w:lang w:bidi="ar"/>
              </w:rPr>
              <w:t>一、项目基本情况</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hint="eastAsia" w:ascii="仿宋" w:hAnsi="仿宋" w:eastAsia="仿宋" w:cs="微软雅黑"/>
                <w:color w:val="3D3D3D"/>
                <w:kern w:val="0"/>
                <w:szCs w:val="21"/>
                <w:lang w:bidi="ar"/>
              </w:rPr>
            </w:pPr>
            <w:r>
              <w:rPr>
                <w:rFonts w:hint="eastAsia" w:ascii="仿宋" w:hAnsi="仿宋" w:eastAsia="仿宋" w:cs="微软雅黑"/>
                <w:color w:val="3D3D3D"/>
                <w:kern w:val="0"/>
                <w:szCs w:val="21"/>
                <w:lang w:bidi="ar"/>
              </w:rPr>
              <w:t>项目编号</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szCs w:val="21"/>
              </w:rPr>
              <w:t>510182202100071</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hint="eastAsia" w:ascii="仿宋" w:hAnsi="仿宋" w:eastAsia="仿宋" w:cs="微软雅黑"/>
                <w:color w:val="3D3D3D"/>
                <w:kern w:val="0"/>
                <w:szCs w:val="21"/>
                <w:lang w:bidi="ar"/>
              </w:rPr>
            </w:pPr>
            <w:r>
              <w:rPr>
                <w:rFonts w:hint="eastAsia" w:ascii="仿宋" w:hAnsi="仿宋" w:eastAsia="仿宋" w:cs="微软雅黑"/>
                <w:color w:val="3D3D3D"/>
                <w:kern w:val="0"/>
                <w:szCs w:val="21"/>
                <w:lang w:bidi="ar"/>
              </w:rPr>
              <w:t>项目名称</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szCs w:val="21"/>
              </w:rPr>
              <w:t>彭州市教育局电化教育馆新建学校办学条件配套项目（第一批）</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hint="eastAsia" w:ascii="仿宋" w:hAnsi="仿宋" w:eastAsia="仿宋" w:cs="微软雅黑"/>
                <w:color w:val="3D3D3D"/>
                <w:kern w:val="0"/>
                <w:szCs w:val="21"/>
                <w:lang w:bidi="ar"/>
              </w:rPr>
            </w:pPr>
            <w:r>
              <w:rPr>
                <w:rFonts w:hint="eastAsia" w:ascii="仿宋" w:hAnsi="仿宋" w:eastAsia="仿宋" w:cs="微软雅黑"/>
                <w:color w:val="3D3D3D"/>
                <w:kern w:val="0"/>
                <w:szCs w:val="21"/>
                <w:lang w:bidi="ar"/>
              </w:rPr>
              <w:t>采购方式</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kern w:val="0"/>
                <w:szCs w:val="21"/>
                <w:lang w:bidi="ar"/>
              </w:rPr>
              <w:t xml:space="preserve">竞争性磋商 </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hint="eastAsia" w:ascii="仿宋" w:hAnsi="仿宋" w:eastAsia="仿宋" w:cs="微软雅黑"/>
                <w:color w:val="3D3D3D"/>
                <w:kern w:val="0"/>
                <w:szCs w:val="21"/>
                <w:lang w:bidi="ar"/>
              </w:rPr>
            </w:pPr>
            <w:r>
              <w:rPr>
                <w:rFonts w:hint="eastAsia" w:ascii="仿宋" w:hAnsi="仿宋" w:eastAsia="仿宋" w:cs="微软雅黑"/>
                <w:color w:val="3D3D3D"/>
                <w:kern w:val="0"/>
                <w:szCs w:val="21"/>
                <w:lang w:bidi="ar"/>
              </w:rPr>
              <w:t>预算金额（元）</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szCs w:val="21"/>
                <w:lang w:val="en-US" w:eastAsia="zh-CN"/>
              </w:rPr>
              <w:t>2209000.00</w:t>
            </w:r>
            <w:r>
              <w:rPr>
                <w:rFonts w:hint="eastAsia" w:ascii="仿宋" w:hAnsi="仿宋" w:eastAsia="仿宋" w:cs="微软雅黑"/>
                <w:color w:val="3D3D3D"/>
                <w:szCs w:val="21"/>
              </w:rPr>
              <w:t>元</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hint="eastAsia" w:ascii="仿宋" w:hAnsi="仿宋" w:eastAsia="仿宋" w:cs="微软雅黑"/>
                <w:color w:val="3D3D3D"/>
                <w:kern w:val="0"/>
                <w:szCs w:val="21"/>
                <w:lang w:bidi="ar"/>
              </w:rPr>
            </w:pPr>
            <w:r>
              <w:rPr>
                <w:rFonts w:hint="eastAsia" w:ascii="仿宋" w:hAnsi="仿宋" w:eastAsia="仿宋" w:cs="微软雅黑"/>
                <w:color w:val="3D3D3D"/>
                <w:kern w:val="0"/>
                <w:szCs w:val="21"/>
                <w:lang w:bidi="ar"/>
              </w:rPr>
              <w:t>最高限价</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微软雅黑"/>
                <w:color w:val="3D3D3D"/>
                <w:szCs w:val="21"/>
                <w:lang w:eastAsia="zh-CN"/>
              </w:rPr>
            </w:pPr>
            <w:r>
              <w:rPr>
                <w:rFonts w:hint="eastAsia" w:ascii="仿宋" w:hAnsi="仿宋" w:eastAsia="仿宋" w:cs="微软雅黑"/>
                <w:color w:val="3D3D3D"/>
                <w:kern w:val="0"/>
                <w:szCs w:val="21"/>
                <w:lang w:bidi="ar"/>
              </w:rPr>
              <w:t>2209000.00元</w:t>
            </w:r>
            <w:r>
              <w:rPr>
                <w:rFonts w:hint="eastAsia" w:ascii="仿宋" w:hAnsi="仿宋" w:eastAsia="仿宋" w:cs="微软雅黑"/>
                <w:color w:val="3D3D3D"/>
                <w:kern w:val="0"/>
                <w:szCs w:val="21"/>
                <w:lang w:eastAsia="zh-CN" w:bidi="ar"/>
              </w:rPr>
              <w:t>（其中第</w:t>
            </w:r>
            <w:r>
              <w:rPr>
                <w:rFonts w:hint="eastAsia" w:ascii="仿宋" w:hAnsi="仿宋" w:eastAsia="仿宋" w:cs="微软雅黑"/>
                <w:color w:val="3D3D3D"/>
                <w:kern w:val="0"/>
                <w:szCs w:val="21"/>
                <w:lang w:val="en-US" w:eastAsia="zh-CN" w:bidi="ar"/>
              </w:rPr>
              <w:t>1包1109000.00元，第2包1100000.00元</w:t>
            </w:r>
            <w:r>
              <w:rPr>
                <w:rFonts w:hint="eastAsia" w:ascii="仿宋" w:hAnsi="仿宋" w:eastAsia="仿宋" w:cs="微软雅黑"/>
                <w:color w:val="3D3D3D"/>
                <w:kern w:val="0"/>
                <w:szCs w:val="21"/>
                <w:lang w:eastAsia="zh-CN" w:bidi="ar"/>
              </w:rPr>
              <w:t>）</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hint="eastAsia" w:ascii="仿宋" w:hAnsi="仿宋" w:eastAsia="仿宋" w:cs="微软雅黑"/>
                <w:color w:val="3D3D3D"/>
                <w:kern w:val="0"/>
                <w:szCs w:val="21"/>
                <w:lang w:bidi="ar"/>
              </w:rPr>
            </w:pPr>
            <w:r>
              <w:rPr>
                <w:rFonts w:hint="eastAsia" w:ascii="仿宋" w:hAnsi="仿宋" w:eastAsia="仿宋" w:cs="微软雅黑"/>
                <w:color w:val="3D3D3D"/>
                <w:kern w:val="0"/>
                <w:szCs w:val="21"/>
                <w:lang w:bidi="ar"/>
              </w:rPr>
              <w:t>采购需求</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微软雅黑"/>
                <w:color w:val="3D3D3D"/>
                <w:szCs w:val="21"/>
                <w:lang w:eastAsia="zh-CN"/>
              </w:rPr>
            </w:pPr>
            <w:r>
              <w:rPr>
                <w:rFonts w:hint="eastAsia" w:ascii="仿宋" w:hAnsi="仿宋" w:eastAsia="仿宋" w:cs="微软雅黑"/>
                <w:color w:val="3D3D3D"/>
                <w:szCs w:val="21"/>
                <w:lang w:eastAsia="zh-CN"/>
              </w:rPr>
              <w:t>采购教学设备一批，采购需求及技术服务要求详见招标文件第五章。</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hint="eastAsia" w:ascii="仿宋" w:hAnsi="仿宋" w:eastAsia="仿宋" w:cs="微软雅黑"/>
                <w:color w:val="3D3D3D"/>
                <w:kern w:val="0"/>
                <w:szCs w:val="21"/>
                <w:lang w:bidi="ar"/>
              </w:rPr>
            </w:pPr>
            <w:r>
              <w:rPr>
                <w:rFonts w:hint="eastAsia" w:ascii="仿宋" w:hAnsi="仿宋" w:eastAsia="仿宋" w:cs="微软雅黑"/>
                <w:color w:val="3D3D3D"/>
                <w:kern w:val="0"/>
                <w:szCs w:val="21"/>
                <w:lang w:bidi="ar"/>
              </w:rPr>
              <w:t>合同履行期限</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微软雅黑"/>
                <w:color w:val="3D3D3D"/>
                <w:szCs w:val="21"/>
                <w:lang w:eastAsia="zh-CN"/>
              </w:rPr>
            </w:pPr>
            <w:r>
              <w:rPr>
                <w:rFonts w:hint="eastAsia" w:ascii="仿宋" w:hAnsi="仿宋" w:eastAsia="仿宋" w:cs="微软雅黑"/>
                <w:color w:val="3D3D3D"/>
                <w:szCs w:val="21"/>
              </w:rPr>
              <w:t>合同签订后，乙方在30日内交货到甲方指定地点，随即在30日内完成全部安装调试交付使用</w:t>
            </w:r>
            <w:r>
              <w:rPr>
                <w:rFonts w:hint="eastAsia" w:ascii="仿宋" w:hAnsi="仿宋" w:eastAsia="仿宋" w:cs="微软雅黑"/>
                <w:color w:val="3D3D3D"/>
                <w:szCs w:val="21"/>
                <w:lang w:eastAsia="zh-CN"/>
              </w:rPr>
              <w:t>。</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hint="eastAsia" w:ascii="仿宋" w:hAnsi="仿宋" w:eastAsia="仿宋" w:cs="微软雅黑"/>
                <w:color w:val="3D3D3D"/>
                <w:kern w:val="0"/>
                <w:szCs w:val="21"/>
                <w:lang w:bidi="ar"/>
              </w:rPr>
            </w:pPr>
            <w:r>
              <w:rPr>
                <w:rFonts w:hint="eastAsia" w:ascii="仿宋" w:hAnsi="仿宋" w:eastAsia="仿宋" w:cs="微软雅黑"/>
                <w:color w:val="3D3D3D"/>
                <w:kern w:val="0"/>
                <w:szCs w:val="21"/>
                <w:lang w:bidi="ar"/>
              </w:rPr>
              <w:t>本项目是否接受联合体投标</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微软雅黑"/>
                <w:color w:val="3D3D3D"/>
                <w:szCs w:val="21"/>
                <w:lang w:eastAsia="zh-CN"/>
              </w:rPr>
            </w:pPr>
            <w:r>
              <w:rPr>
                <w:rFonts w:hint="eastAsia" w:ascii="仿宋" w:hAnsi="仿宋" w:eastAsia="仿宋" w:cs="微软雅黑"/>
                <w:color w:val="3D3D3D"/>
                <w:szCs w:val="21"/>
                <w:lang w:eastAsia="zh-CN"/>
              </w:rPr>
              <w:t>本次采购项目不接受联合体参与磋商。</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ascii="仿宋" w:hAnsi="仿宋" w:eastAsia="仿宋" w:cs="微软雅黑"/>
                <w:color w:val="3D3D3D"/>
                <w:szCs w:val="21"/>
              </w:rPr>
            </w:pPr>
            <w:r>
              <w:rPr>
                <w:rFonts w:hint="eastAsia" w:ascii="仿宋" w:hAnsi="仿宋" w:eastAsia="仿宋" w:cs="微软雅黑"/>
                <w:b/>
                <w:color w:val="3D3D3D"/>
                <w:kern w:val="0"/>
                <w:szCs w:val="21"/>
                <w:lang w:bidi="ar"/>
              </w:rPr>
              <w:t>二、申请人的资格要求</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ascii="仿宋" w:hAnsi="仿宋" w:eastAsia="仿宋" w:cs="微软雅黑"/>
                <w:color w:val="3D3D3D"/>
                <w:szCs w:val="21"/>
              </w:rPr>
            </w:pPr>
            <w:r>
              <w:rPr>
                <w:rFonts w:hint="eastAsia" w:ascii="仿宋" w:hAnsi="仿宋" w:eastAsia="仿宋" w:cs="微软雅黑"/>
                <w:color w:val="3D3D3D"/>
                <w:kern w:val="0"/>
                <w:szCs w:val="21"/>
                <w:lang w:bidi="ar"/>
              </w:rPr>
              <w:t>1.满足《中华人民共和国政府采购法》第二十二条规定;</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微软雅黑"/>
                <w:color w:val="3D3D3D"/>
                <w:szCs w:val="21"/>
                <w:lang w:eastAsia="zh-CN"/>
              </w:rPr>
            </w:pPr>
            <w:r>
              <w:rPr>
                <w:rFonts w:hint="eastAsia" w:ascii="仿宋" w:hAnsi="仿宋" w:eastAsia="仿宋" w:cs="微软雅黑"/>
                <w:color w:val="3D3D3D"/>
                <w:kern w:val="0"/>
                <w:szCs w:val="21"/>
                <w:lang w:bidi="ar"/>
              </w:rPr>
              <w:t>2.落实政府采购政策需满足的资格要求：</w:t>
            </w:r>
            <w:r>
              <w:rPr>
                <w:rFonts w:hint="eastAsia" w:ascii="仿宋" w:hAnsi="仿宋" w:eastAsia="仿宋" w:cs="微软雅黑"/>
                <w:color w:val="3D3D3D"/>
                <w:kern w:val="0"/>
                <w:szCs w:val="21"/>
                <w:lang w:eastAsia="zh-CN" w:bidi="ar"/>
              </w:rPr>
              <w:t>无。</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微软雅黑"/>
                <w:color w:val="3D3D3D"/>
                <w:szCs w:val="21"/>
                <w:lang w:eastAsia="zh-CN"/>
              </w:rPr>
            </w:pPr>
            <w:r>
              <w:rPr>
                <w:rFonts w:hint="eastAsia" w:ascii="仿宋" w:hAnsi="仿宋" w:eastAsia="仿宋" w:cs="微软雅黑"/>
                <w:color w:val="3D3D3D"/>
                <w:kern w:val="0"/>
                <w:szCs w:val="21"/>
                <w:lang w:bidi="ar"/>
              </w:rPr>
              <w:t>3.本项目的特定资格要求：</w:t>
            </w:r>
            <w:r>
              <w:rPr>
                <w:rFonts w:hint="eastAsia" w:ascii="仿宋" w:hAnsi="仿宋" w:eastAsia="仿宋" w:cs="微软雅黑"/>
                <w:color w:val="3D3D3D"/>
                <w:kern w:val="0"/>
                <w:szCs w:val="21"/>
                <w:lang w:eastAsia="zh-CN" w:bidi="ar"/>
              </w:rPr>
              <w:t>无。</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ascii="仿宋" w:hAnsi="仿宋" w:eastAsia="仿宋" w:cs="微软雅黑"/>
                <w:color w:val="3D3D3D"/>
                <w:szCs w:val="21"/>
              </w:rPr>
            </w:pPr>
            <w:r>
              <w:rPr>
                <w:rFonts w:hint="eastAsia" w:ascii="仿宋" w:hAnsi="仿宋" w:eastAsia="仿宋" w:cs="微软雅黑"/>
                <w:b/>
                <w:color w:val="3D3D3D"/>
                <w:kern w:val="0"/>
                <w:szCs w:val="21"/>
                <w:lang w:bidi="ar"/>
              </w:rPr>
              <w:t>三、获取采购文件</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kern w:val="0"/>
                <w:szCs w:val="21"/>
                <w:lang w:bidi="ar"/>
              </w:rPr>
              <w:t>时间：</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kern w:val="0"/>
                <w:szCs w:val="21"/>
                <w:lang w:bidi="ar"/>
              </w:rPr>
              <w:t>202</w:t>
            </w:r>
            <w:r>
              <w:rPr>
                <w:rFonts w:ascii="仿宋" w:hAnsi="仿宋" w:eastAsia="仿宋" w:cs="微软雅黑"/>
                <w:color w:val="3D3D3D"/>
                <w:kern w:val="0"/>
                <w:szCs w:val="21"/>
                <w:lang w:bidi="ar"/>
              </w:rPr>
              <w:t>1</w:t>
            </w:r>
            <w:r>
              <w:rPr>
                <w:rFonts w:hint="eastAsia" w:ascii="仿宋" w:hAnsi="仿宋" w:eastAsia="仿宋" w:cs="微软雅黑"/>
                <w:color w:val="3D3D3D"/>
                <w:kern w:val="0"/>
                <w:szCs w:val="21"/>
                <w:lang w:bidi="ar"/>
              </w:rPr>
              <w:t>年</w:t>
            </w:r>
            <w:r>
              <w:rPr>
                <w:rFonts w:hint="eastAsia" w:ascii="仿宋" w:hAnsi="仿宋" w:eastAsia="仿宋" w:cs="微软雅黑"/>
                <w:color w:val="3D3D3D"/>
                <w:kern w:val="0"/>
                <w:szCs w:val="21"/>
                <w:lang w:val="en-US" w:eastAsia="zh-CN" w:bidi="ar"/>
              </w:rPr>
              <w:t>5</w:t>
            </w:r>
            <w:r>
              <w:rPr>
                <w:rFonts w:hint="eastAsia" w:ascii="仿宋" w:hAnsi="仿宋" w:eastAsia="仿宋" w:cs="微软雅黑"/>
                <w:color w:val="3D3D3D"/>
                <w:kern w:val="0"/>
                <w:szCs w:val="21"/>
                <w:lang w:bidi="ar"/>
              </w:rPr>
              <w:t>月</w:t>
            </w:r>
            <w:r>
              <w:rPr>
                <w:rFonts w:hint="eastAsia" w:ascii="仿宋" w:hAnsi="仿宋" w:eastAsia="仿宋" w:cs="微软雅黑"/>
                <w:color w:val="3D3D3D"/>
                <w:kern w:val="0"/>
                <w:szCs w:val="21"/>
                <w:lang w:val="en-US" w:eastAsia="zh-CN" w:bidi="ar"/>
              </w:rPr>
              <w:t>28</w:t>
            </w:r>
            <w:r>
              <w:rPr>
                <w:rFonts w:hint="eastAsia" w:ascii="仿宋" w:hAnsi="仿宋" w:eastAsia="仿宋" w:cs="微软雅黑"/>
                <w:color w:val="3D3D3D"/>
                <w:kern w:val="0"/>
                <w:szCs w:val="21"/>
                <w:lang w:bidi="ar"/>
              </w:rPr>
              <w:t>日到202</w:t>
            </w:r>
            <w:r>
              <w:rPr>
                <w:rFonts w:ascii="仿宋" w:hAnsi="仿宋" w:eastAsia="仿宋" w:cs="微软雅黑"/>
                <w:color w:val="3D3D3D"/>
                <w:kern w:val="0"/>
                <w:szCs w:val="21"/>
                <w:lang w:bidi="ar"/>
              </w:rPr>
              <w:t>1</w:t>
            </w:r>
            <w:r>
              <w:rPr>
                <w:rFonts w:hint="eastAsia" w:ascii="仿宋" w:hAnsi="仿宋" w:eastAsia="仿宋" w:cs="微软雅黑"/>
                <w:color w:val="3D3D3D"/>
                <w:kern w:val="0"/>
                <w:szCs w:val="21"/>
                <w:lang w:bidi="ar"/>
              </w:rPr>
              <w:t>年</w:t>
            </w:r>
            <w:r>
              <w:rPr>
                <w:rFonts w:hint="eastAsia" w:ascii="仿宋" w:hAnsi="仿宋" w:eastAsia="仿宋" w:cs="微软雅黑"/>
                <w:color w:val="3D3D3D"/>
                <w:kern w:val="0"/>
                <w:szCs w:val="21"/>
                <w:lang w:val="en-US" w:eastAsia="zh-CN" w:bidi="ar"/>
              </w:rPr>
              <w:t>6</w:t>
            </w:r>
            <w:r>
              <w:rPr>
                <w:rFonts w:hint="eastAsia" w:ascii="仿宋" w:hAnsi="仿宋" w:eastAsia="仿宋" w:cs="微软雅黑"/>
                <w:color w:val="3D3D3D"/>
                <w:kern w:val="0"/>
                <w:szCs w:val="21"/>
                <w:lang w:bidi="ar"/>
              </w:rPr>
              <w:t>月</w:t>
            </w:r>
            <w:r>
              <w:rPr>
                <w:rFonts w:hint="eastAsia" w:ascii="仿宋" w:hAnsi="仿宋" w:eastAsia="仿宋" w:cs="微软雅黑"/>
                <w:color w:val="3D3D3D"/>
                <w:kern w:val="0"/>
                <w:szCs w:val="21"/>
                <w:lang w:val="en-US" w:eastAsia="zh-CN" w:bidi="ar"/>
              </w:rPr>
              <w:t>3</w:t>
            </w:r>
            <w:r>
              <w:rPr>
                <w:rFonts w:hint="eastAsia" w:ascii="仿宋" w:hAnsi="仿宋" w:eastAsia="仿宋" w:cs="微软雅黑"/>
                <w:color w:val="3D3D3D"/>
                <w:kern w:val="0"/>
                <w:szCs w:val="21"/>
                <w:lang w:bidi="ar"/>
              </w:rPr>
              <w:t>日,每天上午9:00至12:00,下午14:00至17:00(北京时间，法定节假日除外)</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kern w:val="0"/>
                <w:szCs w:val="21"/>
                <w:lang w:bidi="ar"/>
              </w:rPr>
              <w:t>地点：</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kern w:val="0"/>
                <w:szCs w:val="21"/>
                <w:lang w:bidi="ar"/>
              </w:rPr>
              <w:t>登陆川采链-供应商远程服务系统（https://brss.scmation.com/）下载</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kern w:val="0"/>
                <w:szCs w:val="21"/>
                <w:lang w:bidi="ar"/>
              </w:rPr>
              <w:t>方式：</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微软雅黑"/>
                <w:color w:val="3D3D3D"/>
                <w:kern w:val="0"/>
                <w:szCs w:val="21"/>
                <w:lang w:bidi="ar"/>
              </w:rPr>
            </w:pPr>
            <w:r>
              <w:rPr>
                <w:rFonts w:hint="eastAsia" w:ascii="仿宋" w:hAnsi="仿宋" w:eastAsia="仿宋" w:cs="微软雅黑"/>
                <w:color w:val="3D3D3D"/>
                <w:kern w:val="0"/>
                <w:szCs w:val="21"/>
                <w:lang w:bidi="ar"/>
              </w:rPr>
              <w:t xml:space="preserve">电子平台获取磋商文件方式：凡有意参与本项目采购活动的供应商，可登录川采链-供应商远程服务系统（以下简称“川采链”，登录地址：https://brss.scmation.com/），点击“项目报名”搜索对应项目，下载磋商文件，磋商文件售后不退，磋商资格不能转让（提示：首次注册使用“川采链”平台的供应商，需办理天威CA数字证书。办理证书时将通过“信用中国”“中国政府采购网”等渠道查询供应商在采购公告发布之日前的信用记录，拒绝列入失信被执行人名单、重大税收违法案件当事人名单、政府采购严重违法失信行为记录名单中的供应商报名参加本项目的采购活动）。注：（“川采链”平台的操作使用咨询电话：028-83228899、天威CA证书办理咨询电话：400-666-3999）； </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kern w:val="0"/>
                <w:szCs w:val="21"/>
                <w:lang w:bidi="ar"/>
              </w:rPr>
              <w:t>售价：</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kern w:val="0"/>
                <w:szCs w:val="21"/>
                <w:lang w:bidi="ar"/>
              </w:rPr>
              <w:t>人民币</w:t>
            </w:r>
            <w:r>
              <w:rPr>
                <w:rFonts w:hint="eastAsia" w:ascii="仿宋" w:hAnsi="仿宋" w:eastAsia="仿宋" w:cs="微软雅黑"/>
                <w:color w:val="3D3D3D"/>
                <w:kern w:val="0"/>
                <w:szCs w:val="21"/>
                <w:lang w:val="en-US" w:eastAsia="zh-CN" w:bidi="ar"/>
              </w:rPr>
              <w:t>0</w:t>
            </w:r>
            <w:r>
              <w:rPr>
                <w:rFonts w:hint="eastAsia" w:ascii="仿宋" w:hAnsi="仿宋" w:eastAsia="仿宋" w:cs="微软雅黑"/>
                <w:color w:val="3D3D3D"/>
                <w:kern w:val="0"/>
                <w:szCs w:val="21"/>
                <w:lang w:bidi="ar"/>
              </w:rPr>
              <w:t>元/份(磋商文件售后不退, 磋商资格不得转让)</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ascii="仿宋" w:hAnsi="仿宋" w:eastAsia="仿宋" w:cs="微软雅黑"/>
                <w:color w:val="3D3D3D"/>
                <w:szCs w:val="21"/>
              </w:rPr>
            </w:pPr>
            <w:r>
              <w:rPr>
                <w:rFonts w:hint="eastAsia" w:ascii="仿宋" w:hAnsi="仿宋" w:eastAsia="仿宋" w:cs="微软雅黑"/>
                <w:b/>
                <w:color w:val="3D3D3D"/>
                <w:kern w:val="0"/>
                <w:szCs w:val="21"/>
                <w:lang w:bidi="ar"/>
              </w:rPr>
              <w:t>四、响应文件提交</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kern w:val="0"/>
                <w:szCs w:val="21"/>
                <w:lang w:bidi="ar"/>
              </w:rPr>
              <w:t>截止时间：</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ascii="仿宋" w:hAnsi="仿宋" w:eastAsia="仿宋" w:cs="微软雅黑"/>
                <w:color w:val="3D3D3D"/>
                <w:szCs w:val="21"/>
              </w:rPr>
            </w:pPr>
            <w:r>
              <w:rPr>
                <w:rFonts w:hint="eastAsia" w:ascii="仿宋" w:hAnsi="仿宋" w:eastAsia="仿宋" w:cs="微软雅黑"/>
                <w:color w:val="3D3D3D"/>
                <w:kern w:val="0"/>
                <w:szCs w:val="21"/>
                <w:lang w:bidi="ar"/>
              </w:rPr>
              <w:t>202</w:t>
            </w:r>
            <w:r>
              <w:rPr>
                <w:rFonts w:ascii="仿宋" w:hAnsi="仿宋" w:eastAsia="仿宋" w:cs="微软雅黑"/>
                <w:color w:val="3D3D3D"/>
                <w:kern w:val="0"/>
                <w:szCs w:val="21"/>
                <w:lang w:bidi="ar"/>
              </w:rPr>
              <w:t>1</w:t>
            </w:r>
            <w:r>
              <w:rPr>
                <w:rFonts w:hint="eastAsia" w:ascii="仿宋" w:hAnsi="仿宋" w:eastAsia="仿宋" w:cs="微软雅黑"/>
                <w:color w:val="3D3D3D"/>
                <w:kern w:val="0"/>
                <w:szCs w:val="21"/>
                <w:lang w:bidi="ar"/>
              </w:rPr>
              <w:t>年</w:t>
            </w:r>
            <w:r>
              <w:rPr>
                <w:rFonts w:hint="eastAsia" w:ascii="仿宋" w:hAnsi="仿宋" w:eastAsia="仿宋" w:cs="微软雅黑"/>
                <w:color w:val="3D3D3D"/>
                <w:kern w:val="0"/>
                <w:szCs w:val="21"/>
                <w:lang w:val="en-US" w:eastAsia="zh-CN" w:bidi="ar"/>
              </w:rPr>
              <w:t>6</w:t>
            </w:r>
            <w:r>
              <w:rPr>
                <w:rFonts w:hint="eastAsia" w:ascii="仿宋" w:hAnsi="仿宋" w:eastAsia="仿宋" w:cs="微软雅黑"/>
                <w:color w:val="3D3D3D"/>
                <w:kern w:val="0"/>
                <w:szCs w:val="21"/>
                <w:lang w:bidi="ar"/>
              </w:rPr>
              <w:t>月</w:t>
            </w:r>
            <w:r>
              <w:rPr>
                <w:rFonts w:hint="eastAsia" w:ascii="仿宋" w:hAnsi="仿宋" w:eastAsia="仿宋" w:cs="微软雅黑"/>
                <w:color w:val="3D3D3D"/>
                <w:kern w:val="0"/>
                <w:szCs w:val="21"/>
                <w:lang w:val="en-US" w:eastAsia="zh-CN" w:bidi="ar"/>
              </w:rPr>
              <w:t>10</w:t>
            </w:r>
            <w:r>
              <w:rPr>
                <w:rFonts w:hint="eastAsia" w:ascii="仿宋" w:hAnsi="仿宋" w:eastAsia="仿宋" w:cs="微软雅黑"/>
                <w:color w:val="3D3D3D"/>
                <w:kern w:val="0"/>
                <w:szCs w:val="21"/>
                <w:lang w:bidi="ar"/>
              </w:rPr>
              <w:t>日</w:t>
            </w:r>
            <w:r>
              <w:rPr>
                <w:rFonts w:hint="eastAsia" w:ascii="仿宋" w:hAnsi="仿宋" w:eastAsia="仿宋" w:cs="微软雅黑"/>
                <w:color w:val="3D3D3D"/>
                <w:kern w:val="0"/>
                <w:szCs w:val="21"/>
                <w:lang w:val="en-US" w:eastAsia="zh-CN" w:bidi="ar"/>
              </w:rPr>
              <w:t>10</w:t>
            </w:r>
            <w:r>
              <w:rPr>
                <w:rFonts w:hint="eastAsia" w:ascii="仿宋" w:hAnsi="仿宋" w:eastAsia="仿宋" w:cs="微软雅黑"/>
                <w:color w:val="3D3D3D"/>
                <w:kern w:val="0"/>
                <w:szCs w:val="21"/>
                <w:lang w:bidi="ar"/>
              </w:rPr>
              <w:t>点</w:t>
            </w:r>
            <w:r>
              <w:rPr>
                <w:rFonts w:hint="eastAsia" w:ascii="仿宋" w:hAnsi="仿宋" w:eastAsia="仿宋" w:cs="微软雅黑"/>
                <w:color w:val="3D3D3D"/>
                <w:kern w:val="0"/>
                <w:szCs w:val="21"/>
                <w:lang w:val="en-US" w:eastAsia="zh-CN" w:bidi="ar"/>
              </w:rPr>
              <w:t>30</w:t>
            </w:r>
            <w:r>
              <w:rPr>
                <w:rFonts w:hint="eastAsia" w:ascii="仿宋" w:hAnsi="仿宋" w:eastAsia="仿宋" w:cs="微软雅黑"/>
                <w:color w:val="3D3D3D"/>
                <w:kern w:val="0"/>
                <w:szCs w:val="21"/>
                <w:lang w:bidi="ar"/>
              </w:rPr>
              <w:t>分(北京时间)</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kern w:val="0"/>
                <w:szCs w:val="21"/>
                <w:lang w:bidi="ar"/>
              </w:rPr>
              <w:t>地点：</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kern w:val="0"/>
                <w:szCs w:val="21"/>
                <w:lang w:bidi="ar"/>
              </w:rPr>
              <w:t>成都市高新区府城大道西段399号天府新谷10栋1-2015号</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ascii="仿宋" w:hAnsi="仿宋" w:eastAsia="仿宋" w:cs="微软雅黑"/>
                <w:color w:val="3D3D3D"/>
                <w:szCs w:val="21"/>
              </w:rPr>
            </w:pPr>
            <w:r>
              <w:rPr>
                <w:rFonts w:hint="eastAsia" w:ascii="仿宋" w:hAnsi="仿宋" w:eastAsia="仿宋" w:cs="微软雅黑"/>
                <w:b/>
                <w:color w:val="3D3D3D"/>
                <w:kern w:val="0"/>
                <w:szCs w:val="21"/>
                <w:lang w:bidi="ar"/>
              </w:rPr>
              <w:t>五、开启</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kern w:val="0"/>
                <w:szCs w:val="21"/>
                <w:lang w:bidi="ar"/>
              </w:rPr>
              <w:t>时间：</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ascii="仿宋" w:hAnsi="仿宋" w:eastAsia="仿宋" w:cs="微软雅黑"/>
                <w:color w:val="3D3D3D"/>
                <w:szCs w:val="21"/>
              </w:rPr>
            </w:pPr>
            <w:r>
              <w:rPr>
                <w:rFonts w:hint="eastAsia" w:ascii="仿宋" w:hAnsi="仿宋" w:eastAsia="仿宋" w:cs="微软雅黑"/>
                <w:color w:val="3D3D3D"/>
                <w:kern w:val="0"/>
                <w:szCs w:val="21"/>
                <w:lang w:bidi="ar"/>
              </w:rPr>
              <w:t>202</w:t>
            </w:r>
            <w:r>
              <w:rPr>
                <w:rFonts w:ascii="仿宋" w:hAnsi="仿宋" w:eastAsia="仿宋" w:cs="微软雅黑"/>
                <w:color w:val="3D3D3D"/>
                <w:kern w:val="0"/>
                <w:szCs w:val="21"/>
                <w:lang w:bidi="ar"/>
              </w:rPr>
              <w:t>1</w:t>
            </w:r>
            <w:r>
              <w:rPr>
                <w:rFonts w:hint="eastAsia" w:ascii="仿宋" w:hAnsi="仿宋" w:eastAsia="仿宋" w:cs="微软雅黑"/>
                <w:color w:val="3D3D3D"/>
                <w:kern w:val="0"/>
                <w:szCs w:val="21"/>
                <w:lang w:bidi="ar"/>
              </w:rPr>
              <w:t>年</w:t>
            </w:r>
            <w:r>
              <w:rPr>
                <w:rFonts w:hint="eastAsia" w:ascii="仿宋" w:hAnsi="仿宋" w:eastAsia="仿宋" w:cs="微软雅黑"/>
                <w:color w:val="3D3D3D"/>
                <w:kern w:val="0"/>
                <w:szCs w:val="21"/>
                <w:lang w:val="en-US" w:eastAsia="zh-CN" w:bidi="ar"/>
              </w:rPr>
              <w:t>6</w:t>
            </w:r>
            <w:r>
              <w:rPr>
                <w:rFonts w:hint="eastAsia" w:ascii="仿宋" w:hAnsi="仿宋" w:eastAsia="仿宋" w:cs="微软雅黑"/>
                <w:color w:val="3D3D3D"/>
                <w:kern w:val="0"/>
                <w:szCs w:val="21"/>
                <w:lang w:bidi="ar"/>
              </w:rPr>
              <w:t>月</w:t>
            </w:r>
            <w:r>
              <w:rPr>
                <w:rFonts w:hint="eastAsia" w:ascii="仿宋" w:hAnsi="仿宋" w:eastAsia="仿宋" w:cs="微软雅黑"/>
                <w:color w:val="3D3D3D"/>
                <w:kern w:val="0"/>
                <w:szCs w:val="21"/>
                <w:lang w:val="en-US" w:eastAsia="zh-CN" w:bidi="ar"/>
              </w:rPr>
              <w:t>10</w:t>
            </w:r>
            <w:r>
              <w:rPr>
                <w:rFonts w:hint="eastAsia" w:ascii="仿宋" w:hAnsi="仿宋" w:eastAsia="仿宋" w:cs="微软雅黑"/>
                <w:color w:val="3D3D3D"/>
                <w:kern w:val="0"/>
                <w:szCs w:val="21"/>
                <w:lang w:bidi="ar"/>
              </w:rPr>
              <w:t>日</w:t>
            </w:r>
            <w:r>
              <w:rPr>
                <w:rFonts w:hint="eastAsia" w:ascii="仿宋" w:hAnsi="仿宋" w:eastAsia="仿宋" w:cs="微软雅黑"/>
                <w:color w:val="3D3D3D"/>
                <w:kern w:val="0"/>
                <w:szCs w:val="21"/>
                <w:lang w:val="en-US" w:eastAsia="zh-CN" w:bidi="ar"/>
              </w:rPr>
              <w:t>10</w:t>
            </w:r>
            <w:r>
              <w:rPr>
                <w:rFonts w:hint="eastAsia" w:ascii="仿宋" w:hAnsi="仿宋" w:eastAsia="仿宋" w:cs="微软雅黑"/>
                <w:color w:val="3D3D3D"/>
                <w:kern w:val="0"/>
                <w:szCs w:val="21"/>
                <w:lang w:bidi="ar"/>
              </w:rPr>
              <w:t>点</w:t>
            </w:r>
            <w:r>
              <w:rPr>
                <w:rFonts w:hint="eastAsia" w:ascii="仿宋" w:hAnsi="仿宋" w:eastAsia="仿宋" w:cs="微软雅黑"/>
                <w:color w:val="3D3D3D"/>
                <w:kern w:val="0"/>
                <w:szCs w:val="21"/>
                <w:lang w:val="en-US" w:eastAsia="zh-CN" w:bidi="ar"/>
              </w:rPr>
              <w:t>30</w:t>
            </w:r>
            <w:r>
              <w:rPr>
                <w:rFonts w:hint="eastAsia" w:ascii="仿宋" w:hAnsi="仿宋" w:eastAsia="仿宋" w:cs="微软雅黑"/>
                <w:color w:val="3D3D3D"/>
                <w:kern w:val="0"/>
                <w:szCs w:val="21"/>
                <w:lang w:bidi="ar"/>
              </w:rPr>
              <w:t>分(北京时间)</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kern w:val="0"/>
                <w:szCs w:val="21"/>
                <w:lang w:bidi="ar"/>
              </w:rPr>
              <w:t>地点：</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ascii="仿宋" w:hAnsi="仿宋" w:eastAsia="仿宋" w:cs="微软雅黑"/>
                <w:color w:val="3D3D3D"/>
                <w:szCs w:val="21"/>
              </w:rPr>
            </w:pPr>
            <w:r>
              <w:rPr>
                <w:rFonts w:hint="eastAsia" w:ascii="仿宋" w:hAnsi="仿宋" w:eastAsia="仿宋" w:cs="微软雅黑"/>
                <w:color w:val="3D3D3D"/>
                <w:kern w:val="0"/>
                <w:szCs w:val="21"/>
                <w:lang w:bidi="ar"/>
              </w:rPr>
              <w:t>成都市高新区府城大道西段399号天府新谷10栋1-2015号</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ascii="仿宋" w:hAnsi="仿宋" w:eastAsia="仿宋" w:cs="微软雅黑"/>
                <w:color w:val="3D3D3D"/>
                <w:szCs w:val="21"/>
              </w:rPr>
            </w:pPr>
            <w:r>
              <w:rPr>
                <w:rFonts w:hint="eastAsia" w:ascii="仿宋" w:hAnsi="仿宋" w:eastAsia="仿宋" w:cs="微软雅黑"/>
                <w:b/>
                <w:color w:val="3D3D3D"/>
                <w:kern w:val="0"/>
                <w:szCs w:val="21"/>
                <w:lang w:bidi="ar"/>
              </w:rPr>
              <w:t>六、公告期限</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ascii="仿宋" w:hAnsi="仿宋" w:eastAsia="仿宋" w:cs="微软雅黑"/>
                <w:color w:val="3D3D3D"/>
                <w:szCs w:val="21"/>
              </w:rPr>
            </w:pPr>
            <w:r>
              <w:rPr>
                <w:rFonts w:hint="eastAsia" w:ascii="仿宋" w:hAnsi="仿宋" w:eastAsia="仿宋" w:cs="微软雅黑"/>
                <w:color w:val="3D3D3D"/>
                <w:kern w:val="0"/>
                <w:szCs w:val="21"/>
                <w:lang w:bidi="ar"/>
              </w:rPr>
              <w:t>自本公告发布之日起3个工作日。</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ascii="仿宋" w:hAnsi="仿宋" w:eastAsia="仿宋" w:cs="微软雅黑"/>
                <w:color w:val="3D3D3D"/>
                <w:szCs w:val="21"/>
              </w:rPr>
            </w:pPr>
            <w:r>
              <w:rPr>
                <w:rFonts w:hint="eastAsia" w:ascii="仿宋" w:hAnsi="仿宋" w:eastAsia="仿宋" w:cs="微软雅黑"/>
                <w:b/>
                <w:color w:val="3D3D3D"/>
                <w:kern w:val="0"/>
                <w:szCs w:val="21"/>
                <w:lang w:bidi="ar"/>
              </w:rPr>
              <w:t>七、其它补充事宜</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kern w:val="0"/>
                <w:szCs w:val="21"/>
                <w:lang w:bidi="ar"/>
              </w:rPr>
            </w:pPr>
            <w:r>
              <w:rPr>
                <w:rFonts w:hint="eastAsia" w:ascii="仿宋" w:hAnsi="仿宋" w:eastAsia="仿宋" w:cs="微软雅黑"/>
                <w:color w:val="3D3D3D"/>
                <w:kern w:val="0"/>
                <w:szCs w:val="21"/>
                <w:lang w:bidi="ar"/>
              </w:rPr>
              <w:t xml:space="preserve"> 1、禁止参加本次采购活动的供应商</w:t>
            </w:r>
          </w:p>
          <w:p>
            <w:pPr>
              <w:widowControl/>
              <w:wordWrap w:val="0"/>
              <w:spacing w:line="24" w:lineRule="atLeast"/>
              <w:jc w:val="left"/>
              <w:rPr>
                <w:rFonts w:ascii="仿宋" w:hAnsi="仿宋" w:eastAsia="仿宋" w:cs="微软雅黑"/>
                <w:color w:val="3D3D3D"/>
                <w:kern w:val="0"/>
                <w:szCs w:val="21"/>
                <w:lang w:bidi="ar"/>
              </w:rPr>
            </w:pPr>
            <w:r>
              <w:rPr>
                <w:rFonts w:hint="eastAsia" w:ascii="仿宋" w:hAnsi="仿宋" w:eastAsia="仿宋" w:cs="微软雅黑"/>
                <w:color w:val="3D3D3D"/>
                <w:kern w:val="0"/>
                <w:szCs w:val="21"/>
                <w:lang w:bidi="ar"/>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p>
            <w:pPr>
              <w:widowControl/>
              <w:wordWrap w:val="0"/>
              <w:spacing w:line="24" w:lineRule="atLeast"/>
              <w:jc w:val="left"/>
              <w:rPr>
                <w:rFonts w:ascii="仿宋" w:hAnsi="仿宋" w:eastAsia="仿宋" w:cs="微软雅黑"/>
                <w:color w:val="3D3D3D"/>
                <w:kern w:val="0"/>
                <w:szCs w:val="21"/>
                <w:lang w:bidi="ar"/>
              </w:rPr>
            </w:pPr>
            <w:r>
              <w:rPr>
                <w:rFonts w:hint="eastAsia" w:ascii="仿宋" w:hAnsi="仿宋" w:eastAsia="仿宋" w:cs="微软雅黑"/>
                <w:color w:val="3D3D3D"/>
                <w:kern w:val="0"/>
                <w:szCs w:val="21"/>
                <w:lang w:bidi="ar"/>
              </w:rPr>
              <w:t>2、供应商信用融资：</w:t>
            </w:r>
          </w:p>
          <w:p>
            <w:pPr>
              <w:widowControl/>
              <w:wordWrap w:val="0"/>
              <w:spacing w:line="24" w:lineRule="atLeast"/>
              <w:jc w:val="left"/>
              <w:rPr>
                <w:rFonts w:ascii="仿宋" w:hAnsi="仿宋" w:eastAsia="仿宋" w:cs="微软雅黑"/>
                <w:color w:val="3D3D3D"/>
                <w:kern w:val="0"/>
                <w:szCs w:val="21"/>
                <w:lang w:bidi="ar"/>
              </w:rPr>
            </w:pPr>
            <w:r>
              <w:rPr>
                <w:rFonts w:hint="eastAsia" w:ascii="仿宋" w:hAnsi="仿宋" w:eastAsia="仿宋" w:cs="微软雅黑"/>
                <w:color w:val="3D3D3D"/>
                <w:kern w:val="0"/>
                <w:szCs w:val="21"/>
                <w:lang w:bidi="ar"/>
              </w:rPr>
              <w:t>2.1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rPr>
                <w:rFonts w:ascii="仿宋" w:hAnsi="仿宋" w:eastAsia="仿宋" w:cs="微软雅黑"/>
                <w:color w:val="3D3D3D"/>
                <w:szCs w:val="21"/>
              </w:rPr>
            </w:pPr>
            <w:r>
              <w:rPr>
                <w:rFonts w:hint="eastAsia" w:ascii="仿宋" w:hAnsi="仿宋" w:eastAsia="仿宋" w:cs="微软雅黑"/>
                <w:color w:val="3D3D3D"/>
                <w:kern w:val="0"/>
                <w:szCs w:val="21"/>
                <w:lang w:bidi="ar"/>
              </w:rPr>
              <w:t>2.2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ascii="仿宋" w:hAnsi="仿宋" w:eastAsia="仿宋" w:cs="微软雅黑"/>
                <w:color w:val="3D3D3D"/>
                <w:szCs w:val="21"/>
              </w:rPr>
            </w:pPr>
            <w:r>
              <w:rPr>
                <w:rFonts w:hint="eastAsia" w:ascii="仿宋" w:hAnsi="仿宋" w:eastAsia="仿宋" w:cs="微软雅黑"/>
                <w:b/>
                <w:color w:val="3D3D3D"/>
                <w:kern w:val="0"/>
                <w:szCs w:val="21"/>
                <w:lang w:bidi="ar"/>
              </w:rPr>
              <w:t>八、凡对本次采购提出询问，请按以下方式联系。</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ascii="仿宋" w:hAnsi="仿宋" w:eastAsia="仿宋" w:cs="微软雅黑"/>
                <w:color w:val="3D3D3D"/>
                <w:szCs w:val="21"/>
              </w:rPr>
            </w:pPr>
            <w:r>
              <w:rPr>
                <w:rFonts w:hint="eastAsia" w:ascii="仿宋" w:hAnsi="仿宋" w:eastAsia="仿宋" w:cs="微软雅黑"/>
                <w:color w:val="3D3D3D"/>
                <w:kern w:val="0"/>
                <w:szCs w:val="21"/>
                <w:lang w:bidi="ar"/>
              </w:rPr>
              <w:t>1.采购人信息</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ascii="仿宋" w:hAnsi="仿宋" w:eastAsia="仿宋" w:cs="微软雅黑"/>
                <w:color w:val="3D3D3D"/>
                <w:szCs w:val="21"/>
              </w:rPr>
            </w:pPr>
            <w:r>
              <w:rPr>
                <w:rFonts w:hint="eastAsia" w:ascii="仿宋" w:hAnsi="仿宋" w:eastAsia="仿宋" w:cs="微软雅黑"/>
                <w:color w:val="3D3D3D"/>
                <w:kern w:val="0"/>
                <w:szCs w:val="21"/>
                <w:lang w:bidi="ar"/>
              </w:rPr>
              <w:t>名称:</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szCs w:val="21"/>
              </w:rPr>
              <w:t>彭州市教育局电化教育馆</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ascii="仿宋" w:hAnsi="仿宋" w:eastAsia="仿宋" w:cs="微软雅黑"/>
                <w:color w:val="3D3D3D"/>
                <w:szCs w:val="21"/>
              </w:rPr>
            </w:pPr>
            <w:r>
              <w:rPr>
                <w:rFonts w:hint="eastAsia" w:ascii="仿宋" w:hAnsi="仿宋" w:eastAsia="仿宋" w:cs="微软雅黑"/>
                <w:color w:val="3D3D3D"/>
                <w:kern w:val="0"/>
                <w:szCs w:val="21"/>
                <w:lang w:bidi="ar"/>
              </w:rPr>
              <w:t>地址:</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szCs w:val="21"/>
              </w:rPr>
              <w:t>彭州市天彭镇龙塔路47号</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ascii="仿宋" w:hAnsi="仿宋" w:eastAsia="仿宋" w:cs="微软雅黑"/>
                <w:color w:val="3D3D3D"/>
                <w:szCs w:val="21"/>
              </w:rPr>
            </w:pPr>
            <w:r>
              <w:rPr>
                <w:rFonts w:hint="eastAsia" w:ascii="仿宋" w:hAnsi="仿宋" w:eastAsia="仿宋" w:cs="微软雅黑"/>
                <w:color w:val="3D3D3D"/>
                <w:kern w:val="0"/>
                <w:szCs w:val="21"/>
                <w:lang w:bidi="ar"/>
              </w:rPr>
              <w:t>联系方式:</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kern w:val="0"/>
                <w:szCs w:val="21"/>
                <w:lang w:bidi="ar"/>
              </w:rPr>
              <w:t>联系人：李老师 ;联系电话：028-83881058</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ascii="仿宋" w:hAnsi="仿宋" w:eastAsia="仿宋" w:cs="微软雅黑"/>
                <w:color w:val="3D3D3D"/>
                <w:szCs w:val="21"/>
              </w:rPr>
            </w:pPr>
            <w:r>
              <w:rPr>
                <w:rFonts w:hint="eastAsia" w:ascii="仿宋" w:hAnsi="仿宋" w:eastAsia="仿宋" w:cs="微软雅黑"/>
                <w:color w:val="3D3D3D"/>
                <w:kern w:val="0"/>
                <w:szCs w:val="21"/>
                <w:lang w:bidi="ar"/>
              </w:rPr>
              <w:t>2.采购代理机构信息</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ascii="仿宋" w:hAnsi="仿宋" w:eastAsia="仿宋" w:cs="微软雅黑"/>
                <w:color w:val="3D3D3D"/>
                <w:szCs w:val="21"/>
              </w:rPr>
            </w:pPr>
            <w:r>
              <w:rPr>
                <w:rFonts w:hint="eastAsia" w:ascii="仿宋" w:hAnsi="仿宋" w:eastAsia="仿宋" w:cs="微软雅黑"/>
                <w:color w:val="3D3D3D"/>
                <w:kern w:val="0"/>
                <w:szCs w:val="21"/>
                <w:lang w:bidi="ar"/>
              </w:rPr>
              <w:t>名称:</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kern w:val="0"/>
                <w:szCs w:val="21"/>
                <w:lang w:bidi="ar"/>
              </w:rPr>
              <w:t>四川迈勋招投标代理有限公司</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ascii="仿宋" w:hAnsi="仿宋" w:eastAsia="仿宋" w:cs="微软雅黑"/>
                <w:color w:val="3D3D3D"/>
                <w:szCs w:val="21"/>
              </w:rPr>
            </w:pPr>
            <w:r>
              <w:rPr>
                <w:rFonts w:hint="eastAsia" w:ascii="仿宋" w:hAnsi="仿宋" w:eastAsia="仿宋" w:cs="微软雅黑"/>
                <w:color w:val="3D3D3D"/>
                <w:kern w:val="0"/>
                <w:szCs w:val="21"/>
                <w:lang w:bidi="ar"/>
              </w:rPr>
              <w:t>地址:</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kern w:val="0"/>
                <w:szCs w:val="21"/>
                <w:lang w:bidi="ar"/>
              </w:rPr>
              <w:t>成都市高新区府城大道西段399号天府新谷10栋1-201</w:t>
            </w:r>
            <w:r>
              <w:rPr>
                <w:rFonts w:hint="eastAsia" w:ascii="仿宋" w:hAnsi="仿宋" w:eastAsia="仿宋" w:cs="微软雅黑"/>
                <w:color w:val="3D3D3D"/>
                <w:kern w:val="0"/>
                <w:szCs w:val="21"/>
                <w:lang w:val="en-US" w:eastAsia="zh-CN" w:bidi="ar"/>
              </w:rPr>
              <w:t>1</w:t>
            </w:r>
            <w:r>
              <w:rPr>
                <w:rFonts w:hint="eastAsia" w:ascii="仿宋" w:hAnsi="仿宋" w:eastAsia="仿宋" w:cs="微软雅黑"/>
                <w:color w:val="3D3D3D"/>
                <w:kern w:val="0"/>
                <w:szCs w:val="21"/>
                <w:lang w:bidi="ar"/>
              </w:rPr>
              <w:t>号</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ascii="仿宋" w:hAnsi="仿宋" w:eastAsia="仿宋" w:cs="微软雅黑"/>
                <w:color w:val="3D3D3D"/>
                <w:szCs w:val="21"/>
              </w:rPr>
            </w:pPr>
            <w:r>
              <w:rPr>
                <w:rFonts w:hint="eastAsia" w:ascii="仿宋" w:hAnsi="仿宋" w:eastAsia="仿宋" w:cs="微软雅黑"/>
                <w:color w:val="3D3D3D"/>
                <w:kern w:val="0"/>
                <w:szCs w:val="21"/>
                <w:lang w:bidi="ar"/>
              </w:rPr>
              <w:t>联系方式:</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kern w:val="0"/>
                <w:szCs w:val="21"/>
                <w:lang w:bidi="ar"/>
              </w:rPr>
              <w:t>联系人：</w:t>
            </w:r>
            <w:r>
              <w:rPr>
                <w:rFonts w:hint="eastAsia" w:ascii="仿宋" w:hAnsi="仿宋" w:eastAsia="仿宋" w:cs="微软雅黑"/>
                <w:color w:val="3D3D3D"/>
                <w:kern w:val="0"/>
                <w:szCs w:val="21"/>
                <w:lang w:eastAsia="zh-CN" w:bidi="ar"/>
              </w:rPr>
              <w:t>杨女士</w:t>
            </w:r>
            <w:r>
              <w:rPr>
                <w:rFonts w:hint="eastAsia" w:ascii="仿宋" w:hAnsi="仿宋" w:eastAsia="仿宋" w:cs="微软雅黑"/>
                <w:color w:val="3D3D3D"/>
                <w:kern w:val="0"/>
                <w:szCs w:val="21"/>
                <w:lang w:bidi="ar"/>
              </w:rPr>
              <w:t xml:space="preserve"> ;联系电话：028-61559156</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ascii="仿宋" w:hAnsi="仿宋" w:eastAsia="仿宋" w:cs="微软雅黑"/>
                <w:color w:val="3D3D3D"/>
                <w:szCs w:val="21"/>
              </w:rPr>
            </w:pPr>
            <w:r>
              <w:rPr>
                <w:rFonts w:hint="eastAsia" w:ascii="仿宋" w:hAnsi="仿宋" w:eastAsia="仿宋" w:cs="微软雅黑"/>
                <w:color w:val="3D3D3D"/>
                <w:kern w:val="0"/>
                <w:szCs w:val="21"/>
                <w:lang w:bidi="ar"/>
              </w:rPr>
              <w:t>3.项目联系方式:</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ascii="仿宋" w:hAnsi="仿宋" w:eastAsia="仿宋" w:cs="微软雅黑"/>
                <w:color w:val="3D3D3D"/>
                <w:szCs w:val="21"/>
              </w:rPr>
            </w:pPr>
            <w:r>
              <w:rPr>
                <w:rFonts w:hint="eastAsia" w:ascii="仿宋" w:hAnsi="仿宋" w:eastAsia="仿宋" w:cs="微软雅黑"/>
                <w:color w:val="3D3D3D"/>
                <w:kern w:val="0"/>
                <w:szCs w:val="21"/>
                <w:lang w:bidi="ar"/>
              </w:rPr>
              <w:t>项目联系人:</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kern w:val="0"/>
                <w:szCs w:val="21"/>
                <w:lang w:eastAsia="zh-CN" w:bidi="ar"/>
              </w:rPr>
              <w:t>杨女士</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ascii="仿宋" w:hAnsi="仿宋" w:eastAsia="仿宋" w:cs="微软雅黑"/>
                <w:color w:val="3D3D3D"/>
                <w:szCs w:val="21"/>
              </w:rPr>
            </w:pPr>
            <w:r>
              <w:rPr>
                <w:rFonts w:hint="eastAsia" w:ascii="仿宋" w:hAnsi="仿宋" w:eastAsia="仿宋" w:cs="微软雅黑"/>
                <w:color w:val="3D3D3D"/>
                <w:kern w:val="0"/>
                <w:szCs w:val="21"/>
                <w:lang w:bidi="ar"/>
              </w:rPr>
              <w:t>电话:</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kern w:val="0"/>
                <w:szCs w:val="21"/>
                <w:lang w:bidi="ar"/>
              </w:rPr>
              <w:t>028-61559156</w:t>
            </w:r>
          </w:p>
        </w:tc>
      </w:tr>
    </w:tbl>
    <w:p/>
    <w:p>
      <w:pPr>
        <w:widowControl/>
        <w:jc w:val="left"/>
        <w:rPr>
          <w:rFonts w:ascii="仿宋" w:hAnsi="仿宋" w:eastAsia="仿宋" w:cstheme="majorBidi"/>
          <w:bCs/>
          <w:sz w:val="32"/>
          <w:szCs w:val="32"/>
        </w:rPr>
      </w:pPr>
      <w:bookmarkStart w:id="1" w:name="_Toc217446031"/>
      <w:bookmarkStart w:id="2" w:name="_Toc36629806"/>
      <w:bookmarkStart w:id="3" w:name="_Toc213397009"/>
      <w:bookmarkStart w:id="4" w:name="_Toc213396759"/>
      <w:bookmarkStart w:id="5" w:name="_Toc213396945"/>
      <w:bookmarkStart w:id="6" w:name="_Toc213496267"/>
      <w:r>
        <w:rPr>
          <w:rFonts w:ascii="仿宋" w:hAnsi="仿宋" w:eastAsia="仿宋"/>
          <w:b/>
        </w:rPr>
        <w:br w:type="page"/>
      </w:r>
    </w:p>
    <w:p>
      <w:pPr>
        <w:pStyle w:val="18"/>
        <w:rPr>
          <w:rFonts w:ascii="仿宋" w:hAnsi="仿宋" w:eastAsia="仿宋"/>
          <w:b w:val="0"/>
        </w:rPr>
      </w:pPr>
      <w:r>
        <w:rPr>
          <w:rFonts w:hint="eastAsia" w:ascii="仿宋" w:hAnsi="仿宋" w:eastAsia="仿宋"/>
          <w:b w:val="0"/>
        </w:rPr>
        <w:t>第二章  磋商须知</w:t>
      </w:r>
      <w:bookmarkEnd w:id="1"/>
      <w:bookmarkEnd w:id="2"/>
      <w:bookmarkEnd w:id="3"/>
      <w:bookmarkEnd w:id="4"/>
      <w:bookmarkEnd w:id="5"/>
      <w:bookmarkEnd w:id="6"/>
    </w:p>
    <w:p>
      <w:pPr>
        <w:pStyle w:val="4"/>
        <w:keepNext w:val="0"/>
        <w:keepLines w:val="0"/>
        <w:spacing w:line="240" w:lineRule="atLeast"/>
        <w:jc w:val="center"/>
        <w:rPr>
          <w:rFonts w:ascii="仿宋" w:hAnsi="仿宋" w:eastAsia="仿宋"/>
          <w:b w:val="0"/>
        </w:rPr>
      </w:pPr>
      <w:r>
        <w:rPr>
          <w:rFonts w:hint="eastAsia" w:ascii="仿宋" w:hAnsi="仿宋" w:eastAsia="仿宋"/>
          <w:b w:val="0"/>
        </w:rPr>
        <w:t>一、供应商须知附表</w:t>
      </w:r>
    </w:p>
    <w:tbl>
      <w:tblPr>
        <w:tblStyle w:val="20"/>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1013"/>
        <w:gridCol w:w="2409"/>
        <w:gridCol w:w="6084"/>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tblHeader/>
          <w:jc w:val="center"/>
        </w:trPr>
        <w:tc>
          <w:tcPr>
            <w:tcW w:w="1013" w:type="dxa"/>
            <w:vAlign w:val="center"/>
          </w:tcPr>
          <w:p>
            <w:pPr>
              <w:pStyle w:val="36"/>
              <w:ind w:left="9"/>
              <w:jc w:val="center"/>
              <w:rPr>
                <w:rFonts w:ascii="仿宋" w:hAnsi="仿宋" w:eastAsia="仿宋"/>
                <w:sz w:val="21"/>
                <w:szCs w:val="21"/>
                <w:lang w:val="zh-CN"/>
              </w:rPr>
            </w:pPr>
            <w:r>
              <w:rPr>
                <w:rFonts w:hint="eastAsia" w:ascii="仿宋" w:hAnsi="仿宋" w:eastAsia="仿宋"/>
                <w:sz w:val="21"/>
                <w:szCs w:val="21"/>
                <w:lang w:val="zh-CN"/>
              </w:rPr>
              <w:t>序号</w:t>
            </w:r>
          </w:p>
        </w:tc>
        <w:tc>
          <w:tcPr>
            <w:tcW w:w="2409" w:type="dxa"/>
            <w:vAlign w:val="center"/>
          </w:tcPr>
          <w:p>
            <w:pPr>
              <w:pStyle w:val="36"/>
              <w:ind w:left="38"/>
              <w:jc w:val="center"/>
              <w:rPr>
                <w:rFonts w:ascii="仿宋" w:hAnsi="仿宋" w:eastAsia="仿宋"/>
                <w:sz w:val="21"/>
                <w:szCs w:val="21"/>
                <w:lang w:val="zh-CN"/>
              </w:rPr>
            </w:pPr>
            <w:r>
              <w:rPr>
                <w:rFonts w:hint="eastAsia" w:ascii="仿宋" w:hAnsi="仿宋" w:eastAsia="仿宋"/>
                <w:sz w:val="21"/>
                <w:szCs w:val="21"/>
                <w:lang w:val="zh-CN"/>
              </w:rPr>
              <w:t>应知事项</w:t>
            </w:r>
          </w:p>
        </w:tc>
        <w:tc>
          <w:tcPr>
            <w:tcW w:w="6084" w:type="dxa"/>
            <w:vAlign w:val="center"/>
          </w:tcPr>
          <w:p>
            <w:pPr>
              <w:pStyle w:val="36"/>
              <w:jc w:val="center"/>
              <w:rPr>
                <w:rFonts w:ascii="仿宋" w:hAnsi="仿宋" w:eastAsia="仿宋"/>
                <w:sz w:val="21"/>
                <w:szCs w:val="21"/>
                <w:lang w:val="zh-CN"/>
              </w:rPr>
            </w:pPr>
            <w:r>
              <w:rPr>
                <w:rFonts w:hint="eastAsia" w:ascii="仿宋" w:hAnsi="仿宋" w:eastAsia="仿宋"/>
                <w:sz w:val="21"/>
                <w:szCs w:val="21"/>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w:t>
            </w:r>
          </w:p>
        </w:tc>
        <w:tc>
          <w:tcPr>
            <w:tcW w:w="2409" w:type="dxa"/>
            <w:vAlign w:val="center"/>
          </w:tcPr>
          <w:p>
            <w:pPr>
              <w:pStyle w:val="36"/>
              <w:ind w:left="38"/>
              <w:jc w:val="center"/>
              <w:rPr>
                <w:rFonts w:ascii="仿宋" w:hAnsi="仿宋" w:eastAsia="仿宋"/>
                <w:sz w:val="21"/>
                <w:szCs w:val="21"/>
                <w:lang w:val="zh-CN"/>
              </w:rPr>
            </w:pPr>
            <w:r>
              <w:rPr>
                <w:rFonts w:hint="eastAsia" w:ascii="仿宋" w:hAnsi="仿宋" w:eastAsia="仿宋"/>
                <w:sz w:val="21"/>
                <w:szCs w:val="21"/>
                <w:lang w:val="zh-CN"/>
              </w:rPr>
              <w:t>采购预算</w:t>
            </w:r>
          </w:p>
          <w:p>
            <w:pPr>
              <w:pStyle w:val="36"/>
              <w:ind w:left="38"/>
              <w:jc w:val="center"/>
              <w:rPr>
                <w:rFonts w:ascii="仿宋" w:hAnsi="仿宋" w:eastAsia="仿宋"/>
                <w:sz w:val="21"/>
                <w:szCs w:val="21"/>
                <w:lang w:val="zh-CN"/>
              </w:rPr>
            </w:pPr>
            <w:r>
              <w:rPr>
                <w:rFonts w:hint="eastAsia" w:ascii="仿宋" w:hAnsi="仿宋" w:eastAsia="仿宋"/>
                <w:sz w:val="21"/>
                <w:szCs w:val="21"/>
                <w:lang w:val="zh-CN"/>
              </w:rPr>
              <w:t>（实质性要求）</w:t>
            </w:r>
          </w:p>
        </w:tc>
        <w:tc>
          <w:tcPr>
            <w:tcW w:w="6084" w:type="dxa"/>
          </w:tcPr>
          <w:p>
            <w:pPr>
              <w:pStyle w:val="36"/>
              <w:ind w:firstLine="210" w:firstLineChars="100"/>
              <w:jc w:val="both"/>
              <w:rPr>
                <w:rFonts w:hint="eastAsia" w:ascii="仿宋" w:hAnsi="仿宋" w:eastAsia="仿宋"/>
                <w:sz w:val="21"/>
                <w:szCs w:val="21"/>
                <w:lang w:val="zh-CN"/>
              </w:rPr>
            </w:pPr>
            <w:r>
              <w:rPr>
                <w:rFonts w:hint="eastAsia" w:ascii="仿宋" w:hAnsi="仿宋" w:eastAsia="仿宋"/>
                <w:sz w:val="21"/>
                <w:szCs w:val="21"/>
                <w:lang w:val="zh-CN"/>
              </w:rPr>
              <w:t>采购预算：2209000.00元</w:t>
            </w:r>
          </w:p>
          <w:p>
            <w:pPr>
              <w:pStyle w:val="36"/>
              <w:ind w:firstLine="210" w:firstLineChars="100"/>
              <w:jc w:val="both"/>
              <w:rPr>
                <w:rFonts w:ascii="仿宋" w:hAnsi="仿宋" w:eastAsia="仿宋"/>
                <w:sz w:val="21"/>
                <w:szCs w:val="21"/>
                <w:lang w:val="zh-CN"/>
              </w:rPr>
            </w:pPr>
            <w:r>
              <w:rPr>
                <w:rFonts w:hint="eastAsia" w:ascii="仿宋" w:hAnsi="仿宋" w:eastAsia="仿宋"/>
                <w:sz w:val="21"/>
                <w:szCs w:val="21"/>
                <w:lang w:val="zh-CN"/>
              </w:rPr>
              <w:t>超过采购预算的报价,其响应文件按无效处理。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2</w:t>
            </w:r>
          </w:p>
        </w:tc>
        <w:tc>
          <w:tcPr>
            <w:tcW w:w="2409" w:type="dxa"/>
            <w:vAlign w:val="center"/>
          </w:tcPr>
          <w:p>
            <w:pPr>
              <w:pStyle w:val="36"/>
              <w:ind w:left="38"/>
              <w:jc w:val="center"/>
              <w:rPr>
                <w:rFonts w:ascii="仿宋" w:hAnsi="仿宋" w:eastAsia="仿宋"/>
                <w:sz w:val="21"/>
                <w:szCs w:val="21"/>
                <w:lang w:val="zh-CN"/>
              </w:rPr>
            </w:pPr>
            <w:r>
              <w:rPr>
                <w:rFonts w:hint="eastAsia" w:ascii="仿宋" w:hAnsi="仿宋" w:eastAsia="仿宋"/>
                <w:sz w:val="21"/>
                <w:szCs w:val="21"/>
                <w:lang w:val="zh-CN"/>
              </w:rPr>
              <w:t>最高限价</w:t>
            </w:r>
          </w:p>
          <w:p>
            <w:pPr>
              <w:pStyle w:val="36"/>
              <w:ind w:left="38"/>
              <w:jc w:val="center"/>
              <w:rPr>
                <w:rFonts w:ascii="仿宋" w:hAnsi="仿宋" w:eastAsia="仿宋"/>
                <w:sz w:val="21"/>
                <w:szCs w:val="21"/>
                <w:lang w:val="zh-CN"/>
              </w:rPr>
            </w:pPr>
            <w:r>
              <w:rPr>
                <w:rFonts w:hint="eastAsia" w:ascii="仿宋" w:hAnsi="仿宋" w:eastAsia="仿宋"/>
                <w:sz w:val="21"/>
                <w:szCs w:val="21"/>
                <w:lang w:val="zh-CN"/>
              </w:rPr>
              <w:t>（实质性要求）</w:t>
            </w:r>
          </w:p>
        </w:tc>
        <w:tc>
          <w:tcPr>
            <w:tcW w:w="6084" w:type="dxa"/>
            <w:vAlign w:val="center"/>
          </w:tcPr>
          <w:p>
            <w:pPr>
              <w:pStyle w:val="36"/>
              <w:ind w:firstLine="210" w:firstLineChars="100"/>
              <w:jc w:val="both"/>
              <w:rPr>
                <w:rFonts w:hint="eastAsia" w:ascii="仿宋" w:hAnsi="仿宋" w:eastAsia="仿宋"/>
                <w:sz w:val="21"/>
                <w:szCs w:val="21"/>
                <w:lang w:val="zh-CN"/>
              </w:rPr>
            </w:pPr>
            <w:r>
              <w:rPr>
                <w:rFonts w:hint="eastAsia" w:ascii="仿宋" w:hAnsi="仿宋" w:eastAsia="仿宋"/>
                <w:sz w:val="21"/>
                <w:szCs w:val="21"/>
                <w:lang w:val="zh-CN"/>
              </w:rPr>
              <w:t>最高限价：2209000.00元</w:t>
            </w:r>
          </w:p>
          <w:p>
            <w:pPr>
              <w:pStyle w:val="36"/>
              <w:ind w:firstLine="210" w:firstLineChars="100"/>
              <w:jc w:val="both"/>
              <w:rPr>
                <w:rFonts w:ascii="仿宋" w:hAnsi="仿宋" w:eastAsia="仿宋"/>
                <w:sz w:val="21"/>
                <w:szCs w:val="21"/>
                <w:lang w:val="zh-CN"/>
              </w:rPr>
            </w:pPr>
            <w:r>
              <w:rPr>
                <w:rFonts w:hint="eastAsia" w:ascii="仿宋" w:hAnsi="仿宋" w:eastAsia="仿宋"/>
                <w:sz w:val="21"/>
                <w:szCs w:val="21"/>
                <w:lang w:val="zh-CN"/>
              </w:rPr>
              <w:t>（其中第1包1109000.00元，第2包1100000.00元）</w:t>
            </w:r>
          </w:p>
          <w:p>
            <w:pPr>
              <w:pStyle w:val="36"/>
              <w:ind w:firstLine="210" w:firstLineChars="100"/>
              <w:jc w:val="both"/>
              <w:rPr>
                <w:rFonts w:ascii="仿宋" w:hAnsi="仿宋" w:eastAsia="仿宋"/>
                <w:sz w:val="21"/>
                <w:szCs w:val="21"/>
                <w:lang w:val="zh-CN"/>
              </w:rPr>
            </w:pPr>
            <w:bookmarkStart w:id="7" w:name="PO_默认文件内容_21"/>
            <w:r>
              <w:rPr>
                <w:rFonts w:hint="eastAsia" w:ascii="仿宋" w:hAnsi="仿宋" w:eastAsia="仿宋"/>
                <w:sz w:val="21"/>
                <w:szCs w:val="21"/>
                <w:lang w:val="zh-CN"/>
              </w:rPr>
              <w:t>超过最高限价的报价,其响应文件按无效处理。</w:t>
            </w:r>
          </w:p>
          <w:p>
            <w:pPr>
              <w:pStyle w:val="36"/>
              <w:ind w:firstLine="210" w:firstLineChars="100"/>
              <w:jc w:val="both"/>
              <w:rPr>
                <w:rFonts w:ascii="仿宋" w:hAnsi="仿宋" w:eastAsia="仿宋"/>
                <w:sz w:val="21"/>
                <w:szCs w:val="21"/>
                <w:lang w:val="zh-CN"/>
              </w:rPr>
            </w:pPr>
            <w:r>
              <w:rPr>
                <w:rFonts w:hint="eastAsia" w:ascii="仿宋" w:hAnsi="仿宋" w:eastAsia="仿宋"/>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3</w:t>
            </w:r>
          </w:p>
        </w:tc>
        <w:tc>
          <w:tcPr>
            <w:tcW w:w="2409" w:type="dxa"/>
            <w:vAlign w:val="center"/>
          </w:tcPr>
          <w:p>
            <w:pPr>
              <w:pStyle w:val="36"/>
              <w:ind w:left="38"/>
              <w:jc w:val="center"/>
              <w:rPr>
                <w:rFonts w:ascii="仿宋" w:hAnsi="仿宋" w:eastAsia="仿宋"/>
                <w:sz w:val="21"/>
                <w:szCs w:val="21"/>
                <w:lang w:val="zh-CN"/>
              </w:rPr>
            </w:pPr>
            <w:r>
              <w:rPr>
                <w:rFonts w:hint="eastAsia" w:ascii="仿宋" w:hAnsi="仿宋" w:eastAsia="仿宋"/>
                <w:sz w:val="21"/>
                <w:szCs w:val="21"/>
                <w:lang w:val="zh-CN"/>
              </w:rPr>
              <w:t>进口产品（实质性要求）</w:t>
            </w:r>
          </w:p>
        </w:tc>
        <w:tc>
          <w:tcPr>
            <w:tcW w:w="6084" w:type="dxa"/>
            <w:vAlign w:val="center"/>
          </w:tcPr>
          <w:p>
            <w:pPr>
              <w:pStyle w:val="36"/>
              <w:ind w:firstLine="210" w:firstLineChars="100"/>
              <w:jc w:val="both"/>
              <w:rPr>
                <w:rFonts w:ascii="仿宋" w:hAnsi="仿宋" w:eastAsia="仿宋"/>
                <w:sz w:val="21"/>
                <w:szCs w:val="21"/>
                <w:lang w:val="zh-CN"/>
              </w:rPr>
            </w:pPr>
            <w:bookmarkStart w:id="8" w:name="PO_默认文件内容_8"/>
            <w:r>
              <w:rPr>
                <w:rFonts w:hint="eastAsia" w:ascii="仿宋" w:hAnsi="仿宋" w:eastAsia="仿宋"/>
                <w:sz w:val="21"/>
                <w:szCs w:val="21"/>
                <w:lang w:val="zh-CN"/>
              </w:rPr>
              <w:t>本项目竞争性磋商文件中未载明“允许采购进口产品”的产品，拒绝进口产品参与竞争，</w:t>
            </w:r>
            <w:r>
              <w:rPr>
                <w:rFonts w:ascii="仿宋" w:hAnsi="仿宋" w:eastAsia="仿宋"/>
                <w:sz w:val="21"/>
                <w:szCs w:val="21"/>
                <w:lang w:val="zh-CN"/>
              </w:rPr>
              <w:t>供应商以</w:t>
            </w:r>
            <w:r>
              <w:rPr>
                <w:rFonts w:hint="eastAsia" w:ascii="仿宋" w:hAnsi="仿宋" w:eastAsia="仿宋"/>
                <w:sz w:val="21"/>
                <w:szCs w:val="21"/>
                <w:lang w:val="zh-CN"/>
              </w:rPr>
              <w:t>进口</w:t>
            </w:r>
            <w:r>
              <w:rPr>
                <w:rFonts w:ascii="仿宋" w:hAnsi="仿宋" w:eastAsia="仿宋"/>
                <w:sz w:val="21"/>
                <w:szCs w:val="21"/>
                <w:lang w:val="zh-CN"/>
              </w:rPr>
              <w:t>产品</w:t>
            </w:r>
            <w:r>
              <w:rPr>
                <w:rFonts w:hint="eastAsia" w:ascii="仿宋" w:hAnsi="仿宋" w:eastAsia="仿宋"/>
                <w:sz w:val="21"/>
                <w:szCs w:val="21"/>
                <w:lang w:val="zh-CN"/>
              </w:rPr>
              <w:t>响应时</w:t>
            </w:r>
            <w:r>
              <w:rPr>
                <w:rFonts w:ascii="仿宋" w:hAnsi="仿宋" w:eastAsia="仿宋"/>
                <w:sz w:val="21"/>
                <w:szCs w:val="21"/>
                <w:lang w:val="zh-CN"/>
              </w:rPr>
              <w:t>，</w:t>
            </w:r>
            <w:r>
              <w:rPr>
                <w:rFonts w:hint="eastAsia" w:ascii="仿宋" w:hAnsi="仿宋" w:eastAsia="仿宋"/>
                <w:sz w:val="21"/>
                <w:szCs w:val="21"/>
                <w:lang w:val="zh-CN"/>
              </w:rPr>
              <w:t>其响应</w:t>
            </w:r>
            <w:r>
              <w:rPr>
                <w:rFonts w:ascii="仿宋" w:hAnsi="仿宋" w:eastAsia="仿宋"/>
                <w:sz w:val="21"/>
                <w:szCs w:val="21"/>
                <w:lang w:val="zh-CN"/>
              </w:rPr>
              <w:t>文件按无效处理</w:t>
            </w:r>
            <w:r>
              <w:rPr>
                <w:rFonts w:hint="eastAsia" w:ascii="仿宋" w:hAnsi="仿宋" w:eastAsia="仿宋"/>
                <w:sz w:val="21"/>
                <w:szCs w:val="21"/>
                <w:lang w:val="zh-CN"/>
              </w:rPr>
              <w:t>。载明“允许采购进口产品”的产品，不限制国产产品参与竞争。</w:t>
            </w:r>
            <w:bookmarkEnd w:id="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sz w:val="21"/>
                <w:szCs w:val="21"/>
                <w:lang w:val="zh-CN"/>
              </w:rPr>
            </w:pPr>
            <w:r>
              <w:rPr>
                <w:rFonts w:ascii="仿宋" w:hAnsi="仿宋" w:eastAsia="仿宋" w:cs="Courier New"/>
                <w:sz w:val="21"/>
                <w:szCs w:val="21"/>
                <w:lang w:val="zh-CN"/>
              </w:rPr>
              <w:t>4</w:t>
            </w:r>
          </w:p>
        </w:tc>
        <w:tc>
          <w:tcPr>
            <w:tcW w:w="2409" w:type="dxa"/>
            <w:vAlign w:val="center"/>
          </w:tcPr>
          <w:p>
            <w:pPr>
              <w:pStyle w:val="36"/>
              <w:ind w:left="38"/>
              <w:jc w:val="center"/>
              <w:rPr>
                <w:rFonts w:ascii="仿宋" w:hAnsi="仿宋" w:eastAsia="仿宋"/>
                <w:sz w:val="21"/>
                <w:szCs w:val="21"/>
              </w:rPr>
            </w:pPr>
            <w:r>
              <w:rPr>
                <w:rFonts w:hint="eastAsia" w:ascii="仿宋" w:hAnsi="仿宋" w:eastAsia="仿宋"/>
                <w:sz w:val="21"/>
                <w:szCs w:val="21"/>
              </w:rPr>
              <w:t>不正当竞争预防措施</w:t>
            </w:r>
          </w:p>
          <w:p>
            <w:pPr>
              <w:pStyle w:val="36"/>
              <w:ind w:left="38"/>
              <w:jc w:val="center"/>
              <w:rPr>
                <w:rFonts w:ascii="仿宋" w:hAnsi="仿宋" w:eastAsia="仿宋"/>
                <w:sz w:val="21"/>
                <w:szCs w:val="21"/>
              </w:rPr>
            </w:pPr>
            <w:r>
              <w:rPr>
                <w:rFonts w:hint="eastAsia" w:ascii="仿宋" w:hAnsi="仿宋" w:eastAsia="仿宋"/>
                <w:sz w:val="21"/>
                <w:szCs w:val="21"/>
              </w:rPr>
              <w:t>（实质性要求）</w:t>
            </w:r>
          </w:p>
        </w:tc>
        <w:tc>
          <w:tcPr>
            <w:tcW w:w="6084" w:type="dxa"/>
            <w:vAlign w:val="center"/>
          </w:tcPr>
          <w:p>
            <w:pPr>
              <w:spacing w:line="320" w:lineRule="exact"/>
              <w:ind w:left="105" w:leftChars="50" w:right="105" w:rightChars="50" w:firstLine="210" w:firstLineChars="100"/>
              <w:rPr>
                <w:rFonts w:ascii="仿宋" w:hAnsi="仿宋" w:eastAsia="仿宋" w:cs="宋体"/>
                <w:kern w:val="0"/>
                <w:szCs w:val="21"/>
                <w:lang w:val="zh-CN"/>
              </w:rPr>
            </w:pPr>
            <w:bookmarkStart w:id="9" w:name="PO_默认文件内容_111"/>
            <w:r>
              <w:rPr>
                <w:rFonts w:hint="eastAsia" w:ascii="仿宋" w:hAnsi="仿宋" w:eastAsia="仿宋" w:cs="宋体"/>
                <w:kern w:val="0"/>
                <w:szCs w:val="21"/>
                <w:lang w:val="zh-CN"/>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sz w:val="21"/>
                <w:szCs w:val="21"/>
                <w:lang w:val="zh-CN"/>
              </w:rPr>
            </w:pPr>
            <w:r>
              <w:rPr>
                <w:rFonts w:ascii="仿宋" w:hAnsi="仿宋" w:eastAsia="仿宋" w:cs="Courier New"/>
                <w:sz w:val="21"/>
                <w:szCs w:val="21"/>
                <w:lang w:val="zh-CN"/>
              </w:rPr>
              <w:t>5</w:t>
            </w:r>
          </w:p>
          <w:p>
            <w:pPr>
              <w:pStyle w:val="36"/>
              <w:ind w:right="230"/>
              <w:jc w:val="center"/>
              <w:rPr>
                <w:rFonts w:ascii="仿宋" w:hAnsi="仿宋" w:eastAsia="仿宋" w:cs="Courier New"/>
                <w:sz w:val="21"/>
                <w:szCs w:val="21"/>
                <w:lang w:val="zh-CN"/>
              </w:rPr>
            </w:pPr>
          </w:p>
        </w:tc>
        <w:tc>
          <w:tcPr>
            <w:tcW w:w="2409" w:type="dxa"/>
            <w:vAlign w:val="center"/>
          </w:tcPr>
          <w:p>
            <w:pPr>
              <w:pStyle w:val="36"/>
              <w:ind w:left="38"/>
              <w:jc w:val="center"/>
              <w:rPr>
                <w:rFonts w:ascii="仿宋" w:hAnsi="仿宋" w:eastAsia="仿宋"/>
                <w:sz w:val="21"/>
                <w:szCs w:val="21"/>
                <w:lang w:val="zh-CN"/>
              </w:rPr>
            </w:pPr>
            <w:r>
              <w:rPr>
                <w:rFonts w:hint="eastAsia" w:ascii="仿宋" w:hAnsi="仿宋" w:eastAsia="仿宋"/>
                <w:sz w:val="21"/>
                <w:szCs w:val="21"/>
                <w:lang w:val="zh-CN"/>
              </w:rPr>
              <w:t>小微企业（监狱企业、残疾人福利性单位视同小微企业）价格扣除和</w:t>
            </w:r>
          </w:p>
          <w:p>
            <w:pPr>
              <w:pStyle w:val="36"/>
              <w:ind w:left="38"/>
              <w:jc w:val="center"/>
              <w:rPr>
                <w:rFonts w:ascii="仿宋" w:hAnsi="仿宋" w:eastAsia="仿宋"/>
                <w:sz w:val="21"/>
                <w:szCs w:val="21"/>
                <w:lang w:val="zh-CN"/>
              </w:rPr>
            </w:pPr>
            <w:r>
              <w:rPr>
                <w:rFonts w:hint="eastAsia" w:ascii="仿宋" w:hAnsi="仿宋" w:eastAsia="仿宋"/>
                <w:sz w:val="21"/>
                <w:szCs w:val="21"/>
                <w:lang w:val="zh-CN"/>
              </w:rPr>
              <w:t>失信企业报价加成</w:t>
            </w:r>
          </w:p>
          <w:p>
            <w:pPr>
              <w:pStyle w:val="36"/>
              <w:ind w:left="38"/>
              <w:jc w:val="center"/>
              <w:rPr>
                <w:rFonts w:ascii="仿宋" w:hAnsi="仿宋" w:eastAsia="仿宋"/>
                <w:sz w:val="21"/>
                <w:szCs w:val="21"/>
                <w:lang w:val="zh-CN"/>
              </w:rPr>
            </w:pPr>
            <w:r>
              <w:rPr>
                <w:rFonts w:hint="eastAsia" w:ascii="仿宋" w:hAnsi="仿宋" w:eastAsia="仿宋"/>
                <w:sz w:val="21"/>
                <w:szCs w:val="21"/>
                <w:lang w:val="zh-CN"/>
              </w:rPr>
              <w:t>或者扣分</w:t>
            </w:r>
          </w:p>
          <w:p>
            <w:pPr>
              <w:pStyle w:val="36"/>
              <w:ind w:left="38"/>
              <w:jc w:val="center"/>
              <w:rPr>
                <w:rFonts w:ascii="仿宋" w:hAnsi="仿宋" w:eastAsia="仿宋"/>
                <w:sz w:val="21"/>
                <w:szCs w:val="21"/>
                <w:lang w:val="zh-CN"/>
              </w:rPr>
            </w:pPr>
          </w:p>
        </w:tc>
        <w:tc>
          <w:tcPr>
            <w:tcW w:w="6084" w:type="dxa"/>
          </w:tcPr>
          <w:p>
            <w:pPr>
              <w:spacing w:line="320" w:lineRule="exact"/>
              <w:ind w:left="105" w:leftChars="50" w:right="105" w:rightChars="50" w:firstLine="210" w:firstLineChars="100"/>
              <w:rPr>
                <w:rFonts w:ascii="仿宋" w:hAnsi="仿宋" w:eastAsia="仿宋" w:cs="宋体"/>
                <w:kern w:val="0"/>
                <w:szCs w:val="21"/>
                <w:lang w:val="zh-CN"/>
              </w:rPr>
            </w:pPr>
            <w:bookmarkStart w:id="10" w:name="PO_默认文件内容_11"/>
            <w:r>
              <w:rPr>
                <w:rFonts w:hint="eastAsia" w:ascii="仿宋" w:hAnsi="仿宋" w:eastAsia="仿宋" w:cs="宋体"/>
                <w:kern w:val="0"/>
                <w:szCs w:val="21"/>
                <w:lang w:val="zh-CN"/>
              </w:rPr>
              <w:t>一、小微企业（监狱企业、残疾人福利性单位视同小微企业）价格扣除</w:t>
            </w:r>
          </w:p>
          <w:p>
            <w:pPr>
              <w:spacing w:line="320" w:lineRule="exact"/>
              <w:ind w:left="105" w:leftChars="50" w:right="105" w:rightChars="50" w:firstLine="210" w:firstLineChars="100"/>
              <w:rPr>
                <w:rFonts w:ascii="仿宋" w:hAnsi="仿宋" w:eastAsia="仿宋" w:cs="宋体"/>
                <w:kern w:val="0"/>
                <w:szCs w:val="21"/>
                <w:lang w:val="zh-CN"/>
              </w:rPr>
            </w:pPr>
            <w:r>
              <w:rPr>
                <w:rFonts w:hint="eastAsia" w:ascii="仿宋" w:hAnsi="仿宋" w:eastAsia="仿宋" w:cs="宋体"/>
                <w:kern w:val="0"/>
                <w:szCs w:val="21"/>
                <w:lang w:val="zh-CN"/>
              </w:rPr>
              <w:t>1.根据《政府采购促进中小企业发展管理办法》（财库〔2020〕46号）的规定，对小型和微型企业产品的价格给予</w:t>
            </w:r>
            <w:r>
              <w:rPr>
                <w:rFonts w:ascii="仿宋" w:hAnsi="仿宋" w:eastAsia="仿宋" w:cs="宋体"/>
                <w:kern w:val="0"/>
                <w:szCs w:val="21"/>
                <w:lang w:val="zh-CN"/>
              </w:rPr>
              <w:t>10</w:t>
            </w:r>
            <w:r>
              <w:rPr>
                <w:rFonts w:hint="eastAsia" w:ascii="仿宋" w:hAnsi="仿宋" w:eastAsia="仿宋" w:cs="宋体"/>
                <w:kern w:val="0"/>
                <w:szCs w:val="21"/>
                <w:lang w:val="zh-CN"/>
              </w:rPr>
              <w:t>%的价格扣除，用扣除后的价格参与评审。</w:t>
            </w:r>
            <w:r>
              <w:rPr>
                <w:rFonts w:hint="eastAsia" w:ascii="仿宋" w:hAnsi="仿宋" w:eastAsia="仿宋"/>
                <w:szCs w:val="21"/>
              </w:rPr>
              <w:t>符合中小企业划分标准的个体工商户，在政府采购活动中视同中小企业。</w:t>
            </w:r>
          </w:p>
          <w:p>
            <w:pPr>
              <w:widowControl/>
              <w:ind w:firstLine="315" w:firstLineChars="150"/>
              <w:jc w:val="left"/>
              <w:rPr>
                <w:rFonts w:ascii="仿宋" w:hAnsi="仿宋" w:eastAsia="仿宋" w:cs="宋体"/>
                <w:kern w:val="0"/>
                <w:szCs w:val="21"/>
                <w:lang w:val="zh-CN"/>
              </w:rPr>
            </w:pPr>
            <w:r>
              <w:rPr>
                <w:rFonts w:hint="eastAsia" w:ascii="仿宋" w:hAnsi="仿宋" w:eastAsia="仿宋" w:cs="宋体"/>
                <w:kern w:val="0"/>
                <w:szCs w:val="21"/>
                <w:lang w:val="zh-CN"/>
              </w:rPr>
              <w:t>2.参加政府采购活动的中小企业（监狱企业）提供《中小企业（监狱企业）声明函》原件，未提供的，视为放弃享受小微企业价格扣除优惠政策。</w:t>
            </w:r>
          </w:p>
          <w:p>
            <w:pPr>
              <w:spacing w:line="320" w:lineRule="exact"/>
              <w:ind w:left="105" w:leftChars="50" w:right="105" w:rightChars="50" w:firstLine="210" w:firstLineChars="100"/>
              <w:rPr>
                <w:rFonts w:ascii="仿宋" w:hAnsi="仿宋" w:eastAsia="仿宋" w:cs="宋体"/>
                <w:kern w:val="0"/>
                <w:szCs w:val="21"/>
                <w:lang w:val="zh-CN"/>
              </w:rPr>
            </w:pPr>
            <w:r>
              <w:rPr>
                <w:rFonts w:hint="eastAsia" w:ascii="仿宋" w:hAnsi="仿宋" w:eastAsia="仿宋" w:cs="宋体"/>
                <w:kern w:val="0"/>
                <w:szCs w:val="21"/>
                <w:lang w:val="zh-CN"/>
              </w:rPr>
              <w:t>3.大中型企业和其他自然人、法人或者其他组织与小型、微型企业组成联合体共同参加非专门面向中小企业的政府采购活动的，联合体报价协议中约定，小型、微型企业的协议合同金额占到联合体报价协议合同总金额30%以上的，可给予联合体</w:t>
            </w:r>
            <w:r>
              <w:rPr>
                <w:rFonts w:ascii="仿宋" w:hAnsi="仿宋" w:eastAsia="仿宋" w:cs="宋体"/>
                <w:kern w:val="0"/>
                <w:szCs w:val="21"/>
                <w:lang w:val="zh-CN"/>
              </w:rPr>
              <w:t>3</w:t>
            </w:r>
            <w:r>
              <w:rPr>
                <w:rFonts w:hint="eastAsia" w:ascii="仿宋" w:hAnsi="仿宋" w:eastAsia="仿宋" w:cs="宋体"/>
                <w:kern w:val="0"/>
                <w:szCs w:val="21"/>
                <w:lang w:val="zh-CN"/>
              </w:rPr>
              <w:t xml:space="preserve">%的价格扣除。 </w:t>
            </w:r>
          </w:p>
          <w:p>
            <w:pPr>
              <w:spacing w:line="320" w:lineRule="exact"/>
              <w:ind w:left="105" w:leftChars="50" w:right="105" w:rightChars="50"/>
              <w:rPr>
                <w:rFonts w:ascii="仿宋" w:hAnsi="仿宋" w:eastAsia="仿宋" w:cs="宋体"/>
                <w:kern w:val="0"/>
                <w:szCs w:val="21"/>
                <w:lang w:val="zh-CN"/>
              </w:rPr>
            </w:pPr>
            <w:r>
              <w:rPr>
                <w:rFonts w:hint="eastAsia" w:ascii="仿宋" w:hAnsi="仿宋" w:eastAsia="仿宋" w:cs="宋体"/>
                <w:kern w:val="0"/>
                <w:szCs w:val="21"/>
                <w:lang w:val="zh-CN"/>
              </w:rPr>
              <w:t xml:space="preserve">联合体各方均为小型、微型企业的，联合体视同为小型、微型企业享受规定的扶持政策。组成联合体的大中型企业和其他自然人、法人或者其他组织，与小型、微型企业之间不得存在投资关系。 </w:t>
            </w:r>
          </w:p>
          <w:p>
            <w:pPr>
              <w:spacing w:line="320" w:lineRule="exact"/>
              <w:ind w:left="105" w:leftChars="50" w:right="105" w:rightChars="50" w:firstLine="315" w:firstLineChars="150"/>
              <w:rPr>
                <w:rFonts w:ascii="仿宋" w:hAnsi="仿宋" w:eastAsia="仿宋" w:cs="宋体"/>
                <w:kern w:val="0"/>
                <w:szCs w:val="21"/>
                <w:lang w:val="zh-CN"/>
              </w:rPr>
            </w:pPr>
            <w:r>
              <w:rPr>
                <w:rFonts w:hint="eastAsia" w:ascii="仿宋" w:hAnsi="仿宋" w:eastAsia="仿宋" w:cs="宋体"/>
                <w:kern w:val="0"/>
                <w:szCs w:val="21"/>
                <w:lang w:val="zh-CN"/>
              </w:rPr>
              <w:t>4.参加政府采购活动的残疾人福利性单位应当提供《残疾人福利性单位声明函》原件，未提供的，视为放弃享受小微企业价格扣除优惠政策。</w:t>
            </w:r>
          </w:p>
          <w:p>
            <w:pPr>
              <w:spacing w:line="320" w:lineRule="exact"/>
              <w:ind w:left="105" w:leftChars="50" w:right="105" w:rightChars="50" w:firstLine="210" w:firstLineChars="100"/>
              <w:rPr>
                <w:rFonts w:ascii="仿宋" w:hAnsi="仿宋" w:eastAsia="仿宋" w:cs="宋体"/>
                <w:kern w:val="0"/>
                <w:szCs w:val="21"/>
                <w:lang w:val="zh-CN"/>
              </w:rPr>
            </w:pPr>
            <w:r>
              <w:rPr>
                <w:rFonts w:hint="eastAsia" w:ascii="仿宋" w:hAnsi="仿宋" w:eastAsia="仿宋" w:cs="宋体"/>
                <w:kern w:val="0"/>
                <w:szCs w:val="21"/>
                <w:lang w:val="zh-CN"/>
              </w:rPr>
              <w:t>二、失信企业报价加成或者扣分</w:t>
            </w:r>
            <w:r>
              <w:rPr>
                <w:rFonts w:ascii="仿宋" w:hAnsi="仿宋" w:eastAsia="仿宋" w:cs="宋体"/>
                <w:kern w:val="0"/>
                <w:szCs w:val="21"/>
                <w:lang w:val="zh-CN"/>
              </w:rPr>
              <w:t>（实质性要求）</w:t>
            </w:r>
          </w:p>
          <w:p>
            <w:pPr>
              <w:spacing w:line="320" w:lineRule="exact"/>
              <w:ind w:left="105" w:leftChars="50" w:right="105" w:rightChars="50" w:firstLine="210" w:firstLineChars="100"/>
              <w:rPr>
                <w:rFonts w:ascii="仿宋" w:hAnsi="仿宋" w:eastAsia="仿宋" w:cs="宋体"/>
                <w:kern w:val="0"/>
                <w:szCs w:val="21"/>
                <w:lang w:val="zh-CN"/>
              </w:rPr>
            </w:pPr>
            <w:r>
              <w:rPr>
                <w:rFonts w:hint="eastAsia" w:ascii="仿宋" w:hAnsi="仿宋" w:eastAsia="仿宋" w:cs="宋体"/>
                <w:kern w:val="0"/>
                <w:szCs w:val="21"/>
                <w:lang w:val="zh-CN"/>
              </w:rPr>
              <w:t>1.对记入诚信档案且在有效期内的失信供应商，参加政府采购活动按照6%的报价加成，以加成后报价作为该供应商报价参与评审。供应商失信行为惩戒实行无限制累加制，因其失信行为进行报价加成惩戒后报价超过政府采购预算的，其响应文件按照无效处理。</w:t>
            </w:r>
          </w:p>
          <w:p>
            <w:pPr>
              <w:pStyle w:val="36"/>
              <w:ind w:firstLine="210" w:firstLineChars="100"/>
              <w:jc w:val="both"/>
              <w:rPr>
                <w:rFonts w:ascii="仿宋" w:hAnsi="仿宋" w:eastAsia="仿宋"/>
                <w:sz w:val="21"/>
                <w:szCs w:val="21"/>
                <w:lang w:val="zh-CN"/>
              </w:rPr>
            </w:pPr>
            <w:r>
              <w:rPr>
                <w:rFonts w:hint="eastAsia" w:ascii="仿宋" w:hAnsi="仿宋" w:eastAsia="仿宋"/>
                <w:sz w:val="21"/>
                <w:szCs w:val="21"/>
                <w:lang w:val="zh-CN"/>
              </w:rPr>
              <w:t>2.供应商参加政府采购活动时，应当就自己的诚信情况在响应文件中进行承诺。</w:t>
            </w:r>
            <w:bookmarkEnd w:id="1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sz w:val="21"/>
                <w:szCs w:val="21"/>
                <w:lang w:val="zh-CN"/>
              </w:rPr>
            </w:pPr>
            <w:r>
              <w:rPr>
                <w:rFonts w:ascii="仿宋" w:hAnsi="仿宋" w:eastAsia="仿宋"/>
                <w:sz w:val="21"/>
                <w:szCs w:val="21"/>
                <w:lang w:val="zh-CN"/>
              </w:rPr>
              <w:t>6</w:t>
            </w:r>
          </w:p>
        </w:tc>
        <w:tc>
          <w:tcPr>
            <w:tcW w:w="2409" w:type="dxa"/>
            <w:vAlign w:val="center"/>
          </w:tcPr>
          <w:p>
            <w:pPr>
              <w:pStyle w:val="36"/>
              <w:ind w:left="38"/>
              <w:jc w:val="both"/>
              <w:rPr>
                <w:rFonts w:ascii="仿宋" w:hAnsi="仿宋" w:eastAsia="仿宋"/>
                <w:sz w:val="21"/>
                <w:szCs w:val="21"/>
                <w:lang w:val="zh-CN"/>
              </w:rPr>
            </w:pPr>
            <w:r>
              <w:rPr>
                <w:rFonts w:hint="eastAsia" w:ascii="仿宋" w:hAnsi="仿宋" w:eastAsia="仿宋" w:cs="Times New Roman"/>
                <w:kern w:val="2"/>
                <w:sz w:val="21"/>
                <w:szCs w:val="21"/>
              </w:rPr>
              <w:t>节能、环保及无线局域网产品政府采购政策</w:t>
            </w:r>
          </w:p>
        </w:tc>
        <w:tc>
          <w:tcPr>
            <w:tcW w:w="6084" w:type="dxa"/>
            <w:vAlign w:val="center"/>
          </w:tcPr>
          <w:p>
            <w:pPr>
              <w:spacing w:line="340" w:lineRule="exact"/>
              <w:ind w:right="105" w:rightChars="50"/>
              <w:rPr>
                <w:rFonts w:ascii="仿宋" w:hAnsi="仿宋" w:eastAsia="仿宋" w:cs="宋体"/>
                <w:kern w:val="0"/>
                <w:szCs w:val="21"/>
                <w:lang w:val="zh-CN"/>
              </w:rPr>
            </w:pPr>
            <w:r>
              <w:rPr>
                <w:rFonts w:hint="eastAsia" w:ascii="仿宋" w:hAnsi="仿宋" w:eastAsia="仿宋" w:cs="宋体"/>
                <w:kern w:val="0"/>
                <w:szCs w:val="21"/>
                <w:lang w:val="zh-CN"/>
              </w:rPr>
              <w:t>一</w:t>
            </w:r>
            <w:r>
              <w:rPr>
                <w:rFonts w:ascii="仿宋" w:hAnsi="仿宋" w:eastAsia="仿宋" w:cs="宋体"/>
                <w:kern w:val="0"/>
                <w:szCs w:val="21"/>
                <w:lang w:val="zh-CN"/>
              </w:rPr>
              <w:t>、</w:t>
            </w:r>
            <w:r>
              <w:rPr>
                <w:rFonts w:hint="eastAsia" w:ascii="仿宋" w:hAnsi="仿宋" w:eastAsia="仿宋" w:cs="宋体"/>
                <w:kern w:val="0"/>
                <w:szCs w:val="21"/>
                <w:lang w:val="zh-CN"/>
              </w:rPr>
              <w:t>节能、</w:t>
            </w:r>
            <w:r>
              <w:rPr>
                <w:rFonts w:ascii="仿宋" w:hAnsi="仿宋" w:eastAsia="仿宋" w:cs="宋体"/>
                <w:kern w:val="0"/>
                <w:szCs w:val="21"/>
                <w:lang w:val="zh-CN"/>
              </w:rPr>
              <w:t>环保产品政府采购政策：</w:t>
            </w:r>
          </w:p>
          <w:p>
            <w:pPr>
              <w:spacing w:line="340" w:lineRule="exact"/>
              <w:ind w:right="105" w:rightChars="50"/>
              <w:rPr>
                <w:rFonts w:ascii="仿宋" w:hAnsi="仿宋" w:eastAsia="仿宋" w:cs="宋体"/>
                <w:kern w:val="0"/>
                <w:szCs w:val="21"/>
                <w:lang w:val="zh-CN"/>
              </w:rPr>
            </w:pPr>
            <w:r>
              <w:rPr>
                <w:rFonts w:hint="eastAsia" w:ascii="仿宋" w:hAnsi="仿宋" w:eastAsia="仿宋" w:cs="宋体"/>
                <w:kern w:val="0"/>
                <w:szCs w:val="21"/>
                <w:lang w:val="zh-CN"/>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line="340" w:lineRule="exact"/>
              <w:ind w:right="105" w:rightChars="50"/>
              <w:rPr>
                <w:rFonts w:ascii="仿宋" w:hAnsi="仿宋" w:eastAsia="仿宋" w:cs="宋体"/>
                <w:kern w:val="0"/>
                <w:szCs w:val="21"/>
                <w:lang w:val="zh-CN"/>
              </w:rPr>
            </w:pPr>
            <w:r>
              <w:rPr>
                <w:rFonts w:hint="eastAsia" w:ascii="仿宋" w:hAnsi="仿宋" w:eastAsia="仿宋" w:cs="宋体"/>
                <w:kern w:val="0"/>
                <w:szCs w:val="21"/>
                <w:lang w:val="zh-CN"/>
              </w:rPr>
              <w:t>本项目采购的产品属于品目清单强制采购范围的，供应商应按上述要求提供产品认证证书复印件并加盖供应商单位公章（鲜章），否则响应无效。</w:t>
            </w:r>
            <w:r>
              <w:rPr>
                <w:rFonts w:hint="eastAsia" w:ascii="仿宋" w:hAnsi="仿宋" w:eastAsia="仿宋" w:cs="宋体"/>
                <w:b/>
                <w:kern w:val="0"/>
                <w:szCs w:val="21"/>
                <w:lang w:val="zh-CN"/>
              </w:rPr>
              <w:t>（实质性要求）</w:t>
            </w:r>
          </w:p>
          <w:p>
            <w:pPr>
              <w:spacing w:line="340" w:lineRule="exact"/>
              <w:ind w:right="105" w:rightChars="50"/>
              <w:rPr>
                <w:rFonts w:ascii="仿宋" w:hAnsi="仿宋" w:eastAsia="仿宋" w:cs="宋体"/>
                <w:kern w:val="0"/>
                <w:szCs w:val="21"/>
                <w:lang w:val="zh-CN"/>
              </w:rPr>
            </w:pPr>
            <w:r>
              <w:rPr>
                <w:rFonts w:hint="eastAsia" w:ascii="仿宋" w:hAnsi="仿宋" w:eastAsia="仿宋" w:cs="宋体"/>
                <w:kern w:val="0"/>
                <w:szCs w:val="21"/>
                <w:lang w:val="zh-CN"/>
              </w:rPr>
              <w:t>本项目采购的产品属于品目清单优先采购范围的，按照第八章《综合评分明细表》的规则进行加分。</w:t>
            </w:r>
          </w:p>
          <w:p>
            <w:pPr>
              <w:spacing w:line="340" w:lineRule="exact"/>
              <w:ind w:right="105" w:rightChars="50"/>
              <w:rPr>
                <w:rFonts w:ascii="仿宋" w:hAnsi="仿宋" w:eastAsia="仿宋" w:cs="宋体"/>
                <w:kern w:val="0"/>
                <w:szCs w:val="21"/>
                <w:lang w:val="zh-CN"/>
              </w:rPr>
            </w:pPr>
            <w:r>
              <w:rPr>
                <w:rFonts w:hint="eastAsia" w:ascii="仿宋" w:hAnsi="仿宋" w:eastAsia="仿宋" w:cs="宋体"/>
                <w:kern w:val="0"/>
                <w:szCs w:val="21"/>
                <w:lang w:val="zh-CN"/>
              </w:rPr>
              <w:t>注：对政府采购节能产品、环境标志产品实施品目清单管理。财政部、发展改革委、生态环境部等部门确定实施政府优先采购和强制采购的产品类别，以品目清单的形式发布并适时调整。</w:t>
            </w:r>
          </w:p>
          <w:p>
            <w:pPr>
              <w:spacing w:line="340" w:lineRule="exact"/>
              <w:ind w:right="105" w:rightChars="50"/>
              <w:rPr>
                <w:rFonts w:ascii="仿宋" w:hAnsi="仿宋" w:eastAsia="仿宋" w:cs="宋体"/>
                <w:kern w:val="0"/>
                <w:szCs w:val="21"/>
                <w:lang w:val="zh-CN"/>
              </w:rPr>
            </w:pPr>
            <w:r>
              <w:rPr>
                <w:rFonts w:hint="eastAsia" w:ascii="仿宋" w:hAnsi="仿宋" w:eastAsia="仿宋" w:cs="宋体"/>
                <w:kern w:val="0"/>
                <w:szCs w:val="21"/>
                <w:lang w:val="zh-CN"/>
              </w:rPr>
              <w:t>二</w:t>
            </w:r>
            <w:r>
              <w:rPr>
                <w:rFonts w:ascii="仿宋" w:hAnsi="仿宋" w:eastAsia="仿宋" w:cs="宋体"/>
                <w:kern w:val="0"/>
                <w:szCs w:val="21"/>
                <w:lang w:val="zh-CN"/>
              </w:rPr>
              <w:t>、</w:t>
            </w:r>
            <w:r>
              <w:rPr>
                <w:rFonts w:hint="eastAsia" w:ascii="仿宋" w:hAnsi="仿宋" w:eastAsia="仿宋" w:cs="宋体"/>
                <w:kern w:val="0"/>
                <w:szCs w:val="21"/>
                <w:lang w:val="zh-CN"/>
              </w:rPr>
              <w:t>无线局域网产品政府采购政策：</w:t>
            </w:r>
          </w:p>
          <w:p>
            <w:pPr>
              <w:pStyle w:val="36"/>
              <w:ind w:firstLine="210" w:firstLineChars="100"/>
              <w:jc w:val="both"/>
              <w:rPr>
                <w:rFonts w:ascii="仿宋" w:hAnsi="仿宋" w:eastAsia="仿宋"/>
                <w:sz w:val="21"/>
                <w:szCs w:val="21"/>
                <w:lang w:val="zh-CN"/>
              </w:rPr>
            </w:pPr>
            <w:r>
              <w:rPr>
                <w:rFonts w:hint="eastAsia" w:ascii="仿宋" w:hAnsi="仿宋" w:eastAsia="仿宋"/>
                <w:sz w:val="21"/>
                <w:szCs w:val="21"/>
                <w:lang w:val="zh-CN"/>
              </w:rPr>
              <w:t>本项目采购的产品属于中国</w:t>
            </w:r>
            <w:r>
              <w:rPr>
                <w:rFonts w:ascii="仿宋" w:hAnsi="仿宋" w:eastAsia="仿宋"/>
                <w:sz w:val="21"/>
                <w:szCs w:val="21"/>
                <w:lang w:val="zh-CN"/>
              </w:rPr>
              <w:t>政府采购网公布的</w:t>
            </w:r>
            <w:r>
              <w:rPr>
                <w:rFonts w:hint="eastAsia" w:ascii="仿宋" w:hAnsi="仿宋" w:eastAsia="仿宋"/>
                <w:sz w:val="21"/>
                <w:szCs w:val="21"/>
                <w:lang w:val="zh-CN"/>
              </w:rPr>
              <w:t>《无线局域网认证产品政府采购清单》的，按照第八章《综合评分明细表》的规则进行加分。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sz w:val="21"/>
                <w:szCs w:val="21"/>
                <w:lang w:val="zh-CN"/>
              </w:rPr>
            </w:pPr>
            <w:r>
              <w:rPr>
                <w:rFonts w:ascii="仿宋" w:hAnsi="仿宋" w:eastAsia="仿宋" w:cs="Courier New"/>
                <w:sz w:val="21"/>
                <w:szCs w:val="21"/>
                <w:lang w:val="zh-CN"/>
              </w:rPr>
              <w:t>7</w:t>
            </w:r>
          </w:p>
        </w:tc>
        <w:tc>
          <w:tcPr>
            <w:tcW w:w="2409" w:type="dxa"/>
            <w:vAlign w:val="center"/>
          </w:tcPr>
          <w:p>
            <w:pPr>
              <w:pStyle w:val="36"/>
              <w:ind w:left="38"/>
              <w:jc w:val="center"/>
              <w:rPr>
                <w:rFonts w:ascii="仿宋" w:hAnsi="仿宋" w:eastAsia="仿宋"/>
                <w:sz w:val="21"/>
                <w:szCs w:val="21"/>
                <w:lang w:val="zh-CN"/>
              </w:rPr>
            </w:pPr>
            <w:r>
              <w:rPr>
                <w:rFonts w:hint="eastAsia" w:ascii="仿宋" w:hAnsi="仿宋" w:eastAsia="仿宋"/>
                <w:sz w:val="21"/>
                <w:szCs w:val="21"/>
                <w:lang w:val="zh-CN"/>
              </w:rPr>
              <w:t>磋商情况公告</w:t>
            </w:r>
          </w:p>
        </w:tc>
        <w:tc>
          <w:tcPr>
            <w:tcW w:w="6084" w:type="dxa"/>
            <w:vAlign w:val="center"/>
          </w:tcPr>
          <w:p>
            <w:pPr>
              <w:pStyle w:val="36"/>
              <w:ind w:firstLine="210" w:firstLineChars="100"/>
              <w:jc w:val="both"/>
              <w:rPr>
                <w:rFonts w:ascii="仿宋" w:hAnsi="仿宋" w:eastAsia="仿宋"/>
                <w:sz w:val="21"/>
                <w:szCs w:val="21"/>
                <w:lang w:val="zh-CN"/>
              </w:rPr>
            </w:pPr>
            <w:bookmarkStart w:id="11" w:name="PO_默认文件内容_13"/>
            <w:r>
              <w:rPr>
                <w:rFonts w:hint="eastAsia" w:ascii="仿宋" w:hAnsi="仿宋" w:eastAsia="仿宋"/>
                <w:sz w:val="21"/>
                <w:szCs w:val="21"/>
                <w:lang w:val="zh-CN"/>
              </w:rPr>
              <w:t>供应商资格审查情况、磋商情况、报价情况、磋商结果等在四川政府采购网上采购结果公告栏中予以公告。</w:t>
            </w:r>
            <w:bookmarkEnd w:id="1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77" w:hRule="atLeast"/>
          <w:jc w:val="center"/>
        </w:trPr>
        <w:tc>
          <w:tcPr>
            <w:tcW w:w="1013" w:type="dxa"/>
            <w:vAlign w:val="center"/>
          </w:tcPr>
          <w:p>
            <w:pPr>
              <w:pStyle w:val="36"/>
              <w:ind w:right="230"/>
              <w:jc w:val="center"/>
              <w:rPr>
                <w:rFonts w:ascii="仿宋" w:hAnsi="仿宋" w:eastAsia="仿宋" w:cs="Courier New"/>
                <w:sz w:val="21"/>
                <w:szCs w:val="21"/>
                <w:lang w:val="zh-CN"/>
              </w:rPr>
            </w:pPr>
            <w:r>
              <w:rPr>
                <w:rFonts w:ascii="仿宋" w:hAnsi="仿宋" w:eastAsia="仿宋" w:cs="Courier New"/>
                <w:sz w:val="21"/>
                <w:szCs w:val="21"/>
                <w:lang w:val="zh-CN"/>
              </w:rPr>
              <w:t>8</w:t>
            </w:r>
          </w:p>
        </w:tc>
        <w:tc>
          <w:tcPr>
            <w:tcW w:w="2409" w:type="dxa"/>
            <w:vAlign w:val="center"/>
          </w:tcPr>
          <w:p>
            <w:pPr>
              <w:pStyle w:val="36"/>
              <w:ind w:left="38"/>
              <w:jc w:val="center"/>
              <w:rPr>
                <w:rFonts w:ascii="仿宋" w:hAnsi="仿宋" w:eastAsia="仿宋"/>
                <w:sz w:val="21"/>
                <w:szCs w:val="21"/>
                <w:lang w:val="zh-CN"/>
              </w:rPr>
            </w:pPr>
            <w:r>
              <w:rPr>
                <w:rFonts w:hint="eastAsia" w:ascii="仿宋" w:hAnsi="仿宋" w:eastAsia="仿宋"/>
                <w:sz w:val="21"/>
                <w:szCs w:val="21"/>
                <w:lang w:val="zh-CN"/>
              </w:rPr>
              <w:t>磋商保证金</w:t>
            </w:r>
          </w:p>
        </w:tc>
        <w:tc>
          <w:tcPr>
            <w:tcW w:w="6084" w:type="dxa"/>
            <w:vAlign w:val="center"/>
          </w:tcPr>
          <w:p>
            <w:pPr>
              <w:pStyle w:val="36"/>
              <w:ind w:firstLine="210" w:firstLineChars="100"/>
              <w:jc w:val="both"/>
              <w:rPr>
                <w:rFonts w:ascii="仿宋" w:hAnsi="仿宋" w:eastAsia="仿宋"/>
                <w:sz w:val="21"/>
                <w:szCs w:val="21"/>
                <w:lang w:val="zh-CN"/>
              </w:rPr>
            </w:pPr>
            <w:r>
              <w:rPr>
                <w:rFonts w:hint="eastAsia" w:ascii="仿宋" w:hAnsi="仿宋" w:eastAsia="仿宋"/>
                <w:sz w:val="21"/>
                <w:szCs w:val="21"/>
                <w:lang w:val="zh-CN"/>
              </w:rPr>
              <w:t>根据《四川省财政厅关于进一步做好疫情防控期间政府采购工作有关事项的通知》川财采（2020）28号文件要求，对疫情防控期间参加政府采购活动的供应商，不再收取投标（响应）保证金。故本项目不收取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tcBorders>
              <w:top w:val="single" w:color="auto" w:sz="4" w:space="0"/>
              <w:bottom w:val="single" w:color="auto" w:sz="4" w:space="0"/>
            </w:tcBorders>
            <w:vAlign w:val="center"/>
          </w:tcPr>
          <w:p>
            <w:pPr>
              <w:pStyle w:val="36"/>
              <w:ind w:firstLine="210" w:firstLineChars="100"/>
              <w:rPr>
                <w:rFonts w:ascii="仿宋" w:hAnsi="仿宋" w:eastAsia="仿宋"/>
                <w:sz w:val="21"/>
                <w:szCs w:val="21"/>
                <w:lang w:val="zh-CN"/>
              </w:rPr>
            </w:pPr>
            <w:r>
              <w:rPr>
                <w:rFonts w:hint="eastAsia" w:ascii="仿宋" w:hAnsi="仿宋" w:eastAsia="仿宋"/>
                <w:sz w:val="21"/>
                <w:szCs w:val="21"/>
                <w:lang w:val="zh-CN"/>
              </w:rPr>
              <w:t>9</w:t>
            </w:r>
          </w:p>
        </w:tc>
        <w:tc>
          <w:tcPr>
            <w:tcW w:w="2409" w:type="dxa"/>
            <w:vAlign w:val="center"/>
          </w:tcPr>
          <w:p>
            <w:pPr>
              <w:ind w:firstLine="630" w:firstLineChars="300"/>
              <w:jc w:val="left"/>
              <w:rPr>
                <w:rFonts w:ascii="仿宋" w:hAnsi="仿宋" w:eastAsia="仿宋" w:cs="宋体"/>
                <w:kern w:val="0"/>
                <w:szCs w:val="21"/>
                <w:lang w:val="zh-CN"/>
              </w:rPr>
            </w:pPr>
            <w:r>
              <w:rPr>
                <w:rFonts w:hint="eastAsia" w:ascii="仿宋" w:hAnsi="仿宋" w:eastAsia="仿宋" w:cs="宋体"/>
                <w:kern w:val="0"/>
                <w:szCs w:val="21"/>
                <w:lang w:val="zh-CN"/>
              </w:rPr>
              <w:t>合同分包</w:t>
            </w:r>
          </w:p>
          <w:p>
            <w:pPr>
              <w:pStyle w:val="36"/>
              <w:ind w:left="38" w:firstLine="210" w:firstLineChars="100"/>
              <w:rPr>
                <w:rFonts w:ascii="仿宋" w:hAnsi="仿宋" w:eastAsia="仿宋"/>
                <w:sz w:val="21"/>
                <w:szCs w:val="21"/>
                <w:lang w:val="zh-CN"/>
              </w:rPr>
            </w:pPr>
            <w:r>
              <w:rPr>
                <w:rFonts w:hint="eastAsia" w:ascii="仿宋" w:hAnsi="仿宋" w:eastAsia="仿宋"/>
                <w:sz w:val="21"/>
                <w:szCs w:val="21"/>
                <w:lang w:val="zh-CN"/>
              </w:rPr>
              <w:t>（实质性要求）</w:t>
            </w:r>
          </w:p>
        </w:tc>
        <w:tc>
          <w:tcPr>
            <w:tcW w:w="6084" w:type="dxa"/>
            <w:vAlign w:val="center"/>
          </w:tcPr>
          <w:p>
            <w:pPr>
              <w:pStyle w:val="36"/>
              <w:spacing w:line="360" w:lineRule="auto"/>
              <w:ind w:firstLine="210" w:firstLineChars="100"/>
              <w:rPr>
                <w:rFonts w:ascii="仿宋" w:hAnsi="仿宋" w:eastAsia="仿宋"/>
                <w:sz w:val="21"/>
                <w:szCs w:val="21"/>
                <w:lang w:val="zh-CN"/>
              </w:rPr>
            </w:pPr>
            <w:r>
              <w:rPr>
                <w:rFonts w:hint="eastAsia" w:ascii="仿宋" w:hAnsi="仿宋" w:eastAsia="仿宋"/>
                <w:sz w:val="21"/>
                <w:szCs w:val="21"/>
                <w:lang w:val="zh-CN"/>
              </w:rPr>
              <w:t>本项目不接受合同分包。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10</w:t>
            </w:r>
          </w:p>
        </w:tc>
        <w:tc>
          <w:tcPr>
            <w:tcW w:w="2409" w:type="dxa"/>
            <w:vAlign w:val="center"/>
          </w:tcPr>
          <w:p>
            <w:pPr>
              <w:pStyle w:val="36"/>
              <w:ind w:left="38"/>
              <w:jc w:val="center"/>
              <w:rPr>
                <w:rFonts w:ascii="仿宋" w:hAnsi="仿宋" w:eastAsia="仿宋"/>
                <w:sz w:val="21"/>
                <w:szCs w:val="21"/>
                <w:lang w:val="zh-CN"/>
              </w:rPr>
            </w:pPr>
            <w:r>
              <w:rPr>
                <w:rFonts w:hint="eastAsia" w:ascii="仿宋" w:hAnsi="仿宋" w:eastAsia="仿宋"/>
                <w:sz w:val="21"/>
                <w:szCs w:val="21"/>
                <w:lang w:val="zh-CN"/>
              </w:rPr>
              <w:t>履约保证金</w:t>
            </w:r>
          </w:p>
        </w:tc>
        <w:tc>
          <w:tcPr>
            <w:tcW w:w="6084" w:type="dxa"/>
            <w:vAlign w:val="center"/>
          </w:tcPr>
          <w:p>
            <w:pPr>
              <w:pStyle w:val="36"/>
              <w:spacing w:line="360" w:lineRule="auto"/>
              <w:ind w:firstLine="210" w:firstLineChars="100"/>
              <w:jc w:val="both"/>
              <w:rPr>
                <w:rFonts w:ascii="仿宋" w:hAnsi="仿宋" w:eastAsia="仿宋" w:cs="Courier New"/>
                <w:sz w:val="21"/>
                <w:szCs w:val="21"/>
                <w:lang w:val="zh-CN"/>
              </w:rPr>
            </w:pPr>
            <w:r>
              <w:rPr>
                <w:rFonts w:hint="eastAsia" w:ascii="仿宋" w:hAnsi="仿宋" w:eastAsia="仿宋" w:cs="Courier New"/>
                <w:sz w:val="21"/>
                <w:szCs w:val="21"/>
                <w:lang w:val="zh-CN"/>
              </w:rPr>
              <w:t>本项目部收取履约保证金。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11</w:t>
            </w:r>
          </w:p>
        </w:tc>
        <w:tc>
          <w:tcPr>
            <w:tcW w:w="2409" w:type="dxa"/>
            <w:vAlign w:val="center"/>
          </w:tcPr>
          <w:p>
            <w:pPr>
              <w:pStyle w:val="36"/>
              <w:ind w:left="38"/>
              <w:jc w:val="center"/>
              <w:rPr>
                <w:rFonts w:ascii="仿宋" w:hAnsi="仿宋" w:eastAsia="仿宋"/>
                <w:sz w:val="21"/>
                <w:szCs w:val="21"/>
                <w:lang w:val="zh-CN"/>
              </w:rPr>
            </w:pPr>
            <w:r>
              <w:rPr>
                <w:rFonts w:hint="eastAsia" w:ascii="仿宋" w:hAnsi="仿宋" w:eastAsia="仿宋"/>
                <w:bCs/>
                <w:sz w:val="21"/>
                <w:szCs w:val="21"/>
              </w:rPr>
              <w:t>磋商</w:t>
            </w:r>
            <w:r>
              <w:rPr>
                <w:rFonts w:hint="eastAsia" w:ascii="仿宋" w:hAnsi="仿宋" w:eastAsia="仿宋"/>
                <w:sz w:val="21"/>
                <w:szCs w:val="21"/>
                <w:lang w:val="zh-CN"/>
              </w:rPr>
              <w:t>文件咨询</w:t>
            </w:r>
          </w:p>
        </w:tc>
        <w:tc>
          <w:tcPr>
            <w:tcW w:w="6084" w:type="dxa"/>
            <w:vAlign w:val="center"/>
          </w:tcPr>
          <w:p>
            <w:pPr>
              <w:pStyle w:val="36"/>
              <w:ind w:firstLine="210" w:firstLineChars="100"/>
              <w:jc w:val="both"/>
              <w:rPr>
                <w:rFonts w:ascii="仿宋" w:hAnsi="仿宋" w:eastAsia="仿宋"/>
                <w:sz w:val="21"/>
                <w:szCs w:val="21"/>
                <w:lang w:val="zh-CN"/>
              </w:rPr>
            </w:pPr>
            <w:r>
              <w:rPr>
                <w:rFonts w:hint="eastAsia" w:ascii="仿宋" w:hAnsi="仿宋" w:eastAsia="仿宋"/>
                <w:sz w:val="21"/>
                <w:szCs w:val="21"/>
                <w:lang w:val="zh-CN"/>
              </w:rPr>
              <w:t>联系人：杨女士</w:t>
            </w:r>
          </w:p>
          <w:p>
            <w:pPr>
              <w:pStyle w:val="36"/>
              <w:spacing w:line="360" w:lineRule="auto"/>
              <w:ind w:left="634" w:leftChars="102" w:hanging="420" w:hangingChars="200"/>
              <w:jc w:val="both"/>
              <w:rPr>
                <w:rFonts w:ascii="仿宋" w:hAnsi="仿宋" w:eastAsia="仿宋" w:cs="Courier New"/>
                <w:sz w:val="21"/>
                <w:szCs w:val="21"/>
                <w:lang w:val="zh-CN"/>
              </w:rPr>
            </w:pPr>
            <w:r>
              <w:rPr>
                <w:rFonts w:hint="eastAsia" w:ascii="仿宋" w:hAnsi="仿宋" w:eastAsia="仿宋"/>
                <w:sz w:val="21"/>
                <w:szCs w:val="21"/>
                <w:lang w:val="zh-CN"/>
              </w:rPr>
              <w:t>联系电话：028-61559156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12</w:t>
            </w:r>
          </w:p>
        </w:tc>
        <w:tc>
          <w:tcPr>
            <w:tcW w:w="2409" w:type="dxa"/>
            <w:vAlign w:val="center"/>
          </w:tcPr>
          <w:p>
            <w:pPr>
              <w:pStyle w:val="36"/>
              <w:ind w:left="38"/>
              <w:jc w:val="center"/>
              <w:rPr>
                <w:rFonts w:ascii="仿宋" w:hAnsi="仿宋" w:eastAsia="仿宋"/>
                <w:sz w:val="21"/>
                <w:szCs w:val="21"/>
                <w:lang w:val="zh-CN"/>
              </w:rPr>
            </w:pPr>
            <w:r>
              <w:rPr>
                <w:rFonts w:hint="eastAsia" w:ascii="仿宋" w:hAnsi="仿宋" w:eastAsia="仿宋"/>
                <w:sz w:val="21"/>
                <w:szCs w:val="21"/>
                <w:lang w:val="zh-CN"/>
              </w:rPr>
              <w:t>磋商过程、结果工作咨询</w:t>
            </w:r>
          </w:p>
        </w:tc>
        <w:tc>
          <w:tcPr>
            <w:tcW w:w="6084" w:type="dxa"/>
            <w:vAlign w:val="center"/>
          </w:tcPr>
          <w:p>
            <w:pPr>
              <w:pStyle w:val="36"/>
              <w:ind w:firstLine="210" w:firstLineChars="100"/>
              <w:jc w:val="both"/>
              <w:rPr>
                <w:rFonts w:ascii="仿宋" w:hAnsi="仿宋" w:eastAsia="仿宋"/>
                <w:sz w:val="21"/>
                <w:szCs w:val="21"/>
                <w:lang w:val="zh-CN"/>
              </w:rPr>
            </w:pPr>
            <w:r>
              <w:rPr>
                <w:rFonts w:hint="eastAsia" w:ascii="仿宋" w:hAnsi="仿宋" w:eastAsia="仿宋"/>
                <w:sz w:val="21"/>
                <w:szCs w:val="21"/>
                <w:lang w:val="zh-CN"/>
              </w:rPr>
              <w:t>联系人：杨女士</w:t>
            </w:r>
          </w:p>
          <w:p>
            <w:pPr>
              <w:pStyle w:val="36"/>
              <w:spacing w:line="360" w:lineRule="auto"/>
              <w:ind w:left="634" w:leftChars="102" w:hanging="420" w:hangingChars="200"/>
              <w:jc w:val="both"/>
              <w:rPr>
                <w:rFonts w:ascii="仿宋" w:hAnsi="仿宋" w:eastAsia="仿宋" w:cs="Courier New"/>
                <w:sz w:val="21"/>
                <w:szCs w:val="21"/>
                <w:lang w:val="zh-CN"/>
              </w:rPr>
            </w:pPr>
            <w:r>
              <w:rPr>
                <w:rFonts w:hint="eastAsia" w:ascii="仿宋" w:hAnsi="仿宋" w:eastAsia="仿宋"/>
                <w:sz w:val="21"/>
                <w:szCs w:val="21"/>
                <w:lang w:val="zh-CN"/>
              </w:rPr>
              <w:t>联系电话：028-61559156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13</w:t>
            </w:r>
          </w:p>
        </w:tc>
        <w:tc>
          <w:tcPr>
            <w:tcW w:w="2409" w:type="dxa"/>
            <w:vAlign w:val="center"/>
          </w:tcPr>
          <w:p>
            <w:pPr>
              <w:pStyle w:val="36"/>
              <w:ind w:left="38"/>
              <w:jc w:val="center"/>
              <w:rPr>
                <w:rFonts w:ascii="仿宋" w:hAnsi="仿宋" w:eastAsia="仿宋"/>
                <w:sz w:val="21"/>
                <w:szCs w:val="21"/>
                <w:lang w:val="zh-CN"/>
              </w:rPr>
            </w:pPr>
            <w:r>
              <w:rPr>
                <w:rFonts w:hint="eastAsia" w:ascii="仿宋" w:hAnsi="仿宋" w:eastAsia="仿宋"/>
                <w:sz w:val="21"/>
                <w:szCs w:val="21"/>
                <w:lang w:val="zh-CN"/>
              </w:rPr>
              <w:t>成交通知书领取</w:t>
            </w:r>
          </w:p>
        </w:tc>
        <w:tc>
          <w:tcPr>
            <w:tcW w:w="6084" w:type="dxa"/>
            <w:vAlign w:val="center"/>
          </w:tcPr>
          <w:p>
            <w:pPr>
              <w:shd w:val="clear"/>
              <w:tabs>
                <w:tab w:val="left" w:pos="7665"/>
              </w:tabs>
              <w:spacing w:line="400" w:lineRule="exact"/>
              <w:rPr>
                <w:rFonts w:hint="eastAsia" w:ascii="仿宋" w:hAnsi="仿宋" w:eastAsia="仿宋" w:cs="Courier New"/>
                <w:kern w:val="0"/>
                <w:sz w:val="21"/>
                <w:szCs w:val="21"/>
                <w:lang w:val="zh-CN" w:eastAsia="zh-CN" w:bidi="ar-SA"/>
              </w:rPr>
            </w:pPr>
            <w:bookmarkStart w:id="12" w:name="PO_默认文件内容_29"/>
            <w:r>
              <w:rPr>
                <w:rFonts w:hint="eastAsia" w:ascii="仿宋" w:hAnsi="仿宋" w:eastAsia="仿宋" w:cs="Courier New"/>
                <w:kern w:val="0"/>
                <w:sz w:val="21"/>
                <w:szCs w:val="21"/>
                <w:lang w:val="zh-CN" w:eastAsia="zh-CN" w:bidi="ar-SA"/>
              </w:rPr>
              <w:t>成交公告在四川政府采购网上公告后，请成交供应商登录https://brss.scmation.com/缴纳成交服务费，缴纳后自行下载成交通知书，如需成交通知书原件请联系代理机构工作人员。</w:t>
            </w:r>
          </w:p>
          <w:p>
            <w:pPr>
              <w:shd w:val="clear"/>
              <w:rPr>
                <w:rFonts w:hint="eastAsia" w:ascii="仿宋" w:hAnsi="仿宋" w:eastAsia="仿宋" w:cs="Courier New"/>
                <w:kern w:val="0"/>
                <w:sz w:val="21"/>
                <w:szCs w:val="21"/>
                <w:lang w:val="zh-CN" w:eastAsia="zh-CN" w:bidi="ar-SA"/>
              </w:rPr>
            </w:pPr>
            <w:r>
              <w:rPr>
                <w:rFonts w:hint="eastAsia" w:ascii="仿宋" w:hAnsi="仿宋" w:eastAsia="仿宋" w:cs="Courier New"/>
                <w:kern w:val="0"/>
                <w:sz w:val="21"/>
                <w:szCs w:val="21"/>
                <w:lang w:val="zh-CN" w:eastAsia="zh-CN" w:bidi="ar-SA"/>
              </w:rPr>
              <w:t>联 系 人：陈女士。</w:t>
            </w:r>
          </w:p>
          <w:p>
            <w:pPr>
              <w:pStyle w:val="36"/>
              <w:shd w:val="clear"/>
              <w:spacing w:line="360" w:lineRule="auto"/>
              <w:jc w:val="both"/>
              <w:rPr>
                <w:rFonts w:ascii="仿宋" w:hAnsi="仿宋" w:eastAsia="仿宋"/>
                <w:sz w:val="21"/>
                <w:szCs w:val="21"/>
                <w:lang w:val="zh-CN"/>
              </w:rPr>
            </w:pPr>
            <w:r>
              <w:rPr>
                <w:rFonts w:hint="eastAsia" w:ascii="仿宋" w:hAnsi="仿宋" w:eastAsia="仿宋" w:cs="Courier New"/>
                <w:kern w:val="0"/>
                <w:sz w:val="21"/>
                <w:szCs w:val="21"/>
                <w:lang w:val="zh-CN" w:eastAsia="zh-CN" w:bidi="ar-SA"/>
              </w:rPr>
              <w:t>联系电话：028-83228899。</w:t>
            </w:r>
            <w:bookmarkEnd w:id="12"/>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14</w:t>
            </w:r>
          </w:p>
        </w:tc>
        <w:tc>
          <w:tcPr>
            <w:tcW w:w="2409" w:type="dxa"/>
            <w:vAlign w:val="center"/>
          </w:tcPr>
          <w:p>
            <w:pPr>
              <w:jc w:val="center"/>
              <w:rPr>
                <w:rFonts w:ascii="仿宋" w:hAnsi="仿宋" w:eastAsia="仿宋"/>
                <w:szCs w:val="21"/>
                <w:lang w:val="zh-CN"/>
              </w:rPr>
            </w:pPr>
            <w:r>
              <w:rPr>
                <w:rFonts w:hint="eastAsia" w:ascii="仿宋" w:hAnsi="仿宋" w:eastAsia="仿宋"/>
                <w:szCs w:val="21"/>
                <w:lang w:val="zh-CN"/>
              </w:rPr>
              <w:t>供应商询问</w:t>
            </w:r>
          </w:p>
        </w:tc>
        <w:tc>
          <w:tcPr>
            <w:tcW w:w="6084" w:type="dxa"/>
          </w:tcPr>
          <w:p>
            <w:pPr>
              <w:pStyle w:val="36"/>
              <w:spacing w:line="360" w:lineRule="auto"/>
              <w:ind w:left="634" w:leftChars="102" w:hanging="420" w:hangingChars="200"/>
              <w:jc w:val="both"/>
              <w:rPr>
                <w:rFonts w:ascii="仿宋" w:hAnsi="仿宋" w:eastAsia="仿宋" w:cs="Courier New"/>
                <w:sz w:val="21"/>
                <w:szCs w:val="21"/>
                <w:lang w:val="zh-CN"/>
              </w:rPr>
            </w:pPr>
            <w:bookmarkStart w:id="13" w:name="PO_默认文件内容_31"/>
            <w:r>
              <w:rPr>
                <w:rFonts w:hint="eastAsia" w:ascii="仿宋" w:hAnsi="仿宋" w:eastAsia="仿宋" w:cs="Courier New"/>
                <w:sz w:val="21"/>
                <w:szCs w:val="21"/>
                <w:lang w:val="zh-CN"/>
              </w:rPr>
              <w:t>根据委托代理协议约定，供应商询问由采购代理机构负责答复。</w:t>
            </w:r>
          </w:p>
          <w:p>
            <w:pPr>
              <w:pStyle w:val="36"/>
              <w:spacing w:line="360" w:lineRule="auto"/>
              <w:ind w:left="634" w:leftChars="102" w:hanging="420" w:hangingChars="200"/>
              <w:jc w:val="both"/>
              <w:rPr>
                <w:rFonts w:ascii="仿宋" w:hAnsi="仿宋" w:eastAsia="仿宋" w:cs="Courier New"/>
                <w:sz w:val="21"/>
                <w:szCs w:val="21"/>
                <w:lang w:val="zh-CN"/>
              </w:rPr>
            </w:pPr>
            <w:r>
              <w:rPr>
                <w:rFonts w:hint="eastAsia" w:ascii="仿宋" w:hAnsi="仿宋" w:eastAsia="仿宋" w:cs="Courier New"/>
                <w:sz w:val="21"/>
                <w:szCs w:val="21"/>
                <w:lang w:val="zh-CN"/>
              </w:rPr>
              <w:t>项目问题询问：</w:t>
            </w:r>
          </w:p>
          <w:bookmarkEnd w:id="13"/>
          <w:p>
            <w:pPr>
              <w:pStyle w:val="36"/>
              <w:ind w:firstLine="210" w:firstLineChars="100"/>
              <w:jc w:val="both"/>
              <w:rPr>
                <w:rFonts w:ascii="仿宋" w:hAnsi="仿宋" w:eastAsia="仿宋"/>
                <w:sz w:val="21"/>
                <w:szCs w:val="21"/>
                <w:lang w:val="zh-CN"/>
              </w:rPr>
            </w:pPr>
            <w:r>
              <w:rPr>
                <w:rFonts w:hint="eastAsia" w:ascii="仿宋" w:hAnsi="仿宋" w:eastAsia="仿宋"/>
                <w:sz w:val="21"/>
                <w:szCs w:val="21"/>
                <w:lang w:val="zh-CN"/>
              </w:rPr>
              <w:t>联系人：杨女士</w:t>
            </w:r>
          </w:p>
          <w:p>
            <w:pPr>
              <w:pStyle w:val="36"/>
              <w:spacing w:line="360" w:lineRule="auto"/>
              <w:ind w:left="634" w:leftChars="102" w:hanging="420" w:hangingChars="200"/>
              <w:jc w:val="both"/>
              <w:rPr>
                <w:rFonts w:ascii="仿宋" w:hAnsi="仿宋" w:eastAsia="仿宋" w:cs="Courier New"/>
                <w:sz w:val="21"/>
                <w:szCs w:val="21"/>
                <w:lang w:val="zh-CN"/>
              </w:rPr>
            </w:pPr>
            <w:r>
              <w:rPr>
                <w:rFonts w:hint="eastAsia" w:ascii="仿宋" w:hAnsi="仿宋" w:eastAsia="仿宋"/>
                <w:sz w:val="21"/>
                <w:szCs w:val="21"/>
                <w:lang w:val="zh-CN"/>
              </w:rPr>
              <w:t>联系电话：028-61559156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15</w:t>
            </w:r>
          </w:p>
        </w:tc>
        <w:tc>
          <w:tcPr>
            <w:tcW w:w="2409" w:type="dxa"/>
            <w:vAlign w:val="center"/>
          </w:tcPr>
          <w:p>
            <w:pPr>
              <w:pStyle w:val="36"/>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供应商质疑</w:t>
            </w:r>
          </w:p>
        </w:tc>
        <w:tc>
          <w:tcPr>
            <w:tcW w:w="6084" w:type="dxa"/>
            <w:vAlign w:val="center"/>
          </w:tcPr>
          <w:p>
            <w:pPr>
              <w:pStyle w:val="36"/>
              <w:spacing w:line="360" w:lineRule="auto"/>
              <w:ind w:firstLine="210" w:firstLineChars="100"/>
              <w:rPr>
                <w:rFonts w:ascii="仿宋" w:hAnsi="仿宋" w:eastAsia="仿宋"/>
                <w:sz w:val="21"/>
                <w:szCs w:val="21"/>
                <w:lang w:val="zh-CN"/>
              </w:rPr>
            </w:pPr>
            <w:bookmarkStart w:id="14" w:name="PO_默认文件内容_17"/>
            <w:r>
              <w:rPr>
                <w:rFonts w:hint="eastAsia" w:ascii="仿宋" w:hAnsi="仿宋" w:eastAsia="仿宋"/>
                <w:sz w:val="21"/>
                <w:szCs w:val="21"/>
                <w:lang w:val="zh-CN"/>
              </w:rPr>
              <w:t>根据委托代理协议约定，供应商质疑由采购代理机构负责答复。</w:t>
            </w:r>
          </w:p>
          <w:p>
            <w:pPr>
              <w:pStyle w:val="36"/>
              <w:ind w:firstLine="210" w:firstLineChars="100"/>
              <w:jc w:val="both"/>
              <w:rPr>
                <w:rFonts w:ascii="仿宋" w:hAnsi="仿宋" w:eastAsia="仿宋"/>
                <w:sz w:val="21"/>
                <w:szCs w:val="21"/>
                <w:lang w:val="zh-CN"/>
              </w:rPr>
            </w:pPr>
            <w:r>
              <w:rPr>
                <w:rFonts w:hint="eastAsia" w:ascii="仿宋" w:hAnsi="仿宋" w:eastAsia="仿宋"/>
                <w:sz w:val="21"/>
                <w:szCs w:val="21"/>
                <w:lang w:val="zh-CN"/>
              </w:rPr>
              <w:t>联系人：杨女士</w:t>
            </w:r>
          </w:p>
          <w:p>
            <w:pPr>
              <w:pStyle w:val="36"/>
              <w:spacing w:line="360" w:lineRule="auto"/>
              <w:ind w:firstLine="210" w:firstLineChars="100"/>
              <w:rPr>
                <w:rFonts w:hint="eastAsia" w:ascii="仿宋" w:hAnsi="仿宋" w:eastAsia="仿宋"/>
                <w:sz w:val="21"/>
                <w:szCs w:val="21"/>
                <w:lang w:val="zh-CN"/>
              </w:rPr>
            </w:pPr>
            <w:r>
              <w:rPr>
                <w:rFonts w:hint="eastAsia" w:ascii="仿宋" w:hAnsi="仿宋" w:eastAsia="仿宋"/>
                <w:sz w:val="21"/>
                <w:szCs w:val="21"/>
                <w:lang w:val="zh-CN"/>
              </w:rPr>
              <w:t>联系电话：028-61559156</w:t>
            </w:r>
          </w:p>
          <w:p>
            <w:pPr>
              <w:pStyle w:val="36"/>
              <w:spacing w:line="360" w:lineRule="auto"/>
              <w:ind w:firstLine="210" w:firstLineChars="100"/>
              <w:rPr>
                <w:rFonts w:ascii="仿宋" w:hAnsi="仿宋" w:eastAsia="仿宋"/>
                <w:sz w:val="21"/>
                <w:szCs w:val="21"/>
                <w:lang w:val="zh-CN"/>
              </w:rPr>
            </w:pPr>
            <w:r>
              <w:rPr>
                <w:rFonts w:hint="eastAsia" w:ascii="仿宋" w:hAnsi="仿宋" w:eastAsia="仿宋"/>
                <w:sz w:val="21"/>
                <w:szCs w:val="21"/>
                <w:lang w:val="zh-CN"/>
              </w:rPr>
              <w:t>联系地址：成都市高新区府城大道西段399号天府新谷10栋1-2005号。</w:t>
            </w:r>
          </w:p>
          <w:p>
            <w:pPr>
              <w:pStyle w:val="36"/>
              <w:spacing w:line="360" w:lineRule="auto"/>
              <w:ind w:firstLine="210" w:firstLineChars="100"/>
              <w:rPr>
                <w:rFonts w:ascii="仿宋" w:hAnsi="仿宋" w:eastAsia="仿宋"/>
                <w:sz w:val="21"/>
                <w:szCs w:val="21"/>
                <w:lang w:val="zh-CN"/>
              </w:rPr>
            </w:pPr>
            <w:r>
              <w:rPr>
                <w:rFonts w:hint="eastAsia" w:ascii="仿宋" w:hAnsi="仿宋" w:eastAsia="仿宋"/>
                <w:sz w:val="21"/>
                <w:szCs w:val="21"/>
                <w:lang w:val="zh-CN"/>
              </w:rPr>
              <w:t>注：根据《中华人民共和国政府采购法》等规定，供应商质疑不得超出磋商文件、磋商过程、磋商结果的范围，供应商质疑不得超出采购文件、采购过程、采购结果的范围,</w:t>
            </w:r>
            <w:r>
              <w:rPr>
                <w:rFonts w:ascii="仿宋" w:hAnsi="仿宋" w:eastAsia="仿宋"/>
                <w:sz w:val="21"/>
                <w:szCs w:val="21"/>
                <w:lang w:val="zh-CN"/>
              </w:rPr>
              <w:t xml:space="preserve"> </w:t>
            </w:r>
            <w:r>
              <w:rPr>
                <w:rFonts w:hint="eastAsia" w:ascii="仿宋" w:hAnsi="仿宋" w:eastAsia="仿宋"/>
                <w:sz w:val="21"/>
                <w:szCs w:val="21"/>
                <w:lang w:val="zh-CN"/>
              </w:rPr>
              <w:t>供应商针对同一采购程序环节的质疑应在法定质疑期内一次性提出。</w:t>
            </w:r>
            <w:bookmarkEnd w:id="14"/>
            <w:r>
              <w:rPr>
                <w:rFonts w:hint="eastAsia" w:ascii="仿宋" w:hAnsi="仿宋" w:eastAsia="仿宋"/>
                <w:sz w:val="21"/>
                <w:szCs w:val="21"/>
                <w:lang w:val="zh-CN"/>
              </w:rPr>
              <w:t>若质疑以邮寄方式递交，需提前与代理机构联系，并在邮件上标明邮件内容。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16</w:t>
            </w:r>
          </w:p>
        </w:tc>
        <w:tc>
          <w:tcPr>
            <w:tcW w:w="2409" w:type="dxa"/>
            <w:vAlign w:val="center"/>
          </w:tcPr>
          <w:p>
            <w:pPr>
              <w:pStyle w:val="36"/>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供应商投诉</w:t>
            </w:r>
          </w:p>
        </w:tc>
        <w:tc>
          <w:tcPr>
            <w:tcW w:w="6084" w:type="dxa"/>
            <w:vAlign w:val="center"/>
          </w:tcPr>
          <w:p>
            <w:pPr>
              <w:pStyle w:val="36"/>
              <w:spacing w:line="360" w:lineRule="auto"/>
              <w:ind w:firstLine="210" w:firstLineChars="100"/>
              <w:rPr>
                <w:rFonts w:ascii="仿宋" w:hAnsi="仿宋" w:eastAsia="仿宋"/>
                <w:sz w:val="21"/>
                <w:szCs w:val="21"/>
                <w:lang w:val="zh-CN"/>
              </w:rPr>
            </w:pPr>
            <w:r>
              <w:rPr>
                <w:rFonts w:hint="eastAsia" w:ascii="仿宋" w:hAnsi="仿宋" w:eastAsia="仿宋"/>
                <w:sz w:val="21"/>
                <w:szCs w:val="21"/>
                <w:lang w:val="zh-CN"/>
              </w:rPr>
              <w:t>投诉受理单位：本项目同级财政部门，即彭州市财政局。</w:t>
            </w:r>
          </w:p>
          <w:p>
            <w:pPr>
              <w:pStyle w:val="36"/>
              <w:spacing w:line="360" w:lineRule="auto"/>
              <w:ind w:firstLine="210" w:firstLineChars="100"/>
              <w:rPr>
                <w:rFonts w:hint="eastAsia" w:ascii="仿宋" w:hAnsi="仿宋" w:eastAsia="仿宋"/>
                <w:sz w:val="21"/>
                <w:szCs w:val="21"/>
                <w:lang w:val="zh-CN"/>
              </w:rPr>
            </w:pPr>
            <w:r>
              <w:rPr>
                <w:rFonts w:hint="eastAsia" w:ascii="仿宋" w:hAnsi="仿宋" w:eastAsia="仿宋"/>
                <w:sz w:val="21"/>
                <w:szCs w:val="21"/>
                <w:lang w:val="zh-CN"/>
              </w:rPr>
              <w:t>联系电话：028-83888323</w:t>
            </w:r>
          </w:p>
          <w:p>
            <w:pPr>
              <w:pStyle w:val="36"/>
              <w:spacing w:line="360" w:lineRule="auto"/>
              <w:ind w:firstLine="210" w:firstLineChars="100"/>
              <w:rPr>
                <w:rFonts w:hint="eastAsia" w:ascii="仿宋" w:hAnsi="仿宋" w:eastAsia="仿宋"/>
                <w:sz w:val="21"/>
                <w:szCs w:val="21"/>
                <w:lang w:val="zh-CN"/>
              </w:rPr>
            </w:pPr>
            <w:r>
              <w:rPr>
                <w:rFonts w:hint="eastAsia" w:ascii="仿宋" w:hAnsi="仿宋" w:eastAsia="仿宋"/>
                <w:sz w:val="21"/>
                <w:szCs w:val="21"/>
                <w:lang w:val="zh-CN"/>
              </w:rPr>
              <w:t>联系地址：彭州市牡丹大道北二段 486 号</w:t>
            </w:r>
          </w:p>
          <w:p>
            <w:pPr>
              <w:pStyle w:val="36"/>
              <w:spacing w:line="360" w:lineRule="auto"/>
              <w:ind w:firstLine="210" w:firstLineChars="100"/>
              <w:rPr>
                <w:rFonts w:ascii="仿宋" w:hAnsi="仿宋" w:eastAsia="仿宋"/>
                <w:sz w:val="21"/>
                <w:szCs w:val="21"/>
                <w:lang w:val="zh-CN"/>
              </w:rPr>
            </w:pPr>
            <w:r>
              <w:rPr>
                <w:rFonts w:hint="eastAsia" w:ascii="仿宋" w:hAnsi="仿宋" w:eastAsia="仿宋"/>
                <w:sz w:val="21"/>
                <w:szCs w:val="21"/>
                <w:lang w:val="zh-CN"/>
              </w:rPr>
              <w:t>注：根据《中华人民共和国政府采购法实施条例》等规定，供应</w:t>
            </w:r>
          </w:p>
          <w:p>
            <w:pPr>
              <w:pStyle w:val="36"/>
              <w:spacing w:line="360" w:lineRule="auto"/>
              <w:ind w:firstLine="210" w:firstLineChars="100"/>
              <w:rPr>
                <w:rFonts w:ascii="仿宋" w:hAnsi="仿宋" w:eastAsia="仿宋"/>
                <w:sz w:val="21"/>
                <w:szCs w:val="21"/>
                <w:lang w:val="zh-CN"/>
              </w:rPr>
            </w:pPr>
            <w:r>
              <w:rPr>
                <w:rFonts w:hint="eastAsia" w:ascii="仿宋" w:hAnsi="仿宋" w:eastAsia="仿宋"/>
                <w:sz w:val="21"/>
                <w:szCs w:val="21"/>
                <w:lang w:val="zh-CN"/>
              </w:rPr>
              <w:t>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17</w:t>
            </w:r>
          </w:p>
        </w:tc>
        <w:tc>
          <w:tcPr>
            <w:tcW w:w="2409" w:type="dxa"/>
            <w:vAlign w:val="center"/>
          </w:tcPr>
          <w:p>
            <w:pPr>
              <w:pStyle w:val="36"/>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政府采购合同</w:t>
            </w:r>
          </w:p>
          <w:p>
            <w:pPr>
              <w:pStyle w:val="36"/>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公告备案</w:t>
            </w:r>
          </w:p>
        </w:tc>
        <w:tc>
          <w:tcPr>
            <w:tcW w:w="6084" w:type="dxa"/>
            <w:vAlign w:val="center"/>
          </w:tcPr>
          <w:p>
            <w:pPr>
              <w:pStyle w:val="36"/>
              <w:spacing w:line="360" w:lineRule="auto"/>
              <w:ind w:firstLine="210" w:firstLineChars="100"/>
              <w:rPr>
                <w:rFonts w:ascii="仿宋" w:hAnsi="仿宋" w:eastAsia="仿宋"/>
                <w:sz w:val="21"/>
                <w:szCs w:val="21"/>
                <w:lang w:val="zh-CN"/>
              </w:rPr>
            </w:pPr>
            <w:bookmarkStart w:id="15" w:name="PO_默认文件内容_18"/>
            <w:r>
              <w:rPr>
                <w:rFonts w:hint="eastAsia" w:ascii="仿宋" w:hAnsi="仿宋" w:eastAsia="仿宋"/>
                <w:sz w:val="21"/>
                <w:szCs w:val="21"/>
                <w:lang w:val="zh-CN"/>
              </w:rPr>
              <w:t>政府采购合同签订之日起2个工作日内，政府采购合同将在四川</w:t>
            </w:r>
          </w:p>
          <w:p>
            <w:pPr>
              <w:pStyle w:val="36"/>
              <w:spacing w:line="360" w:lineRule="auto"/>
              <w:ind w:firstLine="210" w:firstLineChars="100"/>
              <w:rPr>
                <w:rFonts w:ascii="仿宋" w:hAnsi="仿宋" w:eastAsia="仿宋"/>
                <w:sz w:val="21"/>
                <w:szCs w:val="21"/>
                <w:lang w:val="zh-CN"/>
              </w:rPr>
            </w:pPr>
            <w:r>
              <w:rPr>
                <w:rFonts w:hint="eastAsia" w:ascii="仿宋" w:hAnsi="仿宋" w:eastAsia="仿宋"/>
                <w:sz w:val="21"/>
                <w:szCs w:val="21"/>
                <w:lang w:val="zh-CN"/>
              </w:rPr>
              <w:t>政府采购网公告；政府采购合同签订之日起七个工作日内，政府</w:t>
            </w:r>
          </w:p>
          <w:p>
            <w:pPr>
              <w:pStyle w:val="36"/>
              <w:spacing w:line="360" w:lineRule="auto"/>
              <w:ind w:firstLine="210" w:firstLineChars="100"/>
              <w:rPr>
                <w:rFonts w:ascii="仿宋" w:hAnsi="仿宋" w:eastAsia="仿宋"/>
                <w:sz w:val="21"/>
                <w:szCs w:val="21"/>
                <w:lang w:val="zh-CN"/>
              </w:rPr>
            </w:pPr>
            <w:r>
              <w:rPr>
                <w:rFonts w:hint="eastAsia" w:ascii="仿宋" w:hAnsi="仿宋" w:eastAsia="仿宋"/>
                <w:sz w:val="21"/>
                <w:szCs w:val="21"/>
                <w:lang w:val="zh-CN"/>
              </w:rPr>
              <w:t>采购合同将向采购项目同级财政部门备案。</w:t>
            </w:r>
            <w:bookmarkEnd w:id="1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18</w:t>
            </w:r>
          </w:p>
        </w:tc>
        <w:tc>
          <w:tcPr>
            <w:tcW w:w="2409" w:type="dxa"/>
            <w:vAlign w:val="center"/>
          </w:tcPr>
          <w:p>
            <w:pPr>
              <w:pStyle w:val="36"/>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成交服务费</w:t>
            </w:r>
          </w:p>
        </w:tc>
        <w:tc>
          <w:tcPr>
            <w:tcW w:w="6084" w:type="dxa"/>
            <w:vAlign w:val="center"/>
          </w:tcPr>
          <w:p>
            <w:pPr>
              <w:pStyle w:val="36"/>
              <w:shd w:val="clear"/>
              <w:spacing w:line="360" w:lineRule="auto"/>
              <w:ind w:firstLine="210" w:firstLineChars="100"/>
              <w:rPr>
                <w:rFonts w:hint="eastAsia" w:ascii="仿宋" w:hAnsi="仿宋" w:eastAsia="仿宋"/>
                <w:sz w:val="21"/>
                <w:szCs w:val="21"/>
                <w:lang w:val="zh-CN"/>
              </w:rPr>
            </w:pPr>
            <w:r>
              <w:rPr>
                <w:rFonts w:hint="eastAsia" w:ascii="仿宋" w:hAnsi="仿宋" w:eastAsia="仿宋"/>
                <w:sz w:val="21"/>
                <w:szCs w:val="21"/>
                <w:lang w:val="zh-CN"/>
              </w:rPr>
              <w:t>经与采购人协商一致，本项目服务费为</w:t>
            </w:r>
          </w:p>
          <w:p>
            <w:pPr>
              <w:pStyle w:val="36"/>
              <w:shd w:val="clear"/>
              <w:spacing w:line="360" w:lineRule="auto"/>
              <w:ind w:firstLine="210" w:firstLineChars="100"/>
              <w:rPr>
                <w:rFonts w:hint="eastAsia" w:ascii="仿宋" w:hAnsi="仿宋" w:eastAsia="仿宋"/>
                <w:sz w:val="21"/>
                <w:szCs w:val="21"/>
                <w:lang w:val="en-US" w:eastAsia="zh-CN"/>
              </w:rPr>
            </w:pPr>
            <w:r>
              <w:rPr>
                <w:rFonts w:hint="eastAsia" w:ascii="仿宋" w:hAnsi="仿宋" w:eastAsia="仿宋"/>
                <w:sz w:val="21"/>
                <w:szCs w:val="21"/>
                <w:lang w:val="zh-CN"/>
              </w:rPr>
              <w:t>第</w:t>
            </w:r>
            <w:r>
              <w:rPr>
                <w:rFonts w:hint="eastAsia" w:ascii="仿宋" w:hAnsi="仿宋" w:eastAsia="仿宋"/>
                <w:sz w:val="21"/>
                <w:szCs w:val="21"/>
                <w:lang w:val="en-US" w:eastAsia="zh-CN"/>
              </w:rPr>
              <w:t>1包：16635.00元（大写：人</w:t>
            </w:r>
            <w:bookmarkStart w:id="112" w:name="_GoBack"/>
            <w:bookmarkEnd w:id="112"/>
            <w:r>
              <w:rPr>
                <w:rFonts w:hint="eastAsia" w:ascii="仿宋" w:hAnsi="仿宋" w:eastAsia="仿宋"/>
                <w:sz w:val="21"/>
                <w:szCs w:val="21"/>
                <w:lang w:val="en-US" w:eastAsia="zh-CN"/>
              </w:rPr>
              <w:t>民币壹万陆仟陆佰叁拾伍元整）；</w:t>
            </w:r>
          </w:p>
          <w:p>
            <w:pPr>
              <w:pStyle w:val="36"/>
              <w:shd w:val="clear"/>
              <w:spacing w:line="360" w:lineRule="auto"/>
              <w:ind w:firstLine="210" w:firstLineChars="100"/>
              <w:rPr>
                <w:rFonts w:hint="default" w:ascii="仿宋" w:hAnsi="仿宋" w:eastAsia="仿宋"/>
                <w:sz w:val="21"/>
                <w:szCs w:val="21"/>
                <w:lang w:val="en-US" w:eastAsia="zh-CN"/>
              </w:rPr>
            </w:pPr>
            <w:r>
              <w:rPr>
                <w:rFonts w:hint="eastAsia" w:ascii="仿宋" w:hAnsi="仿宋" w:eastAsia="仿宋"/>
                <w:sz w:val="21"/>
                <w:szCs w:val="21"/>
                <w:lang w:val="en-US" w:eastAsia="zh-CN"/>
              </w:rPr>
              <w:t>第2包：16500.00元（大写：人民币壹万陆仟伍佰元整）</w:t>
            </w:r>
          </w:p>
          <w:p>
            <w:pPr>
              <w:pStyle w:val="36"/>
              <w:shd w:val="clear"/>
              <w:spacing w:line="360" w:lineRule="auto"/>
              <w:ind w:firstLine="210" w:firstLineChars="100"/>
              <w:rPr>
                <w:rFonts w:hint="eastAsia" w:ascii="仿宋" w:hAnsi="仿宋" w:eastAsia="仿宋"/>
                <w:sz w:val="21"/>
                <w:szCs w:val="21"/>
                <w:lang w:val="zh-CN"/>
              </w:rPr>
            </w:pPr>
            <w:r>
              <w:rPr>
                <w:rFonts w:hint="eastAsia" w:ascii="仿宋" w:hAnsi="仿宋" w:eastAsia="仿宋"/>
                <w:sz w:val="21"/>
                <w:szCs w:val="21"/>
                <w:lang w:val="zh-CN"/>
              </w:rPr>
              <w:t>，向中标人收取，由中标人领取成交通知书时，向采购代理机构交纳中标服务费。</w:t>
            </w:r>
          </w:p>
          <w:p>
            <w:pPr>
              <w:pStyle w:val="36"/>
              <w:spacing w:line="360" w:lineRule="auto"/>
              <w:ind w:firstLine="211" w:firstLineChars="100"/>
              <w:rPr>
                <w:rFonts w:hint="eastAsia" w:ascii="仿宋" w:hAnsi="仿宋" w:eastAsia="仿宋"/>
                <w:b/>
                <w:bCs/>
                <w:sz w:val="21"/>
                <w:szCs w:val="21"/>
                <w:lang w:val="zh-CN"/>
              </w:rPr>
            </w:pPr>
            <w:r>
              <w:rPr>
                <w:rFonts w:hint="eastAsia" w:ascii="仿宋" w:hAnsi="仿宋" w:eastAsia="仿宋"/>
                <w:b/>
                <w:bCs/>
                <w:sz w:val="21"/>
                <w:szCs w:val="21"/>
                <w:lang w:val="zh-CN"/>
              </w:rPr>
              <w:t>收款单位：四川迈勋招投标代理有限公司</w:t>
            </w:r>
          </w:p>
          <w:p>
            <w:pPr>
              <w:pStyle w:val="36"/>
              <w:spacing w:line="360" w:lineRule="auto"/>
              <w:ind w:firstLine="211" w:firstLineChars="100"/>
              <w:rPr>
                <w:rFonts w:hint="eastAsia" w:ascii="仿宋" w:hAnsi="仿宋" w:eastAsia="仿宋"/>
                <w:b/>
                <w:bCs/>
                <w:sz w:val="21"/>
                <w:szCs w:val="21"/>
                <w:lang w:val="zh-CN"/>
              </w:rPr>
            </w:pPr>
            <w:r>
              <w:rPr>
                <w:rFonts w:hint="eastAsia" w:ascii="仿宋" w:hAnsi="仿宋" w:eastAsia="仿宋"/>
                <w:b/>
                <w:bCs/>
                <w:sz w:val="21"/>
                <w:szCs w:val="21"/>
                <w:lang w:val="zh-CN"/>
              </w:rPr>
              <w:t>开 户 行：招商银行成都分行益州大道支行</w:t>
            </w:r>
          </w:p>
          <w:p>
            <w:pPr>
              <w:pStyle w:val="36"/>
              <w:spacing w:line="360" w:lineRule="auto"/>
              <w:ind w:firstLine="211" w:firstLineChars="100"/>
              <w:rPr>
                <w:rFonts w:ascii="仿宋" w:hAnsi="仿宋" w:eastAsia="仿宋"/>
                <w:sz w:val="21"/>
                <w:szCs w:val="21"/>
                <w:lang w:val="zh-CN"/>
              </w:rPr>
            </w:pPr>
            <w:r>
              <w:rPr>
                <w:rFonts w:hint="eastAsia" w:ascii="仿宋" w:hAnsi="仿宋" w:eastAsia="仿宋"/>
                <w:b/>
                <w:bCs/>
                <w:sz w:val="21"/>
                <w:szCs w:val="21"/>
                <w:lang w:val="zh-CN"/>
              </w:rPr>
              <w:t>银行账号：1289 1035 6010 601</w:t>
            </w:r>
          </w:p>
        </w:tc>
      </w:tr>
    </w:tbl>
    <w:p>
      <w:pPr>
        <w:bidi w:val="0"/>
      </w:pPr>
    </w:p>
    <w:p>
      <w:pPr>
        <w:pStyle w:val="4"/>
        <w:keepNext w:val="0"/>
        <w:keepLines w:val="0"/>
        <w:spacing w:before="0" w:after="0" w:line="400" w:lineRule="exact"/>
        <w:jc w:val="center"/>
        <w:rPr>
          <w:rFonts w:ascii="仿宋" w:hAnsi="仿宋" w:eastAsia="仿宋"/>
          <w:b w:val="0"/>
          <w:bCs w:val="0"/>
        </w:rPr>
      </w:pPr>
      <w:r>
        <w:rPr>
          <w:rFonts w:hint="eastAsia" w:ascii="仿宋" w:hAnsi="仿宋" w:eastAsia="仿宋"/>
          <w:b w:val="0"/>
          <w:bCs w:val="0"/>
        </w:rPr>
        <w:t>二、总  则</w:t>
      </w:r>
    </w:p>
    <w:p>
      <w:pPr>
        <w:bidi w:val="0"/>
      </w:pPr>
      <w:bookmarkStart w:id="16" w:name="_Toc183682342"/>
      <w:bookmarkStart w:id="17" w:name="_Toc183582205"/>
      <w:bookmarkStart w:id="18" w:name="_Toc217446034"/>
    </w:p>
    <w:p>
      <w:pPr>
        <w:pStyle w:val="5"/>
        <w:keepNext w:val="0"/>
        <w:keepLines w:val="0"/>
        <w:spacing w:before="0" w:after="0" w:line="400" w:lineRule="exact"/>
        <w:ind w:firstLine="482" w:firstLineChars="200"/>
        <w:rPr>
          <w:rFonts w:ascii="仿宋" w:hAnsi="仿宋" w:eastAsia="仿宋"/>
          <w:sz w:val="24"/>
        </w:rPr>
      </w:pPr>
      <w:bookmarkStart w:id="19" w:name="PO_默认文件内容_20"/>
      <w:r>
        <w:rPr>
          <w:rFonts w:hint="eastAsia" w:ascii="仿宋" w:hAnsi="仿宋" w:eastAsia="仿宋"/>
          <w:sz w:val="24"/>
        </w:rPr>
        <w:t>1</w:t>
      </w:r>
      <w:r>
        <w:rPr>
          <w:rFonts w:ascii="仿宋" w:hAnsi="仿宋" w:eastAsia="仿宋"/>
          <w:sz w:val="24"/>
        </w:rPr>
        <w:t>.</w:t>
      </w:r>
      <w:bookmarkEnd w:id="16"/>
      <w:bookmarkEnd w:id="17"/>
      <w:r>
        <w:rPr>
          <w:rFonts w:hint="eastAsia" w:ascii="仿宋" w:hAnsi="仿宋" w:eastAsia="仿宋"/>
          <w:sz w:val="24"/>
          <w:szCs w:val="24"/>
        </w:rPr>
        <w:t>适用范围</w:t>
      </w:r>
      <w:bookmarkEnd w:id="18"/>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w:t>
      </w:r>
      <w:r>
        <w:rPr>
          <w:rFonts w:ascii="仿宋" w:hAnsi="仿宋" w:eastAsia="仿宋"/>
          <w:sz w:val="24"/>
        </w:rPr>
        <w:t>.</w:t>
      </w:r>
      <w:r>
        <w:rPr>
          <w:rFonts w:hint="eastAsia" w:ascii="仿宋" w:hAnsi="仿宋" w:eastAsia="仿宋"/>
          <w:sz w:val="24"/>
        </w:rPr>
        <w:t>1 本磋商文件仅适用于本次磋商采购项目。</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1.2 本磋商文件的解释权归采购人和采购代理机构所有。</w:t>
      </w:r>
      <w:bookmarkEnd w:id="19"/>
    </w:p>
    <w:p>
      <w:pPr>
        <w:tabs>
          <w:tab w:val="left" w:pos="7665"/>
        </w:tabs>
        <w:spacing w:line="400" w:lineRule="exact"/>
        <w:ind w:firstLine="480" w:firstLineChars="200"/>
        <w:rPr>
          <w:rFonts w:ascii="仿宋" w:hAnsi="仿宋" w:eastAsia="仿宋"/>
          <w:sz w:val="24"/>
        </w:rPr>
      </w:pPr>
    </w:p>
    <w:p>
      <w:pPr>
        <w:pStyle w:val="5"/>
        <w:keepNext w:val="0"/>
        <w:keepLines w:val="0"/>
        <w:spacing w:before="0" w:after="0" w:line="400" w:lineRule="exact"/>
        <w:ind w:firstLine="482" w:firstLineChars="200"/>
        <w:rPr>
          <w:rFonts w:ascii="仿宋" w:hAnsi="仿宋" w:eastAsia="仿宋"/>
          <w:sz w:val="24"/>
        </w:rPr>
      </w:pPr>
      <w:bookmarkStart w:id="20" w:name="_Toc183682343"/>
      <w:bookmarkStart w:id="21" w:name="_Toc217446035"/>
      <w:bookmarkStart w:id="22" w:name="_Toc183582206"/>
      <w:r>
        <w:rPr>
          <w:rFonts w:ascii="仿宋" w:hAnsi="仿宋" w:eastAsia="仿宋"/>
          <w:sz w:val="24"/>
        </w:rPr>
        <w:t>2.</w:t>
      </w:r>
      <w:bookmarkEnd w:id="20"/>
      <w:bookmarkEnd w:id="21"/>
      <w:bookmarkEnd w:id="22"/>
      <w:r>
        <w:rPr>
          <w:rFonts w:hint="eastAsia" w:ascii="仿宋" w:hAnsi="仿宋" w:eastAsia="仿宋"/>
          <w:sz w:val="24"/>
        </w:rPr>
        <w:t>采购主体</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w:t>
      </w:r>
      <w:r>
        <w:rPr>
          <w:rFonts w:hint="eastAsia" w:ascii="仿宋" w:hAnsi="仿宋" w:eastAsia="仿宋"/>
          <w:sz w:val="24"/>
        </w:rPr>
        <w:t>1本次磋商的采购人是</w:t>
      </w:r>
      <w:r>
        <w:rPr>
          <w:rFonts w:hint="eastAsia" w:ascii="仿宋" w:hAnsi="仿宋" w:eastAsia="仿宋"/>
          <w:sz w:val="24"/>
          <w:u w:val="single"/>
        </w:rPr>
        <w:t>彭州市教育局电化教育馆</w:t>
      </w:r>
      <w:r>
        <w:rPr>
          <w:rFonts w:hint="eastAsia" w:ascii="仿宋" w:hAnsi="仿宋" w:eastAsia="仿宋"/>
          <w:sz w:val="24"/>
        </w:rPr>
        <w:t>。</w:t>
      </w:r>
    </w:p>
    <w:p>
      <w:pPr>
        <w:tabs>
          <w:tab w:val="left" w:pos="7665"/>
        </w:tabs>
        <w:spacing w:line="400" w:lineRule="exact"/>
        <w:ind w:firstLine="480" w:firstLineChars="200"/>
        <w:rPr>
          <w:rFonts w:ascii="仿宋" w:hAnsi="仿宋" w:eastAsia="仿宋"/>
          <w:sz w:val="24"/>
        </w:rPr>
      </w:pPr>
      <w:bookmarkStart w:id="23" w:name="PO_默认文件内容_23"/>
      <w:r>
        <w:rPr>
          <w:rFonts w:hint="eastAsia" w:ascii="仿宋" w:hAnsi="仿宋" w:eastAsia="仿宋"/>
          <w:sz w:val="24"/>
        </w:rPr>
        <w:t>2</w:t>
      </w:r>
      <w:r>
        <w:rPr>
          <w:rFonts w:ascii="仿宋" w:hAnsi="仿宋" w:eastAsia="仿宋"/>
          <w:sz w:val="24"/>
        </w:rPr>
        <w:t>.</w:t>
      </w:r>
      <w:r>
        <w:rPr>
          <w:rFonts w:hint="eastAsia" w:ascii="仿宋" w:hAnsi="仿宋" w:eastAsia="仿宋"/>
          <w:sz w:val="24"/>
        </w:rPr>
        <w:t>2本次磋商的采购代理机构是四川迈勋招投标代理有限公司。</w:t>
      </w:r>
    </w:p>
    <w:p>
      <w:pPr>
        <w:tabs>
          <w:tab w:val="left" w:pos="7665"/>
        </w:tabs>
        <w:spacing w:line="400" w:lineRule="exact"/>
        <w:ind w:firstLine="480" w:firstLineChars="200"/>
        <w:rPr>
          <w:rFonts w:ascii="仿宋" w:hAnsi="仿宋" w:eastAsia="仿宋"/>
          <w:sz w:val="24"/>
        </w:rPr>
      </w:pPr>
    </w:p>
    <w:p>
      <w:pPr>
        <w:pStyle w:val="5"/>
        <w:keepNext w:val="0"/>
        <w:keepLines w:val="0"/>
        <w:spacing w:before="0" w:after="0" w:line="400" w:lineRule="exact"/>
        <w:ind w:firstLine="482" w:firstLineChars="200"/>
        <w:rPr>
          <w:rFonts w:ascii="仿宋" w:hAnsi="仿宋" w:eastAsia="仿宋"/>
          <w:sz w:val="24"/>
        </w:rPr>
      </w:pPr>
      <w:bookmarkStart w:id="24" w:name="_Toc217390843"/>
      <w:bookmarkStart w:id="25" w:name="_Toc183582207"/>
      <w:bookmarkStart w:id="26" w:name="_Toc183682344"/>
      <w:bookmarkStart w:id="27" w:name="_Toc217446036"/>
      <w:r>
        <w:rPr>
          <w:rFonts w:ascii="仿宋" w:hAnsi="仿宋" w:eastAsia="仿宋"/>
          <w:sz w:val="24"/>
        </w:rPr>
        <w:t>3.</w:t>
      </w:r>
      <w:r>
        <w:rPr>
          <w:rFonts w:hint="eastAsia" w:ascii="仿宋" w:hAnsi="仿宋" w:eastAsia="仿宋"/>
          <w:sz w:val="24"/>
        </w:rPr>
        <w:t>合格</w:t>
      </w:r>
      <w:bookmarkEnd w:id="24"/>
      <w:bookmarkEnd w:id="25"/>
      <w:bookmarkEnd w:id="26"/>
      <w:bookmarkEnd w:id="27"/>
      <w:r>
        <w:rPr>
          <w:rFonts w:hint="eastAsia" w:ascii="仿宋" w:hAnsi="仿宋" w:eastAsia="仿宋"/>
          <w:sz w:val="24"/>
        </w:rPr>
        <w:t>供应商</w:t>
      </w:r>
    </w:p>
    <w:p>
      <w:pPr>
        <w:tabs>
          <w:tab w:val="left" w:pos="7665"/>
        </w:tabs>
        <w:spacing w:line="400" w:lineRule="exact"/>
        <w:rPr>
          <w:rFonts w:ascii="仿宋" w:hAnsi="仿宋" w:eastAsia="仿宋"/>
          <w:sz w:val="24"/>
        </w:rPr>
      </w:pPr>
      <w:r>
        <w:rPr>
          <w:rFonts w:hint="eastAsia" w:ascii="仿宋" w:hAnsi="仿宋" w:eastAsia="仿宋"/>
          <w:sz w:val="24"/>
        </w:rPr>
        <w:t xml:space="preserve">    合格供应商应具备以下条件：</w:t>
      </w:r>
    </w:p>
    <w:p>
      <w:pPr>
        <w:tabs>
          <w:tab w:val="left" w:pos="7665"/>
        </w:tabs>
        <w:spacing w:line="400" w:lineRule="exact"/>
        <w:ind w:firstLine="480" w:firstLineChars="200"/>
        <w:rPr>
          <w:rFonts w:ascii="仿宋" w:hAnsi="仿宋" w:eastAsia="仿宋"/>
          <w:spacing w:val="-4"/>
          <w:sz w:val="24"/>
        </w:rPr>
      </w:pPr>
      <w:r>
        <w:rPr>
          <w:rFonts w:hint="eastAsia" w:ascii="仿宋" w:hAnsi="仿宋" w:eastAsia="仿宋"/>
          <w:sz w:val="24"/>
        </w:rPr>
        <w:t>3.1 具备法律法规和本采购文件规定的资格条件</w:t>
      </w:r>
      <w:r>
        <w:rPr>
          <w:rFonts w:hint="eastAsia" w:ascii="仿宋" w:hAnsi="仿宋" w:eastAsia="仿宋"/>
          <w:spacing w:val="-4"/>
          <w:sz w:val="24"/>
        </w:rPr>
        <w:t>；</w:t>
      </w:r>
    </w:p>
    <w:p>
      <w:pPr>
        <w:tabs>
          <w:tab w:val="left" w:pos="7665"/>
        </w:tabs>
        <w:spacing w:line="400" w:lineRule="exact"/>
        <w:ind w:firstLine="464" w:firstLineChars="200"/>
        <w:rPr>
          <w:rFonts w:ascii="仿宋" w:hAnsi="仿宋" w:eastAsia="仿宋"/>
          <w:spacing w:val="-4"/>
          <w:sz w:val="24"/>
        </w:rPr>
      </w:pPr>
      <w:r>
        <w:rPr>
          <w:rFonts w:hint="eastAsia" w:ascii="仿宋" w:hAnsi="仿宋" w:eastAsia="仿宋"/>
          <w:spacing w:val="-4"/>
          <w:sz w:val="24"/>
        </w:rPr>
        <w:t>3.2 不属于禁止参加本项目采购活动的供应商；</w:t>
      </w:r>
    </w:p>
    <w:p>
      <w:pPr>
        <w:tabs>
          <w:tab w:val="left" w:pos="7665"/>
        </w:tabs>
        <w:spacing w:line="400" w:lineRule="exact"/>
        <w:ind w:firstLine="464" w:firstLineChars="200"/>
        <w:rPr>
          <w:rFonts w:ascii="仿宋" w:hAnsi="仿宋" w:eastAsia="仿宋"/>
          <w:spacing w:val="-4"/>
          <w:sz w:val="24"/>
        </w:rPr>
      </w:pPr>
    </w:p>
    <w:p>
      <w:pPr>
        <w:pStyle w:val="5"/>
        <w:keepNext w:val="0"/>
        <w:keepLines w:val="0"/>
        <w:spacing w:before="0" w:after="0" w:line="400" w:lineRule="exact"/>
        <w:ind w:firstLine="482" w:firstLineChars="200"/>
        <w:rPr>
          <w:rFonts w:ascii="仿宋" w:hAnsi="仿宋" w:eastAsia="仿宋"/>
          <w:sz w:val="24"/>
        </w:rPr>
      </w:pPr>
      <w:bookmarkStart w:id="28" w:name="_Toc183582208"/>
      <w:bookmarkStart w:id="29" w:name="_Toc217446037"/>
      <w:bookmarkStart w:id="30" w:name="_Toc183682345"/>
      <w:r>
        <w:rPr>
          <w:rFonts w:hint="eastAsia" w:ascii="仿宋" w:hAnsi="仿宋" w:eastAsia="仿宋"/>
          <w:sz w:val="24"/>
        </w:rPr>
        <w:t>4</w:t>
      </w:r>
      <w:r>
        <w:rPr>
          <w:rFonts w:ascii="仿宋" w:hAnsi="仿宋" w:eastAsia="仿宋"/>
          <w:sz w:val="24"/>
        </w:rPr>
        <w:t>.</w:t>
      </w:r>
      <w:r>
        <w:rPr>
          <w:rFonts w:hint="eastAsia" w:ascii="仿宋" w:hAnsi="仿宋" w:eastAsia="仿宋"/>
          <w:sz w:val="24"/>
        </w:rPr>
        <w:t>磋商费用</w:t>
      </w:r>
      <w:bookmarkEnd w:id="28"/>
      <w:bookmarkEnd w:id="29"/>
      <w:bookmarkEnd w:id="30"/>
      <w:r>
        <w:rPr>
          <w:rFonts w:hint="eastAsia" w:ascii="仿宋" w:hAnsi="仿宋" w:eastAsia="仿宋"/>
          <w:sz w:val="24"/>
        </w:rPr>
        <w:t>（实质性要求）</w:t>
      </w:r>
    </w:p>
    <w:p>
      <w:pPr>
        <w:tabs>
          <w:tab w:val="left" w:pos="7665"/>
        </w:tabs>
        <w:spacing w:line="400" w:lineRule="exact"/>
        <w:ind w:firstLine="480"/>
        <w:rPr>
          <w:rFonts w:ascii="仿宋" w:hAnsi="仿宋" w:eastAsia="仿宋"/>
          <w:sz w:val="24"/>
        </w:rPr>
      </w:pPr>
      <w:r>
        <w:rPr>
          <w:rFonts w:hint="eastAsia" w:ascii="仿宋" w:hAnsi="仿宋" w:eastAsia="仿宋"/>
          <w:sz w:val="24"/>
        </w:rPr>
        <w:t>供应商应自行承担参加磋商活动的全部费用。</w:t>
      </w:r>
    </w:p>
    <w:p>
      <w:pPr>
        <w:rPr>
          <w:rFonts w:ascii="仿宋" w:hAnsi="仿宋" w:eastAsia="仿宋"/>
        </w:rPr>
      </w:pPr>
    </w:p>
    <w:p>
      <w:pPr>
        <w:pStyle w:val="5"/>
        <w:keepNext w:val="0"/>
        <w:keepLines w:val="0"/>
        <w:spacing w:before="0" w:after="0" w:line="400" w:lineRule="exact"/>
        <w:ind w:firstLine="482" w:firstLineChars="200"/>
        <w:rPr>
          <w:rFonts w:hint="eastAsia" w:ascii="仿宋" w:hAnsi="仿宋" w:eastAsia="仿宋"/>
          <w:sz w:val="24"/>
        </w:rPr>
      </w:pPr>
      <w:r>
        <w:rPr>
          <w:rFonts w:hint="eastAsia" w:ascii="仿宋" w:hAnsi="仿宋" w:eastAsia="仿宋"/>
          <w:sz w:val="24"/>
        </w:rPr>
        <w:t>5</w:t>
      </w:r>
      <w:r>
        <w:rPr>
          <w:rFonts w:ascii="仿宋" w:hAnsi="仿宋" w:eastAsia="仿宋"/>
          <w:sz w:val="24"/>
        </w:rPr>
        <w:t>.</w:t>
      </w:r>
      <w:r>
        <w:rPr>
          <w:rFonts w:hint="eastAsia" w:ascii="仿宋" w:hAnsi="仿宋" w:eastAsia="仿宋"/>
          <w:sz w:val="24"/>
        </w:rPr>
        <w:t>充分、公平竞争保障措施（实质性要求）</w:t>
      </w:r>
    </w:p>
    <w:p>
      <w:pPr>
        <w:pStyle w:val="33"/>
        <w:spacing w:line="400" w:lineRule="exact"/>
        <w:ind w:left="1" w:firstLine="480" w:firstLineChars="200"/>
        <w:rPr>
          <w:rFonts w:ascii="仿宋" w:hAnsi="仿宋" w:eastAsia="仿宋"/>
          <w:sz w:val="28"/>
          <w:szCs w:val="28"/>
        </w:rPr>
      </w:pPr>
      <w:r>
        <w:rPr>
          <w:rFonts w:hint="eastAsia" w:ascii="仿宋" w:hAnsi="仿宋" w:eastAsia="仿宋"/>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33"/>
        <w:spacing w:line="400" w:lineRule="exact"/>
        <w:ind w:left="1" w:firstLine="480" w:firstLineChars="200"/>
        <w:rPr>
          <w:rFonts w:ascii="仿宋" w:hAnsi="仿宋" w:eastAsia="仿宋"/>
          <w:sz w:val="24"/>
        </w:rPr>
      </w:pPr>
      <w:r>
        <w:rPr>
          <w:rFonts w:hint="eastAsia" w:ascii="仿宋" w:hAnsi="仿宋" w:eastAsia="仿宋"/>
          <w:sz w:val="24"/>
        </w:rPr>
        <w:t>5.2利害关系授权代表处理。两家以上的供应商不得在同一合同项下的采购项目中，委托同一个自然人、同一家庭的人员、同一单位的人员作为其授权代表，否则，其响应文件作为无效处理。</w:t>
      </w:r>
    </w:p>
    <w:p>
      <w:pPr>
        <w:pStyle w:val="33"/>
        <w:spacing w:line="400" w:lineRule="exact"/>
        <w:ind w:left="1" w:firstLine="480" w:firstLineChars="200"/>
        <w:rPr>
          <w:rFonts w:ascii="仿宋" w:hAnsi="仿宋" w:eastAsia="仿宋"/>
          <w:sz w:val="24"/>
        </w:rPr>
      </w:pPr>
      <w:r>
        <w:rPr>
          <w:rFonts w:hint="eastAsia" w:ascii="仿宋" w:hAnsi="仿宋" w:eastAsia="仿宋"/>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33"/>
        <w:spacing w:line="400" w:lineRule="exact"/>
        <w:ind w:left="1" w:firstLine="480" w:firstLineChars="200"/>
        <w:rPr>
          <w:rFonts w:ascii="仿宋" w:hAnsi="仿宋" w:eastAsia="仿宋"/>
          <w:sz w:val="24"/>
        </w:rPr>
      </w:pPr>
      <w:r>
        <w:rPr>
          <w:rFonts w:hint="eastAsia" w:ascii="仿宋" w:hAnsi="仿宋" w:eastAsia="仿宋"/>
          <w:sz w:val="24"/>
        </w:rPr>
        <w:t>5.4提供相同品牌产品处理。提供相同品牌产品且通过资格审查的不同供应商参加同一合同项下采购项目的，按一家供应商计算，评审后得分最高的同品牌供应商获得成交供应商推荐资格；评审得分相同的，由采购人/采购人委托磋商小组自主采取公平、择优的方式确定一个供应商获得成交供应商推荐资格，其他同品牌供应商不作为成交供应商候选人。</w:t>
      </w:r>
    </w:p>
    <w:p>
      <w:pPr>
        <w:pStyle w:val="33"/>
        <w:spacing w:line="400" w:lineRule="exact"/>
        <w:ind w:left="1" w:firstLine="480" w:firstLineChars="200"/>
        <w:rPr>
          <w:rFonts w:hint="eastAsia" w:ascii="仿宋" w:hAnsi="仿宋" w:eastAsia="仿宋"/>
          <w:sz w:val="24"/>
        </w:rPr>
      </w:pPr>
      <w:r>
        <w:rPr>
          <w:rFonts w:hint="eastAsia" w:ascii="仿宋" w:hAnsi="仿宋" w:eastAsia="仿宋"/>
          <w:sz w:val="24"/>
        </w:rPr>
        <w:t>非单一产品采购项目中，多家供应商提供的部分或所有核心产品品牌相同的，视为提供相同品牌产品。</w:t>
      </w:r>
    </w:p>
    <w:p>
      <w:pPr>
        <w:pStyle w:val="33"/>
        <w:spacing w:line="400" w:lineRule="exact"/>
        <w:ind w:left="1" w:firstLine="480" w:firstLineChars="200"/>
        <w:rPr>
          <w:rFonts w:hint="eastAsia" w:ascii="仿宋" w:hAnsi="仿宋" w:eastAsia="仿宋"/>
          <w:sz w:val="24"/>
          <w:lang w:eastAsia="zh-CN"/>
        </w:rPr>
      </w:pPr>
      <w:r>
        <w:rPr>
          <w:rFonts w:hint="eastAsia" w:ascii="仿宋" w:hAnsi="仿宋" w:eastAsia="仿宋"/>
          <w:sz w:val="24"/>
        </w:rPr>
        <w:t>本采购项目</w:t>
      </w:r>
      <w:r>
        <w:rPr>
          <w:rFonts w:hint="eastAsia" w:ascii="仿宋" w:hAnsi="仿宋" w:eastAsia="仿宋"/>
          <w:sz w:val="24"/>
          <w:lang w:eastAsia="zh-CN"/>
        </w:rPr>
        <w:t>第</w:t>
      </w:r>
      <w:r>
        <w:rPr>
          <w:rFonts w:hint="eastAsia" w:ascii="仿宋" w:hAnsi="仿宋" w:eastAsia="仿宋"/>
          <w:sz w:val="24"/>
          <w:lang w:val="en-US" w:eastAsia="zh-CN"/>
        </w:rPr>
        <w:t>1</w:t>
      </w:r>
      <w:r>
        <w:rPr>
          <w:rFonts w:hint="eastAsia" w:ascii="仿宋" w:hAnsi="仿宋" w:eastAsia="仿宋"/>
          <w:sz w:val="24"/>
          <w:lang w:eastAsia="zh-CN"/>
        </w:rPr>
        <w:t>包</w:t>
      </w:r>
      <w:r>
        <w:rPr>
          <w:rFonts w:hint="eastAsia" w:ascii="仿宋" w:hAnsi="仿宋" w:eastAsia="仿宋"/>
          <w:sz w:val="24"/>
        </w:rPr>
        <w:t>核心产品</w:t>
      </w:r>
      <w:r>
        <w:rPr>
          <w:rFonts w:hint="eastAsia" w:ascii="仿宋" w:hAnsi="仿宋" w:eastAsia="仿宋"/>
          <w:sz w:val="24"/>
          <w:lang w:eastAsia="zh-CN"/>
        </w:rPr>
        <w:t>为</w:t>
      </w:r>
      <w:r>
        <w:rPr>
          <w:rFonts w:hint="eastAsia" w:ascii="仿宋" w:hAnsi="仿宋" w:eastAsia="仿宋"/>
          <w:sz w:val="24"/>
        </w:rPr>
        <w:t>：升降课桌椅、多媒体一体控制端、智慧黑板</w:t>
      </w:r>
      <w:r>
        <w:rPr>
          <w:rFonts w:hint="eastAsia" w:ascii="仿宋" w:hAnsi="仿宋" w:eastAsia="仿宋"/>
          <w:sz w:val="24"/>
          <w:lang w:eastAsia="zh-CN"/>
        </w:rPr>
        <w:t>。</w:t>
      </w:r>
    </w:p>
    <w:p>
      <w:pPr>
        <w:pStyle w:val="33"/>
        <w:spacing w:line="400" w:lineRule="exact"/>
        <w:ind w:left="1" w:firstLine="480" w:firstLineChars="200"/>
        <w:rPr>
          <w:rFonts w:hint="eastAsia" w:ascii="仿宋" w:hAnsi="仿宋" w:eastAsia="仿宋"/>
          <w:sz w:val="24"/>
          <w:lang w:eastAsia="zh-CN"/>
        </w:rPr>
      </w:pPr>
      <w:r>
        <w:rPr>
          <w:rFonts w:hint="eastAsia" w:ascii="仿宋" w:hAnsi="仿宋" w:eastAsia="仿宋"/>
          <w:sz w:val="24"/>
          <w:lang w:eastAsia="zh-CN"/>
        </w:rPr>
        <w:t>第</w:t>
      </w:r>
      <w:r>
        <w:rPr>
          <w:rFonts w:hint="eastAsia" w:ascii="仿宋" w:hAnsi="仿宋" w:eastAsia="仿宋"/>
          <w:sz w:val="24"/>
          <w:lang w:val="en-US" w:eastAsia="zh-CN"/>
        </w:rPr>
        <w:t>2</w:t>
      </w:r>
      <w:r>
        <w:rPr>
          <w:rFonts w:hint="eastAsia" w:ascii="仿宋" w:hAnsi="仿宋" w:eastAsia="仿宋"/>
          <w:sz w:val="24"/>
          <w:lang w:eastAsia="zh-CN"/>
        </w:rPr>
        <w:t>包核心产品为：云主机、学生终端。</w:t>
      </w:r>
    </w:p>
    <w:p>
      <w:pPr>
        <w:pStyle w:val="33"/>
        <w:spacing w:line="400" w:lineRule="exact"/>
        <w:ind w:left="1" w:firstLine="480" w:firstLineChars="200"/>
        <w:rPr>
          <w:rFonts w:ascii="仿宋" w:hAnsi="仿宋" w:eastAsia="仿宋"/>
          <w:sz w:val="24"/>
        </w:rPr>
      </w:pPr>
      <w:r>
        <w:rPr>
          <w:rFonts w:hint="eastAsia" w:ascii="仿宋" w:hAnsi="仿宋" w:eastAsia="仿宋"/>
          <w:sz w:val="24"/>
        </w:rPr>
        <w:t>5.5供应商实际控制人或者中高级管理人员，同时是采购代理机构工作人员，不得参与本项目政府采购活动。</w:t>
      </w:r>
    </w:p>
    <w:p>
      <w:pPr>
        <w:spacing w:line="400" w:lineRule="exact"/>
        <w:ind w:firstLine="480" w:firstLineChars="200"/>
        <w:rPr>
          <w:rFonts w:ascii="仿宋" w:hAnsi="仿宋" w:eastAsia="仿宋"/>
          <w:sz w:val="24"/>
        </w:rPr>
      </w:pPr>
      <w:r>
        <w:rPr>
          <w:rFonts w:hint="eastAsia" w:ascii="仿宋" w:hAnsi="仿宋" w:eastAsia="仿宋"/>
          <w:sz w:val="24"/>
        </w:rPr>
        <w:t>5.6同一母公司的两家以上的子公司只能组成联合体参加本项目同一合同项下的采购活动，不得以不同供应商身份同时参加本项目同一合同项下的采购活动。</w:t>
      </w:r>
    </w:p>
    <w:p>
      <w:pPr>
        <w:spacing w:line="400" w:lineRule="exact"/>
        <w:ind w:firstLine="480" w:firstLineChars="200"/>
        <w:rPr>
          <w:rFonts w:ascii="仿宋" w:hAnsi="仿宋" w:eastAsia="仿宋"/>
          <w:sz w:val="24"/>
        </w:rPr>
      </w:pPr>
      <w:r>
        <w:rPr>
          <w:rFonts w:hint="eastAsia" w:ascii="仿宋" w:hAnsi="仿宋" w:eastAsia="仿宋"/>
          <w:sz w:val="24"/>
        </w:rPr>
        <w:t>5.7供应商与采购代理机构存在关联关系，或者是采购代理机构的母公司或子公司，不得参加本项目政府采购活动。</w:t>
      </w:r>
    </w:p>
    <w:p>
      <w:pPr>
        <w:pStyle w:val="33"/>
        <w:spacing w:line="400" w:lineRule="exact"/>
        <w:ind w:left="1" w:firstLine="480" w:firstLineChars="200"/>
        <w:rPr>
          <w:rFonts w:ascii="仿宋" w:hAnsi="仿宋" w:eastAsia="仿宋"/>
          <w:sz w:val="24"/>
        </w:rPr>
      </w:pPr>
      <w:r>
        <w:rPr>
          <w:rFonts w:hint="eastAsia" w:ascii="仿宋" w:hAnsi="仿宋" w:eastAsia="仿宋"/>
          <w:sz w:val="24"/>
        </w:rPr>
        <w:t>5.8回避。政府采购活动中，采购人员及相关人员与供应商有下列利害关系之一的，应当回避：</w:t>
      </w:r>
    </w:p>
    <w:p>
      <w:pPr>
        <w:pStyle w:val="33"/>
        <w:spacing w:line="400" w:lineRule="exact"/>
        <w:ind w:left="1" w:firstLine="480" w:firstLineChars="200"/>
        <w:rPr>
          <w:rFonts w:ascii="仿宋" w:hAnsi="仿宋" w:eastAsia="仿宋"/>
          <w:sz w:val="24"/>
        </w:rPr>
      </w:pPr>
      <w:r>
        <w:rPr>
          <w:rFonts w:hint="eastAsia" w:ascii="仿宋" w:hAnsi="仿宋" w:eastAsia="仿宋"/>
          <w:sz w:val="24"/>
        </w:rPr>
        <w:t>（1）参加采购活动前3年内与供应商存在劳动关系；</w:t>
      </w:r>
    </w:p>
    <w:p>
      <w:pPr>
        <w:pStyle w:val="33"/>
        <w:spacing w:line="400" w:lineRule="exact"/>
        <w:ind w:left="1" w:firstLine="480" w:firstLineChars="200"/>
        <w:rPr>
          <w:rFonts w:ascii="仿宋" w:hAnsi="仿宋" w:eastAsia="仿宋"/>
          <w:sz w:val="24"/>
        </w:rPr>
      </w:pPr>
      <w:r>
        <w:rPr>
          <w:rFonts w:hint="eastAsia" w:ascii="仿宋" w:hAnsi="仿宋" w:eastAsia="仿宋"/>
          <w:sz w:val="24"/>
        </w:rPr>
        <w:t>（2）参加采购活动前3年内担任供应商的董事、监事；</w:t>
      </w:r>
    </w:p>
    <w:p>
      <w:pPr>
        <w:pStyle w:val="33"/>
        <w:spacing w:line="400" w:lineRule="exact"/>
        <w:ind w:left="1" w:firstLine="480" w:firstLineChars="200"/>
        <w:rPr>
          <w:rFonts w:ascii="仿宋" w:hAnsi="仿宋" w:eastAsia="仿宋"/>
          <w:sz w:val="24"/>
        </w:rPr>
      </w:pPr>
      <w:r>
        <w:rPr>
          <w:rFonts w:hint="eastAsia" w:ascii="仿宋" w:hAnsi="仿宋" w:eastAsia="仿宋"/>
          <w:sz w:val="24"/>
        </w:rPr>
        <w:t>（3）参加采购活动前3年内是供应商的控股股东或者实际控制人；</w:t>
      </w:r>
    </w:p>
    <w:p>
      <w:pPr>
        <w:pStyle w:val="33"/>
        <w:spacing w:line="400" w:lineRule="exact"/>
        <w:ind w:left="1" w:firstLine="480" w:firstLineChars="200"/>
        <w:rPr>
          <w:rFonts w:ascii="仿宋" w:hAnsi="仿宋" w:eastAsia="仿宋"/>
          <w:sz w:val="24"/>
        </w:rPr>
      </w:pPr>
      <w:r>
        <w:rPr>
          <w:rFonts w:hint="eastAsia" w:ascii="仿宋" w:hAnsi="仿宋" w:eastAsia="仿宋"/>
          <w:sz w:val="24"/>
        </w:rPr>
        <w:t>（4）与供应商的法定代表人或者负责人有夫妻、直系血亲、三代以内旁系血亲或者近姻亲关系；</w:t>
      </w:r>
    </w:p>
    <w:p>
      <w:pPr>
        <w:pStyle w:val="33"/>
        <w:spacing w:line="400" w:lineRule="exact"/>
        <w:ind w:left="1" w:firstLine="480" w:firstLineChars="200"/>
        <w:rPr>
          <w:rFonts w:ascii="仿宋" w:hAnsi="仿宋" w:eastAsia="仿宋"/>
          <w:sz w:val="24"/>
        </w:rPr>
      </w:pPr>
      <w:r>
        <w:rPr>
          <w:rFonts w:hint="eastAsia" w:ascii="仿宋" w:hAnsi="仿宋" w:eastAsia="仿宋"/>
          <w:sz w:val="24"/>
        </w:rPr>
        <w:t>（5）与供应商有其他可能影响政府采购活动公平、公正进行的关系。</w:t>
      </w:r>
    </w:p>
    <w:p>
      <w:pPr>
        <w:pStyle w:val="33"/>
        <w:spacing w:line="400" w:lineRule="exact"/>
        <w:ind w:left="1" w:firstLine="480" w:firstLineChars="200"/>
        <w:rPr>
          <w:rFonts w:ascii="仿宋" w:hAnsi="仿宋" w:eastAsia="仿宋"/>
          <w:sz w:val="24"/>
        </w:rPr>
      </w:pPr>
      <w:r>
        <w:rPr>
          <w:rFonts w:hint="eastAsia" w:ascii="仿宋" w:hAnsi="仿宋" w:eastAsia="仿宋"/>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pStyle w:val="33"/>
        <w:spacing w:line="400" w:lineRule="exact"/>
        <w:ind w:left="1" w:firstLine="480" w:firstLineChars="200"/>
        <w:rPr>
          <w:rFonts w:ascii="仿宋" w:hAnsi="仿宋" w:eastAsia="仿宋"/>
          <w:sz w:val="24"/>
        </w:rPr>
      </w:pPr>
      <w:r>
        <w:rPr>
          <w:rFonts w:hint="eastAsia" w:ascii="仿宋" w:hAnsi="仿宋" w:eastAsia="仿宋"/>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33"/>
        <w:spacing w:line="400" w:lineRule="exact"/>
        <w:ind w:left="1" w:firstLine="480" w:firstLineChars="200"/>
        <w:rPr>
          <w:rFonts w:ascii="仿宋" w:hAnsi="仿宋" w:eastAsia="仿宋"/>
          <w:sz w:val="24"/>
        </w:rPr>
      </w:pPr>
    </w:p>
    <w:p>
      <w:pPr>
        <w:pStyle w:val="5"/>
        <w:keepNext w:val="0"/>
        <w:keepLines w:val="0"/>
        <w:spacing w:before="0" w:after="0" w:line="400" w:lineRule="exact"/>
        <w:ind w:firstLine="482" w:firstLineChars="200"/>
        <w:rPr>
          <w:rFonts w:hint="eastAsia" w:ascii="仿宋" w:hAnsi="仿宋" w:eastAsia="仿宋"/>
          <w:sz w:val="24"/>
        </w:rPr>
      </w:pPr>
      <w:r>
        <w:rPr>
          <w:rFonts w:hint="eastAsia" w:ascii="仿宋" w:hAnsi="仿宋" w:eastAsia="仿宋"/>
          <w:sz w:val="24"/>
          <w:lang w:val="en-US" w:eastAsia="zh-CN"/>
        </w:rPr>
        <w:t>6.联合体竞争性磋商</w:t>
      </w:r>
      <w:r>
        <w:rPr>
          <w:rFonts w:hint="eastAsia" w:ascii="仿宋" w:hAnsi="仿宋" w:eastAsia="仿宋"/>
          <w:sz w:val="24"/>
        </w:rPr>
        <w:t>（仅适用于允许联合体参与的项目）</w:t>
      </w:r>
    </w:p>
    <w:p>
      <w:pPr>
        <w:pStyle w:val="33"/>
        <w:spacing w:line="400" w:lineRule="exact"/>
        <w:ind w:left="1" w:firstLine="480" w:firstLineChars="200"/>
        <w:rPr>
          <w:rFonts w:ascii="仿宋" w:hAnsi="仿宋" w:eastAsia="仿宋"/>
          <w:sz w:val="24"/>
        </w:rPr>
      </w:pPr>
      <w:r>
        <w:rPr>
          <w:rFonts w:hint="eastAsia" w:ascii="仿宋" w:hAnsi="仿宋" w:eastAsia="仿宋"/>
          <w:sz w:val="24"/>
        </w:rPr>
        <w:t>联合体各方应当共同与采购人签订采购合同，就采购合同约定的事项对采购人承担连带责任。</w:t>
      </w:r>
    </w:p>
    <w:p>
      <w:pPr>
        <w:pStyle w:val="5"/>
        <w:keepNext w:val="0"/>
        <w:keepLines w:val="0"/>
        <w:spacing w:before="0" w:after="0" w:line="400" w:lineRule="exact"/>
        <w:ind w:firstLine="482" w:firstLineChars="200"/>
        <w:rPr>
          <w:rFonts w:hint="eastAsia" w:ascii="仿宋" w:hAnsi="仿宋" w:eastAsia="仿宋"/>
          <w:sz w:val="24"/>
          <w:lang w:val="en-US" w:eastAsia="zh-CN"/>
        </w:rPr>
      </w:pPr>
      <w:r>
        <w:rPr>
          <w:rFonts w:hint="eastAsia" w:ascii="仿宋" w:hAnsi="仿宋" w:eastAsia="仿宋"/>
          <w:sz w:val="24"/>
          <w:lang w:val="en-US" w:eastAsia="zh-CN"/>
        </w:rPr>
        <w:t>7.磋商保证金</w:t>
      </w:r>
    </w:p>
    <w:p>
      <w:pPr>
        <w:spacing w:line="400" w:lineRule="exact"/>
        <w:ind w:firstLine="470" w:firstLineChars="196"/>
        <w:rPr>
          <w:rFonts w:ascii="仿宋" w:hAnsi="仿宋" w:eastAsia="仿宋"/>
          <w:sz w:val="24"/>
        </w:rPr>
      </w:pPr>
      <w:r>
        <w:rPr>
          <w:rFonts w:hint="eastAsia" w:ascii="仿宋" w:hAnsi="仿宋" w:eastAsia="仿宋"/>
          <w:sz w:val="24"/>
        </w:rPr>
        <w:t>7.1 供应商必须以人民币按磋商文件要求足额</w:t>
      </w:r>
      <w:r>
        <w:rPr>
          <w:rFonts w:ascii="仿宋" w:hAnsi="仿宋" w:eastAsia="仿宋"/>
          <w:sz w:val="24"/>
        </w:rPr>
        <w:t>缴纳</w:t>
      </w:r>
      <w:r>
        <w:rPr>
          <w:rFonts w:hint="eastAsia" w:ascii="仿宋" w:hAnsi="仿宋" w:eastAsia="仿宋"/>
          <w:sz w:val="24"/>
        </w:rPr>
        <w:t>磋商保证金。联合体磋商的，可以由联合体的一方或者共同提交磋商保证金，以一方名义提交磋商保证金的，对联合体各方均具有约束力。</w:t>
      </w:r>
    </w:p>
    <w:p>
      <w:pPr>
        <w:spacing w:line="400" w:lineRule="exact"/>
        <w:ind w:firstLine="470" w:firstLineChars="196"/>
        <w:rPr>
          <w:rFonts w:ascii="仿宋" w:hAnsi="仿宋" w:eastAsia="仿宋"/>
          <w:sz w:val="24"/>
        </w:rPr>
      </w:pPr>
      <w:r>
        <w:rPr>
          <w:rFonts w:hint="eastAsia" w:ascii="仿宋" w:hAnsi="仿宋" w:eastAsia="仿宋"/>
          <w:sz w:val="24"/>
        </w:rPr>
        <w:t>7.2 未按磋商文件要求在规定时间前交纳规定数额磋商保证金的响应文件无效。</w:t>
      </w:r>
    </w:p>
    <w:p>
      <w:pPr>
        <w:spacing w:line="400" w:lineRule="exact"/>
        <w:ind w:firstLine="470" w:firstLineChars="196"/>
        <w:rPr>
          <w:rFonts w:ascii="仿宋" w:hAnsi="仿宋" w:eastAsia="仿宋"/>
          <w:sz w:val="24"/>
        </w:rPr>
      </w:pPr>
      <w:r>
        <w:rPr>
          <w:rFonts w:hint="eastAsia" w:ascii="仿宋" w:hAnsi="仿宋" w:eastAsia="仿宋"/>
          <w:sz w:val="24"/>
        </w:rPr>
        <w:t>7</w:t>
      </w:r>
      <w:r>
        <w:rPr>
          <w:rFonts w:ascii="仿宋" w:hAnsi="仿宋" w:eastAsia="仿宋"/>
          <w:sz w:val="24"/>
        </w:rPr>
        <w:t>.</w:t>
      </w:r>
      <w:r>
        <w:rPr>
          <w:rFonts w:hint="eastAsia" w:ascii="仿宋" w:hAnsi="仿宋" w:eastAsia="仿宋"/>
          <w:sz w:val="24"/>
        </w:rPr>
        <w:t>3 供应商所交纳的磋商保证金不计利息。</w:t>
      </w:r>
    </w:p>
    <w:p>
      <w:pPr>
        <w:spacing w:line="400" w:lineRule="exact"/>
        <w:ind w:firstLine="470" w:firstLineChars="196"/>
        <w:rPr>
          <w:rFonts w:ascii="仿宋" w:hAnsi="仿宋" w:eastAsia="仿宋"/>
          <w:sz w:val="24"/>
        </w:rPr>
      </w:pPr>
      <w:r>
        <w:rPr>
          <w:rFonts w:hint="eastAsia" w:ascii="仿宋" w:hAnsi="仿宋" w:eastAsia="仿宋"/>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pPr>
        <w:spacing w:line="400" w:lineRule="exact"/>
        <w:ind w:firstLine="470" w:firstLineChars="196"/>
        <w:rPr>
          <w:rFonts w:ascii="仿宋" w:hAnsi="仿宋" w:eastAsia="仿宋"/>
          <w:sz w:val="24"/>
        </w:rPr>
      </w:pPr>
      <w:r>
        <w:rPr>
          <w:rFonts w:hint="eastAsia" w:ascii="仿宋" w:hAnsi="仿宋" w:eastAsia="仿宋"/>
          <w:sz w:val="24"/>
        </w:rPr>
        <w:t>7.5发生下列情形之一的，采购代理机构将不予退还磋商保证金：</w:t>
      </w:r>
    </w:p>
    <w:p>
      <w:pPr>
        <w:spacing w:line="400" w:lineRule="exact"/>
        <w:ind w:firstLine="470" w:firstLineChars="196"/>
        <w:rPr>
          <w:rFonts w:ascii="仿宋" w:hAnsi="仿宋" w:eastAsia="仿宋"/>
          <w:sz w:val="24"/>
        </w:rPr>
      </w:pPr>
      <w:r>
        <w:rPr>
          <w:rFonts w:hint="eastAsia" w:ascii="仿宋" w:hAnsi="仿宋" w:eastAsia="仿宋"/>
          <w:sz w:val="24"/>
        </w:rPr>
        <w:t>（一）在磋商文件规定的递交响应文件截止时间后撤回响应文件的；</w:t>
      </w:r>
    </w:p>
    <w:p>
      <w:pPr>
        <w:spacing w:line="400" w:lineRule="exact"/>
        <w:ind w:firstLine="470" w:firstLineChars="196"/>
        <w:rPr>
          <w:rFonts w:ascii="仿宋" w:hAnsi="仿宋" w:eastAsia="仿宋"/>
          <w:sz w:val="24"/>
        </w:rPr>
      </w:pPr>
      <w:r>
        <w:rPr>
          <w:rFonts w:hint="eastAsia" w:ascii="仿宋" w:hAnsi="仿宋" w:eastAsia="仿宋"/>
          <w:sz w:val="24"/>
        </w:rPr>
        <w:t>（二）在采购人确定成交供应商之前放弃成交候选资格的；</w:t>
      </w:r>
    </w:p>
    <w:p>
      <w:pPr>
        <w:spacing w:line="400" w:lineRule="exact"/>
        <w:ind w:firstLine="470" w:firstLineChars="196"/>
        <w:rPr>
          <w:rFonts w:ascii="仿宋" w:hAnsi="仿宋" w:eastAsia="仿宋"/>
          <w:sz w:val="24"/>
        </w:rPr>
      </w:pPr>
      <w:r>
        <w:rPr>
          <w:rFonts w:hint="eastAsia" w:ascii="仿宋" w:hAnsi="仿宋" w:eastAsia="仿宋"/>
          <w:sz w:val="24"/>
        </w:rPr>
        <w:t>（三）成交后放弃、不领取或者不接收成交通知书的；</w:t>
      </w:r>
    </w:p>
    <w:p>
      <w:pPr>
        <w:spacing w:line="400" w:lineRule="exact"/>
        <w:ind w:firstLine="470" w:firstLineChars="196"/>
        <w:rPr>
          <w:rFonts w:ascii="仿宋" w:hAnsi="仿宋" w:eastAsia="仿宋"/>
          <w:sz w:val="24"/>
        </w:rPr>
      </w:pPr>
      <w:r>
        <w:rPr>
          <w:rFonts w:hint="eastAsia" w:ascii="仿宋" w:hAnsi="仿宋" w:eastAsia="仿宋"/>
          <w:sz w:val="24"/>
        </w:rPr>
        <w:t>（四）由于成交供应商的原因未能按照磋商文件的规定与采购人签订合同的；</w:t>
      </w:r>
    </w:p>
    <w:p>
      <w:pPr>
        <w:spacing w:line="400" w:lineRule="exact"/>
        <w:ind w:firstLine="470" w:firstLineChars="196"/>
        <w:rPr>
          <w:rFonts w:ascii="仿宋" w:hAnsi="仿宋" w:eastAsia="仿宋"/>
          <w:sz w:val="24"/>
        </w:rPr>
      </w:pPr>
      <w:r>
        <w:rPr>
          <w:rFonts w:hint="eastAsia" w:ascii="仿宋" w:hAnsi="仿宋" w:eastAsia="仿宋"/>
          <w:sz w:val="24"/>
        </w:rPr>
        <w:t>（五）由于成交供应商的原因未能按照磋商文件的规定交纳履约保证金的；</w:t>
      </w:r>
    </w:p>
    <w:p>
      <w:pPr>
        <w:spacing w:line="400" w:lineRule="exact"/>
        <w:ind w:firstLine="470" w:firstLineChars="196"/>
        <w:rPr>
          <w:rFonts w:ascii="仿宋" w:hAnsi="仿宋" w:eastAsia="仿宋"/>
          <w:sz w:val="24"/>
        </w:rPr>
      </w:pPr>
      <w:r>
        <w:rPr>
          <w:rFonts w:hint="eastAsia" w:ascii="仿宋" w:hAnsi="仿宋" w:eastAsia="仿宋"/>
          <w:sz w:val="24"/>
        </w:rPr>
        <w:t>（六）供应商在政府采购活动中提供虚假材料的；</w:t>
      </w:r>
    </w:p>
    <w:p>
      <w:pPr>
        <w:spacing w:line="400" w:lineRule="exact"/>
        <w:ind w:firstLine="470" w:firstLineChars="196"/>
        <w:rPr>
          <w:rFonts w:ascii="仿宋" w:hAnsi="仿宋" w:eastAsia="仿宋"/>
          <w:sz w:val="24"/>
        </w:rPr>
      </w:pPr>
      <w:r>
        <w:rPr>
          <w:rFonts w:hint="eastAsia" w:ascii="仿宋" w:hAnsi="仿宋" w:eastAsia="仿宋"/>
          <w:sz w:val="24"/>
        </w:rPr>
        <w:t>（七）报价有效期内，供应商在政府采购活动中有违法、违规、违纪行为。</w:t>
      </w:r>
    </w:p>
    <w:p>
      <w:pPr>
        <w:spacing w:line="400" w:lineRule="exact"/>
        <w:ind w:firstLine="470" w:firstLineChars="196"/>
        <w:rPr>
          <w:rFonts w:ascii="仿宋" w:hAnsi="仿宋" w:eastAsia="仿宋"/>
          <w:sz w:val="24"/>
        </w:rPr>
      </w:pPr>
    </w:p>
    <w:p>
      <w:pPr>
        <w:pStyle w:val="5"/>
        <w:keepNext w:val="0"/>
        <w:keepLines w:val="0"/>
        <w:spacing w:before="0" w:after="0" w:line="400" w:lineRule="exact"/>
        <w:ind w:firstLine="482" w:firstLineChars="200"/>
        <w:rPr>
          <w:rFonts w:hint="eastAsia" w:ascii="仿宋" w:hAnsi="仿宋" w:eastAsia="仿宋"/>
          <w:sz w:val="24"/>
          <w:lang w:val="en-US" w:eastAsia="zh-CN"/>
        </w:rPr>
      </w:pPr>
      <w:r>
        <w:rPr>
          <w:rFonts w:hint="eastAsia" w:ascii="仿宋" w:hAnsi="仿宋" w:eastAsia="仿宋"/>
          <w:sz w:val="24"/>
          <w:lang w:val="en-US" w:eastAsia="zh-CN"/>
        </w:rPr>
        <w:t>8.响应文件有效期（实质性要求）</w:t>
      </w:r>
    </w:p>
    <w:p>
      <w:pPr>
        <w:spacing w:line="400" w:lineRule="exact"/>
        <w:ind w:firstLine="470" w:firstLineChars="196"/>
        <w:rPr>
          <w:rFonts w:ascii="仿宋" w:hAnsi="仿宋" w:eastAsia="仿宋"/>
          <w:sz w:val="24"/>
        </w:rPr>
      </w:pPr>
      <w:r>
        <w:rPr>
          <w:rFonts w:hint="eastAsia" w:ascii="仿宋" w:hAnsi="仿宋" w:eastAsia="仿宋"/>
          <w:sz w:val="24"/>
        </w:rPr>
        <w:t>本项目响应文件有效期为递交磋商响应文件截止之日起</w:t>
      </w:r>
      <w:r>
        <w:rPr>
          <w:rFonts w:ascii="仿宋" w:hAnsi="仿宋" w:eastAsia="仿宋"/>
          <w:sz w:val="24"/>
        </w:rPr>
        <w:t>90</w:t>
      </w:r>
      <w:r>
        <w:rPr>
          <w:rFonts w:hint="eastAsia" w:ascii="仿宋" w:hAnsi="仿宋" w:eastAsia="仿宋"/>
          <w:sz w:val="24"/>
        </w:rPr>
        <w:t>天。供应商响应文件中必须载明响应文件有效期，响应文件中载明的响应文件有效期可以长于磋商文件规定的期限，但不得短于磋商文件规定的期限。否则，其响应文件将作为无效处理。</w:t>
      </w:r>
    </w:p>
    <w:p>
      <w:pPr>
        <w:spacing w:line="400" w:lineRule="exact"/>
        <w:ind w:firstLine="470" w:firstLineChars="196"/>
        <w:rPr>
          <w:rFonts w:ascii="仿宋" w:hAnsi="仿宋" w:eastAsia="仿宋"/>
          <w:sz w:val="24"/>
        </w:rPr>
      </w:pPr>
    </w:p>
    <w:p>
      <w:pPr>
        <w:pStyle w:val="5"/>
        <w:keepNext w:val="0"/>
        <w:keepLines w:val="0"/>
        <w:spacing w:before="0" w:after="0" w:line="400" w:lineRule="exact"/>
        <w:ind w:firstLine="482" w:firstLineChars="200"/>
        <w:rPr>
          <w:rFonts w:hint="eastAsia" w:ascii="仿宋" w:hAnsi="仿宋" w:eastAsia="仿宋"/>
          <w:sz w:val="24"/>
          <w:lang w:val="en-US" w:eastAsia="zh-CN"/>
        </w:rPr>
      </w:pPr>
      <w:r>
        <w:rPr>
          <w:rFonts w:hint="eastAsia" w:ascii="仿宋" w:hAnsi="仿宋" w:eastAsia="仿宋"/>
          <w:sz w:val="24"/>
          <w:lang w:val="en-US" w:eastAsia="zh-CN"/>
        </w:rPr>
        <w:t>9.知识产权（实质性要求）</w:t>
      </w:r>
    </w:p>
    <w:p>
      <w:pPr>
        <w:pStyle w:val="9"/>
        <w:spacing w:line="400" w:lineRule="exact"/>
        <w:ind w:firstLine="480" w:firstLineChars="200"/>
        <w:rPr>
          <w:rFonts w:ascii="仿宋" w:hAnsi="仿宋" w:eastAsia="仿宋"/>
          <w:sz w:val="24"/>
          <w:szCs w:val="24"/>
        </w:rPr>
      </w:pPr>
      <w:r>
        <w:rPr>
          <w:rFonts w:hint="eastAsia" w:ascii="仿宋" w:hAnsi="仿宋" w:eastAsia="仿宋"/>
          <w:sz w:val="24"/>
          <w:szCs w:val="24"/>
        </w:rPr>
        <w:t>9</w:t>
      </w:r>
      <w:r>
        <w:rPr>
          <w:rFonts w:ascii="仿宋" w:hAnsi="仿宋" w:eastAsia="仿宋"/>
          <w:sz w:val="24"/>
          <w:szCs w:val="24"/>
        </w:rPr>
        <w:t>.1</w:t>
      </w:r>
      <w:r>
        <w:rPr>
          <w:rFonts w:hint="eastAsia" w:ascii="仿宋" w:hAnsi="仿宋" w:eastAsia="仿宋"/>
          <w:sz w:val="24"/>
        </w:rPr>
        <w:t>供应商</w:t>
      </w:r>
      <w:r>
        <w:rPr>
          <w:rFonts w:hint="eastAsia" w:ascii="仿宋" w:hAnsi="仿宋" w:eastAsia="仿宋"/>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hint="eastAsia" w:ascii="仿宋" w:hAnsi="仿宋" w:eastAsia="仿宋"/>
          <w:sz w:val="24"/>
        </w:rPr>
        <w:t>供应商</w:t>
      </w:r>
      <w:r>
        <w:rPr>
          <w:rFonts w:hint="eastAsia" w:ascii="仿宋" w:hAnsi="仿宋" w:eastAsia="仿宋"/>
          <w:sz w:val="24"/>
          <w:szCs w:val="24"/>
        </w:rPr>
        <w:t>承担所有相关责任。</w:t>
      </w:r>
    </w:p>
    <w:p>
      <w:pPr>
        <w:pStyle w:val="9"/>
        <w:spacing w:line="400" w:lineRule="exact"/>
        <w:ind w:firstLine="480" w:firstLineChars="200"/>
        <w:rPr>
          <w:rFonts w:ascii="仿宋" w:hAnsi="仿宋" w:eastAsia="仿宋"/>
          <w:sz w:val="24"/>
          <w:szCs w:val="24"/>
        </w:rPr>
      </w:pPr>
      <w:r>
        <w:rPr>
          <w:rFonts w:hint="eastAsia" w:ascii="仿宋" w:hAnsi="仿宋" w:eastAsia="仿宋"/>
          <w:sz w:val="24"/>
          <w:szCs w:val="24"/>
        </w:rPr>
        <w:t>9</w:t>
      </w:r>
      <w:r>
        <w:rPr>
          <w:rFonts w:ascii="仿宋" w:hAnsi="仿宋" w:eastAsia="仿宋"/>
          <w:sz w:val="24"/>
          <w:szCs w:val="24"/>
        </w:rPr>
        <w:t>.2</w:t>
      </w:r>
      <w:r>
        <w:rPr>
          <w:rFonts w:hint="eastAsia" w:ascii="仿宋" w:hAnsi="仿宋" w:eastAsia="仿宋"/>
          <w:sz w:val="24"/>
          <w:szCs w:val="24"/>
        </w:rPr>
        <w:t xml:space="preserve"> 除非磋商文件特别规定，采购人享有本项目实施过程中产生的知识成果及知识产权。</w:t>
      </w:r>
    </w:p>
    <w:p>
      <w:pPr>
        <w:spacing w:line="400" w:lineRule="exact"/>
        <w:ind w:firstLine="480" w:firstLineChars="200"/>
        <w:rPr>
          <w:rFonts w:ascii="仿宋" w:hAnsi="仿宋" w:eastAsia="仿宋"/>
          <w:sz w:val="32"/>
          <w:szCs w:val="32"/>
        </w:rPr>
      </w:pPr>
      <w:r>
        <w:rPr>
          <w:rFonts w:hint="eastAsia" w:ascii="仿宋" w:hAnsi="仿宋" w:eastAsia="仿宋"/>
          <w:sz w:val="24"/>
        </w:rPr>
        <w:t>9</w:t>
      </w:r>
      <w:r>
        <w:rPr>
          <w:rFonts w:ascii="仿宋" w:hAnsi="仿宋" w:eastAsia="仿宋"/>
          <w:sz w:val="24"/>
        </w:rPr>
        <w:t>.3</w:t>
      </w:r>
      <w:r>
        <w:rPr>
          <w:rFonts w:hint="eastAsia" w:ascii="仿宋" w:hAnsi="仿宋" w:eastAsia="仿宋"/>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spacing w:line="400" w:lineRule="exact"/>
        <w:ind w:firstLine="460" w:firstLineChars="192"/>
        <w:rPr>
          <w:rFonts w:ascii="仿宋" w:hAnsi="仿宋" w:eastAsia="仿宋"/>
          <w:sz w:val="24"/>
        </w:rPr>
      </w:pPr>
      <w:r>
        <w:rPr>
          <w:rFonts w:hint="eastAsia" w:ascii="仿宋" w:hAnsi="仿宋" w:eastAsia="仿宋"/>
          <w:sz w:val="24"/>
        </w:rPr>
        <w:t>9</w:t>
      </w:r>
      <w:r>
        <w:rPr>
          <w:rFonts w:ascii="仿宋" w:hAnsi="仿宋" w:eastAsia="仿宋"/>
          <w:sz w:val="24"/>
        </w:rPr>
        <w:t>.4</w:t>
      </w:r>
      <w:r>
        <w:rPr>
          <w:rFonts w:hint="eastAsia" w:ascii="仿宋" w:hAnsi="仿宋" w:eastAsia="仿宋"/>
          <w:sz w:val="24"/>
        </w:rPr>
        <w:t xml:space="preserve"> 如采用供应商所不拥有的知识产权，则在报价中必须包括合法获取该知识产权的相关费用。 </w:t>
      </w:r>
    </w:p>
    <w:bookmarkEnd w:id="23"/>
    <w:p>
      <w:pPr>
        <w:bidi w:val="0"/>
      </w:pPr>
      <w:bookmarkStart w:id="31" w:name="_Toc183682346"/>
      <w:bookmarkStart w:id="32" w:name="_Toc89075875"/>
      <w:bookmarkStart w:id="33" w:name="_Toc183582209"/>
      <w:bookmarkStart w:id="34" w:name="_Toc77400779"/>
      <w:bookmarkStart w:id="35" w:name="_Toc217446038"/>
    </w:p>
    <w:p>
      <w:pPr>
        <w:pStyle w:val="4"/>
        <w:keepNext w:val="0"/>
        <w:keepLines w:val="0"/>
        <w:spacing w:before="0" w:after="0" w:line="400" w:lineRule="exact"/>
        <w:jc w:val="center"/>
        <w:rPr>
          <w:rFonts w:ascii="仿宋" w:hAnsi="仿宋" w:eastAsia="仿宋"/>
          <w:b w:val="0"/>
          <w:bCs w:val="0"/>
        </w:rPr>
      </w:pPr>
      <w:bookmarkStart w:id="36" w:name="PO_默认文件内容_24"/>
      <w:r>
        <w:rPr>
          <w:rFonts w:hint="eastAsia" w:ascii="仿宋" w:hAnsi="仿宋" w:eastAsia="仿宋"/>
          <w:b w:val="0"/>
          <w:bCs w:val="0"/>
        </w:rPr>
        <w:t>三、磋商文件</w:t>
      </w:r>
      <w:bookmarkEnd w:id="31"/>
      <w:bookmarkEnd w:id="32"/>
      <w:bookmarkEnd w:id="33"/>
      <w:bookmarkEnd w:id="34"/>
      <w:bookmarkEnd w:id="35"/>
    </w:p>
    <w:p>
      <w:pPr>
        <w:bidi w:val="0"/>
      </w:pPr>
      <w:bookmarkStart w:id="37" w:name="_Toc183582210"/>
      <w:bookmarkStart w:id="38" w:name="_Toc183682347"/>
      <w:bookmarkStart w:id="39" w:name="_Toc217446039"/>
    </w:p>
    <w:p>
      <w:pPr>
        <w:pStyle w:val="5"/>
        <w:keepNext w:val="0"/>
        <w:keepLines w:val="0"/>
        <w:spacing w:before="0" w:after="0" w:line="400" w:lineRule="exact"/>
        <w:ind w:firstLine="482" w:firstLineChars="200"/>
        <w:rPr>
          <w:rFonts w:ascii="仿宋" w:hAnsi="仿宋" w:eastAsia="仿宋"/>
          <w:sz w:val="24"/>
        </w:rPr>
      </w:pPr>
      <w:r>
        <w:rPr>
          <w:rFonts w:hint="eastAsia" w:ascii="仿宋" w:hAnsi="仿宋" w:eastAsia="仿宋"/>
          <w:sz w:val="24"/>
        </w:rPr>
        <w:t>10．磋商文件的构成</w:t>
      </w:r>
      <w:bookmarkEnd w:id="37"/>
      <w:bookmarkEnd w:id="38"/>
      <w:bookmarkEnd w:id="39"/>
      <w:r>
        <w:rPr>
          <w:rFonts w:hint="eastAsia" w:ascii="仿宋" w:hAnsi="仿宋" w:eastAsia="仿宋"/>
          <w:sz w:val="24"/>
        </w:rPr>
        <w:t>（实质性要求）</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10</w:t>
      </w:r>
      <w:r>
        <w:rPr>
          <w:rFonts w:ascii="仿宋" w:hAnsi="仿宋" w:eastAsia="仿宋"/>
          <w:bCs/>
          <w:sz w:val="24"/>
        </w:rPr>
        <w:t>.</w:t>
      </w:r>
      <w:r>
        <w:rPr>
          <w:rFonts w:hint="eastAsia" w:ascii="仿宋" w:hAnsi="仿宋" w:eastAsia="仿宋"/>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10</w:t>
      </w:r>
      <w:r>
        <w:rPr>
          <w:rFonts w:hint="eastAsia" w:ascii="仿宋" w:hAnsi="仿宋" w:eastAsia="仿宋"/>
          <w:bCs/>
          <w:sz w:val="24"/>
        </w:rPr>
        <w:t>.</w:t>
      </w:r>
      <w:r>
        <w:rPr>
          <w:rFonts w:hint="eastAsia" w:ascii="仿宋" w:hAnsi="仿宋" w:eastAsia="仿宋"/>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pPr>
        <w:bidi w:val="0"/>
      </w:pPr>
      <w:bookmarkStart w:id="40" w:name="_Toc183682348"/>
      <w:bookmarkStart w:id="41" w:name="_Toc183582211"/>
      <w:bookmarkStart w:id="42" w:name="_Toc217446040"/>
    </w:p>
    <w:p>
      <w:pPr>
        <w:pStyle w:val="5"/>
        <w:keepNext w:val="0"/>
        <w:keepLines w:val="0"/>
        <w:spacing w:before="0" w:after="0" w:line="400" w:lineRule="exact"/>
        <w:ind w:firstLine="482" w:firstLineChars="200"/>
        <w:rPr>
          <w:rFonts w:ascii="仿宋" w:hAnsi="仿宋" w:eastAsia="仿宋"/>
          <w:sz w:val="24"/>
        </w:rPr>
      </w:pPr>
      <w:r>
        <w:rPr>
          <w:rFonts w:hint="eastAsia" w:ascii="仿宋" w:hAnsi="仿宋" w:eastAsia="仿宋"/>
          <w:sz w:val="24"/>
        </w:rPr>
        <w:t>11. 磋商文件的澄清</w:t>
      </w:r>
      <w:bookmarkEnd w:id="40"/>
      <w:bookmarkEnd w:id="41"/>
      <w:r>
        <w:rPr>
          <w:rFonts w:hint="eastAsia" w:ascii="仿宋" w:hAnsi="仿宋" w:eastAsia="仿宋"/>
          <w:sz w:val="24"/>
        </w:rPr>
        <w:t>和修改</w:t>
      </w:r>
      <w:bookmarkEnd w:id="42"/>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11.1 在递交响应文件截止时间前，采购人、采购代理机构可以对磋商文件进行澄清或者修改。</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hint="eastAsia" w:ascii="仿宋" w:hAnsi="仿宋" w:eastAsia="仿宋" w:cs="宋体"/>
          <w:sz w:val="24"/>
        </w:rPr>
        <w:t>提交</w:t>
      </w:r>
      <w:r>
        <w:rPr>
          <w:rFonts w:hint="eastAsia" w:ascii="仿宋" w:hAnsi="仿宋" w:eastAsia="仿宋"/>
          <w:sz w:val="24"/>
        </w:rPr>
        <w:t>首次响应文件截</w:t>
      </w:r>
      <w:r>
        <w:rPr>
          <w:rFonts w:hint="eastAsia" w:ascii="仿宋" w:hAnsi="仿宋" w:eastAsia="仿宋" w:cs="宋体"/>
          <w:sz w:val="24"/>
        </w:rPr>
        <w:t>止之日起5日前</w:t>
      </w:r>
      <w:r>
        <w:rPr>
          <w:rFonts w:hint="eastAsia" w:ascii="仿宋" w:hAnsi="仿宋" w:eastAsia="仿宋"/>
          <w:sz w:val="24"/>
        </w:rPr>
        <w:t>；不足上述时间的，应当顺延递交响应文件的截止时间。</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更正通知通过供应商报名时备注的电子邮箱发送至所有购买磋商文件的供应商，供应商在收到相应更正通知后，以书面形式给予确认。如供应商未给予书面回复，则视为收到并认可该更正通知的内容。</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11.4供应商认为需要对磋商文件进行澄清或者修改的，可以以书面形式向采购人或采购代理机构提出申请，由采购人或采购代理机构决定是否采纳供应商的申请事项。</w:t>
      </w:r>
    </w:p>
    <w:p>
      <w:pPr>
        <w:bidi w:val="0"/>
      </w:pPr>
    </w:p>
    <w:p>
      <w:pPr>
        <w:pStyle w:val="5"/>
        <w:keepNext w:val="0"/>
        <w:keepLines w:val="0"/>
        <w:spacing w:before="0" w:after="0" w:line="400" w:lineRule="exact"/>
        <w:ind w:firstLine="482" w:firstLineChars="200"/>
        <w:rPr>
          <w:rFonts w:ascii="仿宋" w:hAnsi="仿宋" w:eastAsia="仿宋"/>
          <w:sz w:val="24"/>
        </w:rPr>
      </w:pPr>
      <w:bookmarkStart w:id="43" w:name="_Toc208848971"/>
      <w:bookmarkStart w:id="44" w:name="_Toc217446041"/>
      <w:r>
        <w:rPr>
          <w:rFonts w:hint="eastAsia" w:ascii="仿宋" w:hAnsi="仿宋" w:eastAsia="仿宋"/>
          <w:sz w:val="24"/>
        </w:rPr>
        <w:t>12. 答疑会和现场考察</w:t>
      </w:r>
      <w:bookmarkEnd w:id="43"/>
      <w:bookmarkEnd w:id="44"/>
    </w:p>
    <w:p>
      <w:pPr>
        <w:spacing w:line="400" w:lineRule="exact"/>
        <w:ind w:firstLine="480" w:firstLineChars="200"/>
        <w:rPr>
          <w:rFonts w:ascii="仿宋" w:hAnsi="仿宋" w:eastAsia="仿宋"/>
          <w:sz w:val="24"/>
        </w:rPr>
      </w:pPr>
      <w:r>
        <w:rPr>
          <w:rFonts w:hint="eastAsia" w:ascii="仿宋" w:hAnsi="仿宋" w:eastAsia="仿宋"/>
          <w:sz w:val="24"/>
        </w:rPr>
        <w:t>12.1 根据采购项目和具体情况，采购人、采购代理机构认为有必要，可以在磋商文件提供期限截止后响应文件提交截止前，组织已获取磋商文件的潜在供应商现场考察或者召开答疑会。</w:t>
      </w:r>
    </w:p>
    <w:p>
      <w:pPr>
        <w:spacing w:line="400" w:lineRule="exact"/>
        <w:ind w:firstLine="480" w:firstLineChars="200"/>
        <w:rPr>
          <w:rFonts w:ascii="仿宋" w:hAnsi="仿宋" w:eastAsia="仿宋"/>
          <w:sz w:val="24"/>
        </w:rPr>
      </w:pPr>
      <w:r>
        <w:rPr>
          <w:rFonts w:hint="eastAsia" w:ascii="仿宋" w:hAnsi="仿宋" w:eastAsia="仿宋"/>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adjustRightInd w:val="0"/>
        <w:snapToGrid w:val="0"/>
        <w:spacing w:line="400" w:lineRule="exact"/>
        <w:ind w:firstLine="420" w:firstLineChars="175"/>
        <w:rPr>
          <w:rFonts w:ascii="仿宋" w:hAnsi="仿宋" w:eastAsia="仿宋"/>
          <w:sz w:val="24"/>
        </w:rPr>
      </w:pPr>
      <w:r>
        <w:rPr>
          <w:rFonts w:hint="eastAsia" w:ascii="仿宋" w:hAnsi="仿宋" w:eastAsia="仿宋"/>
          <w:sz w:val="24"/>
        </w:rPr>
        <w:t>12</w:t>
      </w:r>
      <w:r>
        <w:rPr>
          <w:rFonts w:ascii="仿宋" w:hAnsi="仿宋" w:eastAsia="仿宋"/>
          <w:sz w:val="24"/>
        </w:rPr>
        <w:t>.</w:t>
      </w:r>
      <w:r>
        <w:rPr>
          <w:rFonts w:hint="eastAsia" w:ascii="仿宋" w:hAnsi="仿宋" w:eastAsia="仿宋"/>
          <w:sz w:val="24"/>
        </w:rPr>
        <w:t>3 供应商考察现场或者参加答疑会所发生的一切费用由供应商自己承担。</w:t>
      </w:r>
    </w:p>
    <w:p>
      <w:pPr>
        <w:bidi w:val="0"/>
      </w:pPr>
      <w:bookmarkStart w:id="45" w:name="_Toc89075876"/>
      <w:bookmarkStart w:id="46" w:name="_Toc183682351"/>
      <w:bookmarkStart w:id="47" w:name="_Toc77400780"/>
      <w:bookmarkStart w:id="48" w:name="_Toc217446042"/>
      <w:bookmarkStart w:id="49" w:name="_Toc183582214"/>
    </w:p>
    <w:p>
      <w:pPr>
        <w:pStyle w:val="4"/>
        <w:keepNext w:val="0"/>
        <w:keepLines w:val="0"/>
        <w:spacing w:before="0" w:after="0" w:line="400" w:lineRule="exact"/>
        <w:jc w:val="center"/>
        <w:rPr>
          <w:rFonts w:ascii="仿宋" w:hAnsi="仿宋" w:eastAsia="仿宋"/>
          <w:b w:val="0"/>
          <w:bCs w:val="0"/>
        </w:rPr>
      </w:pPr>
      <w:r>
        <w:rPr>
          <w:rFonts w:hint="eastAsia" w:ascii="仿宋" w:hAnsi="仿宋" w:eastAsia="仿宋"/>
          <w:b w:val="0"/>
          <w:bCs w:val="0"/>
        </w:rPr>
        <w:t>四、响应文件</w:t>
      </w:r>
      <w:bookmarkEnd w:id="45"/>
      <w:bookmarkEnd w:id="46"/>
      <w:bookmarkEnd w:id="47"/>
      <w:bookmarkEnd w:id="48"/>
      <w:bookmarkEnd w:id="49"/>
    </w:p>
    <w:p>
      <w:pPr>
        <w:rPr>
          <w:rFonts w:ascii="仿宋" w:hAnsi="仿宋" w:eastAsia="仿宋"/>
        </w:rPr>
      </w:pPr>
    </w:p>
    <w:p>
      <w:pPr>
        <w:pStyle w:val="5"/>
        <w:keepNext w:val="0"/>
        <w:keepLines w:val="0"/>
        <w:spacing w:before="0" w:after="0" w:line="400" w:lineRule="exact"/>
        <w:ind w:firstLine="482" w:firstLineChars="200"/>
        <w:rPr>
          <w:rFonts w:ascii="仿宋" w:hAnsi="仿宋" w:eastAsia="仿宋"/>
          <w:sz w:val="24"/>
        </w:rPr>
      </w:pPr>
      <w:bookmarkStart w:id="50" w:name="_Toc183682352"/>
      <w:bookmarkStart w:id="51" w:name="_Toc183582215"/>
      <w:bookmarkStart w:id="52" w:name="_Toc217446043"/>
      <w:r>
        <w:rPr>
          <w:rFonts w:hint="eastAsia" w:ascii="仿宋" w:hAnsi="仿宋" w:eastAsia="仿宋"/>
          <w:sz w:val="24"/>
        </w:rPr>
        <w:t>13.响应文件的组成</w:t>
      </w:r>
    </w:p>
    <w:p>
      <w:pPr>
        <w:spacing w:line="400" w:lineRule="exact"/>
        <w:ind w:left="2" w:leftChars="1" w:firstLine="480" w:firstLineChars="200"/>
        <w:rPr>
          <w:rFonts w:ascii="仿宋" w:hAnsi="仿宋" w:eastAsia="仿宋"/>
          <w:sz w:val="24"/>
        </w:rPr>
      </w:pPr>
      <w:r>
        <w:rPr>
          <w:rFonts w:hint="eastAsia" w:ascii="仿宋" w:hAnsi="仿宋" w:eastAsia="仿宋"/>
          <w:sz w:val="24"/>
        </w:rPr>
        <w:t>13.1供应商应按照磋商文件的规定和要求编制响应文件。供应商在成交后将成交项目的非主体、非关键性工作分包他人完成的，应当在响应文件中载明。（实质性要求）</w:t>
      </w:r>
    </w:p>
    <w:p>
      <w:pPr>
        <w:spacing w:line="400" w:lineRule="exact"/>
        <w:ind w:left="2" w:leftChars="1" w:firstLine="480" w:firstLineChars="200"/>
        <w:rPr>
          <w:rFonts w:ascii="仿宋" w:hAnsi="仿宋" w:eastAsia="仿宋"/>
          <w:sz w:val="24"/>
        </w:rPr>
      </w:pPr>
      <w:r>
        <w:rPr>
          <w:rFonts w:hint="eastAsia" w:ascii="仿宋" w:hAnsi="仿宋" w:eastAsia="仿宋"/>
          <w:sz w:val="24"/>
        </w:rPr>
        <w:t>13.2供应商编写的响应文件应包括资格性响应文件和其他响应文件两部分，分册装订。</w:t>
      </w:r>
    </w:p>
    <w:p>
      <w:pPr>
        <w:bidi w:val="0"/>
      </w:pPr>
    </w:p>
    <w:p>
      <w:pPr>
        <w:pStyle w:val="5"/>
        <w:keepNext w:val="0"/>
        <w:keepLines w:val="0"/>
        <w:spacing w:before="0" w:after="0" w:line="400" w:lineRule="exact"/>
        <w:ind w:firstLine="482" w:firstLineChars="200"/>
        <w:rPr>
          <w:rFonts w:ascii="仿宋" w:hAnsi="仿宋" w:eastAsia="仿宋"/>
          <w:bCs w:val="0"/>
          <w:sz w:val="24"/>
        </w:rPr>
      </w:pPr>
      <w:r>
        <w:rPr>
          <w:rFonts w:hint="eastAsia" w:ascii="仿宋" w:hAnsi="仿宋" w:eastAsia="仿宋"/>
          <w:bCs w:val="0"/>
          <w:sz w:val="24"/>
        </w:rPr>
        <w:t>14.响应文件的语言</w:t>
      </w:r>
      <w:bookmarkEnd w:id="50"/>
      <w:bookmarkEnd w:id="51"/>
      <w:bookmarkEnd w:id="52"/>
      <w:r>
        <w:rPr>
          <w:rFonts w:hint="eastAsia" w:ascii="仿宋" w:hAnsi="仿宋" w:eastAsia="仿宋"/>
          <w:bCs w:val="0"/>
          <w:sz w:val="24"/>
        </w:rPr>
        <w:t>（实质性要求）</w:t>
      </w:r>
    </w:p>
    <w:p>
      <w:pPr>
        <w:tabs>
          <w:tab w:val="left" w:pos="1134"/>
        </w:tabs>
        <w:spacing w:line="360" w:lineRule="auto"/>
        <w:ind w:firstLine="480" w:firstLineChars="200"/>
        <w:jc w:val="left"/>
        <w:rPr>
          <w:rFonts w:ascii="仿宋" w:hAnsi="仿宋" w:eastAsia="仿宋"/>
          <w:sz w:val="24"/>
        </w:rPr>
      </w:pPr>
      <w:r>
        <w:rPr>
          <w:rFonts w:hint="eastAsia" w:ascii="仿宋" w:hAnsi="仿宋" w:eastAsia="仿宋"/>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pPr>
        <w:tabs>
          <w:tab w:val="left" w:pos="1134"/>
        </w:tabs>
        <w:spacing w:line="360" w:lineRule="auto"/>
        <w:ind w:firstLine="480" w:firstLineChars="200"/>
        <w:jc w:val="left"/>
        <w:rPr>
          <w:rFonts w:hint="eastAsia" w:ascii="仿宋" w:hAnsi="仿宋" w:eastAsia="仿宋"/>
          <w:sz w:val="24"/>
        </w:rPr>
      </w:pPr>
      <w:r>
        <w:rPr>
          <w:rFonts w:hint="eastAsia" w:ascii="仿宋" w:hAnsi="仿宋" w:eastAsia="仿宋"/>
          <w:sz w:val="24"/>
        </w:rPr>
        <w:t>14.2 翻译的中文资料与外文资料如果出现差异和矛盾时，以中文为准。涉嫌虚假响应的按照相关法律法规处理。</w:t>
      </w:r>
    </w:p>
    <w:p>
      <w:pPr>
        <w:tabs>
          <w:tab w:val="left" w:pos="1134"/>
        </w:tabs>
        <w:spacing w:line="360" w:lineRule="auto"/>
        <w:ind w:firstLine="480" w:firstLineChars="200"/>
        <w:jc w:val="left"/>
        <w:rPr>
          <w:rFonts w:hint="eastAsia" w:ascii="仿宋" w:hAnsi="仿宋" w:eastAsia="仿宋"/>
          <w:sz w:val="24"/>
        </w:rPr>
      </w:pPr>
      <w:r>
        <w:rPr>
          <w:rFonts w:hint="eastAsia" w:ascii="仿宋" w:hAnsi="仿宋" w:eastAsia="仿宋"/>
          <w:sz w:val="24"/>
        </w:rPr>
        <w:t>14.3 如因未翻译而造成的响应文件无效风险，由供应商承担。</w:t>
      </w:r>
    </w:p>
    <w:p>
      <w:pPr>
        <w:spacing w:line="400" w:lineRule="exact"/>
        <w:ind w:firstLine="480" w:firstLineChars="200"/>
        <w:rPr>
          <w:rFonts w:hint="eastAsia" w:ascii="仿宋" w:hAnsi="仿宋" w:eastAsia="仿宋" w:cs="宋体"/>
          <w:sz w:val="24"/>
        </w:rPr>
      </w:pPr>
    </w:p>
    <w:p>
      <w:pPr>
        <w:pStyle w:val="5"/>
        <w:keepNext w:val="0"/>
        <w:keepLines w:val="0"/>
        <w:spacing w:before="0" w:after="0" w:line="400" w:lineRule="exact"/>
        <w:ind w:firstLine="482" w:firstLineChars="200"/>
        <w:rPr>
          <w:rFonts w:ascii="仿宋" w:hAnsi="仿宋" w:eastAsia="仿宋"/>
          <w:sz w:val="24"/>
        </w:rPr>
      </w:pPr>
      <w:bookmarkStart w:id="53" w:name="_Toc217446044"/>
      <w:bookmarkStart w:id="54" w:name="_Toc183682353"/>
      <w:bookmarkStart w:id="55" w:name="_Toc183582216"/>
      <w:r>
        <w:rPr>
          <w:rFonts w:hint="eastAsia" w:ascii="仿宋" w:hAnsi="仿宋" w:eastAsia="仿宋"/>
          <w:sz w:val="24"/>
        </w:rPr>
        <w:t>15</w:t>
      </w:r>
      <w:r>
        <w:rPr>
          <w:rFonts w:hint="eastAsia" w:ascii="仿宋" w:hAnsi="仿宋" w:eastAsia="仿宋"/>
          <w:sz w:val="24"/>
          <w:lang w:eastAsia="zh-CN"/>
        </w:rPr>
        <w:t>.</w:t>
      </w:r>
      <w:r>
        <w:rPr>
          <w:rFonts w:hint="eastAsia" w:ascii="仿宋" w:hAnsi="仿宋" w:eastAsia="仿宋"/>
          <w:sz w:val="24"/>
        </w:rPr>
        <w:t>计量单位</w:t>
      </w:r>
      <w:bookmarkEnd w:id="53"/>
      <w:bookmarkEnd w:id="54"/>
      <w:bookmarkEnd w:id="55"/>
      <w:r>
        <w:rPr>
          <w:rFonts w:hint="eastAsia" w:ascii="仿宋" w:hAnsi="仿宋" w:eastAsia="仿宋"/>
          <w:sz w:val="24"/>
        </w:rPr>
        <w:t>（实质性要求）</w:t>
      </w:r>
    </w:p>
    <w:p>
      <w:pPr>
        <w:spacing w:line="400" w:lineRule="exact"/>
        <w:ind w:firstLine="470" w:firstLineChars="196"/>
        <w:rPr>
          <w:rFonts w:ascii="仿宋" w:hAnsi="仿宋" w:eastAsia="仿宋"/>
          <w:sz w:val="24"/>
        </w:rPr>
      </w:pPr>
      <w:r>
        <w:rPr>
          <w:rFonts w:hint="eastAsia" w:ascii="仿宋" w:hAnsi="仿宋" w:eastAsia="仿宋"/>
          <w:sz w:val="24"/>
        </w:rPr>
        <w:t>除磋商文件中另有规定外，本次采购项目所有合同项下的报价均采用国家法定的计量单位。</w:t>
      </w:r>
    </w:p>
    <w:p>
      <w:pPr>
        <w:spacing w:line="400" w:lineRule="exact"/>
        <w:ind w:firstLine="468" w:firstLineChars="195"/>
        <w:rPr>
          <w:rFonts w:ascii="仿宋" w:hAnsi="仿宋" w:eastAsia="仿宋"/>
          <w:bCs/>
          <w:sz w:val="24"/>
        </w:rPr>
      </w:pPr>
      <w:bookmarkStart w:id="56" w:name="_Toc217446045"/>
    </w:p>
    <w:p>
      <w:pPr>
        <w:pStyle w:val="5"/>
        <w:keepNext w:val="0"/>
        <w:keepLines w:val="0"/>
        <w:spacing w:before="0" w:after="0" w:line="400" w:lineRule="exact"/>
        <w:ind w:firstLine="482" w:firstLineChars="200"/>
        <w:rPr>
          <w:rFonts w:hint="eastAsia" w:ascii="仿宋" w:hAnsi="仿宋" w:eastAsia="仿宋"/>
          <w:sz w:val="24"/>
        </w:rPr>
      </w:pPr>
      <w:r>
        <w:rPr>
          <w:rFonts w:hint="eastAsia" w:ascii="仿宋" w:hAnsi="仿宋" w:eastAsia="仿宋"/>
          <w:sz w:val="24"/>
        </w:rPr>
        <w:t>16</w:t>
      </w:r>
      <w:r>
        <w:rPr>
          <w:rFonts w:hint="eastAsia" w:ascii="仿宋" w:hAnsi="仿宋" w:eastAsia="仿宋"/>
          <w:sz w:val="24"/>
          <w:lang w:eastAsia="zh-CN"/>
        </w:rPr>
        <w:t>.</w:t>
      </w:r>
      <w:r>
        <w:rPr>
          <w:rFonts w:hint="eastAsia" w:ascii="仿宋" w:hAnsi="仿宋" w:eastAsia="仿宋"/>
          <w:sz w:val="24"/>
        </w:rPr>
        <w:t>报价</w:t>
      </w:r>
    </w:p>
    <w:p>
      <w:pPr>
        <w:spacing w:line="400" w:lineRule="exact"/>
        <w:ind w:firstLine="468" w:firstLineChars="195"/>
        <w:rPr>
          <w:rFonts w:ascii="仿宋" w:hAnsi="仿宋" w:eastAsia="仿宋"/>
          <w:bCs/>
          <w:sz w:val="24"/>
        </w:rPr>
      </w:pPr>
      <w:r>
        <w:rPr>
          <w:rFonts w:hint="eastAsia" w:ascii="仿宋" w:hAnsi="仿宋" w:eastAsia="仿宋"/>
          <w:bCs/>
          <w:sz w:val="24"/>
        </w:rPr>
        <w:t>16.1本次磋商项目的</w:t>
      </w:r>
      <w:r>
        <w:rPr>
          <w:rFonts w:hint="eastAsia" w:ascii="仿宋" w:hAnsi="仿宋" w:eastAsia="仿宋"/>
          <w:sz w:val="24"/>
        </w:rPr>
        <w:t>报价货币为</w:t>
      </w:r>
      <w:r>
        <w:rPr>
          <w:rFonts w:hint="eastAsia" w:ascii="仿宋" w:hAnsi="仿宋" w:eastAsia="仿宋"/>
          <w:bCs/>
          <w:sz w:val="24"/>
        </w:rPr>
        <w:t>人民币，报价以磋商文件规定为准。（实质性要求）</w:t>
      </w:r>
    </w:p>
    <w:p>
      <w:pPr>
        <w:spacing w:line="400" w:lineRule="exact"/>
        <w:ind w:firstLine="468" w:firstLineChars="195"/>
        <w:rPr>
          <w:rFonts w:ascii="仿宋" w:hAnsi="仿宋" w:eastAsia="仿宋"/>
          <w:sz w:val="24"/>
        </w:rPr>
      </w:pPr>
      <w:r>
        <w:rPr>
          <w:rFonts w:ascii="仿宋" w:hAnsi="仿宋" w:eastAsia="仿宋"/>
          <w:sz w:val="24"/>
        </w:rPr>
        <w:t>16.2</w:t>
      </w:r>
      <w:r>
        <w:rPr>
          <w:rFonts w:hint="eastAsia" w:ascii="仿宋" w:hAnsi="仿宋" w:eastAsia="仿宋"/>
          <w:sz w:val="24"/>
        </w:rPr>
        <w:t>本项目采用现场报价，响应文件中不用首次报价，报价</w:t>
      </w:r>
      <w:r>
        <w:rPr>
          <w:rFonts w:ascii="仿宋" w:hAnsi="仿宋" w:eastAsia="仿宋"/>
          <w:sz w:val="24"/>
        </w:rPr>
        <w:t>要求参考附件三、四，</w:t>
      </w:r>
      <w:r>
        <w:rPr>
          <w:rFonts w:hint="eastAsia" w:ascii="仿宋" w:hAnsi="仿宋" w:eastAsia="仿宋"/>
          <w:sz w:val="24"/>
        </w:rPr>
        <w:t>报价格式</w:t>
      </w:r>
      <w:r>
        <w:rPr>
          <w:rFonts w:ascii="仿宋" w:hAnsi="仿宋" w:eastAsia="仿宋"/>
          <w:sz w:val="24"/>
        </w:rPr>
        <w:t>以现场提供为准。</w:t>
      </w:r>
    </w:p>
    <w:p>
      <w:pPr>
        <w:spacing w:line="400" w:lineRule="exact"/>
        <w:ind w:firstLine="468" w:firstLineChars="195"/>
        <w:rPr>
          <w:rFonts w:ascii="仿宋" w:hAnsi="仿宋" w:eastAsia="仿宋"/>
          <w:sz w:val="24"/>
        </w:rPr>
      </w:pPr>
    </w:p>
    <w:bookmarkEnd w:id="56"/>
    <w:p>
      <w:pPr>
        <w:pStyle w:val="5"/>
        <w:keepNext w:val="0"/>
        <w:keepLines w:val="0"/>
        <w:spacing w:before="0" w:after="0" w:line="400" w:lineRule="exact"/>
        <w:ind w:firstLine="482" w:firstLineChars="200"/>
        <w:rPr>
          <w:rFonts w:hint="eastAsia" w:ascii="仿宋" w:hAnsi="仿宋" w:eastAsia="仿宋"/>
          <w:sz w:val="24"/>
        </w:rPr>
      </w:pPr>
      <w:r>
        <w:rPr>
          <w:rFonts w:hint="eastAsia" w:ascii="仿宋" w:hAnsi="仿宋" w:eastAsia="仿宋"/>
          <w:sz w:val="24"/>
        </w:rPr>
        <w:t>17.响应文件格式</w:t>
      </w:r>
    </w:p>
    <w:p>
      <w:pPr>
        <w:spacing w:line="400" w:lineRule="exact"/>
        <w:ind w:left="2" w:leftChars="1" w:firstLine="480" w:firstLineChars="200"/>
        <w:rPr>
          <w:rFonts w:ascii="仿宋" w:hAnsi="仿宋" w:eastAsia="仿宋"/>
          <w:bCs/>
          <w:sz w:val="24"/>
        </w:rPr>
      </w:pPr>
      <w:r>
        <w:rPr>
          <w:rFonts w:hint="eastAsia" w:ascii="仿宋" w:hAnsi="仿宋" w:eastAsia="仿宋"/>
          <w:bCs/>
          <w:sz w:val="24"/>
        </w:rPr>
        <w:t>17.1 供应商应执行磋商文件第七章的规定要求。</w:t>
      </w:r>
    </w:p>
    <w:p>
      <w:pPr>
        <w:spacing w:line="400" w:lineRule="exact"/>
        <w:ind w:left="2" w:leftChars="1" w:firstLine="480" w:firstLineChars="200"/>
        <w:rPr>
          <w:rFonts w:ascii="仿宋" w:hAnsi="仿宋" w:eastAsia="仿宋"/>
          <w:sz w:val="24"/>
        </w:rPr>
      </w:pPr>
      <w:r>
        <w:rPr>
          <w:rFonts w:hint="eastAsia" w:ascii="仿宋" w:hAnsi="仿宋" w:eastAsia="仿宋"/>
          <w:sz w:val="24"/>
        </w:rPr>
        <w:t>17.2 对于没有格式要求的磋商文件由供应商自行编写。</w:t>
      </w:r>
    </w:p>
    <w:p>
      <w:pPr>
        <w:spacing w:line="400" w:lineRule="exact"/>
        <w:ind w:firstLine="470" w:firstLineChars="196"/>
        <w:rPr>
          <w:rFonts w:ascii="仿宋" w:hAnsi="仿宋" w:eastAsia="仿宋"/>
          <w:sz w:val="24"/>
        </w:rPr>
      </w:pPr>
      <w:bookmarkStart w:id="57" w:name="_Toc217446051"/>
      <w:bookmarkStart w:id="58" w:name="_Toc183582224"/>
      <w:bookmarkStart w:id="59" w:name="_Toc183682361"/>
    </w:p>
    <w:p>
      <w:pPr>
        <w:pStyle w:val="5"/>
        <w:keepNext w:val="0"/>
        <w:keepLines w:val="0"/>
        <w:spacing w:before="0" w:after="0" w:line="400" w:lineRule="exact"/>
        <w:ind w:firstLine="482" w:firstLineChars="200"/>
        <w:rPr>
          <w:rFonts w:hint="eastAsia" w:ascii="仿宋" w:hAnsi="仿宋" w:eastAsia="仿宋"/>
          <w:sz w:val="24"/>
        </w:rPr>
      </w:pPr>
      <w:r>
        <w:rPr>
          <w:rFonts w:hint="eastAsia" w:ascii="仿宋" w:hAnsi="仿宋" w:eastAsia="仿宋"/>
          <w:sz w:val="24"/>
        </w:rPr>
        <w:t>18.响应文件的编制和签署</w:t>
      </w:r>
    </w:p>
    <w:p>
      <w:pPr>
        <w:spacing w:line="400" w:lineRule="exact"/>
        <w:ind w:firstLine="468" w:firstLineChars="195"/>
        <w:rPr>
          <w:rFonts w:ascii="仿宋" w:hAnsi="仿宋" w:eastAsia="仿宋"/>
          <w:bCs/>
          <w:sz w:val="24"/>
        </w:rPr>
      </w:pPr>
      <w:r>
        <w:rPr>
          <w:rFonts w:hint="eastAsia" w:ascii="仿宋" w:hAnsi="仿宋" w:eastAsia="仿宋"/>
          <w:sz w:val="24"/>
        </w:rPr>
        <w:t>18.1 资格性响应文件正本</w:t>
      </w:r>
      <w:r>
        <w:rPr>
          <w:rFonts w:ascii="仿宋" w:hAnsi="仿宋" w:eastAsia="仿宋"/>
          <w:sz w:val="24"/>
        </w:rPr>
        <w:t>1</w:t>
      </w:r>
      <w:r>
        <w:rPr>
          <w:rFonts w:hint="eastAsia" w:ascii="仿宋" w:hAnsi="仿宋" w:eastAsia="仿宋"/>
          <w:sz w:val="24"/>
        </w:rPr>
        <w:t>份副本</w:t>
      </w:r>
      <w:r>
        <w:rPr>
          <w:rFonts w:ascii="仿宋" w:hAnsi="仿宋" w:eastAsia="仿宋"/>
          <w:sz w:val="24"/>
        </w:rPr>
        <w:t>2</w:t>
      </w:r>
      <w:r>
        <w:rPr>
          <w:rFonts w:hint="eastAsia" w:ascii="仿宋" w:hAnsi="仿宋" w:eastAsia="仿宋"/>
          <w:sz w:val="24"/>
        </w:rPr>
        <w:t>份</w:t>
      </w:r>
      <w:r>
        <w:rPr>
          <w:rFonts w:hint="eastAsia" w:ascii="仿宋" w:hAnsi="仿宋" w:eastAsia="仿宋"/>
          <w:bCs/>
          <w:sz w:val="24"/>
        </w:rPr>
        <w:t>，并在其封面上清楚地标明资格性响应文件、采购项目名称、采购项目编号、包件号及名称（若有）、供应商名称以及“正本”或“副本”字样。若正本和副本有不一致的内容，以正本书面响应文件为准。</w:t>
      </w:r>
    </w:p>
    <w:p>
      <w:pPr>
        <w:spacing w:line="400" w:lineRule="exact"/>
        <w:ind w:firstLine="468" w:firstLineChars="195"/>
        <w:rPr>
          <w:rFonts w:ascii="仿宋" w:hAnsi="仿宋" w:eastAsia="仿宋"/>
          <w:bCs/>
          <w:sz w:val="24"/>
        </w:rPr>
      </w:pPr>
      <w:r>
        <w:rPr>
          <w:rFonts w:hint="eastAsia" w:ascii="仿宋" w:hAnsi="仿宋" w:eastAsia="仿宋"/>
          <w:bCs/>
          <w:sz w:val="24"/>
        </w:rPr>
        <w:t>18.2 其他响应文件正本</w:t>
      </w:r>
      <w:r>
        <w:rPr>
          <w:rFonts w:ascii="仿宋" w:hAnsi="仿宋" w:eastAsia="仿宋"/>
          <w:bCs/>
          <w:sz w:val="24"/>
        </w:rPr>
        <w:t>1</w:t>
      </w:r>
      <w:r>
        <w:rPr>
          <w:rFonts w:hint="eastAsia" w:ascii="仿宋" w:hAnsi="仿宋" w:eastAsia="仿宋"/>
          <w:bCs/>
          <w:sz w:val="24"/>
        </w:rPr>
        <w:t>份副本</w:t>
      </w:r>
      <w:r>
        <w:rPr>
          <w:rFonts w:ascii="仿宋" w:hAnsi="仿宋" w:eastAsia="仿宋"/>
          <w:bCs/>
          <w:sz w:val="24"/>
        </w:rPr>
        <w:t>2</w:t>
      </w:r>
      <w:r>
        <w:rPr>
          <w:rFonts w:hint="eastAsia" w:ascii="仿宋" w:hAnsi="仿宋" w:eastAsia="仿宋"/>
          <w:bCs/>
          <w:sz w:val="24"/>
        </w:rPr>
        <w:t>份，并在其封面上清楚地标明其他响应文件、采购项目名称、采购项目编号、包件号及名称（若有）、供应商名称以及“正本”或“副本”字样。若正本和副本有不一致的内容，以正本书面响应文件为准。</w:t>
      </w:r>
    </w:p>
    <w:bookmarkEnd w:id="57"/>
    <w:bookmarkEnd w:id="58"/>
    <w:bookmarkEnd w:id="59"/>
    <w:p>
      <w:pPr>
        <w:spacing w:line="400" w:lineRule="exact"/>
        <w:ind w:firstLine="468" w:firstLineChars="195"/>
        <w:rPr>
          <w:rFonts w:ascii="仿宋" w:hAnsi="仿宋" w:eastAsia="仿宋"/>
          <w:bCs/>
          <w:sz w:val="24"/>
        </w:rPr>
      </w:pPr>
      <w:r>
        <w:rPr>
          <w:rFonts w:hint="eastAsia" w:ascii="仿宋" w:hAnsi="仿宋" w:eastAsia="仿宋"/>
          <w:bCs/>
          <w:sz w:val="24"/>
        </w:rPr>
        <w:t>18.3 响应文件正本和副本均需在规定签章处签字和盖章。响应文件副本可采用正本的复印件，提供电子文档1份采用光盘或U盘制作。</w:t>
      </w:r>
    </w:p>
    <w:p>
      <w:pPr>
        <w:spacing w:line="400" w:lineRule="exact"/>
        <w:ind w:firstLine="468" w:firstLineChars="195"/>
        <w:rPr>
          <w:rFonts w:ascii="仿宋" w:hAnsi="仿宋" w:eastAsia="仿宋"/>
          <w:bCs/>
          <w:sz w:val="24"/>
        </w:rPr>
      </w:pPr>
      <w:r>
        <w:rPr>
          <w:rFonts w:hint="eastAsia" w:ascii="仿宋" w:hAnsi="仿宋" w:eastAsia="仿宋"/>
          <w:bCs/>
          <w:sz w:val="24"/>
        </w:rPr>
        <w:t>18.4响应文件的打印和书写应清楚工整，任何行间插字、涂改或增删，必须由供应商的法定代表人/单位负责人或其授权代表签字并盖供应商公章。</w:t>
      </w:r>
    </w:p>
    <w:p>
      <w:pPr>
        <w:spacing w:line="400" w:lineRule="exact"/>
        <w:ind w:firstLine="468" w:firstLineChars="195"/>
        <w:rPr>
          <w:rFonts w:ascii="仿宋" w:hAnsi="仿宋" w:eastAsia="仿宋"/>
          <w:bCs/>
          <w:sz w:val="24"/>
        </w:rPr>
      </w:pPr>
      <w:r>
        <w:rPr>
          <w:rFonts w:hint="eastAsia" w:ascii="仿宋" w:hAnsi="仿宋" w:eastAsia="仿宋"/>
          <w:bCs/>
          <w:sz w:val="24"/>
        </w:rPr>
        <w:t>18.5（实质性要求）响应文件应由供应商法定代表人/主要负责人/本人或其授权代表在响应文件要求的地方签字（注：</w:t>
      </w:r>
      <w:r>
        <w:rPr>
          <w:rFonts w:hint="eastAsia" w:ascii="仿宋" w:hAnsi="仿宋" w:eastAsia="仿宋"/>
          <w:sz w:val="24"/>
        </w:rPr>
        <w:t>供应商为法人的，应当由其法定代表人或者</w:t>
      </w:r>
      <w:r>
        <w:rPr>
          <w:rFonts w:hint="eastAsia" w:ascii="仿宋" w:hAnsi="仿宋" w:eastAsia="仿宋"/>
          <w:bCs/>
          <w:sz w:val="24"/>
        </w:rPr>
        <w:t>授权代表</w:t>
      </w:r>
      <w:r>
        <w:rPr>
          <w:rFonts w:hint="eastAsia" w:ascii="仿宋" w:hAnsi="仿宋" w:eastAsia="仿宋"/>
          <w:sz w:val="24"/>
        </w:rPr>
        <w:t>签字确认；供应商为其他组织的，应当由其主要负责人或者</w:t>
      </w:r>
      <w:r>
        <w:rPr>
          <w:rFonts w:hint="eastAsia" w:ascii="仿宋" w:hAnsi="仿宋" w:eastAsia="仿宋"/>
          <w:bCs/>
          <w:sz w:val="24"/>
        </w:rPr>
        <w:t>授权代表</w:t>
      </w:r>
      <w:r>
        <w:rPr>
          <w:rFonts w:hint="eastAsia" w:ascii="仿宋" w:hAnsi="仿宋" w:eastAsia="仿宋"/>
          <w:sz w:val="24"/>
        </w:rPr>
        <w:t>签字确认；供应商为自然人的，应当由其本人或者</w:t>
      </w:r>
      <w:r>
        <w:rPr>
          <w:rFonts w:hint="eastAsia" w:ascii="仿宋" w:hAnsi="仿宋" w:eastAsia="仿宋"/>
          <w:bCs/>
          <w:sz w:val="24"/>
        </w:rPr>
        <w:t>授权代表</w:t>
      </w:r>
      <w:r>
        <w:rPr>
          <w:rFonts w:hint="eastAsia" w:ascii="仿宋" w:hAnsi="仿宋" w:eastAsia="仿宋"/>
          <w:sz w:val="24"/>
        </w:rPr>
        <w:t>签字确认</w:t>
      </w:r>
      <w:r>
        <w:rPr>
          <w:rFonts w:hint="eastAsia" w:ascii="仿宋" w:hAnsi="仿宋" w:eastAsia="仿宋"/>
          <w:bCs/>
          <w:sz w:val="24"/>
        </w:rPr>
        <w:t>）或加盖私人印章，要求加盖公章的地方加盖单位公章，不得使用专用章（如经济合同章、投标专用章等）或下属单位印章代替。</w:t>
      </w:r>
    </w:p>
    <w:p>
      <w:pPr>
        <w:spacing w:line="400" w:lineRule="exact"/>
        <w:ind w:firstLine="468" w:firstLineChars="195"/>
        <w:rPr>
          <w:rFonts w:ascii="仿宋" w:hAnsi="仿宋" w:eastAsia="仿宋"/>
          <w:bCs/>
          <w:sz w:val="24"/>
        </w:rPr>
      </w:pPr>
      <w:r>
        <w:rPr>
          <w:rFonts w:hint="eastAsia" w:ascii="仿宋" w:hAnsi="仿宋" w:eastAsia="仿宋"/>
          <w:bCs/>
          <w:sz w:val="24"/>
        </w:rPr>
        <w:t>18.6响应文件正本和副本需要逐页编目编码。</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18.7响应文件正本和副本应当采用胶装方式装订成册，不得散装或者合页装订。</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18.8（实质性要求）响应文件应按磋商文件的要求签署、盖章（第八章</w:t>
      </w:r>
      <w:r>
        <w:rPr>
          <w:rFonts w:ascii="仿宋" w:hAnsi="仿宋" w:eastAsia="仿宋"/>
          <w:sz w:val="24"/>
        </w:rPr>
        <w:t>2.4.6</w:t>
      </w:r>
      <w:r>
        <w:rPr>
          <w:rFonts w:hint="eastAsia" w:ascii="仿宋" w:hAnsi="仿宋" w:eastAsia="仿宋"/>
          <w:sz w:val="24"/>
        </w:rPr>
        <w:t>规定</w:t>
      </w:r>
      <w:r>
        <w:rPr>
          <w:rFonts w:ascii="仿宋" w:hAnsi="仿宋" w:eastAsia="仿宋"/>
          <w:sz w:val="24"/>
        </w:rPr>
        <w:t>的</w:t>
      </w:r>
      <w:r>
        <w:rPr>
          <w:rFonts w:hint="eastAsia" w:ascii="仿宋" w:hAnsi="仿宋" w:eastAsia="仿宋"/>
          <w:sz w:val="24"/>
        </w:rPr>
        <w:t>例外</w:t>
      </w:r>
      <w:r>
        <w:rPr>
          <w:rFonts w:ascii="仿宋" w:hAnsi="仿宋" w:eastAsia="仿宋"/>
          <w:sz w:val="24"/>
        </w:rPr>
        <w:t>情形除外</w:t>
      </w:r>
      <w:r>
        <w:rPr>
          <w:rFonts w:hint="eastAsia" w:ascii="仿宋" w:hAnsi="仿宋" w:eastAsia="仿宋"/>
          <w:sz w:val="24"/>
        </w:rPr>
        <w:t>）。</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18.9响应文件统一用</w:t>
      </w:r>
      <w:r>
        <w:rPr>
          <w:rFonts w:ascii="仿宋" w:hAnsi="仿宋" w:eastAsia="仿宋"/>
          <w:sz w:val="24"/>
        </w:rPr>
        <w:t>A4</w:t>
      </w:r>
      <w:r>
        <w:rPr>
          <w:rFonts w:hint="eastAsia" w:ascii="仿宋" w:hAnsi="仿宋" w:eastAsia="仿宋"/>
          <w:sz w:val="24"/>
        </w:rPr>
        <w:t>幅面纸印制，除另有规定外。</w:t>
      </w:r>
    </w:p>
    <w:p>
      <w:pPr>
        <w:tabs>
          <w:tab w:val="left" w:pos="1080"/>
        </w:tabs>
        <w:spacing w:line="400" w:lineRule="exact"/>
        <w:ind w:firstLine="460" w:firstLineChars="192"/>
        <w:rPr>
          <w:rFonts w:ascii="仿宋" w:hAnsi="仿宋" w:eastAsia="仿宋"/>
          <w:sz w:val="24"/>
        </w:rPr>
      </w:pPr>
      <w:bookmarkStart w:id="60" w:name="_Toc183582226"/>
      <w:bookmarkStart w:id="61" w:name="_Toc217446053"/>
      <w:bookmarkStart w:id="62" w:name="_Toc183682363"/>
      <w:bookmarkStart w:id="63" w:name="_Toc89075877"/>
      <w:bookmarkStart w:id="64" w:name="_Toc77400781"/>
    </w:p>
    <w:p>
      <w:pPr>
        <w:pStyle w:val="5"/>
        <w:keepNext w:val="0"/>
        <w:keepLines w:val="0"/>
        <w:spacing w:before="0" w:after="0" w:line="400" w:lineRule="exact"/>
        <w:ind w:firstLine="482" w:firstLineChars="200"/>
        <w:rPr>
          <w:rFonts w:hint="eastAsia" w:ascii="仿宋" w:hAnsi="仿宋" w:eastAsia="仿宋"/>
          <w:sz w:val="24"/>
          <w:lang w:val="en-US" w:eastAsia="zh-CN"/>
        </w:rPr>
      </w:pPr>
      <w:r>
        <w:rPr>
          <w:rFonts w:hint="eastAsia" w:ascii="仿宋" w:hAnsi="仿宋" w:eastAsia="仿宋"/>
          <w:sz w:val="24"/>
          <w:lang w:val="en-US" w:eastAsia="zh-CN"/>
        </w:rPr>
        <w:t>19.响应文件的密封和标注</w:t>
      </w:r>
    </w:p>
    <w:p>
      <w:pPr>
        <w:numPr>
          <w:ilvl w:val="0"/>
          <w:numId w:val="0"/>
        </w:numPr>
        <w:tabs>
          <w:tab w:val="left" w:pos="1080"/>
        </w:tabs>
        <w:spacing w:line="400" w:lineRule="exact"/>
        <w:rPr>
          <w:rFonts w:ascii="仿宋" w:hAnsi="仿宋" w:eastAsia="仿宋"/>
          <w:sz w:val="24"/>
        </w:rPr>
      </w:pPr>
      <w:r>
        <w:rPr>
          <w:rFonts w:hint="eastAsia" w:ascii="仿宋" w:hAnsi="仿宋" w:eastAsia="仿宋"/>
          <w:sz w:val="24"/>
        </w:rPr>
        <w:t>（不属于本项目磋商小组评审范畴，由采购人、采购代理机构在接收响应文件时及时处理）</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19.1 响应文件可以单独密封包装，也可以所有响应文件密封包装在一个密封袋内。</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19.2 响应文件密封袋的最外层应清楚地标明采购项目名称、采购项目编号、包件号及名称（若有）、供应商名称。</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19.3 所有外层密封袋的封口处应粘贴牢固。</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19.4 未密封的响应文件，采购人、采购代理机构将拒收或者在时间允许的范围内，要求修改完善后接收。</w:t>
      </w:r>
    </w:p>
    <w:p>
      <w:pPr>
        <w:tabs>
          <w:tab w:val="left" w:pos="1080"/>
        </w:tabs>
        <w:spacing w:line="400" w:lineRule="exact"/>
        <w:ind w:firstLine="460" w:firstLineChars="192"/>
        <w:rPr>
          <w:rFonts w:ascii="仿宋" w:hAnsi="仿宋" w:eastAsia="仿宋"/>
          <w:sz w:val="24"/>
        </w:rPr>
      </w:pPr>
    </w:p>
    <w:p>
      <w:pPr>
        <w:pStyle w:val="5"/>
        <w:keepNext w:val="0"/>
        <w:keepLines w:val="0"/>
        <w:spacing w:before="0" w:after="0" w:line="400" w:lineRule="exact"/>
        <w:ind w:firstLine="482" w:firstLineChars="200"/>
        <w:rPr>
          <w:rFonts w:hint="eastAsia" w:ascii="仿宋" w:hAnsi="仿宋" w:eastAsia="仿宋"/>
          <w:sz w:val="24"/>
          <w:lang w:val="en-US" w:eastAsia="zh-CN"/>
        </w:rPr>
      </w:pPr>
      <w:r>
        <w:rPr>
          <w:rFonts w:hint="eastAsia" w:ascii="仿宋" w:hAnsi="仿宋" w:eastAsia="仿宋"/>
          <w:sz w:val="24"/>
          <w:lang w:val="en-US" w:eastAsia="zh-CN"/>
        </w:rPr>
        <w:t>20.响应文件的递交</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20.2 采购代理机构将向通过资格审查的供应商发出磋商邀请；告知未通过资格审查的供应商未通过的原因。</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20.3 报价表在磋商后，磋商小组要求供应商进行报价时递交。</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20.4 本次采购不接收邮寄的响应文件。</w:t>
      </w:r>
    </w:p>
    <w:p>
      <w:pPr>
        <w:tabs>
          <w:tab w:val="left" w:pos="1080"/>
        </w:tabs>
        <w:spacing w:line="400" w:lineRule="exact"/>
        <w:ind w:firstLine="460" w:firstLineChars="192"/>
        <w:rPr>
          <w:rFonts w:ascii="仿宋" w:hAnsi="仿宋" w:eastAsia="仿宋"/>
          <w:sz w:val="24"/>
        </w:rPr>
      </w:pPr>
    </w:p>
    <w:bookmarkEnd w:id="60"/>
    <w:bookmarkEnd w:id="61"/>
    <w:bookmarkEnd w:id="62"/>
    <w:bookmarkEnd w:id="63"/>
    <w:bookmarkEnd w:id="64"/>
    <w:p>
      <w:pPr>
        <w:pStyle w:val="5"/>
        <w:keepNext w:val="0"/>
        <w:keepLines w:val="0"/>
        <w:spacing w:before="0" w:after="0" w:line="400" w:lineRule="exact"/>
        <w:ind w:firstLine="482" w:firstLineChars="200"/>
        <w:rPr>
          <w:rFonts w:hint="eastAsia" w:ascii="仿宋" w:hAnsi="仿宋" w:eastAsia="仿宋"/>
          <w:sz w:val="24"/>
          <w:lang w:val="en-US" w:eastAsia="zh-CN"/>
        </w:rPr>
      </w:pPr>
      <w:bookmarkStart w:id="65" w:name="_Toc217446055"/>
      <w:bookmarkStart w:id="66" w:name="_Toc183582228"/>
      <w:bookmarkStart w:id="67" w:name="_Toc183682365"/>
      <w:r>
        <w:rPr>
          <w:rFonts w:hint="eastAsia" w:ascii="仿宋" w:hAnsi="仿宋" w:eastAsia="仿宋"/>
          <w:sz w:val="24"/>
          <w:lang w:val="en-US" w:eastAsia="zh-CN"/>
        </w:rPr>
        <w:t>21.响应文件的修改和撤回</w:t>
      </w:r>
    </w:p>
    <w:p>
      <w:pPr>
        <w:numPr>
          <w:ilvl w:val="0"/>
          <w:numId w:val="0"/>
        </w:numPr>
        <w:tabs>
          <w:tab w:val="left" w:pos="1080"/>
        </w:tabs>
        <w:spacing w:line="400" w:lineRule="exact"/>
        <w:rPr>
          <w:rFonts w:ascii="仿宋" w:hAnsi="仿宋" w:eastAsia="仿宋"/>
          <w:sz w:val="24"/>
        </w:rPr>
      </w:pPr>
      <w:r>
        <w:rPr>
          <w:rFonts w:hint="eastAsia" w:ascii="仿宋" w:hAnsi="仿宋" w:eastAsia="仿宋"/>
          <w:sz w:val="24"/>
        </w:rPr>
        <w:t>（补充、修改响应文件的密封和标注按照本章“19.响应文件的密封和标注”规定处理）</w:t>
      </w:r>
    </w:p>
    <w:p>
      <w:pPr>
        <w:pStyle w:val="6"/>
        <w:spacing w:line="400" w:lineRule="exact"/>
        <w:ind w:firstLine="480"/>
        <w:rPr>
          <w:rFonts w:ascii="仿宋" w:hAnsi="仿宋" w:eastAsia="仿宋"/>
          <w:sz w:val="24"/>
        </w:rPr>
      </w:pPr>
      <w:r>
        <w:rPr>
          <w:rFonts w:hint="eastAsia" w:ascii="仿宋" w:hAnsi="仿宋" w:eastAsia="仿宋"/>
          <w:sz w:val="24"/>
        </w:rPr>
        <w:t>21</w:t>
      </w:r>
      <w:r>
        <w:rPr>
          <w:rFonts w:ascii="仿宋" w:hAnsi="仿宋" w:eastAsia="仿宋"/>
          <w:sz w:val="24"/>
        </w:rPr>
        <w:t>.</w:t>
      </w:r>
      <w:r>
        <w:rPr>
          <w:rFonts w:hint="eastAsia" w:ascii="仿宋" w:hAnsi="仿宋" w:eastAsia="仿宋"/>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pPr>
        <w:adjustRightInd w:val="0"/>
        <w:snapToGrid w:val="0"/>
        <w:spacing w:line="400" w:lineRule="exact"/>
        <w:ind w:firstLine="480" w:firstLineChars="200"/>
        <w:rPr>
          <w:rFonts w:ascii="仿宋" w:hAnsi="仿宋" w:eastAsia="仿宋"/>
          <w:sz w:val="24"/>
        </w:rPr>
      </w:pPr>
      <w:r>
        <w:rPr>
          <w:rFonts w:hint="eastAsia" w:ascii="仿宋" w:hAnsi="仿宋" w:eastAsia="仿宋"/>
          <w:sz w:val="24"/>
        </w:rPr>
        <w:t>21</w:t>
      </w:r>
      <w:r>
        <w:rPr>
          <w:rFonts w:ascii="仿宋" w:hAnsi="仿宋" w:eastAsia="仿宋"/>
          <w:sz w:val="24"/>
        </w:rPr>
        <w:t>.</w:t>
      </w:r>
      <w:r>
        <w:rPr>
          <w:rFonts w:hint="eastAsia" w:ascii="仿宋" w:hAnsi="仿宋" w:eastAsia="仿宋"/>
          <w:sz w:val="24"/>
        </w:rPr>
        <w:t>2供应商对响应文件修改的书面材料或撤回的通知应该按规定进行编写、密封、标注和递送，并注明“修改响应文件”字样。</w:t>
      </w:r>
    </w:p>
    <w:p>
      <w:pPr>
        <w:adjustRightInd w:val="0"/>
        <w:snapToGrid w:val="0"/>
        <w:spacing w:line="400" w:lineRule="exact"/>
        <w:ind w:firstLine="480" w:firstLineChars="200"/>
        <w:rPr>
          <w:rFonts w:ascii="仿宋" w:hAnsi="仿宋" w:eastAsia="仿宋"/>
          <w:sz w:val="24"/>
        </w:rPr>
      </w:pPr>
      <w:r>
        <w:rPr>
          <w:rFonts w:hint="eastAsia" w:ascii="仿宋" w:hAnsi="仿宋" w:eastAsia="仿宋"/>
          <w:sz w:val="24"/>
        </w:rPr>
        <w:t>21</w:t>
      </w:r>
      <w:r>
        <w:rPr>
          <w:rFonts w:ascii="仿宋" w:hAnsi="仿宋" w:eastAsia="仿宋"/>
          <w:sz w:val="24"/>
        </w:rPr>
        <w:t>.</w:t>
      </w:r>
      <w:r>
        <w:rPr>
          <w:rFonts w:hint="eastAsia" w:ascii="仿宋" w:hAnsi="仿宋" w:eastAsia="仿宋"/>
          <w:sz w:val="24"/>
        </w:rPr>
        <w:t>3供应商不得在递交截止时间起至响应文件有效期期满前撤销其响应文件。否则其磋商保证金将按相关规定不予退还。</w:t>
      </w:r>
    </w:p>
    <w:p>
      <w:pPr>
        <w:spacing w:line="400" w:lineRule="exact"/>
        <w:ind w:firstLine="480"/>
        <w:rPr>
          <w:rFonts w:ascii="仿宋" w:hAnsi="仿宋" w:eastAsia="仿宋"/>
          <w:sz w:val="24"/>
        </w:rPr>
      </w:pPr>
      <w:r>
        <w:rPr>
          <w:rFonts w:hint="eastAsia" w:ascii="仿宋" w:hAnsi="仿宋" w:eastAsia="仿宋"/>
          <w:sz w:val="24"/>
        </w:rPr>
        <w:t>21.4供应商对其提交的响应文件的真实性、合法性承担法律责任。</w:t>
      </w:r>
      <w:bookmarkEnd w:id="65"/>
      <w:bookmarkEnd w:id="66"/>
      <w:bookmarkEnd w:id="67"/>
    </w:p>
    <w:p>
      <w:pPr>
        <w:bidi w:val="0"/>
      </w:pPr>
    </w:p>
    <w:p>
      <w:pPr>
        <w:pStyle w:val="4"/>
        <w:keepNext w:val="0"/>
        <w:keepLines w:val="0"/>
        <w:spacing w:line="400" w:lineRule="exact"/>
        <w:jc w:val="center"/>
        <w:rPr>
          <w:rFonts w:ascii="仿宋" w:hAnsi="仿宋" w:eastAsia="仿宋"/>
          <w:b w:val="0"/>
        </w:rPr>
      </w:pPr>
      <w:bookmarkStart w:id="68" w:name="_Toc77400782"/>
      <w:bookmarkStart w:id="69" w:name="_Toc183582231"/>
      <w:bookmarkStart w:id="70" w:name="_Toc217446056"/>
      <w:bookmarkStart w:id="71" w:name="_Toc89075878"/>
      <w:bookmarkStart w:id="72" w:name="_Toc183682368"/>
      <w:r>
        <w:rPr>
          <w:rFonts w:hint="eastAsia" w:ascii="仿宋" w:hAnsi="仿宋" w:eastAsia="仿宋"/>
          <w:b w:val="0"/>
        </w:rPr>
        <w:t>五、评审</w:t>
      </w:r>
    </w:p>
    <w:p>
      <w:pPr>
        <w:rPr>
          <w:rFonts w:ascii="仿宋" w:hAnsi="仿宋" w:eastAsia="仿宋"/>
        </w:rPr>
      </w:pPr>
    </w:p>
    <w:p>
      <w:pPr>
        <w:pStyle w:val="5"/>
        <w:keepNext w:val="0"/>
        <w:keepLines w:val="0"/>
        <w:spacing w:before="0" w:after="0" w:line="400" w:lineRule="exact"/>
        <w:ind w:firstLine="482" w:firstLineChars="200"/>
        <w:rPr>
          <w:rFonts w:hint="eastAsia" w:ascii="仿宋" w:hAnsi="仿宋" w:eastAsia="仿宋"/>
          <w:sz w:val="24"/>
          <w:lang w:val="en-US" w:eastAsia="zh-CN"/>
        </w:rPr>
      </w:pPr>
      <w:r>
        <w:rPr>
          <w:rFonts w:hint="eastAsia" w:ascii="仿宋" w:hAnsi="仿宋" w:eastAsia="仿宋"/>
          <w:sz w:val="24"/>
          <w:lang w:val="en-US" w:eastAsia="zh-CN"/>
        </w:rPr>
        <w:t>22.磋商小组的组建及其评审工作按照有关法律制度和本文件第八章的规定进行。</w:t>
      </w:r>
    </w:p>
    <w:p>
      <w:pPr>
        <w:bidi w:val="0"/>
      </w:pPr>
    </w:p>
    <w:p>
      <w:pPr>
        <w:pStyle w:val="4"/>
        <w:keepNext w:val="0"/>
        <w:keepLines w:val="0"/>
        <w:spacing w:line="400" w:lineRule="exact"/>
        <w:jc w:val="center"/>
        <w:rPr>
          <w:rFonts w:ascii="仿宋" w:hAnsi="仿宋" w:eastAsia="仿宋"/>
          <w:b w:val="0"/>
        </w:rPr>
      </w:pPr>
      <w:r>
        <w:rPr>
          <w:rFonts w:hint="eastAsia" w:ascii="仿宋" w:hAnsi="仿宋" w:eastAsia="仿宋"/>
          <w:b w:val="0"/>
        </w:rPr>
        <w:t>六、成交事项</w:t>
      </w:r>
    </w:p>
    <w:p>
      <w:pPr>
        <w:rPr>
          <w:rFonts w:ascii="仿宋" w:hAnsi="仿宋" w:eastAsia="仿宋"/>
        </w:rPr>
      </w:pPr>
    </w:p>
    <w:p>
      <w:pPr>
        <w:pStyle w:val="5"/>
        <w:keepNext w:val="0"/>
        <w:keepLines w:val="0"/>
        <w:spacing w:before="0" w:after="0" w:line="400" w:lineRule="exact"/>
        <w:ind w:firstLine="482" w:firstLineChars="200"/>
        <w:rPr>
          <w:rFonts w:hint="eastAsia" w:ascii="仿宋" w:hAnsi="仿宋" w:eastAsia="仿宋"/>
          <w:sz w:val="24"/>
          <w:lang w:val="en-US" w:eastAsia="zh-CN"/>
        </w:rPr>
      </w:pPr>
      <w:r>
        <w:rPr>
          <w:rFonts w:hint="eastAsia" w:ascii="仿宋" w:hAnsi="仿宋" w:eastAsia="仿宋"/>
          <w:sz w:val="24"/>
          <w:lang w:val="en-US" w:eastAsia="zh-CN"/>
        </w:rPr>
        <w:t>23.确定成交供应商</w:t>
      </w:r>
    </w:p>
    <w:p>
      <w:pPr>
        <w:adjustRightInd w:val="0"/>
        <w:snapToGrid w:val="0"/>
        <w:spacing w:line="400" w:lineRule="exact"/>
        <w:ind w:firstLine="480" w:firstLineChars="200"/>
        <w:rPr>
          <w:rFonts w:hint="eastAsia" w:ascii="仿宋" w:hAnsi="仿宋" w:eastAsia="仿宋"/>
          <w:sz w:val="24"/>
        </w:rPr>
      </w:pPr>
      <w:r>
        <w:rPr>
          <w:rFonts w:hint="eastAsia" w:ascii="仿宋" w:hAnsi="仿宋" w:eastAsia="仿宋"/>
          <w:sz w:val="24"/>
        </w:rPr>
        <w:t>方式一：采购人将按磋商小组推荐的成交候选供应商顺序确定成交供应商。</w:t>
      </w:r>
    </w:p>
    <w:p>
      <w:pPr>
        <w:adjustRightInd w:val="0"/>
        <w:snapToGrid w:val="0"/>
        <w:spacing w:line="400" w:lineRule="exact"/>
        <w:ind w:firstLine="480" w:firstLineChars="200"/>
        <w:rPr>
          <w:rFonts w:hint="eastAsia" w:ascii="仿宋" w:hAnsi="仿宋" w:eastAsia="仿宋"/>
          <w:sz w:val="24"/>
        </w:rPr>
      </w:pPr>
      <w:r>
        <w:rPr>
          <w:rFonts w:hint="eastAsia" w:ascii="仿宋" w:hAnsi="仿宋" w:eastAsia="仿宋"/>
          <w:sz w:val="24"/>
        </w:rPr>
        <w:t>方式二：采购人授权磋商小组根据综合评分排名直接确定成交供应商。</w:t>
      </w:r>
    </w:p>
    <w:p>
      <w:pPr>
        <w:adjustRightInd w:val="0"/>
        <w:snapToGrid w:val="0"/>
        <w:spacing w:line="400" w:lineRule="exact"/>
        <w:ind w:firstLine="480" w:firstLineChars="200"/>
        <w:rPr>
          <w:rFonts w:hint="eastAsia" w:ascii="仿宋" w:hAnsi="仿宋" w:eastAsia="仿宋"/>
          <w:sz w:val="24"/>
        </w:rPr>
      </w:pPr>
      <w:r>
        <w:rPr>
          <w:rFonts w:hint="eastAsia" w:ascii="仿宋" w:hAnsi="仿宋" w:eastAsia="仿宋"/>
          <w:sz w:val="24"/>
        </w:rPr>
        <w:t>本项目采用方式</w:t>
      </w:r>
      <w:r>
        <w:rPr>
          <w:rFonts w:hint="eastAsia" w:ascii="仿宋" w:hAnsi="仿宋" w:eastAsia="仿宋"/>
          <w:sz w:val="24"/>
          <w:lang w:eastAsia="zh-CN"/>
        </w:rPr>
        <w:t>一</w:t>
      </w:r>
      <w:r>
        <w:rPr>
          <w:rFonts w:hint="eastAsia" w:ascii="仿宋" w:hAnsi="仿宋" w:eastAsia="仿宋"/>
          <w:sz w:val="24"/>
        </w:rPr>
        <w:t>确定成交供应商。</w:t>
      </w:r>
    </w:p>
    <w:p>
      <w:pPr>
        <w:adjustRightInd w:val="0"/>
        <w:snapToGrid w:val="0"/>
        <w:spacing w:line="400" w:lineRule="exact"/>
        <w:ind w:firstLine="480" w:firstLineChars="200"/>
        <w:rPr>
          <w:rFonts w:hint="eastAsia" w:ascii="仿宋" w:hAnsi="仿宋" w:eastAsia="仿宋"/>
          <w:sz w:val="24"/>
        </w:rPr>
      </w:pPr>
      <w:r>
        <w:rPr>
          <w:rFonts w:hint="eastAsia" w:ascii="仿宋" w:hAnsi="仿宋" w:eastAsia="仿宋"/>
          <w:sz w:val="24"/>
        </w:rPr>
        <w:t>23.1采购代理机构自评审结束后2个工作日内将磋商报告及有关资料送交采购人确定成交供应商。</w:t>
      </w:r>
    </w:p>
    <w:p>
      <w:pPr>
        <w:adjustRightInd w:val="0"/>
        <w:snapToGrid w:val="0"/>
        <w:spacing w:line="400" w:lineRule="exact"/>
        <w:ind w:firstLine="480" w:firstLineChars="200"/>
        <w:rPr>
          <w:rFonts w:hint="eastAsia" w:ascii="仿宋" w:hAnsi="仿宋" w:eastAsia="仿宋"/>
          <w:sz w:val="24"/>
        </w:rPr>
      </w:pPr>
      <w:r>
        <w:rPr>
          <w:rFonts w:hint="eastAsia" w:ascii="仿宋" w:hAnsi="仿宋" w:eastAsia="仿宋"/>
          <w:sz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adjustRightInd w:val="0"/>
        <w:snapToGrid w:val="0"/>
        <w:spacing w:line="400" w:lineRule="exact"/>
        <w:ind w:firstLine="480" w:firstLineChars="200"/>
        <w:rPr>
          <w:rFonts w:hint="eastAsia" w:ascii="仿宋" w:hAnsi="仿宋" w:eastAsia="仿宋"/>
          <w:sz w:val="24"/>
        </w:rPr>
      </w:pPr>
      <w:r>
        <w:rPr>
          <w:rFonts w:hint="eastAsia" w:ascii="仿宋" w:hAnsi="仿宋" w:eastAsia="仿宋"/>
          <w:sz w:val="24"/>
        </w:rPr>
        <w:t>23.3采购人确定成交供应商过程中，发现成交候选供应商有下列情形之一的，应当不予确定其为成交供应商：</w:t>
      </w:r>
    </w:p>
    <w:p>
      <w:pPr>
        <w:adjustRightInd w:val="0"/>
        <w:snapToGrid w:val="0"/>
        <w:spacing w:line="400" w:lineRule="exact"/>
        <w:ind w:firstLine="480" w:firstLineChars="200"/>
        <w:rPr>
          <w:rFonts w:hint="eastAsia" w:ascii="仿宋" w:hAnsi="仿宋" w:eastAsia="仿宋"/>
          <w:sz w:val="24"/>
        </w:rPr>
      </w:pPr>
      <w:r>
        <w:rPr>
          <w:rFonts w:hint="eastAsia" w:ascii="仿宋" w:hAnsi="仿宋" w:eastAsia="仿宋"/>
          <w:sz w:val="24"/>
        </w:rPr>
        <w:t>（1）发现成交候选供应商存在禁止参加本项目采购活动的违法行为的；</w:t>
      </w:r>
    </w:p>
    <w:p>
      <w:pPr>
        <w:adjustRightInd w:val="0"/>
        <w:snapToGrid w:val="0"/>
        <w:spacing w:line="400" w:lineRule="exact"/>
        <w:ind w:firstLine="480" w:firstLineChars="200"/>
        <w:rPr>
          <w:rFonts w:hint="eastAsia" w:ascii="仿宋" w:hAnsi="仿宋" w:eastAsia="仿宋"/>
          <w:sz w:val="24"/>
        </w:rPr>
      </w:pPr>
      <w:r>
        <w:rPr>
          <w:rFonts w:hint="eastAsia" w:ascii="仿宋" w:hAnsi="仿宋" w:eastAsia="仿宋"/>
          <w:sz w:val="24"/>
        </w:rPr>
        <w:t>（2）成交候选供应商因不可抗力，不能继续参加政府采购活动；</w:t>
      </w:r>
    </w:p>
    <w:p>
      <w:pPr>
        <w:adjustRightInd w:val="0"/>
        <w:snapToGrid w:val="0"/>
        <w:spacing w:line="400" w:lineRule="exact"/>
        <w:ind w:firstLine="480" w:firstLineChars="200"/>
        <w:rPr>
          <w:rFonts w:hint="eastAsia" w:ascii="仿宋" w:hAnsi="仿宋" w:eastAsia="仿宋"/>
          <w:sz w:val="24"/>
        </w:rPr>
      </w:pPr>
      <w:r>
        <w:rPr>
          <w:rFonts w:hint="eastAsia" w:ascii="仿宋" w:hAnsi="仿宋" w:eastAsia="仿宋"/>
          <w:sz w:val="24"/>
        </w:rPr>
        <w:t>（3）成交候选供应商无偿赠与或者低于成本价竞争；</w:t>
      </w:r>
    </w:p>
    <w:p>
      <w:pPr>
        <w:adjustRightInd w:val="0"/>
        <w:snapToGrid w:val="0"/>
        <w:spacing w:line="400" w:lineRule="exact"/>
        <w:ind w:firstLine="480" w:firstLineChars="200"/>
        <w:rPr>
          <w:rFonts w:hint="eastAsia" w:ascii="仿宋" w:hAnsi="仿宋" w:eastAsia="仿宋"/>
          <w:sz w:val="24"/>
        </w:rPr>
      </w:pPr>
      <w:r>
        <w:rPr>
          <w:rFonts w:hint="eastAsia" w:ascii="仿宋" w:hAnsi="仿宋" w:eastAsia="仿宋"/>
          <w:sz w:val="24"/>
        </w:rPr>
        <w:t>（4）成交候选供应商提供虚假材料；</w:t>
      </w:r>
    </w:p>
    <w:p>
      <w:pPr>
        <w:adjustRightInd w:val="0"/>
        <w:snapToGrid w:val="0"/>
        <w:spacing w:line="400" w:lineRule="exact"/>
        <w:ind w:firstLine="480" w:firstLineChars="200"/>
        <w:rPr>
          <w:rFonts w:hint="eastAsia" w:ascii="仿宋" w:hAnsi="仿宋" w:eastAsia="仿宋"/>
          <w:sz w:val="24"/>
        </w:rPr>
      </w:pPr>
      <w:r>
        <w:rPr>
          <w:rFonts w:hint="eastAsia" w:ascii="仿宋" w:hAnsi="仿宋" w:eastAsia="仿宋"/>
          <w:sz w:val="24"/>
        </w:rPr>
        <w:t>（5）成交候选供应商恶意串通。</w:t>
      </w:r>
    </w:p>
    <w:p>
      <w:pPr>
        <w:bidi w:val="0"/>
      </w:pPr>
    </w:p>
    <w:p>
      <w:pPr>
        <w:rPr>
          <w:rFonts w:ascii="仿宋" w:hAnsi="仿宋" w:eastAsia="仿宋"/>
        </w:rPr>
      </w:pPr>
    </w:p>
    <w:p>
      <w:pPr>
        <w:pStyle w:val="5"/>
        <w:keepNext w:val="0"/>
        <w:keepLines w:val="0"/>
        <w:spacing w:before="0" w:after="0" w:line="400" w:lineRule="exact"/>
        <w:ind w:firstLine="482" w:firstLineChars="200"/>
        <w:rPr>
          <w:rFonts w:hint="eastAsia" w:ascii="仿宋" w:hAnsi="仿宋" w:eastAsia="仿宋"/>
          <w:sz w:val="24"/>
          <w:lang w:val="en-US" w:eastAsia="zh-CN"/>
        </w:rPr>
      </w:pPr>
      <w:r>
        <w:rPr>
          <w:rFonts w:hint="eastAsia" w:ascii="仿宋" w:hAnsi="仿宋" w:eastAsia="仿宋"/>
          <w:sz w:val="24"/>
          <w:lang w:val="en-US" w:eastAsia="zh-CN"/>
        </w:rPr>
        <w:t>24.成交结果</w:t>
      </w:r>
    </w:p>
    <w:p>
      <w:pPr>
        <w:adjustRightInd w:val="0"/>
        <w:snapToGrid w:val="0"/>
        <w:spacing w:line="400" w:lineRule="exact"/>
        <w:ind w:firstLine="480" w:firstLineChars="200"/>
        <w:rPr>
          <w:rFonts w:hint="eastAsia" w:ascii="仿宋" w:hAnsi="仿宋" w:eastAsia="仿宋"/>
          <w:sz w:val="24"/>
        </w:rPr>
      </w:pPr>
      <w:r>
        <w:rPr>
          <w:rFonts w:hint="eastAsia" w:ascii="仿宋" w:hAnsi="仿宋" w:eastAsia="仿宋"/>
          <w:sz w:val="24"/>
        </w:rPr>
        <w:t>24.1采购人确定成交供应商后，将及时书面通知采购代理机构，发出成交通知书并发布成交结果公告。</w:t>
      </w:r>
    </w:p>
    <w:p>
      <w:pPr>
        <w:adjustRightInd w:val="0"/>
        <w:snapToGrid w:val="0"/>
        <w:spacing w:line="400" w:lineRule="exact"/>
        <w:ind w:firstLine="480" w:firstLineChars="200"/>
        <w:rPr>
          <w:rFonts w:hint="eastAsia" w:ascii="仿宋" w:hAnsi="仿宋" w:eastAsia="仿宋"/>
          <w:sz w:val="24"/>
        </w:rPr>
      </w:pPr>
      <w:r>
        <w:rPr>
          <w:rFonts w:hint="eastAsia" w:ascii="仿宋" w:hAnsi="仿宋" w:eastAsia="仿宋"/>
          <w:sz w:val="24"/>
        </w:rPr>
        <w:t>24.2成交供应商应当及时领取成交通知书。本项目需要交纳履约保证金的，成交供应商应当及时向采购人交纳。</w:t>
      </w:r>
    </w:p>
    <w:p>
      <w:pPr>
        <w:adjustRightInd w:val="0"/>
        <w:snapToGrid w:val="0"/>
        <w:spacing w:line="400" w:lineRule="exact"/>
        <w:ind w:firstLine="480" w:firstLineChars="200"/>
        <w:rPr>
          <w:rFonts w:hint="eastAsia" w:ascii="仿宋" w:hAnsi="仿宋" w:eastAsia="仿宋"/>
          <w:sz w:val="24"/>
        </w:rPr>
      </w:pPr>
      <w:r>
        <w:rPr>
          <w:rFonts w:hint="eastAsia" w:ascii="仿宋" w:hAnsi="仿宋" w:eastAsia="仿宋"/>
          <w:sz w:val="24"/>
        </w:rPr>
        <w:t>24.3成交供应商不能及时领取成交通知书，采购人或者采购代理机应当通过邮寄、快递等方式将项目成交通知书送达成交供应商。</w:t>
      </w:r>
    </w:p>
    <w:p>
      <w:pPr>
        <w:ind w:firstLine="465"/>
        <w:rPr>
          <w:rFonts w:ascii="仿宋" w:hAnsi="仿宋" w:eastAsia="仿宋"/>
          <w:bCs/>
          <w:sz w:val="24"/>
        </w:rPr>
      </w:pPr>
    </w:p>
    <w:p>
      <w:pPr>
        <w:pStyle w:val="5"/>
        <w:keepNext w:val="0"/>
        <w:keepLines w:val="0"/>
        <w:spacing w:before="0" w:after="0" w:line="400" w:lineRule="exact"/>
        <w:ind w:firstLine="482" w:firstLineChars="200"/>
        <w:rPr>
          <w:rFonts w:hint="eastAsia" w:ascii="仿宋" w:hAnsi="仿宋" w:eastAsia="仿宋"/>
          <w:sz w:val="24"/>
          <w:lang w:val="en-US" w:eastAsia="zh-CN"/>
        </w:rPr>
      </w:pPr>
      <w:r>
        <w:rPr>
          <w:rFonts w:hint="eastAsia" w:ascii="仿宋" w:hAnsi="仿宋" w:eastAsia="仿宋"/>
          <w:sz w:val="24"/>
          <w:lang w:val="en-US" w:eastAsia="zh-CN"/>
        </w:rPr>
        <w:t>25.成交通知书</w:t>
      </w:r>
    </w:p>
    <w:p>
      <w:pPr>
        <w:adjustRightInd w:val="0"/>
        <w:snapToGrid w:val="0"/>
        <w:spacing w:line="400" w:lineRule="exact"/>
        <w:ind w:firstLine="480" w:firstLineChars="200"/>
        <w:rPr>
          <w:rFonts w:hint="eastAsia" w:ascii="仿宋" w:hAnsi="仿宋" w:eastAsia="仿宋"/>
          <w:sz w:val="24"/>
        </w:rPr>
      </w:pPr>
      <w:r>
        <w:rPr>
          <w:rFonts w:hint="eastAsia" w:ascii="仿宋" w:hAnsi="仿宋" w:eastAsia="仿宋"/>
          <w:sz w:val="24"/>
        </w:rPr>
        <w:t>25.1成交通知书为签订政府采购合同的依据之一，是合同的有效组成部分。</w:t>
      </w:r>
    </w:p>
    <w:p>
      <w:pPr>
        <w:adjustRightInd w:val="0"/>
        <w:snapToGrid w:val="0"/>
        <w:spacing w:line="400" w:lineRule="exact"/>
        <w:ind w:firstLine="480" w:firstLineChars="200"/>
        <w:rPr>
          <w:rFonts w:hint="eastAsia" w:ascii="仿宋" w:hAnsi="仿宋" w:eastAsia="仿宋"/>
          <w:sz w:val="24"/>
        </w:rPr>
      </w:pPr>
      <w:r>
        <w:rPr>
          <w:rFonts w:hint="eastAsia" w:ascii="仿宋" w:hAnsi="仿宋" w:eastAsia="仿宋"/>
          <w:sz w:val="24"/>
        </w:rPr>
        <w:t>25.2成交通知书对采购人和成交供应商均具有法律效力。成交通知书发出后，采购人无正当理由改变成交结果，或者成交供应商无正当理由放弃成交的，将承担相应的法律责任。</w:t>
      </w:r>
    </w:p>
    <w:p>
      <w:pPr>
        <w:adjustRightInd w:val="0"/>
        <w:snapToGrid w:val="0"/>
        <w:spacing w:line="400" w:lineRule="exact"/>
        <w:ind w:firstLine="480" w:firstLineChars="200"/>
        <w:rPr>
          <w:rFonts w:hint="eastAsia" w:ascii="仿宋" w:hAnsi="仿宋" w:eastAsia="仿宋"/>
          <w:sz w:val="24"/>
        </w:rPr>
      </w:pPr>
      <w:r>
        <w:rPr>
          <w:rFonts w:hint="eastAsia" w:ascii="仿宋" w:hAnsi="仿宋" w:eastAsia="仿宋"/>
          <w:sz w:val="24"/>
        </w:rPr>
        <w:t>25.3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rPr>
          <w:rFonts w:ascii="仿宋" w:hAnsi="仿宋" w:eastAsia="仿宋"/>
        </w:rPr>
      </w:pPr>
    </w:p>
    <w:p>
      <w:pPr>
        <w:pStyle w:val="4"/>
        <w:keepNext w:val="0"/>
        <w:keepLines w:val="0"/>
        <w:spacing w:line="400" w:lineRule="exact"/>
        <w:jc w:val="center"/>
        <w:rPr>
          <w:rFonts w:ascii="仿宋" w:hAnsi="仿宋" w:eastAsia="仿宋"/>
          <w:b w:val="0"/>
        </w:rPr>
      </w:pPr>
      <w:r>
        <w:rPr>
          <w:rFonts w:hint="eastAsia" w:ascii="仿宋" w:hAnsi="仿宋" w:eastAsia="仿宋"/>
          <w:b w:val="0"/>
        </w:rPr>
        <w:t>七、合同事项</w:t>
      </w:r>
    </w:p>
    <w:p>
      <w:pPr>
        <w:bidi w:val="0"/>
      </w:pPr>
    </w:p>
    <w:p>
      <w:pPr>
        <w:pStyle w:val="5"/>
        <w:keepNext w:val="0"/>
        <w:keepLines w:val="0"/>
        <w:spacing w:before="0" w:after="0" w:line="400" w:lineRule="exact"/>
        <w:ind w:firstLine="482" w:firstLineChars="200"/>
        <w:rPr>
          <w:rFonts w:hint="eastAsia" w:ascii="仿宋" w:hAnsi="仿宋" w:eastAsia="仿宋"/>
          <w:sz w:val="24"/>
          <w:lang w:val="en-US" w:eastAsia="zh-CN"/>
        </w:rPr>
      </w:pPr>
      <w:bookmarkStart w:id="73" w:name="_Toc209847069"/>
      <w:bookmarkStart w:id="74" w:name="_Toc101250646"/>
      <w:bookmarkStart w:id="75" w:name="_Toc430773927"/>
      <w:bookmarkStart w:id="76" w:name="_Toc101338364"/>
      <w:bookmarkStart w:id="77" w:name="_Toc101174151"/>
      <w:r>
        <w:rPr>
          <w:rFonts w:hint="eastAsia" w:ascii="仿宋" w:hAnsi="仿宋" w:eastAsia="仿宋"/>
          <w:sz w:val="24"/>
          <w:lang w:val="en-US" w:eastAsia="zh-CN"/>
        </w:rPr>
        <w:t>26.签订合同</w:t>
      </w:r>
      <w:bookmarkEnd w:id="73"/>
      <w:bookmarkEnd w:id="74"/>
      <w:bookmarkEnd w:id="75"/>
      <w:bookmarkEnd w:id="76"/>
      <w:bookmarkEnd w:id="77"/>
    </w:p>
    <w:p>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.1 成交供应商应在成交通知书发出之日起三十日内与采购人签订采购合同。由于成交供应商的原因逾期未与采购人签订采购合同的，将视为放弃成交，取消其成交资格并将按相关规定进行处理。</w:t>
      </w:r>
    </w:p>
    <w:p>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.2 磋商文件、成交供应商的响应文件及双方确认的澄清文件等，均为有法律约束力的合同组成部分。</w:t>
      </w:r>
    </w:p>
    <w:p>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.4 成交供应商因不可抗力原因不能履行采购合同或放弃成交的，采购人可以与排在成交供应商之后第一位的成交候选人签订采购合同，以此类推。</w:t>
      </w:r>
    </w:p>
    <w:p>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.5竞争性磋商文件、成交供应商提交的响应文件、磋商中的最后报价、成交供应商承诺书、成交通知书等均称为有法律约束力的合同组成内容。</w:t>
      </w:r>
    </w:p>
    <w:p>
      <w:pPr>
        <w:spacing w:line="400" w:lineRule="exact"/>
        <w:ind w:firstLine="482" w:firstLineChars="200"/>
        <w:rPr>
          <w:rFonts w:ascii="仿宋" w:hAnsi="仿宋" w:eastAsia="仿宋"/>
          <w:b/>
          <w:sz w:val="24"/>
        </w:rPr>
      </w:pPr>
    </w:p>
    <w:p>
      <w:pPr>
        <w:pStyle w:val="5"/>
        <w:keepNext w:val="0"/>
        <w:keepLines w:val="0"/>
        <w:spacing w:before="0" w:after="0" w:line="400" w:lineRule="exact"/>
        <w:ind w:firstLine="482" w:firstLineChars="200"/>
        <w:rPr>
          <w:rFonts w:hint="eastAsia" w:ascii="仿宋" w:hAnsi="仿宋" w:eastAsia="仿宋"/>
          <w:sz w:val="24"/>
          <w:lang w:val="en-US" w:eastAsia="zh-CN"/>
        </w:rPr>
      </w:pPr>
      <w:r>
        <w:rPr>
          <w:rFonts w:hint="eastAsia" w:ascii="仿宋" w:hAnsi="仿宋" w:eastAsia="仿宋"/>
          <w:sz w:val="24"/>
          <w:lang w:val="en-US" w:eastAsia="zh-CN"/>
        </w:rPr>
        <w:t>27.合同分包（实质性要求）</w:t>
      </w:r>
    </w:p>
    <w:p>
      <w:pPr>
        <w:spacing w:line="400" w:lineRule="exact"/>
        <w:ind w:firstLine="480" w:firstLineChars="200"/>
        <w:rPr>
          <w:rFonts w:ascii="仿宋" w:hAnsi="仿宋" w:eastAsia="仿宋"/>
          <w:sz w:val="24"/>
        </w:rPr>
      </w:pPr>
      <w:r>
        <w:rPr>
          <w:rFonts w:hint="eastAsia" w:ascii="仿宋" w:hAnsi="仿宋" w:eastAsia="仿宋"/>
          <w:sz w:val="24"/>
        </w:rPr>
        <w:t>27.1本项目合同接受分包与否，以“供应商须知附表”勾选项为准。</w:t>
      </w:r>
    </w:p>
    <w:p>
      <w:pPr>
        <w:spacing w:line="400" w:lineRule="exact"/>
        <w:ind w:firstLine="480" w:firstLineChars="200"/>
        <w:rPr>
          <w:rFonts w:ascii="仿宋" w:hAnsi="仿宋" w:eastAsia="仿宋"/>
          <w:sz w:val="24"/>
        </w:rPr>
      </w:pPr>
      <w:r>
        <w:rPr>
          <w:rFonts w:hint="eastAsia" w:ascii="仿宋" w:hAnsi="仿宋" w:eastAsia="仿宋"/>
          <w:sz w:val="24"/>
        </w:rPr>
        <w:t>27.2中小企业依据《政府采购促进中小企业发展管理办法》（财库〔2020〕46号）规定的政策获取政府采购合同后，</w:t>
      </w:r>
      <w:bookmarkStart w:id="78" w:name="_Hlk61876604"/>
      <w:r>
        <w:rPr>
          <w:rFonts w:hint="eastAsia" w:ascii="仿宋" w:hAnsi="仿宋" w:eastAsia="仿宋"/>
          <w:sz w:val="24"/>
        </w:rPr>
        <w:t>小微企业不得将合同分包给大中型企业，中型企业不得将合同分包给大型企业</w:t>
      </w:r>
      <w:r>
        <w:rPr>
          <w:rFonts w:ascii="仿宋" w:hAnsi="仿宋" w:eastAsia="仿宋"/>
          <w:sz w:val="24"/>
        </w:rPr>
        <w:t>。</w:t>
      </w:r>
      <w:bookmarkEnd w:id="78"/>
    </w:p>
    <w:p>
      <w:pPr>
        <w:spacing w:line="400" w:lineRule="exact"/>
        <w:ind w:firstLine="480" w:firstLineChars="200"/>
        <w:rPr>
          <w:rFonts w:ascii="仿宋" w:hAnsi="仿宋" w:eastAsia="仿宋"/>
          <w:sz w:val="24"/>
        </w:rPr>
      </w:pPr>
    </w:p>
    <w:p>
      <w:pPr>
        <w:pStyle w:val="5"/>
        <w:keepNext w:val="0"/>
        <w:keepLines w:val="0"/>
        <w:spacing w:before="0" w:after="0" w:line="400" w:lineRule="exact"/>
        <w:ind w:firstLine="482" w:firstLineChars="200"/>
        <w:rPr>
          <w:rFonts w:hint="eastAsia" w:ascii="仿宋" w:hAnsi="仿宋" w:eastAsia="仿宋"/>
          <w:sz w:val="24"/>
          <w:lang w:val="en-US" w:eastAsia="zh-CN"/>
        </w:rPr>
      </w:pPr>
      <w:r>
        <w:rPr>
          <w:rFonts w:hint="eastAsia" w:ascii="仿宋" w:hAnsi="仿宋" w:eastAsia="仿宋"/>
          <w:sz w:val="24"/>
          <w:lang w:val="en-US" w:eastAsia="zh-CN"/>
        </w:rPr>
        <w:t>28.合同转包（实质性要求）</w:t>
      </w:r>
    </w:p>
    <w:p>
      <w:pPr>
        <w:spacing w:line="400" w:lineRule="exact"/>
        <w:ind w:firstLine="480" w:firstLineChars="200"/>
        <w:rPr>
          <w:rFonts w:ascii="仿宋" w:hAnsi="仿宋" w:eastAsia="仿宋"/>
          <w:sz w:val="24"/>
        </w:rPr>
      </w:pPr>
      <w:r>
        <w:rPr>
          <w:rFonts w:hint="eastAsia" w:ascii="仿宋" w:hAnsi="仿宋" w:eastAsia="仿宋"/>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400" w:lineRule="exact"/>
        <w:ind w:firstLine="480" w:firstLineChars="200"/>
        <w:rPr>
          <w:rFonts w:ascii="仿宋" w:hAnsi="仿宋" w:eastAsia="仿宋"/>
          <w:sz w:val="24"/>
        </w:rPr>
      </w:pPr>
      <w:r>
        <w:rPr>
          <w:rFonts w:hint="eastAsia" w:ascii="仿宋" w:hAnsi="仿宋" w:eastAsia="仿宋"/>
          <w:sz w:val="24"/>
        </w:rPr>
        <w:t>成交供应商转包的，视同拒绝履行政府采购合同义务，将依法追究法律责任。</w:t>
      </w:r>
    </w:p>
    <w:p>
      <w:pPr>
        <w:spacing w:line="400" w:lineRule="exact"/>
        <w:ind w:firstLine="480" w:firstLineChars="200"/>
        <w:rPr>
          <w:rFonts w:ascii="仿宋" w:hAnsi="仿宋" w:eastAsia="仿宋"/>
          <w:sz w:val="24"/>
        </w:rPr>
      </w:pPr>
    </w:p>
    <w:p>
      <w:pPr>
        <w:pStyle w:val="5"/>
        <w:keepNext w:val="0"/>
        <w:keepLines w:val="0"/>
        <w:spacing w:before="0" w:after="0" w:line="400" w:lineRule="exact"/>
        <w:ind w:firstLine="482" w:firstLineChars="200"/>
        <w:rPr>
          <w:rFonts w:hint="eastAsia" w:ascii="仿宋" w:hAnsi="仿宋" w:eastAsia="仿宋"/>
          <w:sz w:val="24"/>
          <w:lang w:val="en-US" w:eastAsia="zh-CN"/>
        </w:rPr>
      </w:pPr>
      <w:r>
        <w:rPr>
          <w:rFonts w:hint="eastAsia" w:ascii="仿宋" w:hAnsi="仿宋" w:eastAsia="仿宋"/>
          <w:sz w:val="24"/>
          <w:lang w:val="en-US" w:eastAsia="zh-CN"/>
        </w:rPr>
        <w:t>29.补充合同</w:t>
      </w:r>
    </w:p>
    <w:p>
      <w:pPr>
        <w:spacing w:line="400" w:lineRule="exact"/>
        <w:ind w:firstLine="480" w:firstLineChars="200"/>
        <w:rPr>
          <w:rFonts w:ascii="仿宋" w:hAnsi="仿宋" w:eastAsia="仿宋"/>
          <w:sz w:val="24"/>
        </w:rPr>
      </w:pPr>
      <w:r>
        <w:rPr>
          <w:rFonts w:hint="eastAsia" w:ascii="仿宋" w:hAnsi="仿宋" w:eastAsia="仿宋"/>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spacing w:line="400" w:lineRule="exact"/>
        <w:rPr>
          <w:rFonts w:ascii="仿宋" w:hAnsi="仿宋" w:eastAsia="仿宋"/>
          <w:sz w:val="24"/>
        </w:rPr>
      </w:pPr>
    </w:p>
    <w:p>
      <w:pPr>
        <w:pStyle w:val="5"/>
        <w:keepNext w:val="0"/>
        <w:keepLines w:val="0"/>
        <w:spacing w:before="0" w:after="0" w:line="400" w:lineRule="exact"/>
        <w:ind w:firstLine="482" w:firstLineChars="200"/>
        <w:rPr>
          <w:rFonts w:hint="eastAsia" w:ascii="仿宋" w:hAnsi="仿宋" w:eastAsia="仿宋"/>
          <w:sz w:val="24"/>
          <w:lang w:val="en-US" w:eastAsia="zh-CN"/>
        </w:rPr>
      </w:pPr>
      <w:r>
        <w:rPr>
          <w:rFonts w:hint="eastAsia" w:ascii="仿宋" w:hAnsi="仿宋" w:eastAsia="仿宋"/>
          <w:sz w:val="24"/>
          <w:lang w:val="en-US" w:eastAsia="zh-CN"/>
        </w:rPr>
        <w:t>30.履约保证金（实质性要求）</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0</w:t>
      </w:r>
      <w:r>
        <w:rPr>
          <w:rFonts w:hint="eastAsia" w:ascii="仿宋" w:hAnsi="仿宋" w:eastAsia="仿宋"/>
          <w:sz w:val="24"/>
        </w:rPr>
        <w:t>.1 成交供应商应在合同签订之前交纳竞争性磋商文件规定数额的履约保证金。</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0</w:t>
      </w:r>
      <w:r>
        <w:rPr>
          <w:rFonts w:hint="eastAsia" w:ascii="仿宋" w:hAnsi="仿宋" w:eastAsia="仿宋"/>
          <w:sz w:val="24"/>
        </w:rPr>
        <w:t>.2 如果成交供应商在规定的合同签订时间内，没有按照采购文件的规定交纳履约保证金，且又无正当理由的，将视为放弃成交。</w:t>
      </w:r>
    </w:p>
    <w:p>
      <w:pPr>
        <w:spacing w:line="400" w:lineRule="exact"/>
        <w:rPr>
          <w:rFonts w:ascii="仿宋" w:hAnsi="仿宋" w:eastAsia="仿宋"/>
          <w:sz w:val="24"/>
        </w:rPr>
      </w:pPr>
    </w:p>
    <w:p>
      <w:pPr>
        <w:pStyle w:val="5"/>
        <w:keepNext w:val="0"/>
        <w:keepLines w:val="0"/>
        <w:spacing w:before="0" w:after="0" w:line="400" w:lineRule="exact"/>
        <w:ind w:firstLine="482" w:firstLineChars="200"/>
        <w:rPr>
          <w:rFonts w:hint="eastAsia" w:ascii="仿宋" w:hAnsi="仿宋" w:eastAsia="仿宋"/>
          <w:sz w:val="24"/>
          <w:lang w:val="en-US" w:eastAsia="zh-CN"/>
        </w:rPr>
      </w:pPr>
      <w:r>
        <w:rPr>
          <w:rFonts w:hint="eastAsia" w:ascii="仿宋" w:hAnsi="仿宋" w:eastAsia="仿宋"/>
          <w:sz w:val="24"/>
          <w:lang w:val="en-US" w:eastAsia="zh-CN"/>
        </w:rPr>
        <w:t>31.合同公告</w:t>
      </w:r>
    </w:p>
    <w:p>
      <w:pPr>
        <w:spacing w:line="400" w:lineRule="exact"/>
        <w:ind w:firstLine="480" w:firstLineChars="200"/>
        <w:rPr>
          <w:rFonts w:ascii="仿宋" w:hAnsi="仿宋" w:eastAsia="仿宋"/>
          <w:sz w:val="24"/>
        </w:rPr>
      </w:pPr>
      <w:r>
        <w:rPr>
          <w:rFonts w:hint="eastAsia" w:ascii="仿宋" w:hAnsi="仿宋" w:eastAsia="仿宋"/>
          <w:sz w:val="24"/>
        </w:rPr>
        <w:t>采购人应当自政府采购合同签订（双方当事人均已签字盖章）之日起2个工作日内，将政府采购合同在四川政府采购网上公告，但政府采购合同中涉及国家秘密、商业秘密的内容除外。</w:t>
      </w:r>
    </w:p>
    <w:p>
      <w:pPr>
        <w:spacing w:line="400" w:lineRule="exact"/>
        <w:rPr>
          <w:rFonts w:ascii="仿宋" w:hAnsi="仿宋" w:eastAsia="仿宋"/>
          <w:sz w:val="24"/>
        </w:rPr>
      </w:pPr>
    </w:p>
    <w:p>
      <w:pPr>
        <w:pStyle w:val="5"/>
        <w:keepNext w:val="0"/>
        <w:keepLines w:val="0"/>
        <w:spacing w:before="0" w:after="0" w:line="400" w:lineRule="exact"/>
        <w:ind w:firstLine="482" w:firstLineChars="200"/>
        <w:rPr>
          <w:rFonts w:hint="eastAsia" w:ascii="仿宋" w:hAnsi="仿宋" w:eastAsia="仿宋"/>
          <w:sz w:val="24"/>
          <w:lang w:val="en-US" w:eastAsia="zh-CN"/>
        </w:rPr>
      </w:pPr>
      <w:r>
        <w:rPr>
          <w:rFonts w:hint="eastAsia" w:ascii="仿宋" w:hAnsi="仿宋" w:eastAsia="仿宋"/>
          <w:sz w:val="24"/>
          <w:lang w:val="en-US" w:eastAsia="zh-CN"/>
        </w:rPr>
        <w:t>32.合同备案</w:t>
      </w:r>
    </w:p>
    <w:p>
      <w:pPr>
        <w:spacing w:line="400" w:lineRule="exact"/>
        <w:ind w:firstLine="480" w:firstLineChars="200"/>
        <w:rPr>
          <w:rFonts w:ascii="仿宋" w:hAnsi="仿宋" w:eastAsia="仿宋"/>
          <w:sz w:val="24"/>
        </w:rPr>
      </w:pPr>
      <w:r>
        <w:rPr>
          <w:rFonts w:hint="eastAsia" w:ascii="仿宋" w:hAnsi="仿宋" w:eastAsia="仿宋"/>
          <w:sz w:val="24"/>
        </w:rPr>
        <w:t>采购人应当将政府采购合同副本自签订（双方当事人均已签字盖章）之日起七个工作日内通过四川政府采购网报同级财政部门备案。</w:t>
      </w:r>
    </w:p>
    <w:p>
      <w:pPr>
        <w:spacing w:line="400" w:lineRule="exact"/>
        <w:rPr>
          <w:rFonts w:ascii="仿宋" w:hAnsi="仿宋" w:eastAsia="仿宋"/>
          <w:sz w:val="24"/>
        </w:rPr>
      </w:pPr>
    </w:p>
    <w:p>
      <w:pPr>
        <w:pStyle w:val="5"/>
        <w:keepNext w:val="0"/>
        <w:keepLines w:val="0"/>
        <w:spacing w:before="0" w:after="0" w:line="400" w:lineRule="exact"/>
        <w:ind w:firstLine="482" w:firstLineChars="200"/>
        <w:rPr>
          <w:rFonts w:hint="eastAsia" w:ascii="仿宋" w:hAnsi="仿宋" w:eastAsia="仿宋"/>
          <w:sz w:val="24"/>
          <w:lang w:val="en-US" w:eastAsia="zh-CN"/>
        </w:rPr>
      </w:pPr>
      <w:r>
        <w:rPr>
          <w:rFonts w:hint="eastAsia" w:ascii="仿宋" w:hAnsi="仿宋" w:eastAsia="仿宋"/>
          <w:sz w:val="24"/>
          <w:lang w:val="en-US" w:eastAsia="zh-CN"/>
        </w:rPr>
        <w:t>33.履行合同</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3</w:t>
      </w:r>
      <w:r>
        <w:rPr>
          <w:rFonts w:hint="eastAsia" w:ascii="仿宋" w:hAnsi="仿宋" w:eastAsia="仿宋"/>
          <w:sz w:val="24"/>
        </w:rPr>
        <w:t>.1 成交供应商与采购人签订合同后，合同双方应严格执行合同条款，履行合同规定的义务，保证合同的顺利完成。</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3</w:t>
      </w:r>
      <w:r>
        <w:rPr>
          <w:rFonts w:hint="eastAsia" w:ascii="仿宋" w:hAnsi="仿宋" w:eastAsia="仿宋"/>
          <w:sz w:val="24"/>
        </w:rPr>
        <w:t>.2 在合同履行过程中，如发生合同纠纷，合同双方应按照《合同法》的有关规定进行处理。</w:t>
      </w:r>
    </w:p>
    <w:p>
      <w:pPr>
        <w:spacing w:line="400" w:lineRule="exact"/>
        <w:ind w:firstLine="480" w:firstLineChars="200"/>
        <w:rPr>
          <w:rFonts w:ascii="仿宋" w:hAnsi="仿宋" w:eastAsia="仿宋"/>
          <w:sz w:val="24"/>
        </w:rPr>
      </w:pPr>
    </w:p>
    <w:p>
      <w:pPr>
        <w:pStyle w:val="5"/>
        <w:keepNext w:val="0"/>
        <w:keepLines w:val="0"/>
        <w:spacing w:before="0" w:after="0" w:line="400" w:lineRule="exact"/>
        <w:ind w:firstLine="482" w:firstLineChars="200"/>
        <w:rPr>
          <w:rFonts w:hint="eastAsia" w:ascii="仿宋" w:hAnsi="仿宋" w:eastAsia="仿宋"/>
          <w:sz w:val="24"/>
          <w:lang w:val="en-US" w:eastAsia="zh-CN"/>
        </w:rPr>
      </w:pPr>
      <w:r>
        <w:rPr>
          <w:rFonts w:hint="eastAsia" w:ascii="仿宋" w:hAnsi="仿宋" w:eastAsia="仿宋"/>
          <w:sz w:val="24"/>
          <w:lang w:val="en-US" w:eastAsia="zh-CN"/>
        </w:rPr>
        <w:t>34.验收</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4</w:t>
      </w:r>
      <w:r>
        <w:rPr>
          <w:rFonts w:hint="eastAsia" w:ascii="仿宋" w:hAnsi="仿宋" w:eastAsia="仿宋"/>
          <w:sz w:val="24"/>
        </w:rPr>
        <w:t>.1本项目采购人及其委托的采购代理机构将严格按照政府采购相关法律法规以及《四川省政府采购项目需求论证和履约验收管理办法》（川财采〔2015〕32号）的要求进行验收。</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4</w:t>
      </w:r>
      <w:r>
        <w:rPr>
          <w:rFonts w:hint="eastAsia" w:ascii="仿宋" w:hAnsi="仿宋" w:eastAsia="仿宋"/>
          <w:sz w:val="24"/>
        </w:rPr>
        <w:t>.2 验收结果合格的，成交供应商凭验收报告办理相关手续；验收结果不合格的，履约保证金将不予退还，也将不予支付采购资金，还可能会报本项目同级财政部门按照政府采购法律法规及《四川省政府采购当事人诚信管理办法》（川财采〔2015〕33号）等有关规定给予行政处罚或者以失信行为记入诚信档案。</w:t>
      </w:r>
    </w:p>
    <w:p>
      <w:pPr>
        <w:spacing w:line="400" w:lineRule="exact"/>
        <w:rPr>
          <w:rFonts w:ascii="仿宋" w:hAnsi="仿宋" w:eastAsia="仿宋"/>
          <w:sz w:val="24"/>
        </w:rPr>
      </w:pPr>
    </w:p>
    <w:p>
      <w:pPr>
        <w:pStyle w:val="5"/>
        <w:keepNext w:val="0"/>
        <w:keepLines w:val="0"/>
        <w:spacing w:before="0" w:after="0" w:line="400" w:lineRule="exact"/>
        <w:ind w:firstLine="482" w:firstLineChars="200"/>
        <w:rPr>
          <w:rFonts w:hint="eastAsia" w:ascii="仿宋" w:hAnsi="仿宋" w:eastAsia="仿宋"/>
          <w:sz w:val="24"/>
          <w:lang w:val="en-US" w:eastAsia="zh-CN"/>
        </w:rPr>
      </w:pPr>
      <w:r>
        <w:rPr>
          <w:rFonts w:hint="eastAsia" w:ascii="仿宋" w:hAnsi="仿宋" w:eastAsia="仿宋"/>
          <w:sz w:val="24"/>
          <w:lang w:val="en-US" w:eastAsia="zh-CN"/>
        </w:rPr>
        <w:t>35.资金支付</w:t>
      </w:r>
    </w:p>
    <w:p>
      <w:pPr>
        <w:spacing w:line="400" w:lineRule="exact"/>
        <w:ind w:firstLine="480" w:firstLineChars="200"/>
        <w:rPr>
          <w:rFonts w:ascii="仿宋" w:hAnsi="仿宋" w:eastAsia="仿宋"/>
        </w:rPr>
      </w:pPr>
      <w:r>
        <w:rPr>
          <w:rFonts w:hint="eastAsia" w:ascii="仿宋" w:hAnsi="仿宋" w:eastAsia="仿宋"/>
          <w:sz w:val="24"/>
        </w:rPr>
        <w:t>采购人将按照政府采购合同规定，及时向成交供应商支付采购资金。本项目采购资金付款详见第五章规定的付款方式。</w:t>
      </w:r>
      <w:bookmarkEnd w:id="36"/>
    </w:p>
    <w:p>
      <w:pPr>
        <w:pStyle w:val="4"/>
        <w:keepNext w:val="0"/>
        <w:keepLines w:val="0"/>
        <w:spacing w:before="0" w:after="0" w:line="400" w:lineRule="exact"/>
        <w:jc w:val="center"/>
        <w:rPr>
          <w:rFonts w:ascii="仿宋" w:hAnsi="仿宋" w:eastAsia="仿宋"/>
          <w:b w:val="0"/>
        </w:rPr>
      </w:pPr>
      <w:bookmarkStart w:id="79" w:name="PO_默认文件内容_25"/>
      <w:r>
        <w:rPr>
          <w:rFonts w:hint="eastAsia" w:ascii="仿宋" w:hAnsi="仿宋" w:eastAsia="仿宋"/>
          <w:b w:val="0"/>
        </w:rPr>
        <w:t>八、磋商纪律要求</w:t>
      </w:r>
    </w:p>
    <w:p>
      <w:pPr>
        <w:tabs>
          <w:tab w:val="left" w:pos="851"/>
        </w:tabs>
        <w:spacing w:line="360" w:lineRule="auto"/>
        <w:jc w:val="center"/>
        <w:rPr>
          <w:rFonts w:ascii="仿宋" w:hAnsi="仿宋" w:eastAsia="仿宋"/>
          <w:sz w:val="24"/>
        </w:rPr>
      </w:pPr>
    </w:p>
    <w:p>
      <w:pPr>
        <w:pStyle w:val="5"/>
        <w:keepNext w:val="0"/>
        <w:keepLines w:val="0"/>
        <w:spacing w:before="0" w:after="0" w:line="400" w:lineRule="exact"/>
        <w:ind w:firstLine="482" w:firstLineChars="200"/>
        <w:rPr>
          <w:rFonts w:hint="eastAsia" w:ascii="仿宋" w:hAnsi="仿宋" w:eastAsia="仿宋"/>
          <w:sz w:val="24"/>
          <w:lang w:val="en-US" w:eastAsia="zh-CN"/>
        </w:rPr>
      </w:pPr>
      <w:r>
        <w:rPr>
          <w:rFonts w:hint="eastAsia" w:ascii="仿宋" w:hAnsi="仿宋" w:eastAsia="仿宋"/>
          <w:sz w:val="24"/>
          <w:lang w:val="en-US" w:eastAsia="zh-CN"/>
        </w:rPr>
        <w:t>36.供应商不得具有的情形</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供应商参加本项目磋商不得有下列情形：</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（1）提供虚假材料谋取成交；</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（2）采取不正当手段诋毁、排挤其他供应商；</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（3）与采购人、采购代理机构、或其他供应商恶意串通；</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（4）向采购人、采购代理机构、磋商小组成员行贿或者提供其他不正当利益；</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（5）在磋商过程中与采购人、采购代理机构进行协商；</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（6）成交后无正当理由拒不与采购人签订政府采购合同；</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（7）未按照磋商文件确定的事项签订政府采购合同；</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（8）将政府采购合同转包或者违规分包；</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（9）提供假冒伪劣产品；</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（10）擅自变更、中止或者终止政府采购合同；</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（11）拒绝有关部门的监督检查或者向监督检查部门提供虚假情况；</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（12）法律法规规定的其他情形。</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供应商有上述情形的，按照规定追究法律责任，具备（1）-（10）条情形之一的，同时将取消被确认为成交供应商的资格或者认定成交无效。</w:t>
      </w:r>
    </w:p>
    <w:p>
      <w:pPr>
        <w:tabs>
          <w:tab w:val="left" w:pos="851"/>
        </w:tabs>
        <w:spacing w:line="360" w:lineRule="auto"/>
        <w:ind w:firstLine="480" w:firstLineChars="200"/>
        <w:rPr>
          <w:rFonts w:ascii="仿宋" w:hAnsi="仿宋" w:eastAsia="仿宋"/>
          <w:sz w:val="24"/>
        </w:rPr>
      </w:pPr>
    </w:p>
    <w:p>
      <w:pPr>
        <w:tabs>
          <w:tab w:val="left" w:pos="851"/>
        </w:tabs>
        <w:spacing w:line="360" w:lineRule="auto"/>
        <w:ind w:firstLine="480" w:firstLineChars="200"/>
        <w:rPr>
          <w:rFonts w:ascii="仿宋" w:hAnsi="仿宋" w:eastAsia="仿宋"/>
          <w:sz w:val="24"/>
        </w:rPr>
      </w:pPr>
    </w:p>
    <w:p>
      <w:pPr>
        <w:pStyle w:val="4"/>
        <w:keepNext w:val="0"/>
        <w:keepLines w:val="0"/>
        <w:spacing w:before="0" w:after="0" w:line="400" w:lineRule="exact"/>
        <w:jc w:val="center"/>
        <w:rPr>
          <w:rFonts w:hint="eastAsia" w:ascii="仿宋" w:hAnsi="仿宋" w:eastAsia="仿宋"/>
          <w:b w:val="0"/>
        </w:rPr>
      </w:pPr>
      <w:r>
        <w:rPr>
          <w:rFonts w:hint="eastAsia" w:ascii="仿宋" w:hAnsi="仿宋" w:eastAsia="仿宋"/>
          <w:b w:val="0"/>
        </w:rPr>
        <w:t>九、询问、质疑和投诉</w:t>
      </w:r>
    </w:p>
    <w:p>
      <w:pPr>
        <w:tabs>
          <w:tab w:val="left" w:pos="851"/>
        </w:tabs>
        <w:spacing w:line="360" w:lineRule="auto"/>
        <w:jc w:val="center"/>
        <w:rPr>
          <w:rFonts w:ascii="仿宋" w:hAnsi="仿宋" w:eastAsia="仿宋"/>
          <w:sz w:val="24"/>
        </w:rPr>
      </w:pPr>
    </w:p>
    <w:p>
      <w:pPr>
        <w:pStyle w:val="5"/>
        <w:keepNext w:val="0"/>
        <w:keepLines w:val="0"/>
        <w:spacing w:before="0" w:after="0" w:line="400" w:lineRule="exact"/>
        <w:ind w:firstLine="482" w:firstLineChars="200"/>
        <w:rPr>
          <w:rFonts w:hint="eastAsia" w:ascii="仿宋" w:hAnsi="仿宋" w:eastAsia="仿宋"/>
          <w:sz w:val="24"/>
          <w:lang w:val="en-US" w:eastAsia="zh-CN"/>
        </w:rPr>
      </w:pPr>
      <w:r>
        <w:rPr>
          <w:rFonts w:hint="eastAsia" w:ascii="仿宋" w:hAnsi="仿宋" w:eastAsia="仿宋"/>
          <w:sz w:val="24"/>
          <w:lang w:val="en-US" w:eastAsia="zh-CN"/>
        </w:rPr>
        <w:t>37.询问、质疑、投诉的接收和处理</w:t>
      </w:r>
    </w:p>
    <w:p>
      <w:pPr>
        <w:tabs>
          <w:tab w:val="left" w:pos="851"/>
        </w:tabs>
        <w:spacing w:line="360" w:lineRule="auto"/>
        <w:ind w:firstLine="480" w:firstLineChars="200"/>
        <w:rPr>
          <w:rFonts w:hint="eastAsia" w:ascii="仿宋" w:hAnsi="仿宋" w:eastAsia="仿宋"/>
          <w:sz w:val="24"/>
          <w:lang w:val="en-US" w:eastAsia="zh-CN"/>
        </w:rPr>
      </w:pPr>
      <w:r>
        <w:rPr>
          <w:rFonts w:hint="eastAsia" w:ascii="仿宋" w:hAnsi="仿宋" w:eastAsia="仿宋"/>
          <w:sz w:val="24"/>
          <w:lang w:val="en-US" w:eastAsia="zh-CN"/>
        </w:rPr>
        <w:t>严格按照《中华人民共和国政府采购法》、《中华人民共和国政府采购法实施条例》、《财政部关于加强政府采购供应商投诉受理审查工作的通知》、《政府采购质疑和投诉办法》和四川省的有关规定办理（详细规定请在四川政府采购网政策法规模块查询）。</w:t>
      </w:r>
    </w:p>
    <w:p>
      <w:pPr>
        <w:tabs>
          <w:tab w:val="left" w:pos="851"/>
        </w:tabs>
        <w:spacing w:line="360" w:lineRule="auto"/>
        <w:jc w:val="center"/>
        <w:rPr>
          <w:rFonts w:ascii="仿宋" w:hAnsi="仿宋" w:eastAsia="仿宋"/>
          <w:sz w:val="24"/>
        </w:rPr>
      </w:pPr>
    </w:p>
    <w:p>
      <w:pPr>
        <w:pStyle w:val="4"/>
        <w:keepNext w:val="0"/>
        <w:keepLines w:val="0"/>
        <w:spacing w:before="0" w:after="0" w:line="400" w:lineRule="exact"/>
        <w:jc w:val="center"/>
        <w:rPr>
          <w:rFonts w:hint="eastAsia" w:ascii="仿宋" w:hAnsi="仿宋" w:eastAsia="仿宋"/>
          <w:b w:val="0"/>
        </w:rPr>
      </w:pPr>
      <w:r>
        <w:rPr>
          <w:rFonts w:hint="eastAsia" w:ascii="仿宋" w:hAnsi="仿宋" w:eastAsia="仿宋"/>
          <w:b w:val="0"/>
        </w:rPr>
        <w:t>十、其  他</w:t>
      </w:r>
    </w:p>
    <w:p>
      <w:pPr>
        <w:tabs>
          <w:tab w:val="left" w:pos="851"/>
        </w:tabs>
        <w:spacing w:line="360" w:lineRule="auto"/>
        <w:jc w:val="center"/>
        <w:rPr>
          <w:rFonts w:ascii="仿宋" w:hAnsi="仿宋" w:eastAsia="仿宋"/>
          <w:sz w:val="24"/>
        </w:rPr>
      </w:pPr>
    </w:p>
    <w:p>
      <w:pPr>
        <w:pStyle w:val="5"/>
        <w:keepNext w:val="0"/>
        <w:keepLines w:val="0"/>
        <w:spacing w:before="0" w:after="0" w:line="400" w:lineRule="exact"/>
        <w:ind w:firstLine="482" w:firstLineChars="200"/>
        <w:rPr>
          <w:rFonts w:hint="eastAsia" w:ascii="仿宋" w:hAnsi="仿宋" w:eastAsia="仿宋"/>
          <w:b w:val="0"/>
          <w:bCs w:val="0"/>
          <w:sz w:val="24"/>
          <w:lang w:val="en-US" w:eastAsia="zh-CN"/>
        </w:rPr>
      </w:pPr>
      <w:r>
        <w:rPr>
          <w:rFonts w:hint="eastAsia" w:ascii="仿宋" w:hAnsi="仿宋" w:eastAsia="仿宋"/>
          <w:sz w:val="24"/>
          <w:lang w:val="en-US" w:eastAsia="zh-CN"/>
        </w:rPr>
        <w:t>38.</w:t>
      </w:r>
      <w:r>
        <w:rPr>
          <w:rFonts w:hint="eastAsia" w:ascii="仿宋" w:hAnsi="仿宋" w:eastAsia="仿宋"/>
          <w:b w:val="0"/>
          <w:bCs w:val="0"/>
          <w:sz w:val="24"/>
          <w:lang w:val="en-US" w:eastAsia="zh-CN"/>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pStyle w:val="5"/>
        <w:keepNext w:val="0"/>
        <w:keepLines w:val="0"/>
        <w:spacing w:before="0" w:after="0" w:line="400" w:lineRule="exact"/>
        <w:ind w:firstLine="482" w:firstLineChars="200"/>
        <w:rPr>
          <w:rFonts w:hint="eastAsia" w:ascii="仿宋" w:hAnsi="仿宋" w:eastAsia="仿宋"/>
          <w:b w:val="0"/>
          <w:bCs w:val="0"/>
          <w:sz w:val="24"/>
          <w:lang w:val="en-US" w:eastAsia="zh-CN"/>
        </w:rPr>
      </w:pPr>
      <w:r>
        <w:rPr>
          <w:rFonts w:hint="eastAsia" w:ascii="仿宋" w:hAnsi="仿宋" w:eastAsia="仿宋"/>
          <w:sz w:val="24"/>
          <w:lang w:val="en-US" w:eastAsia="zh-CN"/>
        </w:rPr>
        <w:t>39.</w:t>
      </w:r>
      <w:r>
        <w:rPr>
          <w:rFonts w:hint="eastAsia" w:ascii="仿宋" w:hAnsi="仿宋" w:eastAsia="仿宋"/>
          <w:b w:val="0"/>
          <w:bCs w:val="0"/>
          <w:sz w:val="24"/>
          <w:lang w:val="en-US" w:eastAsia="zh-CN"/>
        </w:rPr>
        <w:t>（实质性要求）在本次递交响应文件之前一周年内，供应商本次磋商中对同一品牌同一型号的产品报价与其在中国境内其他地方的最低报价相比不得高于20%。</w:t>
      </w:r>
    </w:p>
    <w:p>
      <w:pPr>
        <w:pStyle w:val="5"/>
        <w:keepNext w:val="0"/>
        <w:keepLines w:val="0"/>
        <w:spacing w:before="0" w:after="0" w:line="400" w:lineRule="exact"/>
        <w:ind w:firstLine="482" w:firstLineChars="200"/>
        <w:rPr>
          <w:rFonts w:hint="eastAsia" w:ascii="仿宋" w:hAnsi="仿宋" w:eastAsia="仿宋"/>
          <w:sz w:val="24"/>
          <w:lang w:val="en-US" w:eastAsia="zh-CN"/>
        </w:rPr>
      </w:pPr>
      <w:r>
        <w:rPr>
          <w:rFonts w:hint="eastAsia" w:ascii="仿宋" w:hAnsi="仿宋" w:eastAsia="仿宋"/>
          <w:sz w:val="24"/>
          <w:lang w:val="en-US" w:eastAsia="zh-CN"/>
        </w:rPr>
        <w:t>40.</w:t>
      </w:r>
      <w:r>
        <w:rPr>
          <w:rFonts w:hint="eastAsia" w:ascii="仿宋" w:hAnsi="仿宋" w:eastAsia="仿宋"/>
          <w:b w:val="0"/>
          <w:bCs w:val="0"/>
          <w:sz w:val="24"/>
          <w:lang w:val="en-US" w:eastAsia="zh-CN"/>
        </w:rPr>
        <w:t>（实质性要求）国家或行业主管部门对采购产品的技术标准、质量标准和资格资质条件等有强制性规定的，必须符合其要求。</w:t>
      </w:r>
      <w:bookmarkEnd w:id="79"/>
    </w:p>
    <w:p>
      <w:pPr>
        <w:pStyle w:val="18"/>
        <w:rPr>
          <w:rFonts w:ascii="仿宋" w:hAnsi="仿宋" w:eastAsia="仿宋"/>
          <w:b w:val="0"/>
        </w:rPr>
      </w:pPr>
      <w:r>
        <w:rPr>
          <w:rFonts w:ascii="仿宋" w:hAnsi="仿宋" w:eastAsia="仿宋"/>
          <w:b w:val="0"/>
        </w:rPr>
        <w:br w:type="page"/>
      </w:r>
      <w:bookmarkStart w:id="80" w:name="_Toc36629807"/>
      <w:bookmarkStart w:id="81" w:name="PO_默认文件内容_26"/>
      <w:r>
        <w:rPr>
          <w:rFonts w:hint="eastAsia" w:ascii="仿宋" w:hAnsi="仿宋" w:eastAsia="仿宋"/>
          <w:b w:val="0"/>
        </w:rPr>
        <w:t>第三章  供应商和报价产品的资格、资质性及其他类似效力要求</w:t>
      </w:r>
      <w:bookmarkEnd w:id="80"/>
    </w:p>
    <w:p>
      <w:pPr>
        <w:spacing w:line="276" w:lineRule="auto"/>
        <w:rPr>
          <w:rFonts w:ascii="仿宋" w:hAnsi="仿宋" w:eastAsia="仿宋"/>
          <w:sz w:val="32"/>
          <w:szCs w:val="32"/>
        </w:rPr>
      </w:pPr>
    </w:p>
    <w:p>
      <w:pPr>
        <w:pStyle w:val="4"/>
        <w:bidi w:val="0"/>
        <w:spacing w:line="240" w:lineRule="auto"/>
        <w:rPr>
          <w:rFonts w:hint="eastAsia" w:ascii="仿宋" w:hAnsi="仿宋" w:eastAsia="仿宋" w:cs="仿宋"/>
          <w:sz w:val="24"/>
          <w:szCs w:val="24"/>
        </w:rPr>
      </w:pPr>
      <w:r>
        <w:rPr>
          <w:rFonts w:hint="eastAsia" w:ascii="仿宋" w:hAnsi="仿宋" w:eastAsia="仿宋" w:cs="仿宋"/>
          <w:sz w:val="24"/>
          <w:szCs w:val="24"/>
        </w:rPr>
        <w:t>一、参加磋商的供应商应具备下列资格条件：</w:t>
      </w:r>
    </w:p>
    <w:p>
      <w:pPr>
        <w:spacing w:line="276" w:lineRule="auto"/>
        <w:ind w:firstLine="540" w:firstLineChars="225"/>
        <w:rPr>
          <w:rFonts w:ascii="仿宋" w:hAnsi="仿宋" w:eastAsia="仿宋"/>
          <w:sz w:val="24"/>
        </w:rPr>
      </w:pPr>
      <w:r>
        <w:rPr>
          <w:rFonts w:hint="eastAsia" w:ascii="仿宋" w:hAnsi="仿宋" w:eastAsia="仿宋"/>
          <w:sz w:val="24"/>
        </w:rPr>
        <w:t>（一）《中华人民共和国政府采购法》第二十二条第一款第1项至第6项规定的条件：</w:t>
      </w:r>
    </w:p>
    <w:p>
      <w:pPr>
        <w:spacing w:line="276" w:lineRule="auto"/>
        <w:ind w:firstLine="540" w:firstLineChars="225"/>
        <w:rPr>
          <w:rFonts w:ascii="仿宋" w:hAnsi="仿宋" w:eastAsia="仿宋"/>
          <w:sz w:val="24"/>
        </w:rPr>
      </w:pPr>
      <w:r>
        <w:rPr>
          <w:rFonts w:hint="eastAsia" w:ascii="仿宋" w:hAnsi="仿宋" w:eastAsia="仿宋"/>
          <w:sz w:val="24"/>
        </w:rPr>
        <w:t>1.具有独立承担民事责任的能力；</w:t>
      </w:r>
    </w:p>
    <w:p>
      <w:pPr>
        <w:spacing w:line="276" w:lineRule="auto"/>
        <w:ind w:firstLine="540" w:firstLineChars="225"/>
        <w:rPr>
          <w:rFonts w:ascii="仿宋" w:hAnsi="仿宋" w:eastAsia="仿宋"/>
          <w:sz w:val="24"/>
        </w:rPr>
      </w:pPr>
      <w:r>
        <w:rPr>
          <w:rFonts w:hint="eastAsia" w:ascii="仿宋" w:hAnsi="仿宋" w:eastAsia="仿宋"/>
          <w:sz w:val="24"/>
        </w:rPr>
        <w:t>2.具有良好的商业信誉和健全的财务会计制度；</w:t>
      </w:r>
    </w:p>
    <w:p>
      <w:pPr>
        <w:spacing w:line="276" w:lineRule="auto"/>
        <w:ind w:firstLine="540" w:firstLineChars="225"/>
        <w:rPr>
          <w:rFonts w:ascii="仿宋" w:hAnsi="仿宋" w:eastAsia="仿宋"/>
          <w:sz w:val="24"/>
        </w:rPr>
      </w:pPr>
      <w:r>
        <w:rPr>
          <w:rFonts w:hint="eastAsia" w:ascii="仿宋" w:hAnsi="仿宋" w:eastAsia="仿宋"/>
          <w:sz w:val="24"/>
        </w:rPr>
        <w:t>3.具有履行合同所必须的设备和专业技术能力；</w:t>
      </w:r>
    </w:p>
    <w:p>
      <w:pPr>
        <w:spacing w:line="276" w:lineRule="auto"/>
        <w:ind w:firstLine="540" w:firstLineChars="225"/>
        <w:rPr>
          <w:rFonts w:ascii="仿宋" w:hAnsi="仿宋" w:eastAsia="仿宋"/>
          <w:sz w:val="24"/>
        </w:rPr>
      </w:pPr>
      <w:r>
        <w:rPr>
          <w:rFonts w:hint="eastAsia" w:ascii="仿宋" w:hAnsi="仿宋" w:eastAsia="仿宋"/>
          <w:sz w:val="24"/>
        </w:rPr>
        <w:t>4.具有依法缴纳税收和社会保障资金的良好记录；</w:t>
      </w:r>
    </w:p>
    <w:p>
      <w:pPr>
        <w:spacing w:line="276" w:lineRule="auto"/>
        <w:ind w:firstLine="540" w:firstLineChars="225"/>
        <w:rPr>
          <w:rFonts w:ascii="仿宋" w:hAnsi="仿宋" w:eastAsia="仿宋"/>
          <w:sz w:val="24"/>
        </w:rPr>
      </w:pPr>
      <w:r>
        <w:rPr>
          <w:rFonts w:hint="eastAsia" w:ascii="仿宋" w:hAnsi="仿宋" w:eastAsia="仿宋"/>
          <w:sz w:val="24"/>
        </w:rPr>
        <w:t>5.参加本次政府采购活动前三年内，在经营活动中没有重大违法记录;</w:t>
      </w:r>
    </w:p>
    <w:p>
      <w:pPr>
        <w:spacing w:line="276" w:lineRule="auto"/>
        <w:ind w:firstLine="540" w:firstLineChars="225"/>
        <w:rPr>
          <w:rFonts w:ascii="仿宋" w:hAnsi="仿宋" w:eastAsia="仿宋"/>
          <w:sz w:val="24"/>
        </w:rPr>
      </w:pPr>
      <w:r>
        <w:rPr>
          <w:rFonts w:hint="eastAsia" w:ascii="仿宋" w:hAnsi="仿宋" w:eastAsia="仿宋"/>
          <w:sz w:val="24"/>
        </w:rPr>
        <w:t>6.符合法律、行政法规规定的其他条件；</w:t>
      </w:r>
    </w:p>
    <w:p>
      <w:pPr>
        <w:spacing w:line="276" w:lineRule="auto"/>
        <w:ind w:firstLine="540" w:firstLineChars="225"/>
        <w:rPr>
          <w:rFonts w:hint="eastAsia" w:ascii="仿宋" w:hAnsi="仿宋" w:eastAsia="仿宋"/>
          <w:sz w:val="24"/>
          <w:lang w:eastAsia="zh-CN"/>
        </w:rPr>
      </w:pPr>
      <w:r>
        <w:rPr>
          <w:rFonts w:hint="eastAsia" w:ascii="仿宋" w:hAnsi="仿宋" w:eastAsia="仿宋"/>
          <w:sz w:val="24"/>
        </w:rPr>
        <w:t>7.根据采购项目提出的特殊条件：</w:t>
      </w:r>
      <w:r>
        <w:rPr>
          <w:rFonts w:hint="eastAsia" w:ascii="仿宋" w:hAnsi="仿宋" w:eastAsia="仿宋"/>
          <w:sz w:val="24"/>
          <w:lang w:eastAsia="zh-CN"/>
        </w:rPr>
        <w:t>无。</w:t>
      </w:r>
    </w:p>
    <w:p>
      <w:pPr>
        <w:spacing w:line="276" w:lineRule="auto"/>
        <w:ind w:firstLine="540" w:firstLineChars="225"/>
        <w:rPr>
          <w:rFonts w:ascii="仿宋" w:hAnsi="仿宋" w:eastAsia="仿宋"/>
          <w:sz w:val="24"/>
        </w:rPr>
      </w:pPr>
      <w:r>
        <w:rPr>
          <w:rFonts w:hint="eastAsia" w:ascii="仿宋" w:hAnsi="仿宋" w:eastAsia="仿宋"/>
          <w:sz w:val="24"/>
        </w:rPr>
        <w:t>8</w:t>
      </w:r>
      <w:r>
        <w:rPr>
          <w:rFonts w:ascii="仿宋" w:hAnsi="仿宋" w:eastAsia="仿宋"/>
          <w:sz w:val="24"/>
        </w:rPr>
        <w:t>.</w:t>
      </w:r>
      <w:r>
        <w:rPr>
          <w:rFonts w:hint="eastAsia" w:ascii="仿宋" w:hAnsi="仿宋" w:eastAsia="仿宋"/>
          <w:sz w:val="24"/>
        </w:rPr>
        <w:t>本</w:t>
      </w:r>
      <w:r>
        <w:rPr>
          <w:rFonts w:ascii="仿宋" w:hAnsi="仿宋" w:eastAsia="仿宋"/>
          <w:sz w:val="24"/>
        </w:rPr>
        <w:t>项目不允许联合体参加</w:t>
      </w:r>
      <w:r>
        <w:rPr>
          <w:rFonts w:hint="eastAsia" w:ascii="仿宋" w:hAnsi="仿宋" w:eastAsia="仿宋"/>
          <w:sz w:val="24"/>
        </w:rPr>
        <w:t>。</w:t>
      </w:r>
    </w:p>
    <w:p>
      <w:pPr>
        <w:pStyle w:val="32"/>
        <w:spacing w:line="276" w:lineRule="auto"/>
        <w:ind w:firstLine="600" w:firstLineChars="250"/>
        <w:rPr>
          <w:rFonts w:ascii="仿宋" w:hAnsi="仿宋" w:eastAsia="仿宋" w:cs="宋体"/>
          <w:sz w:val="24"/>
        </w:rPr>
      </w:pPr>
      <w:r>
        <w:rPr>
          <w:rFonts w:hint="eastAsia" w:ascii="仿宋" w:hAnsi="仿宋" w:eastAsia="仿宋"/>
          <w:kern w:val="0"/>
          <w:sz w:val="24"/>
          <w:szCs w:val="20"/>
        </w:rPr>
        <w:t>9</w:t>
      </w:r>
      <w:r>
        <w:rPr>
          <w:rFonts w:ascii="仿宋" w:hAnsi="仿宋" w:eastAsia="仿宋"/>
          <w:kern w:val="0"/>
          <w:sz w:val="24"/>
          <w:szCs w:val="20"/>
        </w:rPr>
        <w:t>.</w:t>
      </w:r>
      <w:r>
        <w:rPr>
          <w:rFonts w:hint="eastAsia" w:ascii="仿宋" w:hAnsi="仿宋" w:eastAsia="仿宋"/>
          <w:spacing w:val="-4"/>
          <w:sz w:val="24"/>
        </w:rPr>
        <w:t>按照规定购买了磋商文件。</w:t>
      </w:r>
    </w:p>
    <w:p>
      <w:pPr>
        <w:spacing w:line="276" w:lineRule="auto"/>
        <w:ind w:firstLine="540" w:firstLineChars="225"/>
        <w:rPr>
          <w:rFonts w:ascii="仿宋" w:hAnsi="仿宋" w:eastAsia="仿宋"/>
          <w:bCs/>
          <w:sz w:val="24"/>
        </w:rPr>
      </w:pPr>
      <w:r>
        <w:rPr>
          <w:rFonts w:hint="eastAsia" w:ascii="仿宋" w:hAnsi="仿宋" w:eastAsia="仿宋"/>
          <w:bCs/>
          <w:sz w:val="24"/>
        </w:rPr>
        <w:t>（二）其他类似效力要求：</w:t>
      </w:r>
    </w:p>
    <w:p>
      <w:pPr>
        <w:spacing w:line="276" w:lineRule="auto"/>
        <w:ind w:firstLine="540" w:firstLineChars="225"/>
        <w:rPr>
          <w:rFonts w:ascii="仿宋" w:hAnsi="仿宋" w:eastAsia="仿宋"/>
          <w:sz w:val="24"/>
        </w:rPr>
      </w:pPr>
      <w:r>
        <w:rPr>
          <w:rFonts w:ascii="仿宋" w:hAnsi="仿宋" w:eastAsia="仿宋"/>
          <w:sz w:val="24"/>
        </w:rPr>
        <w:t>1</w:t>
      </w:r>
      <w:r>
        <w:rPr>
          <w:rFonts w:hint="eastAsia" w:ascii="仿宋" w:hAnsi="仿宋" w:eastAsia="仿宋"/>
          <w:sz w:val="24"/>
        </w:rPr>
        <w:t>.授权参加本次采购活动的供应商代表证明材料。</w:t>
      </w:r>
    </w:p>
    <w:p>
      <w:pPr>
        <w:pStyle w:val="4"/>
        <w:bidi w:val="0"/>
        <w:spacing w:line="240" w:lineRule="auto"/>
        <w:rPr>
          <w:rFonts w:hint="eastAsia" w:ascii="仿宋" w:hAnsi="仿宋" w:eastAsia="仿宋" w:cs="仿宋"/>
          <w:sz w:val="24"/>
          <w:szCs w:val="24"/>
        </w:rPr>
      </w:pPr>
      <w:r>
        <w:rPr>
          <w:rFonts w:hint="eastAsia" w:ascii="仿宋" w:hAnsi="仿宋" w:eastAsia="仿宋" w:cs="仿宋"/>
          <w:sz w:val="24"/>
          <w:szCs w:val="24"/>
        </w:rPr>
        <w:t>二、报价产品的资格、资质性及其他类似效力要求</w:t>
      </w:r>
    </w:p>
    <w:p>
      <w:pPr>
        <w:spacing w:line="276" w:lineRule="auto"/>
        <w:ind w:firstLine="540" w:firstLineChars="225"/>
        <w:rPr>
          <w:rFonts w:hint="eastAsia" w:ascii="仿宋" w:hAnsi="仿宋" w:eastAsia="仿宋"/>
          <w:sz w:val="24"/>
          <w:lang w:eastAsia="zh-CN"/>
        </w:rPr>
      </w:pPr>
      <w:r>
        <w:rPr>
          <w:rFonts w:hint="eastAsia" w:ascii="仿宋" w:hAnsi="仿宋" w:eastAsia="仿宋"/>
          <w:sz w:val="24"/>
          <w:lang w:eastAsia="zh-CN"/>
        </w:rPr>
        <w:t>无。</w:t>
      </w:r>
    </w:p>
    <w:p>
      <w:pPr>
        <w:spacing w:line="276" w:lineRule="auto"/>
        <w:ind w:firstLine="540" w:firstLineChars="225"/>
        <w:rPr>
          <w:rFonts w:hint="eastAsia" w:ascii="仿宋" w:hAnsi="仿宋" w:eastAsia="仿宋"/>
          <w:sz w:val="24"/>
          <w:lang w:eastAsia="zh-CN"/>
        </w:rPr>
      </w:pPr>
    </w:p>
    <w:p>
      <w:pPr>
        <w:spacing w:line="276" w:lineRule="auto"/>
        <w:ind w:firstLine="540" w:firstLineChars="225"/>
        <w:rPr>
          <w:rFonts w:ascii="仿宋" w:hAnsi="仿宋" w:eastAsia="仿宋"/>
          <w:sz w:val="24"/>
        </w:rPr>
      </w:pPr>
      <w:r>
        <w:rPr>
          <w:rFonts w:hint="eastAsia" w:ascii="仿宋" w:hAnsi="仿宋" w:eastAsia="仿宋"/>
          <w:sz w:val="24"/>
        </w:rPr>
        <w:t>注：1.本项目确定供应商重大违法记录中较大数额罚款的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为准。</w:t>
      </w:r>
    </w:p>
    <w:p>
      <w:pPr>
        <w:spacing w:line="276" w:lineRule="auto"/>
        <w:ind w:firstLine="1020" w:firstLineChars="425"/>
        <w:rPr>
          <w:rFonts w:ascii="仿宋" w:hAnsi="仿宋" w:eastAsia="仿宋"/>
          <w:sz w:val="24"/>
        </w:rPr>
      </w:pPr>
      <w:r>
        <w:rPr>
          <w:rFonts w:hint="eastAsia" w:ascii="仿宋" w:hAnsi="仿宋" w:eastAsia="仿宋"/>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widowControl/>
        <w:jc w:val="left"/>
        <w:rPr>
          <w:rFonts w:ascii="仿宋" w:hAnsi="仿宋" w:eastAsia="仿宋"/>
          <w:sz w:val="32"/>
          <w:szCs w:val="32"/>
        </w:rPr>
      </w:pPr>
      <w:r>
        <w:rPr>
          <w:rFonts w:ascii="仿宋" w:hAnsi="仿宋" w:eastAsia="仿宋"/>
          <w:sz w:val="32"/>
          <w:szCs w:val="32"/>
        </w:rPr>
        <w:br w:type="page"/>
      </w:r>
    </w:p>
    <w:p>
      <w:pPr>
        <w:pStyle w:val="18"/>
        <w:rPr>
          <w:rFonts w:ascii="仿宋" w:hAnsi="仿宋" w:eastAsia="仿宋"/>
          <w:b w:val="0"/>
          <w:sz w:val="28"/>
          <w:szCs w:val="28"/>
        </w:rPr>
      </w:pPr>
      <w:bookmarkStart w:id="82" w:name="_Toc36629808"/>
      <w:r>
        <w:rPr>
          <w:rFonts w:hint="eastAsia" w:ascii="仿宋" w:hAnsi="仿宋" w:eastAsia="仿宋"/>
          <w:b w:val="0"/>
        </w:rPr>
        <w:t>第四章  供应商应当提供的资格、资质性及其他类似效力要求的相关证明材料</w:t>
      </w:r>
      <w:bookmarkEnd w:id="82"/>
    </w:p>
    <w:p>
      <w:pPr>
        <w:ind w:firstLine="538"/>
        <w:rPr>
          <w:rFonts w:ascii="仿宋" w:hAnsi="仿宋" w:eastAsia="仿宋"/>
          <w:sz w:val="28"/>
          <w:szCs w:val="28"/>
        </w:rPr>
      </w:pPr>
    </w:p>
    <w:p>
      <w:pPr>
        <w:pStyle w:val="4"/>
        <w:bidi w:val="0"/>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一、应当提供的供应商资格、资质性及其他类似效力要求的相关证明材料</w:t>
      </w:r>
    </w:p>
    <w:p>
      <w:pPr>
        <w:spacing w:line="276" w:lineRule="auto"/>
        <w:ind w:firstLine="235" w:firstLineChars="98"/>
        <w:rPr>
          <w:rFonts w:ascii="仿宋" w:hAnsi="仿宋" w:eastAsia="仿宋"/>
          <w:bCs/>
          <w:sz w:val="24"/>
        </w:rPr>
      </w:pPr>
      <w:r>
        <w:rPr>
          <w:rFonts w:hint="eastAsia" w:ascii="仿宋" w:hAnsi="仿宋" w:eastAsia="仿宋"/>
          <w:bCs/>
          <w:sz w:val="24"/>
        </w:rPr>
        <w:t>（一）资格要求相关证明材料：</w:t>
      </w:r>
    </w:p>
    <w:p>
      <w:pPr>
        <w:spacing w:line="276" w:lineRule="auto"/>
        <w:ind w:firstLine="470" w:firstLineChars="196"/>
        <w:rPr>
          <w:rFonts w:ascii="仿宋" w:hAnsi="仿宋" w:eastAsia="仿宋"/>
          <w:sz w:val="24"/>
        </w:rPr>
      </w:pPr>
      <w:r>
        <w:rPr>
          <w:rFonts w:hint="eastAsia" w:ascii="仿宋" w:hAnsi="仿宋" w:eastAsia="仿宋"/>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spacing w:line="276" w:lineRule="auto"/>
        <w:ind w:firstLine="470" w:firstLineChars="196"/>
        <w:rPr>
          <w:rFonts w:ascii="仿宋" w:hAnsi="仿宋" w:eastAsia="仿宋"/>
          <w:sz w:val="24"/>
        </w:rPr>
      </w:pPr>
      <w:r>
        <w:rPr>
          <w:rFonts w:hint="eastAsia" w:ascii="仿宋" w:hAnsi="仿宋" w:eastAsia="仿宋"/>
          <w:sz w:val="24"/>
        </w:rPr>
        <w:t>2、具备良好商业信誉的证明材料（可提供承诺函，格式详见第七章）；</w:t>
      </w:r>
    </w:p>
    <w:p>
      <w:pPr>
        <w:spacing w:line="276" w:lineRule="auto"/>
        <w:ind w:firstLine="470" w:firstLineChars="196"/>
        <w:rPr>
          <w:rFonts w:ascii="仿宋" w:hAnsi="仿宋" w:eastAsia="仿宋"/>
          <w:sz w:val="24"/>
        </w:rPr>
      </w:pPr>
      <w:r>
        <w:rPr>
          <w:rFonts w:hint="eastAsia" w:ascii="仿宋" w:hAnsi="仿宋" w:eastAsia="仿宋"/>
          <w:sz w:val="24"/>
        </w:rPr>
        <w:t>3、具备健全的财务会计制度的证明材料。｛注：①可提供201</w:t>
      </w:r>
      <w:r>
        <w:rPr>
          <w:rFonts w:ascii="仿宋" w:hAnsi="仿宋" w:eastAsia="仿宋"/>
          <w:sz w:val="24"/>
        </w:rPr>
        <w:t>9</w:t>
      </w:r>
      <w:r>
        <w:rPr>
          <w:rFonts w:hint="eastAsia" w:ascii="仿宋" w:hAnsi="仿宋" w:eastAsia="仿宋"/>
          <w:sz w:val="24"/>
        </w:rPr>
        <w:t>或20</w:t>
      </w:r>
      <w:r>
        <w:rPr>
          <w:rFonts w:ascii="仿宋" w:hAnsi="仿宋" w:eastAsia="仿宋"/>
          <w:sz w:val="24"/>
        </w:rPr>
        <w:t>20</w:t>
      </w:r>
      <w:r>
        <w:rPr>
          <w:rFonts w:hint="eastAsia" w:ascii="仿宋" w:hAnsi="仿宋" w:eastAsia="仿宋"/>
          <w:sz w:val="24"/>
        </w:rPr>
        <w:t>年度经审计的财务报告复印件（包含审计报告和审计报告中所涉及的财务报表和报表附注），②也可提供201</w:t>
      </w:r>
      <w:r>
        <w:rPr>
          <w:rFonts w:ascii="仿宋" w:hAnsi="仿宋" w:eastAsia="仿宋"/>
          <w:sz w:val="24"/>
        </w:rPr>
        <w:t>9</w:t>
      </w:r>
      <w:r>
        <w:rPr>
          <w:rFonts w:hint="eastAsia" w:ascii="仿宋" w:hAnsi="仿宋" w:eastAsia="仿宋"/>
          <w:sz w:val="24"/>
        </w:rPr>
        <w:t>或20</w:t>
      </w:r>
      <w:r>
        <w:rPr>
          <w:rFonts w:ascii="仿宋" w:hAnsi="仿宋" w:eastAsia="仿宋"/>
          <w:sz w:val="24"/>
        </w:rPr>
        <w:t>20</w:t>
      </w:r>
      <w:r>
        <w:rPr>
          <w:rFonts w:hint="eastAsia" w:ascii="仿宋" w:hAnsi="仿宋" w:eastAsia="仿宋"/>
          <w:sz w:val="24"/>
        </w:rPr>
        <w:t>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pPr>
        <w:spacing w:line="276" w:lineRule="auto"/>
        <w:ind w:firstLine="470" w:firstLineChars="196"/>
        <w:rPr>
          <w:rFonts w:ascii="仿宋" w:hAnsi="仿宋" w:eastAsia="仿宋"/>
          <w:sz w:val="24"/>
        </w:rPr>
      </w:pPr>
      <w:r>
        <w:rPr>
          <w:rFonts w:hint="eastAsia" w:ascii="仿宋" w:hAnsi="仿宋" w:eastAsia="仿宋"/>
          <w:sz w:val="24"/>
        </w:rPr>
        <w:t>4、具有依法缴纳税收和社会保障资金的良好记录（可提供承诺函，格式详见第七章）；</w:t>
      </w:r>
    </w:p>
    <w:p>
      <w:pPr>
        <w:spacing w:line="276" w:lineRule="auto"/>
        <w:ind w:firstLine="470" w:firstLineChars="196"/>
        <w:rPr>
          <w:rFonts w:ascii="仿宋" w:hAnsi="仿宋" w:eastAsia="仿宋"/>
          <w:sz w:val="24"/>
        </w:rPr>
      </w:pPr>
      <w:r>
        <w:rPr>
          <w:rFonts w:hint="eastAsia" w:ascii="仿宋" w:hAnsi="仿宋" w:eastAsia="仿宋"/>
          <w:sz w:val="24"/>
        </w:rPr>
        <w:t>5、具备履行合同所必需的设备和专业技术能力的证明材料（可提供承诺函，格式详见第七章）；</w:t>
      </w:r>
    </w:p>
    <w:p>
      <w:pPr>
        <w:spacing w:line="276" w:lineRule="auto"/>
        <w:ind w:firstLine="470" w:firstLineChars="196"/>
        <w:rPr>
          <w:rFonts w:ascii="仿宋" w:hAnsi="仿宋" w:eastAsia="仿宋"/>
          <w:sz w:val="24"/>
        </w:rPr>
      </w:pPr>
      <w:r>
        <w:rPr>
          <w:rFonts w:hint="eastAsia" w:ascii="仿宋" w:hAnsi="仿宋" w:eastAsia="仿宋"/>
          <w:sz w:val="24"/>
        </w:rPr>
        <w:t>6、参加政府采购活动前3年内在经营活动中没有重大违法记录的承诺函（格式详见第七章）；</w:t>
      </w:r>
    </w:p>
    <w:p>
      <w:pPr>
        <w:spacing w:after="50" w:line="276" w:lineRule="auto"/>
        <w:ind w:firstLine="480"/>
        <w:rPr>
          <w:rFonts w:ascii="仿宋" w:hAnsi="仿宋" w:eastAsia="仿宋"/>
          <w:sz w:val="24"/>
        </w:rPr>
      </w:pPr>
      <w:r>
        <w:rPr>
          <w:rFonts w:hint="eastAsia" w:ascii="仿宋" w:hAnsi="仿宋" w:eastAsia="仿宋"/>
          <w:sz w:val="24"/>
        </w:rPr>
        <w:t>7、具备法律、行政法规规定的其他条件的证明材料（可提供承诺函，格式详见第七章）；</w:t>
      </w:r>
    </w:p>
    <w:p>
      <w:pPr>
        <w:pStyle w:val="32"/>
        <w:spacing w:line="276" w:lineRule="auto"/>
        <w:ind w:firstLine="0" w:firstLineChars="0"/>
        <w:rPr>
          <w:rFonts w:ascii="仿宋" w:hAnsi="仿宋" w:eastAsia="仿宋" w:cs="宋体"/>
          <w:sz w:val="24"/>
        </w:rPr>
      </w:pPr>
      <w:r>
        <w:rPr>
          <w:rFonts w:hint="eastAsia" w:ascii="仿宋" w:hAnsi="仿宋" w:eastAsia="仿宋" w:cs="宋体"/>
          <w:sz w:val="24"/>
        </w:rPr>
        <w:t xml:space="preserve">  </w:t>
      </w:r>
      <w:r>
        <w:rPr>
          <w:rFonts w:hint="eastAsia" w:ascii="仿宋" w:hAnsi="仿宋" w:eastAsia="仿宋" w:cs="宋体"/>
          <w:sz w:val="24"/>
          <w:lang w:val="en-US" w:eastAsia="zh-CN"/>
        </w:rPr>
        <w:t xml:space="preserve">  8</w:t>
      </w:r>
      <w:r>
        <w:rPr>
          <w:rFonts w:hint="eastAsia" w:ascii="仿宋" w:hAnsi="仿宋" w:eastAsia="仿宋" w:cs="宋体"/>
          <w:sz w:val="24"/>
        </w:rPr>
        <w:t>、按照规定购买了磋商文件（由代理机构提供供应商购买磋商文件情况的相关证明材料，供应商不用提供证明材料）。</w:t>
      </w:r>
    </w:p>
    <w:p>
      <w:pPr>
        <w:spacing w:line="276" w:lineRule="auto"/>
        <w:ind w:firstLine="540" w:firstLineChars="225"/>
        <w:rPr>
          <w:rFonts w:ascii="仿宋" w:hAnsi="仿宋" w:eastAsia="仿宋"/>
          <w:sz w:val="24"/>
        </w:rPr>
      </w:pPr>
    </w:p>
    <w:p>
      <w:pPr>
        <w:spacing w:after="50" w:line="276" w:lineRule="auto"/>
        <w:ind w:firstLine="480"/>
        <w:rPr>
          <w:rFonts w:ascii="仿宋" w:hAnsi="仿宋" w:eastAsia="仿宋"/>
          <w:bCs/>
          <w:sz w:val="24"/>
        </w:rPr>
      </w:pPr>
      <w:r>
        <w:rPr>
          <w:rFonts w:hint="eastAsia" w:ascii="仿宋" w:hAnsi="仿宋" w:eastAsia="仿宋"/>
          <w:bCs/>
          <w:sz w:val="24"/>
        </w:rPr>
        <w:t>（二）其他类似效力要求相关证明材料：</w:t>
      </w:r>
    </w:p>
    <w:p>
      <w:pPr>
        <w:spacing w:after="50" w:line="276" w:lineRule="auto"/>
        <w:ind w:firstLine="480"/>
        <w:rPr>
          <w:rFonts w:ascii="仿宋" w:hAnsi="仿宋" w:eastAsia="仿宋"/>
          <w:sz w:val="24"/>
        </w:rPr>
      </w:pPr>
      <w:r>
        <w:rPr>
          <w:rFonts w:hint="eastAsia" w:ascii="仿宋" w:hAnsi="仿宋" w:eastAsia="仿宋"/>
          <w:sz w:val="24"/>
        </w:rPr>
        <w:t>（</w:t>
      </w:r>
      <w:r>
        <w:rPr>
          <w:rFonts w:ascii="仿宋" w:hAnsi="仿宋" w:eastAsia="仿宋"/>
          <w:sz w:val="24"/>
        </w:rPr>
        <w:t>1</w:t>
      </w:r>
      <w:r>
        <w:rPr>
          <w:rFonts w:hint="eastAsia" w:ascii="仿宋" w:hAnsi="仿宋" w:eastAsia="仿宋"/>
          <w:sz w:val="24"/>
        </w:rPr>
        <w:t>）法定代表人/单位负责人身份证明材料复印件。</w:t>
      </w:r>
    </w:p>
    <w:p>
      <w:pPr>
        <w:spacing w:after="50" w:line="276" w:lineRule="auto"/>
        <w:ind w:firstLine="480"/>
        <w:rPr>
          <w:rFonts w:ascii="仿宋" w:hAnsi="仿宋" w:eastAsia="仿宋"/>
          <w:sz w:val="24"/>
        </w:rPr>
      </w:pPr>
      <w:r>
        <w:rPr>
          <w:rFonts w:hint="eastAsia" w:ascii="仿宋" w:hAnsi="仿宋" w:eastAsia="仿宋"/>
          <w:sz w:val="24"/>
        </w:rPr>
        <w:t>（</w:t>
      </w:r>
      <w:r>
        <w:rPr>
          <w:rFonts w:ascii="仿宋" w:hAnsi="仿宋" w:eastAsia="仿宋"/>
          <w:sz w:val="24"/>
        </w:rPr>
        <w:t>2</w:t>
      </w:r>
      <w:r>
        <w:rPr>
          <w:rFonts w:hint="eastAsia" w:ascii="仿宋" w:hAnsi="仿宋" w:eastAsia="仿宋"/>
          <w:sz w:val="24"/>
        </w:rPr>
        <w:t>）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pPr>
        <w:pStyle w:val="4"/>
        <w:bidi w:val="0"/>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二、供应商应提供的报价产品的资格、资质性及其他类似效力要求的相关证明材料</w:t>
      </w:r>
    </w:p>
    <w:p>
      <w:pPr>
        <w:spacing w:after="50" w:line="276" w:lineRule="auto"/>
        <w:ind w:firstLine="480"/>
        <w:rPr>
          <w:rFonts w:hint="eastAsia" w:ascii="仿宋" w:hAnsi="仿宋" w:eastAsia="仿宋"/>
          <w:sz w:val="24"/>
          <w:lang w:eastAsia="zh-CN"/>
        </w:rPr>
      </w:pPr>
      <w:r>
        <w:rPr>
          <w:rFonts w:hint="eastAsia" w:ascii="仿宋" w:hAnsi="仿宋" w:eastAsia="仿宋"/>
          <w:sz w:val="24"/>
          <w:lang w:eastAsia="zh-CN"/>
        </w:rPr>
        <w:t>无。</w:t>
      </w:r>
    </w:p>
    <w:p>
      <w:pPr>
        <w:spacing w:line="276" w:lineRule="auto"/>
        <w:rPr>
          <w:rFonts w:ascii="仿宋" w:hAnsi="仿宋" w:eastAsia="仿宋"/>
          <w:bCs/>
          <w:sz w:val="24"/>
        </w:rPr>
      </w:pPr>
      <w:r>
        <w:rPr>
          <w:rFonts w:hint="eastAsia" w:ascii="仿宋" w:hAnsi="仿宋" w:eastAsia="仿宋"/>
          <w:bCs/>
          <w:sz w:val="24"/>
        </w:rPr>
        <w:t>注：1、以上要求的资料复印件（身份证明材料、采购文件购买情况证明材料除外）均须加盖供应商单位的公章（鲜章）。</w:t>
      </w:r>
    </w:p>
    <w:p>
      <w:pPr>
        <w:spacing w:line="276" w:lineRule="auto"/>
        <w:ind w:firstLine="460" w:firstLineChars="192"/>
        <w:rPr>
          <w:rFonts w:ascii="仿宋" w:hAnsi="仿宋" w:eastAsia="仿宋"/>
        </w:rPr>
      </w:pPr>
      <w:r>
        <w:rPr>
          <w:rFonts w:hint="eastAsia" w:ascii="仿宋" w:hAnsi="仿宋" w:eastAsia="仿宋" w:cs="宋体"/>
          <w:kern w:val="0"/>
          <w:sz w:val="24"/>
        </w:rPr>
        <w:t>2、</w:t>
      </w:r>
      <w:r>
        <w:rPr>
          <w:rFonts w:ascii="仿宋" w:hAnsi="仿宋" w:eastAsia="仿宋" w:cs="宋体"/>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hint="eastAsia" w:ascii="仿宋" w:hAnsi="仿宋" w:eastAsia="仿宋" w:cs="宋体"/>
          <w:kern w:val="0"/>
          <w:sz w:val="24"/>
        </w:rPr>
        <w:t>七</w:t>
      </w:r>
      <w:r>
        <w:rPr>
          <w:rFonts w:ascii="仿宋" w:hAnsi="仿宋" w:eastAsia="仿宋" w:cs="宋体"/>
          <w:kern w:val="0"/>
          <w:sz w:val="24"/>
        </w:rPr>
        <w:t>章）。</w:t>
      </w:r>
      <w:bookmarkEnd w:id="81"/>
    </w:p>
    <w:p>
      <w:pPr>
        <w:spacing w:after="50"/>
        <w:rPr>
          <w:rFonts w:ascii="仿宋" w:hAnsi="仿宋" w:eastAsia="仿宋"/>
          <w:sz w:val="24"/>
        </w:rPr>
      </w:pPr>
      <w:r>
        <w:rPr>
          <w:rFonts w:ascii="仿宋" w:hAnsi="仿宋" w:eastAsia="仿宋"/>
          <w:sz w:val="24"/>
        </w:rPr>
        <w:br w:type="page"/>
      </w:r>
    </w:p>
    <w:p>
      <w:pPr>
        <w:pStyle w:val="18"/>
        <w:rPr>
          <w:rFonts w:ascii="仿宋" w:hAnsi="仿宋" w:eastAsia="仿宋"/>
          <w:b w:val="0"/>
        </w:rPr>
      </w:pPr>
      <w:bookmarkStart w:id="83" w:name="_Toc36629809"/>
      <w:r>
        <w:rPr>
          <w:rFonts w:hint="eastAsia" w:ascii="仿宋" w:hAnsi="仿宋" w:eastAsia="仿宋"/>
          <w:b w:val="0"/>
        </w:rPr>
        <w:t>第五章  采购项目技术、服务、政府采购合同内容条款及其他商务要求</w:t>
      </w:r>
      <w:bookmarkEnd w:id="83"/>
    </w:p>
    <w:p>
      <w:pPr>
        <w:bidi w:val="0"/>
      </w:pPr>
    </w:p>
    <w:p>
      <w:pPr>
        <w:pStyle w:val="4"/>
        <w:bidi w:val="0"/>
        <w:spacing w:line="240" w:lineRule="auto"/>
        <w:rPr>
          <w:rFonts w:hint="eastAsia" w:ascii="仿宋" w:hAnsi="仿宋" w:eastAsia="仿宋" w:cs="仿宋"/>
          <w:sz w:val="24"/>
          <w:szCs w:val="24"/>
          <w:lang w:val="en-US" w:eastAsia="zh-CN"/>
        </w:rPr>
      </w:pPr>
      <w:bookmarkStart w:id="84" w:name="PO_默认文件内容_27"/>
      <w:r>
        <w:rPr>
          <w:rFonts w:hint="eastAsia" w:ascii="仿宋" w:hAnsi="仿宋" w:eastAsia="仿宋" w:cs="仿宋"/>
          <w:sz w:val="24"/>
          <w:szCs w:val="24"/>
          <w:lang w:val="en-US" w:eastAsia="zh-CN"/>
        </w:rPr>
        <w:t>一、采购清单及技术参数和配置等标准要求</w:t>
      </w:r>
    </w:p>
    <w:p>
      <w:pPr>
        <w:pStyle w:val="5"/>
        <w:bidi w:val="0"/>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第1包：</w:t>
      </w:r>
    </w:p>
    <w:p>
      <w:pPr>
        <w:pStyle w:val="2"/>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本包核心产品为：升降课桌椅、多媒体一体控制端、智慧黑板</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1297"/>
        <w:gridCol w:w="6336"/>
        <w:gridCol w:w="457"/>
        <w:gridCol w:w="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序号</w:t>
            </w:r>
          </w:p>
        </w:tc>
        <w:tc>
          <w:tcPr>
            <w:tcW w:w="1297" w:type="dxa"/>
            <w:noWrap w:val="0"/>
            <w:vAlign w:val="center"/>
          </w:tcPr>
          <w:p>
            <w:pPr>
              <w:spacing w:line="240" w:lineRule="auto"/>
              <w:jc w:val="center"/>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名称</w:t>
            </w:r>
          </w:p>
        </w:tc>
        <w:tc>
          <w:tcPr>
            <w:tcW w:w="6336" w:type="dxa"/>
            <w:noWrap w:val="0"/>
            <w:vAlign w:val="center"/>
          </w:tcPr>
          <w:p>
            <w:pPr>
              <w:spacing w:line="240" w:lineRule="auto"/>
              <w:jc w:val="center"/>
              <w:rPr>
                <w:rFonts w:hint="eastAsia" w:ascii="仿宋" w:hAnsi="仿宋" w:eastAsia="仿宋" w:cs="仿宋"/>
                <w:b/>
                <w:bCs/>
                <w:sz w:val="24"/>
                <w:szCs w:val="24"/>
              </w:rPr>
            </w:pPr>
            <w:r>
              <w:rPr>
                <w:rFonts w:hint="eastAsia" w:ascii="仿宋" w:hAnsi="仿宋" w:eastAsia="仿宋" w:cs="仿宋"/>
                <w:b/>
                <w:bCs/>
                <w:sz w:val="24"/>
                <w:szCs w:val="24"/>
              </w:rPr>
              <w:t>技术参数及功能等要求</w:t>
            </w:r>
          </w:p>
        </w:tc>
        <w:tc>
          <w:tcPr>
            <w:tcW w:w="457" w:type="dxa"/>
            <w:noWrap w:val="0"/>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单位</w:t>
            </w:r>
          </w:p>
        </w:tc>
        <w:tc>
          <w:tcPr>
            <w:tcW w:w="696" w:type="dxa"/>
            <w:noWrap w:val="0"/>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3" w:type="dxa"/>
            <w:gridSpan w:val="5"/>
            <w:noWrap w:val="0"/>
            <w:vAlign w:val="center"/>
          </w:tcPr>
          <w:p>
            <w:pPr>
              <w:jc w:val="both"/>
              <w:rPr>
                <w:rFonts w:hint="eastAsia" w:ascii="仿宋" w:hAnsi="仿宋" w:eastAsia="仿宋" w:cs="仿宋"/>
                <w:b/>
                <w:bCs/>
                <w:sz w:val="24"/>
                <w:szCs w:val="24"/>
                <w:lang w:val="en-US" w:eastAsia="zh-CN"/>
              </w:rPr>
            </w:pPr>
            <w:r>
              <w:rPr>
                <w:rFonts w:hint="eastAsia" w:ascii="仿宋" w:hAnsi="仿宋" w:eastAsia="仿宋" w:cs="仿宋"/>
                <w:sz w:val="24"/>
                <w:szCs w:val="24"/>
                <w:lang w:val="en-US" w:eastAsia="zh-CN"/>
              </w:rPr>
              <w:t>一、教室设备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457" w:type="dxa"/>
            <w:noWrap w:val="0"/>
            <w:vAlign w:val="center"/>
          </w:tcPr>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297" w:type="dxa"/>
            <w:noWrap w:val="0"/>
            <w:vAlign w:val="center"/>
          </w:tcPr>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升降课桌椅</w:t>
            </w:r>
          </w:p>
        </w:tc>
        <w:tc>
          <w:tcPr>
            <w:tcW w:w="6336" w:type="dxa"/>
            <w:noWrap w:val="0"/>
            <w:vAlign w:val="center"/>
          </w:tcPr>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1、符合GB/T3976-2014标准要求，分大、中、小三种型号，大号课桌对应（1-3号可调）、中号课桌对应（4-6号可调）、小号课桌对应（7-9号可调），型号、颜色可选。</w:t>
            </w:r>
          </w:p>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2、课桌钢木塑结构, 桌面采用≥600mm*400mm*18mm E0级高密度板，注塑包裹封边，无接口，正面为倒鸭嘴设计。</w:t>
            </w:r>
          </w:p>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课桌左右立柱采用≥30mm*50mm*1.5mm枣型椭圆管，L形数控折弯一次成型，上方桌斗边档嵌入枣型立柱内升降可调不晃动，下方左右离地配有4个自动调节平衡装置堵头，当地面不平整时可以自动调节平衡保证桌子不摇晃。</w:t>
            </w:r>
          </w:p>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桌斗：采用塑、钢材质组合设计，桌斗两侧挡件采用气辅式一次整体成型技术,设有升降调节孔,桌斗下方和前挡采用≥0.8mm冷轧板材机械一次冲压成型，嵌入左右档件内侧，蜂窝透气孔设计，桌斗及挡板离地高度符合国家标准。</w:t>
            </w:r>
          </w:p>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5、课椅立柱采用≥30mm*50mm*1.5mm枣型椭圆管，下方配有稳固防滑脚垫及堵头。      </w:t>
            </w:r>
          </w:p>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6、课椅椅面、背靠采用PP材料（多层实木材料）整体一次成型，厚度≥8mm（非空心）。椅面曲率半径≥500mm，整体平整无明显凸起。凳面、背靠尺寸按国标规格匹配，弧形设计，靠背点以上向后倾斜6-12°。</w:t>
            </w:r>
          </w:p>
          <w:p>
            <w:pPr>
              <w:jc w:val="both"/>
              <w:rPr>
                <w:rFonts w:hint="eastAsia" w:ascii="仿宋" w:hAnsi="仿宋" w:eastAsia="仿宋" w:cs="仿宋"/>
                <w:sz w:val="24"/>
                <w:szCs w:val="24"/>
              </w:rPr>
            </w:pPr>
            <w:r>
              <w:rPr>
                <w:rFonts w:hint="eastAsia" w:ascii="仿宋" w:hAnsi="仿宋" w:eastAsia="仿宋" w:cs="仿宋"/>
                <w:sz w:val="24"/>
                <w:szCs w:val="24"/>
                <w:lang w:val="en-US" w:eastAsia="zh-CN"/>
              </w:rPr>
              <w:t>7、金属件经过抛丸、除油、塑料喷涂，焊接处无脱焊、虚焊、焊穿、错位等缺陷，表面光滑无毛刺。</w:t>
            </w:r>
          </w:p>
        </w:tc>
        <w:tc>
          <w:tcPr>
            <w:tcW w:w="457" w:type="dxa"/>
            <w:noWrap w:val="0"/>
            <w:vAlign w:val="center"/>
          </w:tcPr>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297" w:type="dxa"/>
            <w:noWrap w:val="0"/>
            <w:vAlign w:val="center"/>
          </w:tcPr>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学生课桌椅适配分析仪</w:t>
            </w:r>
          </w:p>
        </w:tc>
        <w:tc>
          <w:tcPr>
            <w:tcW w:w="6336" w:type="dxa"/>
            <w:noWrap w:val="0"/>
            <w:vAlign w:val="center"/>
          </w:tcPr>
          <w:p>
            <w:pPr>
              <w:widowControl/>
              <w:jc w:val="both"/>
              <w:textAlignment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eastAsia="zh-CN"/>
              </w:rPr>
              <w:t>1、显示屏：≥10</w:t>
            </w:r>
            <w:r>
              <w:rPr>
                <w:rFonts w:hint="eastAsia" w:ascii="仿宋" w:hAnsi="仿宋" w:eastAsia="仿宋" w:cs="仿宋"/>
                <w:color w:val="000000"/>
                <w:kern w:val="0"/>
                <w:sz w:val="24"/>
                <w:szCs w:val="24"/>
                <w:lang w:val="en-US" w:eastAsia="zh-CN"/>
              </w:rPr>
              <w:t>英寸</w:t>
            </w:r>
            <w:r>
              <w:rPr>
                <w:rFonts w:hint="eastAsia" w:ascii="仿宋" w:hAnsi="仿宋" w:eastAsia="仿宋" w:cs="仿宋"/>
                <w:color w:val="000000"/>
                <w:kern w:val="0"/>
                <w:sz w:val="24"/>
                <w:szCs w:val="24"/>
                <w:lang w:eastAsia="zh-CN"/>
              </w:rPr>
              <w:t>触摸屏，分离式设计，配套APP管理平台。</w:t>
            </w:r>
          </w:p>
          <w:p>
            <w:pPr>
              <w:widowControl/>
              <w:jc w:val="both"/>
              <w:textAlignment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eastAsia="zh-CN"/>
              </w:rPr>
              <w:t>2、测量体重范围：0.3</w:t>
            </w:r>
            <w:r>
              <w:rPr>
                <w:rFonts w:hint="eastAsia" w:ascii="仿宋" w:hAnsi="仿宋" w:eastAsia="仿宋" w:cs="仿宋"/>
                <w:color w:val="000000"/>
                <w:kern w:val="0"/>
                <w:sz w:val="24"/>
                <w:szCs w:val="24"/>
                <w:lang w:val="en-US" w:eastAsia="zh-CN"/>
              </w:rPr>
              <w:t>kg</w:t>
            </w:r>
            <w:r>
              <w:rPr>
                <w:rFonts w:hint="eastAsia" w:ascii="仿宋" w:hAnsi="仿宋" w:eastAsia="仿宋" w:cs="仿宋"/>
                <w:color w:val="000000"/>
                <w:kern w:val="0"/>
                <w:sz w:val="24"/>
                <w:szCs w:val="24"/>
                <w:lang w:eastAsia="zh-CN"/>
              </w:rPr>
              <w:t>-200</w:t>
            </w:r>
            <w:r>
              <w:rPr>
                <w:rFonts w:hint="eastAsia" w:ascii="仿宋" w:hAnsi="仿宋" w:eastAsia="仿宋" w:cs="仿宋"/>
                <w:color w:val="000000"/>
                <w:kern w:val="0"/>
                <w:sz w:val="24"/>
                <w:szCs w:val="24"/>
                <w:lang w:val="en-US" w:eastAsia="zh-CN"/>
              </w:rPr>
              <w:t>kg</w:t>
            </w:r>
            <w:r>
              <w:rPr>
                <w:rFonts w:hint="eastAsia" w:ascii="仿宋" w:hAnsi="仿宋" w:eastAsia="仿宋" w:cs="仿宋"/>
                <w:color w:val="000000"/>
                <w:kern w:val="0"/>
                <w:sz w:val="24"/>
                <w:szCs w:val="24"/>
                <w:lang w:eastAsia="zh-CN"/>
              </w:rPr>
              <w:t>(±300g)</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lang w:eastAsia="zh-CN"/>
              </w:rPr>
              <w:t>测量身高范围：90-195</w:t>
            </w:r>
            <w:r>
              <w:rPr>
                <w:rFonts w:hint="eastAsia" w:ascii="仿宋" w:hAnsi="仿宋" w:eastAsia="仿宋" w:cs="仿宋"/>
                <w:color w:val="000000"/>
                <w:kern w:val="0"/>
                <w:sz w:val="24"/>
                <w:szCs w:val="24"/>
                <w:lang w:val="en-US" w:eastAsia="zh-CN"/>
              </w:rPr>
              <w:t>cm</w:t>
            </w:r>
            <w:r>
              <w:rPr>
                <w:rFonts w:hint="eastAsia" w:ascii="仿宋" w:hAnsi="仿宋" w:eastAsia="仿宋" w:cs="仿宋"/>
                <w:color w:val="000000"/>
                <w:kern w:val="0"/>
                <w:sz w:val="24"/>
                <w:szCs w:val="24"/>
                <w:lang w:eastAsia="zh-CN"/>
              </w:rPr>
              <w:t>(±5mm)。</w:t>
            </w:r>
          </w:p>
          <w:p>
            <w:pPr>
              <w:widowControl/>
              <w:jc w:val="both"/>
              <w:textAlignment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lang w:eastAsia="zh-CN"/>
              </w:rPr>
              <w:t>、电源：内置锂电池，外接5V2A适配器。</w:t>
            </w:r>
          </w:p>
          <w:p>
            <w:pPr>
              <w:widowControl/>
              <w:jc w:val="both"/>
              <w:textAlignment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val="en-US" w:eastAsia="zh-CN"/>
              </w:rPr>
              <w:t>4</w:t>
            </w:r>
            <w:r>
              <w:rPr>
                <w:rFonts w:hint="eastAsia" w:ascii="仿宋" w:hAnsi="仿宋" w:eastAsia="仿宋" w:cs="仿宋"/>
                <w:color w:val="000000"/>
                <w:kern w:val="0"/>
                <w:sz w:val="24"/>
                <w:szCs w:val="24"/>
                <w:lang w:eastAsia="zh-CN"/>
              </w:rPr>
              <w:t>、可从U盘，服务器导入学生信息，根据测量的身高自动生成对应课桌椅推荐方案并自动进行语音播报及打印。</w:t>
            </w:r>
          </w:p>
          <w:p>
            <w:pPr>
              <w:widowControl/>
              <w:jc w:val="both"/>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5</w:t>
            </w:r>
            <w:r>
              <w:rPr>
                <w:rFonts w:hint="eastAsia" w:ascii="仿宋" w:hAnsi="仿宋" w:eastAsia="仿宋" w:cs="仿宋"/>
                <w:color w:val="000000"/>
                <w:kern w:val="0"/>
                <w:sz w:val="24"/>
                <w:szCs w:val="24"/>
                <w:lang w:eastAsia="zh-CN"/>
              </w:rPr>
              <w:t>、管理：数据测量、打印通过触摸屏无线传输，连接方式采用无线蓝牙连接。</w:t>
            </w:r>
          </w:p>
        </w:tc>
        <w:tc>
          <w:tcPr>
            <w:tcW w:w="457" w:type="dxa"/>
            <w:noWrap w:val="0"/>
            <w:vAlign w:val="center"/>
          </w:tcPr>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696" w:type="dxa"/>
            <w:noWrap w:val="0"/>
            <w:vAlign w:val="center"/>
          </w:tcPr>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297" w:type="dxa"/>
            <w:noWrap w:val="0"/>
            <w:vAlign w:val="center"/>
          </w:tcPr>
          <w:p>
            <w:pPr>
              <w:widowControl/>
              <w:jc w:val="both"/>
              <w:textAlignment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教师资料柜</w:t>
            </w:r>
          </w:p>
        </w:tc>
        <w:tc>
          <w:tcPr>
            <w:tcW w:w="6336" w:type="dxa"/>
            <w:noWrap w:val="0"/>
            <w:vAlign w:val="center"/>
          </w:tcPr>
          <w:p>
            <w:pPr>
              <w:jc w:val="both"/>
              <w:rPr>
                <w:rFonts w:hint="eastAsia" w:ascii="仿宋" w:hAnsi="仿宋" w:eastAsia="仿宋" w:cs="仿宋"/>
                <w:sz w:val="24"/>
                <w:szCs w:val="24"/>
                <w:lang w:eastAsia="zh-CN"/>
              </w:rPr>
            </w:pPr>
            <w:r>
              <w:rPr>
                <w:rFonts w:hint="eastAsia" w:ascii="仿宋" w:hAnsi="仿宋" w:eastAsia="仿宋" w:cs="仿宋"/>
                <w:sz w:val="24"/>
                <w:szCs w:val="24"/>
              </w:rPr>
              <w:t>1、尺寸：800</w:t>
            </w:r>
            <w:r>
              <w:rPr>
                <w:rFonts w:hint="eastAsia" w:ascii="仿宋" w:hAnsi="仿宋" w:eastAsia="仿宋" w:cs="仿宋"/>
                <w:sz w:val="24"/>
                <w:szCs w:val="24"/>
                <w:lang w:val="en-US" w:eastAsia="zh-CN"/>
              </w:rPr>
              <w:t>mm</w:t>
            </w:r>
            <w:r>
              <w:rPr>
                <w:rFonts w:hint="eastAsia" w:ascii="仿宋" w:hAnsi="仿宋" w:eastAsia="仿宋" w:cs="仿宋"/>
                <w:sz w:val="24"/>
                <w:szCs w:val="24"/>
              </w:rPr>
              <w:t>*450</w:t>
            </w:r>
            <w:r>
              <w:rPr>
                <w:rFonts w:hint="eastAsia" w:ascii="仿宋" w:hAnsi="仿宋" w:eastAsia="仿宋" w:cs="仿宋"/>
                <w:sz w:val="24"/>
                <w:szCs w:val="24"/>
                <w:lang w:val="en-US" w:eastAsia="zh-CN"/>
              </w:rPr>
              <w:t>mm</w:t>
            </w:r>
            <w:r>
              <w:rPr>
                <w:rFonts w:hint="eastAsia" w:ascii="仿宋" w:hAnsi="仿宋" w:eastAsia="仿宋" w:cs="仿宋"/>
                <w:sz w:val="24"/>
                <w:szCs w:val="24"/>
              </w:rPr>
              <w:t>*1800</w:t>
            </w:r>
            <w:r>
              <w:rPr>
                <w:rFonts w:hint="eastAsia" w:ascii="仿宋" w:hAnsi="仿宋" w:eastAsia="仿宋" w:cs="仿宋"/>
                <w:sz w:val="24"/>
                <w:szCs w:val="24"/>
                <w:lang w:val="en-US" w:eastAsia="zh-CN"/>
              </w:rPr>
              <w:t>mm(长*宽*高，</w:t>
            </w:r>
            <w:r>
              <w:rPr>
                <w:rFonts w:hint="eastAsia" w:ascii="仿宋" w:hAnsi="仿宋" w:eastAsia="仿宋" w:cs="仿宋"/>
                <w:sz w:val="24"/>
                <w:szCs w:val="24"/>
              </w:rPr>
              <w:t>±5mm</w:t>
            </w:r>
            <w:r>
              <w:rPr>
                <w:rFonts w:hint="eastAsia" w:ascii="仿宋" w:hAnsi="仿宋" w:eastAsia="仿宋" w:cs="仿宋"/>
                <w:sz w:val="24"/>
                <w:szCs w:val="24"/>
                <w:lang w:val="en-US" w:eastAsia="zh-CN"/>
              </w:rPr>
              <w:t>）</w:t>
            </w:r>
            <w:r>
              <w:rPr>
                <w:rFonts w:hint="eastAsia" w:ascii="仿宋" w:hAnsi="仿宋" w:eastAsia="仿宋" w:cs="仿宋"/>
                <w:sz w:val="24"/>
                <w:szCs w:val="24"/>
              </w:rPr>
              <w:t>，4人位</w:t>
            </w:r>
            <w:r>
              <w:rPr>
                <w:rFonts w:hint="eastAsia" w:ascii="仿宋" w:hAnsi="仿宋" w:eastAsia="仿宋" w:cs="仿宋"/>
                <w:sz w:val="24"/>
                <w:szCs w:val="24"/>
                <w:lang w:eastAsia="zh-CN"/>
              </w:rPr>
              <w:t>。</w:t>
            </w:r>
          </w:p>
          <w:p>
            <w:pPr>
              <w:jc w:val="both"/>
              <w:rPr>
                <w:rFonts w:hint="eastAsia" w:ascii="仿宋" w:hAnsi="仿宋" w:eastAsia="仿宋" w:cs="仿宋"/>
                <w:sz w:val="24"/>
                <w:szCs w:val="24"/>
              </w:rPr>
            </w:pPr>
            <w:r>
              <w:rPr>
                <w:rFonts w:hint="eastAsia" w:ascii="仿宋" w:hAnsi="仿宋" w:eastAsia="仿宋" w:cs="仿宋"/>
                <w:sz w:val="24"/>
                <w:szCs w:val="24"/>
              </w:rPr>
              <w:t>2、材质：采用</w:t>
            </w:r>
            <w:r>
              <w:rPr>
                <w:rFonts w:hint="eastAsia" w:ascii="仿宋" w:hAnsi="仿宋" w:eastAsia="仿宋" w:cs="仿宋"/>
                <w:sz w:val="24"/>
                <w:szCs w:val="24"/>
                <w:lang w:val="en-US" w:eastAsia="zh-CN"/>
              </w:rPr>
              <w:t>厚度</w:t>
            </w:r>
            <w:r>
              <w:rPr>
                <w:rFonts w:hint="eastAsia" w:ascii="仿宋" w:hAnsi="仿宋" w:eastAsia="仿宋" w:cs="仿宋"/>
                <w:color w:val="000000"/>
                <w:kern w:val="0"/>
                <w:sz w:val="24"/>
                <w:szCs w:val="24"/>
                <w:lang w:eastAsia="zh-CN"/>
              </w:rPr>
              <w:t>≥</w:t>
            </w:r>
            <w:r>
              <w:rPr>
                <w:rFonts w:hint="eastAsia" w:ascii="仿宋" w:hAnsi="仿宋" w:eastAsia="仿宋" w:cs="仿宋"/>
                <w:sz w:val="24"/>
                <w:szCs w:val="24"/>
              </w:rPr>
              <w:t>0.8</w:t>
            </w:r>
            <w:r>
              <w:rPr>
                <w:rFonts w:hint="eastAsia" w:ascii="仿宋" w:hAnsi="仿宋" w:eastAsia="仿宋" w:cs="仿宋"/>
                <w:sz w:val="24"/>
                <w:szCs w:val="24"/>
                <w:lang w:val="en-US" w:eastAsia="zh-CN"/>
              </w:rPr>
              <w:t>mm</w:t>
            </w:r>
            <w:r>
              <w:rPr>
                <w:rFonts w:hint="eastAsia" w:ascii="仿宋" w:hAnsi="仿宋" w:eastAsia="仿宋" w:cs="仿宋"/>
                <w:sz w:val="24"/>
                <w:szCs w:val="24"/>
              </w:rPr>
              <w:t>优质冷轧板，每个柜子独立使用，内含一块隔板，经除油除锈等表面处理，静电喷塑。</w:t>
            </w:r>
          </w:p>
          <w:p>
            <w:pPr>
              <w:widowControl/>
              <w:jc w:val="both"/>
              <w:textAlignment w:val="center"/>
              <w:rPr>
                <w:rFonts w:hint="eastAsia" w:ascii="仿宋" w:hAnsi="仿宋" w:eastAsia="仿宋" w:cs="仿宋"/>
                <w:color w:val="000000"/>
                <w:sz w:val="24"/>
                <w:szCs w:val="24"/>
                <w:highlight w:val="none"/>
              </w:rPr>
            </w:pPr>
            <w:r>
              <w:rPr>
                <w:rFonts w:hint="eastAsia" w:ascii="仿宋" w:hAnsi="仿宋" w:eastAsia="仿宋" w:cs="仿宋"/>
                <w:sz w:val="24"/>
                <w:szCs w:val="24"/>
              </w:rPr>
              <w:t>3、门锁：采用触摸按键密码开锁/关锁，支持两种开锁模式：模式一：专用模式，用密码开锁，密码可自行修改，保存；模式二：公用模式，使用时先关门，然后自行设置密码关锁，同时有状态指示灯提示已用状态，开门时用密码解锁，密码使用一次自动失效，每日定时自动清除密码。低功耗设计，电池使用时间≥1年，密码位数4-16位，具有管理（无电开锁、重置密码、查看密码）功能</w:t>
            </w:r>
            <w:r>
              <w:rPr>
                <w:rFonts w:hint="eastAsia" w:ascii="仿宋" w:hAnsi="仿宋" w:eastAsia="仿宋" w:cs="仿宋"/>
                <w:sz w:val="24"/>
                <w:szCs w:val="24"/>
                <w:lang w:eastAsia="zh-CN"/>
              </w:rPr>
              <w:t>。</w:t>
            </w:r>
          </w:p>
        </w:tc>
        <w:tc>
          <w:tcPr>
            <w:tcW w:w="457" w:type="dxa"/>
            <w:noWrap w:val="0"/>
            <w:vAlign w:val="center"/>
          </w:tcPr>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件</w:t>
            </w:r>
          </w:p>
        </w:tc>
        <w:tc>
          <w:tcPr>
            <w:tcW w:w="696" w:type="dxa"/>
            <w:noWrap w:val="0"/>
            <w:vAlign w:val="center"/>
          </w:tcPr>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1297" w:type="dxa"/>
            <w:noWrap w:val="0"/>
            <w:vAlign w:val="center"/>
          </w:tcPr>
          <w:p>
            <w:pPr>
              <w:jc w:val="both"/>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交互白板</w:t>
            </w:r>
          </w:p>
        </w:tc>
        <w:tc>
          <w:tcPr>
            <w:tcW w:w="6336" w:type="dxa"/>
            <w:noWrap w:val="0"/>
            <w:vAlign w:val="center"/>
          </w:tcPr>
          <w:p>
            <w:pPr>
              <w:jc w:val="both"/>
              <w:rPr>
                <w:rFonts w:hint="eastAsia" w:ascii="仿宋" w:hAnsi="仿宋" w:eastAsia="仿宋" w:cs="仿宋"/>
                <w:sz w:val="24"/>
                <w:szCs w:val="24"/>
              </w:rPr>
            </w:pPr>
            <w:r>
              <w:rPr>
                <w:rFonts w:hint="eastAsia" w:ascii="仿宋" w:hAnsi="仿宋" w:eastAsia="仿宋" w:cs="仿宋"/>
                <w:sz w:val="24"/>
                <w:szCs w:val="24"/>
              </w:rPr>
              <w:t>一、硬件:</w:t>
            </w:r>
          </w:p>
          <w:p>
            <w:pPr>
              <w:jc w:val="both"/>
              <w:rPr>
                <w:rFonts w:hint="eastAsia" w:ascii="仿宋" w:hAnsi="仿宋" w:eastAsia="仿宋" w:cs="仿宋"/>
                <w:sz w:val="24"/>
                <w:szCs w:val="24"/>
              </w:rPr>
            </w:pPr>
            <w:r>
              <w:rPr>
                <w:rFonts w:hint="eastAsia" w:ascii="仿宋" w:hAnsi="仿宋" w:eastAsia="仿宋" w:cs="仿宋"/>
                <w:sz w:val="24"/>
                <w:szCs w:val="24"/>
              </w:rPr>
              <w:t>1、红外线感应技术，尺寸≥90英寸,显示比例16:10，支持十点触控，五笔同时书写；</w:t>
            </w:r>
          </w:p>
          <w:p>
            <w:pPr>
              <w:jc w:val="both"/>
              <w:rPr>
                <w:rFonts w:hint="eastAsia" w:ascii="仿宋" w:hAnsi="仿宋" w:eastAsia="仿宋" w:cs="仿宋"/>
                <w:sz w:val="24"/>
                <w:szCs w:val="24"/>
              </w:rPr>
            </w:pPr>
            <w:r>
              <w:rPr>
                <w:rFonts w:hint="eastAsia" w:ascii="仿宋" w:hAnsi="仿宋" w:eastAsia="仿宋" w:cs="仿宋"/>
                <w:sz w:val="24"/>
                <w:szCs w:val="24"/>
              </w:rPr>
              <w:t>2、白板两侧具有中文标识快捷按键，快捷键具有开启展台，前后翻页等功能；</w:t>
            </w:r>
          </w:p>
          <w:p>
            <w:pPr>
              <w:jc w:val="both"/>
              <w:rPr>
                <w:rFonts w:hint="eastAsia" w:ascii="仿宋" w:hAnsi="仿宋" w:eastAsia="仿宋" w:cs="仿宋"/>
                <w:sz w:val="24"/>
                <w:szCs w:val="24"/>
              </w:rPr>
            </w:pPr>
            <w:r>
              <w:rPr>
                <w:rFonts w:hint="eastAsia" w:ascii="仿宋" w:hAnsi="仿宋" w:eastAsia="仿宋" w:cs="仿宋"/>
                <w:sz w:val="24"/>
                <w:szCs w:val="24"/>
              </w:rPr>
              <w:t>二、软件：</w:t>
            </w:r>
          </w:p>
          <w:p>
            <w:pPr>
              <w:jc w:val="both"/>
              <w:rPr>
                <w:rFonts w:hint="eastAsia" w:ascii="仿宋" w:hAnsi="仿宋" w:eastAsia="仿宋" w:cs="仿宋"/>
                <w:sz w:val="24"/>
                <w:szCs w:val="24"/>
              </w:rPr>
            </w:pPr>
            <w:r>
              <w:rPr>
                <w:rFonts w:hint="eastAsia" w:ascii="仿宋" w:hAnsi="仿宋" w:eastAsia="仿宋" w:cs="仿宋"/>
                <w:sz w:val="24"/>
                <w:szCs w:val="24"/>
              </w:rPr>
              <w:t>1、具有教学云平台，注册即提供不少于40个GB云盘存储容量。</w:t>
            </w:r>
          </w:p>
          <w:p>
            <w:pPr>
              <w:jc w:val="both"/>
              <w:rPr>
                <w:rFonts w:hint="eastAsia" w:ascii="仿宋" w:hAnsi="仿宋" w:eastAsia="仿宋" w:cs="仿宋"/>
                <w:sz w:val="24"/>
                <w:szCs w:val="24"/>
              </w:rPr>
            </w:pPr>
            <w:r>
              <w:rPr>
                <w:rFonts w:hint="eastAsia" w:ascii="仿宋" w:hAnsi="仿宋" w:eastAsia="仿宋" w:cs="仿宋"/>
                <w:sz w:val="24"/>
                <w:szCs w:val="24"/>
              </w:rPr>
              <w:t>2、所有软件应用模块的入口均在统一界面上，包括白板软件、教学资源、多屏互动、展台软件、微课等内容。</w:t>
            </w:r>
          </w:p>
          <w:p>
            <w:pPr>
              <w:jc w:val="both"/>
              <w:rPr>
                <w:rFonts w:hint="eastAsia" w:ascii="仿宋" w:hAnsi="仿宋" w:eastAsia="仿宋" w:cs="仿宋"/>
                <w:sz w:val="24"/>
                <w:szCs w:val="24"/>
              </w:rPr>
            </w:pPr>
            <w:r>
              <w:rPr>
                <w:rFonts w:hint="eastAsia" w:ascii="仿宋" w:hAnsi="仿宋" w:eastAsia="仿宋" w:cs="仿宋"/>
                <w:sz w:val="24"/>
                <w:szCs w:val="24"/>
              </w:rPr>
              <w:t>3、具有课件制作功能。</w:t>
            </w:r>
          </w:p>
          <w:p>
            <w:pPr>
              <w:jc w:val="both"/>
              <w:rPr>
                <w:rFonts w:hint="eastAsia" w:ascii="仿宋" w:hAnsi="仿宋" w:eastAsia="仿宋" w:cs="仿宋"/>
                <w:sz w:val="24"/>
                <w:szCs w:val="24"/>
              </w:rPr>
            </w:pPr>
            <w:r>
              <w:rPr>
                <w:rFonts w:hint="eastAsia" w:ascii="仿宋" w:hAnsi="仿宋" w:eastAsia="仿宋" w:cs="仿宋"/>
                <w:sz w:val="24"/>
                <w:szCs w:val="24"/>
              </w:rPr>
              <w:t>4、提供常用图形，包括线段、圆、三角形、四边形、多边形、对话框、单双箭头、大中括号、加减乘除等，所有图形均可填充颜色、修改边框颜色粗细以及设置图形透明度；</w:t>
            </w:r>
          </w:p>
          <w:p>
            <w:pPr>
              <w:jc w:val="both"/>
              <w:rPr>
                <w:rFonts w:hint="eastAsia" w:ascii="仿宋" w:hAnsi="仿宋" w:eastAsia="仿宋" w:cs="仿宋"/>
                <w:sz w:val="24"/>
                <w:szCs w:val="24"/>
              </w:rPr>
            </w:pPr>
            <w:r>
              <w:rPr>
                <w:rFonts w:hint="eastAsia" w:ascii="仿宋" w:hAnsi="仿宋" w:eastAsia="仿宋" w:cs="仿宋"/>
                <w:sz w:val="24"/>
                <w:szCs w:val="24"/>
              </w:rPr>
              <w:t>5、提供思维导图，可轻松增删或拖拽编辑内容、节点，并支持在节点上插入图片等功能。</w:t>
            </w:r>
          </w:p>
          <w:p>
            <w:pPr>
              <w:jc w:val="both"/>
              <w:rPr>
                <w:rFonts w:hint="eastAsia" w:ascii="仿宋" w:hAnsi="仿宋" w:eastAsia="仿宋" w:cs="仿宋"/>
                <w:sz w:val="24"/>
                <w:szCs w:val="24"/>
              </w:rPr>
            </w:pPr>
            <w:r>
              <w:rPr>
                <w:rFonts w:hint="eastAsia" w:ascii="仿宋" w:hAnsi="仿宋" w:eastAsia="仿宋" w:cs="仿宋"/>
                <w:sz w:val="24"/>
                <w:szCs w:val="24"/>
              </w:rPr>
              <w:t>6、提供学科工具，包含语文、数学、英语、物理、化学、生物、地理、历史、音乐、体育、书法、美术等常用学科。学科工具包含静态图片、动画等素材。每种学科工具标注中文提示；</w:t>
            </w:r>
          </w:p>
          <w:p>
            <w:pPr>
              <w:jc w:val="both"/>
              <w:rPr>
                <w:rFonts w:hint="eastAsia" w:ascii="仿宋" w:hAnsi="仿宋" w:eastAsia="仿宋" w:cs="仿宋"/>
                <w:sz w:val="24"/>
                <w:szCs w:val="24"/>
              </w:rPr>
            </w:pPr>
            <w:r>
              <w:rPr>
                <w:rFonts w:hint="eastAsia" w:ascii="仿宋" w:hAnsi="仿宋" w:eastAsia="仿宋" w:cs="仿宋"/>
                <w:sz w:val="24"/>
                <w:szCs w:val="24"/>
              </w:rPr>
              <w:t>7、仿真实验：提供理、化、生、科学的本地仿真实验资源，仿真实验包括实验目的、实验原理、实验器材、注意事项、实验演示、开始实验、等环节；单科实验数量不少于20个。</w:t>
            </w:r>
          </w:p>
          <w:p>
            <w:pPr>
              <w:jc w:val="both"/>
              <w:rPr>
                <w:rFonts w:hint="eastAsia" w:ascii="仿宋" w:hAnsi="仿宋" w:eastAsia="仿宋" w:cs="仿宋"/>
                <w:sz w:val="24"/>
                <w:szCs w:val="24"/>
              </w:rPr>
            </w:pPr>
            <w:r>
              <w:rPr>
                <w:rFonts w:hint="eastAsia" w:ascii="仿宋" w:hAnsi="仿宋" w:eastAsia="仿宋" w:cs="仿宋"/>
                <w:sz w:val="24"/>
                <w:szCs w:val="24"/>
              </w:rPr>
              <w:t>8、提供智能笔、强调笔、手势笔等10种以上的书写工具。通过智能笔可识别平面图形；通过手势笔可实现书写、擦除、聚光灯，放大镜等功能。</w:t>
            </w:r>
          </w:p>
          <w:p>
            <w:pPr>
              <w:jc w:val="both"/>
              <w:rPr>
                <w:rFonts w:hint="eastAsia" w:ascii="仿宋" w:hAnsi="仿宋" w:eastAsia="仿宋" w:cs="仿宋"/>
                <w:sz w:val="24"/>
                <w:szCs w:val="24"/>
              </w:rPr>
            </w:pPr>
            <w:r>
              <w:rPr>
                <w:rFonts w:hint="eastAsia" w:ascii="仿宋" w:hAnsi="仿宋" w:eastAsia="仿宋" w:cs="仿宋"/>
                <w:sz w:val="24"/>
                <w:szCs w:val="24"/>
              </w:rPr>
              <w:t>9、PPT课件批注功能：PPT全屏播放时可自动开启工具菜单，提供PPT课件的播放控制(如前后翻页)、聚光灯、放大镜、草稿纸和书写批注等功能。</w:t>
            </w:r>
          </w:p>
          <w:p>
            <w:pPr>
              <w:jc w:val="both"/>
              <w:rPr>
                <w:rFonts w:hint="eastAsia" w:ascii="仿宋" w:hAnsi="仿宋" w:eastAsia="仿宋" w:cs="仿宋"/>
                <w:sz w:val="24"/>
                <w:szCs w:val="24"/>
              </w:rPr>
            </w:pPr>
            <w:r>
              <w:rPr>
                <w:rFonts w:hint="eastAsia" w:ascii="仿宋" w:hAnsi="仿宋" w:eastAsia="仿宋" w:cs="仿宋"/>
                <w:sz w:val="24"/>
                <w:szCs w:val="24"/>
              </w:rPr>
              <w:t>10、多屏互动功能：支持手机、pad移动端与交互平板连接后，可实现常用功能如影像上传、投屏、播放课件、直播。双向批注；</w:t>
            </w:r>
          </w:p>
          <w:p>
            <w:pPr>
              <w:jc w:val="both"/>
              <w:rPr>
                <w:rFonts w:hint="eastAsia" w:ascii="仿宋" w:hAnsi="仿宋" w:eastAsia="仿宋" w:cs="仿宋"/>
                <w:sz w:val="24"/>
                <w:szCs w:val="24"/>
              </w:rPr>
            </w:pPr>
            <w:r>
              <w:rPr>
                <w:rFonts w:hint="eastAsia" w:ascii="仿宋" w:hAnsi="仿宋" w:eastAsia="仿宋" w:cs="仿宋"/>
                <w:sz w:val="24"/>
                <w:szCs w:val="24"/>
              </w:rPr>
              <w:t>11、微课工具：具有便捷工具条，可控制录制的视频、音频，拍摄区域的选择，在屏幕录制的情况下可以一键选择录制的开始、暂停和结束，屏幕录制显示录制时长，方便老师对视频长短进行把握。</w:t>
            </w:r>
          </w:p>
          <w:p>
            <w:pPr>
              <w:jc w:val="both"/>
              <w:rPr>
                <w:rFonts w:hint="eastAsia" w:ascii="仿宋" w:hAnsi="仿宋" w:eastAsia="仿宋" w:cs="仿宋"/>
                <w:sz w:val="24"/>
                <w:szCs w:val="24"/>
              </w:rPr>
            </w:pPr>
            <w:r>
              <w:rPr>
                <w:rFonts w:hint="eastAsia" w:ascii="仿宋" w:hAnsi="仿宋" w:eastAsia="仿宋" w:cs="仿宋"/>
                <w:sz w:val="24"/>
                <w:szCs w:val="24"/>
              </w:rPr>
              <w:t>12、软件内嵌中华古诗词等素质教育资源，资源总数≥100个；</w:t>
            </w:r>
          </w:p>
          <w:p>
            <w:pPr>
              <w:jc w:val="both"/>
              <w:rPr>
                <w:rFonts w:hint="eastAsia" w:ascii="仿宋" w:hAnsi="仿宋" w:eastAsia="仿宋" w:cs="仿宋"/>
                <w:sz w:val="24"/>
                <w:szCs w:val="24"/>
              </w:rPr>
            </w:pPr>
            <w:r>
              <w:rPr>
                <w:rFonts w:hint="eastAsia" w:ascii="仿宋" w:hAnsi="仿宋" w:eastAsia="仿宋" w:cs="仿宋"/>
                <w:sz w:val="24"/>
                <w:szCs w:val="24"/>
                <w:lang w:eastAsia="zh-CN"/>
              </w:rPr>
              <w:t>三</w:t>
            </w:r>
            <w:r>
              <w:rPr>
                <w:rFonts w:hint="eastAsia" w:ascii="仿宋" w:hAnsi="仿宋" w:eastAsia="仿宋" w:cs="仿宋"/>
                <w:sz w:val="24"/>
                <w:szCs w:val="24"/>
              </w:rPr>
              <w:t>、备课工具：</w:t>
            </w:r>
          </w:p>
          <w:p>
            <w:pPr>
              <w:jc w:val="both"/>
              <w:rPr>
                <w:rFonts w:hint="eastAsia" w:ascii="仿宋" w:hAnsi="仿宋" w:eastAsia="仿宋" w:cs="仿宋"/>
                <w:sz w:val="24"/>
                <w:szCs w:val="24"/>
              </w:rPr>
            </w:pPr>
            <w:r>
              <w:rPr>
                <w:rFonts w:hint="eastAsia" w:ascii="仿宋" w:hAnsi="仿宋" w:eastAsia="仿宋" w:cs="仿宋"/>
                <w:sz w:val="24"/>
                <w:szCs w:val="24"/>
              </w:rPr>
              <w:t>1、内置交互式动画，提供不少于1000个制作完成交互式动画课件素材。</w:t>
            </w:r>
          </w:p>
          <w:p>
            <w:pPr>
              <w:jc w:val="both"/>
              <w:rPr>
                <w:rFonts w:hint="eastAsia" w:ascii="仿宋" w:hAnsi="仿宋" w:eastAsia="仿宋" w:cs="仿宋"/>
                <w:sz w:val="24"/>
                <w:szCs w:val="24"/>
              </w:rPr>
            </w:pPr>
            <w:r>
              <w:rPr>
                <w:rFonts w:hint="eastAsia" w:ascii="仿宋" w:hAnsi="仿宋" w:eastAsia="仿宋" w:cs="仿宋"/>
                <w:sz w:val="24"/>
                <w:szCs w:val="24"/>
              </w:rPr>
              <w:t>2、支持老师创建交互式动态课件，提供教学画板工具。支持通过拖动或输入的方式改变对象的参数数值，相应的图像和函数随数值的变化而发生变化。支持调节缩放坐标轴，图像生成后可重新编辑。画板工具支持快速绘制平面图形、立体图形和函数图像。</w:t>
            </w:r>
          </w:p>
          <w:p>
            <w:pPr>
              <w:jc w:val="both"/>
              <w:rPr>
                <w:rFonts w:hint="eastAsia" w:ascii="仿宋" w:hAnsi="仿宋" w:eastAsia="仿宋" w:cs="仿宋"/>
                <w:sz w:val="24"/>
                <w:szCs w:val="24"/>
              </w:rPr>
            </w:pPr>
            <w:r>
              <w:rPr>
                <w:rFonts w:hint="eastAsia" w:ascii="仿宋" w:hAnsi="仿宋" w:eastAsia="仿宋" w:cs="仿宋"/>
                <w:sz w:val="24"/>
                <w:szCs w:val="24"/>
              </w:rPr>
              <w:t>3、支持绘制任意平面图形：例如：多边形，圆，圆锥曲线，向量，函数图形等。可以绘制任意几何图形。例如：棱柱，棱锥，几何体展开图，曲线，曲面等。</w:t>
            </w:r>
          </w:p>
          <w:p>
            <w:pPr>
              <w:jc w:val="both"/>
              <w:textAlignment w:val="center"/>
              <w:rPr>
                <w:rFonts w:hint="eastAsia" w:ascii="仿宋" w:hAnsi="仿宋" w:eastAsia="仿宋" w:cs="仿宋"/>
                <w:color w:val="000000"/>
                <w:sz w:val="24"/>
                <w:szCs w:val="24"/>
                <w:highlight w:val="none"/>
              </w:rPr>
            </w:pPr>
            <w:r>
              <w:rPr>
                <w:rFonts w:hint="eastAsia" w:ascii="仿宋" w:hAnsi="仿宋" w:eastAsia="仿宋" w:cs="仿宋"/>
                <w:sz w:val="24"/>
                <w:szCs w:val="24"/>
              </w:rPr>
              <w:t>4、支持将做好的课件打印成纸质版或导出成PDF。支持将做好的课件以链接的形式分享和扫码分享到微信或QQ上。</w:t>
            </w:r>
          </w:p>
        </w:tc>
        <w:tc>
          <w:tcPr>
            <w:tcW w:w="457" w:type="dxa"/>
            <w:noWrap w:val="0"/>
            <w:vAlign w:val="center"/>
          </w:tcPr>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件</w:t>
            </w:r>
          </w:p>
        </w:tc>
        <w:tc>
          <w:tcPr>
            <w:tcW w:w="696" w:type="dxa"/>
            <w:noWrap w:val="0"/>
            <w:vAlign w:val="center"/>
          </w:tcPr>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297" w:type="dxa"/>
            <w:noWrap w:val="0"/>
            <w:vAlign w:val="center"/>
          </w:tcPr>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书写板</w:t>
            </w:r>
          </w:p>
        </w:tc>
        <w:tc>
          <w:tcPr>
            <w:tcW w:w="6336" w:type="dxa"/>
            <w:noWrap w:val="0"/>
            <w:vAlign w:val="center"/>
          </w:tcPr>
          <w:p>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绿板采用四块组成，结构为内外双层，外径≥4000mm*1200mm（±5mm）。外边框采用高强度工业用氧化铝合金（黑色），规格尺寸：≥65</w:t>
            </w:r>
            <w:r>
              <w:rPr>
                <w:rFonts w:hint="eastAsia" w:ascii="仿宋" w:hAnsi="仿宋" w:eastAsia="仿宋" w:cs="仿宋"/>
                <w:color w:val="auto"/>
                <w:sz w:val="24"/>
                <w:szCs w:val="24"/>
                <w:highlight w:val="none"/>
                <w:lang w:val="en-US" w:eastAsia="zh-CN"/>
              </w:rPr>
              <w:t>mm</w:t>
            </w:r>
            <w:r>
              <w:rPr>
                <w:rFonts w:hint="eastAsia" w:ascii="仿宋" w:hAnsi="仿宋" w:eastAsia="仿宋" w:cs="仿宋"/>
                <w:color w:val="auto"/>
                <w:sz w:val="24"/>
                <w:szCs w:val="24"/>
                <w:highlight w:val="none"/>
              </w:rPr>
              <w:t>*110mm, 厚度≥1.5mm，外框和轨道一体化设计。</w:t>
            </w:r>
          </w:p>
          <w:p>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、书写板面：烤漆钢板，厚度≥0.3mm；表面平整，书写流畅，字迹清晰。</w:t>
            </w:r>
          </w:p>
          <w:p>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、背板：采用优质防锈彩涂钢板，厚度≥0.2mm；流水线一次成型，设有加强凹槽。</w:t>
            </w:r>
          </w:p>
          <w:p>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连接件：ABS包角为凹槽设计，使铝合金切口完全嵌入凹槽内，不伤手（与铝合金同色，无色差）。</w:t>
            </w:r>
          </w:p>
          <w:p>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夹层：衬板材质采用高强度、吸音、防潮板材，厚度≥20mm，内边框采用高强度工业用氧化铝合金（黑色）规格尺寸≥26*28mm，厚度≥1.0mm。</w:t>
            </w:r>
          </w:p>
          <w:p>
            <w:pPr>
              <w:jc w:val="both"/>
              <w:rPr>
                <w:rFonts w:hint="eastAsia" w:ascii="仿宋" w:hAnsi="仿宋" w:eastAsia="仿宋" w:cs="仿宋"/>
                <w:sz w:val="24"/>
                <w:szCs w:val="24"/>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、固定板与活动板安全距离符合GB28231-2011书写板安全卫生要求标准规定≥25mm或小于8mm。</w:t>
            </w:r>
          </w:p>
        </w:tc>
        <w:tc>
          <w:tcPr>
            <w:tcW w:w="457" w:type="dxa"/>
            <w:noWrap w:val="0"/>
            <w:vAlign w:val="center"/>
          </w:tcPr>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件</w:t>
            </w:r>
          </w:p>
        </w:tc>
        <w:tc>
          <w:tcPr>
            <w:tcW w:w="696" w:type="dxa"/>
            <w:noWrap w:val="0"/>
            <w:vAlign w:val="center"/>
          </w:tcPr>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1297" w:type="dxa"/>
            <w:noWrap w:val="0"/>
            <w:vAlign w:val="center"/>
          </w:tcPr>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多媒体一体控制端</w:t>
            </w:r>
          </w:p>
        </w:tc>
        <w:tc>
          <w:tcPr>
            <w:tcW w:w="6336" w:type="dxa"/>
            <w:noWrap w:val="0"/>
            <w:vAlign w:val="center"/>
          </w:tcPr>
          <w:p>
            <w:pPr>
              <w:jc w:val="both"/>
              <w:rPr>
                <w:rFonts w:hint="eastAsia" w:ascii="仿宋" w:hAnsi="仿宋" w:eastAsia="仿宋" w:cs="仿宋"/>
                <w:sz w:val="24"/>
                <w:szCs w:val="24"/>
              </w:rPr>
            </w:pPr>
            <w:r>
              <w:rPr>
                <w:rFonts w:hint="eastAsia" w:ascii="仿宋" w:hAnsi="仿宋" w:eastAsia="仿宋" w:cs="仿宋"/>
                <w:sz w:val="24"/>
                <w:szCs w:val="24"/>
              </w:rPr>
              <w:t>一、硬件要求：</w:t>
            </w:r>
          </w:p>
          <w:p>
            <w:pPr>
              <w:jc w:val="both"/>
              <w:rPr>
                <w:rFonts w:hint="eastAsia" w:ascii="仿宋" w:hAnsi="仿宋" w:eastAsia="仿宋" w:cs="仿宋"/>
                <w:sz w:val="24"/>
                <w:szCs w:val="24"/>
              </w:rPr>
            </w:pPr>
            <w:r>
              <w:rPr>
                <w:rFonts w:hint="eastAsia" w:ascii="仿宋" w:hAnsi="仿宋" w:eastAsia="仿宋" w:cs="仿宋"/>
                <w:sz w:val="24"/>
                <w:szCs w:val="24"/>
              </w:rPr>
              <w:t>1、集成内置控制主机、音箱功放、中控、红外无线麦克风、实物展示台、无线键鼠。整个设备安装在组合式推拉板边框内，整机厚度≤70mm，内置放置无线键鼠的空间位置。</w:t>
            </w:r>
          </w:p>
          <w:p>
            <w:pPr>
              <w:jc w:val="both"/>
              <w:rPr>
                <w:rFonts w:hint="eastAsia" w:ascii="仿宋" w:hAnsi="仿宋" w:eastAsia="仿宋" w:cs="仿宋"/>
                <w:sz w:val="24"/>
                <w:szCs w:val="24"/>
              </w:rPr>
            </w:pPr>
            <w:r>
              <w:rPr>
                <w:rFonts w:hint="eastAsia" w:ascii="仿宋" w:hAnsi="仿宋" w:eastAsia="仿宋" w:cs="仿宋"/>
                <w:sz w:val="24"/>
                <w:szCs w:val="24"/>
              </w:rPr>
              <w:t>2、控制主机：主板≥H61，CPU 类似于 intel I5-4300或以上，内存≥4G；硬盘≥SSD128G 。</w:t>
            </w:r>
          </w:p>
          <w:p>
            <w:pPr>
              <w:jc w:val="both"/>
              <w:rPr>
                <w:rFonts w:hint="eastAsia" w:ascii="仿宋" w:hAnsi="仿宋" w:eastAsia="仿宋" w:cs="仿宋"/>
                <w:sz w:val="24"/>
                <w:szCs w:val="24"/>
              </w:rPr>
            </w:pPr>
            <w:r>
              <w:rPr>
                <w:rFonts w:hint="eastAsia" w:ascii="仿宋" w:hAnsi="仿宋" w:eastAsia="仿宋" w:cs="仿宋"/>
                <w:sz w:val="24"/>
                <w:szCs w:val="24"/>
              </w:rPr>
              <w:t>3、音箱，额定功率≥30W（扬声器尺寸≥6.5吋），内置功放，输出功率：≥2*30W，带高、低音调节，调节范围：-10db 到 10db，具有三级啸叫抑制（啸叫抑制关，啸叫抑制弱，啸叫抑制强）功能，集数字红外无线系统主机与数字红外接收器于一体。</w:t>
            </w:r>
          </w:p>
          <w:p>
            <w:pPr>
              <w:jc w:val="both"/>
              <w:rPr>
                <w:rFonts w:hint="eastAsia" w:ascii="仿宋" w:hAnsi="仿宋" w:eastAsia="仿宋" w:cs="仿宋"/>
                <w:sz w:val="24"/>
                <w:szCs w:val="24"/>
              </w:rPr>
            </w:pPr>
            <w:r>
              <w:rPr>
                <w:rFonts w:hint="eastAsia" w:ascii="仿宋" w:hAnsi="仿宋" w:eastAsia="仿宋" w:cs="仿宋"/>
                <w:sz w:val="24"/>
                <w:szCs w:val="24"/>
              </w:rPr>
              <w:t>4、中控:触摸式按键；可实现一键式自动将控制主机、中控、投影机、音频自动打开/关闭，可实现在 PC 信号、笔记，本信号自动音频同步切换；带音量大小调节、音量静音控制。内置常用投影机 RS232 控制码，通过拨码开关自主设置；具有节能模式管理，可以根据需要切换投影机进入黑屏状态，提高投影机光源使用寿命。</w:t>
            </w:r>
          </w:p>
          <w:p>
            <w:pPr>
              <w:jc w:val="both"/>
              <w:rPr>
                <w:rFonts w:hint="eastAsia" w:ascii="仿宋" w:hAnsi="仿宋" w:eastAsia="仿宋" w:cs="仿宋"/>
                <w:sz w:val="24"/>
                <w:szCs w:val="24"/>
              </w:rPr>
            </w:pPr>
            <w:r>
              <w:rPr>
                <w:rFonts w:hint="eastAsia" w:ascii="仿宋" w:hAnsi="仿宋" w:eastAsia="仿宋" w:cs="仿宋"/>
                <w:sz w:val="24"/>
                <w:szCs w:val="24"/>
              </w:rPr>
              <w:t>5、控制方式：支持移动终端 APP 直接控制面板上所有按键。</w:t>
            </w:r>
          </w:p>
          <w:p>
            <w:pPr>
              <w:jc w:val="both"/>
              <w:rPr>
                <w:rFonts w:hint="eastAsia" w:ascii="仿宋" w:hAnsi="仿宋" w:eastAsia="仿宋" w:cs="仿宋"/>
                <w:sz w:val="24"/>
                <w:szCs w:val="24"/>
              </w:rPr>
            </w:pPr>
            <w:r>
              <w:rPr>
                <w:rFonts w:hint="eastAsia" w:ascii="仿宋" w:hAnsi="仿宋" w:eastAsia="仿宋" w:cs="仿宋"/>
                <w:sz w:val="24"/>
                <w:szCs w:val="24"/>
              </w:rPr>
              <w:t>6、接口: VGA 接口≥1 个,RS232 接口≥1 个,USB 接口≥6个(其中正面不少于 4 个 USB3.0 接口)。</w:t>
            </w:r>
          </w:p>
          <w:p>
            <w:pPr>
              <w:jc w:val="both"/>
              <w:rPr>
                <w:rFonts w:hint="eastAsia" w:ascii="仿宋" w:hAnsi="仿宋" w:eastAsia="仿宋" w:cs="仿宋"/>
                <w:sz w:val="24"/>
                <w:szCs w:val="24"/>
              </w:rPr>
            </w:pPr>
            <w:r>
              <w:rPr>
                <w:rFonts w:hint="eastAsia" w:ascii="仿宋" w:hAnsi="仿宋" w:eastAsia="仿宋" w:cs="仿宋"/>
                <w:sz w:val="24"/>
                <w:szCs w:val="24"/>
              </w:rPr>
              <w:t>7、开锁方式：机械及通过移动终端（手机、平板电脑等）APP（不需要网络的情况下）一键开锁。</w:t>
            </w:r>
          </w:p>
          <w:p>
            <w:pPr>
              <w:jc w:val="both"/>
              <w:rPr>
                <w:rFonts w:hint="eastAsia" w:ascii="仿宋" w:hAnsi="仿宋" w:eastAsia="仿宋" w:cs="仿宋"/>
                <w:sz w:val="24"/>
                <w:szCs w:val="24"/>
              </w:rPr>
            </w:pPr>
            <w:r>
              <w:rPr>
                <w:rFonts w:hint="eastAsia" w:ascii="仿宋" w:hAnsi="仿宋" w:eastAsia="仿宋" w:cs="仿宋"/>
                <w:sz w:val="24"/>
                <w:szCs w:val="24"/>
              </w:rPr>
              <w:t>8、带电源保护装置安全电源开关设计在主机内侧，投影机、主机、等均从主机内置的安全电源取电，统一管理电源，保证设备和人员安全。主机面板从正面拆卸便于维护。</w:t>
            </w:r>
          </w:p>
          <w:p>
            <w:pPr>
              <w:jc w:val="both"/>
              <w:rPr>
                <w:rFonts w:hint="eastAsia" w:ascii="仿宋" w:hAnsi="仿宋" w:eastAsia="仿宋" w:cs="仿宋"/>
                <w:sz w:val="24"/>
                <w:szCs w:val="24"/>
              </w:rPr>
            </w:pPr>
            <w:r>
              <w:rPr>
                <w:rFonts w:hint="eastAsia" w:ascii="仿宋" w:hAnsi="仿宋" w:eastAsia="仿宋" w:cs="仿宋"/>
                <w:sz w:val="24"/>
                <w:szCs w:val="24"/>
              </w:rPr>
              <w:t>9、实物展示台:≥800 万像素1/3 吋 cmos 镜头，超高亮 LED 灯，LED 灯可调节亮度(触摸式)，展台和 LED灯无需外接电源即可使用。</w:t>
            </w:r>
          </w:p>
          <w:p>
            <w:pPr>
              <w:jc w:val="both"/>
              <w:rPr>
                <w:rFonts w:hint="eastAsia" w:ascii="仿宋" w:hAnsi="仿宋" w:eastAsia="仿宋" w:cs="仿宋"/>
                <w:sz w:val="24"/>
                <w:szCs w:val="24"/>
              </w:rPr>
            </w:pPr>
            <w:r>
              <w:rPr>
                <w:rFonts w:hint="eastAsia" w:ascii="仿宋" w:hAnsi="仿宋" w:eastAsia="仿宋" w:cs="仿宋"/>
                <w:sz w:val="24"/>
                <w:szCs w:val="24"/>
              </w:rPr>
              <w:t>10、网络：带无线 AP，实现整个教室无线网络覆盖，无需外接无线终端即可无线上网使用。</w:t>
            </w:r>
          </w:p>
          <w:p>
            <w:pPr>
              <w:jc w:val="both"/>
              <w:rPr>
                <w:rFonts w:hint="eastAsia" w:ascii="仿宋" w:hAnsi="仿宋" w:eastAsia="仿宋" w:cs="仿宋"/>
                <w:sz w:val="24"/>
                <w:szCs w:val="24"/>
              </w:rPr>
            </w:pPr>
            <w:r>
              <w:rPr>
                <w:rFonts w:hint="eastAsia" w:ascii="仿宋" w:hAnsi="仿宋" w:eastAsia="仿宋" w:cs="仿宋"/>
                <w:sz w:val="24"/>
                <w:szCs w:val="24"/>
              </w:rPr>
              <w:t>11、无线麦克风：数字红外麦克风，无需对频，即开即用，数字红外音频传输及控制技术。领夹式麦克风与圆形领夹采用磁吸式，可根据老师的佩戴习惯进行角度调整。音量和静音独立调节设置，对当前所选信号源的调节不影响其他信号源，当发言者在设定时间内无发言时，自动关闭红外信号发射。音频输入接口和 USB 接口具有通用性，可同时作为音频输入、外接麦克风，充电口使用。</w:t>
            </w:r>
          </w:p>
          <w:p>
            <w:pPr>
              <w:jc w:val="both"/>
              <w:rPr>
                <w:rFonts w:hint="eastAsia" w:ascii="仿宋" w:hAnsi="仿宋" w:eastAsia="仿宋" w:cs="仿宋"/>
                <w:sz w:val="24"/>
                <w:szCs w:val="24"/>
              </w:rPr>
            </w:pPr>
            <w:r>
              <w:rPr>
                <w:rFonts w:hint="eastAsia" w:ascii="仿宋" w:hAnsi="仿宋" w:eastAsia="仿宋" w:cs="仿宋"/>
                <w:sz w:val="24"/>
                <w:szCs w:val="24"/>
              </w:rPr>
              <w:t>二、软件功能要求：</w:t>
            </w:r>
          </w:p>
          <w:p>
            <w:pPr>
              <w:jc w:val="both"/>
              <w:rPr>
                <w:rFonts w:hint="eastAsia" w:ascii="仿宋" w:hAnsi="仿宋" w:eastAsia="仿宋" w:cs="仿宋"/>
                <w:sz w:val="24"/>
                <w:szCs w:val="24"/>
              </w:rPr>
            </w:pPr>
            <w:r>
              <w:rPr>
                <w:rFonts w:hint="eastAsia" w:ascii="仿宋" w:hAnsi="仿宋" w:eastAsia="仿宋" w:cs="仿宋"/>
                <w:sz w:val="24"/>
                <w:szCs w:val="24"/>
              </w:rPr>
              <w:t>1、支持移动终端（手机、平板电脑等）APP（控制距离≥30 米）开锁功能（APP 软件支持 Android 及 IOS 系统）。</w:t>
            </w:r>
          </w:p>
          <w:p>
            <w:pPr>
              <w:jc w:val="both"/>
              <w:rPr>
                <w:rFonts w:hint="eastAsia" w:ascii="仿宋" w:hAnsi="仿宋" w:eastAsia="仿宋" w:cs="仿宋"/>
                <w:sz w:val="24"/>
                <w:szCs w:val="24"/>
              </w:rPr>
            </w:pPr>
            <w:r>
              <w:rPr>
                <w:rFonts w:hint="eastAsia" w:ascii="仿宋" w:hAnsi="仿宋" w:eastAsia="仿宋" w:cs="仿宋"/>
                <w:sz w:val="24"/>
                <w:szCs w:val="24"/>
              </w:rPr>
              <w:t>2、支持移动终端（手机、平板电脑等）摄录的音频、视频、图片等资源直接上传到教师个人资源空间，方便教师使用。</w:t>
            </w:r>
          </w:p>
          <w:p>
            <w:pPr>
              <w:jc w:val="both"/>
              <w:rPr>
                <w:rFonts w:hint="eastAsia" w:ascii="仿宋" w:hAnsi="仿宋" w:eastAsia="仿宋" w:cs="仿宋"/>
                <w:sz w:val="24"/>
                <w:szCs w:val="24"/>
              </w:rPr>
            </w:pPr>
            <w:r>
              <w:rPr>
                <w:rFonts w:hint="eastAsia" w:ascii="仿宋" w:hAnsi="仿宋" w:eastAsia="仿宋" w:cs="仿宋"/>
                <w:sz w:val="24"/>
                <w:szCs w:val="24"/>
              </w:rPr>
              <w:t>3、支持一键录制讲课视频资源功能，在讲课过程中，教师可一键录制讲课过程中的重难点视频资源，方便学生课后复习巩固；支持与服务器跨网段、穿越防火墙通信功能（支持公网下的通信）。</w:t>
            </w:r>
          </w:p>
          <w:p>
            <w:pPr>
              <w:jc w:val="both"/>
              <w:rPr>
                <w:rFonts w:hint="eastAsia" w:ascii="仿宋" w:hAnsi="仿宋" w:eastAsia="仿宋" w:cs="仿宋"/>
                <w:sz w:val="24"/>
                <w:szCs w:val="24"/>
              </w:rPr>
            </w:pPr>
            <w:r>
              <w:rPr>
                <w:rFonts w:hint="eastAsia" w:ascii="仿宋" w:hAnsi="仿宋" w:eastAsia="仿宋" w:cs="仿宋"/>
                <w:sz w:val="24"/>
                <w:szCs w:val="24"/>
              </w:rPr>
              <w:t>4、支持远程关机、重启、注销客户端的功能；远程监看客户端桌面的功能，提供直接操作客户端的功能（不借助其他软件、非远程桌面）。支持对老师使用数据统计功能，随时统计学校多媒体系统的使用情况。</w:t>
            </w:r>
          </w:p>
          <w:p>
            <w:pPr>
              <w:jc w:val="both"/>
              <w:rPr>
                <w:rFonts w:hint="eastAsia" w:ascii="仿宋" w:hAnsi="仿宋" w:eastAsia="仿宋" w:cs="仿宋"/>
                <w:sz w:val="24"/>
                <w:szCs w:val="24"/>
              </w:rPr>
            </w:pPr>
            <w:r>
              <w:rPr>
                <w:rFonts w:hint="eastAsia" w:ascii="仿宋" w:hAnsi="仿宋" w:eastAsia="仿宋" w:cs="仿宋"/>
                <w:sz w:val="24"/>
                <w:szCs w:val="24"/>
              </w:rPr>
              <w:t>三、施工要求：</w:t>
            </w:r>
          </w:p>
          <w:p>
            <w:pPr>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根据现场定制。</w:t>
            </w:r>
          </w:p>
        </w:tc>
        <w:tc>
          <w:tcPr>
            <w:tcW w:w="457" w:type="dxa"/>
            <w:noWrap w:val="0"/>
            <w:vAlign w:val="center"/>
          </w:tcPr>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696" w:type="dxa"/>
            <w:noWrap w:val="0"/>
            <w:vAlign w:val="center"/>
          </w:tcPr>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1297" w:type="dxa"/>
            <w:noWrap w:val="0"/>
            <w:vAlign w:val="center"/>
          </w:tcPr>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讲台</w:t>
            </w:r>
          </w:p>
        </w:tc>
        <w:tc>
          <w:tcPr>
            <w:tcW w:w="6336" w:type="dxa"/>
            <w:noWrap w:val="0"/>
            <w:vAlign w:val="center"/>
          </w:tcPr>
          <w:p>
            <w:pPr>
              <w:jc w:val="both"/>
              <w:rPr>
                <w:rFonts w:hint="eastAsia" w:ascii="仿宋" w:hAnsi="仿宋" w:eastAsia="仿宋" w:cs="仿宋"/>
                <w:sz w:val="24"/>
                <w:szCs w:val="24"/>
              </w:rPr>
            </w:pPr>
            <w:r>
              <w:rPr>
                <w:rFonts w:hint="eastAsia" w:ascii="仿宋" w:hAnsi="仿宋" w:eastAsia="仿宋" w:cs="仿宋"/>
                <w:sz w:val="24"/>
                <w:szCs w:val="24"/>
              </w:rPr>
              <w:t>1、尺寸：长1200mm*宽600mm*高700mm（长*宽*高，±5mm，离教室地面），根据教室具体情况应适当调整桌面离地高度。</w:t>
            </w:r>
          </w:p>
          <w:p>
            <w:pPr>
              <w:jc w:val="both"/>
              <w:rPr>
                <w:rFonts w:hint="eastAsia" w:ascii="仿宋" w:hAnsi="仿宋" w:eastAsia="仿宋" w:cs="仿宋"/>
                <w:sz w:val="24"/>
                <w:szCs w:val="24"/>
              </w:rPr>
            </w:pPr>
            <w:r>
              <w:rPr>
                <w:rFonts w:hint="eastAsia" w:ascii="仿宋" w:hAnsi="仿宋" w:eastAsia="仿宋" w:cs="仿宋"/>
                <w:sz w:val="24"/>
                <w:szCs w:val="24"/>
              </w:rPr>
              <w:t>2、台面采用≥25mm厚E1级中纤板，采用倒鸭嘴设计。</w:t>
            </w:r>
          </w:p>
          <w:p>
            <w:pPr>
              <w:jc w:val="both"/>
              <w:rPr>
                <w:rFonts w:hint="eastAsia" w:ascii="仿宋" w:hAnsi="仿宋" w:eastAsia="仿宋" w:cs="仿宋"/>
                <w:sz w:val="24"/>
                <w:szCs w:val="24"/>
              </w:rPr>
            </w:pPr>
            <w:r>
              <w:rPr>
                <w:rFonts w:hint="eastAsia" w:ascii="仿宋" w:hAnsi="仿宋" w:eastAsia="仿宋" w:cs="仿宋"/>
                <w:sz w:val="24"/>
                <w:szCs w:val="24"/>
              </w:rPr>
              <w:t>3、其他板材采用≥18mm厚E1级中纤板其截面采用同色PVC封边，封边条厚度≥1.2mm。</w:t>
            </w:r>
          </w:p>
          <w:p>
            <w:pPr>
              <w:jc w:val="both"/>
              <w:rPr>
                <w:rFonts w:hint="eastAsia" w:ascii="仿宋" w:hAnsi="仿宋" w:eastAsia="仿宋" w:cs="仿宋"/>
                <w:sz w:val="24"/>
                <w:szCs w:val="24"/>
              </w:rPr>
            </w:pPr>
            <w:r>
              <w:rPr>
                <w:rFonts w:hint="eastAsia" w:ascii="仿宋" w:hAnsi="仿宋" w:eastAsia="仿宋" w:cs="仿宋"/>
                <w:sz w:val="24"/>
                <w:szCs w:val="24"/>
              </w:rPr>
              <w:t>4、其他：靠地面部分采用全钢地台，地台高度≥50mm，钢材厚度≥1.2mm，静电喷塑，颜色可选。</w:t>
            </w:r>
          </w:p>
        </w:tc>
        <w:tc>
          <w:tcPr>
            <w:tcW w:w="457" w:type="dxa"/>
            <w:noWrap w:val="0"/>
            <w:vAlign w:val="center"/>
          </w:tcPr>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件</w:t>
            </w:r>
          </w:p>
        </w:tc>
        <w:tc>
          <w:tcPr>
            <w:tcW w:w="696" w:type="dxa"/>
            <w:noWrap w:val="0"/>
            <w:vAlign w:val="center"/>
          </w:tcPr>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1297" w:type="dxa"/>
            <w:noWrap w:val="0"/>
            <w:vAlign w:val="center"/>
          </w:tcPr>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智慧黑板</w:t>
            </w:r>
          </w:p>
        </w:tc>
        <w:tc>
          <w:tcPr>
            <w:tcW w:w="6336" w:type="dxa"/>
            <w:noWrap w:val="0"/>
            <w:vAlign w:val="center"/>
          </w:tcPr>
          <w:p>
            <w:pPr>
              <w:jc w:val="both"/>
              <w:rPr>
                <w:rFonts w:hint="eastAsia" w:ascii="仿宋" w:hAnsi="仿宋" w:eastAsia="仿宋" w:cs="仿宋"/>
                <w:sz w:val="24"/>
                <w:szCs w:val="24"/>
              </w:rPr>
            </w:pPr>
            <w:r>
              <w:rPr>
                <w:rFonts w:hint="eastAsia" w:ascii="仿宋" w:hAnsi="仿宋" w:eastAsia="仿宋" w:cs="仿宋"/>
                <w:sz w:val="24"/>
                <w:szCs w:val="24"/>
              </w:rPr>
              <w:t>一、整体设计</w:t>
            </w:r>
          </w:p>
          <w:p>
            <w:pPr>
              <w:jc w:val="both"/>
              <w:rPr>
                <w:rFonts w:hint="eastAsia" w:ascii="仿宋" w:hAnsi="仿宋" w:eastAsia="仿宋" w:cs="仿宋"/>
                <w:sz w:val="24"/>
                <w:szCs w:val="24"/>
              </w:rPr>
            </w:pPr>
            <w:r>
              <w:rPr>
                <w:rFonts w:hint="eastAsia" w:ascii="仿宋" w:hAnsi="仿宋" w:eastAsia="仿宋" w:cs="仿宋"/>
                <w:sz w:val="24"/>
                <w:szCs w:val="24"/>
              </w:rPr>
              <w:t>1、整机采用三拼接平面全贴合设计，显示区域采用≥86英寸 UHD超高清LED 液晶屏，显示比例16:9，屏幕图像分辨率3840*2160，具备防眩光效果。两侧均支持普通粉笔、液体粉笔、水溶性粉笔等直接书写。</w:t>
            </w:r>
          </w:p>
          <w:p>
            <w:pPr>
              <w:jc w:val="both"/>
              <w:rPr>
                <w:rFonts w:hint="eastAsia" w:ascii="仿宋" w:hAnsi="仿宋" w:eastAsia="仿宋" w:cs="仿宋"/>
                <w:sz w:val="24"/>
                <w:szCs w:val="24"/>
              </w:rPr>
            </w:pPr>
            <w:r>
              <w:rPr>
                <w:rFonts w:hint="eastAsia" w:ascii="仿宋" w:hAnsi="仿宋" w:eastAsia="仿宋" w:cs="仿宋"/>
                <w:sz w:val="24"/>
                <w:szCs w:val="24"/>
              </w:rPr>
              <w:t>2、采用电容触控技术，支持Windows系统中进行20点或以上触控，书写精度可达1mm</w:t>
            </w:r>
          </w:p>
          <w:p>
            <w:pPr>
              <w:jc w:val="both"/>
              <w:rPr>
                <w:rFonts w:hint="eastAsia" w:ascii="仿宋" w:hAnsi="仿宋" w:eastAsia="仿宋" w:cs="仿宋"/>
                <w:sz w:val="24"/>
                <w:szCs w:val="24"/>
              </w:rPr>
            </w:pPr>
            <w:r>
              <w:rPr>
                <w:rFonts w:hint="eastAsia" w:ascii="仿宋" w:hAnsi="仿宋" w:eastAsia="仿宋" w:cs="仿宋"/>
                <w:sz w:val="24"/>
                <w:szCs w:val="24"/>
              </w:rPr>
              <w:t>3、机身接口：≥1路HDMI、≥1路RS232、≥1路TypeC、≥1路音频输出、≥1路触控输出USB；前置输入接口≥1路TypeC、≥2路USB3.0。</w:t>
            </w:r>
          </w:p>
          <w:p>
            <w:pPr>
              <w:jc w:val="both"/>
              <w:rPr>
                <w:rFonts w:hint="eastAsia" w:ascii="仿宋" w:hAnsi="仿宋" w:eastAsia="仿宋" w:cs="仿宋"/>
                <w:sz w:val="24"/>
                <w:szCs w:val="24"/>
              </w:rPr>
            </w:pPr>
            <w:r>
              <w:rPr>
                <w:rFonts w:hint="eastAsia" w:ascii="仿宋" w:hAnsi="仿宋" w:eastAsia="仿宋" w:cs="仿宋"/>
                <w:sz w:val="24"/>
                <w:szCs w:val="24"/>
              </w:rPr>
              <w:t>4、整机内置2.1声道音响，前朝向≥15W中高音扬声器2个，后朝向≥20W低音扬声器1个，额定总功率≥50W，音质更加清晰和有质感。</w:t>
            </w:r>
          </w:p>
          <w:p>
            <w:pPr>
              <w:jc w:val="both"/>
              <w:rPr>
                <w:rFonts w:hint="eastAsia" w:ascii="仿宋" w:hAnsi="仿宋" w:eastAsia="仿宋" w:cs="仿宋"/>
                <w:sz w:val="24"/>
                <w:szCs w:val="24"/>
              </w:rPr>
            </w:pPr>
            <w:r>
              <w:rPr>
                <w:rFonts w:hint="eastAsia" w:ascii="仿宋" w:hAnsi="仿宋" w:eastAsia="仿宋" w:cs="仿宋"/>
                <w:sz w:val="24"/>
                <w:szCs w:val="24"/>
              </w:rPr>
              <w:t>5、整机屏幕色域值≥NTSC 90%，颜色还原度高。（提供国家权威检测机构出具的检测报告）</w:t>
            </w:r>
          </w:p>
          <w:p>
            <w:pPr>
              <w:jc w:val="both"/>
              <w:rPr>
                <w:rFonts w:hint="eastAsia" w:ascii="仿宋" w:hAnsi="仿宋" w:eastAsia="仿宋" w:cs="仿宋"/>
                <w:sz w:val="24"/>
                <w:szCs w:val="24"/>
              </w:rPr>
            </w:pPr>
            <w:r>
              <w:rPr>
                <w:rFonts w:hint="eastAsia" w:ascii="仿宋" w:hAnsi="仿宋" w:eastAsia="仿宋" w:cs="仿宋"/>
                <w:sz w:val="24"/>
                <w:szCs w:val="24"/>
              </w:rPr>
              <w:t>6、Wi-Fi和AP热点均支持双频2.4G &amp; 5G ，满足IEEE 802.11 a/b/g/n/ac标准。</w:t>
            </w:r>
          </w:p>
          <w:p>
            <w:pPr>
              <w:jc w:val="both"/>
              <w:rPr>
                <w:rFonts w:hint="eastAsia" w:ascii="仿宋" w:hAnsi="仿宋" w:eastAsia="仿宋" w:cs="仿宋"/>
                <w:sz w:val="24"/>
                <w:szCs w:val="24"/>
              </w:rPr>
            </w:pPr>
            <w:r>
              <w:rPr>
                <w:rFonts w:hint="eastAsia" w:ascii="仿宋" w:hAnsi="仿宋" w:eastAsia="仿宋" w:cs="仿宋"/>
                <w:sz w:val="24"/>
                <w:szCs w:val="24"/>
              </w:rPr>
              <w:t>7、整机内置非独立的高清摄像头，像素值≥800万，支持远程巡课等应用。</w:t>
            </w:r>
          </w:p>
          <w:p>
            <w:pPr>
              <w:jc w:val="both"/>
              <w:rPr>
                <w:rFonts w:hint="eastAsia" w:ascii="仿宋" w:hAnsi="仿宋" w:eastAsia="仿宋" w:cs="仿宋"/>
                <w:sz w:val="24"/>
                <w:szCs w:val="24"/>
              </w:rPr>
            </w:pPr>
            <w:r>
              <w:rPr>
                <w:rFonts w:hint="eastAsia" w:ascii="仿宋" w:hAnsi="仿宋" w:eastAsia="仿宋" w:cs="仿宋"/>
                <w:sz w:val="24"/>
                <w:szCs w:val="24"/>
              </w:rPr>
              <w:t>8、在任意信号源通道下，支持十指长按屏幕5秒和遥控器两种方式实现触摸锁定及解锁，触摸锁定时整机无法被触控操作，可避免课间学生随意操作整机。</w:t>
            </w:r>
          </w:p>
          <w:p>
            <w:pPr>
              <w:jc w:val="both"/>
              <w:rPr>
                <w:rFonts w:hint="eastAsia" w:ascii="仿宋" w:hAnsi="仿宋" w:eastAsia="仿宋" w:cs="仿宋"/>
                <w:sz w:val="24"/>
                <w:szCs w:val="24"/>
              </w:rPr>
            </w:pPr>
            <w:r>
              <w:rPr>
                <w:rFonts w:hint="eastAsia" w:ascii="仿宋" w:hAnsi="仿宋" w:eastAsia="仿宋" w:cs="仿宋"/>
                <w:sz w:val="24"/>
                <w:szCs w:val="24"/>
              </w:rPr>
              <w:t>9、整机无需外接无线网卡，在Windows系统下可实现WiFi无线上网连接、AP无线热点发射、BT蓝牙连接功能。</w:t>
            </w:r>
          </w:p>
          <w:p>
            <w:pPr>
              <w:jc w:val="both"/>
              <w:rPr>
                <w:rFonts w:hint="eastAsia" w:ascii="仿宋" w:hAnsi="仿宋" w:eastAsia="仿宋" w:cs="仿宋"/>
                <w:sz w:val="24"/>
                <w:szCs w:val="24"/>
              </w:rPr>
            </w:pPr>
            <w:r>
              <w:rPr>
                <w:rFonts w:hint="eastAsia" w:ascii="仿宋" w:hAnsi="仿宋" w:eastAsia="仿宋" w:cs="仿宋"/>
                <w:sz w:val="24"/>
                <w:szCs w:val="24"/>
              </w:rPr>
              <w:t>二、主要功能</w:t>
            </w:r>
          </w:p>
          <w:p>
            <w:pPr>
              <w:jc w:val="both"/>
              <w:rPr>
                <w:rFonts w:hint="eastAsia" w:ascii="仿宋" w:hAnsi="仿宋" w:eastAsia="仿宋" w:cs="仿宋"/>
                <w:sz w:val="24"/>
                <w:szCs w:val="24"/>
              </w:rPr>
            </w:pPr>
            <w:r>
              <w:rPr>
                <w:rFonts w:hint="eastAsia" w:ascii="仿宋" w:hAnsi="仿宋" w:eastAsia="仿宋" w:cs="仿宋"/>
                <w:sz w:val="24"/>
                <w:szCs w:val="24"/>
              </w:rPr>
              <w:t>1、整机内置独立AP路由模块，支持≥30个学生端同时连接到整机自发的AP路由网络，学生端无需连接到外部无线路由器，降低部署复杂度。</w:t>
            </w:r>
          </w:p>
          <w:p>
            <w:pPr>
              <w:jc w:val="both"/>
              <w:rPr>
                <w:rFonts w:hint="eastAsia" w:ascii="仿宋" w:hAnsi="仿宋" w:eastAsia="仿宋" w:cs="仿宋"/>
                <w:sz w:val="24"/>
                <w:szCs w:val="24"/>
              </w:rPr>
            </w:pPr>
            <w:r>
              <w:rPr>
                <w:rFonts w:hint="eastAsia" w:ascii="仿宋" w:hAnsi="仿宋" w:eastAsia="仿宋" w:cs="仿宋"/>
                <w:sz w:val="24"/>
                <w:szCs w:val="24"/>
              </w:rPr>
              <w:t>2、支持课堂简易录播功能，录制屏幕及整机半径4米内课堂现场音频，辅助教师课后教学研究。</w:t>
            </w:r>
          </w:p>
          <w:p>
            <w:pPr>
              <w:jc w:val="both"/>
              <w:rPr>
                <w:rFonts w:hint="eastAsia" w:ascii="仿宋" w:hAnsi="仿宋" w:eastAsia="仿宋" w:cs="仿宋"/>
                <w:sz w:val="24"/>
                <w:szCs w:val="24"/>
              </w:rPr>
            </w:pPr>
            <w:r>
              <w:rPr>
                <w:rFonts w:hint="eastAsia" w:ascii="仿宋" w:hAnsi="仿宋" w:eastAsia="仿宋" w:cs="仿宋"/>
                <w:sz w:val="24"/>
                <w:szCs w:val="24"/>
              </w:rPr>
              <w:t>3、具备智能手势识别功能，在任意信号源通道下可识别五指上、下、左、右方向手势滑动并调用响应功能，支持将各手势滑动方向自定义设置为无操作、熄屏、批注、桌面、半屏模式。</w:t>
            </w:r>
          </w:p>
          <w:p>
            <w:pPr>
              <w:jc w:val="both"/>
              <w:rPr>
                <w:rFonts w:hint="eastAsia" w:ascii="仿宋" w:hAnsi="仿宋" w:eastAsia="仿宋" w:cs="仿宋"/>
                <w:sz w:val="24"/>
                <w:szCs w:val="24"/>
              </w:rPr>
            </w:pPr>
            <w:r>
              <w:rPr>
                <w:rFonts w:hint="eastAsia" w:ascii="仿宋" w:hAnsi="仿宋" w:eastAsia="仿宋" w:cs="仿宋"/>
                <w:sz w:val="24"/>
                <w:szCs w:val="24"/>
              </w:rPr>
              <w:t>4、支持护眼模式，可通过触摸菜单按键启用护眼模式，降低有害蓝光。</w:t>
            </w:r>
          </w:p>
          <w:p>
            <w:pPr>
              <w:jc w:val="both"/>
              <w:rPr>
                <w:rFonts w:hint="eastAsia" w:ascii="仿宋" w:hAnsi="仿宋" w:eastAsia="仿宋" w:cs="仿宋"/>
                <w:sz w:val="24"/>
                <w:szCs w:val="24"/>
              </w:rPr>
            </w:pPr>
            <w:r>
              <w:rPr>
                <w:rFonts w:hint="eastAsia" w:ascii="仿宋" w:hAnsi="仿宋" w:eastAsia="仿宋" w:cs="仿宋"/>
                <w:sz w:val="24"/>
                <w:szCs w:val="24"/>
              </w:rPr>
              <w:t>5、内置触摸中控菜单，将信号源通道切换、护眼、声音调节等整合到同一菜单下，无须实体按键，在任意显示通道下均可通过手势在屏幕上调取该触摸菜单。</w:t>
            </w:r>
          </w:p>
          <w:p>
            <w:pPr>
              <w:jc w:val="both"/>
              <w:rPr>
                <w:rFonts w:hint="eastAsia" w:ascii="仿宋" w:hAnsi="仿宋" w:eastAsia="仿宋" w:cs="仿宋"/>
                <w:sz w:val="24"/>
                <w:szCs w:val="24"/>
              </w:rPr>
            </w:pPr>
            <w:r>
              <w:rPr>
                <w:rFonts w:hint="eastAsia" w:ascii="仿宋" w:hAnsi="仿宋" w:eastAsia="仿宋" w:cs="仿宋"/>
                <w:sz w:val="24"/>
                <w:szCs w:val="24"/>
              </w:rPr>
              <w:t>6、内置无线传屏接收端，无线传屏发射器与整机匹配后即可实现传屏功能，将外部电脑的屏幕画面通过无线方式传输到整机上显示。</w:t>
            </w:r>
          </w:p>
          <w:p>
            <w:pPr>
              <w:jc w:val="both"/>
              <w:rPr>
                <w:rFonts w:hint="eastAsia" w:ascii="仿宋" w:hAnsi="仿宋" w:eastAsia="仿宋" w:cs="仿宋"/>
                <w:sz w:val="24"/>
                <w:szCs w:val="24"/>
              </w:rPr>
            </w:pPr>
            <w:r>
              <w:rPr>
                <w:rFonts w:hint="eastAsia" w:ascii="仿宋" w:hAnsi="仿宋" w:eastAsia="仿宋" w:cs="仿宋"/>
                <w:sz w:val="24"/>
                <w:szCs w:val="24"/>
              </w:rPr>
              <w:t>三、OPS模块：</w:t>
            </w:r>
          </w:p>
          <w:p>
            <w:pPr>
              <w:jc w:val="both"/>
              <w:rPr>
                <w:rFonts w:hint="eastAsia" w:ascii="仿宋" w:hAnsi="仿宋" w:eastAsia="仿宋" w:cs="仿宋"/>
                <w:sz w:val="24"/>
                <w:szCs w:val="24"/>
              </w:rPr>
            </w:pPr>
            <w:r>
              <w:rPr>
                <w:rFonts w:hint="eastAsia" w:ascii="仿宋" w:hAnsi="仿宋" w:eastAsia="仿宋" w:cs="仿宋"/>
                <w:sz w:val="24"/>
                <w:szCs w:val="24"/>
              </w:rPr>
              <w:t>1、主板采用H310芯片组，搭载</w:t>
            </w:r>
            <w:r>
              <w:rPr>
                <w:rFonts w:hint="eastAsia" w:ascii="仿宋" w:hAnsi="仿宋" w:eastAsia="仿宋" w:cs="仿宋"/>
                <w:sz w:val="24"/>
                <w:szCs w:val="24"/>
                <w:lang w:val="en-US" w:eastAsia="zh-CN"/>
              </w:rPr>
              <w:t>类似</w:t>
            </w:r>
            <w:r>
              <w:rPr>
                <w:rFonts w:hint="eastAsia" w:ascii="仿宋" w:hAnsi="仿宋" w:eastAsia="仿宋" w:cs="仿宋"/>
                <w:sz w:val="24"/>
                <w:szCs w:val="24"/>
              </w:rPr>
              <w:t>Intel 8代酷睿系列i5或以上CPU，内存≥4GB DDR4笔记本内存配置，硬盘≥128GB SSD固态硬盘。按压式卡扣设计，无需工具就可快速拆卸OPS模块，支持不断电情况下热插拔，方便维护。</w:t>
            </w:r>
          </w:p>
          <w:p>
            <w:pPr>
              <w:jc w:val="both"/>
              <w:rPr>
                <w:rFonts w:hint="eastAsia" w:ascii="仿宋" w:hAnsi="仿宋" w:eastAsia="仿宋" w:cs="仿宋"/>
                <w:sz w:val="24"/>
                <w:szCs w:val="24"/>
              </w:rPr>
            </w:pPr>
            <w:r>
              <w:rPr>
                <w:rFonts w:hint="eastAsia" w:ascii="仿宋" w:hAnsi="仿宋" w:eastAsia="仿宋" w:cs="仿宋"/>
                <w:sz w:val="24"/>
                <w:szCs w:val="24"/>
              </w:rPr>
              <w:t>2、具有独立非外扩展的视频输出接口：≥1路HDMI 。具有独立非外扩展的电脑USB接口：OPS≥3个USB3.0 TypeA接口。具有标准PC防盗锁孔，确保电脑模块安全防盗。</w:t>
            </w:r>
          </w:p>
          <w:p>
            <w:pPr>
              <w:jc w:val="both"/>
              <w:rPr>
                <w:rFonts w:hint="eastAsia" w:ascii="仿宋" w:hAnsi="仿宋" w:eastAsia="仿宋" w:cs="仿宋"/>
                <w:sz w:val="24"/>
                <w:szCs w:val="24"/>
              </w:rPr>
            </w:pPr>
            <w:r>
              <w:rPr>
                <w:rFonts w:hint="eastAsia" w:ascii="仿宋" w:hAnsi="仿宋" w:eastAsia="仿宋" w:cs="仿宋"/>
                <w:sz w:val="24"/>
                <w:szCs w:val="24"/>
              </w:rPr>
              <w:t>四、软件功能</w:t>
            </w:r>
          </w:p>
          <w:p>
            <w:pPr>
              <w:jc w:val="both"/>
              <w:rPr>
                <w:rFonts w:hint="eastAsia" w:ascii="仿宋" w:hAnsi="仿宋" w:eastAsia="仿宋" w:cs="仿宋"/>
                <w:sz w:val="24"/>
                <w:szCs w:val="24"/>
                <w:lang w:eastAsia="zh-CN"/>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软件备授课一体化，具有备课模式及授课模式，且操作界面根据备课和授课使用场景不同而区别设计</w:t>
            </w:r>
            <w:r>
              <w:rPr>
                <w:rFonts w:hint="eastAsia" w:ascii="仿宋" w:hAnsi="仿宋" w:eastAsia="仿宋" w:cs="仿宋"/>
                <w:sz w:val="24"/>
                <w:szCs w:val="24"/>
                <w:lang w:eastAsia="zh-CN"/>
              </w:rPr>
              <w:t>。</w:t>
            </w:r>
          </w:p>
          <w:p>
            <w:pPr>
              <w:jc w:val="both"/>
              <w:rPr>
                <w:rFonts w:hint="eastAsia" w:ascii="仿宋" w:hAnsi="仿宋" w:eastAsia="仿宋" w:cs="仿宋"/>
                <w:sz w:val="24"/>
                <w:szCs w:val="24"/>
                <w:lang w:eastAsia="zh-CN"/>
              </w:rPr>
            </w:pP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软件支持教师个人账号注册（手机号码注册）登录使用，可通过USB key进行身份快速识别登录；支持课件云存储、云同步；支持分组管理云课件，可自定义分组名称将课件分类管理；用户可在软件中直接分享云课件给其它用户并打开使用，支持手机号和链接两种方式进行分项</w:t>
            </w:r>
            <w:r>
              <w:rPr>
                <w:rFonts w:hint="eastAsia" w:ascii="仿宋" w:hAnsi="仿宋" w:eastAsia="仿宋" w:cs="仿宋"/>
                <w:sz w:val="24"/>
                <w:szCs w:val="24"/>
                <w:lang w:eastAsia="zh-CN"/>
              </w:rPr>
              <w:t>。</w:t>
            </w:r>
          </w:p>
          <w:p>
            <w:pPr>
              <w:jc w:val="both"/>
              <w:rPr>
                <w:rFonts w:hint="eastAsia" w:ascii="仿宋" w:hAnsi="仿宋" w:eastAsia="仿宋" w:cs="仿宋"/>
                <w:sz w:val="24"/>
                <w:szCs w:val="24"/>
                <w:lang w:eastAsia="zh-CN"/>
              </w:rPr>
            </w:pP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软件支持十笔同时书写，可自由选择笔颜色及粗细，支持手势擦除</w:t>
            </w:r>
            <w:r>
              <w:rPr>
                <w:rFonts w:hint="eastAsia" w:ascii="仿宋" w:hAnsi="仿宋" w:eastAsia="仿宋" w:cs="仿宋"/>
                <w:sz w:val="24"/>
                <w:szCs w:val="24"/>
                <w:lang w:eastAsia="zh-CN"/>
              </w:rPr>
              <w:t>。</w:t>
            </w:r>
          </w:p>
          <w:p>
            <w:pPr>
              <w:jc w:val="both"/>
              <w:rPr>
                <w:rFonts w:hint="eastAsia" w:ascii="仿宋" w:hAnsi="仿宋" w:eastAsia="仿宋" w:cs="仿宋"/>
                <w:sz w:val="24"/>
                <w:szCs w:val="24"/>
                <w:lang w:eastAsia="zh-CN"/>
              </w:rPr>
            </w:pPr>
            <w:r>
              <w:rPr>
                <w:rFonts w:hint="eastAsia" w:ascii="仿宋" w:hAnsi="仿宋" w:eastAsia="仿宋" w:cs="仿宋"/>
                <w:sz w:val="24"/>
                <w:szCs w:val="24"/>
              </w:rPr>
              <w:t>4</w:t>
            </w:r>
            <w:r>
              <w:rPr>
                <w:rFonts w:hint="eastAsia" w:ascii="仿宋" w:hAnsi="仿宋" w:eastAsia="仿宋" w:cs="仿宋"/>
                <w:sz w:val="24"/>
                <w:szCs w:val="24"/>
                <w:lang w:eastAsia="zh-CN"/>
              </w:rPr>
              <w:t>、</w:t>
            </w:r>
            <w:r>
              <w:rPr>
                <w:rFonts w:hint="eastAsia" w:ascii="仿宋" w:hAnsi="仿宋" w:eastAsia="仿宋" w:cs="仿宋"/>
                <w:sz w:val="24"/>
                <w:szCs w:val="24"/>
              </w:rPr>
              <w:t>软件支持打开ppt格式文件，可在软件中自由编辑原文件中的图片、文字、表格等元素，方便老师利用软件互动功能在原有PPT基础上修改课件</w:t>
            </w:r>
            <w:r>
              <w:rPr>
                <w:rFonts w:hint="eastAsia" w:ascii="仿宋" w:hAnsi="仿宋" w:eastAsia="仿宋" w:cs="仿宋"/>
                <w:sz w:val="24"/>
                <w:szCs w:val="24"/>
                <w:lang w:eastAsia="zh-CN"/>
              </w:rPr>
              <w:t>。</w:t>
            </w:r>
          </w:p>
          <w:p>
            <w:pPr>
              <w:jc w:val="both"/>
              <w:rPr>
                <w:rFonts w:hint="eastAsia" w:ascii="仿宋" w:hAnsi="仿宋" w:eastAsia="仿宋" w:cs="仿宋"/>
                <w:sz w:val="24"/>
                <w:szCs w:val="24"/>
                <w:lang w:eastAsia="zh-CN"/>
              </w:rPr>
            </w:pPr>
            <w:r>
              <w:rPr>
                <w:rFonts w:hint="eastAsia" w:ascii="仿宋" w:hAnsi="仿宋" w:eastAsia="仿宋" w:cs="仿宋"/>
                <w:sz w:val="24"/>
                <w:szCs w:val="24"/>
              </w:rPr>
              <w:t>5</w:t>
            </w:r>
            <w:r>
              <w:rPr>
                <w:rFonts w:hint="eastAsia" w:ascii="仿宋" w:hAnsi="仿宋" w:eastAsia="仿宋" w:cs="仿宋"/>
                <w:sz w:val="24"/>
                <w:szCs w:val="24"/>
                <w:lang w:eastAsia="zh-CN"/>
              </w:rPr>
              <w:t>、</w:t>
            </w:r>
            <w:r>
              <w:rPr>
                <w:rFonts w:hint="eastAsia" w:ascii="仿宋" w:hAnsi="仿宋" w:eastAsia="仿宋" w:cs="仿宋"/>
                <w:sz w:val="24"/>
                <w:szCs w:val="24"/>
              </w:rPr>
              <w:t>软件无需借助专业图片处理软件，即可对图片进行快捷抠图、去背景操作，可导出保存成PNG格式</w:t>
            </w:r>
            <w:r>
              <w:rPr>
                <w:rFonts w:hint="eastAsia" w:ascii="仿宋" w:hAnsi="仿宋" w:eastAsia="仿宋" w:cs="仿宋"/>
                <w:sz w:val="24"/>
                <w:szCs w:val="24"/>
                <w:lang w:eastAsia="zh-CN"/>
              </w:rPr>
              <w:t>。</w:t>
            </w:r>
          </w:p>
          <w:p>
            <w:pPr>
              <w:jc w:val="both"/>
              <w:rPr>
                <w:rFonts w:hint="eastAsia" w:ascii="仿宋" w:hAnsi="仿宋" w:eastAsia="仿宋" w:cs="仿宋"/>
                <w:sz w:val="24"/>
                <w:szCs w:val="24"/>
                <w:lang w:eastAsia="zh-CN"/>
              </w:rPr>
            </w:pPr>
            <w:r>
              <w:rPr>
                <w:rFonts w:hint="eastAsia" w:ascii="仿宋" w:hAnsi="仿宋" w:eastAsia="仿宋" w:cs="仿宋"/>
                <w:sz w:val="24"/>
                <w:szCs w:val="24"/>
              </w:rPr>
              <w:t>6</w:t>
            </w:r>
            <w:r>
              <w:rPr>
                <w:rFonts w:hint="eastAsia" w:ascii="仿宋" w:hAnsi="仿宋" w:eastAsia="仿宋" w:cs="仿宋"/>
                <w:sz w:val="24"/>
                <w:szCs w:val="24"/>
                <w:lang w:eastAsia="zh-CN"/>
              </w:rPr>
              <w:t>、</w:t>
            </w:r>
            <w:r>
              <w:rPr>
                <w:rFonts w:hint="eastAsia" w:ascii="仿宋" w:hAnsi="仿宋" w:eastAsia="仿宋" w:cs="仿宋"/>
                <w:sz w:val="24"/>
                <w:szCs w:val="24"/>
              </w:rPr>
              <w:t>软件支持音频文件导入到软件中进行播放，可设置单次播放、循环播放、跨页面播放和自动播放等操作，可设置音频播放到指定页面自动停止</w:t>
            </w:r>
            <w:r>
              <w:rPr>
                <w:rFonts w:hint="eastAsia" w:ascii="仿宋" w:hAnsi="仿宋" w:eastAsia="仿宋" w:cs="仿宋"/>
                <w:sz w:val="24"/>
                <w:szCs w:val="24"/>
                <w:lang w:eastAsia="zh-CN"/>
              </w:rPr>
              <w:t>。</w:t>
            </w:r>
          </w:p>
          <w:p>
            <w:pPr>
              <w:jc w:val="both"/>
              <w:rPr>
                <w:rFonts w:hint="eastAsia" w:ascii="仿宋" w:hAnsi="仿宋" w:eastAsia="仿宋" w:cs="仿宋"/>
                <w:sz w:val="24"/>
                <w:szCs w:val="24"/>
                <w:lang w:eastAsia="zh-CN"/>
              </w:rPr>
            </w:pPr>
            <w:r>
              <w:rPr>
                <w:rFonts w:hint="eastAsia" w:ascii="仿宋" w:hAnsi="仿宋" w:eastAsia="仿宋" w:cs="仿宋"/>
                <w:sz w:val="24"/>
                <w:szCs w:val="24"/>
              </w:rPr>
              <w:t>7</w:t>
            </w:r>
            <w:r>
              <w:rPr>
                <w:rFonts w:hint="eastAsia" w:ascii="仿宋" w:hAnsi="仿宋" w:eastAsia="仿宋" w:cs="仿宋"/>
                <w:sz w:val="24"/>
                <w:szCs w:val="24"/>
                <w:lang w:eastAsia="zh-CN"/>
              </w:rPr>
              <w:t>、</w:t>
            </w:r>
            <w:r>
              <w:rPr>
                <w:rFonts w:hint="eastAsia" w:ascii="仿宋" w:hAnsi="仿宋" w:eastAsia="仿宋" w:cs="仿宋"/>
                <w:sz w:val="24"/>
                <w:szCs w:val="24"/>
              </w:rPr>
              <w:t>软件支持文本输入并可快速设置字体、大小、颜色、粗体、斜体、下划线、上角标、下角标、项目符号，方便指数、化学式等复杂文本的输入，可对文本的对齐、缩进、行高等进行设置</w:t>
            </w:r>
            <w:r>
              <w:rPr>
                <w:rFonts w:hint="eastAsia" w:ascii="仿宋" w:hAnsi="仿宋" w:eastAsia="仿宋" w:cs="仿宋"/>
                <w:sz w:val="24"/>
                <w:szCs w:val="24"/>
                <w:lang w:eastAsia="zh-CN"/>
              </w:rPr>
              <w:t>。</w:t>
            </w:r>
          </w:p>
        </w:tc>
        <w:tc>
          <w:tcPr>
            <w:tcW w:w="457" w:type="dxa"/>
            <w:noWrap w:val="0"/>
            <w:vAlign w:val="center"/>
          </w:tcPr>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3" w:type="dxa"/>
            <w:gridSpan w:val="5"/>
            <w:noWrap w:val="0"/>
            <w:vAlign w:val="center"/>
          </w:tcPr>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二、录播系统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w:t>
            </w:r>
          </w:p>
        </w:tc>
        <w:tc>
          <w:tcPr>
            <w:tcW w:w="1297" w:type="dxa"/>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录播工作站</w:t>
            </w:r>
          </w:p>
        </w:tc>
        <w:tc>
          <w:tcPr>
            <w:tcW w:w="6336" w:type="dxa"/>
            <w:noWrap w:val="0"/>
            <w:vAlign w:val="center"/>
          </w:tcPr>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一、配置、接口及性能：                                                                                                                             1、1U机箱，ARM 双核处理器 Linux系统 ，内置2T硬盘，最大可扩展4T。</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2、具备前置</w:t>
            </w:r>
            <w:r>
              <w:rPr>
                <w:rFonts w:hint="eastAsia" w:ascii="仿宋" w:hAnsi="仿宋" w:eastAsia="仿宋" w:cs="仿宋"/>
                <w:color w:val="000000"/>
                <w:kern w:val="0"/>
                <w:sz w:val="24"/>
                <w:szCs w:val="24"/>
                <w:lang w:eastAsia="zh-CN"/>
              </w:rPr>
              <w:t>≥</w:t>
            </w:r>
            <w:r>
              <w:rPr>
                <w:rFonts w:hint="eastAsia" w:ascii="仿宋" w:hAnsi="仿宋" w:eastAsia="仿宋" w:cs="仿宋"/>
                <w:kern w:val="2"/>
                <w:sz w:val="24"/>
                <w:szCs w:val="24"/>
                <w:lang w:val="en-US" w:eastAsia="zh-CN" w:bidi="ar-SA"/>
              </w:rPr>
              <w:t>2.2英寸LED彩色液晶屏，配合前置按键可直接设置主机的IP地址、导出录像文件；前置开始、暂停、停止按键，控制录制进程并有相应LED灯显示当前工作状态；前置</w:t>
            </w:r>
            <w:r>
              <w:rPr>
                <w:rFonts w:hint="eastAsia" w:ascii="仿宋" w:hAnsi="仿宋" w:eastAsia="仿宋" w:cs="仿宋"/>
                <w:color w:val="000000"/>
                <w:kern w:val="0"/>
                <w:sz w:val="24"/>
                <w:szCs w:val="24"/>
                <w:lang w:eastAsia="zh-CN"/>
              </w:rPr>
              <w:t>≥</w:t>
            </w:r>
            <w:r>
              <w:rPr>
                <w:rFonts w:hint="eastAsia" w:ascii="仿宋" w:hAnsi="仿宋" w:eastAsia="仿宋" w:cs="仿宋"/>
                <w:kern w:val="2"/>
                <w:sz w:val="24"/>
                <w:szCs w:val="24"/>
                <w:lang w:val="en-US" w:eastAsia="zh-CN" w:bidi="ar-SA"/>
              </w:rPr>
              <w:t>4个USB端口（USB3.0*1，USB2.0*3），插入USB存储设备后可导出录像资源；前置音频监听输出。</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3、视频模块：支持</w:t>
            </w:r>
            <w:r>
              <w:rPr>
                <w:rFonts w:hint="eastAsia" w:ascii="仿宋" w:hAnsi="仿宋" w:eastAsia="仿宋" w:cs="仿宋"/>
                <w:color w:val="000000"/>
                <w:kern w:val="0"/>
                <w:sz w:val="24"/>
                <w:szCs w:val="24"/>
                <w:lang w:eastAsia="zh-CN"/>
              </w:rPr>
              <w:t>≥</w:t>
            </w:r>
            <w:r>
              <w:rPr>
                <w:rFonts w:hint="eastAsia" w:ascii="仿宋" w:hAnsi="仿宋" w:eastAsia="仿宋" w:cs="仿宋"/>
                <w:kern w:val="2"/>
                <w:sz w:val="24"/>
                <w:szCs w:val="24"/>
                <w:lang w:val="en-US" w:eastAsia="zh-CN" w:bidi="ar-SA"/>
              </w:rPr>
              <w:t>5路HD-SDI输入，</w:t>
            </w:r>
            <w:r>
              <w:rPr>
                <w:rFonts w:hint="eastAsia" w:ascii="仿宋" w:hAnsi="仿宋" w:eastAsia="仿宋" w:cs="仿宋"/>
                <w:color w:val="000000"/>
                <w:kern w:val="0"/>
                <w:sz w:val="24"/>
                <w:szCs w:val="24"/>
                <w:lang w:eastAsia="zh-CN"/>
              </w:rPr>
              <w:t>≥</w:t>
            </w:r>
            <w:r>
              <w:rPr>
                <w:rFonts w:hint="eastAsia" w:ascii="仿宋" w:hAnsi="仿宋" w:eastAsia="仿宋" w:cs="仿宋"/>
                <w:kern w:val="2"/>
                <w:sz w:val="24"/>
                <w:szCs w:val="24"/>
                <w:lang w:val="en-US" w:eastAsia="zh-CN" w:bidi="ar-SA"/>
              </w:rPr>
              <w:t>1路DVI-I输入，</w:t>
            </w:r>
            <w:r>
              <w:rPr>
                <w:rFonts w:hint="eastAsia" w:ascii="仿宋" w:hAnsi="仿宋" w:eastAsia="仿宋" w:cs="仿宋"/>
                <w:color w:val="000000"/>
                <w:kern w:val="0"/>
                <w:sz w:val="24"/>
                <w:szCs w:val="24"/>
                <w:lang w:eastAsia="zh-CN"/>
              </w:rPr>
              <w:t>≥</w:t>
            </w:r>
            <w:r>
              <w:rPr>
                <w:rFonts w:hint="eastAsia" w:ascii="仿宋" w:hAnsi="仿宋" w:eastAsia="仿宋" w:cs="仿宋"/>
                <w:kern w:val="2"/>
                <w:sz w:val="24"/>
                <w:szCs w:val="24"/>
                <w:lang w:val="en-US" w:eastAsia="zh-CN" w:bidi="ar-SA"/>
              </w:rPr>
              <w:t>2路HDMI输入，支持</w:t>
            </w:r>
            <w:r>
              <w:rPr>
                <w:rFonts w:hint="eastAsia" w:ascii="仿宋" w:hAnsi="仿宋" w:eastAsia="仿宋" w:cs="仿宋"/>
                <w:color w:val="000000"/>
                <w:kern w:val="0"/>
                <w:sz w:val="24"/>
                <w:szCs w:val="24"/>
                <w:lang w:eastAsia="zh-CN"/>
              </w:rPr>
              <w:t>≥</w:t>
            </w:r>
            <w:r>
              <w:rPr>
                <w:rFonts w:hint="eastAsia" w:ascii="仿宋" w:hAnsi="仿宋" w:eastAsia="仿宋" w:cs="仿宋"/>
                <w:kern w:val="2"/>
                <w:sz w:val="24"/>
                <w:szCs w:val="24"/>
                <w:lang w:val="en-US" w:eastAsia="zh-CN" w:bidi="ar-SA"/>
              </w:rPr>
              <w:t>1路VGA输出，</w:t>
            </w:r>
            <w:r>
              <w:rPr>
                <w:rFonts w:hint="eastAsia" w:ascii="仿宋" w:hAnsi="仿宋" w:eastAsia="仿宋" w:cs="仿宋"/>
                <w:color w:val="000000"/>
                <w:kern w:val="0"/>
                <w:sz w:val="24"/>
                <w:szCs w:val="24"/>
                <w:lang w:eastAsia="zh-CN"/>
              </w:rPr>
              <w:t>≥</w:t>
            </w:r>
            <w:r>
              <w:rPr>
                <w:rFonts w:hint="eastAsia" w:ascii="仿宋" w:hAnsi="仿宋" w:eastAsia="仿宋" w:cs="仿宋"/>
                <w:kern w:val="2"/>
                <w:sz w:val="24"/>
                <w:szCs w:val="24"/>
                <w:lang w:val="en-US" w:eastAsia="zh-CN" w:bidi="ar-SA"/>
              </w:rPr>
              <w:t>1路HDMI输出，一路DVI环出输出，1路SDI输出；(提供硬件接口图片证明)。</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4、视频采集方式：硬件采集、编码。</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5、视频编码类型：H.264。 </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6、输入HD-SDI视频格式：1920*1080p/1280*720p@60/50/30/25fps，1920*1080i@60/50fps、1280*720p@60/50/30/25fps；输入HDMI/VGA格式：支持1024*768p@60到1920x1080p@60。</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7、视频编码帧率：25fps 5/10/15/20/25/30可选。</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8、视频编码分辨率：最高1920*1080。</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9、视频编码码率：256k~8M可调；主码流（录制）1M~8Mbps，副码流（直播）256K~1Mbps；</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10、音频模块：内置音频采集模块，话筒输入（48V幻象）*6、MIC无线话筒*1；1路线路输入（莲花座）；音频编码类型：AAC，音频采样率32KHz ，1路线路音频输出，具有自动增益功能；(提供硬件接口图片证明)。</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11、控制模块：</w:t>
            </w:r>
            <w:r>
              <w:rPr>
                <w:rFonts w:hint="eastAsia" w:ascii="仿宋" w:hAnsi="仿宋" w:eastAsia="仿宋" w:cs="仿宋"/>
                <w:sz w:val="24"/>
                <w:szCs w:val="24"/>
              </w:rPr>
              <w:t>≥</w:t>
            </w:r>
            <w:r>
              <w:rPr>
                <w:rFonts w:hint="eastAsia" w:ascii="仿宋" w:hAnsi="仿宋" w:eastAsia="仿宋" w:cs="仿宋"/>
                <w:kern w:val="2"/>
                <w:sz w:val="24"/>
                <w:szCs w:val="24"/>
                <w:lang w:val="en-US" w:eastAsia="zh-CN" w:bidi="ar-SA"/>
              </w:rPr>
              <w:t>6路RS232可外接跟踪机、控制面板、摄像机云台等、</w:t>
            </w:r>
            <w:r>
              <w:rPr>
                <w:rFonts w:hint="eastAsia" w:ascii="仿宋" w:hAnsi="仿宋" w:eastAsia="仿宋" w:cs="仿宋"/>
                <w:sz w:val="24"/>
                <w:szCs w:val="24"/>
              </w:rPr>
              <w:t>≥</w:t>
            </w:r>
            <w:r>
              <w:rPr>
                <w:rFonts w:hint="eastAsia" w:ascii="仿宋" w:hAnsi="仿宋" w:eastAsia="仿宋" w:cs="仿宋"/>
                <w:kern w:val="2"/>
                <w:sz w:val="24"/>
                <w:szCs w:val="24"/>
                <w:lang w:val="en-US" w:eastAsia="zh-CN" w:bidi="ar-SA"/>
              </w:rPr>
              <w:t>1路RS422或RS485可控制摄像机等外部设备；(提供硬件接口图片证明)。</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12、网络模块：具备</w:t>
            </w:r>
            <w:r>
              <w:rPr>
                <w:rFonts w:hint="eastAsia" w:ascii="仿宋" w:hAnsi="仿宋" w:eastAsia="仿宋" w:cs="仿宋"/>
                <w:sz w:val="24"/>
                <w:szCs w:val="24"/>
              </w:rPr>
              <w:t>≥</w:t>
            </w:r>
            <w:r>
              <w:rPr>
                <w:rFonts w:hint="eastAsia" w:ascii="仿宋" w:hAnsi="仿宋" w:eastAsia="仿宋" w:cs="仿宋"/>
                <w:kern w:val="2"/>
                <w:sz w:val="24"/>
                <w:szCs w:val="24"/>
                <w:lang w:val="en-US" w:eastAsia="zh-CN" w:bidi="ar-SA"/>
              </w:rPr>
              <w:t>2个10/100/1000Mbps自适应网口。</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13、直播协议支持标准的RTMP协议，支持RTSP实时协议流；网络协议支持TCP、UDP、RTMP、RTSP、FTP协议等。</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14、支持本地导播方式，插上显示屏，鼠标键盘就可以完成本地无延迟导播，可扩展硬件导播台。</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15、设备支持POC供电，实现高清视频、同轴等信号与供电电源复合一起，在一根同轴线上传输为摄像机供电。</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16、支持EPTZ电子云台，在采用两台4K高清摄像机的情况下，可实现教师全景、教师特写、学生全景、学生特写四个画面的拍摄。</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17、互动功能：支持设备之间点对点互动功能，实现1拖3教学互动。</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18、支持AI功能，实现对课堂教学行为的分析；</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19、直接采用DC 24V电源供电。                                                                                          </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二、AI分析模块：</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系统须支持基于机器学习算法对课堂场景进行自动捕捉与分析,支持通过浏览器直接访问设备AI模块的IP地址进入AI分析系统界面，通过快速预览功能实时查看教师和学生的实时分析界面，实现教师及学生检测、教师及学生行为分析等。</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2、系统须提供一键配置向导功能，可自定义配置系统网络及2路分析摄像机信号；教师区及学生区的2路分析视频源设置等功能。</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3、系统须支持快速预览，方便用户第一时间了解视频分析状态，及时生成课堂分析报告。</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4、系统须支持定时器分析，通过设定课程分析计划后可自动执行分析，做到无人值守下的自动分析。</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5、系统可接入多维成长平台，通过远程控制多间教室开始或停止分析，并支持分析结果显示。</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6、系统须支持实时显示AI分析模块的cpu、内存、硬盘使用率、温度信息，并且可对分析状态、网络及视频通断状态进行实时监测。</w:t>
            </w:r>
          </w:p>
        </w:tc>
        <w:tc>
          <w:tcPr>
            <w:tcW w:w="457" w:type="dxa"/>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台</w:t>
            </w:r>
          </w:p>
        </w:tc>
        <w:tc>
          <w:tcPr>
            <w:tcW w:w="696" w:type="dxa"/>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2</w:t>
            </w:r>
          </w:p>
        </w:tc>
        <w:tc>
          <w:tcPr>
            <w:tcW w:w="1297" w:type="dxa"/>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高清录播软件</w:t>
            </w:r>
          </w:p>
        </w:tc>
        <w:tc>
          <w:tcPr>
            <w:tcW w:w="6336" w:type="dxa"/>
            <w:noWrap w:val="0"/>
            <w:vAlign w:val="center"/>
          </w:tcPr>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1、支持对设备的录制编码、帧率、IP地址、内置时间、视频输出、互动功能等参数进行设置。</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2、支持本地导播和web远程导播两种导播方式；支持云台控制、画中画设置、特效切换、台标字幕及片头片尾设置、录播开始、暂停、停止等设置操作。</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支持电影模式、资源模式及“电影+资源”模式三种直播模式，其中资源模式最多支持6路视频图像，“电影+资源”模式最多支持7路视频图像，包含6路资源模式视频图像及1路电影模式视频图像。(提供软件截图证明)</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4、支持单流单画面的电影模式、多流多画面的资源模式以及单流多画面的“电影+资源”模式，可以单独录制也可以同时录制；支持在同一设备完成6路视频同时录制，所生成文件在同一文件夹。</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5、具备独立的页面可以显示系统当前的录像模式、录像状态、录像时间、直播状态、磁盘空间信息、视频源是否启用等信息，此页面亦包含电影模式画面、VGA信号及4路SDI视频信号的分辨率、录制编码、录制帧率、I帧间隔及直播地址等信息，满足管理人员基于一个页面即可查询到上述信息。(提供软件截图证明)</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6、支持在电影画面中添加台标、字幕，可以插入片头、片尾；支持台标更换及台标位置选择；支持图片、视频等格式文件的片头片尾，支持片头片尾时间选择：1-5s；</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7、可以提供多种画中画模式，支持提供</w:t>
            </w:r>
            <w:r>
              <w:rPr>
                <w:rFonts w:hint="eastAsia" w:ascii="仿宋" w:hAnsi="仿宋" w:eastAsia="仿宋" w:cs="仿宋"/>
                <w:sz w:val="24"/>
                <w:szCs w:val="24"/>
              </w:rPr>
              <w:t>≥</w:t>
            </w:r>
            <w:r>
              <w:rPr>
                <w:rFonts w:hint="eastAsia" w:ascii="仿宋" w:hAnsi="仿宋" w:eastAsia="仿宋" w:cs="仿宋"/>
                <w:kern w:val="2"/>
                <w:sz w:val="24"/>
                <w:szCs w:val="24"/>
                <w:lang w:val="en-US" w:eastAsia="zh-CN" w:bidi="ar-SA"/>
              </w:rPr>
              <w:t>15种已设定好的画中画模式，如大小、左右、平铺、三分屏、四分屏、全景等画中画模式，支持交换功能，方便画面快速对调。(提供软件截图证明)</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8、支持直切、擦除、覆盖、推拉模式的特效，每种模式提供8种特效；系统亦具备提供4种不同上述方式的特效，所有特效为系统自带，无须手动定义；特效的过渡时间支持设定为0.5S、0.8S、1.0S、1.2S。(提供软件截图证明)</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9、可以提供预编辑录制窗口（PVW）和录制窗口（PGM），录制时辅助人员可在预编辑窗口完成对视频的编辑，如添加字幕、台标、设置画中画等，设置完成后可直接推送到直播/电影模式窗口，进行录制及直播。(提供软件截图证明)</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10、只需要一根VGA或HDMI线缆即可完成教师机画面采集与侦测，无需安装辅助软件。</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11、录像文件支持设置对应的学年学期、课程名称、学校院系、授课地点、学校代码、学科名称、授课教师、开课时间、授课年级、授课课时及课程描述等教学信息。</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12、具备录像管理功能，支持显示已有文件的列表，并进行点播、下载、修改属性、删除等操作；录制后的视频可支持自动上传云平台个人空间且自动删除本地文件；支持磁盘格式化、磁盘满载后不录制或覆盖。</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13、支持4路摄像机云台控制，可对摄像机进行上下左右、变倍、聚焦、光圈控制，系统针对每路摄像机均提供5种固定位变焦，用户可以直接调用，无需手动调节；每个摄像机可设置8个预置位；摄像机光圈和聚焦设置提供手动和自动设置按钮。</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14、跟踪功能支持自动、手动及半自动三种跟踪模式；</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15、具备POC供电功能是否启用的总开关和</w:t>
            </w:r>
            <w:r>
              <w:rPr>
                <w:rFonts w:hint="eastAsia" w:ascii="仿宋" w:hAnsi="仿宋" w:eastAsia="仿宋" w:cs="仿宋"/>
                <w:sz w:val="24"/>
                <w:szCs w:val="24"/>
              </w:rPr>
              <w:t>≥</w:t>
            </w:r>
            <w:r>
              <w:rPr>
                <w:rFonts w:hint="eastAsia" w:ascii="仿宋" w:hAnsi="仿宋" w:eastAsia="仿宋" w:cs="仿宋"/>
                <w:kern w:val="2"/>
                <w:sz w:val="24"/>
                <w:szCs w:val="24"/>
                <w:lang w:val="en-US" w:eastAsia="zh-CN" w:bidi="ar-SA"/>
              </w:rPr>
              <w:t>5路摄像机的POC供电功能的独立开关设置。(提供软件截图证明)</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16、具备互动设置功能，可以实现录播工作站之间直接进行教学互动，支持1台录播工作站同时和3台录播工作站进行互动。</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17、具备公网互动设置窗口，可以设定本机ID、本地端口、服务器IP及服务器端口；可以手动增加本地互动用户信息，可以实现本地用户列表的导入导出；系统可以保存常用互动用户的列表，用户可以任意选择在线的用户进行教学互动；</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18、以设置互动时采用单屏显示或是双屏显示，具备本地显示设置功能；互动时主讲端和听讲端的画面可以从设备输入的摄像机画面或VGA画面中自定义选择；                                                                                                                                               </w:t>
            </w:r>
          </w:p>
        </w:tc>
        <w:tc>
          <w:tcPr>
            <w:tcW w:w="457" w:type="dxa"/>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套</w:t>
            </w:r>
          </w:p>
        </w:tc>
        <w:tc>
          <w:tcPr>
            <w:tcW w:w="696" w:type="dxa"/>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w:t>
            </w:r>
          </w:p>
        </w:tc>
        <w:tc>
          <w:tcPr>
            <w:tcW w:w="1297" w:type="dxa"/>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在线互动课堂</w:t>
            </w:r>
          </w:p>
        </w:tc>
        <w:tc>
          <w:tcPr>
            <w:tcW w:w="6336" w:type="dxa"/>
            <w:noWrap w:val="0"/>
            <w:vAlign w:val="center"/>
          </w:tcPr>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一、基础要求</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1、支持不少于1对8的教学互动应用，听讲教室超过8间时，主讲教室抬头屏可以通过定时轮询的方式进行听讲教室画面的显示；主讲教师可以控制参与互动的听讲教室；</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系统支持授课模式，互动模式及讨论模式三种应用模式；</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2、系统支持同屏互动功能，实现主讲端与听讲端在相同的课件内容上进行同屏批注互动；</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系统支持标准的SIP或H.323协议，支持与第三方互动产品进行对接实现互联互通；</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二、系统功能：</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1、一键上课：点击按钮，系统自动获取服务器互动预约信息，查找当前时间段该教室能够加入的课堂。如果有可加入的课堂，则会自动加入，否则会提示：很遗憾，该时间段无预约互动课程。</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2、课表：在“课表”功能项可以查看当前教室的所有课程表安排以及课程状态。</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通过课表可清晰查看本周的课程信息，1 哪些已经结束，点击可进行课程回放，2 哪些与本教室相关课程正在进行中，点击后可进入互动课堂，3 未开始的都哪些课程在预约中；</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3、创建课堂：点击“创建课堂”显示当前互动平台注册的终端设备，可点击进行选中和删除，选中后确认无误，点确定进行开课。</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4、进入课堂：加入互动课堂的方式有2 种，1）通过获取的互动课程号，输入后即刻加入；2）查阅下方互动课堂开启记录，如该互动课程还未结束，可点击“进入课堂”即刻加入互动。</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5、拨号直呼：在此页面可输入设备的IP或SIP账号，进行局域网间音视频互动的功能。</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三、教学功能：</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1、课件投屏：点击后可将本地课件画面显示在一体机屏幕上，同时远端学生也可看到，此时教师端可使用触控功能操控该教学大屏的所有功能，比如页面内的文本，音频，视频，网页等；</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2、笔记标注：点击后可使用鼠标/触控进行笔记的轨迹标注，可设定画笔颜色进行划线，圈，框，以及擦除等功能；</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3、电子白板：点击后自动生成电子白板，使用一体机触屏操作开展互动教学，无需键鼠、遥控等额外繁琐设备的使用，触屏操作是最适应教师讲课习惯的操作方式；</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4、互动听讲：点击后显示本地互动课堂中所有的听讲端，点击听讲端名称，切换为互动模式，画面布局为平铺模式；</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5、讨论模式：点击后，将所有参与端进行平铺窗口显示，此时，大家的音视频均能互通，实现即时讨论的效果；</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6、授课模式：点击后即进入授课模式，页面布局变化为主讲模式；</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7、离开课堂：点击后将离开课堂。</w:t>
            </w:r>
          </w:p>
        </w:tc>
        <w:tc>
          <w:tcPr>
            <w:tcW w:w="457" w:type="dxa"/>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套</w:t>
            </w:r>
          </w:p>
        </w:tc>
        <w:tc>
          <w:tcPr>
            <w:tcW w:w="696" w:type="dxa"/>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4</w:t>
            </w:r>
          </w:p>
        </w:tc>
        <w:tc>
          <w:tcPr>
            <w:tcW w:w="1297" w:type="dxa"/>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高清摄像机</w:t>
            </w:r>
          </w:p>
        </w:tc>
        <w:tc>
          <w:tcPr>
            <w:tcW w:w="6336" w:type="dxa"/>
            <w:noWrap w:val="0"/>
            <w:vAlign w:val="center"/>
          </w:tcPr>
          <w:p>
            <w:pPr>
              <w:widowControl/>
              <w:numPr>
                <w:ilvl w:val="0"/>
                <w:numId w:val="1"/>
              </w:numPr>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基本要求：</w:t>
            </w:r>
          </w:p>
          <w:p>
            <w:pPr>
              <w:widowControl/>
              <w:numPr>
                <w:ilvl w:val="0"/>
                <w:numId w:val="0"/>
              </w:numPr>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1、成像器件：1/2.7英寸 CMOS；有效像素：207万；</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2、信号系统：HD: 1080P60/50/30/25, 1080i60/50,720P60/50/30/25,SD: 480i, 576i；</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3、扫描方式：逐行；数字降噪：2D&amp;3D数字降噪；信噪比：≥55Db；</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4、镜头：12x, f3.5mm ~ 42.3mm, F1.8 ~ F2.8，32x数字变焦(可选)；</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5、水平转动范围：±170°，水平转动速度范围：1.7° ~ 100°/s；</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6、垂直转动范围：-30° ~ +90°，垂直转动速度范围：1.7° ~ 69.9°/s；</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7、预置位数量：255；</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8、视频编码：H.265/H.264/MJEPG；</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9、视频码流：主码流，辅码流；主码流分辨率支持1920*1080, 1280*720, 1024*576，辅码流分辨率支持720*576, 720*480, 320*240；</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10、支持协议：TCP/IP, HTTP, RTSP, RTMP, Onvif, DHCP, 组播等；</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11、视频输出：1路3G-SDI、HDMI、RJ45网络，三路接口可同时输出，支持1路CVBS输出；</w:t>
            </w:r>
          </w:p>
          <w:p>
            <w:pPr>
              <w:widowControl/>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12、电源：DC12V；内置POC供电模块；                                                                                                                      </w:t>
            </w:r>
          </w:p>
        </w:tc>
        <w:tc>
          <w:tcPr>
            <w:tcW w:w="457" w:type="dxa"/>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台</w:t>
            </w:r>
          </w:p>
        </w:tc>
        <w:tc>
          <w:tcPr>
            <w:tcW w:w="696" w:type="dxa"/>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5</w:t>
            </w:r>
          </w:p>
        </w:tc>
        <w:tc>
          <w:tcPr>
            <w:tcW w:w="1297" w:type="dxa"/>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跟踪主机</w:t>
            </w:r>
          </w:p>
        </w:tc>
        <w:tc>
          <w:tcPr>
            <w:tcW w:w="6336" w:type="dxa"/>
            <w:noWrap w:val="0"/>
            <w:vAlign w:val="center"/>
          </w:tcPr>
          <w:p>
            <w:pPr>
              <w:widowControl/>
              <w:jc w:val="both"/>
              <w:textAlignment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1、ARM处理器，Linux系统；1U，19英寸标准机架式设计；</w:t>
            </w:r>
          </w:p>
          <w:p>
            <w:pPr>
              <w:widowControl/>
              <w:jc w:val="both"/>
              <w:textAlignment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2、具备前置2.2英寸显示屏，具备电源开关键，上、下、左、右导航键，确认、取消键，开始、暂停及停止键。</w:t>
            </w:r>
          </w:p>
          <w:p>
            <w:pPr>
              <w:widowControl/>
              <w:jc w:val="both"/>
              <w:textAlignment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3、具备4个DB9串口：3个串口支持连接教师、学生和板书摄像机进行云台控制，1个串口支持与录播工作站连接，实现通讯和状态同步；</w:t>
            </w:r>
          </w:p>
          <w:p>
            <w:pPr>
              <w:widowControl/>
              <w:jc w:val="both"/>
              <w:textAlignment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4、具备6个RJ45的232串口：4个串口支持连接教师、学生、全景和板书摄像机进行云台控制，1个串口支持与录播工作站连接，实现通讯和状态同步；1个串口支持连控制面板，控制跟踪主机开始、暂停和结束；</w:t>
            </w:r>
          </w:p>
          <w:p>
            <w:pPr>
              <w:widowControl/>
              <w:jc w:val="both"/>
              <w:textAlignment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5、具备1路VGA输出，1路HDMI输出，可输出图像探测器画面；具备1路USB2.0接口，用于U盘升级程序；</w:t>
            </w:r>
          </w:p>
          <w:p>
            <w:pPr>
              <w:widowControl/>
              <w:jc w:val="both"/>
              <w:textAlignment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6、具备6个POE供电网口，可以连接POE摄像机或图像探测器；</w:t>
            </w:r>
          </w:p>
          <w:p>
            <w:pPr>
              <w:widowControl/>
              <w:jc w:val="both"/>
              <w:textAlignment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7、主机背板有三孔电源接口直接采用交流220V供电，不接受电源适配器直流供电。</w:t>
            </w:r>
          </w:p>
          <w:p>
            <w:pPr>
              <w:widowControl/>
              <w:jc w:val="both"/>
              <w:textAlignment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9、为了兼容性、稳定性及后期的升级维护，要求与嵌入式高清录播工作站同品牌。</w:t>
            </w:r>
          </w:p>
        </w:tc>
        <w:tc>
          <w:tcPr>
            <w:tcW w:w="457" w:type="dxa"/>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台</w:t>
            </w:r>
          </w:p>
        </w:tc>
        <w:tc>
          <w:tcPr>
            <w:tcW w:w="696" w:type="dxa"/>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6</w:t>
            </w:r>
          </w:p>
        </w:tc>
        <w:tc>
          <w:tcPr>
            <w:tcW w:w="1297" w:type="dxa"/>
            <w:noWrap w:val="0"/>
            <w:vAlign w:val="center"/>
          </w:tcPr>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教师图像探测器</w:t>
            </w:r>
          </w:p>
        </w:tc>
        <w:tc>
          <w:tcPr>
            <w:tcW w:w="6336" w:type="dxa"/>
            <w:noWrap w:val="0"/>
            <w:vAlign w:val="center"/>
          </w:tcPr>
          <w:p>
            <w:pPr>
              <w:widowControl/>
              <w:numPr>
                <w:ilvl w:val="0"/>
                <w:numId w:val="0"/>
              </w:numPr>
              <w:ind w:left="0" w:leftChars="0" w:firstLine="0" w:firstLineChars="0"/>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1、成像器件：1/3"高清CMOS；</w:t>
            </w:r>
          </w:p>
          <w:p>
            <w:pPr>
              <w:widowControl/>
              <w:numPr>
                <w:ilvl w:val="0"/>
                <w:numId w:val="0"/>
              </w:numPr>
              <w:ind w:left="0" w:leftChars="0" w:firstLine="0" w:firstLineChars="0"/>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2、有效像素：1920(H)X1080(V),2 mega pixel；</w:t>
            </w:r>
          </w:p>
          <w:p>
            <w:pPr>
              <w:widowControl/>
              <w:numPr>
                <w:ilvl w:val="0"/>
                <w:numId w:val="0"/>
              </w:numPr>
              <w:ind w:left="0" w:leftChars="0" w:firstLine="0" w:firstLineChars="0"/>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3、信噪比：≥50db(AGC OFF)；</w:t>
            </w:r>
          </w:p>
          <w:p>
            <w:pPr>
              <w:widowControl/>
              <w:numPr>
                <w:ilvl w:val="0"/>
                <w:numId w:val="0"/>
              </w:numPr>
              <w:ind w:left="0" w:leftChars="0" w:firstLine="0" w:firstLineChars="0"/>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4、网络接口：10/100M网络自适应，RJ45适配器，POE供电；</w:t>
            </w:r>
          </w:p>
          <w:p>
            <w:pPr>
              <w:widowControl/>
              <w:numPr>
                <w:ilvl w:val="0"/>
                <w:numId w:val="0"/>
              </w:numPr>
              <w:ind w:left="0" w:leftChars="0" w:firstLine="0" w:firstLineChars="0"/>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5、视频编码：H.264 Main Profile, Baseline 编码 MJPEG编码；</w:t>
            </w:r>
          </w:p>
          <w:p>
            <w:pPr>
              <w:widowControl/>
              <w:numPr>
                <w:ilvl w:val="0"/>
                <w:numId w:val="0"/>
              </w:numPr>
              <w:ind w:left="0" w:leftChars="0" w:firstLine="0" w:firstLineChars="0"/>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6、电源：DC 12V、POE供电；</w:t>
            </w:r>
          </w:p>
          <w:p>
            <w:pPr>
              <w:widowControl/>
              <w:numPr>
                <w:ilvl w:val="0"/>
                <w:numId w:val="0"/>
              </w:numPr>
              <w:ind w:left="0" w:leftChars="0" w:firstLine="0" w:firstLineChars="0"/>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7、协议支持：TCP/IP,UDP,RTP,RTSP；</w:t>
            </w:r>
          </w:p>
          <w:p>
            <w:pPr>
              <w:widowControl/>
              <w:numPr>
                <w:ilvl w:val="0"/>
                <w:numId w:val="0"/>
              </w:numPr>
              <w:ind w:left="0" w:leftChars="0" w:firstLine="0" w:firstLineChars="0"/>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8、设备功率：2W，(5W  IR)；</w:t>
            </w:r>
          </w:p>
        </w:tc>
        <w:tc>
          <w:tcPr>
            <w:tcW w:w="457" w:type="dxa"/>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台</w:t>
            </w:r>
          </w:p>
        </w:tc>
        <w:tc>
          <w:tcPr>
            <w:tcW w:w="696" w:type="dxa"/>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7</w:t>
            </w:r>
          </w:p>
        </w:tc>
        <w:tc>
          <w:tcPr>
            <w:tcW w:w="1297" w:type="dxa"/>
            <w:noWrap w:val="0"/>
            <w:vAlign w:val="center"/>
          </w:tcPr>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学生图像探测器</w:t>
            </w:r>
          </w:p>
        </w:tc>
        <w:tc>
          <w:tcPr>
            <w:tcW w:w="6336" w:type="dxa"/>
            <w:noWrap w:val="0"/>
            <w:vAlign w:val="center"/>
          </w:tcPr>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1、为了避免设备被破坏，采用86盒式嵌入墙壁安装的图像探测器。</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2、成像器件：1/3"高清CMOS；</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3、有效像素：1920(H)X1080(V),2 mega pixel。</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4、信噪比：≥50db(AGC OFF)；</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5、网络接口：10/100M网络自适应，RJ45适配器；</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6、视频编码：H.264 Main Profile, Baseline 编码 MJPEG编码；</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7、电源：DC 12V 、POE供电；</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8、协议支持：TCP/IP,UDP,RTP,RTSP；</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9、设备功率：2W，(5W  IR)；</w:t>
            </w:r>
          </w:p>
        </w:tc>
        <w:tc>
          <w:tcPr>
            <w:tcW w:w="457" w:type="dxa"/>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台</w:t>
            </w:r>
          </w:p>
        </w:tc>
        <w:tc>
          <w:tcPr>
            <w:tcW w:w="696" w:type="dxa"/>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8</w:t>
            </w:r>
          </w:p>
        </w:tc>
        <w:tc>
          <w:tcPr>
            <w:tcW w:w="1297" w:type="dxa"/>
            <w:noWrap w:val="0"/>
            <w:vAlign w:val="center"/>
          </w:tcPr>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图像定位系统</w:t>
            </w:r>
          </w:p>
        </w:tc>
        <w:tc>
          <w:tcPr>
            <w:tcW w:w="6336" w:type="dxa"/>
            <w:noWrap w:val="0"/>
            <w:vAlign w:val="center"/>
          </w:tcPr>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1、视频图像：可以显示跟踪机采集的静态图，同时可以设置检测图像的区域。</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2、信息显示：可以显示通信、操作过程的一些状态信息</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3、获取图像：可以实时获取教师和学生的视频图像。</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4、获取参数：可以获取跟踪主机里设定的跟踪区域的坐标参数。</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5、修改区域：可以通过鼠标调整红色检测区域。</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6、显示区域：可以把内存中的参数加载到用户界面中显示出来。</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7、学生：可以控制调试输出的视频是学生目标的视频。</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 xml:space="preserve">8、教师：可以控制调试输出的视频是教师目标的视频。                                                                                                     </w:t>
            </w:r>
          </w:p>
        </w:tc>
        <w:tc>
          <w:tcPr>
            <w:tcW w:w="457" w:type="dxa"/>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套</w:t>
            </w:r>
          </w:p>
        </w:tc>
        <w:tc>
          <w:tcPr>
            <w:tcW w:w="696" w:type="dxa"/>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9</w:t>
            </w:r>
          </w:p>
        </w:tc>
        <w:tc>
          <w:tcPr>
            <w:tcW w:w="1297" w:type="dxa"/>
            <w:noWrap w:val="0"/>
            <w:vAlign w:val="center"/>
          </w:tcPr>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空间网络自动跟踪系统</w:t>
            </w:r>
          </w:p>
        </w:tc>
        <w:tc>
          <w:tcPr>
            <w:tcW w:w="6336" w:type="dxa"/>
            <w:noWrap w:val="0"/>
            <w:vAlign w:val="center"/>
          </w:tcPr>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一、基础设置</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1、提交到跟踪机：可以把新数据写入跟踪机。</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2、恢复默认设置：可以把所有的参数都恢复出厂设置。</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3、配置文件导入导出：将跟踪主机设置完成，可将配置文件导出到本地保存，也可将配置文件导入，实现一键恢复配置。</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4、多样性跟踪策略：支持灵活的多机位组合导播策略，可以根据需要启用学生和教师的全景机位，采用丰富的全景导播策略，在教师或者学生特写镜头的移动推拉过程中加入稳定的全景镜头，全面提升录播画面的稳定感。</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5、工作模式：可以根据需求来选择不同的跟踪模式，包括教师跟踪模式，学生跟踪模式，教师学生跟踪模式，教师学生板书跟踪模式，互动跟踪等模式。</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6、跟踪调试模式：调试时打开调试程序，不需要进行其他策略主机的搭配，就可以进行教师，学生，板书的探测和策略切换，实现跟踪效果。</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 xml:space="preserve">7、录播主机联动控制：配置完成后，跟踪主机自动与录播主机自动联动，点击录播的开始录制按钮或点击跟踪主机的开始跟踪按钮，就可以进行当前场景匹配策略的自动探测和画面跟踪拍摄。                                                                                   </w:t>
            </w:r>
          </w:p>
        </w:tc>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套</w:t>
            </w:r>
          </w:p>
        </w:tc>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10</w:t>
            </w:r>
          </w:p>
        </w:tc>
        <w:tc>
          <w:tcPr>
            <w:tcW w:w="1297" w:type="dxa"/>
            <w:noWrap w:val="0"/>
            <w:vAlign w:val="center"/>
          </w:tcPr>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导播控制台</w:t>
            </w:r>
          </w:p>
        </w:tc>
        <w:tc>
          <w:tcPr>
            <w:tcW w:w="6336" w:type="dxa"/>
            <w:noWrap w:val="0"/>
            <w:vAlign w:val="center"/>
          </w:tcPr>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1、支持对5路摄像机的云台控制，实现“上下翻转、左右翻转、放大缩小翻转”等操控，操控期间镜头变化的速度可自行调整，可为每个摄像机设定不少于7个 预置位，完成快速定位功能；</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2、支持对主、副各6路视频画面的切换控制，完成各种画中画模式的开启与关闭、画中画副画面的切换、主副画面的切换等功能，可完成简单特技的添加和去除；</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3、可与自动跟踪设备联动，具备手动、自动切换功能，可控制录像的开始、暂停、停止，在无需键盘鼠标配合下，即可完成操作；</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4、2路DB9标准RS232用于录播机及跟踪机控制，1路DB15专用接口可接5路摄像机控制，5路RJ45摄像机控制口（串口），1路USB 2.0，可提供供电；</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5、为了兼容性、稳定性及后期的升级维护，要求与高清录播工作站同品牌。</w:t>
            </w:r>
          </w:p>
        </w:tc>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台</w:t>
            </w:r>
          </w:p>
        </w:tc>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11</w:t>
            </w:r>
          </w:p>
        </w:tc>
        <w:tc>
          <w:tcPr>
            <w:tcW w:w="1297" w:type="dxa"/>
            <w:noWrap w:val="0"/>
            <w:vAlign w:val="center"/>
          </w:tcPr>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吊装话筒</w:t>
            </w:r>
          </w:p>
        </w:tc>
        <w:tc>
          <w:tcPr>
            <w:tcW w:w="6336" w:type="dxa"/>
            <w:noWrap w:val="0"/>
            <w:vAlign w:val="center"/>
          </w:tcPr>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1、频率范围：40—18000 Hz</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2、灵敏度：-35dB</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3、指向性：超窄指向</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4、拾音角度：</w:t>
            </w:r>
            <w:r>
              <w:rPr>
                <w:rFonts w:hint="eastAsia" w:ascii="仿宋" w:hAnsi="仿宋" w:eastAsia="仿宋" w:cs="仿宋"/>
                <w:sz w:val="24"/>
                <w:szCs w:val="24"/>
              </w:rPr>
              <w:t>≥</w:t>
            </w:r>
            <w:r>
              <w:rPr>
                <w:rFonts w:hint="eastAsia" w:ascii="仿宋" w:hAnsi="仿宋" w:eastAsia="仿宋" w:cs="仿宋"/>
                <w:color w:val="000000"/>
                <w:kern w:val="2"/>
                <w:sz w:val="24"/>
                <w:szCs w:val="24"/>
                <w:highlight w:val="none"/>
                <w:lang w:val="en-US" w:eastAsia="zh-CN" w:bidi="ar-SA"/>
              </w:rPr>
              <w:t>100°</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5、最大声压级：132(@THD≤0.5%,1KHz)</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6、阻抗：200Ω</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7、工作电压： 48V</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8、信噪比≥70dB</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9、等效噪声级：26dB-A</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10、话筒直径：8.24mm，话筒长度（不含插头）：220mm。</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11、吊杆尺寸：吊杆长度（可伸缩）60-1200mm 。</w:t>
            </w:r>
          </w:p>
        </w:tc>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只</w:t>
            </w:r>
          </w:p>
        </w:tc>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12</w:t>
            </w:r>
          </w:p>
        </w:tc>
        <w:tc>
          <w:tcPr>
            <w:tcW w:w="1297" w:type="dxa"/>
            <w:noWrap w:val="0"/>
            <w:vAlign w:val="center"/>
          </w:tcPr>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音频处理器</w:t>
            </w:r>
          </w:p>
        </w:tc>
        <w:tc>
          <w:tcPr>
            <w:tcW w:w="6336" w:type="dxa"/>
            <w:noWrap w:val="0"/>
            <w:vAlign w:val="center"/>
          </w:tcPr>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1、支持8路全频AEC回声抑制功能</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2、支持8路平衡式话筒输入，4路平衡式线路输入，采用裸线接口端子</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3、支持6路平衡式线路输出，采用裸线接口端子</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4、支持48V幻象电源</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5、具备用于软件设置/控制的以太网端口</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6、支持以太网接口用于多台设备联机工作</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7、具备串行端口用于第三方RS-232远程控制</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8、具备信号路由功能，对音频信号进行切换和分配</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9、提供RMS均值和Peak峰值两种电平表，监测当前音频信号幅度</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10、信号处理模块具备以下功能：</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1）滤波模块：高通、低通</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2）均衡器模块：10段图示均衡</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3）音频处理模块：智能降噪、限幅器、压缩限制器、噪声门、增益控制、反馈抑制</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4）混音模块：智能混音、矩阵混音</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5）延时模块</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6）控制器：音量平衡、音量调节。</w:t>
            </w:r>
          </w:p>
        </w:tc>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台</w:t>
            </w:r>
          </w:p>
        </w:tc>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13</w:t>
            </w:r>
          </w:p>
        </w:tc>
        <w:tc>
          <w:tcPr>
            <w:tcW w:w="1297" w:type="dxa"/>
            <w:noWrap w:val="0"/>
            <w:vAlign w:val="center"/>
          </w:tcPr>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数字功放</w:t>
            </w:r>
          </w:p>
        </w:tc>
        <w:tc>
          <w:tcPr>
            <w:tcW w:w="6336" w:type="dxa"/>
            <w:noWrap w:val="0"/>
            <w:vAlign w:val="center"/>
          </w:tcPr>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1、参数说明：电源 ～220V ±10%  2A。</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2、总功率（额定）: 300W   ( 2x100W +2x50W)。</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3、信噪比（A计权）: 90db。</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4、频响（-3dB）:   20H～20KHz。</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5、声道系统:  2.0 +2.0。</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6、输入线路输入（左右声道） ：0dB 10K 各1路。</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7、输出功率输出（左右声道）：2路 2x4～8Ω + 2路 2x4～8Ω。</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8、1U机箱，总功率（额定） 2x100W +2x50W；9) 失真度 1000Hz。</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9、双风道 双风扇；专为录播教室设计，支持两个房间即听课室和观摩室。</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10为了兼容性、稳定性及后期的升级维护，要求与高清录播工作站同品牌。</w:t>
            </w:r>
          </w:p>
        </w:tc>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台</w:t>
            </w:r>
          </w:p>
        </w:tc>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14</w:t>
            </w:r>
          </w:p>
        </w:tc>
        <w:tc>
          <w:tcPr>
            <w:tcW w:w="1297" w:type="dxa"/>
            <w:noWrap w:val="0"/>
            <w:vAlign w:val="center"/>
          </w:tcPr>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音箱</w:t>
            </w:r>
          </w:p>
        </w:tc>
        <w:tc>
          <w:tcPr>
            <w:tcW w:w="6336" w:type="dxa"/>
            <w:noWrap w:val="0"/>
            <w:vAlign w:val="center"/>
          </w:tcPr>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1、最大功率60 W、额定功率30 W；声压级：1 W（1 kHz，1 米）时，92 dB (SPL)，有效频率范围(-10 dB)，190 Hz 至 18 kHz。</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2、开放角度1 kHz / 4 kHz (-6 dB)，水平210°/132°，垂直50°/22°，额定阻抗6 欧姆。</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3、机械指标：尺寸800mm*80mm*90mm（高*宽*深，</w:t>
            </w:r>
            <w:r>
              <w:rPr>
                <w:rFonts w:hint="eastAsia" w:ascii="仿宋" w:hAnsi="仿宋" w:eastAsia="仿宋" w:cs="仿宋"/>
                <w:sz w:val="24"/>
                <w:szCs w:val="24"/>
              </w:rPr>
              <w:t>±5mm</w:t>
            </w:r>
            <w:r>
              <w:rPr>
                <w:rFonts w:hint="eastAsia" w:ascii="仿宋" w:hAnsi="仿宋" w:eastAsia="仿宋" w:cs="仿宋"/>
                <w:color w:val="000000"/>
                <w:kern w:val="2"/>
                <w:sz w:val="24"/>
                <w:szCs w:val="24"/>
                <w:highlight w:val="none"/>
                <w:lang w:val="en-US" w:eastAsia="zh-CN" w:bidi="ar-SA"/>
              </w:rPr>
              <w:t>） 。</w:t>
            </w:r>
          </w:p>
        </w:tc>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台</w:t>
            </w:r>
          </w:p>
        </w:tc>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15</w:t>
            </w:r>
          </w:p>
        </w:tc>
        <w:tc>
          <w:tcPr>
            <w:tcW w:w="1297" w:type="dxa"/>
            <w:noWrap w:val="0"/>
            <w:vAlign w:val="center"/>
          </w:tcPr>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控制柜</w:t>
            </w:r>
          </w:p>
        </w:tc>
        <w:tc>
          <w:tcPr>
            <w:tcW w:w="6336" w:type="dxa"/>
            <w:noWrap w:val="0"/>
            <w:vAlign w:val="center"/>
          </w:tcPr>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1、为录播系统专业定制，录播系统后台承载系统，完成电源管理，电源时序管理，网络集中管理，综合线路管理，使录播使用和管理更简单。</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2、一体式设计，对录播设备集中控制管理，含电源控制模块、VGA分配模块、网络模块。外观：全框架结构, 配可调节支撑行走脚轮4只；</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3、散热：旋转式散热风口，符合19吋标准。</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4、规格：550mm*600mm*1000mm（长*宽*高，</w:t>
            </w:r>
            <w:r>
              <w:rPr>
                <w:rFonts w:hint="eastAsia" w:ascii="仿宋" w:hAnsi="仿宋" w:eastAsia="仿宋" w:cs="仿宋"/>
                <w:sz w:val="24"/>
                <w:szCs w:val="24"/>
              </w:rPr>
              <w:t>±5mm</w:t>
            </w:r>
            <w:r>
              <w:rPr>
                <w:rFonts w:hint="eastAsia" w:ascii="仿宋" w:hAnsi="仿宋" w:eastAsia="仿宋" w:cs="仿宋"/>
                <w:color w:val="000000"/>
                <w:kern w:val="2"/>
                <w:sz w:val="24"/>
                <w:szCs w:val="24"/>
                <w:highlight w:val="none"/>
                <w:lang w:val="en-US" w:eastAsia="zh-CN" w:bidi="ar-SA"/>
              </w:rPr>
              <w:t>）。</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5、标准：符合ANSI/EIA RS-310-D、IEC297-2、DIN41491；PART1、DIN41494； PART7、 GB/T3047.2- 92；兼容ETSI。</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6、材质：SPCC优质冷扎钢板制作；厚度：方孔条≥2.0mm,其他≥1.2mm。</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7、内置网络控制模块、电源模块、集成线缆。</w:t>
            </w:r>
          </w:p>
        </w:tc>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台</w:t>
            </w:r>
          </w:p>
        </w:tc>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16</w:t>
            </w:r>
          </w:p>
        </w:tc>
        <w:tc>
          <w:tcPr>
            <w:tcW w:w="1297" w:type="dxa"/>
            <w:noWrap w:val="0"/>
            <w:vAlign w:val="center"/>
          </w:tcPr>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网络中控</w:t>
            </w:r>
          </w:p>
        </w:tc>
        <w:tc>
          <w:tcPr>
            <w:tcW w:w="6336" w:type="dxa"/>
            <w:noWrap w:val="0"/>
            <w:vAlign w:val="center"/>
          </w:tcPr>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一、基本要求：</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1、采用嵌入式技术，ARM处理器，可灵活配置端口、自定义使用模式。</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2、支持4*2的视频信号输入输出。</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3、具备6路千兆交换机端口。</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4、具备语音与主控中心对讲功能。</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5、具备无线投屏功能，支持用户的手机直接连接中控并投射显示；</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6、内置功放，可满足小面积教室的扩音；</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7、带有强电控制端口，可以控制投影机、幕布或其他外设的电源。</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二、接口：</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1、前面板具备如下LED指示灯：VGA指示灯、高清指示灯、标清指示灯、工作指示灯、录像指示灯、电源指示灯可以分别显示当前工作的状态；</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2、具备2路VGA信号输入，2路HDMI信号输入，1路VGA信号输出并具有掉线检测，1路HDMI信号输出；</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3、具备4路左右声道音频信号输入，1路LINE OUT，1路MIC输入，1路LINE IN，1路8欧/8W音频功率输出，并支持音量调节旋钮；1路语音对讲输入，1路语音对讲输出，1路按键控制用于对讲的开始和停止；</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4、具备6个千兆网络接口；</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5、具备1路串口用于连接液晶面板，RS232电平，1路串口用于连接读卡器，RS232电平；1路串口用于连接投影机，RS232电平；1路串口预留，RS232电平；1路console调试串口，RS232电平。I/O输入、输出：具备2路开关量输入、2路5V/12V输入；具备2路开关量输出、2路5V/12V输出；具备1路控制面板接口；具备1路PC开关控制；具备1路红外输出。</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6、具备两路USB2.0接口；</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 xml:space="preserve">7、低压直流输出具备1路12V低压输出，1路5V低压输出，1路12V电控锁控制输出； </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8、为了兼容性、稳定性及后期的升级维护，要求与录播主机同品牌。</w:t>
            </w:r>
          </w:p>
        </w:tc>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台</w:t>
            </w:r>
          </w:p>
        </w:tc>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17</w:t>
            </w:r>
          </w:p>
        </w:tc>
        <w:tc>
          <w:tcPr>
            <w:tcW w:w="1297" w:type="dxa"/>
            <w:noWrap w:val="0"/>
            <w:vAlign w:val="center"/>
          </w:tcPr>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网络中控软件</w:t>
            </w:r>
          </w:p>
        </w:tc>
        <w:tc>
          <w:tcPr>
            <w:tcW w:w="6336" w:type="dxa"/>
            <w:noWrap w:val="0"/>
            <w:vAlign w:val="center"/>
          </w:tcPr>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1、提供B/S配置界面，可以查看系统概览，包括系统当前时间、网络配置、固件信息；</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2、具备网络配置，网络跟踪配置、管理平台、语音平台设置功能；</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3、支持时间同步服务器、PDUIP设置，支持USB电话声音设置；</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4、可自定义设定时间，选择控制面板类型，支持摄像机云台设置；</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5、具备固件升级及远程重启功能；</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 xml:space="preserve">6、提供高级配置功能，具备控制台，可选择中控控制命令并显示中控系统状态；可以查看中控的原始命令和原始状态；可以查看定制状态信息，可以管理中控组合命令；可以设置智能开关、面板键命令映射、面板灯、PC控制参数、功放参数、投影机型号及控制参数；可以查看投影机灯泡状态，卡号信息及系统综合信息等；                                                                                                                                                                </w:t>
            </w:r>
          </w:p>
        </w:tc>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套</w:t>
            </w:r>
          </w:p>
        </w:tc>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18</w:t>
            </w:r>
          </w:p>
        </w:tc>
        <w:tc>
          <w:tcPr>
            <w:tcW w:w="1297" w:type="dxa"/>
            <w:noWrap w:val="0"/>
            <w:vAlign w:val="center"/>
          </w:tcPr>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电源时序器</w:t>
            </w:r>
          </w:p>
        </w:tc>
        <w:tc>
          <w:tcPr>
            <w:tcW w:w="6336" w:type="dxa"/>
            <w:noWrap w:val="0"/>
            <w:vAlign w:val="center"/>
          </w:tcPr>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1、可以管理8台220V交流供电设备，电源输出端口：8路;输入电压：220VAC±10% ；频率：50Hz;输入电流：≤15A;输出电流：每个端口：≤10A;总电流：≤15A。</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2、设备具备显示模块，实时循环显示设备的IP地址相关信息。</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 xml:space="preserve">3、设备接口采用RJ45端口，通过网络可方便地将产品连接到控制平台，对设备进行远程控制。 </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 xml:space="preserve">4、可以选择对接入每个端口的设备分别选择实施开启、关闭、延时开启、延时关闭、延时重启；对于延时操作，通过设备管理软件可以设置延时时间。5、为了更方便的管理设备，可以在设备管理软件页面上添加一些定时任务。如设备“每天”“每周”“每月”进行“重启”“开机”“关机”等相关操作，都可通过页面上进行设置，也可以灵活删除。                                                                                                 </w:t>
            </w:r>
          </w:p>
        </w:tc>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台</w:t>
            </w:r>
          </w:p>
        </w:tc>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19</w:t>
            </w:r>
          </w:p>
        </w:tc>
        <w:tc>
          <w:tcPr>
            <w:tcW w:w="1297" w:type="dxa"/>
            <w:noWrap w:val="0"/>
            <w:vAlign w:val="center"/>
          </w:tcPr>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分析摄像机</w:t>
            </w:r>
          </w:p>
        </w:tc>
        <w:tc>
          <w:tcPr>
            <w:tcW w:w="6336" w:type="dxa"/>
            <w:noWrap w:val="0"/>
            <w:vAlign w:val="center"/>
          </w:tcPr>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1、传感器类型：1/2.5英寸, CMOS, 有效像素：829万</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2、镜头：焦距: f=7.35mm, 水平视场角: 46°</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3、数字降噪：2D, 3D数字降噪</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4、视频编码标准：H.265 / H.264 / MJEPG</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5、视频码流：第一码流分辨率：1920*1080；第二码流分辨率：3840*2160，1920*1080,1280*720,1024*576；第三码流分辨率：720*576,720*408,320*240。</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6、视频码率：32Kbps ~ 102400Kbps</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7、码率控制：可变码率, 固定码率</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8、帧率：50Hz: 1fps ~ 50fps, 60Hz: 1fps ~ 60fps</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9、支持协议：TCP/IP, HTTP, RTSP, RTMP, Onvif, DHCP, 组播等</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10、高清输出：1 SDI, 支持PoC</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11、网络接口：1路,  RJ45: 10M/100M/1000M 自适应以太网，支持PoE</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12、输入电压：DC 12V / PoE (IEEE802.3af) / PoC</w:t>
            </w:r>
          </w:p>
        </w:tc>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台</w:t>
            </w:r>
          </w:p>
        </w:tc>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w:t>
            </w:r>
          </w:p>
        </w:tc>
        <w:tc>
          <w:tcPr>
            <w:tcW w:w="1297" w:type="dxa"/>
            <w:noWrap w:val="0"/>
            <w:vAlign w:val="center"/>
          </w:tcPr>
          <w:p>
            <w:pPr>
              <w:widowControl/>
              <w:jc w:val="both"/>
              <w:textAlignment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环境建设及安装调试</w:t>
            </w:r>
          </w:p>
        </w:tc>
        <w:tc>
          <w:tcPr>
            <w:tcW w:w="6336" w:type="dxa"/>
            <w:noWrap w:val="0"/>
            <w:vAlign w:val="center"/>
          </w:tcPr>
          <w:p>
            <w:pPr>
              <w:widowControl/>
              <w:numPr>
                <w:ilvl w:val="0"/>
                <w:numId w:val="0"/>
              </w:numPr>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1、顶面工程：顶棚基层结构采用轻钢龙骨搭架，顶棚封面采用矿棉吸音板。建议使用标准600*600规格的矿棉吸音板。</w:t>
            </w:r>
          </w:p>
          <w:p>
            <w:pPr>
              <w:widowControl/>
              <w:numPr>
                <w:ilvl w:val="0"/>
                <w:numId w:val="0"/>
              </w:numPr>
              <w:ind w:leftChars="0"/>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2、墙面工程：1）、四周1米以下使用环保阻燃玻璃纤维吸音棉及环保、阻燃多孔结构的木质吸音板作为墙裙。要求具有吸音、静音、降噪、阻燃、隔热、保温等，材质富有弹性、韧性、耐磨、抗冲击、不易划破,其与空腔构成的薄板共振吸声体具有宽频带的高效吸声功能，甲醛0.05㎎/1的释放量标准，噪音NR&lt;30dB，混响时间T60&lt;0.6s。2）、1米以上部分采用聚酯纤维吸音板，吸音、静音、降噪、阻燃、隔热、保温等，材质富有弹性、韧性、耐磨、抗冲击、不易划破。3）、窗帘的选择：窗帘选用厚重，表面粗糙的窗帘。这种窗帘一方面遮光，一方面吸音。</w:t>
            </w:r>
          </w:p>
          <w:p>
            <w:pPr>
              <w:widowControl/>
              <w:numPr>
                <w:ilvl w:val="0"/>
                <w:numId w:val="0"/>
              </w:numPr>
              <w:ind w:leftChars="0"/>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3、地板处理：采用4.5mm厚的运动静音胶垫，采用主要原料为聚氯乙烯，符合国家环保要求，耐磨，可有效降低噪音，噪音NR&lt;30dB，混响时间T60&lt;0.6s。</w:t>
            </w:r>
          </w:p>
          <w:p>
            <w:pPr>
              <w:widowControl/>
              <w:numPr>
                <w:ilvl w:val="0"/>
                <w:numId w:val="0"/>
              </w:numPr>
              <w:ind w:leftChars="0"/>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4、光学工程：总原则教室遵循均匀布光原则。灯光为冷光源灯，光线柔和、阴影淡化、不炫目、无频闪，对室内温度影响小；照度：教室区域，不小于平均照度550LX；学生区域，不小于300LX；色温：3200K；（户内灯光下拍摄要求）。光比：逆光：主光=1.5（2）：1， 主光：副光=1.5（2）：1规格：使用40WLED平板灯观摩室：教室与观摩室之间用中5000*1200cm钢化玻璃隔开做到单透视效果，观摩室进行吊顶、灯光、地面铺地胶的处理。</w:t>
            </w:r>
          </w:p>
        </w:tc>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套</w:t>
            </w:r>
          </w:p>
        </w:tc>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3" w:type="dxa"/>
            <w:gridSpan w:val="5"/>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三、智慧课堂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297" w:type="dxa"/>
            <w:noWrap w:val="0"/>
            <w:vAlign w:val="center"/>
          </w:tcPr>
          <w:p>
            <w:pPr>
              <w:widowControl/>
              <w:jc w:val="both"/>
              <w:textAlignment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智慧教室系统</w:t>
            </w:r>
          </w:p>
        </w:tc>
        <w:tc>
          <w:tcPr>
            <w:tcW w:w="6336" w:type="dxa"/>
            <w:noWrap w:val="0"/>
            <w:vAlign w:val="center"/>
          </w:tcPr>
          <w:p>
            <w:pPr>
              <w:jc w:val="both"/>
              <w:rPr>
                <w:rFonts w:hint="eastAsia" w:ascii="仿宋" w:hAnsi="仿宋" w:eastAsia="仿宋" w:cs="仿宋"/>
                <w:sz w:val="24"/>
                <w:szCs w:val="24"/>
              </w:rPr>
            </w:pPr>
            <w:r>
              <w:rPr>
                <w:rFonts w:hint="eastAsia" w:ascii="仿宋" w:hAnsi="仿宋" w:eastAsia="仿宋" w:cs="仿宋"/>
                <w:sz w:val="24"/>
                <w:szCs w:val="24"/>
              </w:rPr>
              <w:t>一、信息仪表板：</w:t>
            </w:r>
          </w:p>
          <w:p>
            <w:pPr>
              <w:ind w:firstLine="480" w:firstLineChars="200"/>
              <w:jc w:val="both"/>
              <w:rPr>
                <w:rFonts w:hint="eastAsia" w:ascii="仿宋" w:hAnsi="仿宋" w:eastAsia="仿宋" w:cs="仿宋"/>
                <w:sz w:val="24"/>
                <w:szCs w:val="24"/>
              </w:rPr>
            </w:pPr>
            <w:r>
              <w:rPr>
                <w:rFonts w:hint="eastAsia" w:ascii="仿宋" w:hAnsi="仿宋" w:eastAsia="仿宋" w:cs="仿宋"/>
                <w:sz w:val="24"/>
                <w:szCs w:val="24"/>
              </w:rPr>
              <w:t>智慧教学软件信息仪表板中可显示教师头像、账号、姓名、课程信息、教材名称.显示学生名单，并可点击查看学生详细名单，包括学生名字、照片、学号等显示教室本机IP地址教师助教系统通过扫描二位码与教师端进行快速连接，支持微信连接。可最小化信息仪表板，只显示软件版本及白板页面总数和当前白板页面数。</w:t>
            </w:r>
          </w:p>
          <w:p>
            <w:pPr>
              <w:jc w:val="both"/>
              <w:rPr>
                <w:rFonts w:hint="eastAsia" w:ascii="仿宋" w:hAnsi="仿宋" w:eastAsia="仿宋" w:cs="仿宋"/>
                <w:sz w:val="24"/>
                <w:szCs w:val="24"/>
              </w:rPr>
            </w:pPr>
            <w:r>
              <w:rPr>
                <w:rFonts w:hint="eastAsia" w:ascii="仿宋" w:hAnsi="仿宋" w:eastAsia="仿宋" w:cs="仿宋"/>
                <w:sz w:val="24"/>
                <w:szCs w:val="24"/>
              </w:rPr>
              <w:t>二</w:t>
            </w:r>
            <w:r>
              <w:rPr>
                <w:rFonts w:hint="eastAsia" w:ascii="仿宋" w:hAnsi="仿宋" w:eastAsia="仿宋" w:cs="仿宋"/>
                <w:sz w:val="24"/>
                <w:szCs w:val="24"/>
                <w:lang w:eastAsia="zh-CN"/>
              </w:rPr>
              <w:t>、</w:t>
            </w:r>
            <w:r>
              <w:rPr>
                <w:rFonts w:hint="eastAsia" w:ascii="仿宋" w:hAnsi="仿宋" w:eastAsia="仿宋" w:cs="仿宋"/>
                <w:sz w:val="24"/>
                <w:szCs w:val="24"/>
              </w:rPr>
              <w:t>电子白板功能：</w:t>
            </w:r>
          </w:p>
          <w:p>
            <w:pPr>
              <w:jc w:val="both"/>
              <w:rPr>
                <w:rFonts w:hint="eastAsia" w:ascii="仿宋" w:hAnsi="仿宋" w:eastAsia="仿宋" w:cs="仿宋"/>
                <w:sz w:val="24"/>
                <w:szCs w:val="24"/>
              </w:rPr>
            </w:pPr>
            <w:r>
              <w:rPr>
                <w:rFonts w:hint="eastAsia" w:ascii="仿宋" w:hAnsi="仿宋" w:eastAsia="仿宋" w:cs="仿宋"/>
                <w:sz w:val="24"/>
                <w:szCs w:val="24"/>
              </w:rPr>
              <w:t>1、可支持一个安装有助教系统的移动终端（安卓、IOS系统皆可）接入，方便教师在教室移动，融入课堂，可采用局域网或移动数据两种接入方式。</w:t>
            </w:r>
          </w:p>
          <w:p>
            <w:pPr>
              <w:jc w:val="both"/>
              <w:rPr>
                <w:rFonts w:hint="eastAsia" w:ascii="仿宋" w:hAnsi="仿宋" w:eastAsia="仿宋" w:cs="仿宋"/>
                <w:sz w:val="24"/>
                <w:szCs w:val="24"/>
              </w:rPr>
            </w:pPr>
            <w:r>
              <w:rPr>
                <w:rFonts w:hint="eastAsia" w:ascii="仿宋" w:hAnsi="仿宋" w:eastAsia="仿宋" w:cs="仿宋"/>
                <w:sz w:val="24"/>
                <w:szCs w:val="24"/>
              </w:rPr>
              <w:t>2、软件提供电子白板背景切换功能：白板背景可根据教师上课习惯和教学场景切换任意颜色和图案（内嵌≥30种图案可选）。</w:t>
            </w:r>
          </w:p>
          <w:p>
            <w:pPr>
              <w:jc w:val="both"/>
              <w:rPr>
                <w:rFonts w:hint="eastAsia" w:ascii="仿宋" w:hAnsi="仿宋" w:eastAsia="仿宋" w:cs="仿宋"/>
                <w:sz w:val="24"/>
                <w:szCs w:val="24"/>
              </w:rPr>
            </w:pPr>
            <w:r>
              <w:rPr>
                <w:rFonts w:hint="eastAsia" w:ascii="仿宋" w:hAnsi="仿宋" w:eastAsia="仿宋" w:cs="仿宋"/>
                <w:sz w:val="24"/>
                <w:szCs w:val="24"/>
              </w:rPr>
              <w:t>3、提供书写工具：可调整笔的线条粗细、色彩，提供竹笔、荧光笔、镭射笔、智慧笔、书大写小（使用者手写大字，系统可将手写字体自动缩到适当大小，并依书写文字的方向直式或横式依序排列）、线段可选。</w:t>
            </w:r>
          </w:p>
          <w:p>
            <w:pPr>
              <w:jc w:val="both"/>
              <w:rPr>
                <w:rFonts w:hint="eastAsia" w:ascii="仿宋" w:hAnsi="仿宋" w:eastAsia="仿宋" w:cs="仿宋"/>
                <w:sz w:val="24"/>
                <w:szCs w:val="24"/>
              </w:rPr>
            </w:pPr>
            <w:r>
              <w:rPr>
                <w:rFonts w:hint="eastAsia" w:ascii="仿宋" w:hAnsi="仿宋" w:eastAsia="仿宋" w:cs="仿宋"/>
                <w:sz w:val="24"/>
                <w:szCs w:val="24"/>
              </w:rPr>
              <w:t>4、提供橡皮擦工具：可根据需要选择橡皮擦的大小.提供点选擦除功能.提供擦除范围选取功能。</w:t>
            </w:r>
          </w:p>
          <w:p>
            <w:pPr>
              <w:jc w:val="both"/>
              <w:rPr>
                <w:rFonts w:hint="eastAsia" w:ascii="仿宋" w:hAnsi="仿宋" w:eastAsia="仿宋" w:cs="仿宋"/>
                <w:sz w:val="24"/>
                <w:szCs w:val="24"/>
              </w:rPr>
            </w:pPr>
            <w:r>
              <w:rPr>
                <w:rFonts w:hint="eastAsia" w:ascii="仿宋" w:hAnsi="仿宋" w:eastAsia="仿宋" w:cs="仿宋"/>
                <w:sz w:val="24"/>
                <w:szCs w:val="24"/>
              </w:rPr>
              <w:t>5、提供图片截取功能：提供电子白板版面和电脑版面截图功能，在截取电脑版面时自动跳转到最后一次最大化本软件之前的版面.截取的版面范围可根据需要自己划选.截取的图片可根据需要选择以左上角或右上角为基点进行放大和缩小.截图的图片可根据需要进行图片简单颜色调整（取色、增加对比度等）.截图的图片可任意角度旋转或预设角度旋转.截取的图片可设置预设的透明度.在有多张截图的图层时候，可随意设置图层的顺序</w:t>
            </w:r>
            <w:r>
              <w:rPr>
                <w:rFonts w:hint="eastAsia" w:ascii="仿宋" w:hAnsi="仿宋" w:eastAsia="仿宋" w:cs="仿宋"/>
                <w:sz w:val="24"/>
                <w:szCs w:val="24"/>
                <w:lang w:eastAsia="zh-CN"/>
              </w:rPr>
              <w:t>，</w:t>
            </w:r>
            <w:r>
              <w:rPr>
                <w:rFonts w:hint="eastAsia" w:ascii="仿宋" w:hAnsi="仿宋" w:eastAsia="仿宋" w:cs="仿宋"/>
                <w:sz w:val="24"/>
                <w:szCs w:val="24"/>
              </w:rPr>
              <w:t>截取的图片可进行复制、无限复制、锁定、删除等功能。</w:t>
            </w:r>
          </w:p>
          <w:p>
            <w:pPr>
              <w:jc w:val="both"/>
              <w:rPr>
                <w:rFonts w:hint="eastAsia" w:ascii="仿宋" w:hAnsi="仿宋" w:eastAsia="仿宋" w:cs="仿宋"/>
                <w:sz w:val="24"/>
                <w:szCs w:val="24"/>
              </w:rPr>
            </w:pPr>
            <w:r>
              <w:rPr>
                <w:rFonts w:hint="eastAsia" w:ascii="仿宋" w:hAnsi="仿宋" w:eastAsia="仿宋" w:cs="仿宋"/>
                <w:sz w:val="24"/>
                <w:szCs w:val="24"/>
              </w:rPr>
              <w:t>6、提供几何图形工具：可根据教学需要简单绘制空心或实心的几何图形（预设有圆形、三角形、正方形、五边形、六边形、八边形），可随意调整所需大小，并可调整透明度。</w:t>
            </w:r>
          </w:p>
          <w:p>
            <w:pPr>
              <w:jc w:val="both"/>
              <w:rPr>
                <w:rFonts w:hint="eastAsia" w:ascii="仿宋" w:hAnsi="仿宋" w:eastAsia="仿宋" w:cs="仿宋"/>
                <w:sz w:val="24"/>
                <w:szCs w:val="24"/>
              </w:rPr>
            </w:pPr>
            <w:r>
              <w:rPr>
                <w:rFonts w:hint="eastAsia" w:ascii="仿宋" w:hAnsi="仿宋" w:eastAsia="仿宋" w:cs="仿宋"/>
                <w:sz w:val="24"/>
                <w:szCs w:val="24"/>
              </w:rPr>
              <w:t>7、基本图形辨识功能:手画线条可依形状自动变成三角形、矩形、多边形、圆形或椭圆形等。</w:t>
            </w:r>
          </w:p>
          <w:p>
            <w:pPr>
              <w:jc w:val="both"/>
              <w:rPr>
                <w:rFonts w:hint="eastAsia" w:ascii="仿宋" w:hAnsi="仿宋" w:eastAsia="仿宋" w:cs="仿宋"/>
                <w:sz w:val="24"/>
                <w:szCs w:val="24"/>
              </w:rPr>
            </w:pPr>
            <w:r>
              <w:rPr>
                <w:rFonts w:hint="eastAsia" w:ascii="仿宋" w:hAnsi="仿宋" w:eastAsia="仿宋" w:cs="仿宋"/>
                <w:sz w:val="24"/>
                <w:szCs w:val="24"/>
              </w:rPr>
              <w:t>8、屏幕批注功能：在屏幕视窗上书写注记后，书写内容在不消失的情况下，可继续操作电脑上各种软件的功能以利在其他第三方软件、PPT、动态影片上注解 说明。</w:t>
            </w:r>
          </w:p>
          <w:p>
            <w:pPr>
              <w:jc w:val="both"/>
              <w:rPr>
                <w:rFonts w:hint="eastAsia" w:ascii="仿宋" w:hAnsi="仿宋" w:eastAsia="仿宋" w:cs="仿宋"/>
                <w:sz w:val="24"/>
                <w:szCs w:val="24"/>
              </w:rPr>
            </w:pPr>
            <w:r>
              <w:rPr>
                <w:rFonts w:hint="eastAsia" w:ascii="仿宋" w:hAnsi="仿宋" w:eastAsia="仿宋" w:cs="仿宋"/>
                <w:sz w:val="24"/>
                <w:szCs w:val="24"/>
              </w:rPr>
              <w:t>9、提供文本框功能：可在电子白板任意位置插入文本框，立即进行输入文字、符号与数字，提供简单的文字编辑功能如字体、字体大小、颜色、文字位置排列等，支持软键盘点击输入文字或实体键盘输入文字两种方式。</w:t>
            </w:r>
          </w:p>
          <w:p>
            <w:pPr>
              <w:jc w:val="both"/>
              <w:rPr>
                <w:rFonts w:hint="eastAsia" w:ascii="仿宋" w:hAnsi="仿宋" w:eastAsia="仿宋" w:cs="仿宋"/>
                <w:sz w:val="24"/>
                <w:szCs w:val="24"/>
              </w:rPr>
            </w:pPr>
            <w:r>
              <w:rPr>
                <w:rFonts w:hint="eastAsia" w:ascii="仿宋" w:hAnsi="仿宋" w:eastAsia="仿宋" w:cs="仿宋"/>
                <w:sz w:val="24"/>
                <w:szCs w:val="24"/>
              </w:rPr>
              <w:t>10、提供调色板功能，可根据教学需要选择颜色和宽度。</w:t>
            </w:r>
          </w:p>
          <w:p>
            <w:pPr>
              <w:jc w:val="both"/>
              <w:rPr>
                <w:rFonts w:hint="eastAsia" w:ascii="仿宋" w:hAnsi="仿宋" w:eastAsia="仿宋" w:cs="仿宋"/>
                <w:sz w:val="24"/>
                <w:szCs w:val="24"/>
              </w:rPr>
            </w:pPr>
            <w:r>
              <w:rPr>
                <w:rFonts w:hint="eastAsia" w:ascii="仿宋" w:hAnsi="仿宋" w:eastAsia="仿宋" w:cs="仿宋"/>
                <w:sz w:val="24"/>
                <w:szCs w:val="24"/>
              </w:rPr>
              <w:t>11、具有聚光灯强调功能，可任意拖动改变位置，可改变聚光灯的形状，可放大缩小聚光灯的范围。</w:t>
            </w:r>
          </w:p>
          <w:p>
            <w:pPr>
              <w:jc w:val="both"/>
              <w:rPr>
                <w:rFonts w:hint="eastAsia" w:ascii="仿宋" w:hAnsi="仿宋" w:eastAsia="仿宋" w:cs="仿宋"/>
                <w:sz w:val="24"/>
                <w:szCs w:val="24"/>
              </w:rPr>
            </w:pPr>
            <w:r>
              <w:rPr>
                <w:rFonts w:hint="eastAsia" w:ascii="仿宋" w:hAnsi="仿宋" w:eastAsia="仿宋" w:cs="仿宋"/>
                <w:sz w:val="24"/>
                <w:szCs w:val="24"/>
              </w:rPr>
              <w:t>12、提供拉幕遮掩效果，可根据教学需要从上下左右改变遮掩范围。</w:t>
            </w:r>
          </w:p>
          <w:p>
            <w:pPr>
              <w:jc w:val="both"/>
              <w:rPr>
                <w:rFonts w:hint="eastAsia" w:ascii="仿宋" w:hAnsi="仿宋" w:eastAsia="仿宋" w:cs="仿宋"/>
                <w:sz w:val="24"/>
                <w:szCs w:val="24"/>
              </w:rPr>
            </w:pPr>
            <w:r>
              <w:rPr>
                <w:rFonts w:hint="eastAsia" w:ascii="仿宋" w:hAnsi="仿宋" w:eastAsia="仿宋" w:cs="仿宋"/>
                <w:sz w:val="24"/>
                <w:szCs w:val="24"/>
              </w:rPr>
              <w:t>13、提供屏幕录制功能，画面和书写的笔记可以被录制成影片，以生成电子笔记供学生复习回放教学过程。</w:t>
            </w:r>
          </w:p>
          <w:p>
            <w:pPr>
              <w:jc w:val="both"/>
              <w:rPr>
                <w:rFonts w:hint="eastAsia" w:ascii="仿宋" w:hAnsi="仿宋" w:eastAsia="仿宋" w:cs="仿宋"/>
                <w:sz w:val="24"/>
                <w:szCs w:val="24"/>
              </w:rPr>
            </w:pPr>
            <w:r>
              <w:rPr>
                <w:rFonts w:hint="eastAsia" w:ascii="仿宋" w:hAnsi="仿宋" w:eastAsia="仿宋" w:cs="仿宋"/>
                <w:sz w:val="24"/>
                <w:szCs w:val="24"/>
              </w:rPr>
              <w:t>14、提供手写文字识别功能，手写任意文字可自动转化成计算机输入的字体。</w:t>
            </w:r>
          </w:p>
          <w:p>
            <w:pPr>
              <w:jc w:val="both"/>
              <w:rPr>
                <w:rFonts w:hint="eastAsia" w:ascii="仿宋" w:hAnsi="仿宋" w:eastAsia="仿宋" w:cs="仿宋"/>
                <w:sz w:val="24"/>
                <w:szCs w:val="24"/>
              </w:rPr>
            </w:pPr>
            <w:r>
              <w:rPr>
                <w:rFonts w:hint="eastAsia" w:ascii="仿宋" w:hAnsi="仿宋" w:eastAsia="仿宋" w:cs="仿宋"/>
                <w:sz w:val="24"/>
                <w:szCs w:val="24"/>
              </w:rPr>
              <w:t>15、为活跃课堂气氛，提高学生学习专注度，提供挑人功能，可从班级分组名单中挑选组别或是随机一次挑选一位或多位学生，可显示学生座号、姓名、相片等信息，亦可自定义挑人范围进行挑人动作。</w:t>
            </w:r>
          </w:p>
          <w:p>
            <w:pPr>
              <w:jc w:val="both"/>
              <w:rPr>
                <w:rFonts w:hint="eastAsia" w:ascii="仿宋" w:hAnsi="仿宋" w:eastAsia="仿宋" w:cs="仿宋"/>
                <w:sz w:val="24"/>
                <w:szCs w:val="24"/>
              </w:rPr>
            </w:pPr>
            <w:r>
              <w:rPr>
                <w:rFonts w:hint="eastAsia" w:ascii="仿宋" w:hAnsi="仿宋" w:eastAsia="仿宋" w:cs="仿宋"/>
                <w:sz w:val="24"/>
                <w:szCs w:val="24"/>
              </w:rPr>
              <w:t>16、提供书大写小功能，用户手写大字，系统可将手写字体自动缩到适当大小，并依书写文字的方向直式或横式依序排列。</w:t>
            </w:r>
          </w:p>
          <w:p>
            <w:pPr>
              <w:jc w:val="both"/>
              <w:rPr>
                <w:rFonts w:hint="eastAsia" w:ascii="仿宋" w:hAnsi="仿宋" w:eastAsia="仿宋" w:cs="仿宋"/>
                <w:sz w:val="24"/>
                <w:szCs w:val="24"/>
              </w:rPr>
            </w:pPr>
            <w:r>
              <w:rPr>
                <w:rFonts w:hint="eastAsia" w:ascii="仿宋" w:hAnsi="仿宋" w:eastAsia="仿宋" w:cs="仿宋"/>
                <w:sz w:val="24"/>
                <w:szCs w:val="24"/>
              </w:rPr>
              <w:t>17、系统可自动记录每页的画面与书写内容，自动分页与显示页次保存，可随时调用任何一页，并可导出成PDF、图片等格式。</w:t>
            </w:r>
          </w:p>
          <w:p>
            <w:pPr>
              <w:jc w:val="both"/>
              <w:rPr>
                <w:rFonts w:hint="eastAsia" w:ascii="仿宋" w:hAnsi="仿宋" w:eastAsia="仿宋" w:cs="仿宋"/>
                <w:sz w:val="24"/>
                <w:szCs w:val="24"/>
              </w:rPr>
            </w:pPr>
            <w:r>
              <w:rPr>
                <w:rFonts w:hint="eastAsia" w:ascii="仿宋" w:hAnsi="仿宋" w:eastAsia="仿宋" w:cs="仿宋"/>
                <w:sz w:val="24"/>
                <w:szCs w:val="24"/>
              </w:rPr>
              <w:t>18、提供小组计分板功能，可根据需要添加和删除小组个数（最少组数为1，最大组数不限），并可以一键还原到默认小组个数.可最小化记分板.可提供记分板拍照功能，记录小组得分结果.为提高课堂活跃度，至少提供20种以上不同的得分图标。</w:t>
            </w:r>
          </w:p>
          <w:p>
            <w:pPr>
              <w:jc w:val="both"/>
              <w:rPr>
                <w:rFonts w:hint="eastAsia" w:ascii="仿宋" w:hAnsi="仿宋" w:eastAsia="仿宋" w:cs="仿宋"/>
                <w:sz w:val="24"/>
                <w:szCs w:val="24"/>
              </w:rPr>
            </w:pPr>
            <w:r>
              <w:rPr>
                <w:rFonts w:hint="eastAsia" w:ascii="仿宋" w:hAnsi="仿宋" w:eastAsia="仿宋" w:cs="仿宋"/>
                <w:sz w:val="24"/>
                <w:szCs w:val="24"/>
              </w:rPr>
              <w:t>19、提供计时器功能，可根据课堂需要设置分、秒以及顺计时和到计时功能.并提供倒数10秒报警功能，可设置报警声音大小.可提供放大缩小功能，拖动即可随意放大缩小计时器.提供关闭计时器功能按键。</w:t>
            </w:r>
          </w:p>
          <w:p>
            <w:pPr>
              <w:jc w:val="both"/>
              <w:rPr>
                <w:rFonts w:hint="eastAsia" w:ascii="仿宋" w:hAnsi="仿宋" w:eastAsia="仿宋" w:cs="仿宋"/>
                <w:sz w:val="24"/>
                <w:szCs w:val="24"/>
              </w:rPr>
            </w:pPr>
            <w:r>
              <w:rPr>
                <w:rFonts w:hint="eastAsia" w:ascii="仿宋" w:hAnsi="仿宋" w:eastAsia="仿宋" w:cs="仿宋"/>
                <w:sz w:val="24"/>
                <w:szCs w:val="24"/>
              </w:rPr>
              <w:t>20、提供指标功能，根据教师上课即时评测时，点击即可生成编号，提供英文大小写编号、阿拉伯数字编号、中文大写编号及罗马数字编号.可根据教师需要设置编号大小及颜色.并提供正方形、圆形、五边形、六边形、左三角、右三角、上三角、下三角、左箭头、右箭头、上箭头、下箭头、星形、心形等多种编号背景图案及背景颜色.并提供清除编号功能。</w:t>
            </w:r>
          </w:p>
          <w:p>
            <w:pPr>
              <w:jc w:val="both"/>
              <w:rPr>
                <w:rFonts w:hint="eastAsia" w:ascii="仿宋" w:hAnsi="仿宋" w:eastAsia="仿宋" w:cs="仿宋"/>
                <w:sz w:val="24"/>
                <w:szCs w:val="24"/>
              </w:rPr>
            </w:pPr>
            <w:r>
              <w:rPr>
                <w:rFonts w:hint="eastAsia" w:ascii="仿宋" w:hAnsi="仿宋" w:eastAsia="仿宋" w:cs="仿宋"/>
                <w:sz w:val="24"/>
                <w:szCs w:val="24"/>
              </w:rPr>
              <w:t>21</w:t>
            </w:r>
            <w:r>
              <w:rPr>
                <w:rFonts w:hint="eastAsia" w:ascii="仿宋" w:hAnsi="仿宋" w:eastAsia="仿宋" w:cs="仿宋"/>
                <w:sz w:val="24"/>
                <w:szCs w:val="24"/>
                <w:lang w:eastAsia="zh-CN"/>
              </w:rPr>
              <w:t>、</w:t>
            </w:r>
            <w:r>
              <w:rPr>
                <w:rFonts w:hint="eastAsia" w:ascii="仿宋" w:hAnsi="仿宋" w:eastAsia="仿宋" w:cs="仿宋"/>
                <w:sz w:val="24"/>
                <w:szCs w:val="24"/>
              </w:rPr>
              <w:t>提供小图章功能，提供至少40种图章样式选择，并可放大缩小图章，提供清楚图章功能。</w:t>
            </w:r>
          </w:p>
          <w:p>
            <w:pPr>
              <w:jc w:val="both"/>
              <w:rPr>
                <w:rFonts w:hint="eastAsia" w:ascii="仿宋" w:hAnsi="仿宋" w:eastAsia="仿宋" w:cs="仿宋"/>
                <w:sz w:val="24"/>
                <w:szCs w:val="24"/>
              </w:rPr>
            </w:pPr>
            <w:r>
              <w:rPr>
                <w:rFonts w:hint="eastAsia" w:ascii="仿宋" w:hAnsi="仿宋" w:eastAsia="仿宋" w:cs="仿宋"/>
                <w:sz w:val="24"/>
                <w:szCs w:val="24"/>
              </w:rPr>
              <w:t>22、为保证教师上课方便快捷，提供智能型切换白板页面，不用点击功能键上的上一页或下一页，在白板界面上任意位置由上往下连续点击，切换到下一页.由下往上连续点击，切换到上一页。</w:t>
            </w:r>
          </w:p>
          <w:p>
            <w:pPr>
              <w:jc w:val="both"/>
              <w:rPr>
                <w:rFonts w:hint="eastAsia" w:ascii="仿宋" w:hAnsi="仿宋" w:eastAsia="仿宋" w:cs="仿宋"/>
                <w:sz w:val="24"/>
                <w:szCs w:val="24"/>
              </w:rPr>
            </w:pPr>
            <w:r>
              <w:rPr>
                <w:rFonts w:hint="eastAsia" w:ascii="仿宋" w:hAnsi="仿宋" w:eastAsia="仿宋" w:cs="仿宋"/>
                <w:sz w:val="24"/>
                <w:szCs w:val="24"/>
              </w:rPr>
              <w:t>23、可一键清除在白板上所有的物件（包括书写的备注、勾画、加载的图片、图形、图章等）。</w:t>
            </w:r>
          </w:p>
          <w:p>
            <w:pPr>
              <w:jc w:val="both"/>
              <w:rPr>
                <w:rFonts w:hint="eastAsia" w:ascii="仿宋" w:hAnsi="仿宋" w:eastAsia="仿宋" w:cs="仿宋"/>
                <w:sz w:val="24"/>
                <w:szCs w:val="24"/>
              </w:rPr>
            </w:pPr>
            <w:r>
              <w:rPr>
                <w:rFonts w:hint="eastAsia" w:ascii="仿宋" w:hAnsi="仿宋" w:eastAsia="仿宋" w:cs="仿宋"/>
                <w:sz w:val="24"/>
                <w:szCs w:val="24"/>
              </w:rPr>
              <w:t>24、为方便教师授课，可提供两种系统工具栏左、右互换功能，并可以将工具栏旋转至白板正上方.具有最简化工具栏功能，具有定制化系统常用工具栏功能。</w:t>
            </w:r>
          </w:p>
          <w:p>
            <w:pPr>
              <w:jc w:val="both"/>
              <w:rPr>
                <w:rFonts w:hint="eastAsia" w:ascii="仿宋" w:hAnsi="仿宋" w:eastAsia="仿宋" w:cs="仿宋"/>
                <w:sz w:val="24"/>
                <w:szCs w:val="24"/>
              </w:rPr>
            </w:pPr>
            <w:r>
              <w:rPr>
                <w:rFonts w:hint="eastAsia" w:ascii="仿宋" w:hAnsi="仿宋" w:eastAsia="仿宋" w:cs="仿宋"/>
                <w:sz w:val="24"/>
                <w:szCs w:val="24"/>
              </w:rPr>
              <w:t>三、侧边工具：</w:t>
            </w:r>
          </w:p>
          <w:p>
            <w:pPr>
              <w:jc w:val="both"/>
              <w:rPr>
                <w:rFonts w:hint="eastAsia" w:ascii="仿宋" w:hAnsi="仿宋" w:eastAsia="仿宋" w:cs="仿宋"/>
                <w:sz w:val="24"/>
                <w:szCs w:val="24"/>
              </w:rPr>
            </w:pPr>
            <w:r>
              <w:rPr>
                <w:rFonts w:hint="eastAsia" w:ascii="仿宋" w:hAnsi="仿宋" w:eastAsia="仿宋" w:cs="仿宋"/>
                <w:sz w:val="24"/>
                <w:szCs w:val="24"/>
              </w:rPr>
              <w:t>1、提供网络图片搜索功能，包括百度、Openclipart、Pixabay、Wikipedia等图片搜索引擎。</w:t>
            </w:r>
          </w:p>
          <w:p>
            <w:pPr>
              <w:jc w:val="both"/>
              <w:rPr>
                <w:rFonts w:hint="eastAsia" w:ascii="仿宋" w:hAnsi="仿宋" w:eastAsia="仿宋" w:cs="仿宋"/>
                <w:sz w:val="24"/>
                <w:szCs w:val="24"/>
              </w:rPr>
            </w:pPr>
            <w:r>
              <w:rPr>
                <w:rFonts w:hint="eastAsia" w:ascii="仿宋" w:hAnsi="仿宋" w:eastAsia="仿宋" w:cs="仿宋"/>
                <w:sz w:val="24"/>
                <w:szCs w:val="24"/>
              </w:rPr>
              <w:t>2、提供基础素材库，包括卡通插图、生物、生活工具、力图图形、交通标志、蔬果等。</w:t>
            </w:r>
          </w:p>
          <w:p>
            <w:pPr>
              <w:jc w:val="both"/>
              <w:rPr>
                <w:rFonts w:hint="eastAsia" w:ascii="仿宋" w:hAnsi="仿宋" w:eastAsia="仿宋" w:cs="仿宋"/>
                <w:sz w:val="24"/>
                <w:szCs w:val="24"/>
              </w:rPr>
            </w:pPr>
            <w:r>
              <w:rPr>
                <w:rFonts w:hint="eastAsia" w:ascii="仿宋" w:hAnsi="仿宋" w:eastAsia="仿宋" w:cs="仿宋"/>
                <w:sz w:val="24"/>
                <w:szCs w:val="24"/>
              </w:rPr>
              <w:t>3、可导入本地文件，包括ppt、word、xls、hte、hts等类型文件，并保留ppt原有动画效果。</w:t>
            </w:r>
          </w:p>
          <w:p>
            <w:pPr>
              <w:jc w:val="both"/>
              <w:rPr>
                <w:rFonts w:hint="eastAsia" w:ascii="仿宋" w:hAnsi="仿宋" w:eastAsia="仿宋" w:cs="仿宋"/>
                <w:sz w:val="24"/>
                <w:szCs w:val="24"/>
              </w:rPr>
            </w:pPr>
            <w:r>
              <w:rPr>
                <w:rFonts w:hint="eastAsia" w:ascii="仿宋" w:hAnsi="仿宋" w:eastAsia="仿宋" w:cs="仿宋"/>
                <w:sz w:val="24"/>
                <w:szCs w:val="24"/>
              </w:rPr>
              <w:t>4、提供测试题目编辑功能，包括页面数目、板面版式、作答时间、分数、题目类型、答案类型等.可编辑题干字体、颜色.可选项字体、颜色.可自定义知识点，可关联相关题目资源.</w:t>
            </w:r>
          </w:p>
          <w:p>
            <w:pPr>
              <w:jc w:val="both"/>
              <w:rPr>
                <w:rFonts w:hint="eastAsia" w:ascii="仿宋" w:hAnsi="仿宋" w:eastAsia="仿宋" w:cs="仿宋"/>
                <w:sz w:val="24"/>
                <w:szCs w:val="24"/>
              </w:rPr>
            </w:pPr>
            <w:r>
              <w:rPr>
                <w:rFonts w:hint="eastAsia" w:ascii="仿宋" w:hAnsi="仿宋" w:eastAsia="仿宋" w:cs="仿宋"/>
                <w:sz w:val="24"/>
                <w:szCs w:val="24"/>
              </w:rPr>
              <w:t>5、提供课纲管理功能，教师可在课前将自己的课纲内容（包括视频资源、PPT课件、.THE文件等资料）上传至云平台，课中时教师通过账号登录至云平台，直接倒入课纲内容进行课程教学，不再需要使用U盘或云盘等方式，做到方便、快捷、简易，方便教师教学。</w:t>
            </w:r>
          </w:p>
          <w:p>
            <w:pPr>
              <w:jc w:val="both"/>
              <w:rPr>
                <w:rFonts w:hint="eastAsia" w:ascii="仿宋" w:hAnsi="仿宋" w:eastAsia="仿宋" w:cs="仿宋"/>
                <w:sz w:val="24"/>
                <w:szCs w:val="24"/>
              </w:rPr>
            </w:pPr>
            <w:r>
              <w:rPr>
                <w:rFonts w:hint="eastAsia" w:ascii="仿宋" w:hAnsi="仿宋" w:eastAsia="仿宋" w:cs="仿宋"/>
                <w:sz w:val="24"/>
                <w:szCs w:val="24"/>
              </w:rPr>
              <w:t>6、提供当前白板多页面管理工具，包括增加新页，删除页面.点选页面.可竖排、行排页面。</w:t>
            </w:r>
          </w:p>
          <w:p>
            <w:pPr>
              <w:jc w:val="both"/>
              <w:rPr>
                <w:rFonts w:hint="eastAsia" w:ascii="仿宋" w:hAnsi="仿宋" w:eastAsia="仿宋" w:cs="仿宋"/>
                <w:sz w:val="24"/>
                <w:szCs w:val="24"/>
              </w:rPr>
            </w:pPr>
            <w:r>
              <w:rPr>
                <w:rFonts w:hint="eastAsia" w:ascii="仿宋" w:hAnsi="仿宋" w:eastAsia="仿宋" w:cs="仿宋"/>
                <w:sz w:val="24"/>
                <w:szCs w:val="24"/>
              </w:rPr>
              <w:t>7、提供白板工具栏左右互换功能。</w:t>
            </w:r>
          </w:p>
          <w:p>
            <w:pPr>
              <w:jc w:val="both"/>
              <w:rPr>
                <w:rFonts w:hint="eastAsia" w:ascii="仿宋" w:hAnsi="仿宋" w:eastAsia="仿宋" w:cs="仿宋"/>
                <w:sz w:val="24"/>
                <w:szCs w:val="24"/>
              </w:rPr>
            </w:pPr>
            <w:r>
              <w:rPr>
                <w:rFonts w:hint="eastAsia" w:ascii="仿宋" w:hAnsi="仿宋" w:eastAsia="仿宋" w:cs="仿宋"/>
                <w:sz w:val="24"/>
                <w:szCs w:val="24"/>
              </w:rPr>
              <w:t>四、互动反馈活动：</w:t>
            </w:r>
          </w:p>
          <w:p>
            <w:pPr>
              <w:jc w:val="both"/>
              <w:rPr>
                <w:rFonts w:hint="eastAsia" w:ascii="仿宋" w:hAnsi="仿宋" w:eastAsia="仿宋" w:cs="仿宋"/>
                <w:sz w:val="24"/>
                <w:szCs w:val="24"/>
              </w:rPr>
            </w:pPr>
            <w:r>
              <w:rPr>
                <w:rFonts w:hint="eastAsia" w:ascii="仿宋" w:hAnsi="仿宋" w:eastAsia="仿宋" w:cs="仿宋"/>
                <w:sz w:val="24"/>
                <w:szCs w:val="24"/>
              </w:rPr>
              <w:t>1、支持即问即答功能，由老师口述或以黑白板、手机照片、电子白板页面书写等呈现问题，学生立即作答，可应用于临时性的问题或票选表决，作答结束，老师可实时设定正确答案.同一题目，可支持三次重复作答，统计图表上可显示每次作答统计情况并进行对比，点击翻牌功能，可查看学生几次作答的变化情况，老师可了解学生的思维变化过程。</w:t>
            </w:r>
          </w:p>
          <w:p>
            <w:pPr>
              <w:jc w:val="both"/>
              <w:rPr>
                <w:rFonts w:hint="eastAsia" w:ascii="仿宋" w:hAnsi="仿宋" w:eastAsia="仿宋" w:cs="仿宋"/>
                <w:sz w:val="24"/>
                <w:szCs w:val="24"/>
              </w:rPr>
            </w:pPr>
            <w:r>
              <w:rPr>
                <w:rFonts w:hint="eastAsia" w:ascii="仿宋" w:hAnsi="仿宋" w:eastAsia="仿宋" w:cs="仿宋"/>
                <w:sz w:val="24"/>
                <w:szCs w:val="24"/>
              </w:rPr>
              <w:t>2、支持评量活动，需先建立试卷，评量活动开始后自动呈现题目与选项，应用于教学中的形成性评量。</w:t>
            </w:r>
          </w:p>
          <w:p>
            <w:pPr>
              <w:jc w:val="both"/>
              <w:rPr>
                <w:rFonts w:hint="eastAsia" w:ascii="仿宋" w:hAnsi="仿宋" w:eastAsia="仿宋" w:cs="仿宋"/>
                <w:sz w:val="24"/>
                <w:szCs w:val="24"/>
              </w:rPr>
            </w:pPr>
            <w:r>
              <w:rPr>
                <w:rFonts w:hint="eastAsia" w:ascii="仿宋" w:hAnsi="仿宋" w:eastAsia="仿宋" w:cs="仿宋"/>
                <w:sz w:val="24"/>
                <w:szCs w:val="24"/>
              </w:rPr>
              <w:t>3、支持抢答活动，需先建立试卷，抢答活动开始后自动呈现题目与选项，最快反馈回答正确答案者立即显示，应用于分组或个人竞赛。</w:t>
            </w:r>
          </w:p>
          <w:p>
            <w:pPr>
              <w:jc w:val="both"/>
              <w:rPr>
                <w:rFonts w:hint="eastAsia" w:ascii="仿宋" w:hAnsi="仿宋" w:eastAsia="仿宋" w:cs="仿宋"/>
                <w:sz w:val="24"/>
                <w:szCs w:val="24"/>
              </w:rPr>
            </w:pPr>
            <w:r>
              <w:rPr>
                <w:rFonts w:hint="eastAsia" w:ascii="仿宋" w:hAnsi="仿宋" w:eastAsia="仿宋" w:cs="仿宋"/>
                <w:sz w:val="24"/>
                <w:szCs w:val="24"/>
              </w:rPr>
              <w:t>4、支持抢权活动，老师在课堂即时抢权或事先建好试卷，由最快反馈者取得发言权利，可应用于让学生自行表达答案，老师决定对或是错，然后看加不加分，加分过后有庆祝画面，活跃课堂教学。</w:t>
            </w:r>
          </w:p>
          <w:p>
            <w:pPr>
              <w:jc w:val="both"/>
              <w:rPr>
                <w:rFonts w:hint="eastAsia" w:ascii="仿宋" w:hAnsi="仿宋" w:eastAsia="仿宋" w:cs="仿宋"/>
                <w:sz w:val="24"/>
                <w:szCs w:val="24"/>
              </w:rPr>
            </w:pPr>
            <w:r>
              <w:rPr>
                <w:rFonts w:hint="eastAsia" w:ascii="仿宋" w:hAnsi="仿宋" w:eastAsia="仿宋" w:cs="仿宋"/>
                <w:sz w:val="24"/>
                <w:szCs w:val="24"/>
              </w:rPr>
              <w:t>5、支持随机挑人活动，可随机挑选班级学生，根据教学需要可设置重复挑人和去重挑人，即上次挑中过后可再参与随机挑人活动.可设置一次性挑人个数，最多不超过6个.可按学号自定义挑人范围.可按组挑人.可在上次答对的学生中进行挑人，亦可在答错的学生中进行挑人，还可在答题情况有变化的学生中进行挑人。</w:t>
            </w:r>
          </w:p>
          <w:p>
            <w:pPr>
              <w:jc w:val="both"/>
              <w:rPr>
                <w:rFonts w:hint="eastAsia" w:ascii="仿宋" w:hAnsi="仿宋" w:eastAsia="仿宋" w:cs="仿宋"/>
                <w:sz w:val="24"/>
                <w:szCs w:val="24"/>
              </w:rPr>
            </w:pPr>
            <w:r>
              <w:rPr>
                <w:rFonts w:hint="eastAsia" w:ascii="仿宋" w:hAnsi="仿宋" w:eastAsia="仿宋" w:cs="仿宋"/>
                <w:sz w:val="24"/>
                <w:szCs w:val="24"/>
              </w:rPr>
              <w:t>6、支持挑战赛活动，以问答游戏的方式进行活动，答对者才能取得下一题的作答权。</w:t>
            </w:r>
          </w:p>
          <w:p>
            <w:pPr>
              <w:jc w:val="both"/>
              <w:rPr>
                <w:rFonts w:hint="eastAsia" w:ascii="仿宋" w:hAnsi="仿宋" w:eastAsia="仿宋" w:cs="仿宋"/>
                <w:sz w:val="24"/>
                <w:szCs w:val="24"/>
              </w:rPr>
            </w:pPr>
            <w:r>
              <w:rPr>
                <w:rFonts w:hint="eastAsia" w:ascii="仿宋" w:hAnsi="仿宋" w:eastAsia="仿宋" w:cs="仿宋"/>
                <w:sz w:val="24"/>
                <w:szCs w:val="24"/>
              </w:rPr>
              <w:t>7、支持调查、问卷活动，可应用于没有标准答案的问卷调查使用。</w:t>
            </w:r>
          </w:p>
          <w:p>
            <w:pPr>
              <w:jc w:val="both"/>
              <w:rPr>
                <w:rFonts w:hint="eastAsia" w:ascii="仿宋" w:hAnsi="仿宋" w:eastAsia="仿宋" w:cs="仿宋"/>
                <w:sz w:val="24"/>
                <w:szCs w:val="24"/>
              </w:rPr>
            </w:pPr>
            <w:r>
              <w:rPr>
                <w:rFonts w:hint="eastAsia" w:ascii="仿宋" w:hAnsi="仿宋" w:eastAsia="仿宋" w:cs="仿宋"/>
                <w:sz w:val="24"/>
                <w:szCs w:val="24"/>
              </w:rPr>
              <w:t>8、支持匿名作答，在进行各种交互反馈活动时，教师可只显示答题实时图表，不显示学生具体答案，活动结束后可不留下任何记录。</w:t>
            </w:r>
          </w:p>
          <w:p>
            <w:pPr>
              <w:jc w:val="both"/>
              <w:rPr>
                <w:rFonts w:hint="eastAsia" w:ascii="仿宋" w:hAnsi="仿宋" w:eastAsia="仿宋" w:cs="仿宋"/>
                <w:sz w:val="24"/>
                <w:szCs w:val="24"/>
              </w:rPr>
            </w:pPr>
            <w:r>
              <w:rPr>
                <w:rFonts w:hint="eastAsia" w:ascii="仿宋" w:hAnsi="仿宋" w:eastAsia="仿宋" w:cs="仿宋"/>
                <w:sz w:val="24"/>
                <w:szCs w:val="24"/>
              </w:rPr>
              <w:t>9、支持票选统计显示功能，只统计评审总人数，分数总和以及平均数，并以动态方式呈现票选累计加总。</w:t>
            </w:r>
          </w:p>
          <w:p>
            <w:pPr>
              <w:jc w:val="both"/>
              <w:rPr>
                <w:rFonts w:hint="eastAsia" w:ascii="仿宋" w:hAnsi="仿宋" w:eastAsia="仿宋" w:cs="仿宋"/>
                <w:sz w:val="24"/>
                <w:szCs w:val="24"/>
              </w:rPr>
            </w:pPr>
            <w:r>
              <w:rPr>
                <w:rFonts w:hint="eastAsia" w:ascii="仿宋" w:hAnsi="仿宋" w:eastAsia="仿宋" w:cs="仿宋"/>
                <w:sz w:val="24"/>
                <w:szCs w:val="24"/>
              </w:rPr>
              <w:t>10、根据学生学号点选学生反馈按钮，即可显示姓名信息与照片及学生回答的答案，根据人数多寡按钮反馈窗口可上下拉动调整。</w:t>
            </w:r>
          </w:p>
          <w:p>
            <w:pPr>
              <w:jc w:val="both"/>
              <w:rPr>
                <w:rFonts w:hint="eastAsia" w:ascii="仿宋" w:hAnsi="仿宋" w:eastAsia="仿宋" w:cs="仿宋"/>
                <w:sz w:val="24"/>
                <w:szCs w:val="24"/>
              </w:rPr>
            </w:pPr>
            <w:r>
              <w:rPr>
                <w:rFonts w:hint="eastAsia" w:ascii="仿宋" w:hAnsi="仿宋" w:eastAsia="仿宋" w:cs="仿宋"/>
                <w:sz w:val="24"/>
                <w:szCs w:val="24"/>
              </w:rPr>
              <w:t>11、学生互动反馈菜单显示，可以竖排或横排显示分组、或班级各题答对错数目(通过率).可通过作答状态统计显示学生未作答、已作答、无效作答（超出答案选择范围）、得分的情况.在以学生反馈按钮方块图显示作答情况时，可自定义按钮大小，每排可排列的数目亦可按设定进行调整。</w:t>
            </w:r>
          </w:p>
          <w:p>
            <w:pPr>
              <w:jc w:val="both"/>
              <w:rPr>
                <w:rFonts w:hint="eastAsia" w:ascii="仿宋" w:hAnsi="仿宋" w:eastAsia="仿宋" w:cs="仿宋"/>
                <w:sz w:val="24"/>
                <w:szCs w:val="24"/>
              </w:rPr>
            </w:pPr>
            <w:r>
              <w:rPr>
                <w:rFonts w:hint="eastAsia" w:ascii="仿宋" w:hAnsi="仿宋" w:eastAsia="仿宋" w:cs="仿宋"/>
                <w:sz w:val="24"/>
                <w:szCs w:val="24"/>
              </w:rPr>
              <w:t>12、根据学生作答情况，可即时设置正确答案选项，答题后可实时显示答题统计结果，包括每小组正确率统计直方图.每小组选项（每选项以不同颜色区分）、人数统计直方图.每小组正确率、人数统计直方图.全班正确率、人数统计饼图.全班学生正确率、人数统计直方图.对错比例一目了然，可方便教师准确掌握学生学习情况。</w:t>
            </w:r>
          </w:p>
          <w:p>
            <w:pPr>
              <w:jc w:val="both"/>
              <w:rPr>
                <w:rFonts w:hint="eastAsia" w:ascii="仿宋" w:hAnsi="仿宋" w:eastAsia="仿宋" w:cs="仿宋"/>
                <w:sz w:val="24"/>
                <w:szCs w:val="24"/>
              </w:rPr>
            </w:pPr>
            <w:r>
              <w:rPr>
                <w:rFonts w:hint="eastAsia" w:ascii="仿宋" w:hAnsi="仿宋" w:eastAsia="仿宋" w:cs="仿宋"/>
                <w:sz w:val="24"/>
                <w:szCs w:val="24"/>
              </w:rPr>
              <w:t>13、提供课堂成绩统计列表，可根据小组排名得分情况进行显示，可查看每小组总得分、每小组平均得分、每小组得分率具体情况.可根据个人得分排序进行显示，也可查看全班总得分、平均得分、得分率具体情况.可根据学号进行得分显示，可查看全班总得分、平均得分、得分率具体情况。</w:t>
            </w:r>
          </w:p>
          <w:p>
            <w:pPr>
              <w:jc w:val="both"/>
              <w:rPr>
                <w:rFonts w:hint="eastAsia" w:ascii="仿宋" w:hAnsi="仿宋" w:eastAsia="仿宋" w:cs="仿宋"/>
                <w:sz w:val="24"/>
                <w:szCs w:val="24"/>
              </w:rPr>
            </w:pPr>
            <w:r>
              <w:rPr>
                <w:rFonts w:hint="eastAsia" w:ascii="仿宋" w:hAnsi="仿宋" w:eastAsia="仿宋" w:cs="仿宋"/>
                <w:sz w:val="24"/>
                <w:szCs w:val="24"/>
              </w:rPr>
              <w:t>14、在教师发出互动反馈活动并隐藏活动菜单后，互动反馈信息栏可显示当前答题人数、答题百分比以及答题时长等信息。</w:t>
            </w:r>
          </w:p>
          <w:p>
            <w:pPr>
              <w:jc w:val="both"/>
              <w:rPr>
                <w:rFonts w:hint="eastAsia" w:ascii="仿宋" w:hAnsi="仿宋" w:eastAsia="仿宋" w:cs="仿宋"/>
                <w:sz w:val="24"/>
                <w:szCs w:val="24"/>
              </w:rPr>
            </w:pPr>
            <w:r>
              <w:rPr>
                <w:rFonts w:hint="eastAsia" w:ascii="仿宋" w:hAnsi="仿宋" w:eastAsia="仿宋" w:cs="仿宋"/>
                <w:sz w:val="24"/>
                <w:szCs w:val="24"/>
              </w:rPr>
              <w:t>15、支持重难点标记功能，学生在上课过程中，对重点和难点部分进行标识，教师在观看学生标记时，可以统计查看标记情况，了解班级内学生当堂课程中重点、难点掌握情况.支持搭配声音采集设备，实现音视频同时录制，增加屏幕录制视频的效果，学生可根据自身情况进行课后重难点补救学习.亦可结合录播厂家进行教师教学视频录制，学生可根据自身情况进行课后重难点补救学习。</w:t>
            </w:r>
          </w:p>
          <w:p>
            <w:pPr>
              <w:jc w:val="both"/>
              <w:rPr>
                <w:rFonts w:hint="eastAsia" w:ascii="仿宋" w:hAnsi="仿宋" w:eastAsia="仿宋" w:cs="仿宋"/>
                <w:sz w:val="24"/>
                <w:szCs w:val="24"/>
              </w:rPr>
            </w:pPr>
            <w:r>
              <w:rPr>
                <w:rFonts w:hint="eastAsia" w:ascii="仿宋" w:hAnsi="仿宋" w:eastAsia="仿宋" w:cs="仿宋"/>
                <w:sz w:val="24"/>
                <w:szCs w:val="24"/>
              </w:rPr>
              <w:t>16、支持学生学习移动终端接入过后登录情况显示，可分组进行显示或全班进行显示。</w:t>
            </w:r>
          </w:p>
          <w:p>
            <w:pPr>
              <w:jc w:val="both"/>
              <w:rPr>
                <w:rFonts w:hint="eastAsia" w:ascii="仿宋" w:hAnsi="仿宋" w:eastAsia="仿宋" w:cs="仿宋"/>
                <w:sz w:val="24"/>
                <w:szCs w:val="24"/>
              </w:rPr>
            </w:pPr>
            <w:r>
              <w:rPr>
                <w:rFonts w:hint="eastAsia" w:ascii="仿宋" w:hAnsi="仿宋" w:eastAsia="仿宋" w:cs="仿宋"/>
                <w:sz w:val="24"/>
                <w:szCs w:val="24"/>
              </w:rPr>
              <w:t>17、提供学生学习移动终端安装学生学习系统信息显示，支持多系统（安卓、IOS）学生学习接入，可自定义教室PIN码，学生学习终端需输入正确的PIN码才可以接入智慧教室系统。</w:t>
            </w:r>
          </w:p>
          <w:p>
            <w:pPr>
              <w:jc w:val="both"/>
              <w:rPr>
                <w:rFonts w:hint="eastAsia" w:ascii="仿宋" w:hAnsi="仿宋" w:eastAsia="仿宋" w:cs="仿宋"/>
                <w:sz w:val="24"/>
                <w:szCs w:val="24"/>
              </w:rPr>
            </w:pPr>
            <w:r>
              <w:rPr>
                <w:rFonts w:hint="eastAsia" w:ascii="仿宋" w:hAnsi="仿宋" w:eastAsia="仿宋" w:cs="仿宋"/>
                <w:sz w:val="24"/>
                <w:szCs w:val="24"/>
              </w:rPr>
              <w:t>18、教师可将目前的任一页面(单页或多页)、文档推送到学生学习终端上，学生可以继续操作或作答.学生作答过后的页面可回传至教师指定区域，教师可选择多张学生作品，放大到全屏进行对比展示，支持不少于9张页面进行同屏展示，并进行即时反馈，让全班每一位学生能立即进行投票或评分，对比展示的每一个画面，提供逐一放大到全屏功能，单次点击放大、单次点击缩回原比例。</w:t>
            </w:r>
          </w:p>
          <w:p>
            <w:pPr>
              <w:jc w:val="both"/>
              <w:rPr>
                <w:rFonts w:hint="eastAsia" w:ascii="仿宋" w:hAnsi="仿宋" w:eastAsia="仿宋" w:cs="仿宋"/>
                <w:sz w:val="24"/>
                <w:szCs w:val="24"/>
              </w:rPr>
            </w:pPr>
            <w:r>
              <w:rPr>
                <w:rFonts w:hint="eastAsia" w:ascii="仿宋" w:hAnsi="仿宋" w:eastAsia="仿宋" w:cs="仿宋"/>
                <w:sz w:val="24"/>
                <w:szCs w:val="24"/>
              </w:rPr>
              <w:t>19、可实现实时飞讯功能，学生可将自己的想法以输入文字信息或部分表情的方式传回教师端，教师收到的信息可学号和收到时间先后顺序进行排列，老师可实时查看每位学生的意见，汇整学生的想法进行归纳或讨论，并支持信息导出功能，导出格式为xls。</w:t>
            </w:r>
          </w:p>
          <w:p>
            <w:pPr>
              <w:jc w:val="both"/>
              <w:rPr>
                <w:rFonts w:hint="eastAsia" w:ascii="仿宋" w:hAnsi="仿宋" w:eastAsia="仿宋" w:cs="仿宋"/>
                <w:sz w:val="24"/>
                <w:szCs w:val="24"/>
              </w:rPr>
            </w:pPr>
            <w:r>
              <w:rPr>
                <w:rFonts w:hint="eastAsia" w:ascii="仿宋" w:hAnsi="仿宋" w:eastAsia="仿宋" w:cs="仿宋"/>
                <w:sz w:val="24"/>
                <w:szCs w:val="24"/>
              </w:rPr>
              <w:t>20、提供差异化推送功能，教师可以在学生或小组讨论答题过后，根据学生或小组答题的结果推送不同的学习资料以进行针对性的知强补弱，在推送资料的时候可选择单页或多页进行推送。</w:t>
            </w:r>
          </w:p>
          <w:p>
            <w:pPr>
              <w:jc w:val="both"/>
              <w:rPr>
                <w:rFonts w:hint="eastAsia" w:ascii="仿宋" w:hAnsi="仿宋" w:eastAsia="仿宋" w:cs="仿宋"/>
                <w:sz w:val="24"/>
                <w:szCs w:val="24"/>
              </w:rPr>
            </w:pPr>
            <w:r>
              <w:rPr>
                <w:rFonts w:hint="eastAsia" w:ascii="仿宋" w:hAnsi="仿宋" w:eastAsia="仿宋" w:cs="仿宋"/>
                <w:sz w:val="24"/>
                <w:szCs w:val="24"/>
              </w:rPr>
              <w:t>21、可控制学生学习终端黑屏或锁屏</w:t>
            </w:r>
          </w:p>
          <w:p>
            <w:pPr>
              <w:jc w:val="both"/>
              <w:rPr>
                <w:rFonts w:hint="eastAsia" w:ascii="仿宋" w:hAnsi="仿宋" w:eastAsia="仿宋" w:cs="仿宋"/>
                <w:sz w:val="24"/>
                <w:szCs w:val="24"/>
              </w:rPr>
            </w:pPr>
            <w:r>
              <w:rPr>
                <w:rFonts w:hint="eastAsia" w:ascii="仿宋" w:hAnsi="仿宋" w:eastAsia="仿宋" w:cs="仿宋"/>
                <w:sz w:val="24"/>
                <w:szCs w:val="24"/>
              </w:rPr>
              <w:t>22、支持同步课堂服务，搭配视频会议系统即可与远程参与的学生进行如同本地一般的教学互动应用。</w:t>
            </w:r>
          </w:p>
          <w:p>
            <w:pPr>
              <w:jc w:val="both"/>
              <w:rPr>
                <w:rFonts w:hint="eastAsia" w:ascii="仿宋" w:hAnsi="仿宋" w:eastAsia="仿宋" w:cs="仿宋"/>
                <w:sz w:val="24"/>
                <w:szCs w:val="24"/>
              </w:rPr>
            </w:pPr>
            <w:r>
              <w:rPr>
                <w:rFonts w:hint="eastAsia" w:ascii="仿宋" w:hAnsi="仿宋" w:eastAsia="仿宋" w:cs="仿宋"/>
                <w:sz w:val="24"/>
                <w:szCs w:val="24"/>
              </w:rPr>
              <w:t>23、支持固定学生名单登录和动态名单快速登录两种方式。</w:t>
            </w:r>
          </w:p>
          <w:p>
            <w:pPr>
              <w:jc w:val="both"/>
              <w:rPr>
                <w:rFonts w:hint="eastAsia" w:ascii="仿宋" w:hAnsi="仿宋" w:eastAsia="仿宋" w:cs="仿宋"/>
                <w:sz w:val="24"/>
                <w:szCs w:val="24"/>
              </w:rPr>
            </w:pPr>
            <w:r>
              <w:rPr>
                <w:rFonts w:hint="eastAsia" w:ascii="仿宋" w:hAnsi="仿宋" w:eastAsia="仿宋" w:cs="仿宋"/>
                <w:sz w:val="24"/>
                <w:szCs w:val="24"/>
              </w:rPr>
              <w:t>五、提供安装辅助工具：</w:t>
            </w:r>
          </w:p>
          <w:p>
            <w:pPr>
              <w:jc w:val="both"/>
              <w:rPr>
                <w:rFonts w:hint="eastAsia" w:ascii="仿宋" w:hAnsi="仿宋" w:eastAsia="仿宋" w:cs="仿宋"/>
                <w:sz w:val="24"/>
                <w:szCs w:val="24"/>
              </w:rPr>
            </w:pPr>
            <w:r>
              <w:rPr>
                <w:rFonts w:hint="eastAsia" w:ascii="仿宋" w:hAnsi="仿宋" w:eastAsia="仿宋" w:cs="仿宋"/>
                <w:sz w:val="24"/>
                <w:szCs w:val="24"/>
              </w:rPr>
              <w:t>1、一键式安装方式，快速，便捷，自动更新辅助工具，可一键式更新智慧教室系统。</w:t>
            </w:r>
          </w:p>
          <w:p>
            <w:pPr>
              <w:jc w:val="both"/>
              <w:rPr>
                <w:rFonts w:hint="eastAsia" w:ascii="仿宋" w:hAnsi="仿宋" w:eastAsia="仿宋" w:cs="仿宋"/>
                <w:sz w:val="24"/>
                <w:szCs w:val="24"/>
              </w:rPr>
            </w:pPr>
            <w:r>
              <w:rPr>
                <w:rFonts w:hint="eastAsia" w:ascii="仿宋" w:hAnsi="仿宋" w:eastAsia="仿宋" w:cs="仿宋"/>
                <w:sz w:val="24"/>
                <w:szCs w:val="24"/>
              </w:rPr>
              <w:t>2、提供软件版本形态和模式显示，包括版本号.产品序列号的绑定与解绑，为避免误解绑，在解绑时需提供使用者名称.授权年限等。</w:t>
            </w:r>
          </w:p>
          <w:p>
            <w:pPr>
              <w:jc w:val="both"/>
              <w:rPr>
                <w:rFonts w:hint="eastAsia" w:ascii="仿宋" w:hAnsi="仿宋" w:eastAsia="仿宋" w:cs="仿宋"/>
                <w:sz w:val="24"/>
                <w:szCs w:val="24"/>
              </w:rPr>
            </w:pPr>
            <w:r>
              <w:rPr>
                <w:rFonts w:hint="eastAsia" w:ascii="仿宋" w:hAnsi="仿宋" w:eastAsia="仿宋" w:cs="仿宋"/>
                <w:sz w:val="24"/>
                <w:szCs w:val="24"/>
              </w:rPr>
              <w:t>3、提供智慧助教系统OS、安卓安装信息，可直接扫描二维码进行下载安装。</w:t>
            </w:r>
          </w:p>
          <w:p>
            <w:pPr>
              <w:jc w:val="both"/>
              <w:rPr>
                <w:rFonts w:hint="eastAsia" w:ascii="仿宋" w:hAnsi="仿宋" w:eastAsia="仿宋" w:cs="仿宋"/>
                <w:sz w:val="24"/>
                <w:szCs w:val="24"/>
              </w:rPr>
            </w:pPr>
            <w:r>
              <w:rPr>
                <w:rFonts w:hint="eastAsia" w:ascii="仿宋" w:hAnsi="仿宋" w:eastAsia="仿宋" w:cs="仿宋"/>
                <w:sz w:val="24"/>
                <w:szCs w:val="24"/>
              </w:rPr>
              <w:t>4、提供智慧学伴OS、安卓安装信息，可直接扫描二维码进行下载安装。</w:t>
            </w:r>
          </w:p>
          <w:p>
            <w:pPr>
              <w:jc w:val="both"/>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sz w:val="24"/>
                <w:szCs w:val="24"/>
              </w:rPr>
              <w:t>5、提供本系统各平台网站链接，点击即可进入，包括官方网站、资源平台、学生学习空间、技术支持等。</w:t>
            </w:r>
          </w:p>
        </w:tc>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套</w:t>
            </w:r>
          </w:p>
        </w:tc>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297" w:type="dxa"/>
            <w:noWrap w:val="0"/>
            <w:vAlign w:val="center"/>
          </w:tcPr>
          <w:p>
            <w:pPr>
              <w:widowControl/>
              <w:jc w:val="both"/>
              <w:textAlignment w:val="center"/>
              <w:rPr>
                <w:rFonts w:hint="eastAsia" w:ascii="仿宋" w:hAnsi="仿宋" w:eastAsia="仿宋" w:cs="仿宋"/>
                <w:color w:val="000000"/>
                <w:sz w:val="24"/>
                <w:szCs w:val="24"/>
                <w:highlight w:val="none"/>
                <w:lang w:val="en-US" w:eastAsia="zh-CN"/>
              </w:rPr>
            </w:pPr>
            <w:r>
              <w:rPr>
                <w:rFonts w:hint="eastAsia" w:ascii="仿宋" w:hAnsi="仿宋" w:eastAsia="仿宋" w:cs="仿宋"/>
                <w:sz w:val="24"/>
                <w:szCs w:val="24"/>
              </w:rPr>
              <w:t>智慧助教系统</w:t>
            </w:r>
          </w:p>
        </w:tc>
        <w:tc>
          <w:tcPr>
            <w:tcW w:w="6336" w:type="dxa"/>
            <w:noWrap w:val="0"/>
            <w:vAlign w:val="center"/>
          </w:tcPr>
          <w:p>
            <w:pPr>
              <w:jc w:val="both"/>
              <w:rPr>
                <w:rFonts w:hint="eastAsia" w:ascii="仿宋" w:hAnsi="仿宋" w:eastAsia="仿宋" w:cs="仿宋"/>
                <w:sz w:val="24"/>
                <w:szCs w:val="24"/>
              </w:rPr>
            </w:pPr>
            <w:r>
              <w:rPr>
                <w:rFonts w:hint="eastAsia" w:ascii="仿宋" w:hAnsi="仿宋" w:eastAsia="仿宋" w:cs="仿宋"/>
                <w:sz w:val="24"/>
                <w:szCs w:val="24"/>
              </w:rPr>
              <w:t>1、为方便教师教学，走到学生当中去，不固定在讲台的方寸之地，提供智慧助教服务，安装在智能手机上，可支持安卓、IOS等手机操作系统。</w:t>
            </w:r>
          </w:p>
          <w:p>
            <w:pPr>
              <w:jc w:val="both"/>
              <w:rPr>
                <w:rFonts w:hint="eastAsia" w:ascii="仿宋" w:hAnsi="仿宋" w:eastAsia="仿宋" w:cs="仿宋"/>
                <w:sz w:val="24"/>
                <w:szCs w:val="24"/>
              </w:rPr>
            </w:pPr>
            <w:r>
              <w:rPr>
                <w:rFonts w:hint="eastAsia" w:ascii="仿宋" w:hAnsi="仿宋" w:eastAsia="仿宋" w:cs="仿宋"/>
                <w:sz w:val="24"/>
                <w:szCs w:val="24"/>
              </w:rPr>
              <w:t>2、智能手机网络可于智慧教室系统主机同一局域网，亦支持通过移动通讯数据和智慧教室系统主机相连，并在切换WIFI数据和移动数据后进行自动连接而不需要登录步骤。</w:t>
            </w:r>
          </w:p>
          <w:p>
            <w:pPr>
              <w:jc w:val="both"/>
              <w:rPr>
                <w:rFonts w:hint="eastAsia" w:ascii="仿宋" w:hAnsi="仿宋" w:eastAsia="仿宋" w:cs="仿宋"/>
                <w:sz w:val="24"/>
                <w:szCs w:val="24"/>
              </w:rPr>
            </w:pPr>
            <w:r>
              <w:rPr>
                <w:rFonts w:hint="eastAsia" w:ascii="仿宋" w:hAnsi="仿宋" w:eastAsia="仿宋" w:cs="仿宋"/>
                <w:sz w:val="24"/>
                <w:szCs w:val="24"/>
              </w:rPr>
              <w:t>3、教师可申请全球唯一识别ID号扫码登录智慧教室系统进行高效交互.可根据教学需求，和多间智慧教室系统连接交互，而无需固化在某一间智慧教室.手机节能省电黑屏后再打开可自动进行重新连接，无需再做登录步骤。</w:t>
            </w:r>
          </w:p>
          <w:p>
            <w:pPr>
              <w:jc w:val="both"/>
              <w:rPr>
                <w:rFonts w:hint="eastAsia" w:ascii="仿宋" w:hAnsi="仿宋" w:eastAsia="仿宋" w:cs="仿宋"/>
                <w:sz w:val="24"/>
                <w:szCs w:val="24"/>
              </w:rPr>
            </w:pPr>
            <w:r>
              <w:rPr>
                <w:rFonts w:hint="eastAsia" w:ascii="仿宋" w:hAnsi="仿宋" w:eastAsia="仿宋" w:cs="仿宋"/>
                <w:sz w:val="24"/>
                <w:szCs w:val="24"/>
              </w:rPr>
              <w:t>4、支持控制智慧教室系统白板页面的翻页，支持控制智慧教室系统最小化和最大化，并可将当前白板页面推送至学生智能移动终端上。</w:t>
            </w:r>
          </w:p>
          <w:p>
            <w:pPr>
              <w:jc w:val="both"/>
              <w:rPr>
                <w:rFonts w:hint="eastAsia" w:ascii="仿宋" w:hAnsi="仿宋" w:eastAsia="仿宋" w:cs="仿宋"/>
                <w:sz w:val="24"/>
                <w:szCs w:val="24"/>
              </w:rPr>
            </w:pPr>
            <w:r>
              <w:rPr>
                <w:rFonts w:hint="eastAsia" w:ascii="仿宋" w:hAnsi="仿宋" w:eastAsia="仿宋" w:cs="仿宋"/>
                <w:sz w:val="24"/>
                <w:szCs w:val="24"/>
              </w:rPr>
              <w:t>5、支持控制智慧教室系统进行即问即答功能，并在学生回答过后查看回答统计图表，或查看学生课堂得分排行榜，并能翻牌查看学生回答的答案。</w:t>
            </w:r>
          </w:p>
          <w:p>
            <w:pPr>
              <w:jc w:val="both"/>
              <w:rPr>
                <w:rFonts w:hint="eastAsia" w:ascii="仿宋" w:hAnsi="仿宋" w:eastAsia="仿宋" w:cs="仿宋"/>
                <w:sz w:val="24"/>
                <w:szCs w:val="24"/>
              </w:rPr>
            </w:pPr>
            <w:r>
              <w:rPr>
                <w:rFonts w:hint="eastAsia" w:ascii="仿宋" w:hAnsi="仿宋" w:eastAsia="仿宋" w:cs="仿宋"/>
                <w:sz w:val="24"/>
                <w:szCs w:val="24"/>
              </w:rPr>
              <w:t>6、支持控制智慧教室系统进行即时抢权功能。</w:t>
            </w:r>
          </w:p>
          <w:p>
            <w:pPr>
              <w:jc w:val="both"/>
              <w:rPr>
                <w:rFonts w:hint="eastAsia" w:ascii="仿宋" w:hAnsi="仿宋" w:eastAsia="仿宋" w:cs="仿宋"/>
                <w:sz w:val="24"/>
                <w:szCs w:val="24"/>
              </w:rPr>
            </w:pPr>
            <w:r>
              <w:rPr>
                <w:rFonts w:hint="eastAsia" w:ascii="仿宋" w:hAnsi="仿宋" w:eastAsia="仿宋" w:cs="仿宋"/>
                <w:sz w:val="24"/>
                <w:szCs w:val="24"/>
              </w:rPr>
              <w:t>7、支持手机相机功能，可选择手机相簿里面保存的图片或通过智能手机拍照学生上课情况、作业情况、试卷、文字、图片以及学生讨论现场上传至智慧教室系统，支持1-9副画面同时上传，画面排列方式为1、2、4、6、9。</w:t>
            </w:r>
          </w:p>
          <w:p>
            <w:pPr>
              <w:jc w:val="both"/>
              <w:rPr>
                <w:rFonts w:hint="eastAsia" w:ascii="仿宋" w:hAnsi="仿宋" w:eastAsia="仿宋" w:cs="仿宋"/>
                <w:sz w:val="24"/>
                <w:szCs w:val="24"/>
              </w:rPr>
            </w:pPr>
            <w:r>
              <w:rPr>
                <w:rFonts w:hint="eastAsia" w:ascii="仿宋" w:hAnsi="仿宋" w:eastAsia="仿宋" w:cs="仿宋"/>
                <w:sz w:val="24"/>
                <w:szCs w:val="24"/>
              </w:rPr>
              <w:t>8、支持通过手机拍摄一段学生讨论视频、解题步骤视频、教学微视频等微影片上传至智慧教室系统以供教师进行讲解。</w:t>
            </w:r>
          </w:p>
          <w:p>
            <w:pPr>
              <w:jc w:val="both"/>
              <w:rPr>
                <w:rFonts w:hint="eastAsia" w:ascii="仿宋" w:hAnsi="仿宋" w:eastAsia="仿宋" w:cs="仿宋"/>
                <w:sz w:val="24"/>
                <w:szCs w:val="24"/>
              </w:rPr>
            </w:pPr>
            <w:r>
              <w:rPr>
                <w:rFonts w:hint="eastAsia" w:ascii="仿宋" w:hAnsi="仿宋" w:eastAsia="仿宋" w:cs="仿宋"/>
                <w:sz w:val="24"/>
                <w:szCs w:val="24"/>
              </w:rPr>
              <w:t>9、支持文件发送，智慧教室系统支持直接打开ppt、word、xls、hte、hts等类型文件，对不支持的格式亦可以接收，但需要保存在智慧教室系统主机上，使用专用的软件打开。</w:t>
            </w:r>
          </w:p>
          <w:p>
            <w:pPr>
              <w:jc w:val="both"/>
              <w:rPr>
                <w:rFonts w:hint="eastAsia" w:ascii="仿宋" w:hAnsi="仿宋" w:eastAsia="仿宋" w:cs="仿宋"/>
                <w:sz w:val="24"/>
                <w:szCs w:val="24"/>
              </w:rPr>
            </w:pPr>
            <w:r>
              <w:rPr>
                <w:rFonts w:hint="eastAsia" w:ascii="仿宋" w:hAnsi="仿宋" w:eastAsia="仿宋" w:cs="仿宋"/>
                <w:sz w:val="24"/>
                <w:szCs w:val="24"/>
              </w:rPr>
              <w:t>10、支持交互功能暂停功能，可控制智慧教室系统暂停接收学生端反馈信息。</w:t>
            </w:r>
          </w:p>
          <w:p>
            <w:pPr>
              <w:jc w:val="both"/>
              <w:rPr>
                <w:rFonts w:hint="eastAsia" w:ascii="仿宋" w:hAnsi="仿宋" w:eastAsia="仿宋" w:cs="仿宋"/>
                <w:sz w:val="24"/>
                <w:szCs w:val="24"/>
              </w:rPr>
            </w:pPr>
            <w:r>
              <w:rPr>
                <w:rFonts w:hint="eastAsia" w:ascii="仿宋" w:hAnsi="仿宋" w:eastAsia="仿宋" w:cs="仿宋"/>
                <w:sz w:val="24"/>
                <w:szCs w:val="24"/>
              </w:rPr>
              <w:t>11、可控制智慧教室系统隐藏交互活动菜单。</w:t>
            </w:r>
          </w:p>
          <w:p>
            <w:pPr>
              <w:jc w:val="both"/>
              <w:rPr>
                <w:rFonts w:hint="eastAsia" w:ascii="仿宋" w:hAnsi="仿宋" w:eastAsia="仿宋" w:cs="仿宋"/>
                <w:sz w:val="24"/>
                <w:szCs w:val="24"/>
              </w:rPr>
            </w:pPr>
            <w:r>
              <w:rPr>
                <w:rFonts w:hint="eastAsia" w:ascii="仿宋" w:hAnsi="仿宋" w:eastAsia="仿宋" w:cs="仿宋"/>
                <w:sz w:val="24"/>
                <w:szCs w:val="24"/>
              </w:rPr>
              <w:t>12、可控制智慧教室系统进行随机挑人功能。</w:t>
            </w:r>
          </w:p>
          <w:p>
            <w:pPr>
              <w:jc w:val="both"/>
              <w:rPr>
                <w:rFonts w:hint="eastAsia" w:ascii="仿宋" w:hAnsi="仿宋" w:eastAsia="仿宋" w:cs="仿宋"/>
                <w:sz w:val="24"/>
                <w:szCs w:val="24"/>
              </w:rPr>
            </w:pPr>
            <w:r>
              <w:rPr>
                <w:rFonts w:hint="eastAsia" w:ascii="仿宋" w:hAnsi="仿宋" w:eastAsia="仿宋" w:cs="仿宋"/>
                <w:sz w:val="24"/>
                <w:szCs w:val="24"/>
              </w:rPr>
              <w:t>13、支持云平台智慧教学服务，可选择云平台远程课程名单，快速启动智慧教室系统。</w:t>
            </w:r>
          </w:p>
          <w:p>
            <w:pPr>
              <w:jc w:val="both"/>
              <w:rPr>
                <w:rFonts w:hint="eastAsia" w:ascii="仿宋" w:hAnsi="仿宋" w:eastAsia="仿宋" w:cs="仿宋"/>
                <w:sz w:val="24"/>
                <w:szCs w:val="24"/>
              </w:rPr>
            </w:pPr>
            <w:r>
              <w:rPr>
                <w:rFonts w:hint="eastAsia" w:ascii="仿宋" w:hAnsi="仿宋" w:eastAsia="仿宋" w:cs="仿宋"/>
                <w:sz w:val="24"/>
                <w:szCs w:val="24"/>
              </w:rPr>
              <w:t>14、发送电子纸条功能，可发送文字或是网页链接信息给云平台课程的学生。</w:t>
            </w:r>
          </w:p>
          <w:p>
            <w:pPr>
              <w:jc w:val="both"/>
              <w:rPr>
                <w:rFonts w:hint="eastAsia" w:ascii="仿宋" w:hAnsi="仿宋" w:eastAsia="仿宋" w:cs="仿宋"/>
                <w:sz w:val="24"/>
                <w:szCs w:val="24"/>
              </w:rPr>
            </w:pPr>
            <w:r>
              <w:rPr>
                <w:rFonts w:hint="eastAsia" w:ascii="仿宋" w:hAnsi="仿宋" w:eastAsia="仿宋" w:cs="仿宋"/>
                <w:sz w:val="24"/>
                <w:szCs w:val="24"/>
              </w:rPr>
              <w:t>15、可透过手机拍照方式更新云平台远程课程学生头像。</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sz w:val="24"/>
                <w:szCs w:val="24"/>
              </w:rPr>
              <w:t>16、和智慧教室系统同品牌</w:t>
            </w:r>
          </w:p>
        </w:tc>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套</w:t>
            </w:r>
          </w:p>
        </w:tc>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297" w:type="dxa"/>
            <w:noWrap w:val="0"/>
            <w:vAlign w:val="center"/>
          </w:tcPr>
          <w:p>
            <w:pPr>
              <w:widowControl/>
              <w:jc w:val="both"/>
              <w:textAlignment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学习软件</w:t>
            </w:r>
          </w:p>
        </w:tc>
        <w:tc>
          <w:tcPr>
            <w:tcW w:w="6336" w:type="dxa"/>
            <w:noWrap w:val="0"/>
            <w:vAlign w:val="center"/>
          </w:tcPr>
          <w:p>
            <w:pPr>
              <w:jc w:val="both"/>
              <w:rPr>
                <w:rFonts w:hint="eastAsia" w:ascii="仿宋" w:hAnsi="仿宋" w:eastAsia="仿宋" w:cs="仿宋"/>
                <w:sz w:val="24"/>
                <w:szCs w:val="24"/>
              </w:rPr>
            </w:pPr>
            <w:r>
              <w:rPr>
                <w:rFonts w:hint="eastAsia" w:ascii="仿宋" w:hAnsi="仿宋" w:eastAsia="仿宋" w:cs="仿宋"/>
                <w:sz w:val="24"/>
                <w:szCs w:val="24"/>
              </w:rPr>
              <w:t>1、自动搜寻当前网络下所有智慧教室系统班级，点击任意所搜索到的班级可显示该教室的教师信息，包括班级、教室计算机名称、用户名等，支持手写教室计算机IP地址登录和扫码登录智慧教室系统，登录时需输入教室验证码才能进行登录，防止误连，连接到智慧教室系统后选择自己的名字和学号进行登录。</w:t>
            </w:r>
          </w:p>
          <w:p>
            <w:pPr>
              <w:jc w:val="both"/>
              <w:rPr>
                <w:rFonts w:hint="eastAsia" w:ascii="仿宋" w:hAnsi="仿宋" w:eastAsia="仿宋" w:cs="仿宋"/>
                <w:sz w:val="24"/>
                <w:szCs w:val="24"/>
              </w:rPr>
            </w:pPr>
            <w:r>
              <w:rPr>
                <w:rFonts w:hint="eastAsia" w:ascii="仿宋" w:hAnsi="仿宋" w:eastAsia="仿宋" w:cs="仿宋"/>
                <w:sz w:val="24"/>
                <w:szCs w:val="24"/>
              </w:rPr>
              <w:t>2、采用常态白板书写版式，可以在白板界面书写勾画，支持9种颜色，自定义粗细的笔线进行书写，提供计算机字体输入方式并提供简单的字体排版功能.提供简易橡皮檫擦拭功能。</w:t>
            </w:r>
          </w:p>
          <w:p>
            <w:pPr>
              <w:jc w:val="both"/>
              <w:rPr>
                <w:rFonts w:hint="eastAsia" w:ascii="仿宋" w:hAnsi="仿宋" w:eastAsia="仿宋" w:cs="仿宋"/>
                <w:sz w:val="24"/>
                <w:szCs w:val="24"/>
              </w:rPr>
            </w:pPr>
            <w:r>
              <w:rPr>
                <w:rFonts w:hint="eastAsia" w:ascii="仿宋" w:hAnsi="仿宋" w:eastAsia="仿宋" w:cs="仿宋"/>
                <w:sz w:val="24"/>
                <w:szCs w:val="24"/>
              </w:rPr>
              <w:t>3、提供多个工作簿进行运用，学生可依据课程的不同进行分类运用。工作簿可新增无限页面，一页页保留所有笔记，并提供书写注记。</w:t>
            </w:r>
          </w:p>
          <w:p>
            <w:pPr>
              <w:jc w:val="both"/>
              <w:rPr>
                <w:rFonts w:hint="eastAsia" w:ascii="仿宋" w:hAnsi="仿宋" w:eastAsia="仿宋" w:cs="仿宋"/>
                <w:sz w:val="24"/>
                <w:szCs w:val="24"/>
              </w:rPr>
            </w:pPr>
            <w:r>
              <w:rPr>
                <w:rFonts w:hint="eastAsia" w:ascii="仿宋" w:hAnsi="仿宋" w:eastAsia="仿宋" w:cs="仿宋"/>
                <w:sz w:val="24"/>
                <w:szCs w:val="24"/>
              </w:rPr>
              <w:t>4、学生可以和教师一对一沟通，可输入文字信息和部分表情发送给教师，教师可以看到学生发送过来的信息卷动。</w:t>
            </w:r>
          </w:p>
          <w:p>
            <w:pPr>
              <w:jc w:val="both"/>
              <w:rPr>
                <w:rFonts w:hint="eastAsia" w:ascii="仿宋" w:hAnsi="仿宋" w:eastAsia="仿宋" w:cs="仿宋"/>
                <w:sz w:val="24"/>
                <w:szCs w:val="24"/>
              </w:rPr>
            </w:pPr>
            <w:r>
              <w:rPr>
                <w:rFonts w:hint="eastAsia" w:ascii="仿宋" w:hAnsi="仿宋" w:eastAsia="仿宋" w:cs="仿宋"/>
                <w:sz w:val="24"/>
                <w:szCs w:val="24"/>
              </w:rPr>
              <w:t>5、提供笔记页上、下页切换功能，亦可直接择特定页面快速切换，以利学生课程进行或复习应用。</w:t>
            </w:r>
          </w:p>
          <w:p>
            <w:pPr>
              <w:jc w:val="both"/>
              <w:rPr>
                <w:rFonts w:hint="eastAsia" w:ascii="仿宋" w:hAnsi="仿宋" w:eastAsia="仿宋" w:cs="仿宋"/>
                <w:sz w:val="24"/>
                <w:szCs w:val="24"/>
              </w:rPr>
            </w:pPr>
            <w:r>
              <w:rPr>
                <w:rFonts w:hint="eastAsia" w:ascii="仿宋" w:hAnsi="仿宋" w:eastAsia="仿宋" w:cs="仿宋"/>
                <w:sz w:val="24"/>
                <w:szCs w:val="24"/>
              </w:rPr>
              <w:t>6、白板页面接收，老师将白板页面推送到学生的工作簿页面后，学生可以继续在上面加注与操作素材。</w:t>
            </w:r>
          </w:p>
          <w:p>
            <w:pPr>
              <w:jc w:val="both"/>
              <w:rPr>
                <w:rFonts w:hint="eastAsia" w:ascii="仿宋" w:hAnsi="仿宋" w:eastAsia="仿宋" w:cs="仿宋"/>
                <w:sz w:val="24"/>
                <w:szCs w:val="24"/>
              </w:rPr>
            </w:pPr>
            <w:r>
              <w:rPr>
                <w:rFonts w:hint="eastAsia" w:ascii="仿宋" w:hAnsi="仿宋" w:eastAsia="仿宋" w:cs="仿宋"/>
                <w:sz w:val="24"/>
                <w:szCs w:val="24"/>
              </w:rPr>
              <w:t>7、页面递交，小组的笔记页面可以交到老师端，递交时可以选择提交区号码。</w:t>
            </w:r>
          </w:p>
          <w:p>
            <w:pPr>
              <w:jc w:val="both"/>
              <w:rPr>
                <w:rFonts w:hint="eastAsia" w:ascii="仿宋" w:hAnsi="仿宋" w:eastAsia="仿宋" w:cs="仿宋"/>
                <w:sz w:val="24"/>
                <w:szCs w:val="24"/>
              </w:rPr>
            </w:pPr>
            <w:r>
              <w:rPr>
                <w:rFonts w:hint="eastAsia" w:ascii="仿宋" w:hAnsi="仿宋" w:eastAsia="仿宋" w:cs="仿宋"/>
                <w:sz w:val="24"/>
                <w:szCs w:val="24"/>
              </w:rPr>
              <w:t>8、作品观摩，教师发起作品观摩，学生利用移动学习终端发送当前页面或拍照后的图片（前置或后摄影机)递交到教师端进行全体学生观摩和评比。</w:t>
            </w:r>
          </w:p>
          <w:p>
            <w:pPr>
              <w:jc w:val="both"/>
              <w:rPr>
                <w:rFonts w:hint="eastAsia" w:ascii="仿宋" w:hAnsi="仿宋" w:eastAsia="仿宋" w:cs="仿宋"/>
                <w:sz w:val="24"/>
                <w:szCs w:val="24"/>
              </w:rPr>
            </w:pPr>
            <w:r>
              <w:rPr>
                <w:rFonts w:hint="eastAsia" w:ascii="仿宋" w:hAnsi="仿宋" w:eastAsia="仿宋" w:cs="仿宋"/>
                <w:sz w:val="24"/>
                <w:szCs w:val="24"/>
              </w:rPr>
              <w:t>9、具有互动反馈功能，可根据教师要求参与班级的互动反馈活动。</w:t>
            </w:r>
          </w:p>
          <w:p>
            <w:pPr>
              <w:jc w:val="both"/>
              <w:rPr>
                <w:rFonts w:hint="eastAsia" w:ascii="仿宋" w:hAnsi="仿宋" w:eastAsia="仿宋" w:cs="仿宋"/>
                <w:sz w:val="24"/>
                <w:szCs w:val="24"/>
              </w:rPr>
            </w:pPr>
            <w:r>
              <w:rPr>
                <w:rFonts w:hint="eastAsia" w:ascii="仿宋" w:hAnsi="仿宋" w:eastAsia="仿宋" w:cs="仿宋"/>
                <w:sz w:val="24"/>
                <w:szCs w:val="24"/>
              </w:rPr>
              <w:t>10、具有重难点标记功能，学生在上课过程中，对重点和难点部分进行标识，让教师能清楚掌握每一个孩子的学习情况和全部重难点统计.若搭配声音采集设备，实现音视频同时录制，增加屏幕录制视频的效果，学生可根据自身情况进行课后重难点补救学习.亦可结合录播厂家进行教师教学视频录制，学生可根据自身情况进行课后重难点补救学习。</w:t>
            </w:r>
          </w:p>
          <w:p>
            <w:pPr>
              <w:jc w:val="both"/>
              <w:rPr>
                <w:rFonts w:hint="eastAsia" w:ascii="仿宋" w:hAnsi="仿宋" w:eastAsia="仿宋" w:cs="仿宋"/>
                <w:sz w:val="24"/>
                <w:szCs w:val="24"/>
              </w:rPr>
            </w:pPr>
            <w:r>
              <w:rPr>
                <w:rFonts w:hint="eastAsia" w:ascii="仿宋" w:hAnsi="仿宋" w:eastAsia="仿宋" w:cs="仿宋"/>
                <w:sz w:val="24"/>
                <w:szCs w:val="24"/>
              </w:rPr>
              <w:t>11、支持同步课堂应用，加入远程教师所建立的远距教室后。即可如同本地教室一般，进行平板的教学互动应用。</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sz w:val="24"/>
                <w:szCs w:val="24"/>
              </w:rPr>
              <w:t>12、和智慧教室</w:t>
            </w:r>
            <w:r>
              <w:rPr>
                <w:rFonts w:hint="eastAsia" w:ascii="仿宋" w:hAnsi="仿宋" w:eastAsia="仿宋" w:cs="仿宋"/>
                <w:sz w:val="24"/>
                <w:szCs w:val="24"/>
                <w:lang w:val="en-US" w:eastAsia="zh-CN"/>
              </w:rPr>
              <w:t>系统</w:t>
            </w:r>
            <w:r>
              <w:rPr>
                <w:rFonts w:hint="eastAsia" w:ascii="仿宋" w:hAnsi="仿宋" w:eastAsia="仿宋" w:cs="仿宋"/>
                <w:sz w:val="24"/>
                <w:szCs w:val="24"/>
              </w:rPr>
              <w:t>同品牌。</w:t>
            </w:r>
          </w:p>
        </w:tc>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点</w:t>
            </w:r>
          </w:p>
        </w:tc>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1297" w:type="dxa"/>
            <w:noWrap w:val="0"/>
            <w:vAlign w:val="center"/>
          </w:tcPr>
          <w:p>
            <w:pPr>
              <w:widowControl/>
              <w:jc w:val="both"/>
              <w:textAlignment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智慧学伴</w:t>
            </w:r>
          </w:p>
        </w:tc>
        <w:tc>
          <w:tcPr>
            <w:tcW w:w="6336" w:type="dxa"/>
            <w:noWrap w:val="0"/>
            <w:vAlign w:val="center"/>
          </w:tcPr>
          <w:p>
            <w:pPr>
              <w:jc w:val="both"/>
              <w:rPr>
                <w:rFonts w:hint="eastAsia" w:ascii="仿宋" w:hAnsi="仿宋" w:eastAsia="仿宋" w:cs="仿宋"/>
                <w:sz w:val="24"/>
                <w:szCs w:val="24"/>
              </w:rPr>
            </w:pPr>
            <w:r>
              <w:rPr>
                <w:rFonts w:hint="eastAsia" w:ascii="仿宋" w:hAnsi="仿宋" w:eastAsia="仿宋" w:cs="仿宋"/>
                <w:sz w:val="24"/>
                <w:szCs w:val="24"/>
              </w:rPr>
              <w:t>1、支持翻转课堂功能，即学生通过本系统进行课前预习（教师在讲课前发布课前预习资料，包括文本，图片及测试题，学生在进行课前预习时，教师可通过平台查看全班各学生预习进度）。并且具有学习任务随时提醒功能，自学课程项目及完成进度查阅，线上自我检测及作业提交，具备讨论区功能，可查看同学、教师针对该自学课程的提问及反馈信息.</w:t>
            </w:r>
          </w:p>
          <w:p>
            <w:pPr>
              <w:jc w:val="both"/>
              <w:rPr>
                <w:rFonts w:hint="eastAsia" w:ascii="仿宋" w:hAnsi="仿宋" w:eastAsia="仿宋" w:cs="仿宋"/>
                <w:sz w:val="24"/>
                <w:szCs w:val="24"/>
              </w:rPr>
            </w:pPr>
            <w:r>
              <w:rPr>
                <w:rFonts w:hint="eastAsia" w:ascii="仿宋" w:hAnsi="仿宋" w:eastAsia="仿宋" w:cs="仿宋"/>
                <w:sz w:val="24"/>
                <w:szCs w:val="24"/>
              </w:rPr>
              <w:t>2、支持学习影片查看功能，学生可查看通过智慧教室系统自带录屏或录播系统录制的视频，根据学生在课堂中记录的重难点标记进行有针对的课后复习。</w:t>
            </w:r>
          </w:p>
          <w:p>
            <w:pPr>
              <w:jc w:val="both"/>
              <w:rPr>
                <w:rFonts w:hint="eastAsia" w:ascii="仿宋" w:hAnsi="仿宋" w:eastAsia="仿宋" w:cs="仿宋"/>
                <w:sz w:val="24"/>
                <w:szCs w:val="24"/>
              </w:rPr>
            </w:pPr>
            <w:r>
              <w:rPr>
                <w:rFonts w:hint="eastAsia" w:ascii="仿宋" w:hAnsi="仿宋" w:eastAsia="仿宋" w:cs="仿宋"/>
                <w:sz w:val="24"/>
                <w:szCs w:val="24"/>
              </w:rPr>
              <w:t>3、支持查看电子笔记功能，学生可查看在上课时教师讲课的电子笔记。</w:t>
            </w:r>
          </w:p>
          <w:p>
            <w:pPr>
              <w:jc w:val="both"/>
              <w:rPr>
                <w:rFonts w:hint="eastAsia" w:ascii="仿宋" w:hAnsi="仿宋" w:eastAsia="仿宋" w:cs="仿宋"/>
                <w:sz w:val="24"/>
                <w:szCs w:val="24"/>
              </w:rPr>
            </w:pPr>
            <w:r>
              <w:rPr>
                <w:rFonts w:hint="eastAsia" w:ascii="仿宋" w:hAnsi="仿宋" w:eastAsia="仿宋" w:cs="仿宋"/>
                <w:sz w:val="24"/>
                <w:szCs w:val="24"/>
              </w:rPr>
              <w:t>4、支持评量测验功能，学生可通过本功能进行在线测试（需教师预先发布测试试卷）。</w:t>
            </w:r>
          </w:p>
          <w:p>
            <w:pPr>
              <w:jc w:val="both"/>
              <w:rPr>
                <w:rFonts w:hint="eastAsia" w:ascii="仿宋" w:hAnsi="仿宋" w:eastAsia="仿宋" w:cs="仿宋"/>
                <w:sz w:val="24"/>
                <w:szCs w:val="24"/>
              </w:rPr>
            </w:pPr>
            <w:r>
              <w:rPr>
                <w:rFonts w:hint="eastAsia" w:ascii="仿宋" w:hAnsi="仿宋" w:eastAsia="仿宋" w:cs="仿宋"/>
                <w:sz w:val="24"/>
                <w:szCs w:val="24"/>
              </w:rPr>
              <w:t>5、支持查看评量记录功能，学生通过测试过后，云平台进行评量统计，包括评量总览和逐题检视。评量总览信息包括完成时间，应试人数，答题总数，平均得分，并把得分情况和答对题数及得分区间具体情况进行图表分析.逐题检视可显示全部试题，也可只显示答对的试题或只显示答错的试题。</w:t>
            </w:r>
          </w:p>
          <w:p>
            <w:pPr>
              <w:jc w:val="both"/>
              <w:rPr>
                <w:rFonts w:hint="eastAsia" w:ascii="仿宋" w:hAnsi="仿宋" w:eastAsia="仿宋" w:cs="仿宋"/>
                <w:sz w:val="24"/>
                <w:szCs w:val="24"/>
              </w:rPr>
            </w:pPr>
            <w:r>
              <w:rPr>
                <w:rFonts w:hint="eastAsia" w:ascii="仿宋" w:hAnsi="仿宋" w:eastAsia="仿宋" w:cs="仿宋"/>
                <w:sz w:val="24"/>
                <w:szCs w:val="24"/>
              </w:rPr>
              <w:t>6、支持查看诊断报告功能，学生可查看在评量活动所产出的个人诊断分析报告,包含学习表现比较图、知识点表现雷达图、认知层次雷达图、需努力题号、需小心题号...等信息。</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sz w:val="24"/>
                <w:szCs w:val="24"/>
              </w:rPr>
              <w:t>7、通过和云平台关联，教师可查看学生使用智慧学伴浏览记录，包含上线次数、最后上线时间、线上停留时间等。</w:t>
            </w:r>
          </w:p>
        </w:tc>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个</w:t>
            </w:r>
          </w:p>
        </w:tc>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297" w:type="dxa"/>
            <w:noWrap w:val="0"/>
            <w:vAlign w:val="center"/>
          </w:tcPr>
          <w:p>
            <w:pPr>
              <w:widowControl/>
              <w:jc w:val="both"/>
              <w:textAlignment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学习终端</w:t>
            </w:r>
          </w:p>
        </w:tc>
        <w:tc>
          <w:tcPr>
            <w:tcW w:w="6336" w:type="dxa"/>
            <w:noWrap w:val="0"/>
            <w:vAlign w:val="center"/>
          </w:tcPr>
          <w:p>
            <w:pPr>
              <w:numPr>
                <w:ilvl w:val="0"/>
                <w:numId w:val="2"/>
              </w:numPr>
              <w:jc w:val="both"/>
              <w:rPr>
                <w:rFonts w:hint="eastAsia" w:ascii="仿宋" w:hAnsi="仿宋" w:eastAsia="仿宋" w:cs="仿宋"/>
                <w:sz w:val="24"/>
                <w:szCs w:val="24"/>
              </w:rPr>
            </w:pPr>
            <w:r>
              <w:rPr>
                <w:rFonts w:hint="eastAsia" w:ascii="仿宋" w:hAnsi="仿宋" w:eastAsia="仿宋" w:cs="仿宋"/>
                <w:sz w:val="24"/>
                <w:szCs w:val="24"/>
              </w:rPr>
              <w:t>≥10.1</w:t>
            </w:r>
            <w:r>
              <w:rPr>
                <w:rFonts w:hint="eastAsia" w:ascii="仿宋" w:hAnsi="仿宋" w:eastAsia="仿宋" w:cs="仿宋"/>
                <w:sz w:val="24"/>
                <w:szCs w:val="24"/>
                <w:lang w:eastAsia="zh-CN"/>
              </w:rPr>
              <w:t>英寸</w:t>
            </w:r>
            <w:r>
              <w:rPr>
                <w:rFonts w:hint="eastAsia" w:ascii="仿宋" w:hAnsi="仿宋" w:eastAsia="仿宋" w:cs="仿宋"/>
                <w:sz w:val="24"/>
                <w:szCs w:val="24"/>
              </w:rPr>
              <w:t>, TFT，电容式触摸屏.分辨率≥1920*1200。</w:t>
            </w:r>
          </w:p>
          <w:p>
            <w:pPr>
              <w:jc w:val="both"/>
              <w:rPr>
                <w:rFonts w:hint="eastAsia" w:ascii="仿宋" w:hAnsi="仿宋" w:eastAsia="仿宋" w:cs="仿宋"/>
                <w:sz w:val="24"/>
                <w:szCs w:val="24"/>
              </w:rPr>
            </w:pPr>
            <w:r>
              <w:rPr>
                <w:rFonts w:hint="eastAsia" w:ascii="仿宋" w:hAnsi="仿宋" w:eastAsia="仿宋" w:cs="仿宋"/>
                <w:sz w:val="24"/>
                <w:szCs w:val="24"/>
              </w:rPr>
              <w:t>2、处理器：≥8核，1.6GHz</w:t>
            </w:r>
            <w:r>
              <w:rPr>
                <w:rFonts w:hint="eastAsia" w:ascii="仿宋" w:hAnsi="仿宋" w:eastAsia="仿宋" w:cs="仿宋"/>
                <w:sz w:val="24"/>
                <w:szCs w:val="24"/>
                <w:lang w:eastAsia="zh-CN"/>
              </w:rPr>
              <w:t>，</w:t>
            </w:r>
            <w:r>
              <w:rPr>
                <w:rFonts w:hint="eastAsia" w:ascii="仿宋" w:hAnsi="仿宋" w:eastAsia="仿宋" w:cs="仿宋"/>
                <w:sz w:val="24"/>
                <w:szCs w:val="24"/>
              </w:rPr>
              <w:t>内存≥3GB</w:t>
            </w:r>
            <w:r>
              <w:rPr>
                <w:rFonts w:hint="eastAsia" w:ascii="仿宋" w:hAnsi="仿宋" w:eastAsia="仿宋" w:cs="仿宋"/>
                <w:sz w:val="24"/>
                <w:szCs w:val="24"/>
                <w:lang w:eastAsia="zh-CN"/>
              </w:rPr>
              <w:t>，</w:t>
            </w:r>
            <w:r>
              <w:rPr>
                <w:rFonts w:hint="eastAsia" w:ascii="仿宋" w:hAnsi="仿宋" w:eastAsia="仿宋" w:cs="仿宋"/>
                <w:sz w:val="24"/>
                <w:szCs w:val="24"/>
              </w:rPr>
              <w:t>存储≥32GB，支持外接microSD。</w:t>
            </w:r>
          </w:p>
          <w:p>
            <w:pPr>
              <w:jc w:val="both"/>
              <w:rPr>
                <w:rFonts w:hint="eastAsia" w:ascii="仿宋" w:hAnsi="仿宋" w:eastAsia="仿宋" w:cs="仿宋"/>
                <w:sz w:val="24"/>
                <w:szCs w:val="24"/>
              </w:rPr>
            </w:pPr>
            <w:r>
              <w:rPr>
                <w:rFonts w:hint="eastAsia" w:ascii="仿宋" w:hAnsi="仿宋" w:eastAsia="仿宋" w:cs="仿宋"/>
                <w:sz w:val="24"/>
                <w:szCs w:val="24"/>
              </w:rPr>
              <w:t>3、前置摄像头：≥500万像素.后置摄像头：≥800万像素</w:t>
            </w:r>
            <w:r>
              <w:rPr>
                <w:rFonts w:hint="eastAsia" w:ascii="仿宋" w:hAnsi="仿宋" w:eastAsia="仿宋" w:cs="仿宋"/>
                <w:sz w:val="24"/>
                <w:szCs w:val="24"/>
                <w:lang w:eastAsia="zh-CN"/>
              </w:rPr>
              <w:t>，</w:t>
            </w:r>
            <w:r>
              <w:rPr>
                <w:rFonts w:hint="eastAsia" w:ascii="仿宋" w:hAnsi="仿宋" w:eastAsia="仿宋" w:cs="仿宋"/>
                <w:sz w:val="24"/>
                <w:szCs w:val="24"/>
              </w:rPr>
              <w:t>支持Wi-Fi，802.11 a/b/g/n/ac,蓝牙。</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sz w:val="24"/>
                <w:szCs w:val="24"/>
              </w:rPr>
              <w:t>4、电池：≥6100mAh。</w:t>
            </w:r>
          </w:p>
        </w:tc>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台</w:t>
            </w:r>
          </w:p>
        </w:tc>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1297" w:type="dxa"/>
            <w:noWrap w:val="0"/>
            <w:vAlign w:val="center"/>
          </w:tcPr>
          <w:p>
            <w:pPr>
              <w:widowControl/>
              <w:jc w:val="both"/>
              <w:textAlignment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无线AP</w:t>
            </w:r>
          </w:p>
        </w:tc>
        <w:tc>
          <w:tcPr>
            <w:tcW w:w="6336" w:type="dxa"/>
            <w:noWrap w:val="0"/>
            <w:vAlign w:val="center"/>
          </w:tcPr>
          <w:p>
            <w:pPr>
              <w:jc w:val="both"/>
              <w:rPr>
                <w:rFonts w:hint="eastAsia" w:ascii="仿宋" w:hAnsi="仿宋" w:eastAsia="仿宋" w:cs="仿宋"/>
                <w:sz w:val="24"/>
                <w:szCs w:val="24"/>
                <w:lang w:eastAsia="zh-CN"/>
              </w:rPr>
            </w:pPr>
            <w:r>
              <w:rPr>
                <w:rFonts w:hint="eastAsia" w:ascii="仿宋" w:hAnsi="仿宋" w:eastAsia="仿宋" w:cs="仿宋"/>
                <w:sz w:val="24"/>
                <w:szCs w:val="24"/>
              </w:rPr>
              <w:t>1、采用802.11ac Wave2标准，支持2.4G和5G双频段同时工作，MU-MIMO多MIMO，3*3:3</w:t>
            </w:r>
            <w:r>
              <w:rPr>
                <w:rFonts w:hint="eastAsia" w:ascii="仿宋" w:hAnsi="仿宋" w:eastAsia="仿宋" w:cs="仿宋"/>
                <w:sz w:val="24"/>
                <w:szCs w:val="24"/>
                <w:lang w:eastAsia="zh-CN"/>
              </w:rPr>
              <w:t>。</w:t>
            </w:r>
          </w:p>
          <w:p>
            <w:pPr>
              <w:jc w:val="both"/>
              <w:rPr>
                <w:rFonts w:hint="eastAsia" w:ascii="仿宋" w:hAnsi="仿宋" w:eastAsia="仿宋" w:cs="仿宋"/>
                <w:sz w:val="24"/>
                <w:szCs w:val="24"/>
              </w:rPr>
            </w:pPr>
            <w:r>
              <w:rPr>
                <w:rFonts w:hint="eastAsia" w:ascii="仿宋" w:hAnsi="仿宋" w:eastAsia="仿宋" w:cs="仿宋"/>
                <w:sz w:val="24"/>
                <w:szCs w:val="24"/>
              </w:rPr>
              <w:t>2、≥1300 Mbps (5 GHz) 和 450 Mbps (2.4 GHz) 的用户吞吐量</w:t>
            </w:r>
            <w:r>
              <w:rPr>
                <w:rFonts w:hint="eastAsia" w:ascii="仿宋" w:hAnsi="仿宋" w:eastAsia="仿宋" w:cs="仿宋"/>
                <w:sz w:val="24"/>
                <w:szCs w:val="24"/>
                <w:lang w:eastAsia="zh-CN"/>
              </w:rPr>
              <w:t>，</w:t>
            </w:r>
            <w:r>
              <w:rPr>
                <w:rFonts w:hint="eastAsia" w:ascii="仿宋" w:hAnsi="仿宋" w:eastAsia="仿宋" w:cs="仿宋"/>
                <w:sz w:val="24"/>
                <w:szCs w:val="24"/>
              </w:rPr>
              <w:t>高达 6dB 的信噪比 (SINR) 改善以及高达 15dB 的干扰抑制≥2x10/100/1000Mbps 以太网口，802.3af/at POE 供电输入和12VDC电源，</w:t>
            </w:r>
          </w:p>
          <w:p>
            <w:pPr>
              <w:jc w:val="both"/>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sz w:val="24"/>
                <w:szCs w:val="24"/>
                <w:lang w:val="en-US" w:eastAsia="zh-CN"/>
              </w:rPr>
              <w:t>3、</w:t>
            </w:r>
            <w:r>
              <w:rPr>
                <w:rFonts w:hint="eastAsia" w:ascii="仿宋" w:hAnsi="仿宋" w:eastAsia="仿宋" w:cs="仿宋"/>
                <w:sz w:val="24"/>
                <w:szCs w:val="24"/>
              </w:rPr>
              <w:t>支持具有独特 QoS 和安全策略的多个 BSSID</w:t>
            </w:r>
            <w:r>
              <w:rPr>
                <w:rFonts w:hint="eastAsia" w:ascii="仿宋" w:hAnsi="仿宋" w:eastAsia="仿宋" w:cs="仿宋"/>
                <w:sz w:val="24"/>
                <w:szCs w:val="24"/>
                <w:lang w:eastAsia="zh-CN"/>
              </w:rPr>
              <w:t>，</w:t>
            </w:r>
            <w:r>
              <w:rPr>
                <w:rFonts w:hint="eastAsia" w:ascii="仿宋" w:hAnsi="仿宋" w:eastAsia="仿宋" w:cs="仿宋"/>
                <w:sz w:val="24"/>
                <w:szCs w:val="24"/>
              </w:rPr>
              <w:t>支持WPA-PSK (AES)、802.1X</w:t>
            </w:r>
          </w:p>
        </w:tc>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台</w:t>
            </w:r>
          </w:p>
        </w:tc>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1297" w:type="dxa"/>
            <w:noWrap w:val="0"/>
            <w:vAlign w:val="center"/>
          </w:tcPr>
          <w:p>
            <w:pPr>
              <w:widowControl/>
              <w:jc w:val="both"/>
              <w:textAlignment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充电柜</w:t>
            </w:r>
          </w:p>
        </w:tc>
        <w:tc>
          <w:tcPr>
            <w:tcW w:w="6336" w:type="dxa"/>
            <w:noWrap w:val="0"/>
            <w:vAlign w:val="center"/>
          </w:tcPr>
          <w:p>
            <w:pPr>
              <w:numPr>
                <w:ilvl w:val="0"/>
                <w:numId w:val="3"/>
              </w:numPr>
              <w:jc w:val="both"/>
              <w:rPr>
                <w:rFonts w:hint="eastAsia" w:ascii="仿宋" w:hAnsi="仿宋" w:eastAsia="仿宋" w:cs="仿宋"/>
                <w:sz w:val="24"/>
                <w:szCs w:val="24"/>
              </w:rPr>
            </w:pPr>
            <w:r>
              <w:rPr>
                <w:rFonts w:hint="eastAsia" w:ascii="仿宋" w:hAnsi="仿宋" w:eastAsia="仿宋" w:cs="仿宋"/>
                <w:sz w:val="24"/>
                <w:szCs w:val="24"/>
              </w:rPr>
              <w:t>可同时支持60位平板电脑充电。</w:t>
            </w:r>
          </w:p>
          <w:p>
            <w:pPr>
              <w:jc w:val="both"/>
              <w:rPr>
                <w:rFonts w:hint="eastAsia" w:ascii="仿宋" w:hAnsi="仿宋" w:eastAsia="仿宋" w:cs="仿宋"/>
                <w:sz w:val="24"/>
                <w:szCs w:val="24"/>
              </w:rPr>
            </w:pPr>
            <w:r>
              <w:rPr>
                <w:rFonts w:hint="eastAsia" w:ascii="仿宋" w:hAnsi="仿宋" w:eastAsia="仿宋" w:cs="仿宋"/>
                <w:sz w:val="24"/>
                <w:szCs w:val="24"/>
              </w:rPr>
              <w:t>2、外形尺寸：≥910mm*500mm*865mm。</w:t>
            </w:r>
          </w:p>
          <w:p>
            <w:pPr>
              <w:jc w:val="both"/>
              <w:rPr>
                <w:rFonts w:hint="eastAsia" w:ascii="仿宋" w:hAnsi="仿宋" w:eastAsia="仿宋" w:cs="仿宋"/>
                <w:sz w:val="24"/>
                <w:szCs w:val="24"/>
              </w:rPr>
            </w:pPr>
            <w:r>
              <w:rPr>
                <w:rFonts w:hint="eastAsia" w:ascii="仿宋" w:hAnsi="仿宋" w:eastAsia="仿宋" w:cs="仿宋"/>
                <w:sz w:val="24"/>
                <w:szCs w:val="24"/>
              </w:rPr>
              <w:t>3、全封闭式防盗结构，安全存储。</w:t>
            </w:r>
          </w:p>
          <w:p>
            <w:pPr>
              <w:jc w:val="both"/>
              <w:rPr>
                <w:rFonts w:hint="eastAsia" w:ascii="仿宋" w:hAnsi="仿宋" w:eastAsia="仿宋" w:cs="仿宋"/>
                <w:sz w:val="24"/>
                <w:szCs w:val="24"/>
              </w:rPr>
            </w:pPr>
            <w:r>
              <w:rPr>
                <w:rFonts w:hint="eastAsia" w:ascii="仿宋" w:hAnsi="仿宋" w:eastAsia="仿宋" w:cs="仿宋"/>
                <w:sz w:val="24"/>
                <w:szCs w:val="24"/>
              </w:rPr>
              <w:t>4、充电仓和电源管理仓为独立的两个仓，充电仓分割支架为塑钢材质带走线架，防设备划伤。</w:t>
            </w:r>
          </w:p>
          <w:p>
            <w:pPr>
              <w:jc w:val="both"/>
              <w:rPr>
                <w:rFonts w:hint="eastAsia" w:ascii="仿宋" w:hAnsi="仿宋" w:eastAsia="仿宋" w:cs="仿宋"/>
                <w:sz w:val="24"/>
                <w:szCs w:val="24"/>
              </w:rPr>
            </w:pPr>
            <w:r>
              <w:rPr>
                <w:rFonts w:hint="eastAsia" w:ascii="仿宋" w:hAnsi="仿宋" w:eastAsia="仿宋" w:cs="仿宋"/>
                <w:sz w:val="24"/>
                <w:szCs w:val="24"/>
              </w:rPr>
              <w:t>5、充电管理：配备充电管理系统，具备2路3芯常通电插座、4路3芯时序供电插座（可设为时序供电模式、定时关闭模式、循序供电模式）、过载保护、数码显示于一体。</w:t>
            </w:r>
          </w:p>
          <w:p>
            <w:pPr>
              <w:jc w:val="both"/>
              <w:rPr>
                <w:rFonts w:hint="eastAsia" w:ascii="仿宋" w:hAnsi="仿宋" w:eastAsia="仿宋" w:cs="仿宋"/>
                <w:sz w:val="24"/>
                <w:szCs w:val="24"/>
              </w:rPr>
            </w:pPr>
            <w:r>
              <w:rPr>
                <w:rFonts w:hint="eastAsia" w:ascii="仿宋" w:hAnsi="仿宋" w:eastAsia="仿宋" w:cs="仿宋"/>
                <w:sz w:val="24"/>
                <w:szCs w:val="24"/>
              </w:rPr>
              <w:t>6、四周具有通风散热孔，保证热量及时排出柜体。</w:t>
            </w:r>
          </w:p>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sz w:val="24"/>
                <w:szCs w:val="24"/>
              </w:rPr>
              <w:t>7、便携移动：高品质超静音减震万向轮（带刹车功能）和人体工学把手便于充电柜的移动使用。</w:t>
            </w:r>
          </w:p>
        </w:tc>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台</w:t>
            </w:r>
          </w:p>
        </w:tc>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1297" w:type="dxa"/>
            <w:noWrap w:val="0"/>
            <w:vAlign w:val="center"/>
          </w:tcPr>
          <w:p>
            <w:pPr>
              <w:widowControl/>
              <w:jc w:val="both"/>
              <w:textAlignment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安装调试</w:t>
            </w:r>
          </w:p>
        </w:tc>
        <w:tc>
          <w:tcPr>
            <w:tcW w:w="6336" w:type="dxa"/>
            <w:noWrap w:val="0"/>
            <w:vAlign w:val="center"/>
          </w:tcPr>
          <w:p>
            <w:pPr>
              <w:widowControl/>
              <w:jc w:val="both"/>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sz w:val="24"/>
                <w:szCs w:val="24"/>
              </w:rPr>
              <w:t>含线槽、线管、安装辅材、设备调试、软件调试等.要求用优质辅材、线材。</w:t>
            </w:r>
          </w:p>
        </w:tc>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套</w:t>
            </w:r>
          </w:p>
        </w:tc>
        <w:tc>
          <w:tcPr>
            <w:tcW w:w="0" w:type="auto"/>
            <w:noWrap w:val="0"/>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w:t>
            </w:r>
          </w:p>
        </w:tc>
      </w:tr>
    </w:tbl>
    <w:p>
      <w:pPr>
        <w:bidi w:val="0"/>
        <w:rPr>
          <w:rFonts w:hint="eastAsia"/>
          <w:lang w:val="en-US" w:eastAsia="zh-CN"/>
        </w:rPr>
      </w:pPr>
    </w:p>
    <w:p>
      <w:pPr>
        <w:bidi w:val="0"/>
        <w:rPr>
          <w:rFonts w:hint="eastAsia"/>
          <w:lang w:val="en-US" w:eastAsia="zh-CN"/>
        </w:rPr>
      </w:pPr>
    </w:p>
    <w:p>
      <w:pPr>
        <w:pStyle w:val="5"/>
        <w:bidi w:val="0"/>
        <w:spacing w:line="240" w:lineRule="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第2包:</w:t>
      </w:r>
    </w:p>
    <w:p>
      <w:pPr>
        <w:bidi w:val="0"/>
        <w:spacing w:line="360" w:lineRule="auto"/>
        <w:rPr>
          <w:rFonts w:hint="eastAsia"/>
          <w:lang w:val="en-US" w:eastAsia="zh-CN"/>
        </w:rPr>
      </w:pPr>
      <w:r>
        <w:rPr>
          <w:rFonts w:hint="eastAsia" w:ascii="仿宋" w:hAnsi="仿宋" w:eastAsia="仿宋" w:cs="仿宋"/>
          <w:sz w:val="24"/>
          <w:szCs w:val="24"/>
          <w:lang w:val="en-US" w:eastAsia="zh-CN"/>
        </w:rPr>
        <w:t>本包核心产品为：云主机、学生终端</w:t>
      </w:r>
    </w:p>
    <w:tbl>
      <w:tblPr>
        <w:tblStyle w:val="21"/>
        <w:tblpPr w:leftFromText="180" w:rightFromText="180" w:vertAnchor="text" w:horzAnchor="page" w:tblpX="1425" w:tblpY="22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970"/>
        <w:gridCol w:w="337"/>
        <w:gridCol w:w="6326"/>
        <w:gridCol w:w="457"/>
        <w:gridCol w:w="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jc w:val="center"/>
              <w:rPr>
                <w:rFonts w:hint="eastAsia" w:ascii="仿宋" w:hAnsi="仿宋" w:eastAsia="仿宋" w:cs="仿宋"/>
                <w:b/>
                <w:bCs/>
                <w:sz w:val="24"/>
                <w:szCs w:val="24"/>
              </w:rPr>
            </w:pPr>
            <w:r>
              <w:rPr>
                <w:rFonts w:hint="eastAsia" w:ascii="仿宋" w:hAnsi="仿宋" w:eastAsia="仿宋" w:cs="仿宋"/>
                <w:b/>
                <w:bCs/>
                <w:sz w:val="24"/>
                <w:szCs w:val="24"/>
              </w:rPr>
              <w:t>序号</w:t>
            </w:r>
          </w:p>
        </w:tc>
        <w:tc>
          <w:tcPr>
            <w:tcW w:w="1307" w:type="dxa"/>
            <w:gridSpan w:val="2"/>
            <w:noWrap w:val="0"/>
            <w:vAlign w:val="center"/>
          </w:tcPr>
          <w:p>
            <w:pPr>
              <w:bidi w:val="0"/>
              <w:jc w:val="center"/>
              <w:rPr>
                <w:rFonts w:hint="eastAsia" w:ascii="仿宋" w:hAnsi="仿宋" w:eastAsia="仿宋" w:cs="仿宋"/>
                <w:b/>
                <w:bCs/>
                <w:sz w:val="24"/>
                <w:szCs w:val="24"/>
              </w:rPr>
            </w:pPr>
            <w:r>
              <w:rPr>
                <w:rFonts w:hint="eastAsia" w:ascii="仿宋" w:hAnsi="仿宋" w:eastAsia="仿宋" w:cs="仿宋"/>
                <w:b/>
                <w:bCs/>
                <w:sz w:val="24"/>
                <w:szCs w:val="24"/>
              </w:rPr>
              <w:t>名称</w:t>
            </w:r>
          </w:p>
        </w:tc>
        <w:tc>
          <w:tcPr>
            <w:tcW w:w="6326" w:type="dxa"/>
            <w:noWrap w:val="0"/>
            <w:vAlign w:val="center"/>
          </w:tcPr>
          <w:p>
            <w:pPr>
              <w:bidi w:val="0"/>
              <w:jc w:val="center"/>
              <w:rPr>
                <w:rFonts w:hint="eastAsia" w:ascii="仿宋" w:hAnsi="仿宋" w:eastAsia="仿宋" w:cs="仿宋"/>
                <w:b/>
                <w:bCs/>
                <w:sz w:val="24"/>
                <w:szCs w:val="24"/>
              </w:rPr>
            </w:pPr>
            <w:r>
              <w:rPr>
                <w:rFonts w:hint="eastAsia" w:ascii="仿宋" w:hAnsi="仿宋" w:eastAsia="仿宋" w:cs="仿宋"/>
                <w:b/>
                <w:bCs/>
                <w:sz w:val="24"/>
                <w:szCs w:val="24"/>
              </w:rPr>
              <w:t>技术参数及功能等要求</w:t>
            </w:r>
          </w:p>
        </w:tc>
        <w:tc>
          <w:tcPr>
            <w:tcW w:w="457" w:type="dxa"/>
            <w:noWrap w:val="0"/>
            <w:vAlign w:val="center"/>
          </w:tcPr>
          <w:p>
            <w:pPr>
              <w:bidi w:val="0"/>
              <w:jc w:val="center"/>
              <w:rPr>
                <w:rFonts w:hint="eastAsia" w:ascii="仿宋" w:hAnsi="仿宋" w:eastAsia="仿宋" w:cs="仿宋"/>
                <w:b/>
                <w:bCs/>
                <w:sz w:val="24"/>
                <w:szCs w:val="24"/>
              </w:rPr>
            </w:pPr>
            <w:r>
              <w:rPr>
                <w:rFonts w:hint="eastAsia" w:ascii="仿宋" w:hAnsi="仿宋" w:eastAsia="仿宋" w:cs="仿宋"/>
                <w:b/>
                <w:bCs/>
                <w:sz w:val="24"/>
                <w:szCs w:val="24"/>
              </w:rPr>
              <w:t>单位</w:t>
            </w:r>
          </w:p>
        </w:tc>
        <w:tc>
          <w:tcPr>
            <w:tcW w:w="696" w:type="dxa"/>
            <w:noWrap w:val="0"/>
            <w:vAlign w:val="center"/>
          </w:tcPr>
          <w:p>
            <w:pPr>
              <w:bidi w:val="0"/>
              <w:jc w:val="center"/>
              <w:rPr>
                <w:rFonts w:hint="eastAsia" w:ascii="仿宋" w:hAnsi="仿宋" w:eastAsia="仿宋" w:cs="仿宋"/>
                <w:b/>
                <w:bCs/>
                <w:sz w:val="24"/>
                <w:szCs w:val="24"/>
              </w:rPr>
            </w:pPr>
            <w:r>
              <w:rPr>
                <w:rFonts w:hint="eastAsia" w:ascii="仿宋" w:hAnsi="仿宋" w:eastAsia="仿宋" w:cs="仿宋"/>
                <w:b/>
                <w:bCs/>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3" w:type="dxa"/>
            <w:gridSpan w:val="6"/>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一、陶艺工坊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轻体电窑套装</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外尺寸720mm*900mm*1300mm（宽</w:t>
            </w:r>
            <w:r>
              <w:rPr>
                <w:rFonts w:hint="eastAsia" w:ascii="仿宋" w:hAnsi="仿宋" w:eastAsia="仿宋" w:cs="仿宋"/>
                <w:sz w:val="24"/>
                <w:szCs w:val="24"/>
                <w:lang w:val="en-US" w:eastAsia="zh-CN"/>
              </w:rPr>
              <w:t>*</w:t>
            </w:r>
            <w:r>
              <w:rPr>
                <w:rFonts w:hint="eastAsia" w:ascii="仿宋" w:hAnsi="仿宋" w:eastAsia="仿宋" w:cs="仿宋"/>
                <w:sz w:val="24"/>
                <w:szCs w:val="24"/>
              </w:rPr>
              <w:t>长</w:t>
            </w:r>
            <w:r>
              <w:rPr>
                <w:rFonts w:hint="eastAsia" w:ascii="仿宋" w:hAnsi="仿宋" w:eastAsia="仿宋" w:cs="仿宋"/>
                <w:sz w:val="24"/>
                <w:szCs w:val="24"/>
                <w:lang w:val="en-US" w:eastAsia="zh-CN"/>
              </w:rPr>
              <w:t>*</w:t>
            </w:r>
            <w:r>
              <w:rPr>
                <w:rFonts w:hint="eastAsia" w:ascii="仿宋" w:hAnsi="仿宋" w:eastAsia="仿宋" w:cs="仿宋"/>
                <w:sz w:val="24"/>
                <w:szCs w:val="24"/>
              </w:rPr>
              <w:t>高</w:t>
            </w:r>
            <w:r>
              <w:rPr>
                <w:rFonts w:hint="eastAsia" w:ascii="仿宋" w:hAnsi="仿宋" w:eastAsia="仿宋" w:cs="仿宋"/>
                <w:sz w:val="24"/>
                <w:szCs w:val="24"/>
                <w:lang w:eastAsia="zh-CN"/>
              </w:rPr>
              <w:t>，</w:t>
            </w:r>
            <w:r>
              <w:rPr>
                <w:rFonts w:hint="eastAsia" w:ascii="仿宋" w:hAnsi="仿宋" w:eastAsia="仿宋" w:cs="仿宋"/>
                <w:sz w:val="24"/>
                <w:szCs w:val="24"/>
              </w:rPr>
              <w:t>±5mm）</w:t>
            </w:r>
            <w:r>
              <w:rPr>
                <w:rFonts w:hint="eastAsia" w:ascii="仿宋" w:hAnsi="仿宋" w:eastAsia="仿宋" w:cs="仿宋"/>
                <w:sz w:val="24"/>
                <w:szCs w:val="24"/>
                <w:lang w:eastAsia="zh-CN"/>
              </w:rPr>
              <w:t>。</w:t>
            </w:r>
          </w:p>
          <w:p>
            <w:pPr>
              <w:bidi w:val="0"/>
              <w:rPr>
                <w:rFonts w:hint="eastAsia" w:ascii="仿宋" w:hAnsi="仿宋" w:eastAsia="仿宋" w:cs="仿宋"/>
                <w:sz w:val="24"/>
                <w:szCs w:val="24"/>
              </w:rPr>
            </w:pPr>
            <w:r>
              <w:rPr>
                <w:rFonts w:hint="eastAsia" w:ascii="仿宋" w:hAnsi="仿宋" w:eastAsia="仿宋" w:cs="仿宋"/>
                <w:sz w:val="24"/>
                <w:szCs w:val="24"/>
              </w:rPr>
              <w:t>内尺寸340mm*420mm*610mm（宽</w:t>
            </w:r>
            <w:r>
              <w:rPr>
                <w:rFonts w:hint="eastAsia" w:ascii="仿宋" w:hAnsi="仿宋" w:eastAsia="仿宋" w:cs="仿宋"/>
                <w:sz w:val="24"/>
                <w:szCs w:val="24"/>
                <w:lang w:val="en-US" w:eastAsia="zh-CN"/>
              </w:rPr>
              <w:t>*</w:t>
            </w:r>
            <w:r>
              <w:rPr>
                <w:rFonts w:hint="eastAsia" w:ascii="仿宋" w:hAnsi="仿宋" w:eastAsia="仿宋" w:cs="仿宋"/>
                <w:sz w:val="24"/>
                <w:szCs w:val="24"/>
              </w:rPr>
              <w:t>深</w:t>
            </w:r>
            <w:r>
              <w:rPr>
                <w:rFonts w:hint="eastAsia" w:ascii="仿宋" w:hAnsi="仿宋" w:eastAsia="仿宋" w:cs="仿宋"/>
                <w:sz w:val="24"/>
                <w:szCs w:val="24"/>
                <w:lang w:val="en-US" w:eastAsia="zh-CN"/>
              </w:rPr>
              <w:t>*</w:t>
            </w:r>
            <w:r>
              <w:rPr>
                <w:rFonts w:hint="eastAsia" w:ascii="仿宋" w:hAnsi="仿宋" w:eastAsia="仿宋" w:cs="仿宋"/>
                <w:sz w:val="24"/>
                <w:szCs w:val="24"/>
              </w:rPr>
              <w:t>高</w:t>
            </w:r>
            <w:r>
              <w:rPr>
                <w:rFonts w:hint="eastAsia" w:ascii="仿宋" w:hAnsi="仿宋" w:eastAsia="仿宋" w:cs="仿宋"/>
                <w:sz w:val="24"/>
                <w:szCs w:val="24"/>
                <w:lang w:eastAsia="zh-CN"/>
              </w:rPr>
              <w:t>，</w:t>
            </w:r>
            <w:r>
              <w:rPr>
                <w:rFonts w:hint="eastAsia" w:ascii="仿宋" w:hAnsi="仿宋" w:eastAsia="仿宋" w:cs="仿宋"/>
                <w:sz w:val="24"/>
                <w:szCs w:val="24"/>
              </w:rPr>
              <w:t>±5mm）</w:t>
            </w:r>
            <w:r>
              <w:rPr>
                <w:rFonts w:hint="eastAsia" w:ascii="仿宋" w:hAnsi="仿宋" w:eastAsia="仿宋" w:cs="仿宋"/>
                <w:sz w:val="24"/>
                <w:szCs w:val="24"/>
                <w:lang w:eastAsia="zh-CN"/>
              </w:rPr>
              <w:t>。</w:t>
            </w:r>
          </w:p>
          <w:p>
            <w:pPr>
              <w:bidi w:val="0"/>
              <w:rPr>
                <w:rFonts w:hint="eastAsia" w:ascii="仿宋" w:hAnsi="仿宋" w:eastAsia="仿宋" w:cs="仿宋"/>
                <w:sz w:val="24"/>
                <w:szCs w:val="24"/>
              </w:rPr>
            </w:pPr>
            <w:r>
              <w:rPr>
                <w:rFonts w:hint="eastAsia" w:ascii="仿宋" w:hAnsi="仿宋" w:eastAsia="仿宋" w:cs="仿宋"/>
                <w:sz w:val="24"/>
                <w:szCs w:val="24"/>
              </w:rPr>
              <w:t>功率:8千瓦，电压:220伏，使用温度:0---1280度，最高耐温1340度，智能32段控温</w:t>
            </w:r>
            <w:r>
              <w:rPr>
                <w:rFonts w:hint="eastAsia" w:ascii="仿宋" w:hAnsi="仿宋" w:eastAsia="仿宋" w:cs="仿宋"/>
                <w:sz w:val="24"/>
                <w:szCs w:val="24"/>
                <w:lang w:eastAsia="zh-CN"/>
              </w:rPr>
              <w:t>。</w:t>
            </w:r>
            <w:r>
              <w:rPr>
                <w:rFonts w:hint="eastAsia" w:ascii="仿宋" w:hAnsi="仿宋" w:eastAsia="仿宋" w:cs="仿宋"/>
                <w:sz w:val="24"/>
                <w:szCs w:val="24"/>
              </w:rPr>
              <w:t xml:space="preserve"> </w:t>
            </w:r>
          </w:p>
          <w:p>
            <w:pPr>
              <w:bidi w:val="0"/>
              <w:rPr>
                <w:rFonts w:hint="eastAsia" w:ascii="仿宋" w:hAnsi="仿宋" w:eastAsia="仿宋" w:cs="仿宋"/>
                <w:sz w:val="24"/>
                <w:szCs w:val="24"/>
              </w:rPr>
            </w:pPr>
            <w:r>
              <w:rPr>
                <w:rFonts w:hint="eastAsia" w:ascii="仿宋" w:hAnsi="仿宋" w:eastAsia="仿宋" w:cs="仿宋"/>
                <w:sz w:val="24"/>
                <w:szCs w:val="24"/>
              </w:rPr>
              <w:t>棚板: 300mm*340mm（±5mm）：8 块（8 层）</w:t>
            </w:r>
            <w:r>
              <w:rPr>
                <w:rFonts w:hint="eastAsia" w:ascii="仿宋" w:hAnsi="仿宋" w:eastAsia="仿宋" w:cs="仿宋"/>
                <w:sz w:val="24"/>
                <w:szCs w:val="24"/>
                <w:lang w:eastAsia="zh-CN"/>
              </w:rPr>
              <w:t>。</w:t>
            </w:r>
          </w:p>
          <w:p>
            <w:pPr>
              <w:bidi w:val="0"/>
              <w:rPr>
                <w:rFonts w:hint="eastAsia" w:ascii="仿宋" w:hAnsi="仿宋" w:eastAsia="仿宋" w:cs="仿宋"/>
                <w:sz w:val="24"/>
                <w:szCs w:val="24"/>
              </w:rPr>
            </w:pPr>
            <w:r>
              <w:rPr>
                <w:rFonts w:hint="eastAsia" w:ascii="仿宋" w:hAnsi="仿宋" w:eastAsia="仿宋" w:cs="仿宋"/>
                <w:sz w:val="24"/>
                <w:szCs w:val="24"/>
              </w:rPr>
              <w:t>5、马脚: 50mm：20 个、马脚 80mm：16 个、马脚 100mm：10 个、马脚 180mm：8 个;</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陶艺拉坯机套装</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规格：550*370*380mm（±5mm）；电压：AC220V。功率：200W。</w:t>
            </w:r>
          </w:p>
          <w:p>
            <w:pPr>
              <w:bidi w:val="0"/>
              <w:rPr>
                <w:rFonts w:hint="eastAsia" w:ascii="仿宋" w:hAnsi="仿宋" w:eastAsia="仿宋" w:cs="仿宋"/>
                <w:sz w:val="24"/>
                <w:szCs w:val="24"/>
              </w:rPr>
            </w:pPr>
            <w:r>
              <w:rPr>
                <w:rFonts w:hint="eastAsia" w:ascii="仿宋" w:hAnsi="仿宋" w:eastAsia="仿宋" w:cs="仿宋"/>
                <w:sz w:val="24"/>
                <w:szCs w:val="24"/>
              </w:rPr>
              <w:t>材质：ABS可拆卸高压注塑水盆，优质铝合金转盘。</w:t>
            </w:r>
          </w:p>
          <w:p>
            <w:pPr>
              <w:bidi w:val="0"/>
              <w:rPr>
                <w:rFonts w:hint="eastAsia" w:ascii="仿宋" w:hAnsi="仿宋" w:eastAsia="仿宋" w:cs="仿宋"/>
                <w:sz w:val="24"/>
                <w:szCs w:val="24"/>
                <w:lang w:eastAsia="zh-CN"/>
              </w:rPr>
            </w:pPr>
            <w:r>
              <w:rPr>
                <w:rFonts w:hint="eastAsia" w:ascii="仿宋" w:hAnsi="仿宋" w:eastAsia="仿宋" w:cs="仿宋"/>
                <w:sz w:val="24"/>
                <w:szCs w:val="24"/>
              </w:rPr>
              <w:t>品牌电机，安全漏电保护装置，设置串联接口，便于连接，模块设计，便于维修，采用静电喷塑工艺</w:t>
            </w:r>
            <w:r>
              <w:rPr>
                <w:rFonts w:hint="eastAsia" w:ascii="仿宋" w:hAnsi="仿宋" w:eastAsia="仿宋" w:cs="仿宋"/>
                <w:sz w:val="24"/>
                <w:szCs w:val="24"/>
                <w:lang w:eastAsia="zh-CN"/>
              </w:rPr>
              <w:t>。</w:t>
            </w:r>
          </w:p>
          <w:p>
            <w:pPr>
              <w:bidi w:val="0"/>
              <w:rPr>
                <w:rFonts w:hint="eastAsia" w:ascii="仿宋" w:hAnsi="仿宋" w:eastAsia="仿宋" w:cs="仿宋"/>
                <w:sz w:val="24"/>
                <w:szCs w:val="24"/>
              </w:rPr>
            </w:pPr>
            <w:r>
              <w:rPr>
                <w:rFonts w:hint="eastAsia" w:ascii="仿宋" w:hAnsi="仿宋" w:eastAsia="仿宋" w:cs="仿宋"/>
                <w:sz w:val="24"/>
                <w:szCs w:val="24"/>
              </w:rPr>
              <w:t>4、标配：液晶显示拉坯机1台，标牌1个，说明书1本，合格证1张，可拆卸水盆1副，1.55m带漏电保护开关电源线1根。</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真空练泥机</w:t>
            </w:r>
          </w:p>
        </w:tc>
        <w:tc>
          <w:tcPr>
            <w:tcW w:w="6326" w:type="dxa"/>
            <w:noWrap w:val="0"/>
            <w:vAlign w:val="top"/>
          </w:tcPr>
          <w:p>
            <w:pPr>
              <w:bidi w:val="0"/>
              <w:rPr>
                <w:rFonts w:hint="eastAsia" w:ascii="仿宋" w:hAnsi="仿宋" w:eastAsia="仿宋" w:cs="仿宋"/>
                <w:sz w:val="24"/>
                <w:szCs w:val="24"/>
                <w:lang w:eastAsia="zh-CN"/>
              </w:rPr>
            </w:pPr>
            <w:r>
              <w:rPr>
                <w:rFonts w:hint="eastAsia" w:ascii="仿宋" w:hAnsi="仿宋" w:eastAsia="仿宋" w:cs="仿宋"/>
                <w:sz w:val="24"/>
                <w:szCs w:val="24"/>
              </w:rPr>
              <w:t>规格：1260</w:t>
            </w:r>
            <w:r>
              <w:rPr>
                <w:rFonts w:hint="eastAsia" w:ascii="仿宋" w:hAnsi="仿宋" w:eastAsia="仿宋" w:cs="仿宋"/>
                <w:sz w:val="24"/>
                <w:szCs w:val="24"/>
                <w:lang w:val="en-US" w:eastAsia="zh-CN"/>
              </w:rPr>
              <w:t>mm</w:t>
            </w:r>
            <w:r>
              <w:rPr>
                <w:rFonts w:hint="eastAsia" w:ascii="仿宋" w:hAnsi="仿宋" w:eastAsia="仿宋" w:cs="仿宋"/>
                <w:sz w:val="24"/>
                <w:szCs w:val="24"/>
              </w:rPr>
              <w:t>*400</w:t>
            </w:r>
            <w:r>
              <w:rPr>
                <w:rFonts w:hint="eastAsia" w:ascii="仿宋" w:hAnsi="仿宋" w:eastAsia="仿宋" w:cs="仿宋"/>
                <w:sz w:val="24"/>
                <w:szCs w:val="24"/>
                <w:lang w:val="en-US" w:eastAsia="zh-CN"/>
              </w:rPr>
              <w:t>mm</w:t>
            </w:r>
            <w:r>
              <w:rPr>
                <w:rFonts w:hint="eastAsia" w:ascii="仿宋" w:hAnsi="仿宋" w:eastAsia="仿宋" w:cs="仿宋"/>
                <w:sz w:val="24"/>
                <w:szCs w:val="24"/>
              </w:rPr>
              <w:t>*800mm</w:t>
            </w:r>
            <w:r>
              <w:rPr>
                <w:rFonts w:hint="eastAsia" w:ascii="仿宋" w:hAnsi="仿宋" w:eastAsia="仿宋" w:cs="仿宋"/>
                <w:sz w:val="24"/>
                <w:szCs w:val="24"/>
                <w:lang w:eastAsia="zh-CN"/>
              </w:rPr>
              <w:t>（</w:t>
            </w:r>
            <w:r>
              <w:rPr>
                <w:rFonts w:hint="eastAsia" w:ascii="仿宋" w:hAnsi="仿宋" w:eastAsia="仿宋" w:cs="仿宋"/>
                <w:sz w:val="24"/>
                <w:szCs w:val="24"/>
              </w:rPr>
              <w:t>±5mm</w:t>
            </w:r>
            <w:r>
              <w:rPr>
                <w:rFonts w:hint="eastAsia" w:ascii="仿宋" w:hAnsi="仿宋" w:eastAsia="仿宋" w:cs="仿宋"/>
                <w:sz w:val="24"/>
                <w:szCs w:val="24"/>
                <w:lang w:eastAsia="zh-CN"/>
              </w:rPr>
              <w:t>）</w:t>
            </w:r>
            <w:r>
              <w:rPr>
                <w:rFonts w:hint="eastAsia" w:ascii="仿宋" w:hAnsi="仿宋" w:eastAsia="仿宋" w:cs="仿宋"/>
                <w:sz w:val="24"/>
                <w:szCs w:val="24"/>
              </w:rPr>
              <w:t>；电压：AC220V，功率：1.5kW</w:t>
            </w:r>
            <w:r>
              <w:rPr>
                <w:rFonts w:hint="eastAsia" w:ascii="仿宋" w:hAnsi="仿宋" w:eastAsia="仿宋" w:cs="仿宋"/>
                <w:sz w:val="24"/>
                <w:szCs w:val="24"/>
                <w:lang w:eastAsia="zh-CN"/>
              </w:rPr>
              <w:t>。</w:t>
            </w:r>
          </w:p>
          <w:p>
            <w:pPr>
              <w:bidi w:val="0"/>
              <w:rPr>
                <w:rFonts w:hint="eastAsia" w:ascii="仿宋" w:hAnsi="仿宋" w:eastAsia="仿宋" w:cs="仿宋"/>
                <w:sz w:val="24"/>
                <w:szCs w:val="24"/>
              </w:rPr>
            </w:pPr>
            <w:r>
              <w:rPr>
                <w:rFonts w:hint="eastAsia" w:ascii="仿宋" w:hAnsi="仿宋" w:eastAsia="仿宋" w:cs="仿宋"/>
                <w:sz w:val="24"/>
                <w:szCs w:val="24"/>
              </w:rPr>
              <w:t>2、主轴转速：42r/min。出泥量：200-400kg/h。出泥直径：φ60mm。真空度：0.68-0.96。标配：真空双轴练泥机（配套0.55kW真空泵）1台。</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泥板机</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规格：1018</w:t>
            </w:r>
            <w:r>
              <w:rPr>
                <w:rFonts w:hint="eastAsia" w:ascii="仿宋" w:hAnsi="仿宋" w:eastAsia="仿宋" w:cs="仿宋"/>
                <w:sz w:val="24"/>
                <w:szCs w:val="24"/>
                <w:lang w:val="en-US" w:eastAsia="zh-CN"/>
              </w:rPr>
              <w:t>mm</w:t>
            </w:r>
            <w:r>
              <w:rPr>
                <w:rFonts w:hint="eastAsia" w:ascii="仿宋" w:hAnsi="仿宋" w:eastAsia="仿宋" w:cs="仿宋"/>
                <w:sz w:val="24"/>
                <w:szCs w:val="24"/>
              </w:rPr>
              <w:t>*755</w:t>
            </w:r>
            <w:r>
              <w:rPr>
                <w:rFonts w:hint="eastAsia" w:ascii="仿宋" w:hAnsi="仿宋" w:eastAsia="仿宋" w:cs="仿宋"/>
                <w:sz w:val="24"/>
                <w:szCs w:val="24"/>
                <w:lang w:val="en-US" w:eastAsia="zh-CN"/>
              </w:rPr>
              <w:t>mm</w:t>
            </w:r>
            <w:r>
              <w:rPr>
                <w:rFonts w:hint="eastAsia" w:ascii="仿宋" w:hAnsi="仿宋" w:eastAsia="仿宋" w:cs="仿宋"/>
                <w:sz w:val="24"/>
                <w:szCs w:val="24"/>
              </w:rPr>
              <w:t>*855mm</w:t>
            </w:r>
            <w:r>
              <w:rPr>
                <w:rFonts w:hint="eastAsia" w:ascii="仿宋" w:hAnsi="仿宋" w:eastAsia="仿宋" w:cs="仿宋"/>
                <w:sz w:val="24"/>
                <w:szCs w:val="24"/>
                <w:lang w:val="en-US" w:eastAsia="zh-CN"/>
              </w:rPr>
              <w:t>(</w:t>
            </w:r>
            <w:r>
              <w:rPr>
                <w:rFonts w:hint="eastAsia" w:ascii="仿宋" w:hAnsi="仿宋" w:eastAsia="仿宋" w:cs="仿宋"/>
                <w:sz w:val="24"/>
                <w:szCs w:val="24"/>
              </w:rPr>
              <w:t>±5mm</w:t>
            </w:r>
            <w:r>
              <w:rPr>
                <w:rFonts w:hint="eastAsia" w:ascii="仿宋" w:hAnsi="仿宋" w:eastAsia="仿宋" w:cs="仿宋"/>
                <w:sz w:val="24"/>
                <w:szCs w:val="24"/>
                <w:lang w:val="en-US" w:eastAsia="zh-CN"/>
              </w:rPr>
              <w:t>)。</w:t>
            </w:r>
          </w:p>
          <w:p>
            <w:pPr>
              <w:bidi w:val="0"/>
              <w:rPr>
                <w:rFonts w:hint="eastAsia" w:ascii="仿宋" w:hAnsi="仿宋" w:eastAsia="仿宋" w:cs="仿宋"/>
                <w:sz w:val="24"/>
                <w:szCs w:val="24"/>
              </w:rPr>
            </w:pPr>
            <w:r>
              <w:rPr>
                <w:rFonts w:hint="eastAsia" w:ascii="仿宋" w:hAnsi="仿宋" w:eastAsia="仿宋" w:cs="仿宋"/>
                <w:sz w:val="24"/>
                <w:szCs w:val="24"/>
              </w:rPr>
              <w:t>2、材质：金属。特性：不锈钢双转轴，钢铁结构，刻度精准，操作简单，大轮省力设计。用途：用于制作泥板。</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泥条机</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 xml:space="preserve">功率：≥370w </w:t>
            </w:r>
            <w:r>
              <w:rPr>
                <w:rFonts w:hint="eastAsia" w:ascii="仿宋" w:hAnsi="仿宋" w:eastAsia="仿宋" w:cs="仿宋"/>
                <w:sz w:val="24"/>
                <w:szCs w:val="24"/>
                <w:lang w:val="en-US" w:eastAsia="zh-CN"/>
              </w:rPr>
              <w:t>；</w:t>
            </w:r>
            <w:r>
              <w:rPr>
                <w:rFonts w:hint="eastAsia" w:ascii="仿宋" w:hAnsi="仿宋" w:eastAsia="仿宋" w:cs="仿宋"/>
                <w:sz w:val="24"/>
                <w:szCs w:val="24"/>
              </w:rPr>
              <w:t xml:space="preserve">电压：220v </w:t>
            </w:r>
            <w:r>
              <w:rPr>
                <w:rFonts w:hint="eastAsia" w:ascii="仿宋" w:hAnsi="仿宋" w:eastAsia="仿宋" w:cs="仿宋"/>
                <w:sz w:val="24"/>
                <w:szCs w:val="24"/>
                <w:lang w:eastAsia="zh-CN"/>
              </w:rPr>
              <w:t>。</w:t>
            </w:r>
          </w:p>
          <w:p>
            <w:pPr>
              <w:bidi w:val="0"/>
              <w:rPr>
                <w:rFonts w:hint="eastAsia" w:ascii="仿宋" w:hAnsi="仿宋" w:eastAsia="仿宋" w:cs="仿宋"/>
                <w:sz w:val="24"/>
                <w:szCs w:val="24"/>
              </w:rPr>
            </w:pPr>
            <w:r>
              <w:rPr>
                <w:rFonts w:hint="eastAsia" w:ascii="仿宋" w:hAnsi="仿宋" w:eastAsia="仿宋" w:cs="仿宋"/>
                <w:sz w:val="24"/>
                <w:szCs w:val="24"/>
              </w:rPr>
              <w:t>外形尺寸：约53.5</w:t>
            </w:r>
            <w:r>
              <w:rPr>
                <w:rFonts w:hint="eastAsia" w:ascii="仿宋" w:hAnsi="仿宋" w:eastAsia="仿宋" w:cs="仿宋"/>
                <w:sz w:val="24"/>
                <w:szCs w:val="24"/>
                <w:lang w:eastAsia="zh-CN"/>
              </w:rPr>
              <w:t>cm</w:t>
            </w:r>
            <w:r>
              <w:rPr>
                <w:rFonts w:hint="eastAsia" w:ascii="仿宋" w:hAnsi="仿宋" w:eastAsia="仿宋" w:cs="仿宋"/>
                <w:sz w:val="24"/>
                <w:szCs w:val="24"/>
              </w:rPr>
              <w:t>*64.5</w:t>
            </w:r>
            <w:r>
              <w:rPr>
                <w:rFonts w:hint="eastAsia" w:ascii="仿宋" w:hAnsi="仿宋" w:eastAsia="仿宋" w:cs="仿宋"/>
                <w:sz w:val="24"/>
                <w:szCs w:val="24"/>
                <w:lang w:eastAsia="zh-CN"/>
              </w:rPr>
              <w:t>cm</w:t>
            </w:r>
            <w:r>
              <w:rPr>
                <w:rFonts w:hint="eastAsia" w:ascii="仿宋" w:hAnsi="仿宋" w:eastAsia="仿宋" w:cs="仿宋"/>
                <w:sz w:val="24"/>
                <w:szCs w:val="24"/>
              </w:rPr>
              <w:t>*134</w:t>
            </w:r>
            <w:r>
              <w:rPr>
                <w:rFonts w:hint="eastAsia" w:ascii="仿宋" w:hAnsi="仿宋" w:eastAsia="仿宋" w:cs="仿宋"/>
                <w:sz w:val="24"/>
                <w:szCs w:val="24"/>
                <w:lang w:eastAsia="zh-CN"/>
              </w:rPr>
              <w:t>cm（</w:t>
            </w:r>
            <w:r>
              <w:rPr>
                <w:rFonts w:hint="eastAsia" w:ascii="仿宋" w:hAnsi="仿宋" w:eastAsia="仿宋" w:cs="仿宋"/>
                <w:sz w:val="24"/>
                <w:szCs w:val="24"/>
              </w:rPr>
              <w:t>±</w:t>
            </w:r>
            <w:r>
              <w:rPr>
                <w:rFonts w:hint="eastAsia" w:ascii="仿宋" w:hAnsi="仿宋" w:eastAsia="仿宋" w:cs="仿宋"/>
                <w:sz w:val="24"/>
                <w:szCs w:val="24"/>
                <w:lang w:val="en-US" w:eastAsia="zh-CN"/>
              </w:rPr>
              <w:t>10</w:t>
            </w:r>
            <w:r>
              <w:rPr>
                <w:rFonts w:hint="eastAsia" w:ascii="仿宋" w:hAnsi="仿宋" w:eastAsia="仿宋" w:cs="仿宋"/>
                <w:sz w:val="24"/>
                <w:szCs w:val="24"/>
              </w:rPr>
              <w:t>mm</w:t>
            </w:r>
            <w:r>
              <w:rPr>
                <w:rFonts w:hint="eastAsia" w:ascii="仿宋" w:hAnsi="仿宋" w:eastAsia="仿宋" w:cs="仿宋"/>
                <w:sz w:val="24"/>
                <w:szCs w:val="24"/>
                <w:lang w:eastAsia="zh-CN"/>
              </w:rPr>
              <w:t>）</w:t>
            </w:r>
            <w:r>
              <w:rPr>
                <w:rFonts w:hint="eastAsia" w:ascii="仿宋" w:hAnsi="仿宋" w:eastAsia="仿宋" w:cs="仿宋"/>
                <w:sz w:val="24"/>
                <w:szCs w:val="24"/>
              </w:rPr>
              <w:t xml:space="preserve"> </w:t>
            </w:r>
            <w:r>
              <w:rPr>
                <w:rFonts w:hint="eastAsia" w:ascii="仿宋" w:hAnsi="仿宋" w:eastAsia="仿宋" w:cs="仿宋"/>
                <w:sz w:val="24"/>
                <w:szCs w:val="24"/>
                <w:lang w:eastAsia="zh-CN"/>
              </w:rPr>
              <w:t>。</w:t>
            </w:r>
          </w:p>
          <w:p>
            <w:pPr>
              <w:bidi w:val="0"/>
              <w:rPr>
                <w:rFonts w:hint="eastAsia" w:ascii="仿宋" w:hAnsi="仿宋" w:eastAsia="仿宋" w:cs="仿宋"/>
                <w:sz w:val="24"/>
                <w:szCs w:val="24"/>
              </w:rPr>
            </w:pPr>
            <w:r>
              <w:rPr>
                <w:rFonts w:hint="eastAsia" w:ascii="仿宋" w:hAnsi="仿宋" w:eastAsia="仿宋" w:cs="仿宋"/>
                <w:sz w:val="24"/>
                <w:szCs w:val="24"/>
              </w:rPr>
              <w:t>模块尺寸：直径约9.4</w:t>
            </w:r>
            <w:r>
              <w:rPr>
                <w:rFonts w:hint="eastAsia" w:ascii="仿宋" w:hAnsi="仿宋" w:eastAsia="仿宋" w:cs="仿宋"/>
                <w:sz w:val="24"/>
                <w:szCs w:val="24"/>
                <w:lang w:eastAsia="zh-CN"/>
              </w:rPr>
              <w:t>cm</w:t>
            </w:r>
            <w:r>
              <w:rPr>
                <w:rFonts w:hint="eastAsia" w:ascii="仿宋" w:hAnsi="仿宋" w:eastAsia="仿宋" w:cs="仿宋"/>
                <w:sz w:val="24"/>
                <w:szCs w:val="24"/>
              </w:rPr>
              <w:t xml:space="preserve"> </w:t>
            </w:r>
            <w:r>
              <w:rPr>
                <w:rFonts w:hint="eastAsia" w:ascii="仿宋" w:hAnsi="仿宋" w:eastAsia="仿宋" w:cs="仿宋"/>
                <w:sz w:val="24"/>
                <w:szCs w:val="24"/>
                <w:lang w:eastAsia="zh-CN"/>
              </w:rPr>
              <w:t>。</w:t>
            </w:r>
          </w:p>
          <w:p>
            <w:pPr>
              <w:bidi w:val="0"/>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 xml:space="preserve">动力类型：电动  </w:t>
            </w:r>
            <w:r>
              <w:rPr>
                <w:rFonts w:hint="eastAsia" w:ascii="仿宋" w:hAnsi="仿宋" w:eastAsia="仿宋" w:cs="仿宋"/>
                <w:sz w:val="24"/>
                <w:szCs w:val="24"/>
                <w:lang w:eastAsia="zh-CN"/>
              </w:rPr>
              <w:t>。</w:t>
            </w:r>
            <w:r>
              <w:rPr>
                <w:rFonts w:hint="eastAsia" w:ascii="仿宋" w:hAnsi="仿宋" w:eastAsia="仿宋" w:cs="仿宋"/>
                <w:sz w:val="24"/>
                <w:szCs w:val="24"/>
              </w:rPr>
              <w:t xml:space="preserve">    </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变速打浆机</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 xml:space="preserve">功率：≥0.4KW </w:t>
            </w:r>
            <w:r>
              <w:rPr>
                <w:rFonts w:hint="eastAsia" w:ascii="仿宋" w:hAnsi="仿宋" w:eastAsia="仿宋" w:cs="仿宋"/>
                <w:sz w:val="24"/>
                <w:szCs w:val="24"/>
                <w:lang w:eastAsia="zh-CN"/>
              </w:rPr>
              <w:t>。</w:t>
            </w:r>
          </w:p>
          <w:p>
            <w:pPr>
              <w:bidi w:val="0"/>
              <w:rPr>
                <w:rFonts w:hint="eastAsia" w:ascii="仿宋" w:hAnsi="仿宋" w:eastAsia="仿宋" w:cs="仿宋"/>
                <w:sz w:val="24"/>
                <w:szCs w:val="24"/>
              </w:rPr>
            </w:pPr>
            <w:r>
              <w:rPr>
                <w:rFonts w:hint="eastAsia" w:ascii="仿宋" w:hAnsi="仿宋" w:eastAsia="仿宋" w:cs="仿宋"/>
                <w:sz w:val="24"/>
                <w:szCs w:val="24"/>
              </w:rPr>
              <w:t>转速：1500r/min</w:t>
            </w:r>
            <w:r>
              <w:rPr>
                <w:rFonts w:hint="eastAsia" w:ascii="仿宋" w:hAnsi="仿宋" w:eastAsia="仿宋" w:cs="仿宋"/>
                <w:sz w:val="24"/>
                <w:szCs w:val="24"/>
                <w:lang w:eastAsia="zh-CN"/>
              </w:rPr>
              <w:t>。</w:t>
            </w:r>
          </w:p>
          <w:p>
            <w:pPr>
              <w:bidi w:val="0"/>
              <w:rPr>
                <w:rFonts w:hint="eastAsia" w:ascii="仿宋" w:hAnsi="仿宋" w:eastAsia="仿宋" w:cs="仿宋"/>
                <w:sz w:val="24"/>
                <w:szCs w:val="24"/>
              </w:rPr>
            </w:pPr>
            <w:r>
              <w:rPr>
                <w:rFonts w:hint="eastAsia" w:ascii="仿宋" w:hAnsi="仿宋" w:eastAsia="仿宋" w:cs="仿宋"/>
                <w:sz w:val="24"/>
                <w:szCs w:val="24"/>
              </w:rPr>
              <w:t>电源：220v/50Hz</w:t>
            </w:r>
            <w:r>
              <w:rPr>
                <w:rFonts w:hint="eastAsia" w:ascii="仿宋" w:hAnsi="仿宋" w:eastAsia="仿宋" w:cs="仿宋"/>
                <w:sz w:val="24"/>
                <w:szCs w:val="24"/>
                <w:lang w:eastAsia="zh-CN"/>
              </w:rPr>
              <w:t>。</w:t>
            </w:r>
          </w:p>
          <w:p>
            <w:pPr>
              <w:bidi w:val="0"/>
              <w:rPr>
                <w:rFonts w:hint="eastAsia" w:ascii="仿宋" w:hAnsi="仿宋" w:eastAsia="仿宋" w:cs="仿宋"/>
                <w:sz w:val="24"/>
                <w:szCs w:val="24"/>
              </w:rPr>
            </w:pPr>
            <w:r>
              <w:rPr>
                <w:rFonts w:hint="eastAsia" w:ascii="仿宋" w:hAnsi="仿宋" w:eastAsia="仿宋" w:cs="仿宋"/>
                <w:sz w:val="24"/>
                <w:szCs w:val="24"/>
              </w:rPr>
              <w:t>电流：2.3A</w:t>
            </w:r>
            <w:r>
              <w:rPr>
                <w:rFonts w:hint="eastAsia" w:ascii="仿宋" w:hAnsi="仿宋" w:eastAsia="仿宋" w:cs="仿宋"/>
                <w:sz w:val="24"/>
                <w:szCs w:val="24"/>
                <w:lang w:eastAsia="zh-CN"/>
              </w:rPr>
              <w:t>。</w:t>
            </w:r>
          </w:p>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5</w:t>
            </w:r>
            <w:r>
              <w:rPr>
                <w:rFonts w:hint="eastAsia" w:ascii="仿宋" w:hAnsi="仿宋" w:eastAsia="仿宋" w:cs="仿宋"/>
                <w:sz w:val="24"/>
                <w:szCs w:val="24"/>
              </w:rPr>
              <w:t>、模式：无极调速</w:t>
            </w:r>
            <w:r>
              <w:rPr>
                <w:rFonts w:hint="eastAsia" w:ascii="仿宋" w:hAnsi="仿宋" w:eastAsia="仿宋" w:cs="仿宋"/>
                <w:sz w:val="24"/>
                <w:szCs w:val="24"/>
                <w:lang w:eastAsia="zh-CN"/>
              </w:rPr>
              <w:t>。</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磨底机</w:t>
            </w:r>
          </w:p>
        </w:tc>
        <w:tc>
          <w:tcPr>
            <w:tcW w:w="6326" w:type="dxa"/>
            <w:noWrap w:val="0"/>
            <w:vAlign w:val="top"/>
          </w:tcPr>
          <w:p>
            <w:pPr>
              <w:bidi w:val="0"/>
              <w:rPr>
                <w:rFonts w:hint="eastAsia" w:ascii="仿宋" w:hAnsi="仿宋" w:eastAsia="仿宋" w:cs="仿宋"/>
                <w:sz w:val="24"/>
                <w:szCs w:val="24"/>
                <w:lang w:val="en-US" w:eastAsia="zh-CN"/>
              </w:rPr>
            </w:pPr>
            <w:r>
              <w:rPr>
                <w:rFonts w:hint="eastAsia" w:ascii="仿宋" w:hAnsi="仿宋" w:eastAsia="仿宋" w:cs="仿宋"/>
                <w:sz w:val="24"/>
                <w:szCs w:val="24"/>
              </w:rPr>
              <w:t>规格：350</w:t>
            </w:r>
            <w:r>
              <w:rPr>
                <w:rFonts w:hint="eastAsia" w:ascii="仿宋" w:hAnsi="仿宋" w:eastAsia="仿宋" w:cs="仿宋"/>
                <w:sz w:val="24"/>
                <w:szCs w:val="24"/>
                <w:lang w:val="en-US" w:eastAsia="zh-CN"/>
              </w:rPr>
              <w:t>mm</w:t>
            </w:r>
            <w:r>
              <w:rPr>
                <w:rFonts w:hint="eastAsia" w:ascii="仿宋" w:hAnsi="仿宋" w:eastAsia="仿宋" w:cs="仿宋"/>
                <w:sz w:val="24"/>
                <w:szCs w:val="24"/>
              </w:rPr>
              <w:t>*350</w:t>
            </w:r>
            <w:r>
              <w:rPr>
                <w:rFonts w:hint="eastAsia" w:ascii="仿宋" w:hAnsi="仿宋" w:eastAsia="仿宋" w:cs="仿宋"/>
                <w:sz w:val="24"/>
                <w:szCs w:val="24"/>
                <w:lang w:val="en-US" w:eastAsia="zh-CN"/>
              </w:rPr>
              <w:t>mm</w:t>
            </w:r>
            <w:r>
              <w:rPr>
                <w:rFonts w:hint="eastAsia" w:ascii="仿宋" w:hAnsi="仿宋" w:eastAsia="仿宋" w:cs="仿宋"/>
                <w:sz w:val="24"/>
                <w:szCs w:val="24"/>
              </w:rPr>
              <w:t>*340mm</w:t>
            </w:r>
            <w:r>
              <w:rPr>
                <w:rFonts w:hint="eastAsia" w:ascii="仿宋" w:hAnsi="仿宋" w:eastAsia="仿宋" w:cs="仿宋"/>
                <w:sz w:val="24"/>
                <w:szCs w:val="24"/>
                <w:lang w:eastAsia="zh-CN"/>
              </w:rPr>
              <w:t>（</w:t>
            </w:r>
            <w:r>
              <w:rPr>
                <w:rFonts w:hint="eastAsia" w:ascii="仿宋" w:hAnsi="仿宋" w:eastAsia="仿宋" w:cs="仿宋"/>
                <w:sz w:val="24"/>
                <w:szCs w:val="24"/>
              </w:rPr>
              <w:t>±5mm</w:t>
            </w:r>
            <w:r>
              <w:rPr>
                <w:rFonts w:hint="eastAsia" w:ascii="仿宋" w:hAnsi="仿宋" w:eastAsia="仿宋" w:cs="仿宋"/>
                <w:sz w:val="24"/>
                <w:szCs w:val="24"/>
                <w:lang w:eastAsia="zh-CN"/>
              </w:rPr>
              <w:t>）。</w:t>
            </w:r>
          </w:p>
          <w:p>
            <w:pPr>
              <w:bidi w:val="0"/>
              <w:rPr>
                <w:rFonts w:hint="eastAsia" w:ascii="仿宋" w:hAnsi="仿宋" w:eastAsia="仿宋" w:cs="仿宋"/>
                <w:sz w:val="24"/>
                <w:szCs w:val="24"/>
                <w:lang w:eastAsia="zh-CN"/>
              </w:rPr>
            </w:pPr>
            <w:r>
              <w:rPr>
                <w:rFonts w:hint="eastAsia" w:ascii="仿宋" w:hAnsi="仿宋" w:eastAsia="仿宋" w:cs="仿宋"/>
                <w:sz w:val="24"/>
                <w:szCs w:val="24"/>
              </w:rPr>
              <w:t xml:space="preserve">功率：≥550w </w:t>
            </w:r>
            <w:r>
              <w:rPr>
                <w:rFonts w:hint="eastAsia" w:ascii="仿宋" w:hAnsi="仿宋" w:eastAsia="仿宋" w:cs="仿宋"/>
                <w:sz w:val="24"/>
                <w:szCs w:val="24"/>
                <w:lang w:eastAsia="zh-CN"/>
              </w:rPr>
              <w:t>。</w:t>
            </w:r>
          </w:p>
          <w:p>
            <w:pPr>
              <w:bidi w:val="0"/>
              <w:rPr>
                <w:rFonts w:hint="eastAsia" w:ascii="仿宋" w:hAnsi="仿宋" w:eastAsia="仿宋" w:cs="仿宋"/>
                <w:sz w:val="24"/>
                <w:szCs w:val="24"/>
              </w:rPr>
            </w:pPr>
            <w:r>
              <w:rPr>
                <w:rFonts w:hint="eastAsia" w:ascii="仿宋" w:hAnsi="仿宋" w:eastAsia="仿宋" w:cs="仿宋"/>
                <w:sz w:val="24"/>
                <w:szCs w:val="24"/>
              </w:rPr>
              <w:t xml:space="preserve">电压：220v </w:t>
            </w:r>
          </w:p>
          <w:p>
            <w:pPr>
              <w:bidi w:val="0"/>
              <w:rPr>
                <w:rFonts w:hint="eastAsia" w:ascii="仿宋" w:hAnsi="仿宋" w:eastAsia="仿宋" w:cs="仿宋"/>
                <w:sz w:val="24"/>
                <w:szCs w:val="24"/>
              </w:rPr>
            </w:pPr>
            <w:r>
              <w:rPr>
                <w:rFonts w:hint="eastAsia" w:ascii="仿宋" w:hAnsi="仿宋" w:eastAsia="仿宋" w:cs="仿宋"/>
                <w:sz w:val="24"/>
                <w:szCs w:val="24"/>
              </w:rPr>
              <w:t xml:space="preserve">4、转速：1400转        </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水洗喷釉台</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 xml:space="preserve">电机功率：≥150w </w:t>
            </w:r>
            <w:r>
              <w:rPr>
                <w:rFonts w:hint="eastAsia" w:ascii="仿宋" w:hAnsi="仿宋" w:eastAsia="仿宋" w:cs="仿宋"/>
                <w:sz w:val="24"/>
                <w:szCs w:val="24"/>
                <w:lang w:eastAsia="zh-CN"/>
              </w:rPr>
              <w:t>。</w:t>
            </w:r>
          </w:p>
          <w:p>
            <w:pPr>
              <w:bidi w:val="0"/>
              <w:rPr>
                <w:rFonts w:hint="eastAsia" w:ascii="仿宋" w:hAnsi="仿宋" w:eastAsia="仿宋" w:cs="仿宋"/>
                <w:sz w:val="24"/>
                <w:szCs w:val="24"/>
              </w:rPr>
            </w:pPr>
            <w:r>
              <w:rPr>
                <w:rFonts w:hint="eastAsia" w:ascii="仿宋" w:hAnsi="仿宋" w:eastAsia="仿宋" w:cs="仿宋"/>
                <w:sz w:val="24"/>
                <w:szCs w:val="24"/>
              </w:rPr>
              <w:t>额定电压：220v</w:t>
            </w:r>
            <w:r>
              <w:rPr>
                <w:rFonts w:hint="eastAsia" w:ascii="仿宋" w:hAnsi="仿宋" w:eastAsia="仿宋" w:cs="仿宋"/>
                <w:sz w:val="24"/>
                <w:szCs w:val="24"/>
                <w:lang w:eastAsia="zh-CN"/>
              </w:rPr>
              <w:t>。</w:t>
            </w:r>
            <w:r>
              <w:rPr>
                <w:rFonts w:hint="eastAsia" w:ascii="仿宋" w:hAnsi="仿宋" w:eastAsia="仿宋" w:cs="仿宋"/>
                <w:sz w:val="24"/>
                <w:szCs w:val="24"/>
              </w:rPr>
              <w:t xml:space="preserve"> </w:t>
            </w:r>
          </w:p>
          <w:p>
            <w:pPr>
              <w:bidi w:val="0"/>
              <w:rPr>
                <w:rFonts w:hint="eastAsia" w:ascii="仿宋" w:hAnsi="仿宋" w:eastAsia="仿宋" w:cs="仿宋"/>
                <w:sz w:val="24"/>
                <w:szCs w:val="24"/>
              </w:rPr>
            </w:pPr>
            <w:r>
              <w:rPr>
                <w:rFonts w:hint="eastAsia" w:ascii="仿宋" w:hAnsi="仿宋" w:eastAsia="仿宋" w:cs="仿宋"/>
                <w:sz w:val="24"/>
                <w:szCs w:val="24"/>
              </w:rPr>
              <w:t>外形尺寸：约78</w:t>
            </w:r>
            <w:r>
              <w:rPr>
                <w:rFonts w:hint="eastAsia" w:ascii="仿宋" w:hAnsi="仿宋" w:eastAsia="仿宋" w:cs="仿宋"/>
                <w:sz w:val="24"/>
                <w:szCs w:val="24"/>
                <w:lang w:val="en-US" w:eastAsia="zh-CN"/>
              </w:rPr>
              <w:t>cm</w:t>
            </w:r>
            <w:r>
              <w:rPr>
                <w:rFonts w:hint="eastAsia" w:ascii="仿宋" w:hAnsi="仿宋" w:eastAsia="仿宋" w:cs="仿宋"/>
                <w:sz w:val="24"/>
                <w:szCs w:val="24"/>
              </w:rPr>
              <w:t>*73</w:t>
            </w:r>
            <w:r>
              <w:rPr>
                <w:rFonts w:hint="eastAsia" w:ascii="仿宋" w:hAnsi="仿宋" w:eastAsia="仿宋" w:cs="仿宋"/>
                <w:sz w:val="24"/>
                <w:szCs w:val="24"/>
                <w:lang w:val="en-US" w:eastAsia="zh-CN"/>
              </w:rPr>
              <w:t>cm</w:t>
            </w:r>
            <w:r>
              <w:rPr>
                <w:rFonts w:hint="eastAsia" w:ascii="仿宋" w:hAnsi="仿宋" w:eastAsia="仿宋" w:cs="仿宋"/>
                <w:sz w:val="24"/>
                <w:szCs w:val="24"/>
              </w:rPr>
              <w:t>*168</w:t>
            </w:r>
            <w:r>
              <w:rPr>
                <w:rFonts w:hint="eastAsia" w:ascii="仿宋" w:hAnsi="仿宋" w:eastAsia="仿宋" w:cs="仿宋"/>
                <w:sz w:val="24"/>
                <w:szCs w:val="24"/>
                <w:lang w:eastAsia="zh-CN"/>
              </w:rPr>
              <w:t>cm</w:t>
            </w:r>
            <w:r>
              <w:rPr>
                <w:rFonts w:hint="eastAsia" w:ascii="仿宋" w:hAnsi="仿宋" w:eastAsia="仿宋" w:cs="仿宋"/>
                <w:sz w:val="24"/>
                <w:szCs w:val="24"/>
              </w:rPr>
              <w:t>(长*宽*高</w:t>
            </w:r>
            <w:r>
              <w:rPr>
                <w:rFonts w:hint="eastAsia" w:ascii="仿宋" w:hAnsi="仿宋" w:eastAsia="仿宋" w:cs="仿宋"/>
                <w:sz w:val="24"/>
                <w:szCs w:val="24"/>
                <w:lang w:val="en-US" w:eastAsia="zh-CN"/>
              </w:rPr>
              <w:t>,</w:t>
            </w:r>
            <w:r>
              <w:rPr>
                <w:rFonts w:hint="eastAsia" w:ascii="仿宋" w:hAnsi="仿宋" w:eastAsia="仿宋" w:cs="仿宋"/>
                <w:sz w:val="24"/>
                <w:szCs w:val="24"/>
              </w:rPr>
              <w:t>±</w:t>
            </w:r>
            <w:r>
              <w:rPr>
                <w:rFonts w:hint="eastAsia" w:ascii="仿宋" w:hAnsi="仿宋" w:eastAsia="仿宋" w:cs="仿宋"/>
                <w:sz w:val="24"/>
                <w:szCs w:val="24"/>
                <w:lang w:val="en-US" w:eastAsia="zh-CN"/>
              </w:rPr>
              <w:t>10</w:t>
            </w:r>
            <w:r>
              <w:rPr>
                <w:rFonts w:hint="eastAsia" w:ascii="仿宋" w:hAnsi="仿宋" w:eastAsia="仿宋" w:cs="仿宋"/>
                <w:sz w:val="24"/>
                <w:szCs w:val="24"/>
              </w:rPr>
              <w:t>mm）</w:t>
            </w:r>
            <w:r>
              <w:rPr>
                <w:rFonts w:hint="eastAsia" w:ascii="仿宋" w:hAnsi="仿宋" w:eastAsia="仿宋" w:cs="仿宋"/>
                <w:sz w:val="24"/>
                <w:szCs w:val="24"/>
                <w:lang w:eastAsia="zh-CN"/>
              </w:rPr>
              <w:t>。</w:t>
            </w:r>
          </w:p>
          <w:p>
            <w:pPr>
              <w:bidi w:val="0"/>
              <w:rPr>
                <w:rFonts w:hint="eastAsia" w:ascii="仿宋" w:hAnsi="仿宋" w:eastAsia="仿宋" w:cs="仿宋"/>
                <w:sz w:val="24"/>
                <w:szCs w:val="24"/>
              </w:rPr>
            </w:pPr>
            <w:r>
              <w:rPr>
                <w:rFonts w:hint="eastAsia" w:ascii="仿宋" w:hAnsi="仿宋" w:eastAsia="仿宋" w:cs="仿宋"/>
                <w:sz w:val="24"/>
                <w:szCs w:val="24"/>
              </w:rPr>
              <w:t>转盘尺寸：直径约26</w:t>
            </w:r>
            <w:r>
              <w:rPr>
                <w:rFonts w:hint="eastAsia" w:ascii="仿宋" w:hAnsi="仿宋" w:eastAsia="仿宋" w:cs="仿宋"/>
                <w:sz w:val="24"/>
                <w:szCs w:val="24"/>
                <w:lang w:eastAsia="zh-CN"/>
              </w:rPr>
              <w:t>cm。</w:t>
            </w:r>
            <w:r>
              <w:rPr>
                <w:rFonts w:hint="eastAsia" w:ascii="仿宋" w:hAnsi="仿宋" w:eastAsia="仿宋" w:cs="仿宋"/>
                <w:sz w:val="24"/>
                <w:szCs w:val="24"/>
              </w:rPr>
              <w:t xml:space="preserve">  </w:t>
            </w:r>
          </w:p>
          <w:p>
            <w:pPr>
              <w:bidi w:val="0"/>
              <w:rPr>
                <w:rFonts w:hint="eastAsia" w:ascii="仿宋" w:hAnsi="仿宋" w:eastAsia="仿宋" w:cs="仿宋"/>
                <w:sz w:val="24"/>
                <w:szCs w:val="24"/>
              </w:rPr>
            </w:pPr>
            <w:r>
              <w:rPr>
                <w:rFonts w:hint="eastAsia" w:ascii="仿宋" w:hAnsi="仿宋" w:eastAsia="仿宋" w:cs="仿宋"/>
                <w:sz w:val="24"/>
                <w:szCs w:val="24"/>
              </w:rPr>
              <w:t>转盘速度：电动空速</w:t>
            </w:r>
            <w:r>
              <w:rPr>
                <w:rFonts w:hint="eastAsia" w:ascii="仿宋" w:hAnsi="仿宋" w:eastAsia="仿宋" w:cs="仿宋"/>
                <w:sz w:val="24"/>
                <w:szCs w:val="24"/>
                <w:lang w:eastAsia="zh-CN"/>
              </w:rPr>
              <w:t>。</w:t>
            </w:r>
          </w:p>
          <w:p>
            <w:pPr>
              <w:bidi w:val="0"/>
              <w:rPr>
                <w:rFonts w:hint="eastAsia" w:ascii="仿宋" w:hAnsi="仿宋" w:eastAsia="仿宋" w:cs="仿宋"/>
                <w:sz w:val="24"/>
                <w:szCs w:val="24"/>
              </w:rPr>
            </w:pPr>
            <w:r>
              <w:rPr>
                <w:rFonts w:hint="eastAsia" w:ascii="仿宋" w:hAnsi="仿宋" w:eastAsia="仿宋" w:cs="仿宋"/>
                <w:sz w:val="24"/>
                <w:szCs w:val="24"/>
              </w:rPr>
              <w:t>整机噪音：≤65DB</w:t>
            </w:r>
            <w:r>
              <w:rPr>
                <w:rFonts w:hint="eastAsia" w:ascii="仿宋" w:hAnsi="仿宋" w:eastAsia="仿宋" w:cs="仿宋"/>
                <w:sz w:val="24"/>
                <w:szCs w:val="24"/>
                <w:lang w:eastAsia="zh-CN"/>
              </w:rPr>
              <w:t>。</w:t>
            </w:r>
            <w:r>
              <w:rPr>
                <w:rFonts w:hint="eastAsia" w:ascii="仿宋" w:hAnsi="仿宋" w:eastAsia="仿宋" w:cs="仿宋"/>
                <w:sz w:val="24"/>
                <w:szCs w:val="24"/>
              </w:rPr>
              <w:t xml:space="preserve">  </w:t>
            </w:r>
          </w:p>
          <w:p>
            <w:pPr>
              <w:bidi w:val="0"/>
              <w:rPr>
                <w:rFonts w:hint="eastAsia" w:ascii="仿宋" w:hAnsi="仿宋" w:eastAsia="仿宋" w:cs="仿宋"/>
                <w:sz w:val="24"/>
                <w:szCs w:val="24"/>
              </w:rPr>
            </w:pPr>
            <w:r>
              <w:rPr>
                <w:rFonts w:hint="eastAsia" w:ascii="仿宋" w:hAnsi="仿宋" w:eastAsia="仿宋" w:cs="仿宋"/>
                <w:sz w:val="24"/>
                <w:szCs w:val="24"/>
              </w:rPr>
              <w:t>旋转方向：电动</w:t>
            </w:r>
            <w:r>
              <w:rPr>
                <w:rFonts w:hint="eastAsia" w:ascii="仿宋" w:hAnsi="仿宋" w:eastAsia="仿宋" w:cs="仿宋"/>
                <w:sz w:val="24"/>
                <w:szCs w:val="24"/>
                <w:lang w:eastAsia="zh-CN"/>
              </w:rPr>
              <w:t>。</w:t>
            </w:r>
            <w:r>
              <w:rPr>
                <w:rFonts w:hint="eastAsia" w:ascii="仿宋" w:hAnsi="仿宋" w:eastAsia="仿宋" w:cs="仿宋"/>
                <w:sz w:val="24"/>
                <w:szCs w:val="24"/>
              </w:rPr>
              <w:t xml:space="preserve">    </w:t>
            </w:r>
          </w:p>
          <w:p>
            <w:pPr>
              <w:bidi w:val="0"/>
              <w:rPr>
                <w:rFonts w:hint="eastAsia" w:ascii="仿宋" w:hAnsi="仿宋" w:eastAsia="仿宋" w:cs="仿宋"/>
                <w:sz w:val="24"/>
                <w:szCs w:val="24"/>
              </w:rPr>
            </w:pPr>
            <w:r>
              <w:rPr>
                <w:rFonts w:hint="eastAsia" w:ascii="仿宋" w:hAnsi="仿宋" w:eastAsia="仿宋" w:cs="仿宋"/>
                <w:sz w:val="24"/>
                <w:szCs w:val="24"/>
              </w:rPr>
              <w:t>8、空速方式：电动微调</w:t>
            </w:r>
            <w:r>
              <w:rPr>
                <w:rFonts w:hint="eastAsia" w:ascii="仿宋" w:hAnsi="仿宋" w:eastAsia="仿宋" w:cs="仿宋"/>
                <w:sz w:val="24"/>
                <w:szCs w:val="24"/>
                <w:lang w:eastAsia="zh-CN"/>
              </w:rPr>
              <w:t>。</w:t>
            </w:r>
            <w:r>
              <w:rPr>
                <w:rFonts w:hint="eastAsia" w:ascii="仿宋" w:hAnsi="仿宋" w:eastAsia="仿宋" w:cs="仿宋"/>
                <w:sz w:val="24"/>
                <w:szCs w:val="24"/>
              </w:rPr>
              <w:t xml:space="preserve">      </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揉泥凳</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1、规格：700</w:t>
            </w:r>
            <w:r>
              <w:rPr>
                <w:rFonts w:hint="eastAsia" w:ascii="仿宋" w:hAnsi="仿宋" w:eastAsia="仿宋" w:cs="仿宋"/>
                <w:sz w:val="24"/>
                <w:szCs w:val="24"/>
                <w:lang w:val="en-US" w:eastAsia="zh-CN"/>
              </w:rPr>
              <w:t>mm</w:t>
            </w:r>
            <w:r>
              <w:rPr>
                <w:rFonts w:hint="eastAsia" w:ascii="仿宋" w:hAnsi="仿宋" w:eastAsia="仿宋" w:cs="仿宋"/>
                <w:sz w:val="24"/>
                <w:szCs w:val="24"/>
              </w:rPr>
              <w:t>*295</w:t>
            </w:r>
            <w:r>
              <w:rPr>
                <w:rFonts w:hint="eastAsia" w:ascii="仿宋" w:hAnsi="仿宋" w:eastAsia="仿宋" w:cs="仿宋"/>
                <w:sz w:val="24"/>
                <w:szCs w:val="24"/>
                <w:lang w:val="en-US" w:eastAsia="zh-CN"/>
              </w:rPr>
              <w:t>mm</w:t>
            </w:r>
            <w:r>
              <w:rPr>
                <w:rFonts w:hint="eastAsia" w:ascii="仿宋" w:hAnsi="仿宋" w:eastAsia="仿宋" w:cs="仿宋"/>
                <w:sz w:val="24"/>
                <w:szCs w:val="24"/>
              </w:rPr>
              <w:t>*350mm</w:t>
            </w:r>
            <w:r>
              <w:rPr>
                <w:rFonts w:hint="eastAsia" w:ascii="仿宋" w:hAnsi="仿宋" w:eastAsia="仿宋" w:cs="仿宋"/>
                <w:sz w:val="24"/>
                <w:szCs w:val="24"/>
                <w:lang w:val="en-US" w:eastAsia="zh-CN"/>
              </w:rPr>
              <w:t>(</w:t>
            </w:r>
            <w:r>
              <w:rPr>
                <w:rFonts w:hint="eastAsia" w:ascii="仿宋" w:hAnsi="仿宋" w:eastAsia="仿宋" w:cs="仿宋"/>
                <w:sz w:val="24"/>
                <w:szCs w:val="24"/>
              </w:rPr>
              <w:t>±</w:t>
            </w:r>
            <w:r>
              <w:rPr>
                <w:rFonts w:hint="eastAsia" w:ascii="仿宋" w:hAnsi="仿宋" w:eastAsia="仿宋" w:cs="仿宋"/>
                <w:sz w:val="24"/>
                <w:szCs w:val="24"/>
                <w:lang w:val="en-US" w:eastAsia="zh-CN"/>
              </w:rPr>
              <w:t>10</w:t>
            </w:r>
            <w:r>
              <w:rPr>
                <w:rFonts w:hint="eastAsia" w:ascii="仿宋" w:hAnsi="仿宋" w:eastAsia="仿宋" w:cs="仿宋"/>
                <w:sz w:val="24"/>
                <w:szCs w:val="24"/>
              </w:rPr>
              <w:t>mm）；材质：松木。</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把</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修坯转台</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上盘D=250mm，下盘D=190mm，H=115mm；材质：硬塑。</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个</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教师工具箱塑料盒</w:t>
            </w:r>
          </w:p>
        </w:tc>
        <w:tc>
          <w:tcPr>
            <w:tcW w:w="6326" w:type="dxa"/>
            <w:noWrap w:val="0"/>
            <w:vAlign w:val="top"/>
          </w:tcPr>
          <w:p>
            <w:pPr>
              <w:bidi w:val="0"/>
              <w:rPr>
                <w:rFonts w:hint="eastAsia" w:ascii="仿宋" w:hAnsi="仿宋" w:eastAsia="仿宋" w:cs="仿宋"/>
                <w:sz w:val="24"/>
                <w:szCs w:val="24"/>
                <w:lang w:val="en-US"/>
              </w:rPr>
            </w:pPr>
            <w:r>
              <w:rPr>
                <w:rFonts w:hint="eastAsia" w:ascii="仿宋" w:hAnsi="仿宋" w:eastAsia="仿宋" w:cs="仿宋"/>
                <w:sz w:val="24"/>
                <w:szCs w:val="24"/>
              </w:rPr>
              <w:t>材质：塑料</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尺寸：</w:t>
            </w:r>
            <w:r>
              <w:rPr>
                <w:rFonts w:hint="eastAsia" w:ascii="仿宋" w:hAnsi="仿宋" w:eastAsia="仿宋" w:cs="仿宋"/>
                <w:sz w:val="24"/>
                <w:szCs w:val="24"/>
              </w:rPr>
              <w:t>360</w:t>
            </w:r>
            <w:r>
              <w:rPr>
                <w:rFonts w:hint="eastAsia" w:ascii="仿宋" w:hAnsi="仿宋" w:eastAsia="仿宋" w:cs="仿宋"/>
                <w:sz w:val="24"/>
                <w:szCs w:val="24"/>
                <w:lang w:val="en-US" w:eastAsia="zh-CN"/>
              </w:rPr>
              <w:t>mm</w:t>
            </w:r>
            <w:r>
              <w:rPr>
                <w:rFonts w:hint="eastAsia" w:ascii="仿宋" w:hAnsi="仿宋" w:eastAsia="仿宋" w:cs="仿宋"/>
                <w:sz w:val="24"/>
                <w:szCs w:val="24"/>
              </w:rPr>
              <w:t>*240</w:t>
            </w:r>
            <w:r>
              <w:rPr>
                <w:rFonts w:hint="eastAsia" w:ascii="仿宋" w:hAnsi="仿宋" w:eastAsia="仿宋" w:cs="仿宋"/>
                <w:sz w:val="24"/>
                <w:szCs w:val="24"/>
                <w:lang w:val="en-US" w:eastAsia="zh-CN"/>
              </w:rPr>
              <w:t>mm</w:t>
            </w:r>
            <w:r>
              <w:rPr>
                <w:rFonts w:hint="eastAsia" w:ascii="仿宋" w:hAnsi="仿宋" w:eastAsia="仿宋" w:cs="仿宋"/>
                <w:sz w:val="24"/>
                <w:szCs w:val="24"/>
              </w:rPr>
              <w:t>*215mm</w:t>
            </w:r>
            <w:r>
              <w:rPr>
                <w:rFonts w:hint="eastAsia" w:ascii="仿宋" w:hAnsi="仿宋" w:eastAsia="仿宋" w:cs="仿宋"/>
                <w:sz w:val="24"/>
                <w:szCs w:val="24"/>
                <w:lang w:eastAsia="zh-CN"/>
              </w:rPr>
              <w:t>（</w:t>
            </w:r>
            <w:r>
              <w:rPr>
                <w:rFonts w:hint="eastAsia" w:ascii="仿宋" w:hAnsi="仿宋" w:eastAsia="仿宋" w:cs="仿宋"/>
                <w:sz w:val="24"/>
                <w:szCs w:val="24"/>
              </w:rPr>
              <w:t>±5mm</w:t>
            </w:r>
            <w:r>
              <w:rPr>
                <w:rFonts w:hint="eastAsia" w:ascii="仿宋" w:hAnsi="仿宋" w:eastAsia="仿宋" w:cs="仿宋"/>
                <w:sz w:val="24"/>
                <w:szCs w:val="24"/>
                <w:lang w:eastAsia="zh-CN"/>
              </w:rPr>
              <w:t>）。</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个</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小毛巾</w:t>
            </w:r>
          </w:p>
        </w:tc>
        <w:tc>
          <w:tcPr>
            <w:tcW w:w="6326" w:type="dxa"/>
            <w:noWrap w:val="0"/>
            <w:vAlign w:val="top"/>
          </w:tcPr>
          <w:p>
            <w:pPr>
              <w:bidi w:val="0"/>
              <w:rPr>
                <w:rFonts w:hint="eastAsia" w:ascii="仿宋" w:hAnsi="仿宋" w:eastAsia="仿宋" w:cs="仿宋"/>
                <w:sz w:val="24"/>
                <w:szCs w:val="24"/>
                <w:lang w:val="en-US"/>
              </w:rPr>
            </w:pPr>
            <w:r>
              <w:rPr>
                <w:rFonts w:hint="eastAsia" w:ascii="仿宋" w:hAnsi="仿宋" w:eastAsia="仿宋" w:cs="仿宋"/>
                <w:sz w:val="24"/>
                <w:szCs w:val="24"/>
              </w:rPr>
              <w:t>材质：微纤维 230</w:t>
            </w:r>
            <w:r>
              <w:rPr>
                <w:rFonts w:hint="eastAsia" w:ascii="仿宋" w:hAnsi="仿宋" w:eastAsia="仿宋" w:cs="仿宋"/>
                <w:sz w:val="24"/>
                <w:szCs w:val="24"/>
                <w:lang w:val="en-US" w:eastAsia="zh-CN"/>
              </w:rPr>
              <w:t>mm</w:t>
            </w:r>
            <w:r>
              <w:rPr>
                <w:rFonts w:hint="eastAsia" w:ascii="仿宋" w:hAnsi="仿宋" w:eastAsia="仿宋" w:cs="仿宋"/>
                <w:sz w:val="24"/>
                <w:szCs w:val="24"/>
              </w:rPr>
              <w:t>*230mm</w:t>
            </w:r>
            <w:r>
              <w:rPr>
                <w:rFonts w:hint="eastAsia" w:ascii="仿宋" w:hAnsi="仿宋" w:eastAsia="仿宋" w:cs="仿宋"/>
                <w:sz w:val="24"/>
                <w:szCs w:val="24"/>
                <w:lang w:eastAsia="zh-CN"/>
              </w:rPr>
              <w:t>（</w:t>
            </w:r>
            <w:r>
              <w:rPr>
                <w:rFonts w:hint="eastAsia" w:ascii="仿宋" w:hAnsi="仿宋" w:eastAsia="仿宋" w:cs="仿宋"/>
                <w:sz w:val="24"/>
                <w:szCs w:val="24"/>
              </w:rPr>
              <w:t>±5mm</w:t>
            </w:r>
            <w:r>
              <w:rPr>
                <w:rFonts w:hint="eastAsia" w:ascii="仿宋" w:hAnsi="仿宋" w:eastAsia="仿宋" w:cs="仿宋"/>
                <w:sz w:val="24"/>
                <w:szCs w:val="24"/>
                <w:lang w:eastAsia="zh-CN"/>
              </w:rPr>
              <w:t>）。</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条</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海棉</w:t>
            </w:r>
          </w:p>
        </w:tc>
        <w:tc>
          <w:tcPr>
            <w:tcW w:w="6326" w:type="dxa"/>
            <w:noWrap w:val="0"/>
            <w:vAlign w:val="top"/>
          </w:tcPr>
          <w:p>
            <w:pPr>
              <w:bidi w:val="0"/>
              <w:rPr>
                <w:rFonts w:hint="eastAsia" w:ascii="仿宋" w:hAnsi="仿宋" w:eastAsia="仿宋" w:cs="仿宋"/>
                <w:sz w:val="24"/>
                <w:szCs w:val="24"/>
                <w:lang w:eastAsia="zh-CN"/>
              </w:rPr>
            </w:pPr>
            <w:r>
              <w:rPr>
                <w:rFonts w:hint="eastAsia" w:ascii="仿宋" w:hAnsi="仿宋" w:eastAsia="仿宋" w:cs="仿宋"/>
                <w:sz w:val="24"/>
                <w:szCs w:val="24"/>
              </w:rPr>
              <w:t>材质：海绵</w:t>
            </w:r>
            <w:r>
              <w:rPr>
                <w:rFonts w:hint="eastAsia" w:ascii="仿宋" w:hAnsi="仿宋" w:eastAsia="仿宋" w:cs="仿宋"/>
                <w:sz w:val="24"/>
                <w:szCs w:val="24"/>
                <w:lang w:eastAsia="zh-CN"/>
              </w:rPr>
              <w:t>，</w:t>
            </w:r>
            <w:r>
              <w:rPr>
                <w:rFonts w:hint="eastAsia" w:ascii="仿宋" w:hAnsi="仿宋" w:eastAsia="仿宋" w:cs="仿宋"/>
                <w:sz w:val="24"/>
                <w:szCs w:val="24"/>
              </w:rPr>
              <w:t>D=100mm，H=30mm</w:t>
            </w:r>
            <w:r>
              <w:rPr>
                <w:rFonts w:hint="eastAsia" w:ascii="仿宋" w:hAnsi="仿宋" w:eastAsia="仿宋" w:cs="仿宋"/>
                <w:sz w:val="24"/>
                <w:szCs w:val="24"/>
                <w:lang w:eastAsia="zh-CN"/>
              </w:rPr>
              <w:t>。</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个</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14</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初级拉坯工具</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 xml:space="preserve">材质:木质、不锈钢、海绵 </w:t>
            </w:r>
            <w:r>
              <w:rPr>
                <w:rFonts w:hint="eastAsia" w:ascii="仿宋" w:hAnsi="仿宋" w:eastAsia="仿宋" w:cs="仿宋"/>
                <w:sz w:val="24"/>
                <w:szCs w:val="24"/>
                <w:lang w:eastAsia="zh-CN"/>
              </w:rPr>
              <w:t>。</w:t>
            </w:r>
            <w:r>
              <w:rPr>
                <w:rFonts w:hint="eastAsia" w:ascii="仿宋" w:hAnsi="仿宋" w:eastAsia="仿宋" w:cs="仿宋"/>
                <w:sz w:val="24"/>
                <w:szCs w:val="24"/>
              </w:rPr>
              <w:t xml:space="preserve">      </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15</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修坯工具</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材质：木刀柄铁质刀头或不锈钢刀柄。</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16</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小号3寸铲刀</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材质：木刀柄铁质刀头或不锈钢刀柄。</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把</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17</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压花雕花工具</w:t>
            </w:r>
          </w:p>
        </w:tc>
        <w:tc>
          <w:tcPr>
            <w:tcW w:w="6326" w:type="dxa"/>
            <w:noWrap w:val="0"/>
            <w:vAlign w:val="top"/>
          </w:tcPr>
          <w:p>
            <w:pPr>
              <w:bidi w:val="0"/>
              <w:rPr>
                <w:rFonts w:hint="eastAsia" w:ascii="仿宋" w:hAnsi="仿宋" w:eastAsia="仿宋" w:cs="仿宋"/>
                <w:sz w:val="24"/>
                <w:szCs w:val="24"/>
                <w:lang w:eastAsia="zh-CN"/>
              </w:rPr>
            </w:pPr>
            <w:r>
              <w:rPr>
                <w:rFonts w:hint="eastAsia" w:ascii="仿宋" w:hAnsi="仿宋" w:eastAsia="仿宋" w:cs="仿宋"/>
                <w:sz w:val="24"/>
                <w:szCs w:val="24"/>
              </w:rPr>
              <w:t>材质：环保塑料。多种刀头。L=110-125mm，14件/套</w:t>
            </w:r>
            <w:r>
              <w:rPr>
                <w:rFonts w:hint="eastAsia" w:ascii="仿宋" w:hAnsi="仿宋" w:eastAsia="仿宋" w:cs="仿宋"/>
                <w:sz w:val="24"/>
                <w:szCs w:val="24"/>
                <w:lang w:eastAsia="zh-CN"/>
              </w:rPr>
              <w:t>。</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18</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大擀泥杖</w:t>
            </w:r>
          </w:p>
        </w:tc>
        <w:tc>
          <w:tcPr>
            <w:tcW w:w="6326" w:type="dxa"/>
            <w:noWrap w:val="0"/>
            <w:vAlign w:val="top"/>
          </w:tcPr>
          <w:p>
            <w:pPr>
              <w:bidi w:val="0"/>
              <w:rPr>
                <w:rFonts w:hint="eastAsia" w:ascii="仿宋" w:hAnsi="仿宋" w:eastAsia="仿宋" w:cs="仿宋"/>
                <w:sz w:val="24"/>
                <w:szCs w:val="24"/>
                <w:lang w:eastAsia="zh-CN"/>
              </w:rPr>
            </w:pPr>
            <w:r>
              <w:rPr>
                <w:rFonts w:hint="eastAsia" w:ascii="仿宋" w:hAnsi="仿宋" w:eastAsia="仿宋" w:cs="仿宋"/>
                <w:sz w:val="24"/>
                <w:szCs w:val="24"/>
              </w:rPr>
              <w:t>材质：实木。L=310mm，D=40mm</w:t>
            </w:r>
            <w:r>
              <w:rPr>
                <w:rFonts w:hint="eastAsia" w:ascii="仿宋" w:hAnsi="仿宋" w:eastAsia="仿宋" w:cs="仿宋"/>
                <w:sz w:val="24"/>
                <w:szCs w:val="24"/>
                <w:lang w:eastAsia="zh-CN"/>
              </w:rPr>
              <w:t>。</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根</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19</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开槽泥拍</w:t>
            </w:r>
          </w:p>
        </w:tc>
        <w:tc>
          <w:tcPr>
            <w:tcW w:w="6326" w:type="dxa"/>
            <w:noWrap w:val="0"/>
            <w:vAlign w:val="top"/>
          </w:tcPr>
          <w:p>
            <w:pPr>
              <w:bidi w:val="0"/>
              <w:rPr>
                <w:rFonts w:hint="eastAsia" w:ascii="仿宋" w:hAnsi="仿宋" w:eastAsia="仿宋" w:cs="仿宋"/>
                <w:sz w:val="24"/>
                <w:szCs w:val="24"/>
                <w:lang w:val="en-US"/>
              </w:rPr>
            </w:pPr>
            <w:r>
              <w:rPr>
                <w:rFonts w:hint="eastAsia" w:ascii="仿宋" w:hAnsi="仿宋" w:eastAsia="仿宋" w:cs="仿宋"/>
                <w:sz w:val="24"/>
                <w:szCs w:val="24"/>
              </w:rPr>
              <w:t>材质：木质；200</w:t>
            </w:r>
            <w:r>
              <w:rPr>
                <w:rFonts w:hint="eastAsia" w:ascii="仿宋" w:hAnsi="仿宋" w:eastAsia="仿宋" w:cs="仿宋"/>
                <w:sz w:val="24"/>
                <w:szCs w:val="24"/>
                <w:lang w:val="en-US" w:eastAsia="zh-CN"/>
              </w:rPr>
              <w:t>mm</w:t>
            </w:r>
            <w:r>
              <w:rPr>
                <w:rFonts w:hint="eastAsia" w:ascii="仿宋" w:hAnsi="仿宋" w:eastAsia="仿宋" w:cs="仿宋"/>
                <w:sz w:val="24"/>
                <w:szCs w:val="24"/>
              </w:rPr>
              <w:t>*70</w:t>
            </w:r>
            <w:r>
              <w:rPr>
                <w:rFonts w:hint="eastAsia" w:ascii="仿宋" w:hAnsi="仿宋" w:eastAsia="仿宋" w:cs="仿宋"/>
                <w:sz w:val="24"/>
                <w:szCs w:val="24"/>
                <w:lang w:val="en-US" w:eastAsia="zh-CN"/>
              </w:rPr>
              <w:t>mm</w:t>
            </w:r>
            <w:r>
              <w:rPr>
                <w:rFonts w:hint="eastAsia" w:ascii="仿宋" w:hAnsi="仿宋" w:eastAsia="仿宋" w:cs="仿宋"/>
                <w:sz w:val="24"/>
                <w:szCs w:val="24"/>
              </w:rPr>
              <w:t>*15mm</w:t>
            </w:r>
            <w:r>
              <w:rPr>
                <w:rFonts w:hint="eastAsia" w:ascii="仿宋" w:hAnsi="仿宋" w:eastAsia="仿宋" w:cs="仿宋"/>
                <w:sz w:val="24"/>
                <w:szCs w:val="24"/>
                <w:lang w:eastAsia="zh-CN"/>
              </w:rPr>
              <w:t>（</w:t>
            </w:r>
            <w:r>
              <w:rPr>
                <w:rFonts w:hint="eastAsia" w:ascii="仿宋" w:hAnsi="仿宋" w:eastAsia="仿宋" w:cs="仿宋"/>
                <w:sz w:val="24"/>
                <w:szCs w:val="24"/>
              </w:rPr>
              <w:t>±5mm</w:t>
            </w:r>
            <w:r>
              <w:rPr>
                <w:rFonts w:hint="eastAsia" w:ascii="仿宋" w:hAnsi="仿宋" w:eastAsia="仿宋" w:cs="仿宋"/>
                <w:sz w:val="24"/>
                <w:szCs w:val="24"/>
                <w:lang w:eastAsia="zh-CN"/>
              </w:rPr>
              <w:t>）。</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个</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陶艺印花模具</w:t>
            </w:r>
          </w:p>
        </w:tc>
        <w:tc>
          <w:tcPr>
            <w:tcW w:w="6326" w:type="dxa"/>
            <w:noWrap w:val="0"/>
            <w:vAlign w:val="top"/>
          </w:tcPr>
          <w:p>
            <w:pPr>
              <w:bidi w:val="0"/>
              <w:rPr>
                <w:rFonts w:hint="eastAsia" w:ascii="仿宋" w:hAnsi="仿宋" w:eastAsia="仿宋" w:cs="仿宋"/>
                <w:sz w:val="24"/>
                <w:szCs w:val="24"/>
                <w:lang w:val="en-US" w:eastAsia="zh-CN"/>
              </w:rPr>
            </w:pPr>
            <w:r>
              <w:rPr>
                <w:rFonts w:hint="eastAsia" w:ascii="仿宋" w:hAnsi="仿宋" w:eastAsia="仿宋" w:cs="仿宋"/>
                <w:sz w:val="24"/>
                <w:szCs w:val="24"/>
              </w:rPr>
              <w:t>材质：塑料</w:t>
            </w:r>
            <w:r>
              <w:rPr>
                <w:rFonts w:hint="eastAsia" w:ascii="仿宋" w:hAnsi="仿宋" w:eastAsia="仿宋" w:cs="仿宋"/>
                <w:sz w:val="24"/>
                <w:szCs w:val="24"/>
                <w:lang w:val="en-US" w:eastAsia="zh-CN"/>
              </w:rPr>
              <w:t>,</w:t>
            </w:r>
            <w:r>
              <w:rPr>
                <w:rFonts w:hint="eastAsia" w:ascii="仿宋" w:hAnsi="仿宋" w:eastAsia="仿宋" w:cs="仿宋"/>
                <w:sz w:val="24"/>
                <w:szCs w:val="24"/>
              </w:rPr>
              <w:t>33件/套</w:t>
            </w:r>
            <w:r>
              <w:rPr>
                <w:rFonts w:hint="eastAsia" w:ascii="仿宋" w:hAnsi="仿宋" w:eastAsia="仿宋" w:cs="仿宋"/>
                <w:sz w:val="24"/>
                <w:szCs w:val="24"/>
                <w:lang w:eastAsia="zh-CN"/>
              </w:rPr>
              <w:t>。</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21</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泥塑工具</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材质：木手柄，不锈钢</w:t>
            </w:r>
            <w:r>
              <w:rPr>
                <w:rFonts w:hint="eastAsia" w:ascii="仿宋" w:hAnsi="仿宋" w:eastAsia="仿宋" w:cs="仿宋"/>
                <w:sz w:val="24"/>
                <w:szCs w:val="24"/>
                <w:lang w:eastAsia="zh-CN"/>
              </w:rPr>
              <w:t>，</w:t>
            </w:r>
            <w:r>
              <w:rPr>
                <w:rFonts w:hint="eastAsia" w:ascii="仿宋" w:hAnsi="仿宋" w:eastAsia="仿宋" w:cs="仿宋"/>
                <w:sz w:val="24"/>
                <w:szCs w:val="24"/>
              </w:rPr>
              <w:t>L=130-195mm，22件/套</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22</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水粉笔</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材质：木制手柄 尼龙毛头 金属连接</w:t>
            </w:r>
            <w:r>
              <w:rPr>
                <w:rFonts w:hint="eastAsia" w:ascii="仿宋" w:hAnsi="仿宋" w:eastAsia="仿宋" w:cs="仿宋"/>
                <w:sz w:val="24"/>
                <w:szCs w:val="24"/>
                <w:lang w:eastAsia="zh-CN"/>
              </w:rPr>
              <w:t>，</w:t>
            </w:r>
            <w:r>
              <w:rPr>
                <w:rFonts w:hint="eastAsia" w:ascii="仿宋" w:hAnsi="仿宋" w:eastAsia="仿宋" w:cs="仿宋"/>
                <w:sz w:val="24"/>
                <w:szCs w:val="24"/>
              </w:rPr>
              <w:t>L=190mm，12件/套</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23</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4头浸釉夹</w:t>
            </w:r>
          </w:p>
        </w:tc>
        <w:tc>
          <w:tcPr>
            <w:tcW w:w="6326" w:type="dxa"/>
            <w:noWrap w:val="0"/>
            <w:vAlign w:val="top"/>
          </w:tcPr>
          <w:p>
            <w:pPr>
              <w:bidi w:val="0"/>
              <w:rPr>
                <w:rFonts w:hint="eastAsia" w:ascii="仿宋" w:hAnsi="仿宋" w:eastAsia="仿宋" w:cs="仿宋"/>
                <w:sz w:val="24"/>
                <w:szCs w:val="24"/>
                <w:lang w:eastAsia="zh-CN"/>
              </w:rPr>
            </w:pPr>
            <w:r>
              <w:rPr>
                <w:rFonts w:hint="eastAsia" w:ascii="仿宋" w:hAnsi="仿宋" w:eastAsia="仿宋" w:cs="仿宋"/>
                <w:sz w:val="24"/>
                <w:szCs w:val="24"/>
              </w:rPr>
              <w:t>材质：不锈钢</w:t>
            </w:r>
            <w:r>
              <w:rPr>
                <w:rFonts w:hint="eastAsia" w:ascii="仿宋" w:hAnsi="仿宋" w:eastAsia="仿宋" w:cs="仿宋"/>
                <w:sz w:val="24"/>
                <w:szCs w:val="24"/>
                <w:lang w:eastAsia="zh-CN"/>
              </w:rPr>
              <w:t>，</w:t>
            </w:r>
            <w:r>
              <w:rPr>
                <w:rFonts w:hint="eastAsia" w:ascii="仿宋" w:hAnsi="仿宋" w:eastAsia="仿宋" w:cs="仿宋"/>
                <w:sz w:val="24"/>
                <w:szCs w:val="24"/>
              </w:rPr>
              <w:t>L=300mm</w:t>
            </w:r>
            <w:r>
              <w:rPr>
                <w:rFonts w:hint="eastAsia" w:ascii="仿宋" w:hAnsi="仿宋" w:eastAsia="仿宋" w:cs="仿宋"/>
                <w:sz w:val="24"/>
                <w:szCs w:val="24"/>
                <w:lang w:eastAsia="zh-CN"/>
              </w:rPr>
              <w:t>。</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把</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24</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吹釉壶</w:t>
            </w:r>
          </w:p>
        </w:tc>
        <w:tc>
          <w:tcPr>
            <w:tcW w:w="6326" w:type="dxa"/>
            <w:noWrap w:val="0"/>
            <w:vAlign w:val="top"/>
          </w:tcPr>
          <w:p>
            <w:pPr>
              <w:bidi w:val="0"/>
              <w:rPr>
                <w:rFonts w:hint="eastAsia" w:ascii="仿宋" w:hAnsi="仿宋" w:eastAsia="仿宋" w:cs="仿宋"/>
                <w:sz w:val="24"/>
                <w:szCs w:val="24"/>
                <w:lang w:eastAsia="zh-CN"/>
              </w:rPr>
            </w:pPr>
            <w:r>
              <w:rPr>
                <w:rFonts w:hint="eastAsia" w:ascii="仿宋" w:hAnsi="仿宋" w:eastAsia="仿宋" w:cs="仿宋"/>
                <w:sz w:val="24"/>
                <w:szCs w:val="24"/>
              </w:rPr>
              <w:t>容量200mL，材质：不锈钢。165*70mm，D=80mm</w:t>
            </w:r>
            <w:r>
              <w:rPr>
                <w:rFonts w:hint="eastAsia" w:ascii="仿宋" w:hAnsi="仿宋" w:eastAsia="仿宋" w:cs="仿宋"/>
                <w:sz w:val="24"/>
                <w:szCs w:val="24"/>
                <w:lang w:eastAsia="zh-CN"/>
              </w:rPr>
              <w:t>。</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个</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25</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练泥石膏板</w:t>
            </w:r>
          </w:p>
        </w:tc>
        <w:tc>
          <w:tcPr>
            <w:tcW w:w="6326" w:type="dxa"/>
            <w:noWrap w:val="0"/>
            <w:vAlign w:val="top"/>
          </w:tcPr>
          <w:p>
            <w:pPr>
              <w:bidi w:val="0"/>
              <w:rPr>
                <w:rFonts w:hint="eastAsia" w:ascii="仿宋" w:hAnsi="仿宋" w:eastAsia="仿宋" w:cs="仿宋"/>
                <w:sz w:val="24"/>
                <w:szCs w:val="24"/>
                <w:lang w:eastAsia="zh-CN"/>
              </w:rPr>
            </w:pPr>
            <w:r>
              <w:rPr>
                <w:rFonts w:hint="eastAsia" w:ascii="仿宋" w:hAnsi="仿宋" w:eastAsia="仿宋" w:cs="仿宋"/>
                <w:sz w:val="24"/>
                <w:szCs w:val="24"/>
              </w:rPr>
              <w:t>材质：石膏</w:t>
            </w:r>
            <w:r>
              <w:rPr>
                <w:rFonts w:hint="eastAsia" w:ascii="仿宋" w:hAnsi="仿宋" w:eastAsia="仿宋" w:cs="仿宋"/>
                <w:sz w:val="24"/>
                <w:szCs w:val="24"/>
                <w:lang w:eastAsia="zh-CN"/>
              </w:rPr>
              <w:t>，</w:t>
            </w:r>
            <w:r>
              <w:rPr>
                <w:rFonts w:hint="eastAsia" w:ascii="仿宋" w:hAnsi="仿宋" w:eastAsia="仿宋" w:cs="仿宋"/>
                <w:sz w:val="24"/>
                <w:szCs w:val="24"/>
              </w:rPr>
              <w:t>D=280mm，H=25mm</w:t>
            </w:r>
            <w:r>
              <w:rPr>
                <w:rFonts w:hint="eastAsia" w:ascii="仿宋" w:hAnsi="仿宋" w:eastAsia="仿宋" w:cs="仿宋"/>
                <w:sz w:val="24"/>
                <w:szCs w:val="24"/>
                <w:lang w:eastAsia="zh-CN"/>
              </w:rPr>
              <w:t>。</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26</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成人防水围裙</w:t>
            </w:r>
          </w:p>
        </w:tc>
        <w:tc>
          <w:tcPr>
            <w:tcW w:w="6326" w:type="dxa"/>
            <w:noWrap w:val="0"/>
            <w:vAlign w:val="top"/>
          </w:tcPr>
          <w:p>
            <w:pPr>
              <w:bidi w:val="0"/>
              <w:rPr>
                <w:rFonts w:hint="eastAsia" w:ascii="仿宋" w:hAnsi="仿宋" w:eastAsia="仿宋" w:cs="仿宋"/>
                <w:sz w:val="24"/>
                <w:szCs w:val="24"/>
                <w:lang w:eastAsia="zh-CN"/>
              </w:rPr>
            </w:pPr>
            <w:r>
              <w:rPr>
                <w:rFonts w:hint="eastAsia" w:ascii="仿宋" w:hAnsi="仿宋" w:eastAsia="仿宋" w:cs="仿宋"/>
                <w:sz w:val="24"/>
                <w:szCs w:val="24"/>
              </w:rPr>
              <w:t>材质：防水布</w:t>
            </w:r>
            <w:r>
              <w:rPr>
                <w:rFonts w:hint="eastAsia" w:ascii="仿宋" w:hAnsi="仿宋" w:eastAsia="仿宋" w:cs="仿宋"/>
                <w:sz w:val="24"/>
                <w:szCs w:val="24"/>
                <w:lang w:eastAsia="zh-CN"/>
              </w:rPr>
              <w:t>，</w:t>
            </w:r>
            <w:r>
              <w:rPr>
                <w:rFonts w:hint="eastAsia" w:ascii="仿宋" w:hAnsi="仿宋" w:eastAsia="仿宋" w:cs="仿宋"/>
                <w:sz w:val="24"/>
                <w:szCs w:val="24"/>
              </w:rPr>
              <w:t>规格：810</w:t>
            </w:r>
            <w:r>
              <w:rPr>
                <w:rFonts w:hint="eastAsia" w:ascii="仿宋" w:hAnsi="仿宋" w:eastAsia="仿宋" w:cs="仿宋"/>
                <w:sz w:val="24"/>
                <w:szCs w:val="24"/>
                <w:lang w:val="en-US" w:eastAsia="zh-CN"/>
              </w:rPr>
              <w:t>mm</w:t>
            </w:r>
            <w:r>
              <w:rPr>
                <w:rFonts w:hint="eastAsia" w:ascii="仿宋" w:hAnsi="仿宋" w:eastAsia="仿宋" w:cs="仿宋"/>
                <w:sz w:val="24"/>
                <w:szCs w:val="24"/>
              </w:rPr>
              <w:t>*630mm</w:t>
            </w:r>
            <w:r>
              <w:rPr>
                <w:rFonts w:hint="eastAsia" w:ascii="仿宋" w:hAnsi="仿宋" w:eastAsia="仿宋" w:cs="仿宋"/>
                <w:sz w:val="24"/>
                <w:szCs w:val="24"/>
                <w:lang w:eastAsia="zh-CN"/>
              </w:rPr>
              <w:t>。</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张</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27</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十二生肖印坯模具</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12个/套；材质：石膏。</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28</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十二款印坯模具</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12个/套；材质：石膏</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29</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陶艺木质</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材质：木制；150*20mm，5个/套</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30</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青花勾线笔</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材质：竹子、兼毫；L=225mm   D=60mm</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双头修坯刀工具</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材质：不锈钢双头，木手柄L=155mm*20mm*80mm；6件/套</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竹竿大白云毛笔</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材质：竹子、兼毫</w:t>
            </w:r>
            <w:r>
              <w:rPr>
                <w:rFonts w:hint="eastAsia" w:ascii="仿宋" w:hAnsi="仿宋" w:eastAsia="仿宋" w:cs="仿宋"/>
                <w:sz w:val="24"/>
                <w:szCs w:val="24"/>
                <w:lang w:val="en-US" w:eastAsia="zh-CN"/>
              </w:rPr>
              <w:t>；</w:t>
            </w:r>
            <w:r>
              <w:rPr>
                <w:rFonts w:hint="eastAsia" w:ascii="仿宋" w:hAnsi="仿宋" w:eastAsia="仿宋" w:cs="仿宋"/>
                <w:sz w:val="24"/>
                <w:szCs w:val="24"/>
              </w:rPr>
              <w:t>规格尺寸：总长约22.5</w:t>
            </w:r>
            <w:r>
              <w:rPr>
                <w:rFonts w:hint="eastAsia" w:ascii="仿宋" w:hAnsi="仿宋" w:eastAsia="仿宋" w:cs="仿宋"/>
                <w:sz w:val="24"/>
                <w:szCs w:val="24"/>
                <w:lang w:eastAsia="zh-CN"/>
              </w:rPr>
              <w:t>cm</w:t>
            </w:r>
            <w:r>
              <w:rPr>
                <w:rFonts w:hint="eastAsia" w:ascii="仿宋" w:hAnsi="仿宋" w:eastAsia="仿宋" w:cs="仿宋"/>
                <w:sz w:val="24"/>
                <w:szCs w:val="24"/>
              </w:rPr>
              <w:t xml:space="preserve"> 直径约0.6</w:t>
            </w:r>
            <w:r>
              <w:rPr>
                <w:rFonts w:hint="eastAsia" w:ascii="仿宋" w:hAnsi="仿宋" w:eastAsia="仿宋" w:cs="仿宋"/>
                <w:sz w:val="24"/>
                <w:szCs w:val="24"/>
                <w:lang w:eastAsia="zh-CN"/>
              </w:rPr>
              <w:t>cm，</w:t>
            </w:r>
            <w:r>
              <w:rPr>
                <w:rFonts w:hint="eastAsia" w:ascii="仿宋" w:hAnsi="仿宋" w:eastAsia="仿宋" w:cs="仿宋"/>
                <w:sz w:val="24"/>
                <w:szCs w:val="24"/>
              </w:rPr>
              <w:t>可用来刷釉料，彩绘上色</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青花桌布</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材质：麻布。蓝印花。1950*1500mm</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张</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实木操作桌</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材质：松木。标配：螺丝10个。 1400mm*700mm*730mm</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张</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35</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条凳</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材质：松木。标配：螺丝6个。1200mm*300mm*400mm</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把</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36</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小木凳</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 xml:space="preserve">材质：松木。四腿四横撑带靠背，四条凳腿底部带胶垫。595mm*280mm*280mm   </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把</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37</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三层实木展架</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材质：松木。标配：螺丝14个。800mm*710mm*300mm</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38</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四层实木展架</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材质：松木。标配：螺丝18个。1000mm*300mm*1340mm</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39</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课程讲义</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电子版讲义+制作视频；</w:t>
            </w:r>
            <w:r>
              <w:rPr>
                <w:rFonts w:hint="eastAsia" w:ascii="仿宋" w:hAnsi="仿宋" w:eastAsia="仿宋" w:cs="仿宋"/>
                <w:sz w:val="24"/>
                <w:szCs w:val="24"/>
                <w:lang w:val="en-US" w:eastAsia="zh-CN"/>
              </w:rPr>
              <w:t>小学1-6年级，初中</w:t>
            </w:r>
            <w:r>
              <w:rPr>
                <w:rFonts w:hint="eastAsia" w:ascii="仿宋" w:hAnsi="仿宋" w:eastAsia="仿宋" w:cs="仿宋"/>
                <w:sz w:val="24"/>
                <w:szCs w:val="24"/>
              </w:rPr>
              <w:t>7-9年级，上下学期，共6个阶段；每个阶段15节课；课程包含:捏塑、泥条成型、拉坯成型、泥板成型、彩绘等内容</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40</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特装白瓷泥</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材质：高岭土，长石，瓷矿石等。</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袋</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41</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精装白瓷泥</w:t>
            </w:r>
          </w:p>
        </w:tc>
        <w:tc>
          <w:tcPr>
            <w:tcW w:w="6326" w:type="dxa"/>
            <w:noWrap w:val="0"/>
            <w:vAlign w:val="top"/>
          </w:tcPr>
          <w:p>
            <w:pPr>
              <w:bidi w:val="0"/>
              <w:rPr>
                <w:rFonts w:hint="eastAsia" w:ascii="仿宋" w:hAnsi="仿宋" w:eastAsia="仿宋" w:cs="仿宋"/>
                <w:sz w:val="24"/>
                <w:szCs w:val="24"/>
                <w:lang w:eastAsia="zh-CN"/>
              </w:rPr>
            </w:pPr>
            <w:r>
              <w:rPr>
                <w:rFonts w:hint="eastAsia" w:ascii="仿宋" w:hAnsi="仿宋" w:eastAsia="仿宋" w:cs="仿宋"/>
                <w:sz w:val="24"/>
                <w:szCs w:val="24"/>
              </w:rPr>
              <w:t>材质：高岭土、长石、瓷矿石等</w:t>
            </w:r>
            <w:r>
              <w:rPr>
                <w:rFonts w:hint="eastAsia" w:ascii="仿宋" w:hAnsi="仿宋" w:eastAsia="仿宋" w:cs="仿宋"/>
                <w:sz w:val="24"/>
                <w:szCs w:val="24"/>
                <w:lang w:val="en-US" w:eastAsia="zh-CN"/>
              </w:rPr>
              <w:t>；</w:t>
            </w:r>
            <w:r>
              <w:rPr>
                <w:rFonts w:hint="eastAsia" w:ascii="仿宋" w:hAnsi="仿宋" w:eastAsia="仿宋" w:cs="仿宋"/>
                <w:sz w:val="24"/>
                <w:szCs w:val="24"/>
              </w:rPr>
              <w:t xml:space="preserve">规格：400g/袋 </w:t>
            </w:r>
            <w:r>
              <w:rPr>
                <w:rFonts w:hint="eastAsia" w:ascii="仿宋" w:hAnsi="仿宋" w:eastAsia="仿宋" w:cs="仿宋"/>
                <w:sz w:val="24"/>
                <w:szCs w:val="24"/>
                <w:lang w:eastAsia="zh-CN"/>
              </w:rPr>
              <w:t>，</w:t>
            </w:r>
            <w:r>
              <w:rPr>
                <w:rFonts w:hint="eastAsia" w:ascii="仿宋" w:hAnsi="仿宋" w:eastAsia="仿宋" w:cs="仿宋"/>
                <w:sz w:val="24"/>
                <w:szCs w:val="24"/>
              </w:rPr>
              <w:t xml:space="preserve">方便使用和保存，为练习泥，适合拉坯和捏塑，烧制后颜色偏灰白 </w:t>
            </w:r>
            <w:r>
              <w:rPr>
                <w:rFonts w:hint="eastAsia" w:ascii="仿宋" w:hAnsi="仿宋" w:eastAsia="仿宋" w:cs="仿宋"/>
                <w:sz w:val="24"/>
                <w:szCs w:val="24"/>
                <w:lang w:eastAsia="zh-CN"/>
              </w:rPr>
              <w:t>，</w:t>
            </w:r>
            <w:r>
              <w:rPr>
                <w:rFonts w:hint="eastAsia" w:ascii="仿宋" w:hAnsi="仿宋" w:eastAsia="仿宋" w:cs="仿宋"/>
                <w:sz w:val="24"/>
                <w:szCs w:val="24"/>
              </w:rPr>
              <w:t>烧成温度1200-1380℃</w:t>
            </w:r>
            <w:r>
              <w:rPr>
                <w:rFonts w:hint="eastAsia" w:ascii="仿宋" w:hAnsi="仿宋" w:eastAsia="仿宋" w:cs="仿宋"/>
                <w:sz w:val="24"/>
                <w:szCs w:val="24"/>
                <w:lang w:eastAsia="zh-CN"/>
              </w:rPr>
              <w:t>。</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袋</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42</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黄陶泥</w:t>
            </w:r>
          </w:p>
        </w:tc>
        <w:tc>
          <w:tcPr>
            <w:tcW w:w="6326" w:type="dxa"/>
            <w:noWrap w:val="0"/>
            <w:vAlign w:val="top"/>
          </w:tcPr>
          <w:p>
            <w:pPr>
              <w:bidi w:val="0"/>
              <w:rPr>
                <w:rFonts w:hint="eastAsia" w:ascii="仿宋" w:hAnsi="仿宋" w:eastAsia="仿宋" w:cs="仿宋"/>
                <w:sz w:val="24"/>
                <w:szCs w:val="24"/>
                <w:lang w:eastAsia="zh-CN"/>
              </w:rPr>
            </w:pPr>
            <w:r>
              <w:rPr>
                <w:rFonts w:hint="eastAsia" w:ascii="仿宋" w:hAnsi="仿宋" w:eastAsia="仿宋" w:cs="仿宋"/>
                <w:sz w:val="24"/>
                <w:szCs w:val="24"/>
              </w:rPr>
              <w:t>材质：石英、长石、云母及硫酸盐、硫化物、碳酸盐等杂质</w:t>
            </w:r>
            <w:r>
              <w:rPr>
                <w:rFonts w:hint="eastAsia" w:ascii="仿宋" w:hAnsi="仿宋" w:eastAsia="仿宋" w:cs="仿宋"/>
                <w:sz w:val="24"/>
                <w:szCs w:val="24"/>
                <w:lang w:val="en-US" w:eastAsia="zh-CN"/>
              </w:rPr>
              <w:t>；</w:t>
            </w:r>
            <w:r>
              <w:rPr>
                <w:rFonts w:hint="eastAsia" w:ascii="仿宋" w:hAnsi="仿宋" w:eastAsia="仿宋" w:cs="仿宋"/>
                <w:sz w:val="24"/>
                <w:szCs w:val="24"/>
              </w:rPr>
              <w:t>规格：400g/袋  独立包装，方便使用和保存 适合拉坯和泥塑，可塑性强，颜色重</w:t>
            </w:r>
            <w:r>
              <w:rPr>
                <w:rFonts w:hint="eastAsia" w:ascii="仿宋" w:hAnsi="仿宋" w:eastAsia="仿宋" w:cs="仿宋"/>
                <w:sz w:val="24"/>
                <w:szCs w:val="24"/>
                <w:lang w:eastAsia="zh-CN"/>
              </w:rPr>
              <w:t>，</w:t>
            </w:r>
            <w:r>
              <w:rPr>
                <w:rFonts w:hint="eastAsia" w:ascii="仿宋" w:hAnsi="仿宋" w:eastAsia="仿宋" w:cs="仿宋"/>
                <w:sz w:val="24"/>
                <w:szCs w:val="24"/>
              </w:rPr>
              <w:t xml:space="preserve"> 烧成温度1200-1380℃</w:t>
            </w:r>
            <w:r>
              <w:rPr>
                <w:rFonts w:hint="eastAsia" w:ascii="仿宋" w:hAnsi="仿宋" w:eastAsia="仿宋" w:cs="仿宋"/>
                <w:sz w:val="24"/>
                <w:szCs w:val="24"/>
                <w:lang w:eastAsia="zh-CN"/>
              </w:rPr>
              <w:t>。</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袋</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43</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紫砂泥</w:t>
            </w:r>
          </w:p>
        </w:tc>
        <w:tc>
          <w:tcPr>
            <w:tcW w:w="6326" w:type="dxa"/>
            <w:noWrap w:val="0"/>
            <w:vAlign w:val="top"/>
          </w:tcPr>
          <w:p>
            <w:pPr>
              <w:bidi w:val="0"/>
              <w:rPr>
                <w:rFonts w:hint="eastAsia" w:ascii="仿宋" w:hAnsi="仿宋" w:eastAsia="仿宋" w:cs="仿宋"/>
                <w:sz w:val="24"/>
                <w:szCs w:val="24"/>
                <w:lang w:eastAsia="zh-CN"/>
              </w:rPr>
            </w:pPr>
            <w:r>
              <w:rPr>
                <w:rFonts w:hint="eastAsia" w:ascii="仿宋" w:hAnsi="仿宋" w:eastAsia="仿宋" w:cs="仿宋"/>
                <w:sz w:val="24"/>
                <w:szCs w:val="24"/>
              </w:rPr>
              <w:t>材质：石英、云母、赤铁矿和粘土</w:t>
            </w:r>
            <w:r>
              <w:rPr>
                <w:rFonts w:hint="eastAsia" w:ascii="仿宋" w:hAnsi="仿宋" w:eastAsia="仿宋" w:cs="仿宋"/>
                <w:sz w:val="24"/>
                <w:szCs w:val="24"/>
                <w:lang w:val="en-US" w:eastAsia="zh-CN"/>
              </w:rPr>
              <w:t>；</w:t>
            </w:r>
            <w:r>
              <w:rPr>
                <w:rFonts w:hint="eastAsia" w:ascii="仿宋" w:hAnsi="仿宋" w:eastAsia="仿宋" w:cs="仿宋"/>
                <w:sz w:val="24"/>
                <w:szCs w:val="24"/>
              </w:rPr>
              <w:t>规格：400g/袋</w:t>
            </w:r>
            <w:r>
              <w:rPr>
                <w:rFonts w:hint="eastAsia" w:ascii="仿宋" w:hAnsi="仿宋" w:eastAsia="仿宋" w:cs="仿宋"/>
                <w:sz w:val="24"/>
                <w:szCs w:val="24"/>
                <w:lang w:eastAsia="zh-CN"/>
              </w:rPr>
              <w:t>，</w:t>
            </w:r>
            <w:r>
              <w:rPr>
                <w:rFonts w:hint="eastAsia" w:ascii="仿宋" w:hAnsi="仿宋" w:eastAsia="仿宋" w:cs="仿宋"/>
                <w:sz w:val="24"/>
                <w:szCs w:val="24"/>
              </w:rPr>
              <w:t>方便使用和保存，适合捏塑，颜色偏紫红色</w:t>
            </w:r>
            <w:r>
              <w:rPr>
                <w:rFonts w:hint="eastAsia" w:ascii="仿宋" w:hAnsi="仿宋" w:eastAsia="仿宋" w:cs="仿宋"/>
                <w:sz w:val="24"/>
                <w:szCs w:val="24"/>
                <w:lang w:eastAsia="zh-CN"/>
              </w:rPr>
              <w:t>，</w:t>
            </w:r>
            <w:r>
              <w:rPr>
                <w:rFonts w:hint="eastAsia" w:ascii="仿宋" w:hAnsi="仿宋" w:eastAsia="仿宋" w:cs="仿宋"/>
                <w:sz w:val="24"/>
                <w:szCs w:val="24"/>
              </w:rPr>
              <w:t>烧成温度1200-1380℃</w:t>
            </w:r>
            <w:r>
              <w:rPr>
                <w:rFonts w:hint="eastAsia" w:ascii="仿宋" w:hAnsi="仿宋" w:eastAsia="仿宋" w:cs="仿宋"/>
                <w:sz w:val="24"/>
                <w:szCs w:val="24"/>
                <w:lang w:eastAsia="zh-CN"/>
              </w:rPr>
              <w:t>。</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袋</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44</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晴天娃娃陶瓷风铃</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材质：陶瓷。H=90mm，D=65mm</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个</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45</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3寸素坯盘子</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规格：D=11</w:t>
            </w:r>
            <w:r>
              <w:rPr>
                <w:rFonts w:hint="eastAsia" w:ascii="仿宋" w:hAnsi="仿宋" w:eastAsia="仿宋" w:cs="仿宋"/>
                <w:sz w:val="24"/>
                <w:szCs w:val="24"/>
                <w:lang w:eastAsia="zh-CN"/>
              </w:rPr>
              <w:t>cm</w:t>
            </w:r>
            <w:r>
              <w:rPr>
                <w:rFonts w:hint="eastAsia" w:ascii="仿宋" w:hAnsi="仿宋" w:eastAsia="仿宋" w:cs="仿宋"/>
                <w:sz w:val="24"/>
                <w:szCs w:val="24"/>
              </w:rPr>
              <w:t xml:space="preserve"> </w:t>
            </w:r>
            <w:r>
              <w:rPr>
                <w:rFonts w:hint="eastAsia" w:ascii="仿宋" w:hAnsi="仿宋" w:eastAsia="仿宋" w:cs="仿宋"/>
                <w:sz w:val="24"/>
                <w:szCs w:val="24"/>
                <w:lang w:eastAsia="zh-CN"/>
              </w:rPr>
              <w:t>，</w:t>
            </w:r>
            <w:r>
              <w:rPr>
                <w:rFonts w:hint="eastAsia" w:ascii="仿宋" w:hAnsi="仿宋" w:eastAsia="仿宋" w:cs="仿宋"/>
                <w:sz w:val="24"/>
                <w:szCs w:val="24"/>
              </w:rPr>
              <w:t>材质：高白泥</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个</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46</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壁挂花瓶素坯</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 xml:space="preserve">规格：8/套 </w:t>
            </w:r>
            <w:r>
              <w:rPr>
                <w:rFonts w:hint="eastAsia" w:ascii="仿宋" w:hAnsi="仿宋" w:eastAsia="仿宋" w:cs="仿宋"/>
                <w:sz w:val="24"/>
                <w:szCs w:val="24"/>
                <w:lang w:eastAsia="zh-CN"/>
              </w:rPr>
              <w:t>，</w:t>
            </w:r>
            <w:r>
              <w:rPr>
                <w:rFonts w:hint="eastAsia" w:ascii="仿宋" w:hAnsi="仿宋" w:eastAsia="仿宋" w:cs="仿宋"/>
                <w:sz w:val="24"/>
                <w:szCs w:val="24"/>
              </w:rPr>
              <w:t>材质：陶艺釉下彩绘素坯</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个</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47</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花口水杯素坯</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规格：12个/套</w:t>
            </w:r>
            <w:r>
              <w:rPr>
                <w:rFonts w:hint="eastAsia" w:ascii="仿宋" w:hAnsi="仿宋" w:eastAsia="仿宋" w:cs="仿宋"/>
                <w:sz w:val="24"/>
                <w:szCs w:val="24"/>
                <w:lang w:eastAsia="zh-CN"/>
              </w:rPr>
              <w:t>，</w:t>
            </w:r>
            <w:r>
              <w:rPr>
                <w:rFonts w:hint="eastAsia" w:ascii="仿宋" w:hAnsi="仿宋" w:eastAsia="仿宋" w:cs="仿宋"/>
                <w:sz w:val="24"/>
                <w:szCs w:val="24"/>
              </w:rPr>
              <w:t>材质：陶艺釉下彩绘素坯</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个</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48</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一壶四杯素坯套装</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规格：壶：11</w:t>
            </w:r>
            <w:r>
              <w:rPr>
                <w:rFonts w:hint="eastAsia" w:ascii="仿宋" w:hAnsi="仿宋" w:eastAsia="仿宋" w:cs="仿宋"/>
                <w:sz w:val="24"/>
                <w:szCs w:val="24"/>
                <w:lang w:eastAsia="zh-CN"/>
              </w:rPr>
              <w:t>cm</w:t>
            </w:r>
            <w:r>
              <w:rPr>
                <w:rFonts w:hint="eastAsia" w:ascii="仿宋" w:hAnsi="仿宋" w:eastAsia="仿宋" w:cs="仿宋"/>
                <w:sz w:val="24"/>
                <w:szCs w:val="24"/>
              </w:rPr>
              <w:t>*15</w:t>
            </w:r>
            <w:r>
              <w:rPr>
                <w:rFonts w:hint="eastAsia" w:ascii="仿宋" w:hAnsi="仿宋" w:eastAsia="仿宋" w:cs="仿宋"/>
                <w:sz w:val="24"/>
                <w:szCs w:val="24"/>
                <w:lang w:eastAsia="zh-CN"/>
              </w:rPr>
              <w:t>cm</w:t>
            </w:r>
            <w:r>
              <w:rPr>
                <w:rFonts w:hint="eastAsia" w:ascii="仿宋" w:hAnsi="仿宋" w:eastAsia="仿宋" w:cs="仿宋"/>
                <w:sz w:val="24"/>
                <w:szCs w:val="24"/>
              </w:rPr>
              <w:t xml:space="preserve"> 杯子：3</w:t>
            </w:r>
            <w:r>
              <w:rPr>
                <w:rFonts w:hint="eastAsia" w:ascii="仿宋" w:hAnsi="仿宋" w:eastAsia="仿宋" w:cs="仿宋"/>
                <w:sz w:val="24"/>
                <w:szCs w:val="24"/>
                <w:lang w:eastAsia="zh-CN"/>
              </w:rPr>
              <w:t>cm</w:t>
            </w:r>
            <w:r>
              <w:rPr>
                <w:rFonts w:hint="eastAsia" w:ascii="仿宋" w:hAnsi="仿宋" w:eastAsia="仿宋" w:cs="仿宋"/>
                <w:sz w:val="24"/>
                <w:szCs w:val="24"/>
              </w:rPr>
              <w:t>*8</w:t>
            </w:r>
            <w:r>
              <w:rPr>
                <w:rFonts w:hint="eastAsia" w:ascii="仿宋" w:hAnsi="仿宋" w:eastAsia="仿宋" w:cs="仿宋"/>
                <w:sz w:val="24"/>
                <w:szCs w:val="24"/>
                <w:lang w:eastAsia="zh-CN"/>
              </w:rPr>
              <w:t>cm</w:t>
            </w:r>
            <w:r>
              <w:rPr>
                <w:rFonts w:hint="eastAsia" w:ascii="仿宋" w:hAnsi="仿宋" w:eastAsia="仿宋" w:cs="仿宋"/>
                <w:sz w:val="24"/>
                <w:szCs w:val="24"/>
              </w:rPr>
              <w:t xml:space="preserve">  材质：陶艺釉下彩绘素坯</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49</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6寸素坯盘</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规格：直径15</w:t>
            </w:r>
            <w:r>
              <w:rPr>
                <w:rFonts w:hint="eastAsia" w:ascii="仿宋" w:hAnsi="仿宋" w:eastAsia="仿宋" w:cs="仿宋"/>
                <w:sz w:val="24"/>
                <w:szCs w:val="24"/>
                <w:lang w:eastAsia="zh-CN"/>
              </w:rPr>
              <w:t>cm</w:t>
            </w:r>
            <w:r>
              <w:rPr>
                <w:rFonts w:hint="eastAsia" w:ascii="仿宋" w:hAnsi="仿宋" w:eastAsia="仿宋" w:cs="仿宋"/>
                <w:sz w:val="24"/>
                <w:szCs w:val="24"/>
              </w:rPr>
              <w:t>；材质：高白泥； 素坯盘子可用来彩绘或者贴花、上釉等，烧制好后可作为陶艺教室的陶艺展示作品。</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个</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50</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8寸素坯盘</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规格：直径24</w:t>
            </w:r>
            <w:r>
              <w:rPr>
                <w:rFonts w:hint="eastAsia" w:ascii="仿宋" w:hAnsi="仿宋" w:eastAsia="仿宋" w:cs="仿宋"/>
                <w:sz w:val="24"/>
                <w:szCs w:val="24"/>
                <w:lang w:eastAsia="zh-CN"/>
              </w:rPr>
              <w:t>cm</w:t>
            </w:r>
            <w:r>
              <w:rPr>
                <w:rFonts w:hint="eastAsia" w:ascii="仿宋" w:hAnsi="仿宋" w:eastAsia="仿宋" w:cs="仿宋"/>
                <w:sz w:val="24"/>
                <w:szCs w:val="24"/>
              </w:rPr>
              <w:t>；材质：高白泥； 素坯盘子可用来彩绘或者贴花、上釉等，烧制好后可作为陶艺教室的陶艺展示作品。</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个</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51</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10寸素坯盘</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规格：直径28</w:t>
            </w:r>
            <w:r>
              <w:rPr>
                <w:rFonts w:hint="eastAsia" w:ascii="仿宋" w:hAnsi="仿宋" w:eastAsia="仿宋" w:cs="仿宋"/>
                <w:sz w:val="24"/>
                <w:szCs w:val="24"/>
                <w:lang w:eastAsia="zh-CN"/>
              </w:rPr>
              <w:t>cm</w:t>
            </w:r>
            <w:r>
              <w:rPr>
                <w:rFonts w:hint="eastAsia" w:ascii="仿宋" w:hAnsi="仿宋" w:eastAsia="仿宋" w:cs="仿宋"/>
                <w:sz w:val="24"/>
                <w:szCs w:val="24"/>
              </w:rPr>
              <w:t>；材质：高白泥； 素坯盘子可用来彩绘或者贴花、上釉等，烧制好后可作为陶艺教室的陶艺展示作品。</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个</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52</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小海豚</w:t>
            </w:r>
          </w:p>
        </w:tc>
        <w:tc>
          <w:tcPr>
            <w:tcW w:w="6326" w:type="dxa"/>
            <w:noWrap w:val="0"/>
            <w:vAlign w:val="top"/>
          </w:tcPr>
          <w:p>
            <w:pPr>
              <w:bidi w:val="0"/>
              <w:rPr>
                <w:rFonts w:hint="eastAsia" w:ascii="仿宋" w:hAnsi="仿宋" w:eastAsia="仿宋" w:cs="仿宋"/>
                <w:sz w:val="24"/>
                <w:szCs w:val="24"/>
                <w:lang w:eastAsia="zh-CN"/>
              </w:rPr>
            </w:pPr>
            <w:r>
              <w:rPr>
                <w:rFonts w:hint="eastAsia" w:ascii="仿宋" w:hAnsi="仿宋" w:eastAsia="仿宋" w:cs="仿宋"/>
                <w:sz w:val="24"/>
                <w:szCs w:val="24"/>
              </w:rPr>
              <w:t>规格：20个/箱，10</w:t>
            </w:r>
            <w:r>
              <w:rPr>
                <w:rFonts w:hint="eastAsia" w:ascii="仿宋" w:hAnsi="仿宋" w:eastAsia="仿宋" w:cs="仿宋"/>
                <w:sz w:val="24"/>
                <w:szCs w:val="24"/>
                <w:lang w:eastAsia="zh-CN"/>
              </w:rPr>
              <w:t>cm</w:t>
            </w:r>
            <w:r>
              <w:rPr>
                <w:rFonts w:hint="eastAsia" w:ascii="仿宋" w:hAnsi="仿宋" w:eastAsia="仿宋" w:cs="仿宋"/>
                <w:sz w:val="24"/>
                <w:szCs w:val="24"/>
              </w:rPr>
              <w:t>*7.5</w:t>
            </w:r>
            <w:r>
              <w:rPr>
                <w:rFonts w:hint="eastAsia" w:ascii="仿宋" w:hAnsi="仿宋" w:eastAsia="仿宋" w:cs="仿宋"/>
                <w:sz w:val="24"/>
                <w:szCs w:val="24"/>
                <w:lang w:eastAsia="zh-CN"/>
              </w:rPr>
              <w:t>cm</w:t>
            </w:r>
            <w:r>
              <w:rPr>
                <w:rFonts w:hint="eastAsia" w:ascii="仿宋" w:hAnsi="仿宋" w:eastAsia="仿宋" w:cs="仿宋"/>
                <w:sz w:val="24"/>
                <w:szCs w:val="24"/>
              </w:rPr>
              <w:t>*10</w:t>
            </w:r>
            <w:r>
              <w:rPr>
                <w:rFonts w:hint="eastAsia" w:ascii="仿宋" w:hAnsi="仿宋" w:eastAsia="仿宋" w:cs="仿宋"/>
                <w:sz w:val="24"/>
                <w:szCs w:val="24"/>
                <w:lang w:eastAsia="zh-CN"/>
              </w:rPr>
              <w:t>cm</w:t>
            </w:r>
            <w:r>
              <w:rPr>
                <w:rFonts w:hint="eastAsia" w:ascii="仿宋" w:hAnsi="仿宋" w:eastAsia="仿宋" w:cs="仿宋"/>
                <w:sz w:val="24"/>
                <w:szCs w:val="24"/>
              </w:rPr>
              <w:t>；材质：高白泥； 素坯海豚可用来彩绘或者贴花、上釉等，烧制好后可作为陶艺教室的陶艺展示作品</w:t>
            </w:r>
            <w:r>
              <w:rPr>
                <w:rFonts w:hint="eastAsia" w:ascii="仿宋" w:hAnsi="仿宋" w:eastAsia="仿宋" w:cs="仿宋"/>
                <w:sz w:val="24"/>
                <w:szCs w:val="24"/>
                <w:lang w:eastAsia="zh-CN"/>
              </w:rPr>
              <w:t>。</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箱</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53</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6寸盘架</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材质：塑料，15.3</w:t>
            </w:r>
            <w:r>
              <w:rPr>
                <w:rFonts w:hint="eastAsia" w:ascii="仿宋" w:hAnsi="仿宋" w:eastAsia="仿宋" w:cs="仿宋"/>
                <w:sz w:val="24"/>
                <w:szCs w:val="24"/>
                <w:lang w:eastAsia="zh-CN"/>
              </w:rPr>
              <w:t>cm</w:t>
            </w:r>
            <w:r>
              <w:rPr>
                <w:rFonts w:hint="eastAsia" w:ascii="仿宋" w:hAnsi="仿宋" w:eastAsia="仿宋" w:cs="仿宋"/>
                <w:sz w:val="24"/>
                <w:szCs w:val="24"/>
              </w:rPr>
              <w:t>*14.8</w:t>
            </w:r>
            <w:r>
              <w:rPr>
                <w:rFonts w:hint="eastAsia" w:ascii="仿宋" w:hAnsi="仿宋" w:eastAsia="仿宋" w:cs="仿宋"/>
                <w:sz w:val="24"/>
                <w:szCs w:val="24"/>
                <w:lang w:eastAsia="zh-CN"/>
              </w:rPr>
              <w:t>cm</w:t>
            </w:r>
            <w:r>
              <w:rPr>
                <w:rFonts w:hint="eastAsia" w:ascii="仿宋" w:hAnsi="仿宋" w:eastAsia="仿宋" w:cs="仿宋"/>
                <w:sz w:val="24"/>
                <w:szCs w:val="24"/>
              </w:rPr>
              <w:t>，陶艺圆盘展示架，使作品更好的呈现。</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个</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54</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陶瓷胶</w:t>
            </w:r>
          </w:p>
        </w:tc>
        <w:tc>
          <w:tcPr>
            <w:tcW w:w="6326" w:type="dxa"/>
            <w:noWrap w:val="0"/>
            <w:vAlign w:val="top"/>
          </w:tcPr>
          <w:p>
            <w:pPr>
              <w:bidi w:val="0"/>
              <w:rPr>
                <w:rFonts w:hint="eastAsia" w:ascii="仿宋" w:hAnsi="仿宋" w:eastAsia="仿宋" w:cs="仿宋"/>
                <w:sz w:val="24"/>
                <w:szCs w:val="24"/>
                <w:lang w:eastAsia="zh-CN"/>
              </w:rPr>
            </w:pPr>
            <w:r>
              <w:rPr>
                <w:rFonts w:hint="eastAsia" w:ascii="仿宋" w:hAnsi="仿宋" w:eastAsia="仿宋" w:cs="仿宋"/>
                <w:sz w:val="24"/>
                <w:szCs w:val="24"/>
              </w:rPr>
              <w:t>净含量: 50ml，陶瓷胶</w:t>
            </w:r>
            <w:r>
              <w:rPr>
                <w:rFonts w:hint="eastAsia" w:ascii="仿宋" w:hAnsi="仿宋" w:eastAsia="仿宋" w:cs="仿宋"/>
                <w:sz w:val="24"/>
                <w:szCs w:val="24"/>
                <w:lang w:eastAsia="zh-CN"/>
              </w:rPr>
              <w:t>。</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瓶</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55</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氧化铝粉</w:t>
            </w:r>
          </w:p>
        </w:tc>
        <w:tc>
          <w:tcPr>
            <w:tcW w:w="6326" w:type="dxa"/>
            <w:noWrap w:val="0"/>
            <w:vAlign w:val="top"/>
          </w:tcPr>
          <w:p>
            <w:pPr>
              <w:bidi w:val="0"/>
              <w:rPr>
                <w:rFonts w:hint="eastAsia" w:ascii="仿宋" w:hAnsi="仿宋" w:eastAsia="仿宋" w:cs="仿宋"/>
                <w:sz w:val="24"/>
                <w:szCs w:val="24"/>
                <w:lang w:eastAsia="zh-CN"/>
              </w:rPr>
            </w:pPr>
            <w:r>
              <w:rPr>
                <w:rFonts w:hint="eastAsia" w:ascii="仿宋" w:hAnsi="仿宋" w:eastAsia="仿宋" w:cs="仿宋"/>
                <w:sz w:val="24"/>
                <w:szCs w:val="24"/>
              </w:rPr>
              <w:t>材质：氧化铝粉。规格：500g/瓶</w:t>
            </w:r>
            <w:r>
              <w:rPr>
                <w:rFonts w:hint="eastAsia" w:ascii="仿宋" w:hAnsi="仿宋" w:eastAsia="仿宋" w:cs="仿宋"/>
                <w:sz w:val="24"/>
                <w:szCs w:val="24"/>
                <w:lang w:eastAsia="zh-CN"/>
              </w:rPr>
              <w:t>。</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瓶</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56</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透明釉料</w:t>
            </w:r>
          </w:p>
        </w:tc>
        <w:tc>
          <w:tcPr>
            <w:tcW w:w="6326" w:type="dxa"/>
            <w:noWrap w:val="0"/>
            <w:vAlign w:val="top"/>
          </w:tcPr>
          <w:p>
            <w:pPr>
              <w:bidi w:val="0"/>
              <w:rPr>
                <w:rFonts w:hint="eastAsia" w:ascii="仿宋" w:hAnsi="仿宋" w:eastAsia="仿宋" w:cs="仿宋"/>
                <w:sz w:val="24"/>
                <w:szCs w:val="24"/>
                <w:lang w:eastAsia="zh-CN"/>
              </w:rPr>
            </w:pPr>
            <w:r>
              <w:rPr>
                <w:rFonts w:hint="eastAsia" w:ascii="仿宋" w:hAnsi="仿宋" w:eastAsia="仿宋" w:cs="仿宋"/>
                <w:sz w:val="24"/>
                <w:szCs w:val="24"/>
              </w:rPr>
              <w:t>每瓶500ml 无色，需要透明效果可上透明釉，可配合釉下彩和青花颜料使用</w:t>
            </w:r>
            <w:r>
              <w:rPr>
                <w:rFonts w:hint="eastAsia" w:ascii="仿宋" w:hAnsi="仿宋" w:eastAsia="仿宋" w:cs="仿宋"/>
                <w:sz w:val="24"/>
                <w:szCs w:val="24"/>
                <w:lang w:eastAsia="zh-CN"/>
              </w:rPr>
              <w:t>。</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瓶</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57</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至尊颜色釉</w:t>
            </w:r>
          </w:p>
        </w:tc>
        <w:tc>
          <w:tcPr>
            <w:tcW w:w="6326" w:type="dxa"/>
            <w:noWrap w:val="0"/>
            <w:vAlign w:val="top"/>
          </w:tcPr>
          <w:p>
            <w:pPr>
              <w:bidi w:val="0"/>
              <w:rPr>
                <w:rFonts w:hint="eastAsia" w:ascii="仿宋" w:hAnsi="仿宋" w:eastAsia="仿宋" w:cs="仿宋"/>
                <w:sz w:val="24"/>
                <w:szCs w:val="24"/>
                <w:lang w:val="en-US" w:eastAsia="zh-CN"/>
              </w:rPr>
            </w:pPr>
            <w:r>
              <w:rPr>
                <w:rFonts w:hint="eastAsia" w:ascii="仿宋" w:hAnsi="仿宋" w:eastAsia="仿宋" w:cs="仿宋"/>
                <w:sz w:val="24"/>
                <w:szCs w:val="24"/>
              </w:rPr>
              <w:t>材质：浓缩釉</w:t>
            </w:r>
            <w:r>
              <w:rPr>
                <w:rFonts w:hint="eastAsia" w:ascii="仿宋" w:hAnsi="仿宋" w:eastAsia="仿宋" w:cs="仿宋"/>
                <w:sz w:val="24"/>
                <w:szCs w:val="24"/>
                <w:lang w:val="en-US" w:eastAsia="zh-CN"/>
              </w:rPr>
              <w:t>料；</w:t>
            </w:r>
            <w:r>
              <w:rPr>
                <w:rFonts w:hint="eastAsia" w:ascii="仿宋" w:hAnsi="仿宋" w:eastAsia="仿宋" w:cs="仿宋"/>
                <w:sz w:val="24"/>
                <w:szCs w:val="24"/>
              </w:rPr>
              <w:t>烧制温度：1180-1250℃140mL/瓶；12瓶/套</w:t>
            </w:r>
            <w:r>
              <w:rPr>
                <w:rFonts w:hint="eastAsia" w:ascii="仿宋" w:hAnsi="仿宋" w:eastAsia="仿宋" w:cs="仿宋"/>
                <w:sz w:val="24"/>
                <w:szCs w:val="24"/>
                <w:lang w:eastAsia="zh-CN"/>
              </w:rPr>
              <w:t>。</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58</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斑点釉</w:t>
            </w:r>
          </w:p>
        </w:tc>
        <w:tc>
          <w:tcPr>
            <w:tcW w:w="6326" w:type="dxa"/>
            <w:noWrap w:val="0"/>
            <w:vAlign w:val="top"/>
          </w:tcPr>
          <w:p>
            <w:pPr>
              <w:bidi w:val="0"/>
              <w:rPr>
                <w:rFonts w:hint="eastAsia" w:ascii="仿宋" w:hAnsi="仿宋" w:eastAsia="仿宋" w:cs="仿宋"/>
                <w:sz w:val="24"/>
                <w:szCs w:val="24"/>
                <w:lang w:val="en-US" w:eastAsia="zh-CN"/>
              </w:rPr>
            </w:pPr>
            <w:r>
              <w:rPr>
                <w:rFonts w:hint="eastAsia" w:ascii="仿宋" w:hAnsi="仿宋" w:eastAsia="仿宋" w:cs="仿宋"/>
                <w:sz w:val="24"/>
                <w:szCs w:val="24"/>
              </w:rPr>
              <w:t>材质：浓缩釉料</w:t>
            </w:r>
            <w:r>
              <w:rPr>
                <w:rFonts w:hint="eastAsia" w:ascii="仿宋" w:hAnsi="仿宋" w:eastAsia="仿宋" w:cs="仿宋"/>
                <w:sz w:val="24"/>
                <w:szCs w:val="24"/>
                <w:lang w:val="en-US" w:eastAsia="zh-CN"/>
              </w:rPr>
              <w:t>；</w:t>
            </w:r>
            <w:r>
              <w:rPr>
                <w:rFonts w:hint="eastAsia" w:ascii="仿宋" w:hAnsi="仿宋" w:eastAsia="仿宋" w:cs="仿宋"/>
                <w:sz w:val="24"/>
                <w:szCs w:val="24"/>
              </w:rPr>
              <w:t>烧制温度：1180-1250℃140mL/瓶；5瓶/套</w:t>
            </w:r>
            <w:r>
              <w:rPr>
                <w:rFonts w:hint="eastAsia" w:ascii="仿宋" w:hAnsi="仿宋" w:eastAsia="仿宋" w:cs="仿宋"/>
                <w:sz w:val="24"/>
                <w:szCs w:val="24"/>
                <w:lang w:eastAsia="zh-CN"/>
              </w:rPr>
              <w:t>。</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59</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窑变釉料</w:t>
            </w:r>
          </w:p>
        </w:tc>
        <w:tc>
          <w:tcPr>
            <w:tcW w:w="6326" w:type="dxa"/>
            <w:noWrap w:val="0"/>
            <w:vAlign w:val="top"/>
          </w:tcPr>
          <w:p>
            <w:pPr>
              <w:bidi w:val="0"/>
              <w:rPr>
                <w:rFonts w:hint="eastAsia" w:ascii="仿宋" w:hAnsi="仿宋" w:eastAsia="仿宋" w:cs="仿宋"/>
                <w:sz w:val="24"/>
                <w:szCs w:val="24"/>
                <w:lang w:eastAsia="zh-CN"/>
              </w:rPr>
            </w:pPr>
            <w:r>
              <w:rPr>
                <w:rFonts w:hint="eastAsia" w:ascii="仿宋" w:hAnsi="仿宋" w:eastAsia="仿宋" w:cs="仿宋"/>
                <w:sz w:val="24"/>
                <w:szCs w:val="24"/>
              </w:rPr>
              <w:t>材质：浓缩釉料</w:t>
            </w:r>
            <w:r>
              <w:rPr>
                <w:rFonts w:hint="eastAsia" w:ascii="仿宋" w:hAnsi="仿宋" w:eastAsia="仿宋" w:cs="仿宋"/>
                <w:sz w:val="24"/>
                <w:szCs w:val="24"/>
                <w:lang w:val="en-US" w:eastAsia="zh-CN"/>
              </w:rPr>
              <w:t>；</w:t>
            </w:r>
            <w:r>
              <w:rPr>
                <w:rFonts w:hint="eastAsia" w:ascii="仿宋" w:hAnsi="仿宋" w:eastAsia="仿宋" w:cs="仿宋"/>
                <w:sz w:val="24"/>
                <w:szCs w:val="24"/>
              </w:rPr>
              <w:t>烧制温度：1180-1250℃140mL/瓶；6瓶/套</w:t>
            </w:r>
            <w:r>
              <w:rPr>
                <w:rFonts w:hint="eastAsia" w:ascii="仿宋" w:hAnsi="仿宋" w:eastAsia="仿宋" w:cs="仿宋"/>
                <w:sz w:val="24"/>
                <w:szCs w:val="24"/>
                <w:lang w:eastAsia="zh-CN"/>
              </w:rPr>
              <w:t>。</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60</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开片釉料</w:t>
            </w:r>
          </w:p>
        </w:tc>
        <w:tc>
          <w:tcPr>
            <w:tcW w:w="6326" w:type="dxa"/>
            <w:noWrap w:val="0"/>
            <w:vAlign w:val="top"/>
          </w:tcPr>
          <w:p>
            <w:pPr>
              <w:bidi w:val="0"/>
              <w:rPr>
                <w:rFonts w:hint="eastAsia" w:ascii="仿宋" w:hAnsi="仿宋" w:eastAsia="仿宋" w:cs="仿宋"/>
                <w:sz w:val="24"/>
                <w:szCs w:val="24"/>
                <w:lang w:eastAsia="zh-CN"/>
              </w:rPr>
            </w:pPr>
            <w:r>
              <w:rPr>
                <w:rFonts w:hint="eastAsia" w:ascii="仿宋" w:hAnsi="仿宋" w:eastAsia="仿宋" w:cs="仿宋"/>
                <w:sz w:val="24"/>
                <w:szCs w:val="24"/>
              </w:rPr>
              <w:t>材质：浓缩釉料</w:t>
            </w:r>
            <w:r>
              <w:rPr>
                <w:rFonts w:hint="eastAsia" w:ascii="仿宋" w:hAnsi="仿宋" w:eastAsia="仿宋" w:cs="仿宋"/>
                <w:sz w:val="24"/>
                <w:szCs w:val="24"/>
                <w:lang w:val="en-US" w:eastAsia="zh-CN"/>
              </w:rPr>
              <w:t>；</w:t>
            </w:r>
            <w:r>
              <w:rPr>
                <w:rFonts w:hint="eastAsia" w:ascii="仿宋" w:hAnsi="仿宋" w:eastAsia="仿宋" w:cs="仿宋"/>
                <w:sz w:val="24"/>
                <w:szCs w:val="24"/>
              </w:rPr>
              <w:t>烧制温度：1180-1250℃140mL/瓶；3瓶/套</w:t>
            </w:r>
            <w:r>
              <w:rPr>
                <w:rFonts w:hint="eastAsia" w:ascii="仿宋" w:hAnsi="仿宋" w:eastAsia="仿宋" w:cs="仿宋"/>
                <w:sz w:val="24"/>
                <w:szCs w:val="24"/>
                <w:lang w:eastAsia="zh-CN"/>
              </w:rPr>
              <w:t>。</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61</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青花料</w:t>
            </w:r>
          </w:p>
        </w:tc>
        <w:tc>
          <w:tcPr>
            <w:tcW w:w="6326" w:type="dxa"/>
            <w:noWrap w:val="0"/>
            <w:vAlign w:val="top"/>
          </w:tcPr>
          <w:p>
            <w:pPr>
              <w:bidi w:val="0"/>
              <w:rPr>
                <w:rFonts w:hint="eastAsia" w:ascii="仿宋" w:hAnsi="仿宋" w:eastAsia="仿宋" w:cs="仿宋"/>
                <w:sz w:val="24"/>
                <w:szCs w:val="24"/>
                <w:lang w:eastAsia="zh-CN"/>
              </w:rPr>
            </w:pPr>
            <w:r>
              <w:rPr>
                <w:rFonts w:hint="eastAsia" w:ascii="仿宋" w:hAnsi="仿宋" w:eastAsia="仿宋" w:cs="仿宋"/>
                <w:sz w:val="24"/>
                <w:szCs w:val="24"/>
              </w:rPr>
              <w:t>材质：釉下彩绘青花颜料50mL/瓶</w:t>
            </w:r>
            <w:r>
              <w:rPr>
                <w:rFonts w:hint="eastAsia" w:ascii="仿宋" w:hAnsi="仿宋" w:eastAsia="仿宋" w:cs="仿宋"/>
                <w:sz w:val="24"/>
                <w:szCs w:val="24"/>
                <w:lang w:eastAsia="zh-CN"/>
              </w:rPr>
              <w:t>。</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62</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釉下彩</w:t>
            </w:r>
          </w:p>
        </w:tc>
        <w:tc>
          <w:tcPr>
            <w:tcW w:w="6326" w:type="dxa"/>
            <w:noWrap w:val="0"/>
            <w:vAlign w:val="top"/>
          </w:tcPr>
          <w:p>
            <w:pPr>
              <w:bidi w:val="0"/>
              <w:rPr>
                <w:rFonts w:hint="eastAsia" w:ascii="仿宋" w:hAnsi="仿宋" w:eastAsia="仿宋" w:cs="仿宋"/>
                <w:sz w:val="24"/>
                <w:szCs w:val="24"/>
                <w:lang w:eastAsia="zh-CN"/>
              </w:rPr>
            </w:pPr>
            <w:r>
              <w:rPr>
                <w:rFonts w:hint="eastAsia" w:ascii="仿宋" w:hAnsi="仿宋" w:eastAsia="仿宋" w:cs="仿宋"/>
                <w:sz w:val="24"/>
                <w:szCs w:val="24"/>
              </w:rPr>
              <w:t>材质：釉下彩颜料烧制温度：1180-1250℃5mL/瓶 6色/条</w:t>
            </w:r>
            <w:r>
              <w:rPr>
                <w:rFonts w:hint="eastAsia" w:ascii="仿宋" w:hAnsi="仿宋" w:eastAsia="仿宋" w:cs="仿宋"/>
                <w:sz w:val="24"/>
                <w:szCs w:val="24"/>
                <w:lang w:eastAsia="zh-CN"/>
              </w:rPr>
              <w:t>。</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条</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63</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十二生肖釉下花纸</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lang w:val="en-US" w:eastAsia="zh-CN"/>
              </w:rPr>
              <w:t>规格：</w:t>
            </w:r>
            <w:r>
              <w:rPr>
                <w:rFonts w:hint="eastAsia" w:ascii="仿宋" w:hAnsi="仿宋" w:eastAsia="仿宋" w:cs="仿宋"/>
                <w:sz w:val="24"/>
                <w:szCs w:val="24"/>
              </w:rPr>
              <w:t>470</w:t>
            </w:r>
            <w:r>
              <w:rPr>
                <w:rFonts w:hint="eastAsia" w:ascii="仿宋" w:hAnsi="仿宋" w:eastAsia="仿宋" w:cs="仿宋"/>
                <w:sz w:val="24"/>
                <w:szCs w:val="24"/>
                <w:lang w:val="en-US" w:eastAsia="zh-CN"/>
              </w:rPr>
              <w:t>mm</w:t>
            </w:r>
            <w:r>
              <w:rPr>
                <w:rFonts w:hint="eastAsia" w:ascii="仿宋" w:hAnsi="仿宋" w:eastAsia="仿宋" w:cs="仿宋"/>
                <w:sz w:val="24"/>
                <w:szCs w:val="24"/>
              </w:rPr>
              <w:t>*325mm</w:t>
            </w:r>
            <w:r>
              <w:rPr>
                <w:rFonts w:hint="eastAsia" w:ascii="仿宋" w:hAnsi="仿宋" w:eastAsia="仿宋" w:cs="仿宋"/>
                <w:sz w:val="24"/>
                <w:szCs w:val="24"/>
                <w:lang w:eastAsia="zh-CN"/>
              </w:rPr>
              <w:t>，</w:t>
            </w:r>
            <w:r>
              <w:rPr>
                <w:rFonts w:hint="eastAsia" w:ascii="仿宋" w:hAnsi="仿宋" w:eastAsia="仿宋" w:cs="仿宋"/>
                <w:sz w:val="24"/>
                <w:szCs w:val="24"/>
              </w:rPr>
              <w:t>材质：釉下花纸。烧制温度：1180-1250℃。用途：釉下贴花。</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张</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64</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传统青花釉下花纸</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lang w:val="en-US" w:eastAsia="zh-CN"/>
              </w:rPr>
              <w:t>规格：</w:t>
            </w:r>
            <w:r>
              <w:rPr>
                <w:rFonts w:hint="eastAsia" w:ascii="仿宋" w:hAnsi="仿宋" w:eastAsia="仿宋" w:cs="仿宋"/>
                <w:sz w:val="24"/>
                <w:szCs w:val="24"/>
              </w:rPr>
              <w:t>445</w:t>
            </w:r>
            <w:r>
              <w:rPr>
                <w:rFonts w:hint="eastAsia" w:ascii="仿宋" w:hAnsi="仿宋" w:eastAsia="仿宋" w:cs="仿宋"/>
                <w:sz w:val="24"/>
                <w:szCs w:val="24"/>
                <w:lang w:val="en-US" w:eastAsia="zh-CN"/>
              </w:rPr>
              <w:t>mm</w:t>
            </w:r>
            <w:r>
              <w:rPr>
                <w:rFonts w:hint="eastAsia" w:ascii="仿宋" w:hAnsi="仿宋" w:eastAsia="仿宋" w:cs="仿宋"/>
                <w:sz w:val="24"/>
                <w:szCs w:val="24"/>
              </w:rPr>
              <w:t>*305mm</w:t>
            </w:r>
            <w:r>
              <w:rPr>
                <w:rFonts w:hint="eastAsia" w:ascii="仿宋" w:hAnsi="仿宋" w:eastAsia="仿宋" w:cs="仿宋"/>
                <w:sz w:val="24"/>
                <w:szCs w:val="24"/>
                <w:lang w:val="en-US" w:eastAsia="zh-CN"/>
              </w:rPr>
              <w:t>；</w:t>
            </w:r>
            <w:r>
              <w:rPr>
                <w:rFonts w:hint="eastAsia" w:ascii="仿宋" w:hAnsi="仿宋" w:eastAsia="仿宋" w:cs="仿宋"/>
                <w:sz w:val="24"/>
                <w:szCs w:val="24"/>
              </w:rPr>
              <w:t>材质：釉下花纸。烧制温度：1180-1250℃。用途：釉下青花贴花。</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张</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65</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釉下五彩花纸</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lang w:val="en-US" w:eastAsia="zh-CN"/>
              </w:rPr>
              <w:t>规格：</w:t>
            </w:r>
            <w:r>
              <w:rPr>
                <w:rFonts w:hint="eastAsia" w:ascii="仿宋" w:hAnsi="仿宋" w:eastAsia="仿宋" w:cs="仿宋"/>
                <w:sz w:val="24"/>
                <w:szCs w:val="24"/>
              </w:rPr>
              <w:t>370</w:t>
            </w:r>
            <w:r>
              <w:rPr>
                <w:rFonts w:hint="eastAsia" w:ascii="仿宋" w:hAnsi="仿宋" w:eastAsia="仿宋" w:cs="仿宋"/>
                <w:sz w:val="24"/>
                <w:szCs w:val="24"/>
                <w:lang w:val="en-US" w:eastAsia="zh-CN"/>
              </w:rPr>
              <w:t>mm</w:t>
            </w:r>
            <w:r>
              <w:rPr>
                <w:rFonts w:hint="eastAsia" w:ascii="仿宋" w:hAnsi="仿宋" w:eastAsia="仿宋" w:cs="仿宋"/>
                <w:sz w:val="24"/>
                <w:szCs w:val="24"/>
              </w:rPr>
              <w:t>*325mm</w:t>
            </w:r>
            <w:r>
              <w:rPr>
                <w:rFonts w:hint="eastAsia" w:ascii="仿宋" w:hAnsi="仿宋" w:eastAsia="仿宋" w:cs="仿宋"/>
                <w:sz w:val="24"/>
                <w:szCs w:val="24"/>
                <w:lang w:val="en-US" w:eastAsia="zh-CN"/>
              </w:rPr>
              <w:t>；</w:t>
            </w:r>
            <w:r>
              <w:rPr>
                <w:rFonts w:hint="eastAsia" w:ascii="仿宋" w:hAnsi="仿宋" w:eastAsia="仿宋" w:cs="仿宋"/>
                <w:sz w:val="24"/>
                <w:szCs w:val="24"/>
              </w:rPr>
              <w:t>材质：釉下花纸。烧制温度：1180-1250℃。用途：釉下五彩贴花。</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张</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66</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大瓷盘</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材质：陶瓷。H=45mm，D=405mm</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个</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67</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环创素坯盘子</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材质：陶瓷素坯。标配：4种规格陶瓷素坯盘子各5个。D=145mm、165mm、220mm、285mm，20个/套</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68</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陶艺环创图</w:t>
            </w:r>
          </w:p>
        </w:tc>
        <w:tc>
          <w:tcPr>
            <w:tcW w:w="6326" w:type="dxa"/>
            <w:noWrap w:val="0"/>
            <w:vAlign w:val="top"/>
          </w:tcPr>
          <w:p>
            <w:pPr>
              <w:bidi w:val="0"/>
              <w:rPr>
                <w:rFonts w:hint="eastAsia" w:ascii="仿宋" w:hAnsi="仿宋" w:eastAsia="仿宋" w:cs="仿宋"/>
                <w:sz w:val="24"/>
                <w:szCs w:val="24"/>
                <w:lang w:eastAsia="zh-CN"/>
              </w:rPr>
            </w:pPr>
            <w:r>
              <w:rPr>
                <w:rFonts w:hint="eastAsia" w:ascii="仿宋" w:hAnsi="仿宋" w:eastAsia="仿宋" w:cs="仿宋"/>
                <w:sz w:val="24"/>
                <w:szCs w:val="24"/>
              </w:rPr>
              <w:t>规格：62*55</w:t>
            </w:r>
            <w:r>
              <w:rPr>
                <w:rFonts w:hint="eastAsia" w:ascii="仿宋" w:hAnsi="仿宋" w:eastAsia="仿宋" w:cs="仿宋"/>
                <w:sz w:val="24"/>
                <w:szCs w:val="24"/>
                <w:lang w:eastAsia="zh-CN"/>
              </w:rPr>
              <w:t>cm</w:t>
            </w:r>
            <w:r>
              <w:rPr>
                <w:rFonts w:hint="eastAsia" w:ascii="仿宋" w:hAnsi="仿宋" w:eastAsia="仿宋" w:cs="仿宋"/>
                <w:sz w:val="24"/>
                <w:szCs w:val="24"/>
              </w:rPr>
              <w:t xml:space="preserve"> 6幅/套</w:t>
            </w:r>
            <w:r>
              <w:rPr>
                <w:rFonts w:hint="eastAsia" w:ascii="仿宋" w:hAnsi="仿宋" w:eastAsia="仿宋" w:cs="仿宋"/>
                <w:sz w:val="24"/>
                <w:szCs w:val="24"/>
                <w:lang w:eastAsia="zh-CN"/>
              </w:rPr>
              <w:t>，材质：木框  油画布；配水泥钉</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69</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环创方木框</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规格：14.5</w:t>
            </w:r>
            <w:r>
              <w:rPr>
                <w:rFonts w:hint="eastAsia" w:ascii="仿宋" w:hAnsi="仿宋" w:eastAsia="仿宋" w:cs="仿宋"/>
                <w:sz w:val="24"/>
                <w:szCs w:val="24"/>
                <w:lang w:eastAsia="zh-CN"/>
              </w:rPr>
              <w:t>cm</w:t>
            </w:r>
            <w:r>
              <w:rPr>
                <w:rFonts w:hint="eastAsia" w:ascii="仿宋" w:hAnsi="仿宋" w:eastAsia="仿宋" w:cs="仿宋"/>
                <w:sz w:val="24"/>
                <w:szCs w:val="24"/>
              </w:rPr>
              <w:t>*14.5</w:t>
            </w:r>
            <w:r>
              <w:rPr>
                <w:rFonts w:hint="eastAsia" w:ascii="仿宋" w:hAnsi="仿宋" w:eastAsia="仿宋" w:cs="仿宋"/>
                <w:sz w:val="24"/>
                <w:szCs w:val="24"/>
                <w:lang w:eastAsia="zh-CN"/>
              </w:rPr>
              <w:t>cm</w:t>
            </w:r>
            <w:r>
              <w:rPr>
                <w:rFonts w:hint="eastAsia" w:ascii="仿宋" w:hAnsi="仿宋" w:eastAsia="仿宋" w:cs="仿宋"/>
                <w:sz w:val="24"/>
                <w:szCs w:val="24"/>
              </w:rPr>
              <w:t>*9.5</w:t>
            </w:r>
            <w:r>
              <w:rPr>
                <w:rFonts w:hint="eastAsia" w:ascii="仿宋" w:hAnsi="仿宋" w:eastAsia="仿宋" w:cs="仿宋"/>
                <w:sz w:val="24"/>
                <w:szCs w:val="24"/>
                <w:lang w:eastAsia="zh-CN"/>
              </w:rPr>
              <w:t>cm</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19.5</w:t>
            </w:r>
            <w:r>
              <w:rPr>
                <w:rFonts w:hint="eastAsia" w:ascii="仿宋" w:hAnsi="仿宋" w:eastAsia="仿宋" w:cs="仿宋"/>
                <w:sz w:val="24"/>
                <w:szCs w:val="24"/>
                <w:lang w:eastAsia="zh-CN"/>
              </w:rPr>
              <w:t>cm</w:t>
            </w:r>
            <w:r>
              <w:rPr>
                <w:rFonts w:hint="eastAsia" w:ascii="仿宋" w:hAnsi="仿宋" w:eastAsia="仿宋" w:cs="仿宋"/>
                <w:sz w:val="24"/>
                <w:szCs w:val="24"/>
              </w:rPr>
              <w:t>*19.5</w:t>
            </w:r>
            <w:r>
              <w:rPr>
                <w:rFonts w:hint="eastAsia" w:ascii="仿宋" w:hAnsi="仿宋" w:eastAsia="仿宋" w:cs="仿宋"/>
                <w:sz w:val="24"/>
                <w:szCs w:val="24"/>
                <w:lang w:eastAsia="zh-CN"/>
              </w:rPr>
              <w:t>cm</w:t>
            </w:r>
            <w:r>
              <w:rPr>
                <w:rFonts w:hint="eastAsia" w:ascii="仿宋" w:hAnsi="仿宋" w:eastAsia="仿宋" w:cs="仿宋"/>
                <w:sz w:val="24"/>
                <w:szCs w:val="24"/>
              </w:rPr>
              <w:t>*9.5</w:t>
            </w:r>
            <w:r>
              <w:rPr>
                <w:rFonts w:hint="eastAsia" w:ascii="仿宋" w:hAnsi="仿宋" w:eastAsia="仿宋" w:cs="仿宋"/>
                <w:sz w:val="24"/>
                <w:szCs w:val="24"/>
                <w:lang w:eastAsia="zh-CN"/>
              </w:rPr>
              <w:t>cm</w:t>
            </w:r>
            <w:r>
              <w:rPr>
                <w:rFonts w:hint="eastAsia" w:ascii="仿宋" w:hAnsi="仿宋" w:eastAsia="仿宋" w:cs="仿宋"/>
                <w:sz w:val="24"/>
                <w:szCs w:val="24"/>
              </w:rPr>
              <w:t xml:space="preserve">         24.5</w:t>
            </w:r>
            <w:r>
              <w:rPr>
                <w:rFonts w:hint="eastAsia" w:ascii="仿宋" w:hAnsi="仿宋" w:eastAsia="仿宋" w:cs="仿宋"/>
                <w:sz w:val="24"/>
                <w:szCs w:val="24"/>
                <w:lang w:eastAsia="zh-CN"/>
              </w:rPr>
              <w:t>cm</w:t>
            </w:r>
            <w:r>
              <w:rPr>
                <w:rFonts w:hint="eastAsia" w:ascii="仿宋" w:hAnsi="仿宋" w:eastAsia="仿宋" w:cs="仿宋"/>
                <w:sz w:val="24"/>
                <w:szCs w:val="24"/>
              </w:rPr>
              <w:t>*24.5</w:t>
            </w:r>
            <w:r>
              <w:rPr>
                <w:rFonts w:hint="eastAsia" w:ascii="仿宋" w:hAnsi="仿宋" w:eastAsia="仿宋" w:cs="仿宋"/>
                <w:sz w:val="24"/>
                <w:szCs w:val="24"/>
                <w:lang w:eastAsia="zh-CN"/>
              </w:rPr>
              <w:t>cm</w:t>
            </w:r>
            <w:r>
              <w:rPr>
                <w:rFonts w:hint="eastAsia" w:ascii="仿宋" w:hAnsi="仿宋" w:eastAsia="仿宋" w:cs="仿宋"/>
                <w:sz w:val="24"/>
                <w:szCs w:val="24"/>
              </w:rPr>
              <w:t>*9.5</w:t>
            </w:r>
            <w:r>
              <w:rPr>
                <w:rFonts w:hint="eastAsia" w:ascii="仿宋" w:hAnsi="仿宋" w:eastAsia="仿宋" w:cs="仿宋"/>
                <w:sz w:val="24"/>
                <w:szCs w:val="24"/>
                <w:lang w:eastAsia="zh-CN"/>
              </w:rPr>
              <w:t>cm</w:t>
            </w:r>
            <w:r>
              <w:rPr>
                <w:rFonts w:hint="eastAsia" w:ascii="仿宋" w:hAnsi="仿宋" w:eastAsia="仿宋" w:cs="仿宋"/>
                <w:sz w:val="24"/>
                <w:szCs w:val="24"/>
              </w:rPr>
              <w:t xml:space="preserve">         29.5</w:t>
            </w:r>
            <w:r>
              <w:rPr>
                <w:rFonts w:hint="eastAsia" w:ascii="仿宋" w:hAnsi="仿宋" w:eastAsia="仿宋" w:cs="仿宋"/>
                <w:sz w:val="24"/>
                <w:szCs w:val="24"/>
                <w:lang w:eastAsia="zh-CN"/>
              </w:rPr>
              <w:t>cm</w:t>
            </w:r>
            <w:r>
              <w:rPr>
                <w:rFonts w:hint="eastAsia" w:ascii="仿宋" w:hAnsi="仿宋" w:eastAsia="仿宋" w:cs="仿宋"/>
                <w:sz w:val="24"/>
                <w:szCs w:val="24"/>
              </w:rPr>
              <w:t>*29.5</w:t>
            </w:r>
            <w:r>
              <w:rPr>
                <w:rFonts w:hint="eastAsia" w:ascii="仿宋" w:hAnsi="仿宋" w:eastAsia="仿宋" w:cs="仿宋"/>
                <w:sz w:val="24"/>
                <w:szCs w:val="24"/>
                <w:lang w:eastAsia="zh-CN"/>
              </w:rPr>
              <w:t>cm</w:t>
            </w:r>
            <w:r>
              <w:rPr>
                <w:rFonts w:hint="eastAsia" w:ascii="仿宋" w:hAnsi="仿宋" w:eastAsia="仿宋" w:cs="仿宋"/>
                <w:sz w:val="24"/>
                <w:szCs w:val="24"/>
              </w:rPr>
              <w:t>*9.5</w:t>
            </w:r>
            <w:r>
              <w:rPr>
                <w:rFonts w:hint="eastAsia" w:ascii="仿宋" w:hAnsi="仿宋" w:eastAsia="仿宋" w:cs="仿宋"/>
                <w:sz w:val="24"/>
                <w:szCs w:val="24"/>
                <w:lang w:eastAsia="zh-CN"/>
              </w:rPr>
              <w:t>cm</w:t>
            </w:r>
            <w:r>
              <w:rPr>
                <w:rFonts w:hint="eastAsia" w:ascii="仿宋" w:hAnsi="仿宋" w:eastAsia="仿宋" w:cs="仿宋"/>
                <w:sz w:val="24"/>
                <w:szCs w:val="24"/>
              </w:rPr>
              <w:t xml:space="preserve">  5个/款共4款         材质：木质，配膨胀螺丝钉</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70</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五代文化图</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规格：70</w:t>
            </w:r>
            <w:r>
              <w:rPr>
                <w:rFonts w:hint="eastAsia" w:ascii="仿宋" w:hAnsi="仿宋" w:eastAsia="仿宋" w:cs="仿宋"/>
                <w:sz w:val="24"/>
                <w:szCs w:val="24"/>
                <w:lang w:eastAsia="zh-CN"/>
              </w:rPr>
              <w:t>cm</w:t>
            </w:r>
            <w:r>
              <w:rPr>
                <w:rFonts w:hint="eastAsia" w:ascii="仿宋" w:hAnsi="仿宋" w:eastAsia="仿宋" w:cs="仿宋"/>
                <w:sz w:val="24"/>
                <w:szCs w:val="24"/>
              </w:rPr>
              <w:t>*50</w:t>
            </w:r>
            <w:r>
              <w:rPr>
                <w:rFonts w:hint="eastAsia" w:ascii="仿宋" w:hAnsi="仿宋" w:eastAsia="仿宋" w:cs="仿宋"/>
                <w:sz w:val="24"/>
                <w:szCs w:val="24"/>
                <w:lang w:eastAsia="zh-CN"/>
              </w:rPr>
              <w:t>cm</w:t>
            </w:r>
            <w:r>
              <w:rPr>
                <w:rFonts w:hint="eastAsia" w:ascii="仿宋" w:hAnsi="仿宋" w:eastAsia="仿宋" w:cs="仿宋"/>
                <w:sz w:val="24"/>
                <w:szCs w:val="24"/>
                <w:lang w:val="en-US" w:eastAsia="zh-CN"/>
              </w:rPr>
              <w:t>,</w:t>
            </w:r>
            <w:r>
              <w:rPr>
                <w:rFonts w:hint="eastAsia" w:ascii="仿宋" w:hAnsi="仿宋" w:eastAsia="仿宋" w:cs="仿宋"/>
                <w:sz w:val="24"/>
                <w:szCs w:val="24"/>
              </w:rPr>
              <w:t>材质：pvc</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71</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唐三彩马</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规格：21</w:t>
            </w:r>
            <w:r>
              <w:rPr>
                <w:rFonts w:hint="eastAsia" w:ascii="仿宋" w:hAnsi="仿宋" w:eastAsia="仿宋" w:cs="仿宋"/>
                <w:sz w:val="24"/>
                <w:szCs w:val="24"/>
                <w:lang w:eastAsia="zh-CN"/>
              </w:rPr>
              <w:t>cm</w:t>
            </w:r>
            <w:r>
              <w:rPr>
                <w:rFonts w:hint="eastAsia" w:ascii="仿宋" w:hAnsi="仿宋" w:eastAsia="仿宋" w:cs="仿宋"/>
                <w:sz w:val="24"/>
                <w:szCs w:val="24"/>
              </w:rPr>
              <w:t>*7</w:t>
            </w:r>
            <w:r>
              <w:rPr>
                <w:rFonts w:hint="eastAsia" w:ascii="仿宋" w:hAnsi="仿宋" w:eastAsia="仿宋" w:cs="仿宋"/>
                <w:sz w:val="24"/>
                <w:szCs w:val="24"/>
                <w:lang w:eastAsia="zh-CN"/>
              </w:rPr>
              <w:t>cm</w:t>
            </w:r>
            <w:r>
              <w:rPr>
                <w:rFonts w:hint="eastAsia" w:ascii="仿宋" w:hAnsi="仿宋" w:eastAsia="仿宋" w:cs="仿宋"/>
                <w:sz w:val="24"/>
                <w:szCs w:val="24"/>
              </w:rPr>
              <w:t>*21</w:t>
            </w:r>
            <w:r>
              <w:rPr>
                <w:rFonts w:hint="eastAsia" w:ascii="仿宋" w:hAnsi="仿宋" w:eastAsia="仿宋" w:cs="仿宋"/>
                <w:sz w:val="24"/>
                <w:szCs w:val="24"/>
                <w:lang w:eastAsia="zh-CN"/>
              </w:rPr>
              <w:t>cm</w:t>
            </w:r>
            <w:r>
              <w:rPr>
                <w:rFonts w:hint="eastAsia" w:ascii="仿宋" w:hAnsi="仿宋" w:eastAsia="仿宋" w:cs="仿宋"/>
                <w:sz w:val="24"/>
                <w:szCs w:val="24"/>
                <w:lang w:val="en-US" w:eastAsia="zh-CN"/>
              </w:rPr>
              <w:t>,</w:t>
            </w:r>
            <w:r>
              <w:rPr>
                <w:rFonts w:hint="eastAsia" w:ascii="仿宋" w:hAnsi="仿宋" w:eastAsia="仿宋" w:cs="仿宋"/>
                <w:sz w:val="24"/>
                <w:szCs w:val="24"/>
              </w:rPr>
              <w:t>材质：陶瓷</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72</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秘色瓷盘子</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规格：H=3</w:t>
            </w:r>
            <w:r>
              <w:rPr>
                <w:rFonts w:hint="eastAsia" w:ascii="仿宋" w:hAnsi="仿宋" w:eastAsia="仿宋" w:cs="仿宋"/>
                <w:sz w:val="24"/>
                <w:szCs w:val="24"/>
                <w:lang w:eastAsia="zh-CN"/>
              </w:rPr>
              <w:t>cm</w:t>
            </w:r>
            <w:r>
              <w:rPr>
                <w:rFonts w:hint="eastAsia" w:ascii="仿宋" w:hAnsi="仿宋" w:eastAsia="仿宋" w:cs="仿宋"/>
                <w:sz w:val="24"/>
                <w:szCs w:val="24"/>
              </w:rPr>
              <w:t>;D=14.5</w:t>
            </w:r>
            <w:r>
              <w:rPr>
                <w:rFonts w:hint="eastAsia" w:ascii="仿宋" w:hAnsi="仿宋" w:eastAsia="仿宋" w:cs="仿宋"/>
                <w:sz w:val="24"/>
                <w:szCs w:val="24"/>
                <w:lang w:eastAsia="zh-CN"/>
              </w:rPr>
              <w:t>cm</w:t>
            </w:r>
            <w:r>
              <w:rPr>
                <w:rFonts w:hint="eastAsia" w:ascii="仿宋" w:hAnsi="仿宋" w:eastAsia="仿宋" w:cs="仿宋"/>
                <w:sz w:val="24"/>
                <w:szCs w:val="24"/>
                <w:lang w:val="en-US" w:eastAsia="zh-CN"/>
              </w:rPr>
              <w:t>,</w:t>
            </w:r>
            <w:r>
              <w:rPr>
                <w:rFonts w:hint="eastAsia" w:ascii="仿宋" w:hAnsi="仿宋" w:eastAsia="仿宋" w:cs="仿宋"/>
                <w:sz w:val="24"/>
                <w:szCs w:val="24"/>
              </w:rPr>
              <w:t>材质：陶瓷</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73</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五大名窑</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规格：单个H=5</w:t>
            </w:r>
            <w:r>
              <w:rPr>
                <w:rFonts w:hint="eastAsia" w:ascii="仿宋" w:hAnsi="仿宋" w:eastAsia="仿宋" w:cs="仿宋"/>
                <w:sz w:val="24"/>
                <w:szCs w:val="24"/>
                <w:lang w:eastAsia="zh-CN"/>
              </w:rPr>
              <w:t>cm</w:t>
            </w:r>
            <w:r>
              <w:rPr>
                <w:rFonts w:hint="eastAsia" w:ascii="仿宋" w:hAnsi="仿宋" w:eastAsia="仿宋" w:cs="仿宋"/>
                <w:sz w:val="24"/>
                <w:szCs w:val="24"/>
              </w:rPr>
              <w:t>;D=6</w:t>
            </w:r>
            <w:r>
              <w:rPr>
                <w:rFonts w:hint="eastAsia" w:ascii="仿宋" w:hAnsi="仿宋" w:eastAsia="仿宋" w:cs="仿宋"/>
                <w:sz w:val="24"/>
                <w:szCs w:val="24"/>
                <w:lang w:eastAsia="zh-CN"/>
              </w:rPr>
              <w:t>cm</w:t>
            </w:r>
            <w:r>
              <w:rPr>
                <w:rFonts w:hint="eastAsia" w:ascii="仿宋" w:hAnsi="仿宋" w:eastAsia="仿宋" w:cs="仿宋"/>
                <w:sz w:val="24"/>
                <w:szCs w:val="24"/>
                <w:lang w:val="en-US" w:eastAsia="zh-CN"/>
              </w:rPr>
              <w:t>,</w:t>
            </w:r>
            <w:r>
              <w:rPr>
                <w:rFonts w:hint="eastAsia" w:ascii="仿宋" w:hAnsi="仿宋" w:eastAsia="仿宋" w:cs="仿宋"/>
                <w:sz w:val="24"/>
                <w:szCs w:val="24"/>
              </w:rPr>
              <w:t>材质：陶瓷</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74</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钧瓷花瓶</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规格：H=21.5</w:t>
            </w:r>
            <w:r>
              <w:rPr>
                <w:rFonts w:hint="eastAsia" w:ascii="仿宋" w:hAnsi="仿宋" w:eastAsia="仿宋" w:cs="仿宋"/>
                <w:sz w:val="24"/>
                <w:szCs w:val="24"/>
                <w:lang w:eastAsia="zh-CN"/>
              </w:rPr>
              <w:t>cm</w:t>
            </w:r>
            <w:r>
              <w:rPr>
                <w:rFonts w:hint="eastAsia" w:ascii="仿宋" w:hAnsi="仿宋" w:eastAsia="仿宋" w:cs="仿宋"/>
                <w:sz w:val="24"/>
                <w:szCs w:val="24"/>
              </w:rPr>
              <w:t>;D=11</w:t>
            </w:r>
            <w:r>
              <w:rPr>
                <w:rFonts w:hint="eastAsia" w:ascii="仿宋" w:hAnsi="仿宋" w:eastAsia="仿宋" w:cs="仿宋"/>
                <w:sz w:val="24"/>
                <w:szCs w:val="24"/>
                <w:lang w:eastAsia="zh-CN"/>
              </w:rPr>
              <w:t>cm</w:t>
            </w:r>
            <w:r>
              <w:rPr>
                <w:rFonts w:hint="eastAsia" w:ascii="仿宋" w:hAnsi="仿宋" w:eastAsia="仿宋" w:cs="仿宋"/>
                <w:sz w:val="24"/>
                <w:szCs w:val="24"/>
                <w:lang w:val="en-US" w:eastAsia="zh-CN"/>
              </w:rPr>
              <w:t>,</w:t>
            </w:r>
            <w:r>
              <w:rPr>
                <w:rFonts w:hint="eastAsia" w:ascii="仿宋" w:hAnsi="仿宋" w:eastAsia="仿宋" w:cs="仿宋"/>
                <w:sz w:val="24"/>
                <w:szCs w:val="24"/>
              </w:rPr>
              <w:t>材质：陶瓷</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件</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75</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元青花花瓶</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规格：H=32</w:t>
            </w:r>
            <w:r>
              <w:rPr>
                <w:rFonts w:hint="eastAsia" w:ascii="仿宋" w:hAnsi="仿宋" w:eastAsia="仿宋" w:cs="仿宋"/>
                <w:sz w:val="24"/>
                <w:szCs w:val="24"/>
                <w:lang w:eastAsia="zh-CN"/>
              </w:rPr>
              <w:t>cm</w:t>
            </w:r>
            <w:r>
              <w:rPr>
                <w:rFonts w:hint="eastAsia" w:ascii="仿宋" w:hAnsi="仿宋" w:eastAsia="仿宋" w:cs="仿宋"/>
                <w:sz w:val="24"/>
                <w:szCs w:val="24"/>
              </w:rPr>
              <w:t>;D=10.5</w:t>
            </w:r>
            <w:r>
              <w:rPr>
                <w:rFonts w:hint="eastAsia" w:ascii="仿宋" w:hAnsi="仿宋" w:eastAsia="仿宋" w:cs="仿宋"/>
                <w:sz w:val="24"/>
                <w:szCs w:val="24"/>
                <w:lang w:eastAsia="zh-CN"/>
              </w:rPr>
              <w:t>cm</w:t>
            </w:r>
            <w:r>
              <w:rPr>
                <w:rFonts w:hint="eastAsia" w:ascii="仿宋" w:hAnsi="仿宋" w:eastAsia="仿宋" w:cs="仿宋"/>
                <w:sz w:val="24"/>
                <w:szCs w:val="24"/>
                <w:lang w:val="en-US" w:eastAsia="zh-CN"/>
              </w:rPr>
              <w:t>,</w:t>
            </w:r>
            <w:r>
              <w:rPr>
                <w:rFonts w:hint="eastAsia" w:ascii="仿宋" w:hAnsi="仿宋" w:eastAsia="仿宋" w:cs="仿宋"/>
                <w:sz w:val="24"/>
                <w:szCs w:val="24"/>
              </w:rPr>
              <w:t>材质：陶瓷</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件</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76</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青花小杯</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规格：H=7</w:t>
            </w:r>
            <w:r>
              <w:rPr>
                <w:rFonts w:hint="eastAsia" w:ascii="仿宋" w:hAnsi="仿宋" w:eastAsia="仿宋" w:cs="仿宋"/>
                <w:sz w:val="24"/>
                <w:szCs w:val="24"/>
                <w:lang w:eastAsia="zh-CN"/>
              </w:rPr>
              <w:t>cm</w:t>
            </w:r>
            <w:r>
              <w:rPr>
                <w:rFonts w:hint="eastAsia" w:ascii="仿宋" w:hAnsi="仿宋" w:eastAsia="仿宋" w:cs="仿宋"/>
                <w:sz w:val="24"/>
                <w:szCs w:val="24"/>
              </w:rPr>
              <w:t>;D=5</w:t>
            </w:r>
            <w:r>
              <w:rPr>
                <w:rFonts w:hint="eastAsia" w:ascii="仿宋" w:hAnsi="仿宋" w:eastAsia="仿宋" w:cs="仿宋"/>
                <w:sz w:val="24"/>
                <w:szCs w:val="24"/>
                <w:lang w:eastAsia="zh-CN"/>
              </w:rPr>
              <w:t>cm</w:t>
            </w:r>
            <w:r>
              <w:rPr>
                <w:rFonts w:hint="eastAsia" w:ascii="仿宋" w:hAnsi="仿宋" w:eastAsia="仿宋" w:cs="仿宋"/>
                <w:sz w:val="24"/>
                <w:szCs w:val="24"/>
              </w:rPr>
              <w:t xml:space="preserve">                </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件</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77</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鸡缸杯茶具套装</w:t>
            </w:r>
          </w:p>
        </w:tc>
        <w:tc>
          <w:tcPr>
            <w:tcW w:w="6326" w:type="dxa"/>
            <w:noWrap w:val="0"/>
            <w:vAlign w:val="top"/>
          </w:tcPr>
          <w:p>
            <w:pPr>
              <w:bidi w:val="0"/>
              <w:rPr>
                <w:rFonts w:hint="eastAsia" w:ascii="仿宋" w:hAnsi="仿宋" w:eastAsia="仿宋" w:cs="仿宋"/>
                <w:sz w:val="24"/>
                <w:szCs w:val="24"/>
                <w:lang w:val="en-US" w:eastAsia="zh-CN"/>
              </w:rPr>
            </w:pPr>
            <w:r>
              <w:rPr>
                <w:rFonts w:hint="eastAsia" w:ascii="仿宋" w:hAnsi="仿宋" w:eastAsia="仿宋" w:cs="仿宋"/>
                <w:sz w:val="24"/>
                <w:szCs w:val="24"/>
              </w:rPr>
              <w:t>规格：1盖碗；1公道杯；茶漏托；1茶漏；6茶杯</w:t>
            </w:r>
            <w:r>
              <w:rPr>
                <w:rFonts w:hint="eastAsia" w:ascii="仿宋" w:hAnsi="仿宋" w:eastAsia="仿宋" w:cs="仿宋"/>
                <w:sz w:val="24"/>
                <w:szCs w:val="24"/>
                <w:lang w:val="en-US" w:eastAsia="zh-CN"/>
              </w:rPr>
              <w:t>;</w:t>
            </w:r>
          </w:p>
          <w:p>
            <w:pPr>
              <w:bidi w:val="0"/>
              <w:rPr>
                <w:rFonts w:hint="eastAsia" w:ascii="仿宋" w:hAnsi="仿宋" w:eastAsia="仿宋" w:cs="仿宋"/>
                <w:sz w:val="24"/>
                <w:szCs w:val="24"/>
              </w:rPr>
            </w:pPr>
            <w:r>
              <w:rPr>
                <w:rFonts w:hint="eastAsia" w:ascii="仿宋" w:hAnsi="仿宋" w:eastAsia="仿宋" w:cs="仿宋"/>
                <w:sz w:val="24"/>
                <w:szCs w:val="24"/>
              </w:rPr>
              <w:t>规格尺寸：大茶杯3件套，高约8</w:t>
            </w:r>
            <w:r>
              <w:rPr>
                <w:rFonts w:hint="eastAsia" w:ascii="仿宋" w:hAnsi="仿宋" w:eastAsia="仿宋" w:cs="仿宋"/>
                <w:sz w:val="24"/>
                <w:szCs w:val="24"/>
                <w:lang w:eastAsia="zh-CN"/>
              </w:rPr>
              <w:t>cm</w:t>
            </w:r>
            <w:r>
              <w:rPr>
                <w:rFonts w:hint="eastAsia" w:ascii="仿宋" w:hAnsi="仿宋" w:eastAsia="仿宋" w:cs="仿宋"/>
                <w:sz w:val="24"/>
                <w:szCs w:val="24"/>
              </w:rPr>
              <w:t xml:space="preserve"> 最大直径约10</w:t>
            </w:r>
            <w:r>
              <w:rPr>
                <w:rFonts w:hint="eastAsia" w:ascii="仿宋" w:hAnsi="仿宋" w:eastAsia="仿宋" w:cs="仿宋"/>
                <w:sz w:val="24"/>
                <w:szCs w:val="24"/>
                <w:lang w:eastAsia="zh-CN"/>
              </w:rPr>
              <w:t>cm</w:t>
            </w:r>
            <w:r>
              <w:rPr>
                <w:rFonts w:hint="eastAsia" w:ascii="仿宋" w:hAnsi="仿宋" w:eastAsia="仿宋" w:cs="仿宋"/>
                <w:sz w:val="24"/>
                <w:szCs w:val="24"/>
              </w:rPr>
              <w:t xml:space="preserve"> 过滤器3件套 高约8.5</w:t>
            </w:r>
            <w:r>
              <w:rPr>
                <w:rFonts w:hint="eastAsia" w:ascii="仿宋" w:hAnsi="仿宋" w:eastAsia="仿宋" w:cs="仿宋"/>
                <w:sz w:val="24"/>
                <w:szCs w:val="24"/>
                <w:lang w:eastAsia="zh-CN"/>
              </w:rPr>
              <w:t>cm</w:t>
            </w:r>
            <w:r>
              <w:rPr>
                <w:rFonts w:hint="eastAsia" w:ascii="仿宋" w:hAnsi="仿宋" w:eastAsia="仿宋" w:cs="仿宋"/>
                <w:sz w:val="24"/>
                <w:szCs w:val="24"/>
              </w:rPr>
              <w:t xml:space="preserve"> 最大直径约8</w:t>
            </w:r>
            <w:r>
              <w:rPr>
                <w:rFonts w:hint="eastAsia" w:ascii="仿宋" w:hAnsi="仿宋" w:eastAsia="仿宋" w:cs="仿宋"/>
                <w:sz w:val="24"/>
                <w:szCs w:val="24"/>
                <w:lang w:eastAsia="zh-CN"/>
              </w:rPr>
              <w:t>cm</w:t>
            </w:r>
            <w:r>
              <w:rPr>
                <w:rFonts w:hint="eastAsia" w:ascii="仿宋" w:hAnsi="仿宋" w:eastAsia="仿宋" w:cs="仿宋"/>
                <w:sz w:val="24"/>
                <w:szCs w:val="24"/>
              </w:rPr>
              <w:t xml:space="preserve">  6同款小杯高约3.5</w:t>
            </w:r>
            <w:r>
              <w:rPr>
                <w:rFonts w:hint="eastAsia" w:ascii="仿宋" w:hAnsi="仿宋" w:eastAsia="仿宋" w:cs="仿宋"/>
                <w:sz w:val="24"/>
                <w:szCs w:val="24"/>
                <w:lang w:eastAsia="zh-CN"/>
              </w:rPr>
              <w:t>cm</w:t>
            </w:r>
            <w:r>
              <w:rPr>
                <w:rFonts w:hint="eastAsia" w:ascii="仿宋" w:hAnsi="仿宋" w:eastAsia="仿宋" w:cs="仿宋"/>
                <w:sz w:val="24"/>
                <w:szCs w:val="24"/>
              </w:rPr>
              <w:t xml:space="preserve"> 最大直径约6.5</w:t>
            </w:r>
            <w:r>
              <w:rPr>
                <w:rFonts w:hint="eastAsia" w:ascii="仿宋" w:hAnsi="仿宋" w:eastAsia="仿宋" w:cs="仿宋"/>
                <w:sz w:val="24"/>
                <w:szCs w:val="24"/>
                <w:lang w:eastAsia="zh-CN"/>
              </w:rPr>
              <w:t>cm</w:t>
            </w:r>
            <w:r>
              <w:rPr>
                <w:rFonts w:hint="eastAsia" w:ascii="仿宋" w:hAnsi="仿宋" w:eastAsia="仿宋" w:cs="仿宋"/>
                <w:sz w:val="24"/>
                <w:szCs w:val="24"/>
              </w:rPr>
              <w:t xml:space="preserve">  </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78</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粉彩罐子</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规格：H=14</w:t>
            </w:r>
            <w:r>
              <w:rPr>
                <w:rFonts w:hint="eastAsia" w:ascii="仿宋" w:hAnsi="仿宋" w:eastAsia="仿宋" w:cs="仿宋"/>
                <w:sz w:val="24"/>
                <w:szCs w:val="24"/>
                <w:lang w:eastAsia="zh-CN"/>
              </w:rPr>
              <w:t>cm</w:t>
            </w:r>
            <w:r>
              <w:rPr>
                <w:rFonts w:hint="eastAsia" w:ascii="仿宋" w:hAnsi="仿宋" w:eastAsia="仿宋" w:cs="仿宋"/>
                <w:sz w:val="24"/>
                <w:szCs w:val="24"/>
              </w:rPr>
              <w:t>；D=10</w:t>
            </w:r>
            <w:r>
              <w:rPr>
                <w:rFonts w:hint="eastAsia" w:ascii="仿宋" w:hAnsi="仿宋" w:eastAsia="仿宋" w:cs="仿宋"/>
                <w:sz w:val="24"/>
                <w:szCs w:val="24"/>
                <w:lang w:eastAsia="zh-CN"/>
              </w:rPr>
              <w:t>cm</w:t>
            </w:r>
            <w:r>
              <w:rPr>
                <w:rFonts w:hint="eastAsia" w:ascii="仿宋" w:hAnsi="仿宋" w:eastAsia="仿宋" w:cs="仿宋"/>
                <w:sz w:val="24"/>
                <w:szCs w:val="24"/>
                <w:lang w:val="en-US" w:eastAsia="zh-CN"/>
              </w:rPr>
              <w:t>,</w:t>
            </w:r>
            <w:r>
              <w:rPr>
                <w:rFonts w:hint="eastAsia" w:ascii="仿宋" w:hAnsi="仿宋" w:eastAsia="仿宋" w:cs="仿宋"/>
                <w:sz w:val="24"/>
                <w:szCs w:val="24"/>
              </w:rPr>
              <w:t>材质：陶瓷</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件</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79</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珐琅彩茶壶</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规格：H=14</w:t>
            </w:r>
            <w:r>
              <w:rPr>
                <w:rFonts w:hint="eastAsia" w:ascii="仿宋" w:hAnsi="仿宋" w:eastAsia="仿宋" w:cs="仿宋"/>
                <w:sz w:val="24"/>
                <w:szCs w:val="24"/>
                <w:lang w:eastAsia="zh-CN"/>
              </w:rPr>
              <w:t>cm</w:t>
            </w:r>
            <w:r>
              <w:rPr>
                <w:rFonts w:hint="eastAsia" w:ascii="仿宋" w:hAnsi="仿宋" w:eastAsia="仿宋" w:cs="仿宋"/>
                <w:sz w:val="24"/>
                <w:szCs w:val="24"/>
              </w:rPr>
              <w:t xml:space="preserve">  D=11.5</w:t>
            </w:r>
            <w:r>
              <w:rPr>
                <w:rFonts w:hint="eastAsia" w:ascii="仿宋" w:hAnsi="仿宋" w:eastAsia="仿宋" w:cs="仿宋"/>
                <w:sz w:val="24"/>
                <w:szCs w:val="24"/>
                <w:lang w:eastAsia="zh-CN"/>
              </w:rPr>
              <w:t>cm，</w:t>
            </w:r>
            <w:r>
              <w:rPr>
                <w:rFonts w:hint="eastAsia" w:ascii="仿宋" w:hAnsi="仿宋" w:eastAsia="仿宋" w:cs="仿宋"/>
                <w:sz w:val="24"/>
                <w:szCs w:val="24"/>
              </w:rPr>
              <w:t>材质：陶瓷</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80</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釉料展示墙</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1、规格：50*20*</w:t>
            </w:r>
            <w:r>
              <w:rPr>
                <w:rFonts w:hint="eastAsia" w:ascii="仿宋" w:hAnsi="仿宋" w:eastAsia="仿宋" w:cs="仿宋"/>
                <w:sz w:val="24"/>
                <w:szCs w:val="24"/>
                <w:lang w:eastAsia="zh-CN"/>
              </w:rPr>
              <w:t>cm，</w:t>
            </w:r>
            <w:r>
              <w:rPr>
                <w:rFonts w:hint="eastAsia" w:ascii="仿宋" w:hAnsi="仿宋" w:eastAsia="仿宋" w:cs="仿宋"/>
                <w:sz w:val="24"/>
                <w:szCs w:val="24"/>
              </w:rPr>
              <w:t>2、参数：木框+风铃(陶瓷）+名称标签 （牛皮纸）5组/套</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81</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壁挂环创墙</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1、规格：6盘1瓶1框/套</w:t>
            </w:r>
            <w:r>
              <w:rPr>
                <w:rFonts w:hint="eastAsia" w:ascii="仿宋" w:hAnsi="仿宋" w:eastAsia="仿宋" w:cs="仿宋"/>
                <w:sz w:val="24"/>
                <w:szCs w:val="24"/>
                <w:lang w:eastAsia="zh-CN"/>
              </w:rPr>
              <w:t>，</w:t>
            </w:r>
            <w:r>
              <w:rPr>
                <w:rFonts w:hint="eastAsia" w:ascii="仿宋" w:hAnsi="仿宋" w:eastAsia="仿宋" w:cs="仿宋"/>
                <w:sz w:val="24"/>
                <w:szCs w:val="24"/>
              </w:rPr>
              <w:t xml:space="preserve"> 瓶：16.8mm*8.5mm*30mm</w:t>
            </w:r>
            <w:r>
              <w:rPr>
                <w:rFonts w:hint="eastAsia" w:ascii="仿宋" w:hAnsi="仿宋" w:eastAsia="仿宋" w:cs="仿宋"/>
                <w:sz w:val="24"/>
                <w:szCs w:val="24"/>
                <w:lang w:eastAsia="zh-CN"/>
              </w:rPr>
              <w:t>；</w:t>
            </w:r>
            <w:r>
              <w:rPr>
                <w:rFonts w:hint="eastAsia" w:ascii="仿宋" w:hAnsi="仿宋" w:eastAsia="仿宋" w:cs="仿宋"/>
                <w:sz w:val="24"/>
                <w:szCs w:val="24"/>
              </w:rPr>
              <w:t xml:space="preserve"> 盘直径：20.5m; 框：48</w:t>
            </w:r>
            <w:r>
              <w:rPr>
                <w:rFonts w:hint="eastAsia" w:ascii="仿宋" w:hAnsi="仿宋" w:eastAsia="仿宋" w:cs="仿宋"/>
                <w:sz w:val="24"/>
                <w:szCs w:val="24"/>
                <w:lang w:eastAsia="zh-CN"/>
              </w:rPr>
              <w:t>cm</w:t>
            </w:r>
            <w:r>
              <w:rPr>
                <w:rFonts w:hint="eastAsia" w:ascii="仿宋" w:hAnsi="仿宋" w:eastAsia="仿宋" w:cs="仿宋"/>
                <w:sz w:val="24"/>
                <w:szCs w:val="24"/>
              </w:rPr>
              <w:t>*2</w:t>
            </w:r>
            <w:r>
              <w:rPr>
                <w:rFonts w:hint="eastAsia" w:ascii="仿宋" w:hAnsi="仿宋" w:eastAsia="仿宋" w:cs="仿宋"/>
                <w:sz w:val="24"/>
                <w:szCs w:val="24"/>
                <w:lang w:eastAsia="zh-CN"/>
              </w:rPr>
              <w:t>cm</w:t>
            </w:r>
            <w:r>
              <w:rPr>
                <w:rFonts w:hint="eastAsia" w:ascii="仿宋" w:hAnsi="仿宋" w:eastAsia="仿宋" w:cs="仿宋"/>
                <w:sz w:val="24"/>
                <w:szCs w:val="24"/>
              </w:rPr>
              <w:t>*74</w:t>
            </w:r>
            <w:r>
              <w:rPr>
                <w:rFonts w:hint="eastAsia" w:ascii="仿宋" w:hAnsi="仿宋" w:eastAsia="仿宋" w:cs="仿宋"/>
                <w:sz w:val="24"/>
                <w:szCs w:val="24"/>
                <w:lang w:eastAsia="zh-CN"/>
              </w:rPr>
              <w:t>cm</w:t>
            </w:r>
            <w:r>
              <w:rPr>
                <w:rFonts w:hint="eastAsia" w:ascii="仿宋" w:hAnsi="仿宋" w:eastAsia="仿宋" w:cs="仿宋"/>
                <w:sz w:val="24"/>
                <w:szCs w:val="24"/>
              </w:rPr>
              <w:t xml:space="preserve">  </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82</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陶艺Logo标识</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材质：PVC</w:t>
            </w:r>
            <w:r>
              <w:rPr>
                <w:rFonts w:hint="eastAsia" w:ascii="仿宋" w:hAnsi="仿宋" w:eastAsia="仿宋" w:cs="仿宋"/>
                <w:sz w:val="24"/>
                <w:szCs w:val="24"/>
                <w:lang w:eastAsia="zh-CN"/>
              </w:rPr>
              <w:t>，</w:t>
            </w:r>
            <w:r>
              <w:rPr>
                <w:rFonts w:hint="eastAsia" w:ascii="仿宋" w:hAnsi="仿宋" w:eastAsia="仿宋" w:cs="仿宋"/>
                <w:sz w:val="24"/>
                <w:szCs w:val="24"/>
              </w:rPr>
              <w:t>规格：单块25</w:t>
            </w:r>
            <w:r>
              <w:rPr>
                <w:rFonts w:hint="eastAsia" w:ascii="仿宋" w:hAnsi="仿宋" w:eastAsia="仿宋" w:cs="仿宋"/>
                <w:sz w:val="24"/>
                <w:szCs w:val="24"/>
                <w:lang w:val="en-US" w:eastAsia="zh-CN"/>
              </w:rPr>
              <w:t>cm</w:t>
            </w:r>
            <w:r>
              <w:rPr>
                <w:rFonts w:hint="eastAsia" w:ascii="仿宋" w:hAnsi="仿宋" w:eastAsia="仿宋" w:cs="仿宋"/>
                <w:sz w:val="24"/>
                <w:szCs w:val="24"/>
              </w:rPr>
              <w:t>*25</w:t>
            </w:r>
            <w:r>
              <w:rPr>
                <w:rFonts w:hint="eastAsia" w:ascii="仿宋" w:hAnsi="仿宋" w:eastAsia="仿宋" w:cs="仿宋"/>
                <w:sz w:val="24"/>
                <w:szCs w:val="24"/>
                <w:lang w:eastAsia="zh-CN"/>
              </w:rPr>
              <w:t>cm</w:t>
            </w:r>
            <w:r>
              <w:rPr>
                <w:rFonts w:hint="eastAsia" w:ascii="仿宋" w:hAnsi="仿宋" w:eastAsia="仿宋" w:cs="仿宋"/>
                <w:sz w:val="24"/>
                <w:szCs w:val="24"/>
              </w:rPr>
              <w:t>;6块/套</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83</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授牌</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材质：不锈钢烤漆</w:t>
            </w:r>
            <w:r>
              <w:rPr>
                <w:rFonts w:hint="eastAsia" w:ascii="仿宋" w:hAnsi="仿宋" w:eastAsia="仿宋" w:cs="仿宋"/>
                <w:sz w:val="24"/>
                <w:szCs w:val="24"/>
                <w:lang w:eastAsia="zh-CN"/>
              </w:rPr>
              <w:t>，</w:t>
            </w:r>
            <w:r>
              <w:rPr>
                <w:rFonts w:hint="eastAsia" w:ascii="仿宋" w:hAnsi="仿宋" w:eastAsia="仿宋" w:cs="仿宋"/>
                <w:sz w:val="24"/>
                <w:szCs w:val="24"/>
              </w:rPr>
              <w:t>尺寸：600</w:t>
            </w:r>
            <w:r>
              <w:rPr>
                <w:rFonts w:hint="eastAsia" w:ascii="仿宋" w:hAnsi="仿宋" w:eastAsia="仿宋" w:cs="仿宋"/>
                <w:sz w:val="24"/>
                <w:szCs w:val="24"/>
                <w:lang w:val="en-US" w:eastAsia="zh-CN"/>
              </w:rPr>
              <w:t>mm</w:t>
            </w:r>
            <w:r>
              <w:rPr>
                <w:rFonts w:hint="eastAsia" w:ascii="仿宋" w:hAnsi="仿宋" w:eastAsia="仿宋" w:cs="仿宋"/>
                <w:sz w:val="24"/>
                <w:szCs w:val="24"/>
              </w:rPr>
              <w:t>*400mm</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84</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环境改造</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面积不超过80平方米。顶面造型，墙面乳胶漆，地面找平处理、地胶、踢脚线安装，室内文化建设，储物柜，强弱电改造（线材、灯具、开关插座等），所有设备安装调试。</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3" w:type="dxa"/>
            <w:gridSpan w:val="6"/>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二、云教室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云主机</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1、云主机要求为19</w:t>
            </w:r>
            <w:r>
              <w:rPr>
                <w:rFonts w:hint="eastAsia" w:ascii="仿宋" w:hAnsi="仿宋" w:eastAsia="仿宋" w:cs="仿宋"/>
                <w:sz w:val="24"/>
                <w:szCs w:val="24"/>
                <w:lang w:val="en-US" w:eastAsia="zh-CN"/>
              </w:rPr>
              <w:t>英寸</w:t>
            </w:r>
            <w:r>
              <w:rPr>
                <w:rFonts w:hint="eastAsia" w:ascii="仿宋" w:hAnsi="仿宋" w:eastAsia="仿宋" w:cs="仿宋"/>
                <w:sz w:val="24"/>
                <w:szCs w:val="24"/>
              </w:rPr>
              <w:t>工业标准2U机架式服务器，能够支持≥50用户虚拟桌面并发。</w:t>
            </w:r>
          </w:p>
          <w:p>
            <w:pPr>
              <w:bidi w:val="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、CPU配置不低于24核48线程，主频不低于2.0GHz；内存插槽数≥16个，配置内存≥256GB DDR4，可插拔硬盘槽位≥8个，本次要求配置SSD容量≥960GB，配置机械硬盘≥1TB；配置≥550W高效能白金80Plus服务器电源，标配滑动式机柜导轨。</w:t>
            </w:r>
          </w:p>
          <w:p>
            <w:pPr>
              <w:bidi w:val="0"/>
              <w:rPr>
                <w:rFonts w:hint="eastAsia" w:ascii="仿宋" w:hAnsi="仿宋" w:eastAsia="仿宋" w:cs="仿宋"/>
                <w:sz w:val="24"/>
                <w:szCs w:val="24"/>
              </w:rPr>
            </w:pPr>
            <w:r>
              <w:rPr>
                <w:rFonts w:hint="eastAsia" w:ascii="仿宋" w:hAnsi="仿宋" w:eastAsia="仿宋" w:cs="仿宋"/>
                <w:sz w:val="24"/>
                <w:szCs w:val="24"/>
              </w:rPr>
              <w:t>3、为防止噪音干扰影响学生学习，要求所投服务器产品满载噪音不超过52db。</w:t>
            </w:r>
          </w:p>
          <w:p>
            <w:pPr>
              <w:bidi w:val="0"/>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、云主机云主机为软硬一体化国产品牌设备，要求出厂预装服务器虚拟化软件等桌面云组件，无需单独购买和配置虚拟化软件。</w:t>
            </w:r>
          </w:p>
          <w:p>
            <w:pPr>
              <w:bidi w:val="0"/>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、云主机要求能够满足多种操作系统镜像发布，以满足学校教学使用，Windows系统必须包含Windows XP、Windows 7、Windows 8、Windows 10，Linux系统必须包含Ubuntu、Centos、Fedora系统。</w:t>
            </w:r>
          </w:p>
          <w:p>
            <w:pPr>
              <w:bidi w:val="0"/>
              <w:rPr>
                <w:rFonts w:hint="eastAsia" w:ascii="仿宋" w:hAnsi="仿宋" w:eastAsia="仿宋" w:cs="仿宋"/>
                <w:sz w:val="24"/>
                <w:szCs w:val="24"/>
              </w:rPr>
            </w:pPr>
            <w:r>
              <w:rPr>
                <w:rFonts w:hint="eastAsia" w:ascii="仿宋" w:hAnsi="仿宋" w:eastAsia="仿宋" w:cs="仿宋"/>
                <w:sz w:val="24"/>
                <w:szCs w:val="24"/>
                <w:lang w:val="en-US" w:eastAsia="zh-CN"/>
              </w:rPr>
              <w:t>6</w:t>
            </w:r>
            <w:r>
              <w:rPr>
                <w:rFonts w:hint="eastAsia" w:ascii="仿宋" w:hAnsi="仿宋" w:eastAsia="仿宋" w:cs="仿宋"/>
                <w:sz w:val="24"/>
                <w:szCs w:val="24"/>
              </w:rPr>
              <w:t>、所有课程镜像要求通过云主机后台管理界面实现统一管理，要能够实现镜像系统上传，镜像添加、快照、修改、复制、备份和删除等功能。</w:t>
            </w:r>
          </w:p>
          <w:p>
            <w:pPr>
              <w:bidi w:val="0"/>
              <w:rPr>
                <w:rFonts w:hint="eastAsia" w:ascii="仿宋" w:hAnsi="仿宋" w:eastAsia="仿宋" w:cs="仿宋"/>
                <w:sz w:val="24"/>
                <w:szCs w:val="24"/>
              </w:rPr>
            </w:pPr>
            <w:r>
              <w:rPr>
                <w:rFonts w:hint="eastAsia" w:ascii="仿宋" w:hAnsi="仿宋" w:eastAsia="仿宋" w:cs="仿宋"/>
                <w:sz w:val="24"/>
                <w:szCs w:val="24"/>
                <w:lang w:val="en-US" w:eastAsia="zh-CN"/>
              </w:rPr>
              <w:t>7</w:t>
            </w:r>
            <w:r>
              <w:rPr>
                <w:rFonts w:hint="eastAsia" w:ascii="仿宋" w:hAnsi="仿宋" w:eastAsia="仿宋" w:cs="仿宋"/>
                <w:sz w:val="24"/>
                <w:szCs w:val="24"/>
              </w:rPr>
              <w:t>、云主机能够支持多种考试场景，如国家计算机一、二级等级考试，学业水平考试等。</w:t>
            </w:r>
          </w:p>
          <w:p>
            <w:pPr>
              <w:bidi w:val="0"/>
              <w:rPr>
                <w:rFonts w:hint="eastAsia" w:ascii="仿宋" w:hAnsi="仿宋" w:eastAsia="仿宋" w:cs="仿宋"/>
                <w:sz w:val="24"/>
                <w:szCs w:val="24"/>
              </w:rPr>
            </w:pPr>
            <w:r>
              <w:rPr>
                <w:rFonts w:hint="eastAsia" w:ascii="仿宋" w:hAnsi="仿宋" w:eastAsia="仿宋" w:cs="仿宋"/>
                <w:sz w:val="24"/>
                <w:szCs w:val="24"/>
                <w:lang w:val="en-US" w:eastAsia="zh-CN"/>
              </w:rPr>
              <w:t>8</w:t>
            </w:r>
            <w:r>
              <w:rPr>
                <w:rFonts w:hint="eastAsia" w:ascii="仿宋" w:hAnsi="仿宋" w:eastAsia="仿宋" w:cs="仿宋"/>
                <w:sz w:val="24"/>
                <w:szCs w:val="24"/>
              </w:rPr>
              <w:t>、提供能够对镜像进行管理的教学模式功能，包括信息技术课，考试等多种模式，支持教师自定义模式，教师可以将镜像复制到其他模式，也可以将一个未分配模式的镜像分配到某一模式中。</w:t>
            </w:r>
          </w:p>
          <w:p>
            <w:pPr>
              <w:bidi w:val="0"/>
              <w:rPr>
                <w:rFonts w:hint="eastAsia" w:ascii="仿宋" w:hAnsi="仿宋" w:eastAsia="仿宋" w:cs="仿宋"/>
                <w:sz w:val="24"/>
                <w:szCs w:val="24"/>
              </w:rPr>
            </w:pPr>
            <w:r>
              <w:rPr>
                <w:rFonts w:hint="eastAsia" w:ascii="仿宋" w:hAnsi="仿宋" w:eastAsia="仿宋" w:cs="仿宋"/>
                <w:sz w:val="24"/>
                <w:szCs w:val="24"/>
                <w:lang w:val="en-US" w:eastAsia="zh-CN"/>
              </w:rPr>
              <w:t>9</w:t>
            </w:r>
            <w:r>
              <w:rPr>
                <w:rFonts w:hint="eastAsia" w:ascii="仿宋" w:hAnsi="仿宋" w:eastAsia="仿宋" w:cs="仿宋"/>
                <w:sz w:val="24"/>
                <w:szCs w:val="24"/>
              </w:rPr>
              <w:t>、为保障桌面云系统能够快速上线使用，要求提供部署向导，至少含有网络、云终端参数、系统授权、云主机集群配置向导，向导内容应至少包含但不限于部署模式、网络、云桌面的IP/主机名、系统授权、教师机部署等，简化虚拟桌面基础架构的环境搭建工作，缩短部署周期并便于维护老师使用。</w:t>
            </w:r>
          </w:p>
          <w:p>
            <w:pPr>
              <w:bidi w:val="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0</w:t>
            </w:r>
            <w:r>
              <w:rPr>
                <w:rFonts w:hint="eastAsia" w:ascii="仿宋" w:hAnsi="仿宋" w:eastAsia="仿宋" w:cs="仿宋"/>
                <w:sz w:val="24"/>
                <w:szCs w:val="24"/>
              </w:rPr>
              <w:t>、云主机底层虚拟化系统必须为自主研发系统。 </w:t>
            </w:r>
          </w:p>
          <w:p>
            <w:pPr>
              <w:bidi w:val="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1</w:t>
            </w:r>
            <w:r>
              <w:rPr>
                <w:rFonts w:hint="eastAsia" w:ascii="仿宋" w:hAnsi="仿宋" w:eastAsia="仿宋" w:cs="仿宋"/>
                <w:sz w:val="24"/>
                <w:szCs w:val="24"/>
              </w:rPr>
              <w:t>、为保证系统稳定易用，要求云主机、学生终端、云课堂管理软件为同一品牌。</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教师终端</w:t>
            </w:r>
          </w:p>
        </w:tc>
        <w:tc>
          <w:tcPr>
            <w:tcW w:w="6326" w:type="dxa"/>
            <w:noWrap w:val="0"/>
            <w:vAlign w:val="top"/>
          </w:tcPr>
          <w:p>
            <w:pPr>
              <w:bidi w:val="0"/>
              <w:rPr>
                <w:rFonts w:hint="eastAsia" w:ascii="仿宋" w:hAnsi="仿宋" w:eastAsia="仿宋" w:cs="仿宋"/>
                <w:sz w:val="24"/>
                <w:szCs w:val="24"/>
                <w:lang w:eastAsia="zh-CN"/>
              </w:rPr>
            </w:pPr>
            <w:r>
              <w:rPr>
                <w:rFonts w:hint="eastAsia" w:ascii="仿宋" w:hAnsi="仿宋" w:eastAsia="仿宋" w:cs="仿宋"/>
                <w:sz w:val="24"/>
                <w:szCs w:val="24"/>
              </w:rPr>
              <w:t>1、软硬件一体化设备，内置虚拟化系统和软件</w:t>
            </w:r>
            <w:r>
              <w:rPr>
                <w:rFonts w:hint="eastAsia" w:ascii="仿宋" w:hAnsi="仿宋" w:eastAsia="仿宋" w:cs="仿宋"/>
                <w:sz w:val="24"/>
                <w:szCs w:val="24"/>
                <w:lang w:eastAsia="zh-CN"/>
              </w:rPr>
              <w:t>。</w:t>
            </w:r>
          </w:p>
          <w:p>
            <w:pPr>
              <w:bidi w:val="0"/>
              <w:rPr>
                <w:rFonts w:hint="eastAsia" w:ascii="仿宋" w:hAnsi="仿宋" w:eastAsia="仿宋" w:cs="仿宋"/>
                <w:sz w:val="24"/>
                <w:szCs w:val="24"/>
                <w:lang w:eastAsia="zh-CN"/>
              </w:rPr>
            </w:pPr>
            <w:r>
              <w:rPr>
                <w:rFonts w:hint="eastAsia" w:ascii="仿宋" w:hAnsi="仿宋" w:eastAsia="仿宋" w:cs="仿宋"/>
                <w:sz w:val="24"/>
                <w:szCs w:val="24"/>
              </w:rPr>
              <w:t>2、配置</w:t>
            </w:r>
            <w:r>
              <w:rPr>
                <w:rFonts w:hint="eastAsia" w:ascii="仿宋" w:hAnsi="仿宋" w:eastAsia="仿宋" w:cs="仿宋"/>
                <w:sz w:val="24"/>
                <w:szCs w:val="24"/>
                <w:lang w:val="en-US" w:eastAsia="zh-CN"/>
              </w:rPr>
              <w:t>类似于</w:t>
            </w:r>
            <w:r>
              <w:rPr>
                <w:rFonts w:hint="eastAsia" w:ascii="仿宋" w:hAnsi="仿宋" w:eastAsia="仿宋" w:cs="仿宋"/>
                <w:sz w:val="24"/>
                <w:szCs w:val="24"/>
              </w:rPr>
              <w:t>Intel第八代四核四线程处理器（处理器主频≥3.6GHz）</w:t>
            </w:r>
            <w:r>
              <w:rPr>
                <w:rFonts w:hint="eastAsia" w:ascii="仿宋" w:hAnsi="仿宋" w:eastAsia="仿宋" w:cs="仿宋"/>
                <w:sz w:val="24"/>
                <w:szCs w:val="24"/>
                <w:lang w:val="en-US" w:eastAsia="zh-CN"/>
              </w:rPr>
              <w:t>或以上</w:t>
            </w:r>
            <w:r>
              <w:rPr>
                <w:rFonts w:hint="eastAsia" w:ascii="仿宋" w:hAnsi="仿宋" w:eastAsia="仿宋" w:cs="仿宋"/>
                <w:sz w:val="24"/>
                <w:szCs w:val="24"/>
              </w:rPr>
              <w:t>；内存≥8GB，显卡</w:t>
            </w:r>
            <w:r>
              <w:rPr>
                <w:rFonts w:hint="eastAsia" w:ascii="仿宋" w:hAnsi="仿宋" w:eastAsia="仿宋" w:cs="仿宋"/>
                <w:sz w:val="24"/>
                <w:szCs w:val="24"/>
                <w:lang w:val="en-US" w:eastAsia="zh-CN"/>
              </w:rPr>
              <w:t>类似于</w:t>
            </w:r>
            <w:r>
              <w:rPr>
                <w:rFonts w:hint="eastAsia" w:ascii="仿宋" w:hAnsi="仿宋" w:eastAsia="仿宋" w:cs="仿宋"/>
                <w:sz w:val="24"/>
                <w:szCs w:val="24"/>
              </w:rPr>
              <w:t>Intel HD 630</w:t>
            </w:r>
            <w:r>
              <w:rPr>
                <w:rFonts w:hint="eastAsia" w:ascii="仿宋" w:hAnsi="仿宋" w:eastAsia="仿宋" w:cs="仿宋"/>
                <w:sz w:val="24"/>
                <w:szCs w:val="24"/>
                <w:lang w:val="en-US" w:eastAsia="zh-CN"/>
              </w:rPr>
              <w:t>或以上</w:t>
            </w:r>
            <w:r>
              <w:rPr>
                <w:rFonts w:hint="eastAsia" w:ascii="仿宋" w:hAnsi="仿宋" w:eastAsia="仿宋" w:cs="仿宋"/>
                <w:sz w:val="24"/>
                <w:szCs w:val="24"/>
              </w:rPr>
              <w:t>；本地存储≥256 GB SSD；USB接口≥8个（包含≥2个USB 3.0接口），≥1个千兆网口，≥1个VGA接口，≥1个HDMI接口，≥1对音频输入输出接口；配置≥1个内存扩展槽，≥1个SATA扩展接口，可扩展1个2.5</w:t>
            </w:r>
            <w:r>
              <w:rPr>
                <w:rFonts w:hint="eastAsia" w:ascii="仿宋" w:hAnsi="仿宋" w:eastAsia="仿宋" w:cs="仿宋"/>
                <w:sz w:val="24"/>
                <w:szCs w:val="24"/>
                <w:lang w:eastAsia="zh-CN"/>
              </w:rPr>
              <w:t>吋</w:t>
            </w:r>
            <w:r>
              <w:rPr>
                <w:rFonts w:hint="eastAsia" w:ascii="仿宋" w:hAnsi="仿宋" w:eastAsia="仿宋" w:cs="仿宋"/>
                <w:sz w:val="24"/>
                <w:szCs w:val="24"/>
              </w:rPr>
              <w:t>硬盘</w:t>
            </w:r>
            <w:r>
              <w:rPr>
                <w:rFonts w:hint="eastAsia" w:ascii="仿宋" w:hAnsi="仿宋" w:eastAsia="仿宋" w:cs="仿宋"/>
                <w:sz w:val="24"/>
                <w:szCs w:val="24"/>
                <w:lang w:eastAsia="zh-CN"/>
              </w:rPr>
              <w:t>。</w:t>
            </w:r>
          </w:p>
          <w:p>
            <w:pPr>
              <w:bidi w:val="0"/>
              <w:rPr>
                <w:rFonts w:hint="eastAsia" w:ascii="仿宋" w:hAnsi="仿宋" w:eastAsia="仿宋" w:cs="仿宋"/>
                <w:sz w:val="24"/>
                <w:szCs w:val="24"/>
                <w:lang w:eastAsia="zh-CN"/>
              </w:rPr>
            </w:pPr>
            <w:r>
              <w:rPr>
                <w:rFonts w:hint="eastAsia" w:ascii="仿宋" w:hAnsi="仿宋" w:eastAsia="仿宋" w:cs="仿宋"/>
                <w:sz w:val="24"/>
                <w:szCs w:val="24"/>
              </w:rPr>
              <w:t>3、支持完全离线模式，即在服务器连接中断时，依然可继续使用当前正在运行的镜像环境，保障业务连续性</w:t>
            </w:r>
            <w:r>
              <w:rPr>
                <w:rFonts w:hint="eastAsia" w:ascii="仿宋" w:hAnsi="仿宋" w:eastAsia="仿宋" w:cs="仿宋"/>
                <w:sz w:val="24"/>
                <w:szCs w:val="24"/>
                <w:lang w:eastAsia="zh-CN"/>
              </w:rPr>
              <w:t>。</w:t>
            </w:r>
          </w:p>
          <w:p>
            <w:pPr>
              <w:bidi w:val="0"/>
              <w:rPr>
                <w:rFonts w:hint="eastAsia" w:ascii="仿宋" w:hAnsi="仿宋" w:eastAsia="仿宋" w:cs="仿宋"/>
                <w:sz w:val="24"/>
                <w:szCs w:val="24"/>
                <w:lang w:eastAsia="zh-CN"/>
              </w:rPr>
            </w:pPr>
            <w:r>
              <w:rPr>
                <w:rFonts w:hint="eastAsia" w:ascii="仿宋" w:hAnsi="仿宋" w:eastAsia="仿宋" w:cs="仿宋"/>
                <w:sz w:val="24"/>
                <w:szCs w:val="24"/>
              </w:rPr>
              <w:t>4、设备隐藏部署，为方便开关机需要把开关机按钮外延，终端要求具备 3.5mm OMTP 国标接口，提供产品图片证明，图中标注清楚外延接口位置</w:t>
            </w:r>
            <w:r>
              <w:rPr>
                <w:rFonts w:hint="eastAsia" w:ascii="仿宋" w:hAnsi="仿宋" w:eastAsia="仿宋" w:cs="仿宋"/>
                <w:sz w:val="24"/>
                <w:szCs w:val="24"/>
                <w:lang w:eastAsia="zh-CN"/>
              </w:rPr>
              <w:t>。</w:t>
            </w:r>
          </w:p>
          <w:p>
            <w:pPr>
              <w:bidi w:val="0"/>
              <w:rPr>
                <w:rFonts w:hint="eastAsia" w:ascii="仿宋" w:hAnsi="仿宋" w:eastAsia="仿宋" w:cs="仿宋"/>
                <w:sz w:val="24"/>
                <w:szCs w:val="24"/>
              </w:rPr>
            </w:pPr>
            <w:r>
              <w:rPr>
                <w:rFonts w:hint="eastAsia" w:ascii="仿宋" w:hAnsi="仿宋" w:eastAsia="仿宋" w:cs="仿宋"/>
                <w:sz w:val="24"/>
                <w:szCs w:val="24"/>
              </w:rPr>
              <w:t xml:space="preserve">5、为防止终端硬件日常一般故障，简化维护工作量，终端具有外置清除 </w:t>
            </w:r>
            <w:r>
              <w:rPr>
                <w:rFonts w:hint="eastAsia" w:ascii="仿宋" w:hAnsi="仿宋" w:eastAsia="仿宋" w:cs="仿宋"/>
                <w:sz w:val="24"/>
                <w:szCs w:val="24"/>
                <w:lang w:val="en-US" w:eastAsia="zh-CN"/>
              </w:rPr>
              <w:t>CM</w:t>
            </w:r>
            <w:r>
              <w:rPr>
                <w:rFonts w:hint="eastAsia" w:ascii="仿宋" w:hAnsi="仿宋" w:eastAsia="仿宋" w:cs="仿宋"/>
                <w:sz w:val="24"/>
                <w:szCs w:val="24"/>
              </w:rPr>
              <w:t>OS 接口，可在维护时，无需繁琐的拆开主机即可对终端的 BIOS 清空放电快速恢复设备 BIOS 配置。</w:t>
            </w:r>
          </w:p>
          <w:p>
            <w:pPr>
              <w:bidi w:val="0"/>
              <w:rPr>
                <w:rFonts w:hint="eastAsia" w:ascii="仿宋" w:hAnsi="仿宋" w:eastAsia="仿宋" w:cs="仿宋"/>
                <w:sz w:val="24"/>
                <w:szCs w:val="24"/>
              </w:rPr>
            </w:pPr>
            <w:r>
              <w:rPr>
                <w:rFonts w:hint="eastAsia" w:ascii="仿宋" w:hAnsi="仿宋" w:eastAsia="仿宋" w:cs="仿宋"/>
                <w:sz w:val="24"/>
                <w:szCs w:val="24"/>
              </w:rPr>
              <w:t>6、为保证系统稳定易用及后期的统一运维，要求云主机、学生终端、云课堂管理软件为同一品牌。</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云课堂管理软件</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1、具有多种教学模式，包括信息课模式、考试模式等多种模式，并可根据学校实际教学需求增加自定义场景模式，每个模式下提供不同的教学镜像，切换模式时，教学终端硬件无需重新启动。</w:t>
            </w:r>
          </w:p>
          <w:p>
            <w:pPr>
              <w:bidi w:val="0"/>
              <w:rPr>
                <w:rFonts w:hint="eastAsia" w:ascii="仿宋" w:hAnsi="仿宋" w:eastAsia="仿宋" w:cs="仿宋"/>
                <w:sz w:val="24"/>
                <w:szCs w:val="24"/>
              </w:rPr>
            </w:pPr>
            <w:r>
              <w:rPr>
                <w:rFonts w:hint="eastAsia" w:ascii="仿宋" w:hAnsi="仿宋" w:eastAsia="仿宋" w:cs="仿宋"/>
                <w:sz w:val="24"/>
                <w:szCs w:val="24"/>
              </w:rPr>
              <w:t>2、一套教学管理软件能够实现教学业务，同时能够进行终端管理，比如禁网、终端参数配置、终端编号等，不接受在教师机上安装多个软件来实现教学管理和终端管理功能。</w:t>
            </w:r>
          </w:p>
          <w:p>
            <w:pPr>
              <w:bidi w:val="0"/>
              <w:rPr>
                <w:rFonts w:hint="eastAsia" w:ascii="仿宋" w:hAnsi="仿宋" w:eastAsia="仿宋" w:cs="仿宋"/>
                <w:sz w:val="24"/>
                <w:szCs w:val="24"/>
                <w:lang w:eastAsia="zh-CN"/>
              </w:rPr>
            </w:pPr>
            <w:r>
              <w:rPr>
                <w:rFonts w:hint="eastAsia" w:ascii="仿宋" w:hAnsi="仿宋" w:eastAsia="仿宋" w:cs="仿宋"/>
                <w:sz w:val="24"/>
                <w:szCs w:val="24"/>
              </w:rPr>
              <w:t>3、支持老师将选中的文件分发给学生，可以分发给所有学生，也可以分发给指定学生；同时支持学生直接将文件提交给老师，使用 100M 的 rar 文件，60 台传输时间在 55s 以内；支持老师对单一、部分、全体学生进行黑屏操作，黑屏状态下，学生的机器被锁定</w:t>
            </w:r>
            <w:r>
              <w:rPr>
                <w:rFonts w:hint="eastAsia" w:ascii="仿宋" w:hAnsi="仿宋" w:eastAsia="仿宋" w:cs="仿宋"/>
                <w:sz w:val="24"/>
                <w:szCs w:val="24"/>
                <w:lang w:eastAsia="zh-CN"/>
              </w:rPr>
              <w:t>。</w:t>
            </w:r>
          </w:p>
          <w:p>
            <w:pPr>
              <w:bidi w:val="0"/>
              <w:rPr>
                <w:rFonts w:hint="eastAsia" w:ascii="仿宋" w:hAnsi="仿宋" w:eastAsia="仿宋" w:cs="仿宋"/>
                <w:sz w:val="24"/>
                <w:szCs w:val="24"/>
                <w:lang w:eastAsia="zh-CN"/>
              </w:rPr>
            </w:pPr>
            <w:r>
              <w:rPr>
                <w:rFonts w:hint="eastAsia" w:ascii="仿宋" w:hAnsi="仿宋" w:eastAsia="仿宋" w:cs="仿宋"/>
                <w:sz w:val="24"/>
                <w:szCs w:val="24"/>
              </w:rPr>
              <w:t>4、教师机和学生终端完成正常开机，服务器处于关闭状态，在教师机可以实现屏幕广播；具有窗口化广播模式，即在使窗口化广播时，学生可以调整老师广播屏幕大小，以便自由操作学生教学终端的系统进行自由跟学，在屏幕广播的同时，老师可以选择是否广播声音给学生</w:t>
            </w:r>
            <w:r>
              <w:rPr>
                <w:rFonts w:hint="eastAsia" w:ascii="仿宋" w:hAnsi="仿宋" w:eastAsia="仿宋" w:cs="仿宋"/>
                <w:sz w:val="24"/>
                <w:szCs w:val="24"/>
                <w:lang w:eastAsia="zh-CN"/>
              </w:rPr>
              <w:t>。</w:t>
            </w:r>
          </w:p>
          <w:p>
            <w:pPr>
              <w:bidi w:val="0"/>
              <w:rPr>
                <w:rFonts w:hint="eastAsia" w:ascii="仿宋" w:hAnsi="仿宋" w:eastAsia="仿宋" w:cs="仿宋"/>
                <w:sz w:val="24"/>
                <w:szCs w:val="24"/>
                <w:lang w:eastAsia="zh-CN"/>
              </w:rPr>
            </w:pPr>
            <w:r>
              <w:rPr>
                <w:rFonts w:hint="eastAsia" w:ascii="仿宋" w:hAnsi="仿宋" w:eastAsia="仿宋" w:cs="仿宋"/>
                <w:sz w:val="24"/>
                <w:szCs w:val="24"/>
              </w:rPr>
              <w:t>5、具有互动游戏功能，提供第三方</w:t>
            </w:r>
            <w:r>
              <w:rPr>
                <w:rFonts w:hint="eastAsia" w:ascii="仿宋" w:hAnsi="仿宋" w:eastAsia="仿宋" w:cs="仿宋"/>
                <w:sz w:val="24"/>
                <w:szCs w:val="24"/>
                <w:lang w:eastAsia="zh-CN"/>
              </w:rPr>
              <w:t>检测</w:t>
            </w:r>
            <w:r>
              <w:rPr>
                <w:rFonts w:hint="eastAsia" w:ascii="仿宋" w:hAnsi="仿宋" w:eastAsia="仿宋" w:cs="仿宋"/>
                <w:sz w:val="24"/>
                <w:szCs w:val="24"/>
              </w:rPr>
              <w:t>机构出具的</w:t>
            </w:r>
            <w:r>
              <w:rPr>
                <w:rFonts w:hint="eastAsia" w:ascii="仿宋" w:hAnsi="仿宋" w:eastAsia="仿宋" w:cs="仿宋"/>
                <w:sz w:val="24"/>
                <w:szCs w:val="24"/>
                <w:lang w:eastAsia="zh-CN"/>
              </w:rPr>
              <w:t>检测</w:t>
            </w:r>
            <w:r>
              <w:rPr>
                <w:rFonts w:hint="eastAsia" w:ascii="仿宋" w:hAnsi="仿宋" w:eastAsia="仿宋" w:cs="仿宋"/>
                <w:sz w:val="24"/>
                <w:szCs w:val="24"/>
              </w:rPr>
              <w:t>报告并加盖</w:t>
            </w:r>
            <w:r>
              <w:rPr>
                <w:rFonts w:hint="eastAsia" w:ascii="仿宋" w:hAnsi="仿宋" w:eastAsia="仿宋" w:cs="仿宋"/>
                <w:sz w:val="24"/>
                <w:szCs w:val="24"/>
                <w:lang w:eastAsia="zh-CN"/>
              </w:rPr>
              <w:t>供应商</w:t>
            </w:r>
            <w:r>
              <w:rPr>
                <w:rFonts w:hint="eastAsia" w:ascii="仿宋" w:hAnsi="仿宋" w:eastAsia="仿宋" w:cs="仿宋"/>
                <w:sz w:val="24"/>
                <w:szCs w:val="24"/>
              </w:rPr>
              <w:t>公章</w:t>
            </w:r>
            <w:r>
              <w:rPr>
                <w:rFonts w:hint="eastAsia" w:ascii="仿宋" w:hAnsi="仿宋" w:eastAsia="仿宋" w:cs="仿宋"/>
                <w:sz w:val="24"/>
                <w:szCs w:val="24"/>
                <w:lang w:eastAsia="zh-CN"/>
              </w:rPr>
              <w:t>。</w:t>
            </w:r>
          </w:p>
          <w:p>
            <w:pPr>
              <w:bidi w:val="0"/>
              <w:rPr>
                <w:rFonts w:hint="eastAsia" w:ascii="仿宋" w:hAnsi="仿宋" w:eastAsia="仿宋" w:cs="仿宋"/>
                <w:sz w:val="24"/>
                <w:szCs w:val="24"/>
                <w:lang w:eastAsia="zh-CN"/>
              </w:rPr>
            </w:pPr>
            <w:r>
              <w:rPr>
                <w:rFonts w:hint="eastAsia" w:ascii="仿宋" w:hAnsi="仿宋" w:eastAsia="仿宋" w:cs="仿宋"/>
                <w:sz w:val="24"/>
                <w:szCs w:val="24"/>
              </w:rPr>
              <w:t>6、支持微课的上传、浏览及删除，老师将观看微课任务布置给学生，并可以附加测试试题，学生观看微课后完成答题，老师可以查看学生答题情况，并对答题结果统计分析，提供第三方</w:t>
            </w:r>
            <w:r>
              <w:rPr>
                <w:rFonts w:hint="eastAsia" w:ascii="仿宋" w:hAnsi="仿宋" w:eastAsia="仿宋" w:cs="仿宋"/>
                <w:sz w:val="24"/>
                <w:szCs w:val="24"/>
                <w:lang w:eastAsia="zh-CN"/>
              </w:rPr>
              <w:t>检测</w:t>
            </w:r>
            <w:r>
              <w:rPr>
                <w:rFonts w:hint="eastAsia" w:ascii="仿宋" w:hAnsi="仿宋" w:eastAsia="仿宋" w:cs="仿宋"/>
                <w:sz w:val="24"/>
                <w:szCs w:val="24"/>
              </w:rPr>
              <w:t>机构出具的</w:t>
            </w:r>
            <w:r>
              <w:rPr>
                <w:rFonts w:hint="eastAsia" w:ascii="仿宋" w:hAnsi="仿宋" w:eastAsia="仿宋" w:cs="仿宋"/>
                <w:sz w:val="24"/>
                <w:szCs w:val="24"/>
                <w:lang w:eastAsia="zh-CN"/>
              </w:rPr>
              <w:t>检测</w:t>
            </w:r>
            <w:r>
              <w:rPr>
                <w:rFonts w:hint="eastAsia" w:ascii="仿宋" w:hAnsi="仿宋" w:eastAsia="仿宋" w:cs="仿宋"/>
                <w:sz w:val="24"/>
                <w:szCs w:val="24"/>
              </w:rPr>
              <w:t>报告并加盖</w:t>
            </w:r>
            <w:r>
              <w:rPr>
                <w:rFonts w:hint="eastAsia" w:ascii="仿宋" w:hAnsi="仿宋" w:eastAsia="仿宋" w:cs="仿宋"/>
                <w:sz w:val="24"/>
                <w:szCs w:val="24"/>
                <w:lang w:eastAsia="zh-CN"/>
              </w:rPr>
              <w:t>供应商</w:t>
            </w:r>
            <w:r>
              <w:rPr>
                <w:rFonts w:hint="eastAsia" w:ascii="仿宋" w:hAnsi="仿宋" w:eastAsia="仿宋" w:cs="仿宋"/>
                <w:sz w:val="24"/>
                <w:szCs w:val="24"/>
              </w:rPr>
              <w:t>公章</w:t>
            </w:r>
            <w:r>
              <w:rPr>
                <w:rFonts w:hint="eastAsia" w:ascii="仿宋" w:hAnsi="仿宋" w:eastAsia="仿宋" w:cs="仿宋"/>
                <w:sz w:val="24"/>
                <w:szCs w:val="24"/>
                <w:lang w:eastAsia="zh-CN"/>
              </w:rPr>
              <w:t>。</w:t>
            </w:r>
          </w:p>
          <w:p>
            <w:pPr>
              <w:bidi w:val="0"/>
              <w:rPr>
                <w:rFonts w:hint="eastAsia" w:ascii="仿宋" w:hAnsi="仿宋" w:eastAsia="仿宋" w:cs="仿宋"/>
                <w:sz w:val="24"/>
                <w:szCs w:val="24"/>
              </w:rPr>
            </w:pPr>
            <w:r>
              <w:rPr>
                <w:rFonts w:hint="eastAsia" w:ascii="仿宋" w:hAnsi="仿宋" w:eastAsia="仿宋" w:cs="仿宋"/>
                <w:sz w:val="24"/>
                <w:szCs w:val="24"/>
              </w:rPr>
              <w:t>7、为提高老师批改作业效率和学生提交作业积极性，教学管理软件提供作业布置、批改、管理和成绩统计功能组件，支持学生通过学生客户端将作业交给老师，学生可以看到自己是第几名提交作业的人，第一个提交的学生可以看到表扬的提示语的相关功能；</w:t>
            </w:r>
          </w:p>
          <w:p>
            <w:pPr>
              <w:bidi w:val="0"/>
              <w:rPr>
                <w:rFonts w:hint="eastAsia" w:ascii="仿宋" w:hAnsi="仿宋" w:eastAsia="仿宋" w:cs="仿宋"/>
                <w:sz w:val="24"/>
                <w:szCs w:val="24"/>
                <w:lang w:eastAsia="zh-CN"/>
              </w:rPr>
            </w:pPr>
            <w:r>
              <w:rPr>
                <w:rFonts w:hint="eastAsia" w:ascii="仿宋" w:hAnsi="仿宋" w:eastAsia="仿宋" w:cs="仿宋"/>
                <w:sz w:val="24"/>
                <w:szCs w:val="24"/>
              </w:rPr>
              <w:t>8、为促进课堂教学学生积极性，教学管理设置激励机制，学生在教学活动中可以通过积极参与回答问题、举手发言等获得虚拟积分，学生和老师端可以查看积分排名、老师页可促进学生更好的完成学习任务，预置不少于 5 个任务目标，完成任务后获得荣誉勋章，荣誉勋章在学生端能统一展示</w:t>
            </w:r>
            <w:r>
              <w:rPr>
                <w:rFonts w:hint="eastAsia" w:ascii="仿宋" w:hAnsi="仿宋" w:eastAsia="仿宋" w:cs="仿宋"/>
                <w:sz w:val="24"/>
                <w:szCs w:val="24"/>
                <w:lang w:eastAsia="zh-CN"/>
              </w:rPr>
              <w:t>。</w:t>
            </w:r>
          </w:p>
          <w:p>
            <w:pPr>
              <w:bidi w:val="0"/>
              <w:rPr>
                <w:rFonts w:hint="eastAsia" w:ascii="仿宋" w:hAnsi="仿宋" w:eastAsia="仿宋" w:cs="仿宋"/>
                <w:sz w:val="24"/>
                <w:szCs w:val="24"/>
              </w:rPr>
            </w:pPr>
            <w:r>
              <w:rPr>
                <w:rFonts w:hint="eastAsia" w:ascii="仿宋" w:hAnsi="仿宋" w:eastAsia="仿宋" w:cs="仿宋"/>
                <w:sz w:val="24"/>
                <w:szCs w:val="24"/>
              </w:rPr>
              <w:t>9、为保证系统稳定易用及后期的统一运维，要求云课堂管理软件与云主机、学生终端、教师终端为同一品牌。</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学生终端</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1、采用x86架构，处理器不低于4核心，主频2.0 GHz；要求配置内存容量≥2GB，内置存储空间≥64GB SSD；USB接口≥6个（包含≥2个USB 3.0接口），≥1个千兆网口，≥1个VGA接口，≥1个HDMI接口，≥1对音频输入输出接口。</w:t>
            </w:r>
          </w:p>
          <w:p>
            <w:pPr>
              <w:bidi w:val="0"/>
              <w:rPr>
                <w:rFonts w:hint="eastAsia" w:ascii="仿宋" w:hAnsi="仿宋" w:eastAsia="仿宋" w:cs="仿宋"/>
                <w:sz w:val="24"/>
                <w:szCs w:val="24"/>
              </w:rPr>
            </w:pPr>
            <w:r>
              <w:rPr>
                <w:rFonts w:hint="eastAsia" w:ascii="仿宋" w:hAnsi="仿宋" w:eastAsia="仿宋" w:cs="仿宋"/>
                <w:sz w:val="24"/>
                <w:szCs w:val="24"/>
              </w:rPr>
              <w:t>2、云终端要求内置虚拟桌面客户端程序，能够做到免身份验证登录虚拟桌面，避免使用时的麻烦问题。</w:t>
            </w:r>
          </w:p>
          <w:p>
            <w:pPr>
              <w:bidi w:val="0"/>
              <w:rPr>
                <w:rFonts w:hint="eastAsia" w:ascii="仿宋" w:hAnsi="仿宋" w:eastAsia="仿宋" w:cs="仿宋"/>
                <w:sz w:val="24"/>
                <w:szCs w:val="24"/>
              </w:rPr>
            </w:pPr>
            <w:r>
              <w:rPr>
                <w:rFonts w:hint="eastAsia" w:ascii="仿宋" w:hAnsi="仿宋" w:eastAsia="仿宋" w:cs="仿宋"/>
                <w:sz w:val="24"/>
                <w:szCs w:val="24"/>
              </w:rPr>
              <w:t>3、为保证产品便于安装摆放，产品需提供支持VESA标准背挂装置。</w:t>
            </w:r>
          </w:p>
          <w:p>
            <w:pPr>
              <w:bidi w:val="0"/>
              <w:rPr>
                <w:rFonts w:hint="eastAsia" w:ascii="仿宋" w:hAnsi="仿宋" w:eastAsia="仿宋" w:cs="仿宋"/>
                <w:sz w:val="24"/>
                <w:szCs w:val="24"/>
              </w:rPr>
            </w:pPr>
            <w:r>
              <w:rPr>
                <w:rFonts w:hint="eastAsia" w:ascii="仿宋" w:hAnsi="仿宋" w:eastAsia="仿宋" w:cs="仿宋"/>
                <w:sz w:val="24"/>
                <w:szCs w:val="24"/>
              </w:rPr>
              <w:t>4、为保证设备存放安全，需提供Kensington 标准锁孔，用于高级别防盗；</w:t>
            </w:r>
          </w:p>
          <w:p>
            <w:pPr>
              <w:bidi w:val="0"/>
              <w:rPr>
                <w:rFonts w:hint="eastAsia" w:ascii="仿宋" w:hAnsi="仿宋" w:eastAsia="仿宋" w:cs="仿宋"/>
                <w:sz w:val="24"/>
                <w:szCs w:val="24"/>
              </w:rPr>
            </w:pPr>
            <w:r>
              <w:rPr>
                <w:rFonts w:hint="eastAsia" w:ascii="仿宋" w:hAnsi="仿宋" w:eastAsia="仿宋" w:cs="仿宋"/>
                <w:sz w:val="24"/>
                <w:szCs w:val="24"/>
              </w:rPr>
              <w:t>5、为保障所投设备质量优异，可靠性高，要求所投设备平均故障间隔时间（MTBF）不低于120000小时，提供第三方权威证书、证书官方查询链接、查询截图，并加盖投标人公章。</w:t>
            </w:r>
          </w:p>
          <w:p>
            <w:pPr>
              <w:bidi w:val="0"/>
              <w:rPr>
                <w:rFonts w:hint="eastAsia" w:ascii="仿宋" w:hAnsi="仿宋" w:eastAsia="仿宋" w:cs="仿宋"/>
                <w:sz w:val="24"/>
                <w:szCs w:val="24"/>
              </w:rPr>
            </w:pPr>
            <w:r>
              <w:rPr>
                <w:rFonts w:hint="eastAsia" w:ascii="仿宋" w:hAnsi="仿宋" w:eastAsia="仿宋" w:cs="仿宋"/>
                <w:sz w:val="24"/>
                <w:szCs w:val="24"/>
              </w:rPr>
              <w:t>6、为保障课堂教学可靠性，当终端与云主机网络中断后，仅虚拟桌面断开，本地软件仍可继续使用，维持教学状态。</w:t>
            </w:r>
          </w:p>
          <w:p>
            <w:pPr>
              <w:bidi w:val="0"/>
              <w:rPr>
                <w:rFonts w:hint="eastAsia" w:ascii="仿宋" w:hAnsi="仿宋" w:eastAsia="仿宋" w:cs="仿宋"/>
                <w:sz w:val="24"/>
                <w:szCs w:val="24"/>
              </w:rPr>
            </w:pPr>
            <w:r>
              <w:rPr>
                <w:rFonts w:hint="eastAsia" w:ascii="仿宋" w:hAnsi="仿宋" w:eastAsia="仿宋" w:cs="仿宋"/>
                <w:sz w:val="24"/>
                <w:szCs w:val="24"/>
              </w:rPr>
              <w:t>7、为方便教学，支持教师在教学管理软件中控制切换本地桌面与虚拟桌面。</w:t>
            </w:r>
          </w:p>
          <w:p>
            <w:pPr>
              <w:bidi w:val="0"/>
              <w:rPr>
                <w:rFonts w:hint="eastAsia" w:ascii="仿宋" w:hAnsi="仿宋" w:eastAsia="仿宋" w:cs="仿宋"/>
                <w:sz w:val="24"/>
                <w:szCs w:val="24"/>
              </w:rPr>
            </w:pPr>
            <w:r>
              <w:rPr>
                <w:rFonts w:hint="eastAsia" w:ascii="仿宋" w:hAnsi="仿宋" w:eastAsia="仿宋" w:cs="仿宋"/>
                <w:sz w:val="24"/>
                <w:szCs w:val="24"/>
              </w:rPr>
              <w:t>8、为保证系统稳定易用，要求与云主机、教师终端、云课堂管理软件为同一品牌。</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显示器</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液晶显示器，≥21.5</w:t>
            </w:r>
            <w:r>
              <w:rPr>
                <w:rFonts w:hint="eastAsia" w:ascii="仿宋" w:hAnsi="仿宋" w:eastAsia="仿宋" w:cs="仿宋"/>
                <w:sz w:val="24"/>
                <w:szCs w:val="24"/>
                <w:lang w:eastAsia="zh-CN"/>
              </w:rPr>
              <w:t>英寸</w:t>
            </w:r>
            <w:r>
              <w:rPr>
                <w:rFonts w:hint="eastAsia" w:ascii="仿宋" w:hAnsi="仿宋" w:eastAsia="仿宋" w:cs="仿宋"/>
                <w:sz w:val="24"/>
                <w:szCs w:val="24"/>
              </w:rPr>
              <w:t>，TN屏幕，VGA接口，</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键盘鼠标套装</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有线键鼠套装，内含有线键盘、鼠标、鼠标垫等。</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24口交换机</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1、固化24口10/100/1000M自适应电口，4个1G SFP光口，固化单交流电源，要求设备采用静音无风扇节能设计；</w:t>
            </w:r>
          </w:p>
          <w:p>
            <w:pPr>
              <w:bidi w:val="0"/>
              <w:rPr>
                <w:rFonts w:hint="eastAsia" w:ascii="仿宋" w:hAnsi="仿宋" w:eastAsia="仿宋" w:cs="仿宋"/>
                <w:sz w:val="24"/>
                <w:szCs w:val="24"/>
              </w:rPr>
            </w:pPr>
            <w:r>
              <w:rPr>
                <w:rFonts w:hint="eastAsia" w:ascii="仿宋" w:hAnsi="仿宋" w:eastAsia="仿宋" w:cs="仿宋"/>
                <w:sz w:val="24"/>
                <w:szCs w:val="24"/>
              </w:rPr>
              <w:t>2、交换容量≥336Gbps，包转发率≥125Mpps；MAC地址≥16K；</w:t>
            </w:r>
          </w:p>
          <w:p>
            <w:pPr>
              <w:bidi w:val="0"/>
              <w:rPr>
                <w:rFonts w:hint="eastAsia" w:ascii="仿宋" w:hAnsi="仿宋" w:eastAsia="仿宋" w:cs="仿宋"/>
                <w:sz w:val="24"/>
                <w:szCs w:val="24"/>
              </w:rPr>
            </w:pPr>
            <w:r>
              <w:rPr>
                <w:rFonts w:hint="eastAsia" w:ascii="仿宋" w:hAnsi="仿宋" w:eastAsia="仿宋" w:cs="仿宋"/>
                <w:sz w:val="24"/>
                <w:szCs w:val="24"/>
              </w:rPr>
              <w:t>3、支持生成树协议STP(IEEE 802.1d)，RSTP(IEEE 802.1w)和MSTP(IEEE 802.1s)，完全保证快速收敛，提高容错能力，保证网络的稳定运行和链路的负载均衡，合理使用网络通道，提供冗余链路利用率；</w:t>
            </w:r>
          </w:p>
          <w:p>
            <w:pPr>
              <w:bidi w:val="0"/>
              <w:rPr>
                <w:rFonts w:hint="eastAsia" w:ascii="仿宋" w:hAnsi="仿宋" w:eastAsia="仿宋" w:cs="仿宋"/>
                <w:sz w:val="24"/>
                <w:szCs w:val="24"/>
              </w:rPr>
            </w:pPr>
            <w:r>
              <w:rPr>
                <w:rFonts w:hint="eastAsia" w:ascii="仿宋" w:hAnsi="仿宋" w:eastAsia="仿宋" w:cs="仿宋"/>
                <w:sz w:val="24"/>
                <w:szCs w:val="24"/>
              </w:rPr>
              <w:t>4、设备自带云管理功能，支持一键设备发现，并在线生成交付验收报告；支持一键全网巡检操作，随时随地掌握网络健康状况，并自动生成巡检报告；支持短信认证、微信认证、web认证，支持认证页面自定义；支持一键升级、定时升级网络中的网络设备；支持分级分权功能，实现分布区域，统一管理等；</w:t>
            </w:r>
          </w:p>
          <w:p>
            <w:pPr>
              <w:bidi w:val="0"/>
              <w:rPr>
                <w:rFonts w:hint="eastAsia" w:ascii="仿宋" w:hAnsi="仿宋" w:eastAsia="仿宋" w:cs="仿宋"/>
                <w:sz w:val="24"/>
                <w:szCs w:val="24"/>
              </w:rPr>
            </w:pPr>
            <w:r>
              <w:rPr>
                <w:rFonts w:hint="eastAsia" w:ascii="仿宋" w:hAnsi="仿宋" w:eastAsia="仿宋" w:cs="仿宋"/>
                <w:sz w:val="24"/>
                <w:szCs w:val="24"/>
              </w:rPr>
              <w:t>5、为保证设备在受到外界机械碰撞时能够正常运行，要求所投交换机IK防护测试级别至少达到IK05，提供第三方</w:t>
            </w:r>
            <w:r>
              <w:rPr>
                <w:rFonts w:hint="eastAsia" w:ascii="仿宋" w:hAnsi="仿宋" w:eastAsia="仿宋" w:cs="仿宋"/>
                <w:sz w:val="24"/>
                <w:szCs w:val="24"/>
                <w:lang w:eastAsia="zh-CN"/>
              </w:rPr>
              <w:t>检测</w:t>
            </w:r>
            <w:r>
              <w:rPr>
                <w:rFonts w:hint="eastAsia" w:ascii="仿宋" w:hAnsi="仿宋" w:eastAsia="仿宋" w:cs="仿宋"/>
                <w:sz w:val="24"/>
                <w:szCs w:val="24"/>
              </w:rPr>
              <w:t>机构出具的</w:t>
            </w:r>
            <w:r>
              <w:rPr>
                <w:rFonts w:hint="eastAsia" w:ascii="仿宋" w:hAnsi="仿宋" w:eastAsia="仿宋" w:cs="仿宋"/>
                <w:sz w:val="24"/>
                <w:szCs w:val="24"/>
                <w:lang w:eastAsia="zh-CN"/>
              </w:rPr>
              <w:t>检测</w:t>
            </w:r>
            <w:r>
              <w:rPr>
                <w:rFonts w:hint="eastAsia" w:ascii="仿宋" w:hAnsi="仿宋" w:eastAsia="仿宋" w:cs="仿宋"/>
                <w:sz w:val="24"/>
                <w:szCs w:val="24"/>
              </w:rPr>
              <w:t>报告并加盖</w:t>
            </w:r>
            <w:r>
              <w:rPr>
                <w:rFonts w:hint="eastAsia" w:ascii="仿宋" w:hAnsi="仿宋" w:eastAsia="仿宋" w:cs="仿宋"/>
                <w:sz w:val="24"/>
                <w:szCs w:val="24"/>
                <w:lang w:eastAsia="zh-CN"/>
              </w:rPr>
              <w:t>供应商</w:t>
            </w:r>
            <w:r>
              <w:rPr>
                <w:rFonts w:hint="eastAsia" w:ascii="仿宋" w:hAnsi="仿宋" w:eastAsia="仿宋" w:cs="仿宋"/>
                <w:sz w:val="24"/>
                <w:szCs w:val="24"/>
              </w:rPr>
              <w:t>公章；</w:t>
            </w:r>
          </w:p>
          <w:p>
            <w:pPr>
              <w:bidi w:val="0"/>
              <w:rPr>
                <w:rFonts w:hint="eastAsia" w:ascii="仿宋" w:hAnsi="仿宋" w:eastAsia="仿宋" w:cs="仿宋"/>
                <w:sz w:val="24"/>
                <w:szCs w:val="24"/>
              </w:rPr>
            </w:pPr>
            <w:r>
              <w:rPr>
                <w:rFonts w:hint="eastAsia" w:ascii="仿宋" w:hAnsi="仿宋" w:eastAsia="仿宋" w:cs="仿宋"/>
                <w:sz w:val="24"/>
                <w:szCs w:val="24"/>
              </w:rPr>
              <w:t>6、为保证系统稳定易用及后期的统一运维，要求24口接入交换机与云主机为同一品牌。</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教师桌</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1、规格：1800</w:t>
            </w:r>
            <w:r>
              <w:rPr>
                <w:rFonts w:hint="eastAsia" w:ascii="仿宋" w:hAnsi="仿宋" w:eastAsia="仿宋" w:cs="仿宋"/>
                <w:sz w:val="24"/>
                <w:szCs w:val="24"/>
                <w:lang w:val="en-US" w:eastAsia="zh-CN"/>
              </w:rPr>
              <w:t>mm</w:t>
            </w:r>
            <w:r>
              <w:rPr>
                <w:rFonts w:hint="eastAsia" w:ascii="仿宋" w:hAnsi="仿宋" w:eastAsia="仿宋" w:cs="仿宋"/>
                <w:sz w:val="24"/>
                <w:szCs w:val="24"/>
              </w:rPr>
              <w:t>*700</w:t>
            </w:r>
            <w:r>
              <w:rPr>
                <w:rFonts w:hint="eastAsia" w:ascii="仿宋" w:hAnsi="仿宋" w:eastAsia="仿宋" w:cs="仿宋"/>
                <w:sz w:val="24"/>
                <w:szCs w:val="24"/>
                <w:lang w:val="en-US" w:eastAsia="zh-CN"/>
              </w:rPr>
              <w:t>mm</w:t>
            </w:r>
            <w:r>
              <w:rPr>
                <w:rFonts w:hint="eastAsia" w:ascii="仿宋" w:hAnsi="仿宋" w:eastAsia="仿宋" w:cs="仿宋"/>
                <w:sz w:val="24"/>
                <w:szCs w:val="24"/>
              </w:rPr>
              <w:t>*700mm</w:t>
            </w:r>
            <w:r>
              <w:rPr>
                <w:rFonts w:hint="eastAsia" w:ascii="仿宋" w:hAnsi="仿宋" w:eastAsia="仿宋" w:cs="仿宋"/>
                <w:sz w:val="24"/>
                <w:szCs w:val="24"/>
                <w:lang w:val="en-US" w:eastAsia="zh-CN"/>
              </w:rPr>
              <w:t>(长*宽*高，</w:t>
            </w:r>
            <w:r>
              <w:rPr>
                <w:rFonts w:hint="eastAsia" w:ascii="仿宋" w:hAnsi="仿宋" w:eastAsia="仿宋" w:cs="仿宋"/>
                <w:sz w:val="24"/>
                <w:szCs w:val="24"/>
              </w:rPr>
              <w:t>±</w:t>
            </w:r>
            <w:r>
              <w:rPr>
                <w:rFonts w:hint="eastAsia" w:ascii="仿宋" w:hAnsi="仿宋" w:eastAsia="仿宋" w:cs="仿宋"/>
                <w:sz w:val="24"/>
                <w:szCs w:val="24"/>
                <w:lang w:val="en-US" w:eastAsia="zh-CN"/>
              </w:rPr>
              <w:t>10</w:t>
            </w:r>
            <w:r>
              <w:rPr>
                <w:rFonts w:hint="eastAsia" w:ascii="仿宋" w:hAnsi="仿宋" w:eastAsia="仿宋" w:cs="仿宋"/>
                <w:sz w:val="24"/>
                <w:szCs w:val="24"/>
              </w:rPr>
              <w:t>mm</w:t>
            </w:r>
            <w:r>
              <w:rPr>
                <w:rFonts w:hint="eastAsia" w:ascii="仿宋" w:hAnsi="仿宋" w:eastAsia="仿宋" w:cs="仿宋"/>
                <w:sz w:val="24"/>
                <w:szCs w:val="24"/>
                <w:lang w:eastAsia="zh-CN"/>
              </w:rPr>
              <w:t>）。</w:t>
            </w:r>
          </w:p>
          <w:p>
            <w:pPr>
              <w:bidi w:val="0"/>
              <w:rPr>
                <w:rFonts w:hint="eastAsia" w:ascii="仿宋" w:hAnsi="仿宋" w:eastAsia="仿宋" w:cs="仿宋"/>
                <w:sz w:val="24"/>
                <w:szCs w:val="24"/>
              </w:rPr>
            </w:pPr>
            <w:r>
              <w:rPr>
                <w:rFonts w:hint="eastAsia" w:ascii="仿宋" w:hAnsi="仿宋" w:eastAsia="仿宋" w:cs="仿宋"/>
                <w:sz w:val="24"/>
                <w:szCs w:val="24"/>
              </w:rPr>
              <w:t>2、内置布线空间，台面采用优质18mm深蓝色中密度纤维板制作,台面承受2500N静载荷，持续30min。桌体采用优质中密度纤维板制作，板材防潮符合GB/T4897.7甲醛释放量符合GB18580标准，其截面采用优质深蓝PVC封边，厚1.2mm、粘力强，密封性好。</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张</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教师椅</w:t>
            </w:r>
          </w:p>
        </w:tc>
        <w:tc>
          <w:tcPr>
            <w:tcW w:w="6326" w:type="dxa"/>
            <w:noWrap w:val="0"/>
            <w:vAlign w:val="top"/>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麻绒五星转椅</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把</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学生桌</w:t>
            </w:r>
          </w:p>
        </w:tc>
        <w:tc>
          <w:tcPr>
            <w:tcW w:w="6326" w:type="dxa"/>
            <w:noWrap w:val="0"/>
            <w:vAlign w:val="top"/>
          </w:tcPr>
          <w:p>
            <w:pPr>
              <w:bidi w:val="0"/>
              <w:rPr>
                <w:rFonts w:hint="eastAsia" w:ascii="仿宋" w:hAnsi="仿宋" w:eastAsia="仿宋" w:cs="仿宋"/>
                <w:sz w:val="24"/>
                <w:szCs w:val="24"/>
                <w:lang w:eastAsia="zh-CN"/>
              </w:rPr>
            </w:pPr>
            <w:r>
              <w:rPr>
                <w:rFonts w:hint="eastAsia" w:ascii="仿宋" w:hAnsi="仿宋" w:eastAsia="仿宋" w:cs="仿宋"/>
                <w:sz w:val="24"/>
                <w:szCs w:val="24"/>
              </w:rPr>
              <w:t>1、规格：1200mm*600mm*700mm</w:t>
            </w:r>
            <w:r>
              <w:rPr>
                <w:rFonts w:hint="eastAsia" w:ascii="仿宋" w:hAnsi="仿宋" w:eastAsia="仿宋" w:cs="仿宋"/>
                <w:sz w:val="24"/>
                <w:szCs w:val="24"/>
                <w:lang w:val="en-US" w:eastAsia="zh-CN"/>
              </w:rPr>
              <w:t>(长*宽*高，</w:t>
            </w:r>
            <w:r>
              <w:rPr>
                <w:rFonts w:hint="eastAsia" w:ascii="仿宋" w:hAnsi="仿宋" w:eastAsia="仿宋" w:cs="仿宋"/>
                <w:sz w:val="24"/>
                <w:szCs w:val="24"/>
              </w:rPr>
              <w:t>±</w:t>
            </w:r>
            <w:r>
              <w:rPr>
                <w:rFonts w:hint="eastAsia" w:ascii="仿宋" w:hAnsi="仿宋" w:eastAsia="仿宋" w:cs="仿宋"/>
                <w:sz w:val="24"/>
                <w:szCs w:val="24"/>
                <w:lang w:val="en-US" w:eastAsia="zh-CN"/>
              </w:rPr>
              <w:t>10</w:t>
            </w:r>
            <w:r>
              <w:rPr>
                <w:rFonts w:hint="eastAsia" w:ascii="仿宋" w:hAnsi="仿宋" w:eastAsia="仿宋" w:cs="仿宋"/>
                <w:sz w:val="24"/>
                <w:szCs w:val="24"/>
              </w:rPr>
              <w:t>mm</w:t>
            </w:r>
            <w:r>
              <w:rPr>
                <w:rFonts w:hint="eastAsia" w:ascii="仿宋" w:hAnsi="仿宋" w:eastAsia="仿宋" w:cs="仿宋"/>
                <w:sz w:val="24"/>
                <w:szCs w:val="24"/>
                <w:lang w:eastAsia="zh-CN"/>
              </w:rPr>
              <w:t>），</w:t>
            </w:r>
            <w:r>
              <w:rPr>
                <w:rFonts w:hint="eastAsia" w:ascii="仿宋" w:hAnsi="仿宋" w:eastAsia="仿宋" w:cs="仿宋"/>
                <w:sz w:val="24"/>
                <w:szCs w:val="24"/>
              </w:rPr>
              <w:t>双人使用</w:t>
            </w:r>
            <w:r>
              <w:rPr>
                <w:rFonts w:hint="eastAsia" w:ascii="仿宋" w:hAnsi="仿宋" w:eastAsia="仿宋" w:cs="仿宋"/>
                <w:sz w:val="24"/>
                <w:szCs w:val="24"/>
                <w:lang w:eastAsia="zh-CN"/>
              </w:rPr>
              <w:t>。</w:t>
            </w:r>
          </w:p>
          <w:p>
            <w:pPr>
              <w:bidi w:val="0"/>
              <w:rPr>
                <w:rFonts w:hint="eastAsia" w:ascii="仿宋" w:hAnsi="仿宋" w:eastAsia="仿宋" w:cs="仿宋"/>
                <w:sz w:val="24"/>
                <w:szCs w:val="24"/>
              </w:rPr>
            </w:pPr>
            <w:r>
              <w:rPr>
                <w:rFonts w:hint="eastAsia" w:ascii="仿宋" w:hAnsi="仿宋" w:eastAsia="仿宋" w:cs="仿宋"/>
                <w:sz w:val="24"/>
                <w:szCs w:val="24"/>
              </w:rPr>
              <w:t>2、台面采用优质18mm中密度纤维板制作,台面承受2500N静载荷，持续30min，其截面四周采用注塑封边一次成型，无接口，四周采用倒鸭嘴设计。</w:t>
            </w:r>
          </w:p>
          <w:p>
            <w:pPr>
              <w:bidi w:val="0"/>
              <w:rPr>
                <w:rFonts w:hint="eastAsia" w:ascii="仿宋" w:hAnsi="仿宋" w:eastAsia="仿宋" w:cs="仿宋"/>
                <w:sz w:val="24"/>
                <w:szCs w:val="24"/>
              </w:rPr>
            </w:pPr>
            <w:r>
              <w:rPr>
                <w:rFonts w:hint="eastAsia" w:ascii="仿宋" w:hAnsi="仿宋" w:eastAsia="仿宋" w:cs="仿宋"/>
                <w:sz w:val="24"/>
                <w:szCs w:val="24"/>
              </w:rPr>
              <w:t>3、桌体后部配置电线、网络线隐藏盒，规格：1000mm*140mm*140mm</w:t>
            </w:r>
            <w:r>
              <w:rPr>
                <w:rFonts w:hint="eastAsia" w:ascii="仿宋" w:hAnsi="仿宋" w:eastAsia="仿宋" w:cs="仿宋"/>
                <w:sz w:val="24"/>
                <w:szCs w:val="24"/>
                <w:lang w:val="en-US" w:eastAsia="zh-CN"/>
              </w:rPr>
              <w:t>(</w:t>
            </w:r>
            <w:r>
              <w:rPr>
                <w:rFonts w:hint="eastAsia" w:ascii="仿宋" w:hAnsi="仿宋" w:eastAsia="仿宋" w:cs="仿宋"/>
                <w:sz w:val="24"/>
                <w:szCs w:val="24"/>
              </w:rPr>
              <w:t>±</w:t>
            </w:r>
            <w:r>
              <w:rPr>
                <w:rFonts w:hint="eastAsia" w:ascii="仿宋" w:hAnsi="仿宋" w:eastAsia="仿宋" w:cs="仿宋"/>
                <w:sz w:val="24"/>
                <w:szCs w:val="24"/>
                <w:lang w:val="en-US" w:eastAsia="zh-CN"/>
              </w:rPr>
              <w:t>5</w:t>
            </w:r>
            <w:r>
              <w:rPr>
                <w:rFonts w:hint="eastAsia" w:ascii="仿宋" w:hAnsi="仿宋" w:eastAsia="仿宋" w:cs="仿宋"/>
                <w:sz w:val="24"/>
                <w:szCs w:val="24"/>
              </w:rPr>
              <w:t>mm</w:t>
            </w:r>
            <w:r>
              <w:rPr>
                <w:rFonts w:hint="eastAsia" w:ascii="仿宋" w:hAnsi="仿宋" w:eastAsia="仿宋" w:cs="仿宋"/>
                <w:sz w:val="24"/>
                <w:szCs w:val="24"/>
                <w:lang w:eastAsia="zh-CN"/>
              </w:rPr>
              <w:t>）</w:t>
            </w:r>
            <w:r>
              <w:rPr>
                <w:rFonts w:hint="eastAsia" w:ascii="仿宋" w:hAnsi="仿宋" w:eastAsia="仿宋" w:cs="仿宋"/>
                <w:sz w:val="24"/>
                <w:szCs w:val="24"/>
              </w:rPr>
              <w:t>；走线槽正面预留2个以上86电源插座孔方孔，背面预留1个53走线圆孔。</w:t>
            </w:r>
          </w:p>
          <w:p>
            <w:pPr>
              <w:bidi w:val="0"/>
              <w:rPr>
                <w:rFonts w:hint="eastAsia" w:ascii="仿宋" w:hAnsi="仿宋" w:eastAsia="仿宋" w:cs="仿宋"/>
                <w:sz w:val="24"/>
                <w:szCs w:val="24"/>
              </w:rPr>
            </w:pPr>
            <w:r>
              <w:rPr>
                <w:rFonts w:hint="eastAsia" w:ascii="仿宋" w:hAnsi="仿宋" w:eastAsia="仿宋" w:cs="仿宋"/>
                <w:sz w:val="24"/>
                <w:szCs w:val="24"/>
              </w:rPr>
              <w:t>4、桌架全钢结构，四角立柱采用50</w:t>
            </w:r>
            <w:r>
              <w:rPr>
                <w:rFonts w:hint="eastAsia" w:ascii="仿宋" w:hAnsi="仿宋" w:eastAsia="仿宋" w:cs="仿宋"/>
                <w:sz w:val="24"/>
                <w:szCs w:val="24"/>
                <w:lang w:val="en-US" w:eastAsia="zh-CN"/>
              </w:rPr>
              <w:t>mm</w:t>
            </w:r>
            <w:r>
              <w:rPr>
                <w:rFonts w:hint="eastAsia" w:ascii="仿宋" w:hAnsi="仿宋" w:eastAsia="仿宋" w:cs="仿宋"/>
                <w:sz w:val="24"/>
                <w:szCs w:val="24"/>
              </w:rPr>
              <w:t>*50</w:t>
            </w:r>
            <w:r>
              <w:rPr>
                <w:rFonts w:hint="eastAsia" w:ascii="仿宋" w:hAnsi="仿宋" w:eastAsia="仿宋" w:cs="仿宋"/>
                <w:sz w:val="24"/>
                <w:szCs w:val="24"/>
                <w:lang w:val="en-US" w:eastAsia="zh-CN"/>
              </w:rPr>
              <w:t>mm</w:t>
            </w:r>
            <w:r>
              <w:rPr>
                <w:rFonts w:hint="eastAsia" w:ascii="仿宋" w:hAnsi="仿宋" w:eastAsia="仿宋" w:cs="仿宋"/>
                <w:sz w:val="24"/>
                <w:szCs w:val="24"/>
              </w:rPr>
              <w:t>*1.2mm优质钢架，桌面下短边采用50</w:t>
            </w:r>
            <w:r>
              <w:rPr>
                <w:rFonts w:hint="eastAsia" w:ascii="仿宋" w:hAnsi="仿宋" w:eastAsia="仿宋" w:cs="仿宋"/>
                <w:sz w:val="24"/>
                <w:szCs w:val="24"/>
                <w:lang w:val="en-US" w:eastAsia="zh-CN"/>
              </w:rPr>
              <w:t>mm</w:t>
            </w:r>
            <w:r>
              <w:rPr>
                <w:rFonts w:hint="eastAsia" w:ascii="仿宋" w:hAnsi="仿宋" w:eastAsia="仿宋" w:cs="仿宋"/>
                <w:sz w:val="24"/>
                <w:szCs w:val="24"/>
              </w:rPr>
              <w:t>*50</w:t>
            </w:r>
            <w:r>
              <w:rPr>
                <w:rFonts w:hint="eastAsia" w:ascii="仿宋" w:hAnsi="仿宋" w:eastAsia="仿宋" w:cs="仿宋"/>
                <w:sz w:val="24"/>
                <w:szCs w:val="24"/>
                <w:lang w:val="en-US" w:eastAsia="zh-CN"/>
              </w:rPr>
              <w:t>mm</w:t>
            </w:r>
            <w:r>
              <w:rPr>
                <w:rFonts w:hint="eastAsia" w:ascii="仿宋" w:hAnsi="仿宋" w:eastAsia="仿宋" w:cs="仿宋"/>
                <w:sz w:val="24"/>
                <w:szCs w:val="24"/>
              </w:rPr>
              <w:t>*1.2mm优质钢材，长边采用40</w:t>
            </w:r>
            <w:r>
              <w:rPr>
                <w:rFonts w:hint="eastAsia" w:ascii="仿宋" w:hAnsi="仿宋" w:eastAsia="仿宋" w:cs="仿宋"/>
                <w:sz w:val="24"/>
                <w:szCs w:val="24"/>
                <w:lang w:val="en-US" w:eastAsia="zh-CN"/>
              </w:rPr>
              <w:t>mm</w:t>
            </w:r>
            <w:r>
              <w:rPr>
                <w:rFonts w:hint="eastAsia" w:ascii="仿宋" w:hAnsi="仿宋" w:eastAsia="仿宋" w:cs="仿宋"/>
                <w:sz w:val="24"/>
                <w:szCs w:val="24"/>
              </w:rPr>
              <w:t>*20</w:t>
            </w:r>
            <w:r>
              <w:rPr>
                <w:rFonts w:hint="eastAsia" w:ascii="仿宋" w:hAnsi="仿宋" w:eastAsia="仿宋" w:cs="仿宋"/>
                <w:sz w:val="24"/>
                <w:szCs w:val="24"/>
                <w:lang w:val="en-US" w:eastAsia="zh-CN"/>
              </w:rPr>
              <w:t>mm</w:t>
            </w:r>
            <w:r>
              <w:rPr>
                <w:rFonts w:hint="eastAsia" w:ascii="仿宋" w:hAnsi="仿宋" w:eastAsia="仿宋" w:cs="仿宋"/>
                <w:sz w:val="24"/>
                <w:szCs w:val="24"/>
              </w:rPr>
              <w:t>*1.2mm优质钢材。</w:t>
            </w:r>
          </w:p>
          <w:p>
            <w:pPr>
              <w:bidi w:val="0"/>
              <w:rPr>
                <w:rFonts w:hint="eastAsia" w:ascii="仿宋" w:hAnsi="仿宋" w:eastAsia="仿宋" w:cs="仿宋"/>
                <w:sz w:val="24"/>
                <w:szCs w:val="24"/>
              </w:rPr>
            </w:pPr>
            <w:r>
              <w:rPr>
                <w:rFonts w:hint="eastAsia" w:ascii="仿宋" w:hAnsi="仿宋" w:eastAsia="仿宋" w:cs="仿宋"/>
                <w:sz w:val="24"/>
                <w:szCs w:val="24"/>
              </w:rPr>
              <w:t>5、所有钢件经除油除锈等表面处理、静电喷塑。                                                         6、下方横担离地高度不低于100mm，方便打扫卫生。</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张</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w:t>
            </w:r>
          </w:p>
        </w:tc>
        <w:tc>
          <w:tcPr>
            <w:tcW w:w="1307" w:type="dxa"/>
            <w:gridSpan w:val="2"/>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学生凳</w:t>
            </w:r>
          </w:p>
        </w:tc>
        <w:tc>
          <w:tcPr>
            <w:tcW w:w="6326"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1、规格360</w:t>
            </w:r>
            <w:r>
              <w:rPr>
                <w:rFonts w:hint="eastAsia" w:ascii="仿宋" w:hAnsi="仿宋" w:eastAsia="仿宋" w:cs="仿宋"/>
                <w:sz w:val="24"/>
                <w:szCs w:val="24"/>
                <w:lang w:val="en-US" w:eastAsia="zh-CN"/>
              </w:rPr>
              <w:t>mm</w:t>
            </w:r>
            <w:r>
              <w:rPr>
                <w:rFonts w:hint="eastAsia" w:ascii="仿宋" w:hAnsi="仿宋" w:eastAsia="仿宋" w:cs="仿宋"/>
                <w:sz w:val="24"/>
                <w:szCs w:val="24"/>
              </w:rPr>
              <w:t>*260</w:t>
            </w:r>
            <w:r>
              <w:rPr>
                <w:rFonts w:hint="eastAsia" w:ascii="仿宋" w:hAnsi="仿宋" w:eastAsia="仿宋" w:cs="仿宋"/>
                <w:sz w:val="24"/>
                <w:szCs w:val="24"/>
                <w:lang w:val="en-US" w:eastAsia="zh-CN"/>
              </w:rPr>
              <w:t>mm</w:t>
            </w:r>
            <w:r>
              <w:rPr>
                <w:rFonts w:hint="eastAsia" w:ascii="仿宋" w:hAnsi="仿宋" w:eastAsia="仿宋" w:cs="仿宋"/>
                <w:sz w:val="24"/>
                <w:szCs w:val="24"/>
              </w:rPr>
              <w:t>*420mm（长*宽*高</w:t>
            </w:r>
            <w:r>
              <w:rPr>
                <w:rFonts w:hint="eastAsia" w:ascii="仿宋" w:hAnsi="仿宋" w:eastAsia="仿宋" w:cs="仿宋"/>
                <w:sz w:val="24"/>
                <w:szCs w:val="24"/>
                <w:lang w:val="en-US" w:eastAsia="zh-CN"/>
              </w:rPr>
              <w:t>,</w:t>
            </w:r>
            <w:r>
              <w:rPr>
                <w:rFonts w:hint="eastAsia" w:ascii="仿宋" w:hAnsi="仿宋" w:eastAsia="仿宋" w:cs="仿宋"/>
                <w:sz w:val="24"/>
                <w:szCs w:val="24"/>
              </w:rPr>
              <w:t>±</w:t>
            </w:r>
            <w:r>
              <w:rPr>
                <w:rFonts w:hint="eastAsia" w:ascii="仿宋" w:hAnsi="仿宋" w:eastAsia="仿宋" w:cs="仿宋"/>
                <w:sz w:val="24"/>
                <w:szCs w:val="24"/>
                <w:lang w:val="en-US" w:eastAsia="zh-CN"/>
              </w:rPr>
              <w:t>5</w:t>
            </w:r>
            <w:r>
              <w:rPr>
                <w:rFonts w:hint="eastAsia" w:ascii="仿宋" w:hAnsi="仿宋" w:eastAsia="仿宋" w:cs="仿宋"/>
                <w:sz w:val="24"/>
                <w:szCs w:val="24"/>
              </w:rPr>
              <w:t>mm）。</w:t>
            </w:r>
          </w:p>
          <w:p>
            <w:pPr>
              <w:bidi w:val="0"/>
              <w:rPr>
                <w:rFonts w:hint="eastAsia" w:ascii="仿宋" w:hAnsi="仿宋" w:eastAsia="仿宋" w:cs="仿宋"/>
                <w:sz w:val="24"/>
                <w:szCs w:val="24"/>
              </w:rPr>
            </w:pPr>
            <w:r>
              <w:rPr>
                <w:rFonts w:hint="eastAsia" w:ascii="仿宋" w:hAnsi="仿宋" w:eastAsia="仿宋" w:cs="仿宋"/>
                <w:sz w:val="24"/>
                <w:szCs w:val="24"/>
              </w:rPr>
              <w:t>2、凳面采用360</w:t>
            </w:r>
            <w:r>
              <w:rPr>
                <w:rFonts w:hint="eastAsia" w:ascii="仿宋" w:hAnsi="仿宋" w:eastAsia="仿宋" w:cs="仿宋"/>
                <w:sz w:val="24"/>
                <w:szCs w:val="24"/>
                <w:lang w:val="en-US" w:eastAsia="zh-CN"/>
              </w:rPr>
              <w:t>mm</w:t>
            </w:r>
            <w:r>
              <w:rPr>
                <w:rFonts w:hint="eastAsia" w:ascii="仿宋" w:hAnsi="仿宋" w:eastAsia="仿宋" w:cs="仿宋"/>
                <w:sz w:val="24"/>
                <w:szCs w:val="24"/>
              </w:rPr>
              <w:t>*260</w:t>
            </w:r>
            <w:r>
              <w:rPr>
                <w:rFonts w:hint="eastAsia" w:ascii="仿宋" w:hAnsi="仿宋" w:eastAsia="仿宋" w:cs="仿宋"/>
                <w:sz w:val="24"/>
                <w:szCs w:val="24"/>
                <w:lang w:val="en-US" w:eastAsia="zh-CN"/>
              </w:rPr>
              <w:t>mm</w:t>
            </w:r>
            <w:r>
              <w:rPr>
                <w:rFonts w:hint="eastAsia" w:ascii="仿宋" w:hAnsi="仿宋" w:eastAsia="仿宋" w:cs="仿宋"/>
                <w:sz w:val="24"/>
                <w:szCs w:val="24"/>
              </w:rPr>
              <w:t>*25mm（长*宽*高）厚中纤板，四周注塑封边一次成型，四周采用倒鸭嘴设计。</w:t>
            </w:r>
          </w:p>
          <w:p>
            <w:pPr>
              <w:bidi w:val="0"/>
              <w:rPr>
                <w:rFonts w:hint="eastAsia" w:ascii="仿宋" w:hAnsi="仿宋" w:eastAsia="仿宋" w:cs="仿宋"/>
                <w:sz w:val="24"/>
                <w:szCs w:val="24"/>
              </w:rPr>
            </w:pPr>
            <w:r>
              <w:rPr>
                <w:rFonts w:hint="eastAsia" w:ascii="仿宋" w:hAnsi="仿宋" w:eastAsia="仿宋" w:cs="仿宋"/>
                <w:sz w:val="24"/>
                <w:szCs w:val="24"/>
              </w:rPr>
              <w:t>3、四脚立柱采用25</w:t>
            </w:r>
            <w:r>
              <w:rPr>
                <w:rFonts w:hint="eastAsia" w:ascii="仿宋" w:hAnsi="仿宋" w:eastAsia="仿宋" w:cs="仿宋"/>
                <w:sz w:val="24"/>
                <w:szCs w:val="24"/>
                <w:lang w:val="en-US" w:eastAsia="zh-CN"/>
              </w:rPr>
              <w:t>mm</w:t>
            </w:r>
            <w:r>
              <w:rPr>
                <w:rFonts w:hint="eastAsia" w:ascii="仿宋" w:hAnsi="仿宋" w:eastAsia="仿宋" w:cs="仿宋"/>
                <w:sz w:val="24"/>
                <w:szCs w:val="24"/>
              </w:rPr>
              <w:t>*25</w:t>
            </w:r>
            <w:r>
              <w:rPr>
                <w:rFonts w:hint="eastAsia" w:ascii="仿宋" w:hAnsi="仿宋" w:eastAsia="仿宋" w:cs="仿宋"/>
                <w:sz w:val="24"/>
                <w:szCs w:val="24"/>
                <w:lang w:val="en-US" w:eastAsia="zh-CN"/>
              </w:rPr>
              <w:t>mm</w:t>
            </w:r>
            <w:r>
              <w:rPr>
                <w:rFonts w:hint="eastAsia" w:ascii="仿宋" w:hAnsi="仿宋" w:eastAsia="仿宋" w:cs="仿宋"/>
                <w:sz w:val="24"/>
                <w:szCs w:val="24"/>
              </w:rPr>
              <w:t>*1.2mm优质钢架。</w:t>
            </w:r>
          </w:p>
          <w:p>
            <w:pPr>
              <w:bidi w:val="0"/>
              <w:rPr>
                <w:rFonts w:hint="eastAsia" w:ascii="仿宋" w:hAnsi="仿宋" w:eastAsia="仿宋" w:cs="仿宋"/>
                <w:sz w:val="24"/>
                <w:szCs w:val="24"/>
              </w:rPr>
            </w:pPr>
            <w:r>
              <w:rPr>
                <w:rFonts w:hint="eastAsia" w:ascii="仿宋" w:hAnsi="仿宋" w:eastAsia="仿宋" w:cs="仿宋"/>
                <w:sz w:val="24"/>
                <w:szCs w:val="24"/>
              </w:rPr>
              <w:t>4、所有钢件经除油除锈等表面处理、静电喷塑。</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件</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3" w:type="dxa"/>
            <w:gridSpan w:val="6"/>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三、思政教育主题教室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97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思政教育创新课堂平台</w:t>
            </w:r>
          </w:p>
        </w:tc>
        <w:tc>
          <w:tcPr>
            <w:tcW w:w="6663" w:type="dxa"/>
            <w:gridSpan w:val="2"/>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基于云平台构建的思政教育资源库，利用校园网，多媒体教室进行思政教育创新教育。</w:t>
            </w:r>
          </w:p>
          <w:p>
            <w:pPr>
              <w:bidi w:val="0"/>
              <w:rPr>
                <w:rFonts w:hint="eastAsia" w:ascii="仿宋" w:hAnsi="仿宋" w:eastAsia="仿宋" w:cs="仿宋"/>
                <w:sz w:val="24"/>
                <w:szCs w:val="24"/>
              </w:rPr>
            </w:pPr>
            <w:r>
              <w:rPr>
                <w:rFonts w:hint="eastAsia" w:ascii="仿宋" w:hAnsi="仿宋" w:eastAsia="仿宋" w:cs="仿宋"/>
                <w:sz w:val="24"/>
                <w:szCs w:val="24"/>
              </w:rPr>
              <w:t>一、平台系统要求：</w:t>
            </w:r>
          </w:p>
          <w:p>
            <w:pPr>
              <w:bidi w:val="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平台登录端口需包含PC网页端和微信端。</w:t>
            </w:r>
          </w:p>
          <w:p>
            <w:pPr>
              <w:bidi w:val="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平台账号体系需包含学校、教师、学生账号。</w:t>
            </w:r>
          </w:p>
          <w:p>
            <w:pPr>
              <w:bidi w:val="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平台服务期限不少于五年。</w:t>
            </w:r>
          </w:p>
          <w:p>
            <w:pPr>
              <w:bidi w:val="0"/>
              <w:rPr>
                <w:rFonts w:hint="eastAsia" w:ascii="仿宋" w:hAnsi="仿宋" w:eastAsia="仿宋" w:cs="仿宋"/>
                <w:sz w:val="24"/>
                <w:szCs w:val="24"/>
              </w:rPr>
            </w:pPr>
            <w:r>
              <w:rPr>
                <w:rFonts w:hint="eastAsia" w:ascii="仿宋" w:hAnsi="仿宋" w:eastAsia="仿宋" w:cs="仿宋"/>
                <w:sz w:val="24"/>
                <w:szCs w:val="24"/>
              </w:rPr>
              <w:t>二、平台资源要求：</w:t>
            </w:r>
          </w:p>
          <w:p>
            <w:pPr>
              <w:bidi w:val="0"/>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eastAsia="zh-CN"/>
              </w:rPr>
              <w:t>、</w:t>
            </w:r>
            <w:r>
              <w:rPr>
                <w:rFonts w:hint="eastAsia" w:ascii="仿宋" w:hAnsi="仿宋" w:eastAsia="仿宋" w:cs="仿宋"/>
                <w:sz w:val="24"/>
                <w:szCs w:val="24"/>
              </w:rPr>
              <w:t>提供以统编教材《道德与法治》为基础编写的教学辅助资源，包含教学设计、教学课件、说课视频、微课视频等。</w:t>
            </w:r>
          </w:p>
          <w:p>
            <w:pPr>
              <w:bidi w:val="0"/>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eastAsia="zh-CN"/>
              </w:rPr>
              <w:t>、</w:t>
            </w:r>
            <w:r>
              <w:rPr>
                <w:rFonts w:hint="eastAsia" w:ascii="仿宋" w:hAnsi="仿宋" w:eastAsia="仿宋" w:cs="仿宋"/>
                <w:sz w:val="24"/>
                <w:szCs w:val="24"/>
              </w:rPr>
              <w:t>提供爱国主义影视资源，包含红色历史动漫、经典电影、经典纪录片等。</w:t>
            </w:r>
          </w:p>
          <w:p>
            <w:pPr>
              <w:bidi w:val="0"/>
              <w:rPr>
                <w:rFonts w:hint="eastAsia" w:ascii="仿宋" w:hAnsi="仿宋" w:eastAsia="仿宋" w:cs="仿宋"/>
                <w:sz w:val="24"/>
                <w:szCs w:val="24"/>
              </w:rPr>
            </w:pPr>
            <w:r>
              <w:rPr>
                <w:rFonts w:hint="eastAsia" w:ascii="仿宋" w:hAnsi="仿宋" w:eastAsia="仿宋" w:cs="仿宋"/>
                <w:sz w:val="24"/>
                <w:szCs w:val="24"/>
              </w:rPr>
              <w:t>6</w:t>
            </w:r>
            <w:r>
              <w:rPr>
                <w:rFonts w:hint="eastAsia" w:ascii="仿宋" w:hAnsi="仿宋" w:eastAsia="仿宋" w:cs="仿宋"/>
                <w:sz w:val="24"/>
                <w:szCs w:val="24"/>
                <w:lang w:eastAsia="zh-CN"/>
              </w:rPr>
              <w:t>、</w:t>
            </w:r>
            <w:r>
              <w:rPr>
                <w:rFonts w:hint="eastAsia" w:ascii="仿宋" w:hAnsi="仿宋" w:eastAsia="仿宋" w:cs="仿宋"/>
                <w:sz w:val="24"/>
                <w:szCs w:val="24"/>
              </w:rPr>
              <w:t>同时提供利用以上影视资源开发的红色主题教育课程设计方案，包含教学设计、教学课件、教学实录。</w:t>
            </w:r>
          </w:p>
          <w:p>
            <w:pPr>
              <w:bidi w:val="0"/>
              <w:rPr>
                <w:rFonts w:hint="eastAsia" w:ascii="仿宋" w:hAnsi="仿宋" w:eastAsia="仿宋" w:cs="仿宋"/>
                <w:sz w:val="24"/>
                <w:szCs w:val="24"/>
              </w:rPr>
            </w:pPr>
            <w:r>
              <w:rPr>
                <w:rFonts w:hint="eastAsia" w:ascii="仿宋" w:hAnsi="仿宋" w:eastAsia="仿宋" w:cs="仿宋"/>
                <w:sz w:val="24"/>
                <w:szCs w:val="24"/>
              </w:rPr>
              <w:t>7</w:t>
            </w:r>
            <w:r>
              <w:rPr>
                <w:rFonts w:hint="eastAsia" w:ascii="仿宋" w:hAnsi="仿宋" w:eastAsia="仿宋" w:cs="仿宋"/>
                <w:sz w:val="24"/>
                <w:szCs w:val="24"/>
                <w:lang w:eastAsia="zh-CN"/>
              </w:rPr>
              <w:t>、</w:t>
            </w:r>
            <w:r>
              <w:rPr>
                <w:rFonts w:hint="eastAsia" w:ascii="仿宋" w:hAnsi="仿宋" w:eastAsia="仿宋" w:cs="仿宋"/>
                <w:sz w:val="24"/>
                <w:szCs w:val="24"/>
              </w:rPr>
              <w:t>提供德育相关艺术类课程教学视频，以音乐、舞蹈、诗歌、美术等形式为主。</w:t>
            </w:r>
          </w:p>
          <w:p>
            <w:pPr>
              <w:bidi w:val="0"/>
              <w:rPr>
                <w:rFonts w:hint="eastAsia" w:ascii="仿宋" w:hAnsi="仿宋" w:eastAsia="仿宋" w:cs="仿宋"/>
                <w:sz w:val="24"/>
                <w:szCs w:val="24"/>
              </w:rPr>
            </w:pPr>
            <w:r>
              <w:rPr>
                <w:rFonts w:hint="eastAsia" w:ascii="仿宋" w:hAnsi="仿宋" w:eastAsia="仿宋" w:cs="仿宋"/>
                <w:sz w:val="24"/>
                <w:szCs w:val="24"/>
              </w:rPr>
              <w:t>8</w:t>
            </w:r>
            <w:r>
              <w:rPr>
                <w:rFonts w:hint="eastAsia" w:ascii="仿宋" w:hAnsi="仿宋" w:eastAsia="仿宋" w:cs="仿宋"/>
                <w:sz w:val="24"/>
                <w:szCs w:val="24"/>
                <w:lang w:eastAsia="zh-CN"/>
              </w:rPr>
              <w:t>、</w:t>
            </w:r>
            <w:r>
              <w:rPr>
                <w:rFonts w:hint="eastAsia" w:ascii="仿宋" w:hAnsi="仿宋" w:eastAsia="仿宋" w:cs="仿宋"/>
                <w:sz w:val="24"/>
                <w:szCs w:val="24"/>
              </w:rPr>
              <w:t>提供红军长征为主题的慕课资源。</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97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观看学习教育设备</w:t>
            </w:r>
          </w:p>
        </w:tc>
        <w:tc>
          <w:tcPr>
            <w:tcW w:w="6663" w:type="dxa"/>
            <w:gridSpan w:val="2"/>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一</w:t>
            </w:r>
            <w:r>
              <w:rPr>
                <w:rFonts w:hint="eastAsia" w:ascii="仿宋" w:hAnsi="仿宋" w:eastAsia="仿宋" w:cs="仿宋"/>
                <w:sz w:val="24"/>
                <w:szCs w:val="24"/>
                <w:lang w:eastAsia="zh-CN"/>
              </w:rPr>
              <w:t>、</w:t>
            </w:r>
            <w:r>
              <w:rPr>
                <w:rFonts w:hint="eastAsia" w:ascii="仿宋" w:hAnsi="仿宋" w:eastAsia="仿宋" w:cs="仿宋"/>
                <w:sz w:val="24"/>
                <w:szCs w:val="24"/>
              </w:rPr>
              <w:t>显示屏：</w:t>
            </w:r>
          </w:p>
          <w:p>
            <w:pPr>
              <w:bidi w:val="0"/>
              <w:rPr>
                <w:rFonts w:hint="eastAsia" w:ascii="仿宋" w:hAnsi="仿宋" w:eastAsia="仿宋" w:cs="仿宋"/>
                <w:sz w:val="24"/>
                <w:szCs w:val="24"/>
              </w:rPr>
            </w:pPr>
            <w:r>
              <w:rPr>
                <w:rFonts w:hint="eastAsia" w:ascii="仿宋" w:hAnsi="仿宋" w:eastAsia="仿宋" w:cs="仿宋"/>
                <w:sz w:val="24"/>
                <w:szCs w:val="24"/>
              </w:rPr>
              <w:t>1、屏体尺寸：≥86</w:t>
            </w:r>
            <w:r>
              <w:rPr>
                <w:rFonts w:hint="eastAsia" w:ascii="仿宋" w:hAnsi="仿宋" w:eastAsia="仿宋" w:cs="仿宋"/>
                <w:sz w:val="24"/>
                <w:szCs w:val="24"/>
                <w:lang w:eastAsia="zh-CN"/>
              </w:rPr>
              <w:t>英寸</w:t>
            </w:r>
            <w:r>
              <w:rPr>
                <w:rFonts w:hint="eastAsia" w:ascii="仿宋" w:hAnsi="仿宋" w:eastAsia="仿宋" w:cs="仿宋"/>
                <w:sz w:val="24"/>
                <w:szCs w:val="24"/>
              </w:rPr>
              <w:t>，液晶LED，A规屏，显示比例(16：9)； 亮度：≥500cd/</w:t>
            </w:r>
            <w:r>
              <w:rPr>
                <w:rFonts w:hint="eastAsia" w:ascii="仿宋" w:hAnsi="仿宋" w:eastAsia="仿宋" w:cs="仿宋"/>
                <w:sz w:val="24"/>
                <w:szCs w:val="24"/>
                <w:lang w:eastAsia="zh-CN"/>
              </w:rPr>
              <w:t>cm</w:t>
            </w:r>
            <w:r>
              <w:rPr>
                <w:rFonts w:hint="eastAsia" w:ascii="仿宋" w:hAnsi="仿宋" w:eastAsia="仿宋" w:cs="仿宋"/>
                <w:sz w:val="24"/>
                <w:szCs w:val="24"/>
              </w:rPr>
              <w:t>2  ； 对比度：≥5000:1 ；</w:t>
            </w:r>
          </w:p>
          <w:p>
            <w:pPr>
              <w:bidi w:val="0"/>
              <w:rPr>
                <w:rFonts w:hint="eastAsia" w:ascii="仿宋" w:hAnsi="仿宋" w:eastAsia="仿宋" w:cs="仿宋"/>
                <w:sz w:val="24"/>
                <w:szCs w:val="24"/>
              </w:rPr>
            </w:pPr>
            <w:r>
              <w:rPr>
                <w:rFonts w:hint="eastAsia" w:ascii="仿宋" w:hAnsi="仿宋" w:eastAsia="仿宋" w:cs="仿宋"/>
                <w:sz w:val="24"/>
                <w:szCs w:val="24"/>
              </w:rPr>
              <w:t>2、前置接口：HDMI*1，Touch USB*1，TV USB*1，PC USB*2；USB支持同时在Windows及Android系统下被读取；</w:t>
            </w:r>
          </w:p>
          <w:p>
            <w:pPr>
              <w:bidi w:val="0"/>
              <w:rPr>
                <w:rFonts w:hint="eastAsia" w:ascii="仿宋" w:hAnsi="仿宋" w:eastAsia="仿宋" w:cs="仿宋"/>
                <w:sz w:val="24"/>
                <w:szCs w:val="24"/>
              </w:rPr>
            </w:pPr>
            <w:r>
              <w:rPr>
                <w:rFonts w:hint="eastAsia" w:ascii="仿宋" w:hAnsi="仿宋" w:eastAsia="仿宋" w:cs="仿宋"/>
                <w:sz w:val="24"/>
                <w:szCs w:val="24"/>
              </w:rPr>
              <w:t>二、控制主机配置：</w:t>
            </w:r>
          </w:p>
          <w:p>
            <w:pPr>
              <w:bidi w:val="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类似于</w:t>
            </w:r>
            <w:r>
              <w:rPr>
                <w:rFonts w:hint="eastAsia" w:ascii="仿宋" w:hAnsi="仿宋" w:eastAsia="仿宋" w:cs="仿宋"/>
                <w:sz w:val="24"/>
                <w:szCs w:val="24"/>
              </w:rPr>
              <w:t>Intel Core I5</w:t>
            </w:r>
            <w:r>
              <w:rPr>
                <w:rFonts w:hint="eastAsia" w:ascii="仿宋" w:hAnsi="仿宋" w:eastAsia="仿宋" w:cs="仿宋"/>
                <w:sz w:val="24"/>
                <w:szCs w:val="24"/>
                <w:lang w:val="en-US" w:eastAsia="zh-CN"/>
              </w:rPr>
              <w:t>或以上</w:t>
            </w:r>
            <w:r>
              <w:rPr>
                <w:rFonts w:hint="eastAsia" w:ascii="仿宋" w:hAnsi="仿宋" w:eastAsia="仿宋" w:cs="仿宋"/>
                <w:sz w:val="24"/>
                <w:szCs w:val="24"/>
              </w:rPr>
              <w:t xml:space="preserve"> CPU、4GB内存、128G固态硬盘；开放式可插接INTEL规范接口（OPS接口），双面合计80针。</w:t>
            </w:r>
          </w:p>
          <w:p>
            <w:pPr>
              <w:bidi w:val="0"/>
              <w:rPr>
                <w:rFonts w:hint="eastAsia" w:ascii="仿宋" w:hAnsi="仿宋" w:eastAsia="仿宋" w:cs="仿宋"/>
                <w:sz w:val="24"/>
                <w:szCs w:val="24"/>
              </w:rPr>
            </w:pPr>
            <w:r>
              <w:rPr>
                <w:rFonts w:hint="eastAsia" w:ascii="仿宋" w:hAnsi="仿宋" w:eastAsia="仿宋" w:cs="仿宋"/>
                <w:sz w:val="24"/>
                <w:szCs w:val="24"/>
              </w:rPr>
              <w:t>2、支持WIFI无线网络，带双天线，带RJ45接口100M/1000Mbs。</w:t>
            </w:r>
          </w:p>
          <w:p>
            <w:pPr>
              <w:bidi w:val="0"/>
              <w:rPr>
                <w:rFonts w:hint="eastAsia" w:ascii="仿宋" w:hAnsi="仿宋" w:eastAsia="仿宋" w:cs="仿宋"/>
                <w:sz w:val="24"/>
                <w:szCs w:val="24"/>
              </w:rPr>
            </w:pPr>
            <w:r>
              <w:rPr>
                <w:rFonts w:hint="eastAsia" w:ascii="仿宋" w:hAnsi="仿宋" w:eastAsia="仿宋" w:cs="仿宋"/>
                <w:sz w:val="24"/>
                <w:szCs w:val="24"/>
              </w:rPr>
              <w:t>具备电源（POWER）开关按键和RESET（重置）孔。</w:t>
            </w:r>
          </w:p>
          <w:p>
            <w:pPr>
              <w:bidi w:val="0"/>
              <w:rPr>
                <w:rFonts w:hint="eastAsia" w:ascii="仿宋" w:hAnsi="仿宋" w:eastAsia="仿宋" w:cs="仿宋"/>
                <w:sz w:val="24"/>
                <w:szCs w:val="24"/>
              </w:rPr>
            </w:pPr>
            <w:r>
              <w:rPr>
                <w:rFonts w:hint="eastAsia" w:ascii="仿宋" w:hAnsi="仿宋" w:eastAsia="仿宋" w:cs="仿宋"/>
                <w:sz w:val="24"/>
                <w:szCs w:val="24"/>
              </w:rPr>
              <w:t xml:space="preserve">3、接口：LINE OUT*1，MIC IN*1，HDMI*1，RJ45*1，WIFI*2，USB*4。 </w:t>
            </w:r>
          </w:p>
          <w:p>
            <w:pPr>
              <w:bidi w:val="0"/>
              <w:rPr>
                <w:rFonts w:hint="eastAsia" w:ascii="仿宋" w:hAnsi="仿宋" w:eastAsia="仿宋" w:cs="仿宋"/>
                <w:sz w:val="24"/>
                <w:szCs w:val="24"/>
              </w:rPr>
            </w:pPr>
            <w:r>
              <w:rPr>
                <w:rFonts w:hint="eastAsia" w:ascii="仿宋" w:hAnsi="仿宋" w:eastAsia="仿宋" w:cs="仿宋"/>
                <w:sz w:val="24"/>
                <w:szCs w:val="24"/>
              </w:rPr>
              <w:t>4、电源：AC input:100-240V/50-60HZ ；DCoutput:19V/5A。</w:t>
            </w:r>
          </w:p>
          <w:p>
            <w:pPr>
              <w:bidi w:val="0"/>
              <w:rPr>
                <w:rFonts w:hint="eastAsia" w:ascii="仿宋" w:hAnsi="仿宋" w:eastAsia="仿宋" w:cs="仿宋"/>
                <w:sz w:val="24"/>
                <w:szCs w:val="24"/>
              </w:rPr>
            </w:pPr>
            <w:r>
              <w:rPr>
                <w:rFonts w:hint="eastAsia" w:ascii="仿宋" w:hAnsi="仿宋" w:eastAsia="仿宋" w:cs="仿宋"/>
                <w:sz w:val="24"/>
                <w:szCs w:val="24"/>
              </w:rPr>
              <w:t>三、书写板：</w:t>
            </w:r>
          </w:p>
          <w:p>
            <w:pPr>
              <w:bidi w:val="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符合GB28231-2011书写板安全卫生要求。绿板采用四块组成，结构为内外双层，外径≥4000mm×1200mm。</w:t>
            </w:r>
          </w:p>
          <w:p>
            <w:pPr>
              <w:bidi w:val="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边框和包角材料：外边框采用亚光铝合金，规格≥60×180mm，壁厚≥1.5mm，无拼接,表面经氧化、磨砂黑色或银白色涂层处理，内加助筋：承重部分适当加厚，保证牢固安全；外框和轨道一体化设计。外下框配粉笔槽。下框规格≥60×250mm，下框与粉笔槽一体化设计、无拼接、粉笔槽宽度≥60mm。四角包边采用防老化、抗疲劳ABS工程塑料，无尘角，一次成型模具。</w:t>
            </w:r>
          </w:p>
          <w:p>
            <w:pPr>
              <w:bidi w:val="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衬板材质采用高强度、吸音、防潮、阻燃板材，厚度20mm，内边壁厚1.2mm、内加助筋。书写面板采用搪瓷钢板，厚度0.4mm，颜色：墨绿色，书写流利，不易划、刮，漆膜均匀，无明显眩光、不反光。</w:t>
            </w:r>
          </w:p>
          <w:p>
            <w:pPr>
              <w:bidi w:val="0"/>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eastAsia="zh-CN"/>
              </w:rPr>
              <w:t>、</w:t>
            </w:r>
            <w:r>
              <w:rPr>
                <w:rFonts w:hint="eastAsia" w:ascii="仿宋" w:hAnsi="仿宋" w:eastAsia="仿宋" w:cs="仿宋"/>
                <w:sz w:val="24"/>
                <w:szCs w:val="24"/>
              </w:rPr>
              <w:t>背板：采用优质防锈彩涂钢板，厚度0.4mm；流水线一次成型，设有加强凹槽，增强板体挺度。</w:t>
            </w:r>
          </w:p>
          <w:p>
            <w:pPr>
              <w:bidi w:val="0"/>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eastAsia="zh-CN"/>
              </w:rPr>
              <w:t>、</w:t>
            </w:r>
            <w:r>
              <w:rPr>
                <w:rFonts w:hint="eastAsia" w:ascii="仿宋" w:hAnsi="仿宋" w:eastAsia="仿宋" w:cs="仿宋"/>
                <w:sz w:val="24"/>
                <w:szCs w:val="24"/>
              </w:rPr>
              <w:t>采用正向吊装一体化优质滑轮2组,每组4个滑轮；滑动板推拉顺畅自如，无卡挤现象和尖锐的摩擦声，稳定性好。</w:t>
            </w:r>
          </w:p>
          <w:p>
            <w:pPr>
              <w:bidi w:val="0"/>
              <w:rPr>
                <w:rFonts w:hint="eastAsia" w:ascii="仿宋" w:hAnsi="仿宋" w:eastAsia="仿宋" w:cs="仿宋"/>
                <w:sz w:val="24"/>
                <w:szCs w:val="24"/>
              </w:rPr>
            </w:pPr>
            <w:r>
              <w:rPr>
                <w:rFonts w:hint="eastAsia" w:ascii="仿宋" w:hAnsi="仿宋" w:eastAsia="仿宋" w:cs="仿宋"/>
                <w:sz w:val="24"/>
                <w:szCs w:val="24"/>
              </w:rPr>
              <w:t>6</w:t>
            </w:r>
            <w:r>
              <w:rPr>
                <w:rFonts w:hint="eastAsia" w:ascii="仿宋" w:hAnsi="仿宋" w:eastAsia="仿宋" w:cs="仿宋"/>
                <w:sz w:val="24"/>
                <w:szCs w:val="24"/>
                <w:lang w:eastAsia="zh-CN"/>
              </w:rPr>
              <w:t>、</w:t>
            </w:r>
            <w:r>
              <w:rPr>
                <w:rFonts w:hint="eastAsia" w:ascii="仿宋" w:hAnsi="仿宋" w:eastAsia="仿宋" w:cs="仿宋"/>
                <w:sz w:val="24"/>
                <w:szCs w:val="24"/>
              </w:rPr>
              <w:t>采用黑板专用环保型胶水，胶合牢固，不鼓包、不脱胶，甲醛释放量符合国家相关标准规定；书写板板体经复合粘压机自动化流水线作业，一次成型，板体受压均匀，板面平整。</w:t>
            </w:r>
          </w:p>
          <w:p>
            <w:pPr>
              <w:bidi w:val="0"/>
              <w:rPr>
                <w:rFonts w:hint="eastAsia" w:ascii="仿宋" w:hAnsi="仿宋" w:eastAsia="仿宋" w:cs="仿宋"/>
                <w:sz w:val="24"/>
                <w:szCs w:val="24"/>
              </w:rPr>
            </w:pPr>
            <w:r>
              <w:rPr>
                <w:rFonts w:hint="eastAsia" w:ascii="仿宋" w:hAnsi="仿宋" w:eastAsia="仿宋" w:cs="仿宋"/>
                <w:sz w:val="24"/>
                <w:szCs w:val="24"/>
              </w:rPr>
              <w:t>7</w:t>
            </w:r>
            <w:r>
              <w:rPr>
                <w:rFonts w:hint="eastAsia" w:ascii="仿宋" w:hAnsi="仿宋" w:eastAsia="仿宋" w:cs="仿宋"/>
                <w:sz w:val="24"/>
                <w:szCs w:val="24"/>
                <w:lang w:eastAsia="zh-CN"/>
              </w:rPr>
              <w:t>、</w:t>
            </w:r>
            <w:r>
              <w:rPr>
                <w:rFonts w:hint="eastAsia" w:ascii="仿宋" w:hAnsi="仿宋" w:eastAsia="仿宋" w:cs="仿宋"/>
                <w:sz w:val="24"/>
                <w:szCs w:val="24"/>
              </w:rPr>
              <w:t>锁：安装耐用的插锁防偷盗。.绿板固定考虑到墙体的特殊性，保证绿板安装牢固可靠。</w:t>
            </w:r>
          </w:p>
          <w:p>
            <w:pPr>
              <w:bidi w:val="0"/>
              <w:rPr>
                <w:rFonts w:hint="eastAsia" w:ascii="仿宋" w:hAnsi="仿宋" w:eastAsia="仿宋" w:cs="仿宋"/>
                <w:sz w:val="24"/>
                <w:szCs w:val="24"/>
              </w:rPr>
            </w:pPr>
            <w:r>
              <w:rPr>
                <w:rFonts w:hint="eastAsia" w:ascii="仿宋" w:hAnsi="仿宋" w:eastAsia="仿宋" w:cs="仿宋"/>
                <w:sz w:val="24"/>
                <w:szCs w:val="24"/>
              </w:rPr>
              <w:t>8</w:t>
            </w:r>
            <w:r>
              <w:rPr>
                <w:rFonts w:hint="eastAsia" w:ascii="仿宋" w:hAnsi="仿宋" w:eastAsia="仿宋" w:cs="仿宋"/>
                <w:sz w:val="24"/>
                <w:szCs w:val="24"/>
                <w:lang w:eastAsia="zh-CN"/>
              </w:rPr>
              <w:t>、</w:t>
            </w:r>
            <w:r>
              <w:rPr>
                <w:rFonts w:hint="eastAsia" w:ascii="仿宋" w:hAnsi="仿宋" w:eastAsia="仿宋" w:cs="仿宋"/>
                <w:sz w:val="24"/>
                <w:szCs w:val="24"/>
              </w:rPr>
              <w:t>滑动板中加装智能板书数字化系统，可同时在相连的触控设备上同步显示、存储板书内容。满足JY/T 0617-2019～JY/T 0622--2019建设标准要求。</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97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长征电子拉屏</w:t>
            </w:r>
          </w:p>
        </w:tc>
        <w:tc>
          <w:tcPr>
            <w:tcW w:w="6663" w:type="dxa"/>
            <w:gridSpan w:val="2"/>
            <w:noWrap w:val="0"/>
            <w:vAlign w:val="top"/>
          </w:tcPr>
          <w:p>
            <w:pPr>
              <w:bidi w:val="0"/>
              <w:rPr>
                <w:rFonts w:hint="eastAsia" w:ascii="仿宋" w:hAnsi="仿宋" w:eastAsia="仿宋" w:cs="仿宋"/>
                <w:sz w:val="24"/>
                <w:szCs w:val="24"/>
                <w:lang w:eastAsia="zh-CN"/>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产品构成：</w:t>
            </w:r>
            <w:r>
              <w:rPr>
                <w:rFonts w:hint="eastAsia" w:ascii="仿宋" w:hAnsi="仿宋" w:eastAsia="仿宋" w:cs="仿宋"/>
                <w:sz w:val="24"/>
                <w:szCs w:val="24"/>
                <w:lang w:eastAsia="zh-CN"/>
              </w:rPr>
              <w:t>不低于</w:t>
            </w:r>
            <w:r>
              <w:rPr>
                <w:rFonts w:hint="eastAsia" w:ascii="仿宋" w:hAnsi="仿宋" w:eastAsia="仿宋" w:cs="仿宋"/>
                <w:sz w:val="24"/>
                <w:szCs w:val="24"/>
              </w:rPr>
              <w:t>55</w:t>
            </w:r>
            <w:r>
              <w:rPr>
                <w:rFonts w:hint="eastAsia" w:ascii="仿宋" w:hAnsi="仿宋" w:eastAsia="仿宋" w:cs="仿宋"/>
                <w:sz w:val="24"/>
                <w:szCs w:val="24"/>
                <w:lang w:val="en-US" w:eastAsia="zh-CN"/>
              </w:rPr>
              <w:t>英寸</w:t>
            </w:r>
            <w:r>
              <w:rPr>
                <w:rFonts w:hint="eastAsia" w:ascii="仿宋" w:hAnsi="仿宋" w:eastAsia="仿宋" w:cs="仿宋"/>
                <w:sz w:val="24"/>
                <w:szCs w:val="24"/>
              </w:rPr>
              <w:t>LED显示屏一套，约4.2米</w:t>
            </w:r>
            <w:r>
              <w:rPr>
                <w:rFonts w:hint="eastAsia" w:ascii="仿宋" w:hAnsi="仿宋" w:eastAsia="仿宋" w:cs="仿宋"/>
                <w:sz w:val="24"/>
                <w:szCs w:val="24"/>
                <w:lang w:val="en-US" w:eastAsia="zh-CN"/>
              </w:rPr>
              <w:t>*</w:t>
            </w:r>
            <w:r>
              <w:rPr>
                <w:rFonts w:hint="eastAsia" w:ascii="仿宋" w:hAnsi="仿宋" w:eastAsia="仿宋" w:cs="仿宋"/>
                <w:sz w:val="24"/>
                <w:szCs w:val="24"/>
              </w:rPr>
              <w:t>1.4米磁性白板一块、ops</w:t>
            </w:r>
            <w:r>
              <w:rPr>
                <w:rFonts w:hint="eastAsia" w:ascii="仿宋" w:hAnsi="仿宋" w:eastAsia="仿宋" w:cs="仿宋"/>
                <w:sz w:val="24"/>
                <w:szCs w:val="24"/>
                <w:lang w:val="en-US" w:eastAsia="zh-CN"/>
              </w:rPr>
              <w:t>模块</w:t>
            </w:r>
            <w:r>
              <w:rPr>
                <w:rFonts w:hint="eastAsia" w:ascii="仿宋" w:hAnsi="仿宋" w:eastAsia="仿宋" w:cs="仿宋"/>
                <w:sz w:val="24"/>
                <w:szCs w:val="24"/>
              </w:rPr>
              <w:t>一套、电子滑动装置一套、多点触摸系统一套、磁性历史知识板</w:t>
            </w:r>
            <w:r>
              <w:rPr>
                <w:rFonts w:hint="eastAsia" w:ascii="仿宋" w:hAnsi="仿宋" w:eastAsia="仿宋" w:cs="仿宋"/>
                <w:sz w:val="24"/>
                <w:szCs w:val="24"/>
                <w:lang w:eastAsia="zh-CN"/>
              </w:rPr>
              <w:t>。</w:t>
            </w:r>
          </w:p>
          <w:p>
            <w:pPr>
              <w:bidi w:val="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产品功能：红军长征重要历史事件教学系统主要是以中国工农红军长征内容为主题，采用图片、文字、视频等展示方式，结合传统教学和多媒体教学方式，让教师能够更加灵活的进行选择。设备支持推拉演示和定位跟随，使用方式灵活多变。使用方面：形象的使用方式以及传统教学和多媒体教学方式的呈现，让教师能够更加灵活的选择适合的教学方式，知识图版的任意组合让教学更加多样性。</w:t>
            </w:r>
          </w:p>
          <w:p>
            <w:pPr>
              <w:bidi w:val="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软件功能：系统要求：win7以上系统</w:t>
            </w:r>
          </w:p>
          <w:p>
            <w:pPr>
              <w:bidi w:val="0"/>
              <w:rPr>
                <w:rFonts w:hint="eastAsia" w:ascii="仿宋" w:hAnsi="仿宋" w:eastAsia="仿宋" w:cs="仿宋"/>
                <w:sz w:val="24"/>
                <w:szCs w:val="24"/>
              </w:rPr>
            </w:pPr>
            <w:r>
              <w:rPr>
                <w:rFonts w:hint="eastAsia" w:ascii="仿宋" w:hAnsi="仿宋" w:eastAsia="仿宋" w:cs="仿宋"/>
                <w:sz w:val="24"/>
                <w:szCs w:val="24"/>
              </w:rPr>
              <w:t>功能说明：推拉式的互动体验方式：产品设计思路以历史卷轴为设计蓝本。推拉式的使用方式在推拉的过程中仿佛游离在历史的大变革之中。促使使用者去探索历史的真相及内容。</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97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红军长征声光电路线沙盘</w:t>
            </w:r>
          </w:p>
        </w:tc>
        <w:tc>
          <w:tcPr>
            <w:tcW w:w="6663" w:type="dxa"/>
            <w:gridSpan w:val="2"/>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一、产品说明：</w:t>
            </w:r>
          </w:p>
          <w:p>
            <w:pPr>
              <w:bidi w:val="0"/>
              <w:rPr>
                <w:rFonts w:hint="eastAsia" w:ascii="仿宋" w:hAnsi="仿宋" w:eastAsia="仿宋" w:cs="仿宋"/>
                <w:sz w:val="24"/>
                <w:szCs w:val="24"/>
              </w:rPr>
            </w:pPr>
            <w:r>
              <w:rPr>
                <w:rFonts w:hint="eastAsia" w:ascii="仿宋" w:hAnsi="仿宋" w:eastAsia="仿宋" w:cs="仿宋"/>
                <w:sz w:val="24"/>
                <w:szCs w:val="24"/>
              </w:rPr>
              <w:t xml:space="preserve">以红军长征路线为主线设计，产品结构为立体地形图展示。     </w:t>
            </w:r>
          </w:p>
          <w:p>
            <w:pPr>
              <w:bidi w:val="0"/>
              <w:rPr>
                <w:rFonts w:hint="eastAsia" w:ascii="仿宋" w:hAnsi="仿宋" w:eastAsia="仿宋" w:cs="仿宋"/>
                <w:sz w:val="24"/>
                <w:szCs w:val="24"/>
              </w:rPr>
            </w:pPr>
            <w:r>
              <w:rPr>
                <w:rFonts w:hint="eastAsia" w:ascii="仿宋" w:hAnsi="仿宋" w:eastAsia="仿宋" w:cs="仿宋"/>
                <w:sz w:val="24"/>
                <w:szCs w:val="24"/>
              </w:rPr>
              <w:t>二、产品功能要求：</w:t>
            </w:r>
          </w:p>
          <w:p>
            <w:pPr>
              <w:bidi w:val="0"/>
              <w:rPr>
                <w:rFonts w:hint="eastAsia" w:ascii="仿宋" w:hAnsi="仿宋" w:eastAsia="仿宋" w:cs="仿宋"/>
                <w:sz w:val="24"/>
                <w:szCs w:val="24"/>
              </w:rPr>
            </w:pPr>
            <w:r>
              <w:rPr>
                <w:rFonts w:hint="eastAsia" w:ascii="仿宋" w:hAnsi="仿宋" w:eastAsia="仿宋" w:cs="仿宋"/>
                <w:sz w:val="24"/>
                <w:szCs w:val="24"/>
              </w:rPr>
              <w:t>1、产品带有语音解说和灯光显示功能。</w:t>
            </w:r>
          </w:p>
          <w:p>
            <w:pPr>
              <w:bidi w:val="0"/>
              <w:rPr>
                <w:rFonts w:hint="eastAsia" w:ascii="仿宋" w:hAnsi="仿宋" w:eastAsia="仿宋" w:cs="仿宋"/>
                <w:sz w:val="24"/>
                <w:szCs w:val="24"/>
                <w:lang w:eastAsia="zh-CN"/>
              </w:rPr>
            </w:pPr>
            <w:r>
              <w:rPr>
                <w:rFonts w:hint="eastAsia" w:ascii="仿宋" w:hAnsi="仿宋" w:eastAsia="仿宋" w:cs="仿宋"/>
                <w:sz w:val="24"/>
                <w:szCs w:val="24"/>
              </w:rPr>
              <w:t>2、产品控制按钮带有一键双功能按钮，支持长按和短按区分功能</w:t>
            </w:r>
            <w:r>
              <w:rPr>
                <w:rFonts w:hint="eastAsia" w:ascii="仿宋" w:hAnsi="仿宋" w:eastAsia="仿宋" w:cs="仿宋"/>
                <w:sz w:val="24"/>
                <w:szCs w:val="24"/>
                <w:lang w:eastAsia="zh-CN"/>
              </w:rPr>
              <w:t>。</w:t>
            </w:r>
          </w:p>
          <w:p>
            <w:pPr>
              <w:bidi w:val="0"/>
              <w:rPr>
                <w:rFonts w:hint="eastAsia" w:ascii="仿宋" w:hAnsi="仿宋" w:eastAsia="仿宋" w:cs="仿宋"/>
                <w:sz w:val="24"/>
                <w:szCs w:val="24"/>
                <w:lang w:eastAsia="zh-CN"/>
              </w:rPr>
            </w:pPr>
            <w:r>
              <w:rPr>
                <w:rFonts w:hint="eastAsia" w:ascii="仿宋" w:hAnsi="仿宋" w:eastAsia="仿宋" w:cs="仿宋"/>
                <w:sz w:val="24"/>
                <w:szCs w:val="24"/>
              </w:rPr>
              <w:t>3、产品带有语音音量大小和声音暂停功能</w:t>
            </w:r>
            <w:r>
              <w:rPr>
                <w:rFonts w:hint="eastAsia" w:ascii="仿宋" w:hAnsi="仿宋" w:eastAsia="仿宋" w:cs="仿宋"/>
                <w:sz w:val="24"/>
                <w:szCs w:val="24"/>
                <w:lang w:eastAsia="zh-CN"/>
              </w:rPr>
              <w:t>。</w:t>
            </w:r>
          </w:p>
          <w:p>
            <w:pPr>
              <w:bidi w:val="0"/>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主题教室同时配置一套电子沙盘，集合红军长征主要事迹、路线，供学生更好理解长征之路。</w:t>
            </w:r>
          </w:p>
          <w:p>
            <w:pPr>
              <w:bidi w:val="0"/>
              <w:rPr>
                <w:rFonts w:hint="eastAsia" w:ascii="仿宋" w:hAnsi="仿宋" w:eastAsia="仿宋" w:cs="仿宋"/>
                <w:sz w:val="24"/>
                <w:szCs w:val="24"/>
              </w:rPr>
            </w:pPr>
            <w:r>
              <w:rPr>
                <w:rFonts w:hint="eastAsia" w:ascii="仿宋" w:hAnsi="仿宋" w:eastAsia="仿宋" w:cs="仿宋"/>
                <w:sz w:val="24"/>
                <w:szCs w:val="24"/>
              </w:rPr>
              <w:t>具体参数如下：</w:t>
            </w:r>
          </w:p>
          <w:p>
            <w:pPr>
              <w:bidi w:val="0"/>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、主要演示内容至少包含：</w:t>
            </w:r>
          </w:p>
          <w:p>
            <w:pPr>
              <w:bidi w:val="0"/>
              <w:rPr>
                <w:rFonts w:hint="eastAsia" w:ascii="仿宋" w:hAnsi="仿宋" w:eastAsia="仿宋" w:cs="仿宋"/>
                <w:sz w:val="24"/>
                <w:szCs w:val="24"/>
              </w:rPr>
            </w:pPr>
            <w:r>
              <w:rPr>
                <w:rFonts w:hint="eastAsia" w:ascii="仿宋" w:hAnsi="仿宋" w:eastAsia="仿宋" w:cs="仿宋"/>
                <w:sz w:val="24"/>
                <w:szCs w:val="24"/>
              </w:rPr>
              <w:t>1）瑞金；2）血战湘江；3）遵义会议；4）四渡赤水河；5）抢渡金沙江；6）强渡大渡河7）飞夺泸定桥；8）翻雪山；9）懋功会师；10）过草地；11）激战腊子口；12）会宁大会师；13）延安。</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97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教师演示台</w:t>
            </w:r>
          </w:p>
        </w:tc>
        <w:tc>
          <w:tcPr>
            <w:tcW w:w="6663" w:type="dxa"/>
            <w:gridSpan w:val="2"/>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1、规格：高1100</w:t>
            </w:r>
            <w:r>
              <w:rPr>
                <w:rFonts w:hint="eastAsia" w:ascii="仿宋" w:hAnsi="仿宋" w:eastAsia="仿宋" w:cs="仿宋"/>
                <w:sz w:val="24"/>
                <w:szCs w:val="24"/>
                <w:lang w:val="en-US" w:eastAsia="zh-CN"/>
              </w:rPr>
              <w:t>mm(</w:t>
            </w:r>
            <w:r>
              <w:rPr>
                <w:rFonts w:hint="eastAsia" w:ascii="仿宋" w:hAnsi="仿宋" w:eastAsia="仿宋" w:cs="仿宋"/>
                <w:sz w:val="24"/>
                <w:szCs w:val="24"/>
              </w:rPr>
              <w:t>±100mm</w:t>
            </w:r>
            <w:r>
              <w:rPr>
                <w:rFonts w:hint="eastAsia" w:ascii="仿宋" w:hAnsi="仿宋" w:eastAsia="仿宋" w:cs="仿宋"/>
                <w:sz w:val="24"/>
                <w:szCs w:val="24"/>
                <w:lang w:val="en-US" w:eastAsia="zh-CN"/>
              </w:rPr>
              <w:t>)</w:t>
            </w:r>
            <w:r>
              <w:rPr>
                <w:rFonts w:hint="eastAsia" w:ascii="仿宋" w:hAnsi="仿宋" w:eastAsia="仿宋" w:cs="仿宋"/>
                <w:sz w:val="24"/>
                <w:szCs w:val="24"/>
              </w:rPr>
              <w:t>，长700</w:t>
            </w:r>
            <w:r>
              <w:rPr>
                <w:rFonts w:hint="eastAsia" w:ascii="仿宋" w:hAnsi="仿宋" w:eastAsia="仿宋" w:cs="仿宋"/>
                <w:sz w:val="24"/>
                <w:szCs w:val="24"/>
                <w:lang w:val="en-US" w:eastAsia="zh-CN"/>
              </w:rPr>
              <w:t>mm(</w:t>
            </w:r>
            <w:r>
              <w:rPr>
                <w:rFonts w:hint="eastAsia" w:ascii="仿宋" w:hAnsi="仿宋" w:eastAsia="仿宋" w:cs="仿宋"/>
                <w:sz w:val="24"/>
                <w:szCs w:val="24"/>
              </w:rPr>
              <w:t>±100mm</w:t>
            </w:r>
            <w:r>
              <w:rPr>
                <w:rFonts w:hint="eastAsia" w:ascii="仿宋" w:hAnsi="仿宋" w:eastAsia="仿宋" w:cs="仿宋"/>
                <w:sz w:val="24"/>
                <w:szCs w:val="24"/>
                <w:lang w:val="en-US" w:eastAsia="zh-CN"/>
              </w:rPr>
              <w:t>)</w:t>
            </w:r>
            <w:r>
              <w:rPr>
                <w:rFonts w:hint="eastAsia" w:ascii="仿宋" w:hAnsi="仿宋" w:eastAsia="仿宋" w:cs="仿宋"/>
                <w:sz w:val="24"/>
                <w:szCs w:val="24"/>
              </w:rPr>
              <w:t>；宽600mm</w:t>
            </w:r>
            <w:r>
              <w:rPr>
                <w:rFonts w:hint="eastAsia" w:ascii="仿宋" w:hAnsi="仿宋" w:eastAsia="仿宋" w:cs="仿宋"/>
                <w:sz w:val="24"/>
                <w:szCs w:val="24"/>
                <w:lang w:val="en-US" w:eastAsia="zh-CN"/>
              </w:rPr>
              <w:t>(</w:t>
            </w:r>
            <w:r>
              <w:rPr>
                <w:rFonts w:hint="eastAsia" w:ascii="仿宋" w:hAnsi="仿宋" w:eastAsia="仿宋" w:cs="仿宋"/>
                <w:sz w:val="24"/>
                <w:szCs w:val="24"/>
              </w:rPr>
              <w:t>±60mm</w:t>
            </w:r>
            <w:r>
              <w:rPr>
                <w:rFonts w:hint="eastAsia" w:ascii="仿宋" w:hAnsi="仿宋" w:eastAsia="仿宋" w:cs="仿宋"/>
                <w:sz w:val="24"/>
                <w:szCs w:val="24"/>
                <w:lang w:val="en-US" w:eastAsia="zh-CN"/>
              </w:rPr>
              <w:t>)</w:t>
            </w:r>
            <w:r>
              <w:rPr>
                <w:rFonts w:hint="eastAsia" w:ascii="仿宋" w:hAnsi="仿宋" w:eastAsia="仿宋" w:cs="仿宋"/>
                <w:sz w:val="24"/>
                <w:szCs w:val="24"/>
              </w:rPr>
              <w:t>。操作台高度≥900mm。讲桌棱角采用圆弧过度设计。</w:t>
            </w:r>
          </w:p>
          <w:p>
            <w:pPr>
              <w:bidi w:val="0"/>
              <w:rPr>
                <w:rFonts w:hint="eastAsia" w:ascii="仿宋" w:hAnsi="仿宋" w:eastAsia="仿宋" w:cs="仿宋"/>
                <w:sz w:val="24"/>
                <w:szCs w:val="24"/>
              </w:rPr>
            </w:pPr>
            <w:r>
              <w:rPr>
                <w:rFonts w:hint="eastAsia" w:ascii="仿宋" w:hAnsi="仿宋" w:eastAsia="仿宋" w:cs="仿宋"/>
                <w:sz w:val="24"/>
                <w:szCs w:val="24"/>
              </w:rPr>
              <w:t>3、材质：讲桌台面主体立柱及底座采用优质冷轧钢板，表面喷砂阳极处理，表面静电粉末涂装。外侧立柱上部应安装学校logo，外侧（面向学生一侧）可打开进行设备维护维修。</w:t>
            </w:r>
          </w:p>
          <w:p>
            <w:pPr>
              <w:bidi w:val="0"/>
              <w:rPr>
                <w:rFonts w:hint="eastAsia" w:ascii="仿宋" w:hAnsi="仿宋" w:eastAsia="仿宋" w:cs="仿宋"/>
                <w:sz w:val="24"/>
                <w:szCs w:val="24"/>
              </w:rPr>
            </w:pPr>
            <w:r>
              <w:rPr>
                <w:rFonts w:hint="eastAsia" w:ascii="仿宋" w:hAnsi="仿宋" w:eastAsia="仿宋" w:cs="仿宋"/>
                <w:sz w:val="24"/>
                <w:szCs w:val="24"/>
              </w:rPr>
              <w:t>4、正面：</w:t>
            </w:r>
          </w:p>
          <w:p>
            <w:pPr>
              <w:bidi w:val="0"/>
              <w:rPr>
                <w:rFonts w:hint="eastAsia" w:ascii="仿宋" w:hAnsi="仿宋" w:eastAsia="仿宋" w:cs="仿宋"/>
                <w:sz w:val="24"/>
                <w:szCs w:val="24"/>
              </w:rPr>
            </w:pPr>
            <w:r>
              <w:rPr>
                <w:rFonts w:hint="eastAsia" w:ascii="仿宋" w:hAnsi="仿宋" w:eastAsia="仿宋" w:cs="仿宋"/>
                <w:sz w:val="24"/>
                <w:szCs w:val="24"/>
              </w:rPr>
              <w:t>(1) 嵌入式≥21.5</w:t>
            </w:r>
            <w:r>
              <w:rPr>
                <w:rFonts w:hint="eastAsia" w:ascii="仿宋" w:hAnsi="仿宋" w:eastAsia="仿宋" w:cs="仿宋"/>
                <w:sz w:val="24"/>
                <w:szCs w:val="24"/>
                <w:lang w:eastAsia="zh-CN"/>
              </w:rPr>
              <w:t>英寸</w:t>
            </w:r>
            <w:r>
              <w:rPr>
                <w:rFonts w:hint="eastAsia" w:ascii="仿宋" w:hAnsi="仿宋" w:eastAsia="仿宋" w:cs="仿宋"/>
                <w:sz w:val="24"/>
                <w:szCs w:val="24"/>
              </w:rPr>
              <w:t>触摸屏，可在显示屏幕上书写或操作电脑，并同屏显示到大屏幕上，支持≥1080P高清显示，支持≥10点电容触摸。</w:t>
            </w:r>
          </w:p>
          <w:p>
            <w:pPr>
              <w:bidi w:val="0"/>
              <w:rPr>
                <w:rFonts w:hint="eastAsia" w:ascii="仿宋" w:hAnsi="仿宋" w:eastAsia="仿宋" w:cs="仿宋"/>
                <w:sz w:val="24"/>
                <w:szCs w:val="24"/>
              </w:rPr>
            </w:pPr>
            <w:r>
              <w:rPr>
                <w:rFonts w:hint="eastAsia" w:ascii="仿宋" w:hAnsi="仿宋" w:eastAsia="仿宋" w:cs="仿宋"/>
                <w:sz w:val="24"/>
                <w:szCs w:val="24"/>
              </w:rPr>
              <w:t>(2) 接口：具有2路HDMI输入，12V/2A供电、2个usb2.0接口、2个usb3.0接口。控制面板可实现思政教室设备的开关功能；可实现HDMI信号、VGA信号的切换；音量控制，一键静音。</w:t>
            </w:r>
          </w:p>
          <w:p>
            <w:pPr>
              <w:bidi w:val="0"/>
              <w:rPr>
                <w:rFonts w:hint="eastAsia" w:ascii="仿宋" w:hAnsi="仿宋" w:eastAsia="仿宋" w:cs="仿宋"/>
                <w:sz w:val="24"/>
                <w:szCs w:val="24"/>
              </w:rPr>
            </w:pPr>
            <w:r>
              <w:rPr>
                <w:rFonts w:hint="eastAsia" w:ascii="仿宋" w:hAnsi="仿宋" w:eastAsia="仿宋" w:cs="仿宋"/>
                <w:sz w:val="24"/>
                <w:szCs w:val="24"/>
              </w:rPr>
              <w:t>4、音频设备：（1）音箱，额定功率≥30W（扬声器尺寸≥6.5吋），内置功放，输出功率：≥2*30W，带高、低音调节，调节范围：-10db 到 10db，具有三级啸叫抑制（啸叫抑制关，啸叫抑制弱，啸叫抑制强）功能，集数字红外无线系统主机与数字红外接收器于一体。（2）无线麦克风：数字红外麦克风，无需对频，即开即用，数字红外音频传输及控制技术。领夹式麦克风与圆形领夹采用磁吸式，可根据老师的佩戴习惯进行角度调整。音量和静音独立调节设置，对当前所选信号源的调节不影响其他信号源，当发言者在设定时间内无发言时，自动关闭红外信号发射。音频输入接口和 USB 接口具有通用性，可同时作为音频输入、外接麦克风，充电口使用。</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97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观看阅读座椅</w:t>
            </w:r>
          </w:p>
        </w:tc>
        <w:tc>
          <w:tcPr>
            <w:tcW w:w="6663" w:type="dxa"/>
            <w:gridSpan w:val="2"/>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钢木结构, 桌面采用600</w:t>
            </w:r>
            <w:r>
              <w:rPr>
                <w:rFonts w:hint="eastAsia" w:ascii="仿宋" w:hAnsi="仿宋" w:eastAsia="仿宋" w:cs="仿宋"/>
                <w:sz w:val="24"/>
                <w:szCs w:val="24"/>
                <w:lang w:val="en-US" w:eastAsia="zh-CN"/>
              </w:rPr>
              <w:t>mm</w:t>
            </w:r>
            <w:r>
              <w:rPr>
                <w:rFonts w:hint="eastAsia" w:ascii="仿宋" w:hAnsi="仿宋" w:eastAsia="仿宋" w:cs="仿宋"/>
                <w:sz w:val="24"/>
                <w:szCs w:val="24"/>
              </w:rPr>
              <w:t>*400</w:t>
            </w:r>
            <w:r>
              <w:rPr>
                <w:rFonts w:hint="eastAsia" w:ascii="仿宋" w:hAnsi="仿宋" w:eastAsia="仿宋" w:cs="仿宋"/>
                <w:sz w:val="24"/>
                <w:szCs w:val="24"/>
                <w:lang w:val="en-US" w:eastAsia="zh-CN"/>
              </w:rPr>
              <w:t>mm</w:t>
            </w:r>
            <w:r>
              <w:rPr>
                <w:rFonts w:hint="eastAsia" w:ascii="仿宋" w:hAnsi="仿宋" w:eastAsia="仿宋" w:cs="仿宋"/>
                <w:sz w:val="24"/>
                <w:szCs w:val="24"/>
              </w:rPr>
              <w:t>*18mm （长*宽*高</w:t>
            </w:r>
            <w:r>
              <w:rPr>
                <w:rFonts w:hint="eastAsia" w:ascii="仿宋" w:hAnsi="仿宋" w:eastAsia="仿宋" w:cs="仿宋"/>
                <w:sz w:val="24"/>
                <w:szCs w:val="24"/>
                <w:lang w:val="en-US" w:eastAsia="zh-CN"/>
              </w:rPr>
              <w:t>,</w:t>
            </w:r>
            <w:r>
              <w:rPr>
                <w:rFonts w:hint="eastAsia" w:ascii="仿宋" w:hAnsi="仿宋" w:eastAsia="仿宋" w:cs="仿宋"/>
                <w:sz w:val="24"/>
                <w:szCs w:val="24"/>
              </w:rPr>
              <w:t>±</w:t>
            </w:r>
            <w:r>
              <w:rPr>
                <w:rFonts w:hint="eastAsia" w:ascii="仿宋" w:hAnsi="仿宋" w:eastAsia="仿宋" w:cs="仿宋"/>
                <w:sz w:val="24"/>
                <w:szCs w:val="24"/>
                <w:lang w:val="en-US" w:eastAsia="zh-CN"/>
              </w:rPr>
              <w:t>5</w:t>
            </w:r>
            <w:r>
              <w:rPr>
                <w:rFonts w:hint="eastAsia" w:ascii="仿宋" w:hAnsi="仿宋" w:eastAsia="仿宋" w:cs="仿宋"/>
                <w:sz w:val="24"/>
                <w:szCs w:val="24"/>
              </w:rPr>
              <w:t xml:space="preserve">mm）密度板，注塑包裹一次封边，无接口，倒鸭嘴设计。 </w:t>
            </w:r>
          </w:p>
          <w:p>
            <w:pPr>
              <w:bidi w:val="0"/>
              <w:rPr>
                <w:rFonts w:hint="eastAsia" w:ascii="仿宋" w:hAnsi="仿宋" w:eastAsia="仿宋" w:cs="仿宋"/>
                <w:sz w:val="24"/>
                <w:szCs w:val="24"/>
              </w:rPr>
            </w:pPr>
            <w:r>
              <w:rPr>
                <w:rFonts w:hint="eastAsia" w:ascii="仿宋" w:hAnsi="仿宋" w:eastAsia="仿宋" w:cs="仿宋"/>
                <w:sz w:val="24"/>
                <w:szCs w:val="24"/>
              </w:rPr>
              <w:t>桌斗尺寸：≥400</w:t>
            </w:r>
            <w:r>
              <w:rPr>
                <w:rFonts w:hint="eastAsia" w:ascii="仿宋" w:hAnsi="仿宋" w:eastAsia="仿宋" w:cs="仿宋"/>
                <w:sz w:val="24"/>
                <w:szCs w:val="24"/>
                <w:lang w:val="en-US" w:eastAsia="zh-CN"/>
              </w:rPr>
              <w:t>mm</w:t>
            </w:r>
            <w:r>
              <w:rPr>
                <w:rFonts w:hint="eastAsia" w:ascii="仿宋" w:hAnsi="仿宋" w:eastAsia="仿宋" w:cs="仿宋"/>
                <w:sz w:val="24"/>
                <w:szCs w:val="24"/>
              </w:rPr>
              <w:t>*300</w:t>
            </w:r>
            <w:r>
              <w:rPr>
                <w:rFonts w:hint="eastAsia" w:ascii="仿宋" w:hAnsi="仿宋" w:eastAsia="仿宋" w:cs="仿宋"/>
                <w:sz w:val="24"/>
                <w:szCs w:val="24"/>
                <w:lang w:val="en-US" w:eastAsia="zh-CN"/>
              </w:rPr>
              <w:t>mm</w:t>
            </w:r>
            <w:r>
              <w:rPr>
                <w:rFonts w:hint="eastAsia" w:ascii="仿宋" w:hAnsi="仿宋" w:eastAsia="仿宋" w:cs="仿宋"/>
                <w:sz w:val="24"/>
                <w:szCs w:val="24"/>
              </w:rPr>
              <w:t xml:space="preserve">*100mm一次折弯成型 。                                     </w:t>
            </w:r>
          </w:p>
          <w:p>
            <w:pPr>
              <w:bidi w:val="0"/>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、立柱采用≥25</w:t>
            </w:r>
            <w:r>
              <w:rPr>
                <w:rFonts w:hint="eastAsia" w:ascii="仿宋" w:hAnsi="仿宋" w:eastAsia="仿宋" w:cs="仿宋"/>
                <w:sz w:val="24"/>
                <w:szCs w:val="24"/>
                <w:lang w:val="en-US" w:eastAsia="zh-CN"/>
              </w:rPr>
              <w:t>mm</w:t>
            </w:r>
            <w:r>
              <w:rPr>
                <w:rFonts w:hint="eastAsia" w:ascii="仿宋" w:hAnsi="仿宋" w:eastAsia="仿宋" w:cs="仿宋"/>
                <w:sz w:val="24"/>
                <w:szCs w:val="24"/>
              </w:rPr>
              <w:t>*50</w:t>
            </w:r>
            <w:r>
              <w:rPr>
                <w:rFonts w:hint="eastAsia" w:ascii="仿宋" w:hAnsi="仿宋" w:eastAsia="仿宋" w:cs="仿宋"/>
                <w:sz w:val="24"/>
                <w:szCs w:val="24"/>
                <w:lang w:val="en-US" w:eastAsia="zh-CN"/>
              </w:rPr>
              <w:t>mm</w:t>
            </w:r>
            <w:r>
              <w:rPr>
                <w:rFonts w:hint="eastAsia" w:ascii="仿宋" w:hAnsi="仿宋" w:eastAsia="仿宋" w:cs="仿宋"/>
                <w:sz w:val="24"/>
                <w:szCs w:val="24"/>
              </w:rPr>
              <w:t xml:space="preserve">*1.3mm椭圆管数控折弯一次成型，下方配稳固防滑脚垫及堵头。                                                                     </w:t>
            </w:r>
            <w:r>
              <w:rPr>
                <w:rFonts w:hint="eastAsia" w:ascii="仿宋" w:hAnsi="仿宋" w:eastAsia="仿宋" w:cs="仿宋"/>
                <w:sz w:val="24"/>
                <w:szCs w:val="24"/>
                <w:lang w:val="en-US" w:eastAsia="zh-CN"/>
              </w:rPr>
              <w:t>4</w:t>
            </w:r>
            <w:r>
              <w:rPr>
                <w:rFonts w:hint="eastAsia" w:ascii="仿宋" w:hAnsi="仿宋" w:eastAsia="仿宋" w:cs="仿宋"/>
                <w:sz w:val="24"/>
                <w:szCs w:val="24"/>
              </w:rPr>
              <w:t>、椅面、背靠采用真空吹塑一次整体成型技术，尺寸按国标规格匹配，弧形设计、内置散热槽孔和手提把手。</w:t>
            </w:r>
          </w:p>
          <w:p>
            <w:pPr>
              <w:bidi w:val="0"/>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、椅立柱采用20</w:t>
            </w:r>
            <w:r>
              <w:rPr>
                <w:rFonts w:hint="eastAsia" w:ascii="仿宋" w:hAnsi="仿宋" w:eastAsia="仿宋" w:cs="仿宋"/>
                <w:sz w:val="24"/>
                <w:szCs w:val="24"/>
                <w:lang w:val="en-US" w:eastAsia="zh-CN"/>
              </w:rPr>
              <w:t>mm</w:t>
            </w:r>
            <w:r>
              <w:rPr>
                <w:rFonts w:hint="eastAsia" w:ascii="仿宋" w:hAnsi="仿宋" w:eastAsia="仿宋" w:cs="仿宋"/>
                <w:sz w:val="24"/>
                <w:szCs w:val="24"/>
              </w:rPr>
              <w:t>*40</w:t>
            </w:r>
            <w:r>
              <w:rPr>
                <w:rFonts w:hint="eastAsia" w:ascii="仿宋" w:hAnsi="仿宋" w:eastAsia="仿宋" w:cs="仿宋"/>
                <w:sz w:val="24"/>
                <w:szCs w:val="24"/>
                <w:lang w:val="en-US" w:eastAsia="zh-CN"/>
              </w:rPr>
              <w:t>mm</w:t>
            </w:r>
            <w:r>
              <w:rPr>
                <w:rFonts w:hint="eastAsia" w:ascii="仿宋" w:hAnsi="仿宋" w:eastAsia="仿宋" w:cs="仿宋"/>
                <w:sz w:val="24"/>
                <w:szCs w:val="24"/>
              </w:rPr>
              <w:t>*1.2mm管，数控折弯一次成型，下方配稳固防滑脚垫及堵头。</w:t>
            </w:r>
          </w:p>
          <w:p>
            <w:pPr>
              <w:bidi w:val="0"/>
              <w:rPr>
                <w:rFonts w:hint="eastAsia" w:ascii="仿宋" w:hAnsi="仿宋" w:eastAsia="仿宋" w:cs="仿宋"/>
                <w:sz w:val="24"/>
                <w:szCs w:val="24"/>
              </w:rPr>
            </w:pPr>
            <w:r>
              <w:rPr>
                <w:rFonts w:hint="eastAsia" w:ascii="仿宋" w:hAnsi="仿宋" w:eastAsia="仿宋" w:cs="仿宋"/>
                <w:sz w:val="24"/>
                <w:szCs w:val="24"/>
                <w:lang w:val="en-US" w:eastAsia="zh-CN"/>
              </w:rPr>
              <w:t>6</w:t>
            </w:r>
            <w:r>
              <w:rPr>
                <w:rFonts w:hint="eastAsia" w:ascii="仿宋" w:hAnsi="仿宋" w:eastAsia="仿宋" w:cs="仿宋"/>
                <w:sz w:val="24"/>
                <w:szCs w:val="24"/>
              </w:rPr>
              <w:t xml:space="preserve">、金属件经过酸洗 、磷化、除油、塑料喷涂，焊接处无脱焊、虚焊、焊穿、错位等缺陷，表面光滑无毛刺。      </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位</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97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场景布置建设</w:t>
            </w:r>
          </w:p>
        </w:tc>
        <w:tc>
          <w:tcPr>
            <w:tcW w:w="6663" w:type="dxa"/>
            <w:gridSpan w:val="2"/>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遵循思政教育立德树人要求进行设计，即以“传承红色基因、培养新时代好少年”为主题，进行红色主题文化氛围设计。</w:t>
            </w:r>
          </w:p>
          <w:p>
            <w:pPr>
              <w:bidi w:val="0"/>
              <w:rPr>
                <w:rFonts w:hint="eastAsia" w:ascii="仿宋" w:hAnsi="仿宋" w:eastAsia="仿宋" w:cs="仿宋"/>
                <w:sz w:val="24"/>
                <w:szCs w:val="24"/>
              </w:rPr>
            </w:pPr>
            <w:r>
              <w:rPr>
                <w:rFonts w:hint="eastAsia" w:ascii="仿宋" w:hAnsi="仿宋" w:eastAsia="仿宋" w:cs="仿宋"/>
                <w:sz w:val="24"/>
                <w:szCs w:val="24"/>
              </w:rPr>
              <w:t>2、整个教室以红色文化主题打造，屋顶以五角星为主题设计配置。                                                     3、包含提供整间主题教室墙面红色主题氛围建设的装饰、屋顶五角星安装框架、地板、窗帘等。</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间</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97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红色文化主题阅读</w:t>
            </w:r>
          </w:p>
        </w:tc>
        <w:tc>
          <w:tcPr>
            <w:tcW w:w="6663" w:type="dxa"/>
            <w:gridSpan w:val="2"/>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包含配置500册以上红色主题阅读书架</w:t>
            </w:r>
          </w:p>
          <w:p>
            <w:pPr>
              <w:bidi w:val="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包含不少于500册红色主题系列图书。</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bl>
    <w:p>
      <w:pPr>
        <w:rPr>
          <w:rFonts w:hint="eastAsia"/>
          <w:lang w:val="en-US" w:eastAsia="zh-CN"/>
        </w:rPr>
      </w:pPr>
    </w:p>
    <w:p>
      <w:pPr>
        <w:bidi w:val="0"/>
        <w:rPr>
          <w:rFonts w:hint="eastAsia"/>
          <w:lang w:val="en-US" w:eastAsia="zh-CN"/>
        </w:rPr>
      </w:pPr>
    </w:p>
    <w:p>
      <w:pPr>
        <w:pStyle w:val="4"/>
        <w:bidi w:val="0"/>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二、商务要求</w:t>
      </w:r>
    </w:p>
    <w:p>
      <w:pPr>
        <w:pStyle w:val="6"/>
        <w:spacing w:line="400" w:lineRule="exact"/>
        <w:ind w:firstLine="312" w:firstLineChars="130"/>
        <w:rPr>
          <w:rFonts w:hint="eastAsia" w:ascii="仿宋" w:hAnsi="仿宋" w:eastAsia="仿宋"/>
          <w:sz w:val="24"/>
        </w:rPr>
      </w:pPr>
      <w:r>
        <w:rPr>
          <w:rFonts w:hint="eastAsia" w:ascii="仿宋" w:hAnsi="仿宋" w:eastAsia="仿宋"/>
          <w:sz w:val="24"/>
        </w:rPr>
        <w:t>★1．交货期及地点</w:t>
      </w:r>
    </w:p>
    <w:p>
      <w:pPr>
        <w:pStyle w:val="6"/>
        <w:spacing w:line="400" w:lineRule="exact"/>
        <w:ind w:firstLine="312" w:firstLineChars="130"/>
        <w:rPr>
          <w:rFonts w:hint="eastAsia" w:ascii="仿宋" w:hAnsi="仿宋" w:eastAsia="仿宋"/>
          <w:sz w:val="24"/>
        </w:rPr>
      </w:pPr>
      <w:r>
        <w:rPr>
          <w:rFonts w:hint="eastAsia" w:ascii="仿宋" w:hAnsi="仿宋" w:eastAsia="仿宋"/>
          <w:sz w:val="24"/>
        </w:rPr>
        <w:t>1.1合同签订后，乙方在30日内交货到甲方指定地点，随即在30日内完成全部安装调试交付使用。</w:t>
      </w:r>
    </w:p>
    <w:p>
      <w:pPr>
        <w:pStyle w:val="6"/>
        <w:spacing w:line="400" w:lineRule="exact"/>
        <w:ind w:firstLine="312" w:firstLineChars="130"/>
        <w:rPr>
          <w:rFonts w:hint="eastAsia" w:ascii="仿宋" w:hAnsi="仿宋" w:eastAsia="仿宋"/>
          <w:sz w:val="24"/>
        </w:rPr>
      </w:pPr>
      <w:r>
        <w:rPr>
          <w:rFonts w:hint="eastAsia" w:ascii="仿宋" w:hAnsi="仿宋" w:eastAsia="仿宋"/>
          <w:sz w:val="24"/>
        </w:rPr>
        <w:t>1.2 交货地点：业主方指定地点</w:t>
      </w:r>
    </w:p>
    <w:p>
      <w:pPr>
        <w:pStyle w:val="6"/>
        <w:spacing w:line="400" w:lineRule="exact"/>
        <w:ind w:firstLine="312" w:firstLineChars="130"/>
        <w:rPr>
          <w:rFonts w:hint="eastAsia" w:ascii="仿宋" w:hAnsi="仿宋" w:eastAsia="仿宋"/>
          <w:sz w:val="24"/>
        </w:rPr>
      </w:pPr>
      <w:r>
        <w:rPr>
          <w:rFonts w:hint="eastAsia" w:ascii="仿宋" w:hAnsi="仿宋" w:eastAsia="仿宋"/>
          <w:sz w:val="24"/>
        </w:rPr>
        <w:t>★2．付款方法和条件</w:t>
      </w:r>
    </w:p>
    <w:p>
      <w:pPr>
        <w:pStyle w:val="6"/>
        <w:spacing w:line="400" w:lineRule="exact"/>
        <w:ind w:firstLine="312" w:firstLineChars="130"/>
        <w:rPr>
          <w:rFonts w:hint="eastAsia" w:ascii="仿宋" w:hAnsi="仿宋" w:eastAsia="仿宋"/>
          <w:sz w:val="24"/>
        </w:rPr>
      </w:pPr>
      <w:r>
        <w:rPr>
          <w:rFonts w:hint="eastAsia" w:ascii="仿宋" w:hAnsi="仿宋" w:eastAsia="仿宋"/>
          <w:sz w:val="24"/>
        </w:rPr>
        <w:t>2.1甲方在本合同签订生效后，在收到乙方票据10日内预付合同总金额30%的预付款。</w:t>
      </w:r>
    </w:p>
    <w:p>
      <w:pPr>
        <w:pStyle w:val="6"/>
        <w:spacing w:line="400" w:lineRule="exact"/>
        <w:ind w:firstLine="312" w:firstLineChars="130"/>
        <w:rPr>
          <w:rFonts w:hint="eastAsia" w:ascii="仿宋" w:hAnsi="仿宋" w:eastAsia="仿宋"/>
          <w:sz w:val="24"/>
        </w:rPr>
      </w:pPr>
      <w:r>
        <w:rPr>
          <w:rFonts w:hint="eastAsia" w:ascii="仿宋" w:hAnsi="仿宋" w:eastAsia="仿宋"/>
          <w:sz w:val="24"/>
        </w:rPr>
        <w:t>2.2甲方在本合同签订生效之后到乙方全部送货到甲方指定地点并完成安装调试完毕并随机抽查验收合格之日起，甲方接到乙方通知与票据凭证资料以后的20日内，向乙方支付合同总价的30%款项。</w:t>
      </w:r>
    </w:p>
    <w:p>
      <w:pPr>
        <w:pStyle w:val="6"/>
        <w:spacing w:line="400" w:lineRule="exact"/>
        <w:ind w:firstLine="312" w:firstLineChars="130"/>
        <w:rPr>
          <w:rFonts w:hint="eastAsia" w:ascii="仿宋" w:hAnsi="仿宋" w:eastAsia="仿宋"/>
          <w:sz w:val="24"/>
        </w:rPr>
      </w:pPr>
      <w:r>
        <w:rPr>
          <w:rFonts w:hint="eastAsia" w:ascii="仿宋" w:hAnsi="仿宋" w:eastAsia="仿宋"/>
          <w:sz w:val="24"/>
        </w:rPr>
        <w:t>2.3余款40%，待全部产品设备验收合格，乙方提供完整资料后30日内全部付清。</w:t>
      </w:r>
    </w:p>
    <w:p>
      <w:pPr>
        <w:pStyle w:val="6"/>
        <w:spacing w:line="400" w:lineRule="exact"/>
        <w:ind w:firstLine="312" w:firstLineChars="130"/>
        <w:rPr>
          <w:rFonts w:hint="eastAsia" w:ascii="仿宋" w:hAnsi="仿宋" w:eastAsia="仿宋"/>
          <w:sz w:val="24"/>
        </w:rPr>
      </w:pPr>
      <w:r>
        <w:rPr>
          <w:rFonts w:hint="eastAsia" w:ascii="仿宋" w:hAnsi="仿宋" w:eastAsia="仿宋"/>
          <w:sz w:val="24"/>
        </w:rPr>
        <w:t>★3.质保期：</w:t>
      </w:r>
    </w:p>
    <w:p>
      <w:pPr>
        <w:pStyle w:val="6"/>
        <w:spacing w:line="400" w:lineRule="exact"/>
        <w:ind w:firstLine="312" w:firstLineChars="130"/>
        <w:rPr>
          <w:rFonts w:hint="eastAsia" w:ascii="仿宋" w:hAnsi="仿宋" w:eastAsia="仿宋"/>
          <w:sz w:val="24"/>
        </w:rPr>
      </w:pPr>
      <w:r>
        <w:rPr>
          <w:rFonts w:hint="eastAsia" w:ascii="仿宋" w:hAnsi="仿宋" w:eastAsia="仿宋"/>
          <w:sz w:val="24"/>
        </w:rPr>
        <w:t>1、质保期为验收合格后36个月。</w:t>
      </w:r>
    </w:p>
    <w:p>
      <w:pPr>
        <w:pStyle w:val="6"/>
        <w:spacing w:line="400" w:lineRule="exact"/>
        <w:ind w:firstLine="312" w:firstLineChars="130"/>
        <w:rPr>
          <w:rFonts w:hint="eastAsia" w:ascii="仿宋" w:hAnsi="仿宋" w:eastAsia="仿宋"/>
          <w:sz w:val="24"/>
        </w:rPr>
      </w:pPr>
      <w:r>
        <w:rPr>
          <w:rFonts w:hint="eastAsia" w:ascii="仿宋" w:hAnsi="仿宋" w:eastAsia="仿宋"/>
          <w:sz w:val="24"/>
        </w:rPr>
        <w:t>4.售后服务：</w:t>
      </w:r>
    </w:p>
    <w:p>
      <w:pPr>
        <w:pStyle w:val="6"/>
        <w:spacing w:line="400" w:lineRule="exact"/>
        <w:ind w:firstLine="312" w:firstLineChars="130"/>
        <w:rPr>
          <w:rFonts w:hint="eastAsia" w:ascii="仿宋" w:hAnsi="仿宋" w:eastAsia="仿宋"/>
          <w:sz w:val="24"/>
        </w:rPr>
      </w:pPr>
      <w:r>
        <w:rPr>
          <w:rFonts w:hint="eastAsia" w:ascii="仿宋" w:hAnsi="仿宋" w:eastAsia="仿宋"/>
          <w:sz w:val="24"/>
        </w:rPr>
        <w:t>4.1备件送达期限：在设备的使用寿命期内，卖方应保证国内不超过7天，国外不超过21天。</w:t>
      </w:r>
    </w:p>
    <w:p>
      <w:pPr>
        <w:pStyle w:val="6"/>
        <w:spacing w:line="400" w:lineRule="exact"/>
        <w:ind w:firstLine="312" w:firstLineChars="130"/>
        <w:rPr>
          <w:rFonts w:hint="eastAsia" w:ascii="仿宋" w:hAnsi="仿宋" w:eastAsia="仿宋"/>
          <w:sz w:val="24"/>
        </w:rPr>
      </w:pPr>
      <w:r>
        <w:rPr>
          <w:rFonts w:hint="eastAsia" w:ascii="仿宋" w:hAnsi="仿宋" w:eastAsia="仿宋"/>
          <w:sz w:val="24"/>
        </w:rPr>
        <w:t>4.2终身零配件供应：投标人应保证设备停产后的备件供应保证10年，并以优惠的价格提供该设备所需的维修零配件。</w:t>
      </w:r>
    </w:p>
    <w:p>
      <w:pPr>
        <w:pStyle w:val="6"/>
        <w:spacing w:line="400" w:lineRule="exact"/>
        <w:ind w:firstLine="312" w:firstLineChars="130"/>
        <w:rPr>
          <w:rFonts w:hint="eastAsia" w:ascii="仿宋" w:hAnsi="仿宋" w:eastAsia="仿宋"/>
          <w:sz w:val="24"/>
        </w:rPr>
      </w:pPr>
      <w:r>
        <w:rPr>
          <w:rFonts w:hint="eastAsia" w:ascii="仿宋" w:hAnsi="仿宋" w:eastAsia="仿宋"/>
          <w:sz w:val="24"/>
        </w:rPr>
        <w:t>4.3卖方在国内应有24小时电话维修系统，并列出工程师名单、联系电话、通讯地址及备件库地址和备件的详细目录。</w:t>
      </w:r>
    </w:p>
    <w:p>
      <w:pPr>
        <w:pStyle w:val="6"/>
        <w:spacing w:line="400" w:lineRule="exact"/>
        <w:ind w:firstLine="312" w:firstLineChars="130"/>
        <w:rPr>
          <w:rFonts w:hint="eastAsia" w:ascii="仿宋" w:hAnsi="仿宋" w:eastAsia="仿宋"/>
          <w:sz w:val="24"/>
        </w:rPr>
      </w:pPr>
      <w:r>
        <w:rPr>
          <w:rFonts w:hint="eastAsia" w:ascii="仿宋" w:hAnsi="仿宋" w:eastAsia="仿宋"/>
          <w:sz w:val="24"/>
        </w:rPr>
        <w:t>4.4质保期后，卖方应向用户提供及时的、优质的、价格优惠的技术服务和备品备件供应。</w:t>
      </w:r>
    </w:p>
    <w:p>
      <w:pPr>
        <w:pStyle w:val="6"/>
        <w:spacing w:line="400" w:lineRule="exact"/>
        <w:ind w:firstLine="312" w:firstLineChars="130"/>
        <w:rPr>
          <w:rFonts w:hint="eastAsia" w:ascii="仿宋" w:hAnsi="仿宋" w:eastAsia="仿宋"/>
          <w:sz w:val="24"/>
        </w:rPr>
      </w:pPr>
    </w:p>
    <w:p>
      <w:pPr>
        <w:pStyle w:val="6"/>
        <w:spacing w:line="400" w:lineRule="exact"/>
        <w:ind w:firstLine="312" w:firstLineChars="130"/>
        <w:rPr>
          <w:rFonts w:hint="eastAsia" w:ascii="仿宋" w:hAnsi="仿宋" w:eastAsia="仿宋"/>
          <w:sz w:val="24"/>
          <w:lang w:eastAsia="zh-CN"/>
        </w:rPr>
      </w:pPr>
      <w:r>
        <w:rPr>
          <w:rFonts w:hint="eastAsia" w:ascii="仿宋" w:hAnsi="仿宋" w:eastAsia="仿宋"/>
          <w:sz w:val="24"/>
          <w:lang w:eastAsia="zh-CN"/>
        </w:rPr>
        <w:t>注：标注“★”的条款为本项目的实质性条款，供应商不满足的，响应文件将按照无效处理。</w:t>
      </w:r>
    </w:p>
    <w:bookmarkEnd w:id="84"/>
    <w:p>
      <w:pPr>
        <w:pStyle w:val="6"/>
        <w:spacing w:line="400" w:lineRule="exact"/>
        <w:ind w:firstLine="0" w:firstLineChars="0"/>
        <w:rPr>
          <w:rFonts w:ascii="仿宋" w:hAnsi="仿宋" w:eastAsia="仿宋"/>
          <w:sz w:val="24"/>
        </w:rPr>
      </w:pPr>
    </w:p>
    <w:p>
      <w:pPr>
        <w:pStyle w:val="6"/>
        <w:spacing w:line="400" w:lineRule="exact"/>
        <w:ind w:firstLine="0" w:firstLineChars="0"/>
        <w:rPr>
          <w:rFonts w:ascii="仿宋" w:hAnsi="仿宋" w:eastAsia="仿宋"/>
          <w:sz w:val="24"/>
        </w:rPr>
      </w:pPr>
    </w:p>
    <w:p>
      <w:pPr>
        <w:pStyle w:val="18"/>
        <w:rPr>
          <w:rFonts w:ascii="仿宋" w:hAnsi="仿宋" w:eastAsia="仿宋"/>
          <w:b w:val="0"/>
        </w:rPr>
      </w:pPr>
      <w:r>
        <w:rPr>
          <w:rFonts w:ascii="仿宋" w:hAnsi="仿宋" w:eastAsia="仿宋"/>
          <w:b w:val="0"/>
          <w:sz w:val="24"/>
        </w:rPr>
        <w:br w:type="page"/>
      </w:r>
      <w:bookmarkEnd w:id="68"/>
      <w:bookmarkEnd w:id="69"/>
      <w:bookmarkEnd w:id="70"/>
      <w:bookmarkEnd w:id="71"/>
      <w:bookmarkEnd w:id="72"/>
      <w:bookmarkStart w:id="85" w:name="_Toc36629810"/>
      <w:bookmarkStart w:id="86" w:name="_Toc217446057"/>
      <w:bookmarkStart w:id="87" w:name="_Toc183582232"/>
      <w:bookmarkStart w:id="88" w:name="_Toc183682369"/>
      <w:r>
        <w:rPr>
          <w:rFonts w:hint="eastAsia" w:ascii="仿宋" w:hAnsi="仿宋" w:eastAsia="仿宋"/>
          <w:b w:val="0"/>
        </w:rPr>
        <w:t>第六章  磋商内容、磋商过程中可实质性变动的内容</w:t>
      </w:r>
      <w:bookmarkEnd w:id="85"/>
    </w:p>
    <w:p>
      <w:pPr>
        <w:bidi w:val="0"/>
      </w:pPr>
    </w:p>
    <w:p>
      <w:pPr>
        <w:tabs>
          <w:tab w:val="left" w:pos="7665"/>
        </w:tabs>
        <w:spacing w:line="400" w:lineRule="exact"/>
        <w:ind w:firstLine="480"/>
        <w:rPr>
          <w:rFonts w:ascii="仿宋" w:hAnsi="仿宋" w:eastAsia="仿宋"/>
          <w:bCs/>
          <w:sz w:val="24"/>
        </w:rPr>
      </w:pPr>
    </w:p>
    <w:p>
      <w:pPr>
        <w:tabs>
          <w:tab w:val="left" w:pos="7665"/>
        </w:tabs>
        <w:spacing w:line="400" w:lineRule="exact"/>
        <w:ind w:firstLine="480"/>
        <w:rPr>
          <w:rFonts w:ascii="仿宋" w:hAnsi="仿宋" w:eastAsia="仿宋"/>
          <w:bCs/>
          <w:sz w:val="24"/>
        </w:rPr>
      </w:pPr>
      <w:bookmarkStart w:id="89" w:name="PO_默认文件内容_28"/>
      <w:r>
        <w:rPr>
          <w:rFonts w:ascii="仿宋" w:hAnsi="仿宋" w:eastAsia="仿宋"/>
          <w:sz w:val="24"/>
        </w:rPr>
        <w:t>针对</w:t>
      </w:r>
      <w:r>
        <w:rPr>
          <w:rFonts w:hint="eastAsia" w:ascii="仿宋" w:hAnsi="仿宋" w:eastAsia="仿宋"/>
          <w:sz w:val="24"/>
        </w:rPr>
        <w:t>第五章、第九章</w:t>
      </w:r>
      <w:r>
        <w:rPr>
          <w:rFonts w:ascii="仿宋" w:hAnsi="仿宋" w:eastAsia="仿宋"/>
          <w:sz w:val="24"/>
        </w:rPr>
        <w:t>所包含的</w:t>
      </w:r>
      <w:r>
        <w:rPr>
          <w:rFonts w:hint="eastAsia" w:ascii="仿宋" w:hAnsi="仿宋" w:eastAsia="仿宋"/>
          <w:sz w:val="24"/>
        </w:rPr>
        <w:t>技术、服务要求以及合同草案条款</w:t>
      </w:r>
      <w:r>
        <w:rPr>
          <w:rFonts w:ascii="仿宋" w:hAnsi="仿宋" w:eastAsia="仿宋"/>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tabs>
          <w:tab w:val="left" w:pos="7665"/>
        </w:tabs>
        <w:spacing w:line="400" w:lineRule="exact"/>
        <w:ind w:firstLine="480"/>
        <w:rPr>
          <w:rFonts w:ascii="仿宋" w:hAnsi="仿宋" w:eastAsia="仿宋"/>
          <w:bCs/>
          <w:sz w:val="32"/>
          <w:szCs w:val="32"/>
        </w:rPr>
      </w:pPr>
    </w:p>
    <w:p>
      <w:pPr>
        <w:tabs>
          <w:tab w:val="left" w:pos="7665"/>
        </w:tabs>
        <w:spacing w:line="400" w:lineRule="exact"/>
        <w:ind w:firstLine="480"/>
        <w:rPr>
          <w:rFonts w:ascii="仿宋" w:hAnsi="仿宋" w:eastAsia="仿宋"/>
          <w:bCs/>
          <w:sz w:val="24"/>
        </w:rPr>
      </w:pPr>
    </w:p>
    <w:p>
      <w:pPr>
        <w:tabs>
          <w:tab w:val="left" w:pos="7665"/>
        </w:tabs>
        <w:spacing w:line="400" w:lineRule="exact"/>
        <w:ind w:firstLine="480"/>
        <w:rPr>
          <w:rFonts w:ascii="仿宋" w:hAnsi="仿宋" w:eastAsia="仿宋"/>
          <w:bCs/>
          <w:sz w:val="32"/>
          <w:szCs w:val="32"/>
        </w:rPr>
      </w:pPr>
    </w:p>
    <w:bookmarkEnd w:id="89"/>
    <w:p>
      <w:pPr>
        <w:pStyle w:val="16"/>
        <w:bidi w:val="0"/>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widowControl/>
        <w:jc w:val="left"/>
        <w:rPr>
          <w:rFonts w:ascii="仿宋" w:hAnsi="仿宋" w:eastAsia="仿宋" w:cstheme="majorBidi"/>
          <w:bCs/>
          <w:sz w:val="32"/>
          <w:szCs w:val="32"/>
        </w:rPr>
      </w:pPr>
      <w:r>
        <w:rPr>
          <w:rFonts w:ascii="仿宋" w:hAnsi="仿宋" w:eastAsia="仿宋"/>
          <w:b/>
        </w:rPr>
        <w:br w:type="page"/>
      </w:r>
    </w:p>
    <w:p>
      <w:pPr>
        <w:pStyle w:val="3"/>
        <w:bidi w:val="0"/>
        <w:spacing w:line="240" w:lineRule="auto"/>
        <w:jc w:val="center"/>
        <w:rPr>
          <w:rFonts w:hint="eastAsia" w:ascii="仿宋" w:hAnsi="仿宋" w:eastAsia="仿宋" w:cstheme="majorBidi"/>
          <w:b w:val="0"/>
          <w:bCs/>
          <w:kern w:val="2"/>
          <w:sz w:val="32"/>
          <w:szCs w:val="32"/>
          <w:lang w:val="en-US" w:eastAsia="zh-CN" w:bidi="ar-SA"/>
        </w:rPr>
      </w:pPr>
      <w:r>
        <w:rPr>
          <w:rFonts w:hint="eastAsia" w:ascii="仿宋" w:hAnsi="仿宋" w:eastAsia="仿宋" w:cstheme="majorBidi"/>
          <w:b w:val="0"/>
          <w:bCs/>
          <w:kern w:val="2"/>
          <w:sz w:val="32"/>
          <w:szCs w:val="32"/>
          <w:lang w:val="en-US" w:eastAsia="zh-CN" w:bidi="ar-SA"/>
        </w:rPr>
        <w:t>第七章  响应文件格式</w:t>
      </w:r>
    </w:p>
    <w:p>
      <w:pPr>
        <w:jc w:val="left"/>
        <w:rPr>
          <w:rFonts w:ascii="仿宋" w:hAnsi="仿宋" w:eastAsia="仿宋"/>
          <w:sz w:val="32"/>
          <w:szCs w:val="32"/>
        </w:rPr>
      </w:pPr>
    </w:p>
    <w:p>
      <w:pPr>
        <w:spacing w:line="360" w:lineRule="auto"/>
        <w:ind w:firstLine="480" w:firstLineChars="200"/>
        <w:rPr>
          <w:rFonts w:ascii="仿宋" w:hAnsi="仿宋" w:eastAsia="仿宋"/>
          <w:sz w:val="24"/>
        </w:rPr>
      </w:pPr>
      <w:r>
        <w:rPr>
          <w:rFonts w:hint="eastAsia" w:ascii="仿宋" w:hAnsi="仿宋" w:eastAsia="仿宋"/>
          <w:sz w:val="24"/>
        </w:rPr>
        <w:t>一、本章所制响应文件格式，除格式中明确将该格式作为实质性要求的，一律不具有强制性，但是，供应商响应文件相关资料和本章所制格式不一致的，磋商小组将在评分时以响应文件不规范予以扣分处理。</w:t>
      </w:r>
    </w:p>
    <w:p>
      <w:pPr>
        <w:spacing w:line="360" w:lineRule="auto"/>
        <w:ind w:firstLine="480" w:firstLineChars="200"/>
        <w:rPr>
          <w:rFonts w:ascii="仿宋" w:hAnsi="仿宋" w:eastAsia="仿宋"/>
          <w:sz w:val="24"/>
        </w:rPr>
      </w:pPr>
      <w:r>
        <w:rPr>
          <w:rFonts w:hint="eastAsia" w:ascii="仿宋" w:hAnsi="仿宋" w:eastAsia="仿宋"/>
          <w:sz w:val="24"/>
        </w:rPr>
        <w:t>二、本章所制响应文件格式有关表格中的备注栏，由供应商根据自身响应情况作解释性说明，不作为必填项。</w:t>
      </w:r>
    </w:p>
    <w:p>
      <w:pPr>
        <w:spacing w:line="360" w:lineRule="auto"/>
        <w:ind w:firstLine="480" w:firstLineChars="200"/>
        <w:rPr>
          <w:rFonts w:ascii="仿宋" w:hAnsi="仿宋" w:eastAsia="仿宋"/>
          <w:sz w:val="24"/>
        </w:rPr>
      </w:pPr>
      <w:r>
        <w:rPr>
          <w:rFonts w:hint="eastAsia" w:ascii="仿宋" w:hAnsi="仿宋" w:eastAsia="仿宋"/>
          <w:sz w:val="24"/>
        </w:rPr>
        <w:t>三、本章所制响应文件格式中需要填写的相关内容事项，可能会与本采购项目无关，在不改变响应文件原义、不影响本项目采购需求的情况下，供应商可以不予填写，但应当注明。</w:t>
      </w:r>
    </w:p>
    <w:p>
      <w:pPr>
        <w:jc w:val="center"/>
        <w:rPr>
          <w:rFonts w:ascii="仿宋" w:hAnsi="仿宋" w:eastAsia="仿宋"/>
          <w:sz w:val="32"/>
          <w:szCs w:val="32"/>
        </w:rPr>
      </w:pPr>
    </w:p>
    <w:p>
      <w:pPr>
        <w:jc w:val="center"/>
        <w:rPr>
          <w:rFonts w:ascii="仿宋" w:hAnsi="仿宋" w:eastAsia="仿宋"/>
          <w:sz w:val="32"/>
          <w:szCs w:val="32"/>
        </w:rPr>
      </w:pPr>
      <w:r>
        <w:rPr>
          <w:rFonts w:ascii="仿宋" w:hAnsi="仿宋" w:eastAsia="仿宋"/>
          <w:sz w:val="32"/>
          <w:szCs w:val="32"/>
        </w:rPr>
        <w:br w:type="page"/>
      </w:r>
      <w:bookmarkStart w:id="90" w:name="PO_默认文件内容_22"/>
    </w:p>
    <w:p>
      <w:pPr>
        <w:pStyle w:val="4"/>
        <w:bidi w:val="0"/>
        <w:jc w:val="center"/>
        <w:rPr>
          <w:rFonts w:hint="eastAsia" w:ascii="仿宋" w:hAnsi="仿宋" w:eastAsia="仿宋" w:cs="仿宋"/>
        </w:rPr>
      </w:pPr>
      <w:r>
        <w:rPr>
          <w:rFonts w:hint="eastAsia" w:ascii="仿宋" w:hAnsi="仿宋" w:eastAsia="仿宋" w:cs="仿宋"/>
        </w:rPr>
        <w:t>第一部分     “资格性响应文件”格式</w:t>
      </w:r>
    </w:p>
    <w:p>
      <w:pPr>
        <w:spacing w:line="360" w:lineRule="auto"/>
        <w:rPr>
          <w:rFonts w:ascii="仿宋" w:hAnsi="仿宋" w:eastAsia="仿宋"/>
          <w:sz w:val="32"/>
          <w:szCs w:val="32"/>
        </w:rPr>
      </w:pPr>
      <w:r>
        <w:rPr>
          <w:rFonts w:hint="eastAsia" w:ascii="仿宋" w:hAnsi="仿宋" w:eastAsia="仿宋"/>
          <w:sz w:val="32"/>
          <w:szCs w:val="32"/>
        </w:rPr>
        <w:t>格式1-1</w:t>
      </w:r>
    </w:p>
    <w:p>
      <w:pPr>
        <w:jc w:val="center"/>
        <w:rPr>
          <w:rFonts w:ascii="仿宋" w:hAnsi="仿宋" w:eastAsia="仿宋"/>
          <w:sz w:val="32"/>
          <w:szCs w:val="32"/>
        </w:rPr>
      </w:pPr>
    </w:p>
    <w:p>
      <w:pPr>
        <w:jc w:val="right"/>
        <w:rPr>
          <w:rFonts w:ascii="仿宋" w:hAnsi="仿宋" w:eastAsia="仿宋"/>
          <w:sz w:val="36"/>
        </w:rPr>
      </w:pPr>
      <w:r>
        <w:rPr>
          <w:rFonts w:ascii="仿宋" w:hAnsi="仿宋" w:eastAsia="仿宋"/>
          <w:sz w:val="36"/>
        </w:rPr>
        <w:t>（正本/副本）</w:t>
      </w:r>
    </w:p>
    <w:p>
      <w:pPr>
        <w:rPr>
          <w:rFonts w:ascii="仿宋" w:hAnsi="仿宋" w:eastAsia="仿宋"/>
          <w:sz w:val="72"/>
        </w:rPr>
      </w:pPr>
    </w:p>
    <w:p>
      <w:pPr>
        <w:spacing w:line="360" w:lineRule="auto"/>
        <w:jc w:val="center"/>
        <w:rPr>
          <w:rFonts w:ascii="仿宋" w:hAnsi="仿宋" w:eastAsia="仿宋"/>
          <w:sz w:val="72"/>
        </w:rPr>
      </w:pPr>
      <w:r>
        <w:rPr>
          <w:rFonts w:ascii="仿宋" w:hAnsi="仿宋" w:eastAsia="仿宋"/>
          <w:sz w:val="40"/>
          <w:szCs w:val="48"/>
        </w:rPr>
        <w:t>xxxx</w:t>
      </w:r>
      <w:r>
        <w:rPr>
          <w:rFonts w:hint="eastAsia" w:ascii="仿宋" w:hAnsi="仿宋" w:eastAsia="仿宋"/>
          <w:sz w:val="40"/>
          <w:szCs w:val="48"/>
        </w:rPr>
        <w:t>项目</w:t>
      </w:r>
    </w:p>
    <w:p>
      <w:pPr>
        <w:spacing w:line="360" w:lineRule="auto"/>
        <w:rPr>
          <w:rFonts w:ascii="仿宋" w:hAnsi="仿宋" w:eastAsia="仿宋"/>
          <w:sz w:val="52"/>
          <w:szCs w:val="52"/>
        </w:rPr>
      </w:pPr>
    </w:p>
    <w:p>
      <w:pPr>
        <w:spacing w:line="360" w:lineRule="auto"/>
        <w:jc w:val="center"/>
        <w:rPr>
          <w:rFonts w:ascii="仿宋" w:hAnsi="仿宋" w:eastAsia="仿宋"/>
          <w:sz w:val="32"/>
          <w:szCs w:val="32"/>
        </w:rPr>
      </w:pPr>
      <w:r>
        <w:rPr>
          <w:rFonts w:hint="eastAsia" w:ascii="仿宋" w:hAnsi="仿宋" w:eastAsia="仿宋"/>
          <w:sz w:val="52"/>
          <w:szCs w:val="52"/>
        </w:rPr>
        <w:t>资格性响应文件</w:t>
      </w:r>
    </w:p>
    <w:p>
      <w:pPr>
        <w:spacing w:line="360" w:lineRule="auto"/>
        <w:rPr>
          <w:rFonts w:ascii="仿宋" w:hAnsi="仿宋" w:eastAsia="仿宋"/>
          <w:sz w:val="36"/>
        </w:rPr>
      </w:pPr>
    </w:p>
    <w:p>
      <w:pPr>
        <w:spacing w:line="360" w:lineRule="auto"/>
        <w:rPr>
          <w:rFonts w:ascii="仿宋" w:hAnsi="仿宋" w:eastAsia="仿宋"/>
          <w:sz w:val="36"/>
        </w:rPr>
      </w:pPr>
    </w:p>
    <w:p>
      <w:pPr>
        <w:spacing w:line="360" w:lineRule="auto"/>
        <w:ind w:firstLine="640" w:firstLineChars="200"/>
        <w:jc w:val="left"/>
        <w:rPr>
          <w:rFonts w:ascii="仿宋" w:hAnsi="仿宋" w:eastAsia="仿宋"/>
          <w:sz w:val="32"/>
          <w:u w:val="single"/>
        </w:rPr>
      </w:pPr>
      <w:r>
        <w:rPr>
          <w:rFonts w:hint="eastAsia" w:ascii="仿宋" w:hAnsi="仿宋" w:eastAsia="仿宋"/>
          <w:sz w:val="32"/>
        </w:rPr>
        <w:t>供 应 商</w:t>
      </w:r>
      <w:r>
        <w:rPr>
          <w:rFonts w:ascii="仿宋" w:hAnsi="仿宋" w:eastAsia="仿宋"/>
          <w:sz w:val="32"/>
        </w:rPr>
        <w:t>名称：</w:t>
      </w:r>
    </w:p>
    <w:p>
      <w:pPr>
        <w:spacing w:line="360" w:lineRule="auto"/>
        <w:ind w:firstLine="640" w:firstLineChars="200"/>
        <w:jc w:val="left"/>
        <w:rPr>
          <w:rFonts w:ascii="仿宋" w:hAnsi="仿宋" w:eastAsia="仿宋"/>
          <w:sz w:val="32"/>
          <w:u w:val="single"/>
        </w:rPr>
      </w:pPr>
      <w:r>
        <w:rPr>
          <w:rFonts w:hint="eastAsia" w:ascii="仿宋" w:hAnsi="仿宋" w:eastAsia="仿宋"/>
          <w:sz w:val="32"/>
        </w:rPr>
        <w:t>采购项目</w:t>
      </w:r>
      <w:r>
        <w:rPr>
          <w:rFonts w:ascii="仿宋" w:hAnsi="仿宋" w:eastAsia="仿宋"/>
          <w:sz w:val="32"/>
        </w:rPr>
        <w:t>编号：</w:t>
      </w:r>
    </w:p>
    <w:p>
      <w:pPr>
        <w:spacing w:line="360" w:lineRule="auto"/>
        <w:ind w:firstLine="640" w:firstLineChars="200"/>
        <w:jc w:val="left"/>
        <w:rPr>
          <w:rFonts w:ascii="仿宋" w:hAnsi="仿宋" w:eastAsia="仿宋"/>
          <w:sz w:val="32"/>
          <w:u w:val="single"/>
        </w:rPr>
      </w:pPr>
      <w:r>
        <w:rPr>
          <w:rFonts w:hint="eastAsia" w:ascii="仿宋" w:hAnsi="仿宋" w:eastAsia="仿宋"/>
          <w:sz w:val="32"/>
        </w:rPr>
        <w:t>包        号</w:t>
      </w:r>
      <w:r>
        <w:rPr>
          <w:rFonts w:ascii="仿宋" w:hAnsi="仿宋" w:eastAsia="仿宋"/>
          <w:sz w:val="32"/>
        </w:rPr>
        <w:t>：</w:t>
      </w:r>
    </w:p>
    <w:p>
      <w:pPr>
        <w:jc w:val="center"/>
        <w:rPr>
          <w:rFonts w:ascii="仿宋" w:hAnsi="仿宋" w:eastAsia="仿宋"/>
          <w:sz w:val="36"/>
        </w:rPr>
      </w:pPr>
    </w:p>
    <w:p>
      <w:pPr>
        <w:jc w:val="center"/>
        <w:rPr>
          <w:rFonts w:ascii="仿宋" w:hAnsi="仿宋" w:eastAsia="仿宋"/>
          <w:sz w:val="32"/>
          <w:szCs w:val="32"/>
        </w:rPr>
      </w:pPr>
    </w:p>
    <w:p>
      <w:pPr>
        <w:jc w:val="center"/>
        <w:rPr>
          <w:rFonts w:ascii="仿宋" w:hAnsi="仿宋" w:eastAsia="仿宋"/>
          <w:sz w:val="36"/>
        </w:rPr>
      </w:pPr>
    </w:p>
    <w:p>
      <w:pPr>
        <w:jc w:val="center"/>
        <w:rPr>
          <w:rFonts w:ascii="仿宋" w:hAnsi="仿宋" w:eastAsia="仿宋"/>
          <w:sz w:val="36"/>
        </w:rPr>
      </w:pPr>
    </w:p>
    <w:p>
      <w:pPr>
        <w:spacing w:line="440" w:lineRule="exact"/>
        <w:jc w:val="center"/>
        <w:rPr>
          <w:rFonts w:ascii="仿宋" w:hAnsi="仿宋" w:eastAsia="仿宋"/>
          <w:sz w:val="36"/>
        </w:rPr>
      </w:pPr>
    </w:p>
    <w:p>
      <w:pPr>
        <w:jc w:val="center"/>
        <w:rPr>
          <w:rFonts w:ascii="仿宋" w:hAnsi="仿宋" w:eastAsia="仿宋" w:cs="Arial"/>
          <w:bCs/>
          <w:sz w:val="32"/>
          <w:szCs w:val="32"/>
        </w:rPr>
      </w:pPr>
      <w:r>
        <w:rPr>
          <w:rFonts w:ascii="仿宋" w:hAnsi="仿宋" w:eastAsia="仿宋"/>
          <w:sz w:val="32"/>
        </w:rPr>
        <w:t>日期：</w:t>
      </w:r>
      <w:r>
        <w:rPr>
          <w:rFonts w:hint="eastAsia" w:ascii="仿宋" w:hAnsi="仿宋" w:eastAsia="仿宋"/>
          <w:sz w:val="32"/>
        </w:rPr>
        <w:t>XX年XX</w:t>
      </w:r>
      <w:r>
        <w:rPr>
          <w:rFonts w:ascii="仿宋" w:hAnsi="仿宋" w:eastAsia="仿宋"/>
          <w:sz w:val="32"/>
        </w:rPr>
        <w:t>月</w:t>
      </w:r>
      <w:r>
        <w:rPr>
          <w:rFonts w:hint="eastAsia" w:ascii="仿宋" w:hAnsi="仿宋" w:eastAsia="仿宋"/>
          <w:sz w:val="32"/>
        </w:rPr>
        <w:t>XX</w:t>
      </w:r>
      <w:r>
        <w:rPr>
          <w:rFonts w:ascii="仿宋" w:hAnsi="仿宋" w:eastAsia="仿宋"/>
          <w:sz w:val="32"/>
        </w:rPr>
        <w:t>日</w:t>
      </w:r>
    </w:p>
    <w:p>
      <w:pPr>
        <w:widowControl/>
        <w:jc w:val="left"/>
        <w:rPr>
          <w:rFonts w:ascii="仿宋" w:hAnsi="仿宋" w:eastAsia="仿宋" w:cs="Arial"/>
          <w:bCs/>
          <w:sz w:val="32"/>
          <w:szCs w:val="32"/>
        </w:rPr>
      </w:pPr>
      <w:r>
        <w:rPr>
          <w:rFonts w:ascii="仿宋" w:hAnsi="仿宋" w:eastAsia="仿宋" w:cs="Arial"/>
          <w:bCs/>
          <w:sz w:val="32"/>
          <w:szCs w:val="32"/>
        </w:rPr>
        <w:br w:type="page"/>
      </w:r>
    </w:p>
    <w:p>
      <w:pPr>
        <w:spacing w:line="360" w:lineRule="auto"/>
        <w:rPr>
          <w:rFonts w:ascii="仿宋" w:hAnsi="仿宋" w:eastAsia="仿宋"/>
          <w:sz w:val="32"/>
          <w:szCs w:val="32"/>
        </w:rPr>
      </w:pPr>
      <w:r>
        <w:rPr>
          <w:rFonts w:hint="eastAsia" w:ascii="仿宋" w:hAnsi="仿宋" w:eastAsia="仿宋"/>
          <w:sz w:val="32"/>
          <w:szCs w:val="32"/>
        </w:rPr>
        <w:t>格式1-2</w:t>
      </w:r>
    </w:p>
    <w:p>
      <w:pPr>
        <w:pStyle w:val="5"/>
        <w:bidi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一、法定代表人/单位负责人授权书</w:t>
      </w:r>
    </w:p>
    <w:p>
      <w:pPr>
        <w:bidi w:val="0"/>
      </w:pPr>
    </w:p>
    <w:p>
      <w:pPr>
        <w:bidi w:val="0"/>
      </w:pPr>
    </w:p>
    <w:p>
      <w:pPr>
        <w:tabs>
          <w:tab w:val="left" w:pos="851"/>
        </w:tabs>
        <w:spacing w:line="360" w:lineRule="auto"/>
        <w:rPr>
          <w:rFonts w:hint="eastAsia" w:ascii="仿宋" w:hAnsi="仿宋" w:eastAsia="仿宋"/>
          <w:sz w:val="24"/>
          <w:lang w:val="en-US" w:eastAsia="zh-CN"/>
        </w:rPr>
      </w:pPr>
      <w:r>
        <w:rPr>
          <w:rFonts w:hint="eastAsia" w:ascii="仿宋" w:hAnsi="仿宋" w:eastAsia="仿宋"/>
          <w:sz w:val="24"/>
          <w:lang w:val="en-US" w:eastAsia="zh-CN"/>
        </w:rPr>
        <w:t>XXXXXXXX（采购代理机构名称）：</w:t>
      </w:r>
    </w:p>
    <w:p>
      <w:pPr>
        <w:tabs>
          <w:tab w:val="left" w:pos="851"/>
        </w:tabs>
        <w:spacing w:line="360" w:lineRule="auto"/>
        <w:ind w:firstLine="480" w:firstLineChars="200"/>
        <w:rPr>
          <w:rFonts w:hint="eastAsia" w:ascii="仿宋" w:hAnsi="仿宋" w:eastAsia="仿宋"/>
          <w:sz w:val="24"/>
          <w:lang w:val="en-US" w:eastAsia="zh-CN"/>
        </w:rPr>
      </w:pPr>
      <w:r>
        <w:rPr>
          <w:rFonts w:hint="eastAsia" w:ascii="仿宋" w:hAnsi="仿宋" w:eastAsia="仿宋"/>
          <w:sz w:val="24"/>
          <w:lang w:val="en-US" w:eastAsia="zh-CN"/>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pPr>
        <w:tabs>
          <w:tab w:val="left" w:pos="851"/>
        </w:tabs>
        <w:spacing w:line="360" w:lineRule="auto"/>
        <w:ind w:firstLine="480" w:firstLineChars="200"/>
        <w:rPr>
          <w:rFonts w:hint="eastAsia" w:ascii="仿宋" w:hAnsi="仿宋" w:eastAsia="仿宋"/>
          <w:sz w:val="24"/>
          <w:lang w:val="en-US" w:eastAsia="zh-CN"/>
        </w:rPr>
      </w:pPr>
      <w:r>
        <w:rPr>
          <w:rFonts w:hint="eastAsia" w:ascii="仿宋" w:hAnsi="仿宋" w:eastAsia="仿宋"/>
          <w:sz w:val="24"/>
          <w:lang w:val="en-US" w:eastAsia="zh-CN"/>
        </w:rPr>
        <w:t>特此声明。</w:t>
      </w:r>
    </w:p>
    <w:p>
      <w:pPr>
        <w:tabs>
          <w:tab w:val="left" w:pos="851"/>
        </w:tabs>
        <w:spacing w:line="360" w:lineRule="auto"/>
        <w:ind w:firstLine="480" w:firstLineChars="200"/>
        <w:rPr>
          <w:rFonts w:hint="eastAsia" w:ascii="仿宋" w:hAnsi="仿宋" w:eastAsia="仿宋"/>
          <w:sz w:val="24"/>
          <w:lang w:val="en-US" w:eastAsia="zh-CN"/>
        </w:rPr>
      </w:pPr>
    </w:p>
    <w:p>
      <w:pPr>
        <w:tabs>
          <w:tab w:val="left" w:pos="851"/>
        </w:tabs>
        <w:spacing w:line="360" w:lineRule="auto"/>
        <w:ind w:firstLine="480" w:firstLineChars="200"/>
        <w:rPr>
          <w:rFonts w:hint="eastAsia" w:ascii="仿宋" w:hAnsi="仿宋" w:eastAsia="仿宋"/>
          <w:sz w:val="24"/>
          <w:lang w:val="en-US" w:eastAsia="zh-CN"/>
        </w:rPr>
      </w:pPr>
      <w:r>
        <w:rPr>
          <w:rFonts w:hint="eastAsia" w:ascii="仿宋" w:hAnsi="仿宋" w:eastAsia="仿宋"/>
          <w:sz w:val="24"/>
          <w:lang w:val="en-US" w:eastAsia="zh-CN"/>
        </w:rPr>
        <w:t>法定代表人/单位负责人（委托人）签字或加盖个人印章：XXXX。</w:t>
      </w:r>
    </w:p>
    <w:p>
      <w:pPr>
        <w:tabs>
          <w:tab w:val="left" w:pos="851"/>
        </w:tabs>
        <w:spacing w:line="360" w:lineRule="auto"/>
        <w:ind w:firstLine="480" w:firstLineChars="200"/>
        <w:rPr>
          <w:rFonts w:hint="eastAsia" w:ascii="仿宋" w:hAnsi="仿宋" w:eastAsia="仿宋"/>
          <w:sz w:val="24"/>
          <w:lang w:val="en-US" w:eastAsia="zh-CN"/>
        </w:rPr>
      </w:pPr>
    </w:p>
    <w:p>
      <w:pPr>
        <w:tabs>
          <w:tab w:val="left" w:pos="851"/>
        </w:tabs>
        <w:spacing w:line="360" w:lineRule="auto"/>
        <w:ind w:firstLine="480" w:firstLineChars="200"/>
        <w:rPr>
          <w:rFonts w:hint="eastAsia" w:ascii="仿宋" w:hAnsi="仿宋" w:eastAsia="仿宋"/>
          <w:sz w:val="24"/>
          <w:lang w:val="en-US" w:eastAsia="zh-CN"/>
        </w:rPr>
      </w:pPr>
      <w:r>
        <w:rPr>
          <w:rFonts w:hint="eastAsia" w:ascii="仿宋" w:hAnsi="仿宋" w:eastAsia="仿宋"/>
          <w:sz w:val="24"/>
          <w:lang w:val="en-US" w:eastAsia="zh-CN"/>
        </w:rPr>
        <w:t>授权代表（被授权人）签字：XXXX。</w:t>
      </w:r>
    </w:p>
    <w:p>
      <w:pPr>
        <w:tabs>
          <w:tab w:val="left" w:pos="851"/>
        </w:tabs>
        <w:spacing w:line="360" w:lineRule="auto"/>
        <w:ind w:firstLine="480" w:firstLineChars="200"/>
        <w:rPr>
          <w:rFonts w:hint="eastAsia" w:ascii="仿宋" w:hAnsi="仿宋" w:eastAsia="仿宋"/>
          <w:sz w:val="24"/>
          <w:lang w:val="en-US" w:eastAsia="zh-CN"/>
        </w:rPr>
      </w:pPr>
    </w:p>
    <w:p>
      <w:pPr>
        <w:tabs>
          <w:tab w:val="left" w:pos="851"/>
        </w:tabs>
        <w:spacing w:line="360" w:lineRule="auto"/>
        <w:ind w:firstLine="480" w:firstLineChars="200"/>
        <w:rPr>
          <w:rFonts w:hint="eastAsia" w:ascii="仿宋" w:hAnsi="仿宋" w:eastAsia="仿宋"/>
          <w:sz w:val="24"/>
          <w:lang w:val="en-US" w:eastAsia="zh-CN"/>
        </w:rPr>
      </w:pPr>
      <w:r>
        <w:rPr>
          <w:rFonts w:hint="eastAsia" w:ascii="仿宋" w:hAnsi="仿宋" w:eastAsia="仿宋"/>
          <w:sz w:val="24"/>
          <w:lang w:val="en-US" w:eastAsia="zh-CN"/>
        </w:rPr>
        <w:t>供应商名称：XXXX（单位盖章）。</w:t>
      </w:r>
    </w:p>
    <w:p>
      <w:pPr>
        <w:tabs>
          <w:tab w:val="left" w:pos="851"/>
        </w:tabs>
        <w:spacing w:line="360" w:lineRule="auto"/>
        <w:ind w:firstLine="480" w:firstLineChars="200"/>
        <w:rPr>
          <w:rFonts w:hint="eastAsia" w:ascii="仿宋" w:hAnsi="仿宋" w:eastAsia="仿宋"/>
          <w:sz w:val="24"/>
          <w:lang w:val="en-US" w:eastAsia="zh-CN"/>
        </w:rPr>
      </w:pPr>
      <w:r>
        <w:rPr>
          <w:rFonts w:hint="eastAsia" w:ascii="仿宋" w:hAnsi="仿宋" w:eastAsia="仿宋"/>
          <w:sz w:val="24"/>
          <w:lang w:val="en-US" w:eastAsia="zh-CN"/>
        </w:rPr>
        <w:t>日    期：XXXX。</w:t>
      </w:r>
    </w:p>
    <w:p>
      <w:pPr>
        <w:bidi w:val="0"/>
      </w:pPr>
      <w:bookmarkStart w:id="91" w:name="_Toc217446084"/>
    </w:p>
    <w:p>
      <w:pPr>
        <w:bidi w:val="0"/>
      </w:pPr>
    </w:p>
    <w:p>
      <w:pPr>
        <w:bidi w:val="0"/>
      </w:pPr>
    </w:p>
    <w:p>
      <w:pPr>
        <w:bidi w:val="0"/>
      </w:pPr>
    </w:p>
    <w:p>
      <w:pPr>
        <w:spacing w:line="400" w:lineRule="exact"/>
        <w:ind w:left="840" w:hanging="840" w:hangingChars="350"/>
        <w:jc w:val="left"/>
        <w:rPr>
          <w:rFonts w:ascii="仿宋" w:hAnsi="仿宋" w:eastAsia="仿宋"/>
          <w:sz w:val="24"/>
        </w:rPr>
      </w:pPr>
      <w:r>
        <w:rPr>
          <w:rFonts w:hint="eastAsia" w:ascii="仿宋" w:hAnsi="仿宋" w:eastAsia="仿宋"/>
          <w:sz w:val="24"/>
        </w:rPr>
        <w:t>注：</w:t>
      </w:r>
    </w:p>
    <w:p>
      <w:pPr>
        <w:spacing w:line="400" w:lineRule="exact"/>
        <w:ind w:firstLine="480" w:firstLineChars="200"/>
        <w:rPr>
          <w:rFonts w:ascii="仿宋" w:hAnsi="仿宋" w:eastAsia="仿宋"/>
          <w:sz w:val="24"/>
        </w:rPr>
      </w:pPr>
      <w:r>
        <w:rPr>
          <w:rFonts w:hint="eastAsia" w:ascii="仿宋" w:hAnsi="仿宋" w:eastAsia="仿宋"/>
          <w:sz w:val="24"/>
        </w:rPr>
        <w:t>1、供应商为法人单位时提供“法定代表人授权书”，供应商为其他组织时提供“单位负责人授权书”，供应商为自然人时提供“自然人身份证明材料”。</w:t>
      </w:r>
    </w:p>
    <w:p>
      <w:pPr>
        <w:spacing w:line="400" w:lineRule="exact"/>
        <w:ind w:firstLine="480" w:firstLineChars="200"/>
        <w:rPr>
          <w:rFonts w:ascii="仿宋" w:hAnsi="仿宋" w:eastAsia="仿宋"/>
          <w:sz w:val="24"/>
        </w:rPr>
      </w:pPr>
      <w:r>
        <w:rPr>
          <w:rFonts w:hint="eastAsia" w:ascii="仿宋" w:hAnsi="仿宋" w:eastAsia="仿宋"/>
          <w:sz w:val="24"/>
        </w:rPr>
        <w:t>2、应附法定代表人/单位负责人身份证明材料复印件和授权代表身份证明材料复印件。</w:t>
      </w:r>
    </w:p>
    <w:p>
      <w:pPr>
        <w:spacing w:line="400" w:lineRule="exact"/>
        <w:ind w:firstLine="480" w:firstLineChars="200"/>
        <w:rPr>
          <w:rFonts w:ascii="仿宋" w:hAnsi="仿宋" w:eastAsia="仿宋"/>
          <w:sz w:val="24"/>
        </w:rPr>
      </w:pPr>
      <w:r>
        <w:rPr>
          <w:rFonts w:hint="eastAsia" w:ascii="仿宋" w:hAnsi="仿宋" w:eastAsia="仿宋"/>
          <w:sz w:val="24"/>
        </w:rPr>
        <w:t>3、身份证明材料包括居民身份证或户口本或军官证或护照等。</w:t>
      </w:r>
    </w:p>
    <w:p>
      <w:pPr>
        <w:spacing w:line="400" w:lineRule="exact"/>
        <w:ind w:firstLine="480" w:firstLineChars="200"/>
        <w:rPr>
          <w:rFonts w:ascii="仿宋" w:hAnsi="仿宋" w:eastAsia="仿宋"/>
          <w:sz w:val="24"/>
        </w:rPr>
      </w:pPr>
      <w:r>
        <w:rPr>
          <w:rFonts w:hint="eastAsia" w:ascii="仿宋" w:hAnsi="仿宋" w:eastAsia="仿宋"/>
          <w:sz w:val="24"/>
        </w:rPr>
        <w:t>4、身份证明材料应同时提供其在有效期的材料，如居民身份证正、反面复印件。</w:t>
      </w:r>
    </w:p>
    <w:p>
      <w:pPr>
        <w:bidi w:val="0"/>
      </w:pPr>
    </w:p>
    <w:bookmarkEnd w:id="91"/>
    <w:p>
      <w:pPr>
        <w:spacing w:line="360" w:lineRule="auto"/>
        <w:ind w:firstLine="787" w:firstLineChars="246"/>
        <w:jc w:val="center"/>
        <w:rPr>
          <w:rFonts w:ascii="仿宋" w:hAnsi="仿宋" w:eastAsia="仿宋"/>
          <w:sz w:val="32"/>
        </w:rPr>
      </w:pPr>
    </w:p>
    <w:p>
      <w:pPr>
        <w:spacing w:line="360" w:lineRule="auto"/>
        <w:rPr>
          <w:rFonts w:ascii="仿宋" w:hAnsi="仿宋" w:eastAsia="仿宋"/>
          <w:sz w:val="32"/>
          <w:szCs w:val="32"/>
        </w:rPr>
      </w:pPr>
      <w:r>
        <w:rPr>
          <w:rFonts w:hint="eastAsia" w:ascii="仿宋" w:hAnsi="仿宋" w:eastAsia="仿宋"/>
          <w:sz w:val="32"/>
          <w:szCs w:val="32"/>
        </w:rPr>
        <w:br w:type="page"/>
      </w:r>
      <w:r>
        <w:rPr>
          <w:rFonts w:hint="eastAsia" w:ascii="仿宋" w:hAnsi="仿宋" w:eastAsia="仿宋"/>
          <w:sz w:val="32"/>
          <w:szCs w:val="32"/>
        </w:rPr>
        <w:t>格式1-3</w:t>
      </w:r>
    </w:p>
    <w:p>
      <w:pPr>
        <w:pStyle w:val="5"/>
        <w:bidi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二、承诺函</w:t>
      </w:r>
    </w:p>
    <w:p>
      <w:pPr>
        <w:bidi w:val="0"/>
      </w:pPr>
    </w:p>
    <w:p>
      <w:pPr>
        <w:tabs>
          <w:tab w:val="left" w:pos="851"/>
        </w:tabs>
        <w:spacing w:line="360" w:lineRule="auto"/>
        <w:rPr>
          <w:rFonts w:hint="eastAsia" w:ascii="仿宋" w:hAnsi="仿宋" w:eastAsia="仿宋"/>
          <w:sz w:val="24"/>
          <w:lang w:val="en-US" w:eastAsia="zh-CN"/>
        </w:rPr>
      </w:pPr>
      <w:r>
        <w:rPr>
          <w:rFonts w:hint="eastAsia" w:ascii="仿宋" w:hAnsi="仿宋" w:eastAsia="仿宋"/>
          <w:sz w:val="24"/>
          <w:lang w:val="en-US" w:eastAsia="zh-CN"/>
        </w:rPr>
        <w:t>XXXX（采购代理机构名称）：</w:t>
      </w:r>
    </w:p>
    <w:p>
      <w:pPr>
        <w:spacing w:line="400" w:lineRule="exact"/>
        <w:ind w:firstLine="480" w:firstLineChars="200"/>
        <w:rPr>
          <w:rFonts w:hint="eastAsia" w:ascii="仿宋" w:hAnsi="仿宋" w:eastAsia="仿宋"/>
          <w:sz w:val="24"/>
        </w:rPr>
      </w:pPr>
      <w:r>
        <w:rPr>
          <w:rFonts w:hint="eastAsia" w:ascii="仿宋" w:hAnsi="仿宋" w:eastAsia="仿宋"/>
          <w:sz w:val="24"/>
        </w:rPr>
        <w:t>我单位作为本次采购项目的供应商，根据磋商文件要求，现郑重承诺如下：</w:t>
      </w:r>
    </w:p>
    <w:p>
      <w:pPr>
        <w:spacing w:line="400" w:lineRule="exact"/>
        <w:ind w:firstLine="480" w:firstLineChars="200"/>
        <w:rPr>
          <w:rFonts w:hint="eastAsia" w:ascii="仿宋" w:hAnsi="仿宋" w:eastAsia="仿宋"/>
          <w:sz w:val="24"/>
        </w:rPr>
      </w:pPr>
      <w:r>
        <w:rPr>
          <w:rFonts w:hint="eastAsia" w:ascii="仿宋" w:hAnsi="仿宋" w:eastAsia="仿宋"/>
          <w:sz w:val="24"/>
        </w:rPr>
        <w:t>一、具备《中华人民共和国政府采购法》第二十二条第一款和本项目规定的条件：</w:t>
      </w:r>
    </w:p>
    <w:p>
      <w:pPr>
        <w:spacing w:line="400" w:lineRule="exact"/>
        <w:ind w:firstLine="480" w:firstLineChars="200"/>
        <w:rPr>
          <w:rFonts w:hint="eastAsia" w:ascii="仿宋" w:hAnsi="仿宋" w:eastAsia="仿宋"/>
          <w:sz w:val="24"/>
        </w:rPr>
      </w:pPr>
      <w:r>
        <w:rPr>
          <w:rFonts w:hint="eastAsia" w:ascii="仿宋" w:hAnsi="仿宋" w:eastAsia="仿宋"/>
          <w:sz w:val="24"/>
        </w:rPr>
        <w:t>（一）具有独立承担民事责任的能力；</w:t>
      </w:r>
    </w:p>
    <w:p>
      <w:pPr>
        <w:spacing w:line="400" w:lineRule="exact"/>
        <w:ind w:firstLine="480" w:firstLineChars="200"/>
        <w:rPr>
          <w:rFonts w:hint="eastAsia" w:ascii="仿宋" w:hAnsi="仿宋" w:eastAsia="仿宋"/>
          <w:sz w:val="24"/>
        </w:rPr>
      </w:pPr>
      <w:r>
        <w:rPr>
          <w:rFonts w:hint="eastAsia" w:ascii="仿宋" w:hAnsi="仿宋" w:eastAsia="仿宋"/>
          <w:sz w:val="24"/>
        </w:rPr>
        <w:t>（二）具有良好的商业信誉和健全的财务会计制度；</w:t>
      </w:r>
    </w:p>
    <w:p>
      <w:pPr>
        <w:spacing w:line="400" w:lineRule="exact"/>
        <w:ind w:firstLine="480" w:firstLineChars="200"/>
        <w:rPr>
          <w:rFonts w:hint="eastAsia" w:ascii="仿宋" w:hAnsi="仿宋" w:eastAsia="仿宋"/>
          <w:sz w:val="24"/>
        </w:rPr>
      </w:pPr>
      <w:r>
        <w:rPr>
          <w:rFonts w:hint="eastAsia" w:ascii="仿宋" w:hAnsi="仿宋" w:eastAsia="仿宋"/>
          <w:sz w:val="24"/>
        </w:rPr>
        <w:t>（三）具有履行合同所必需的设备和专业技术能力；</w:t>
      </w:r>
    </w:p>
    <w:p>
      <w:pPr>
        <w:spacing w:line="400" w:lineRule="exact"/>
        <w:ind w:firstLine="480" w:firstLineChars="200"/>
        <w:rPr>
          <w:rFonts w:hint="eastAsia" w:ascii="仿宋" w:hAnsi="仿宋" w:eastAsia="仿宋"/>
          <w:sz w:val="24"/>
        </w:rPr>
      </w:pPr>
      <w:r>
        <w:rPr>
          <w:rFonts w:hint="eastAsia" w:ascii="仿宋" w:hAnsi="仿宋" w:eastAsia="仿宋"/>
          <w:sz w:val="24"/>
        </w:rPr>
        <w:t>（四）有依法缴纳税收和社会保障资金的良好记录；</w:t>
      </w:r>
    </w:p>
    <w:p>
      <w:pPr>
        <w:spacing w:line="400" w:lineRule="exact"/>
        <w:ind w:firstLine="480" w:firstLineChars="200"/>
        <w:rPr>
          <w:rFonts w:hint="eastAsia" w:ascii="仿宋" w:hAnsi="仿宋" w:eastAsia="仿宋"/>
          <w:sz w:val="24"/>
        </w:rPr>
      </w:pPr>
      <w:r>
        <w:rPr>
          <w:rFonts w:hint="eastAsia" w:ascii="仿宋" w:hAnsi="仿宋" w:eastAsia="仿宋"/>
          <w:sz w:val="24"/>
        </w:rPr>
        <w:t>（五）参加政府采购活动前三年内，在经营活动中没有重大违法记录；</w:t>
      </w:r>
    </w:p>
    <w:p>
      <w:pPr>
        <w:spacing w:line="400" w:lineRule="exact"/>
        <w:ind w:firstLine="480" w:firstLineChars="200"/>
        <w:rPr>
          <w:rFonts w:hint="eastAsia" w:ascii="仿宋" w:hAnsi="仿宋" w:eastAsia="仿宋"/>
          <w:sz w:val="24"/>
        </w:rPr>
      </w:pPr>
      <w:r>
        <w:rPr>
          <w:rFonts w:hint="eastAsia" w:ascii="仿宋" w:hAnsi="仿宋" w:eastAsia="仿宋"/>
          <w:sz w:val="24"/>
        </w:rPr>
        <w:t>（六）法律、行政法规规定的其他条件；</w:t>
      </w:r>
    </w:p>
    <w:p>
      <w:pPr>
        <w:spacing w:line="400" w:lineRule="exact"/>
        <w:ind w:firstLine="480" w:firstLineChars="200"/>
        <w:rPr>
          <w:rFonts w:hint="eastAsia" w:ascii="仿宋" w:hAnsi="仿宋" w:eastAsia="仿宋"/>
          <w:sz w:val="24"/>
        </w:rPr>
      </w:pPr>
      <w:r>
        <w:rPr>
          <w:rFonts w:hint="eastAsia" w:ascii="仿宋" w:hAnsi="仿宋" w:eastAsia="仿宋"/>
          <w:sz w:val="24"/>
        </w:rPr>
        <w:t>（七）根据采购项目提出的特殊条件。</w:t>
      </w:r>
    </w:p>
    <w:p>
      <w:pPr>
        <w:spacing w:line="400" w:lineRule="exact"/>
        <w:ind w:firstLine="480" w:firstLineChars="200"/>
        <w:rPr>
          <w:rFonts w:hint="eastAsia" w:ascii="仿宋" w:hAnsi="仿宋" w:eastAsia="仿宋"/>
          <w:sz w:val="24"/>
        </w:rPr>
      </w:pPr>
      <w:r>
        <w:rPr>
          <w:rFonts w:hint="eastAsia" w:ascii="仿宋" w:hAnsi="仿宋" w:eastAsia="仿宋"/>
          <w:sz w:val="24"/>
        </w:rPr>
        <w:t>二、截至响应文件递交截止日未被列入失信被执行人、重大税收违法案件当事人名单、政府采购严重违法失信行为记录名单。</w:t>
      </w:r>
    </w:p>
    <w:p>
      <w:pPr>
        <w:spacing w:line="400" w:lineRule="exact"/>
        <w:ind w:firstLine="480" w:firstLineChars="200"/>
        <w:rPr>
          <w:rFonts w:hint="eastAsia" w:ascii="仿宋" w:hAnsi="仿宋" w:eastAsia="仿宋"/>
          <w:sz w:val="24"/>
        </w:rPr>
      </w:pPr>
      <w:r>
        <w:rPr>
          <w:rFonts w:hint="eastAsia" w:ascii="仿宋" w:hAnsi="仿宋" w:eastAsia="仿宋"/>
          <w:sz w:val="24"/>
        </w:rPr>
        <w:t>本单位对上述承诺的内容事项真实性负责。如经查实上述承诺的内容事项存在虚假，我单位愿意接受以提供虚假材料谋取成交追究法律责任。</w:t>
      </w:r>
    </w:p>
    <w:p>
      <w:pPr>
        <w:spacing w:line="400" w:lineRule="exact"/>
        <w:ind w:firstLine="480" w:firstLineChars="200"/>
        <w:rPr>
          <w:rFonts w:hint="eastAsia" w:ascii="仿宋" w:hAnsi="仿宋" w:eastAsia="仿宋"/>
          <w:sz w:val="24"/>
        </w:rPr>
      </w:pPr>
    </w:p>
    <w:p>
      <w:pPr>
        <w:spacing w:line="400" w:lineRule="exact"/>
        <w:ind w:firstLine="480" w:firstLineChars="200"/>
        <w:rPr>
          <w:rFonts w:hint="eastAsia" w:ascii="仿宋" w:hAnsi="仿宋" w:eastAsia="仿宋"/>
          <w:sz w:val="24"/>
        </w:rPr>
      </w:pPr>
      <w:r>
        <w:rPr>
          <w:rFonts w:hint="eastAsia" w:ascii="仿宋" w:hAnsi="仿宋" w:eastAsia="仿宋"/>
          <w:sz w:val="24"/>
        </w:rPr>
        <w:t>供应商名称：XXXX（单位公章）。</w:t>
      </w:r>
    </w:p>
    <w:p>
      <w:pPr>
        <w:spacing w:line="400" w:lineRule="exact"/>
        <w:ind w:firstLine="480" w:firstLineChars="200"/>
        <w:rPr>
          <w:rFonts w:hint="eastAsia" w:ascii="仿宋" w:hAnsi="仿宋" w:eastAsia="仿宋"/>
          <w:sz w:val="24"/>
        </w:rPr>
      </w:pPr>
      <w:r>
        <w:rPr>
          <w:rFonts w:hint="eastAsia" w:ascii="仿宋" w:hAnsi="仿宋" w:eastAsia="仿宋"/>
          <w:sz w:val="24"/>
        </w:rPr>
        <w:t>法定代表人/单位负责人或授权代表（签字或加盖个人印章）：XXXX。</w:t>
      </w:r>
    </w:p>
    <w:p>
      <w:pPr>
        <w:spacing w:line="400" w:lineRule="exact"/>
        <w:ind w:firstLine="480" w:firstLineChars="200"/>
        <w:rPr>
          <w:rFonts w:hint="eastAsia" w:ascii="仿宋" w:hAnsi="仿宋" w:eastAsia="仿宋"/>
          <w:sz w:val="24"/>
        </w:rPr>
      </w:pPr>
      <w:r>
        <w:rPr>
          <w:rFonts w:hint="eastAsia" w:ascii="仿宋" w:hAnsi="仿宋" w:eastAsia="仿宋"/>
          <w:sz w:val="24"/>
        </w:rPr>
        <w:t>日    期：XXXX。</w:t>
      </w:r>
    </w:p>
    <w:p>
      <w:pPr>
        <w:spacing w:line="360" w:lineRule="auto"/>
        <w:rPr>
          <w:rFonts w:ascii="仿宋" w:hAnsi="仿宋" w:eastAsia="仿宋"/>
          <w:sz w:val="24"/>
        </w:rPr>
      </w:pPr>
    </w:p>
    <w:p>
      <w:pPr>
        <w:rPr>
          <w:rFonts w:ascii="仿宋" w:hAnsi="仿宋" w:eastAsia="仿宋"/>
          <w:sz w:val="24"/>
        </w:rPr>
      </w:pPr>
      <w:r>
        <w:rPr>
          <w:rFonts w:ascii="仿宋" w:hAnsi="仿宋" w:eastAsia="仿宋"/>
          <w:sz w:val="24"/>
        </w:rPr>
        <w:br w:type="page"/>
      </w:r>
    </w:p>
    <w:p>
      <w:pPr>
        <w:rPr>
          <w:rFonts w:ascii="仿宋" w:hAnsi="仿宋" w:eastAsia="仿宋"/>
          <w:sz w:val="24"/>
        </w:rPr>
      </w:pPr>
    </w:p>
    <w:p>
      <w:pPr>
        <w:spacing w:line="360" w:lineRule="auto"/>
        <w:rPr>
          <w:rFonts w:ascii="仿宋" w:hAnsi="仿宋" w:eastAsia="仿宋"/>
          <w:sz w:val="32"/>
          <w:szCs w:val="32"/>
        </w:rPr>
      </w:pPr>
      <w:r>
        <w:rPr>
          <w:rFonts w:hint="eastAsia" w:ascii="仿宋" w:hAnsi="仿宋" w:eastAsia="仿宋"/>
          <w:sz w:val="32"/>
          <w:szCs w:val="32"/>
        </w:rPr>
        <w:t>格式1-4</w:t>
      </w:r>
    </w:p>
    <w:p>
      <w:pPr>
        <w:pStyle w:val="5"/>
        <w:bidi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三、供应商和报价产品其他资格、资质性及其他类似效力要求的相关证明材料</w:t>
      </w:r>
    </w:p>
    <w:p>
      <w:pPr>
        <w:widowControl/>
        <w:spacing w:line="360" w:lineRule="auto"/>
        <w:ind w:firstLine="480" w:firstLineChars="200"/>
        <w:jc w:val="left"/>
        <w:rPr>
          <w:rFonts w:ascii="仿宋" w:hAnsi="仿宋" w:eastAsia="仿宋" w:cs="宋体"/>
          <w:bCs/>
          <w:sz w:val="24"/>
        </w:rPr>
      </w:pPr>
      <w:r>
        <w:rPr>
          <w:rFonts w:hint="eastAsia" w:ascii="仿宋" w:hAnsi="仿宋" w:eastAsia="仿宋" w:cs="宋体"/>
          <w:bCs/>
          <w:sz w:val="24"/>
        </w:rPr>
        <w:t>注：供应商应按磋商文件第四章相关要求提供佐证材料，有格式要求的从其要求，无格式要求的格式自拟。</w:t>
      </w:r>
      <w:r>
        <w:rPr>
          <w:rFonts w:hint="eastAsia" w:ascii="仿宋" w:hAnsi="仿宋" w:eastAsia="仿宋"/>
          <w:sz w:val="24"/>
        </w:rPr>
        <w:br w:type="page"/>
      </w:r>
    </w:p>
    <w:p>
      <w:pPr>
        <w:spacing w:line="360" w:lineRule="auto"/>
        <w:rPr>
          <w:rFonts w:hint="eastAsia" w:ascii="仿宋" w:hAnsi="仿宋" w:eastAsia="仿宋"/>
          <w:sz w:val="32"/>
          <w:szCs w:val="32"/>
        </w:rPr>
      </w:pPr>
      <w:r>
        <w:rPr>
          <w:rFonts w:hint="eastAsia" w:ascii="仿宋" w:hAnsi="仿宋" w:eastAsia="仿宋"/>
          <w:sz w:val="32"/>
          <w:szCs w:val="32"/>
        </w:rPr>
        <w:t>格式1-5</w:t>
      </w:r>
    </w:p>
    <w:p>
      <w:pPr>
        <w:pStyle w:val="5"/>
        <w:bidi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四、承诺函（如涉及）</w:t>
      </w:r>
    </w:p>
    <w:p>
      <w:pPr>
        <w:bidi w:val="0"/>
      </w:pPr>
    </w:p>
    <w:p>
      <w:pPr>
        <w:spacing w:line="360" w:lineRule="auto"/>
        <w:rPr>
          <w:rFonts w:ascii="仿宋" w:hAnsi="仿宋" w:eastAsia="仿宋" w:cs="宋体"/>
          <w:bCs/>
          <w:sz w:val="24"/>
        </w:rPr>
      </w:pPr>
      <w:r>
        <w:rPr>
          <w:rFonts w:hint="eastAsia" w:ascii="仿宋" w:hAnsi="仿宋" w:eastAsia="仿宋" w:cs="宋体"/>
          <w:bCs/>
          <w:sz w:val="24"/>
        </w:rPr>
        <w:t>XXXX（采购代理机构名称）：</w:t>
      </w:r>
    </w:p>
    <w:p>
      <w:pPr>
        <w:spacing w:line="360" w:lineRule="auto"/>
        <w:rPr>
          <w:rFonts w:ascii="仿宋" w:hAnsi="仿宋" w:eastAsia="仿宋" w:cs="宋体"/>
          <w:bCs/>
          <w:sz w:val="24"/>
        </w:rPr>
      </w:pPr>
      <w:r>
        <w:rPr>
          <w:rFonts w:hint="eastAsia" w:ascii="仿宋" w:hAnsi="仿宋" w:eastAsia="仿宋" w:cs="宋体"/>
          <w:bCs/>
          <w:sz w:val="24"/>
        </w:rPr>
        <w:t>我单位作为本次采购项目的供应商，现郑重承诺如下：</w:t>
      </w:r>
    </w:p>
    <w:p>
      <w:pPr>
        <w:spacing w:line="360" w:lineRule="auto"/>
        <w:rPr>
          <w:rFonts w:ascii="仿宋" w:hAnsi="仿宋" w:eastAsia="仿宋" w:cs="宋体"/>
          <w:bCs/>
          <w:sz w:val="24"/>
        </w:rPr>
      </w:pPr>
      <w:r>
        <w:rPr>
          <w:rFonts w:hint="eastAsia" w:ascii="仿宋" w:hAnsi="仿宋" w:eastAsia="仿宋" w:cs="宋体"/>
          <w:bCs/>
          <w:sz w:val="24"/>
        </w:rPr>
        <w:t>根据本项目竞争性磋商文件</w:t>
      </w:r>
      <w:r>
        <w:rPr>
          <w:rFonts w:ascii="仿宋" w:hAnsi="仿宋" w:eastAsia="仿宋" w:cs="宋体"/>
          <w:bCs/>
          <w:sz w:val="24"/>
        </w:rPr>
        <w:t>第</w:t>
      </w:r>
      <w:r>
        <w:rPr>
          <w:rFonts w:hint="eastAsia" w:ascii="仿宋" w:hAnsi="仿宋" w:eastAsia="仿宋" w:cs="宋体"/>
          <w:bCs/>
          <w:sz w:val="24"/>
        </w:rPr>
        <w:t>三</w:t>
      </w:r>
      <w:r>
        <w:rPr>
          <w:rFonts w:ascii="仿宋" w:hAnsi="仿宋" w:eastAsia="仿宋" w:cs="宋体"/>
          <w:bCs/>
          <w:sz w:val="24"/>
        </w:rPr>
        <w:t>章资格证明要求中第</w:t>
      </w:r>
      <w:r>
        <w:rPr>
          <w:rFonts w:hint="eastAsia" w:ascii="仿宋" w:hAnsi="仿宋" w:eastAsia="仿宋" w:cs="宋体"/>
          <w:bCs/>
          <w:sz w:val="24"/>
          <w:u w:val="single"/>
        </w:rPr>
        <w:t xml:space="preserve"> </w:t>
      </w:r>
      <w:r>
        <w:rPr>
          <w:rFonts w:ascii="仿宋" w:hAnsi="仿宋" w:eastAsia="仿宋" w:cs="宋体"/>
          <w:bCs/>
          <w:sz w:val="24"/>
          <w:u w:val="single"/>
        </w:rPr>
        <w:t xml:space="preserve"> </w:t>
      </w:r>
      <w:r>
        <w:rPr>
          <w:rFonts w:hint="eastAsia" w:ascii="仿宋" w:hAnsi="仿宋" w:eastAsia="仿宋" w:cs="宋体"/>
          <w:bCs/>
          <w:sz w:val="24"/>
        </w:rPr>
        <w:t>项，</w:t>
      </w:r>
      <w:r>
        <w:rPr>
          <w:rFonts w:ascii="仿宋" w:hAnsi="仿宋" w:eastAsia="仿宋" w:cs="宋体"/>
          <w:bCs/>
          <w:sz w:val="24"/>
        </w:rPr>
        <w:t>我</w:t>
      </w:r>
      <w:r>
        <w:rPr>
          <w:rFonts w:hint="eastAsia" w:ascii="仿宋" w:hAnsi="仿宋" w:eastAsia="仿宋" w:cs="宋体"/>
          <w:bCs/>
          <w:sz w:val="24"/>
        </w:rPr>
        <w:t>单位</w:t>
      </w:r>
      <w:r>
        <w:rPr>
          <w:rFonts w:ascii="仿宋" w:hAnsi="仿宋" w:eastAsia="仿宋" w:cs="宋体"/>
          <w:bCs/>
          <w:sz w:val="24"/>
        </w:rPr>
        <w:t>应具备</w:t>
      </w:r>
      <w:r>
        <w:rPr>
          <w:rFonts w:hint="eastAsia" w:ascii="仿宋" w:hAnsi="仿宋" w:eastAsia="仿宋" w:cs="宋体"/>
          <w:bCs/>
          <w:sz w:val="24"/>
        </w:rPr>
        <w:t xml:space="preserve"> </w:t>
      </w:r>
      <w:r>
        <w:rPr>
          <w:rFonts w:ascii="仿宋" w:hAnsi="仿宋" w:eastAsia="仿宋" w:cs="宋体"/>
          <w:bCs/>
          <w:sz w:val="24"/>
          <w:u w:val="single"/>
        </w:rPr>
        <w:t xml:space="preserve">        </w:t>
      </w:r>
      <w:r>
        <w:rPr>
          <w:rFonts w:hint="eastAsia" w:ascii="仿宋" w:hAnsi="仿宋" w:eastAsia="仿宋" w:cs="宋体"/>
          <w:bCs/>
          <w:sz w:val="24"/>
        </w:rPr>
        <w:t>（备案</w:t>
      </w:r>
      <w:r>
        <w:rPr>
          <w:rFonts w:ascii="仿宋" w:hAnsi="仿宋" w:eastAsia="仿宋" w:cs="宋体"/>
          <w:bCs/>
          <w:sz w:val="24"/>
        </w:rPr>
        <w:t>、登记、其他证照</w:t>
      </w:r>
      <w:r>
        <w:rPr>
          <w:rFonts w:hint="eastAsia" w:ascii="仿宋" w:hAnsi="仿宋" w:eastAsia="仿宋" w:cs="宋体"/>
          <w:bCs/>
          <w:sz w:val="24"/>
        </w:rPr>
        <w:t>）。但因</w:t>
      </w:r>
      <w:r>
        <w:rPr>
          <w:rFonts w:ascii="仿宋" w:hAnsi="仿宋" w:eastAsia="仿宋" w:cs="宋体"/>
          <w:bCs/>
          <w:sz w:val="24"/>
        </w:rPr>
        <w:t>我单位所在地</w:t>
      </w:r>
      <w:r>
        <w:rPr>
          <w:rFonts w:hint="eastAsia" w:ascii="仿宋" w:hAnsi="仿宋" w:eastAsia="仿宋" w:cs="宋体"/>
          <w:bCs/>
          <w:sz w:val="24"/>
        </w:rPr>
        <w:t>已对</w:t>
      </w:r>
      <w:r>
        <w:rPr>
          <w:rFonts w:ascii="仿宋" w:hAnsi="仿宋" w:eastAsia="仿宋" w:cs="宋体"/>
          <w:bCs/>
          <w:sz w:val="24"/>
        </w:rPr>
        <w:t>上述</w:t>
      </w:r>
      <w:r>
        <w:rPr>
          <w:rFonts w:hint="eastAsia" w:ascii="仿宋" w:hAnsi="仿宋" w:eastAsia="仿宋" w:cs="宋体"/>
          <w:bCs/>
          <w:sz w:val="24"/>
        </w:rPr>
        <w:t>备案</w:t>
      </w:r>
      <w:r>
        <w:rPr>
          <w:rFonts w:ascii="仿宋" w:hAnsi="仿宋" w:eastAsia="仿宋" w:cs="宋体"/>
          <w:bCs/>
          <w:sz w:val="24"/>
        </w:rPr>
        <w:t>、登记、其他证照</w:t>
      </w:r>
      <w:r>
        <w:rPr>
          <w:rFonts w:hint="eastAsia" w:ascii="仿宋" w:hAnsi="仿宋" w:eastAsia="仿宋" w:cs="宋体"/>
          <w:bCs/>
          <w:sz w:val="24"/>
        </w:rPr>
        <w:t>实行</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w:t>
      </w:r>
      <w:r>
        <w:rPr>
          <w:rFonts w:ascii="仿宋" w:hAnsi="仿宋" w:eastAsia="仿宋" w:cs="宋体"/>
          <w:bCs/>
          <w:sz w:val="24"/>
        </w:rPr>
        <w:t>故在此次采购活动</w:t>
      </w:r>
      <w:r>
        <w:rPr>
          <w:rFonts w:hint="eastAsia" w:ascii="仿宋" w:hAnsi="仿宋" w:eastAsia="仿宋" w:cs="宋体"/>
          <w:bCs/>
          <w:sz w:val="24"/>
        </w:rPr>
        <w:t>中</w:t>
      </w:r>
      <w:r>
        <w:rPr>
          <w:rFonts w:ascii="仿宋" w:hAnsi="仿宋" w:eastAsia="仿宋" w:cs="宋体"/>
          <w:bCs/>
          <w:sz w:val="24"/>
        </w:rPr>
        <w:t>提供</w:t>
      </w:r>
      <w:r>
        <w:rPr>
          <w:rFonts w:hint="eastAsia" w:ascii="仿宋" w:hAnsi="仿宋" w:eastAsia="仿宋" w:cs="宋体"/>
          <w:bCs/>
          <w:sz w:val="24"/>
        </w:rPr>
        <w:t>满足</w:t>
      </w:r>
      <w:r>
        <w:rPr>
          <w:rFonts w:ascii="仿宋" w:hAnsi="仿宋" w:eastAsia="仿宋" w:cs="宋体"/>
          <w:bCs/>
          <w:sz w:val="24"/>
        </w:rPr>
        <w:t>资格要求</w:t>
      </w:r>
      <w:r>
        <w:rPr>
          <w:rFonts w:hint="eastAsia" w:ascii="仿宋" w:hAnsi="仿宋" w:eastAsia="仿宋" w:cs="宋体"/>
          <w:bCs/>
          <w:sz w:val="24"/>
        </w:rPr>
        <w:t>：</w:t>
      </w:r>
      <w:r>
        <w:rPr>
          <w:rFonts w:hint="eastAsia" w:ascii="仿宋" w:hAnsi="仿宋" w:eastAsia="仿宋" w:cs="宋体"/>
          <w:bCs/>
          <w:sz w:val="24"/>
          <w:u w:val="single"/>
        </w:rPr>
        <w:t xml:space="preserve">         </w:t>
      </w:r>
      <w:r>
        <w:rPr>
          <w:rFonts w:hint="eastAsia" w:ascii="仿宋" w:hAnsi="仿宋" w:eastAsia="仿宋" w:cs="宋体"/>
          <w:bCs/>
          <w:sz w:val="24"/>
        </w:rPr>
        <w:t>（营业执照</w:t>
      </w:r>
      <w:r>
        <w:rPr>
          <w:rFonts w:ascii="仿宋" w:hAnsi="仿宋" w:eastAsia="仿宋" w:cs="宋体"/>
          <w:bCs/>
          <w:sz w:val="24"/>
        </w:rPr>
        <w:t>中对</w:t>
      </w:r>
      <w:r>
        <w:rPr>
          <w:rFonts w:hint="eastAsia" w:ascii="仿宋" w:hAnsi="仿宋" w:eastAsia="仿宋" w:cs="宋体"/>
          <w:bCs/>
          <w:sz w:val="24"/>
        </w:rPr>
        <w:t>该备案</w:t>
      </w:r>
      <w:r>
        <w:rPr>
          <w:rFonts w:ascii="仿宋" w:hAnsi="仿宋" w:eastAsia="仿宋" w:cs="宋体"/>
          <w:bCs/>
          <w:sz w:val="24"/>
        </w:rPr>
        <w:t>、登记、其他证照</w:t>
      </w:r>
      <w:r>
        <w:rPr>
          <w:rFonts w:hint="eastAsia" w:ascii="仿宋" w:hAnsi="仿宋" w:eastAsia="仿宋" w:cs="宋体"/>
          <w:bCs/>
          <w:sz w:val="24"/>
        </w:rPr>
        <w:t>的</w:t>
      </w:r>
      <w:r>
        <w:rPr>
          <w:rFonts w:ascii="仿宋" w:hAnsi="仿宋" w:eastAsia="仿宋" w:cs="宋体"/>
          <w:bCs/>
          <w:sz w:val="24"/>
        </w:rPr>
        <w:t>描述</w:t>
      </w:r>
      <w:r>
        <w:rPr>
          <w:rFonts w:hint="eastAsia" w:ascii="仿宋" w:hAnsi="仿宋" w:eastAsia="仿宋" w:cs="宋体"/>
          <w:bCs/>
          <w:sz w:val="24"/>
        </w:rPr>
        <w:t>）的</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营业执照</w:t>
      </w:r>
      <w:r>
        <w:rPr>
          <w:rFonts w:ascii="仿宋" w:hAnsi="仿宋" w:eastAsia="仿宋" w:cs="宋体"/>
          <w:bCs/>
          <w:sz w:val="24"/>
        </w:rPr>
        <w:t>。</w:t>
      </w:r>
    </w:p>
    <w:p>
      <w:pPr>
        <w:spacing w:line="360" w:lineRule="auto"/>
        <w:rPr>
          <w:rFonts w:ascii="仿宋" w:hAnsi="仿宋" w:eastAsia="仿宋" w:cs="宋体"/>
          <w:bCs/>
          <w:sz w:val="24"/>
        </w:rPr>
      </w:pPr>
    </w:p>
    <w:p>
      <w:pPr>
        <w:spacing w:line="360" w:lineRule="auto"/>
        <w:rPr>
          <w:rFonts w:ascii="仿宋" w:hAnsi="仿宋" w:eastAsia="仿宋" w:cs="宋体"/>
          <w:bCs/>
          <w:sz w:val="24"/>
        </w:rPr>
      </w:pPr>
      <w:r>
        <w:rPr>
          <w:rFonts w:hint="eastAsia" w:ascii="仿宋" w:hAnsi="仿宋" w:eastAsia="仿宋" w:cs="宋体"/>
          <w:bCs/>
          <w:sz w:val="24"/>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宋体"/>
          <w:bCs/>
          <w:sz w:val="24"/>
        </w:rPr>
      </w:pPr>
    </w:p>
    <w:p>
      <w:pPr>
        <w:spacing w:line="360" w:lineRule="auto"/>
        <w:rPr>
          <w:rFonts w:ascii="仿宋" w:hAnsi="仿宋" w:eastAsia="仿宋" w:cs="宋体"/>
          <w:bCs/>
          <w:sz w:val="24"/>
        </w:rPr>
      </w:pPr>
      <w:r>
        <w:rPr>
          <w:rFonts w:hint="eastAsia" w:ascii="仿宋" w:hAnsi="仿宋" w:eastAsia="仿宋" w:cs="宋体"/>
          <w:bCs/>
          <w:sz w:val="24"/>
        </w:rPr>
        <w:t>供应商名称：XXXX（单位公章）。</w:t>
      </w:r>
    </w:p>
    <w:p>
      <w:pPr>
        <w:spacing w:line="360" w:lineRule="auto"/>
        <w:rPr>
          <w:rFonts w:ascii="仿宋" w:hAnsi="仿宋" w:eastAsia="仿宋" w:cs="宋体"/>
          <w:bCs/>
          <w:sz w:val="24"/>
        </w:rPr>
      </w:pPr>
      <w:r>
        <w:rPr>
          <w:rFonts w:hint="eastAsia" w:ascii="仿宋" w:hAnsi="仿宋" w:eastAsia="仿宋" w:cs="宋体"/>
          <w:bCs/>
          <w:sz w:val="24"/>
        </w:rPr>
        <w:t>法定代表人/单位负责人或授权代表（签字或加盖个人印章）：XXXX。</w:t>
      </w:r>
    </w:p>
    <w:p>
      <w:pPr>
        <w:spacing w:line="360" w:lineRule="auto"/>
        <w:rPr>
          <w:rFonts w:ascii="仿宋" w:hAnsi="仿宋" w:eastAsia="仿宋" w:cs="宋体"/>
          <w:bCs/>
          <w:sz w:val="24"/>
        </w:rPr>
      </w:pPr>
      <w:r>
        <w:rPr>
          <w:rFonts w:hint="eastAsia" w:ascii="仿宋" w:hAnsi="仿宋" w:eastAsia="仿宋" w:cs="宋体"/>
          <w:bCs/>
          <w:sz w:val="24"/>
        </w:rPr>
        <w:t>日    期：XXXX。</w:t>
      </w:r>
    </w:p>
    <w:p>
      <w:pPr>
        <w:spacing w:line="360" w:lineRule="auto"/>
        <w:rPr>
          <w:rFonts w:ascii="仿宋" w:hAnsi="仿宋" w:eastAsia="仿宋" w:cs="宋体"/>
          <w:bCs/>
          <w:sz w:val="24"/>
        </w:rPr>
      </w:pPr>
      <w:r>
        <w:rPr>
          <w:rFonts w:hint="eastAsia" w:ascii="仿宋" w:hAnsi="仿宋" w:eastAsia="仿宋" w:cs="宋体"/>
          <w:bCs/>
          <w:sz w:val="24"/>
        </w:rPr>
        <w:t>注：1.</w:t>
      </w:r>
      <w:r>
        <w:rPr>
          <w:rFonts w:ascii="仿宋" w:hAnsi="仿宋" w:eastAsia="仿宋" w:cs="宋体"/>
          <w:bCs/>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w:t>
      </w:r>
      <w:r>
        <w:rPr>
          <w:rFonts w:hint="eastAsia" w:ascii="仿宋" w:hAnsi="仿宋" w:eastAsia="仿宋" w:cs="宋体"/>
          <w:bCs/>
          <w:sz w:val="24"/>
        </w:rPr>
        <w:t>该</w:t>
      </w:r>
      <w:r>
        <w:rPr>
          <w:rFonts w:ascii="仿宋" w:hAnsi="仿宋" w:eastAsia="仿宋" w:cs="宋体"/>
          <w:bCs/>
          <w:sz w:val="24"/>
        </w:rPr>
        <w:t>承诺。</w:t>
      </w:r>
    </w:p>
    <w:p>
      <w:pPr>
        <w:spacing w:line="360" w:lineRule="auto"/>
        <w:ind w:firstLine="360" w:firstLineChars="150"/>
        <w:rPr>
          <w:rFonts w:ascii="仿宋" w:hAnsi="仿宋" w:eastAsia="仿宋" w:cs="宋体"/>
          <w:bCs/>
          <w:sz w:val="24"/>
        </w:rPr>
      </w:pPr>
      <w:r>
        <w:rPr>
          <w:rFonts w:hint="eastAsia" w:ascii="仿宋" w:hAnsi="仿宋" w:eastAsia="仿宋" w:cs="宋体"/>
          <w:bCs/>
          <w:sz w:val="24"/>
        </w:rPr>
        <w:t>2.若已提供</w:t>
      </w:r>
      <w:r>
        <w:rPr>
          <w:rFonts w:ascii="仿宋" w:hAnsi="仿宋" w:eastAsia="仿宋" w:cs="宋体"/>
          <w:bCs/>
          <w:sz w:val="24"/>
        </w:rPr>
        <w:t>资格要求涉及的登记、备案等有关事项和各类证照</w:t>
      </w:r>
      <w:r>
        <w:rPr>
          <w:rFonts w:hint="eastAsia" w:ascii="仿宋" w:hAnsi="仿宋" w:eastAsia="仿宋" w:cs="宋体"/>
          <w:bCs/>
          <w:sz w:val="24"/>
        </w:rPr>
        <w:t>的证明材料，无需提供该承诺。</w:t>
      </w:r>
    </w:p>
    <w:p>
      <w:pPr>
        <w:spacing w:line="360" w:lineRule="auto"/>
        <w:ind w:firstLine="360" w:firstLineChars="150"/>
        <w:rPr>
          <w:rFonts w:ascii="仿宋" w:hAnsi="仿宋" w:eastAsia="仿宋" w:cs="宋体"/>
          <w:bCs/>
          <w:sz w:val="24"/>
        </w:rPr>
      </w:pPr>
      <w:r>
        <w:rPr>
          <w:rFonts w:hint="eastAsia" w:ascii="仿宋" w:hAnsi="仿宋" w:eastAsia="仿宋" w:cs="宋体"/>
          <w:bCs/>
          <w:sz w:val="24"/>
        </w:rPr>
        <w:t>3.若本项目资格要求不涉及，无需提供该承诺。</w:t>
      </w:r>
    </w:p>
    <w:p>
      <w:pPr>
        <w:tabs>
          <w:tab w:val="left" w:pos="900"/>
        </w:tabs>
        <w:spacing w:line="360" w:lineRule="auto"/>
        <w:jc w:val="center"/>
        <w:rPr>
          <w:rFonts w:ascii="仿宋" w:hAnsi="仿宋" w:eastAsia="仿宋"/>
          <w:sz w:val="32"/>
        </w:rPr>
      </w:pPr>
      <w:r>
        <w:rPr>
          <w:rFonts w:hint="eastAsia" w:ascii="仿宋" w:hAnsi="仿宋" w:eastAsia="仿宋"/>
          <w:sz w:val="32"/>
          <w:szCs w:val="32"/>
        </w:rPr>
        <w:br w:type="page"/>
      </w:r>
    </w:p>
    <w:p>
      <w:pPr>
        <w:pStyle w:val="4"/>
        <w:bidi w:val="0"/>
        <w:jc w:val="center"/>
        <w:rPr>
          <w:rFonts w:hint="eastAsia" w:ascii="仿宋" w:hAnsi="仿宋" w:eastAsia="仿宋" w:cs="仿宋"/>
        </w:rPr>
      </w:pPr>
      <w:r>
        <w:rPr>
          <w:rFonts w:hint="eastAsia" w:ascii="仿宋" w:hAnsi="仿宋" w:eastAsia="仿宋" w:cs="仿宋"/>
        </w:rPr>
        <w:t>第二部分     “其他响应文件”格式</w:t>
      </w:r>
    </w:p>
    <w:p>
      <w:pPr>
        <w:spacing w:line="360" w:lineRule="auto"/>
        <w:rPr>
          <w:rFonts w:ascii="仿宋" w:hAnsi="仿宋" w:eastAsia="仿宋"/>
          <w:sz w:val="32"/>
          <w:szCs w:val="32"/>
        </w:rPr>
      </w:pPr>
      <w:r>
        <w:rPr>
          <w:rFonts w:hint="eastAsia" w:ascii="仿宋" w:hAnsi="仿宋" w:eastAsia="仿宋"/>
          <w:sz w:val="32"/>
          <w:szCs w:val="32"/>
        </w:rPr>
        <w:t>格式2-1</w:t>
      </w:r>
    </w:p>
    <w:p>
      <w:pPr>
        <w:spacing w:line="360" w:lineRule="auto"/>
        <w:rPr>
          <w:rFonts w:ascii="仿宋" w:hAnsi="仿宋" w:eastAsia="仿宋"/>
          <w:sz w:val="32"/>
          <w:szCs w:val="32"/>
        </w:rPr>
      </w:pPr>
      <w:r>
        <w:rPr>
          <w:rFonts w:hint="eastAsia" w:ascii="仿宋" w:hAnsi="仿宋" w:eastAsia="仿宋"/>
          <w:sz w:val="32"/>
          <w:szCs w:val="32"/>
        </w:rPr>
        <w:t>封面：</w:t>
      </w:r>
    </w:p>
    <w:p>
      <w:pPr>
        <w:spacing w:line="360" w:lineRule="auto"/>
        <w:jc w:val="right"/>
        <w:rPr>
          <w:rFonts w:ascii="仿宋" w:hAnsi="仿宋" w:eastAsia="仿宋"/>
          <w:sz w:val="36"/>
        </w:rPr>
      </w:pPr>
      <w:r>
        <w:rPr>
          <w:rFonts w:ascii="仿宋" w:hAnsi="仿宋" w:eastAsia="仿宋"/>
          <w:sz w:val="36"/>
        </w:rPr>
        <w:t>（正本/副本）</w:t>
      </w:r>
    </w:p>
    <w:p>
      <w:pPr>
        <w:spacing w:line="360" w:lineRule="auto"/>
        <w:rPr>
          <w:rFonts w:ascii="仿宋" w:hAnsi="仿宋" w:eastAsia="仿宋"/>
          <w:sz w:val="32"/>
          <w:szCs w:val="32"/>
        </w:rPr>
      </w:pPr>
    </w:p>
    <w:p>
      <w:pPr>
        <w:spacing w:line="360" w:lineRule="auto"/>
        <w:rPr>
          <w:rFonts w:ascii="仿宋" w:hAnsi="仿宋" w:eastAsia="仿宋"/>
          <w:sz w:val="32"/>
          <w:szCs w:val="32"/>
        </w:rPr>
      </w:pPr>
    </w:p>
    <w:p>
      <w:pPr>
        <w:spacing w:line="360" w:lineRule="auto"/>
        <w:jc w:val="center"/>
        <w:rPr>
          <w:rFonts w:ascii="仿宋" w:hAnsi="仿宋" w:eastAsia="仿宋"/>
          <w:sz w:val="72"/>
        </w:rPr>
      </w:pPr>
      <w:r>
        <w:rPr>
          <w:rFonts w:hint="eastAsia" w:ascii="仿宋" w:hAnsi="仿宋" w:eastAsia="仿宋"/>
          <w:sz w:val="40"/>
          <w:szCs w:val="48"/>
        </w:rPr>
        <w:t>XX项目</w:t>
      </w:r>
    </w:p>
    <w:p>
      <w:pPr>
        <w:spacing w:line="360" w:lineRule="auto"/>
        <w:rPr>
          <w:rFonts w:ascii="仿宋" w:hAnsi="仿宋" w:eastAsia="仿宋"/>
          <w:sz w:val="52"/>
          <w:szCs w:val="52"/>
        </w:rPr>
      </w:pPr>
    </w:p>
    <w:p>
      <w:pPr>
        <w:spacing w:line="360" w:lineRule="auto"/>
        <w:jc w:val="center"/>
        <w:rPr>
          <w:rFonts w:ascii="仿宋" w:hAnsi="仿宋" w:eastAsia="仿宋"/>
          <w:sz w:val="32"/>
          <w:szCs w:val="32"/>
        </w:rPr>
      </w:pPr>
      <w:r>
        <w:rPr>
          <w:rFonts w:hint="eastAsia" w:ascii="仿宋" w:hAnsi="仿宋" w:eastAsia="仿宋"/>
          <w:sz w:val="52"/>
          <w:szCs w:val="52"/>
        </w:rPr>
        <w:t>其他响应文件</w:t>
      </w:r>
    </w:p>
    <w:p>
      <w:pPr>
        <w:spacing w:line="360" w:lineRule="auto"/>
        <w:rPr>
          <w:rFonts w:ascii="仿宋" w:hAnsi="仿宋" w:eastAsia="仿宋"/>
          <w:sz w:val="36"/>
        </w:rPr>
      </w:pPr>
    </w:p>
    <w:p>
      <w:pPr>
        <w:spacing w:line="360" w:lineRule="auto"/>
        <w:rPr>
          <w:rFonts w:ascii="仿宋" w:hAnsi="仿宋" w:eastAsia="仿宋"/>
          <w:sz w:val="36"/>
        </w:rPr>
      </w:pPr>
    </w:p>
    <w:p>
      <w:pPr>
        <w:spacing w:line="360" w:lineRule="auto"/>
        <w:ind w:firstLine="640" w:firstLineChars="200"/>
        <w:jc w:val="left"/>
        <w:rPr>
          <w:rFonts w:ascii="仿宋" w:hAnsi="仿宋" w:eastAsia="仿宋"/>
          <w:sz w:val="32"/>
          <w:u w:val="single"/>
        </w:rPr>
      </w:pPr>
      <w:r>
        <w:rPr>
          <w:rFonts w:hint="eastAsia" w:ascii="仿宋" w:hAnsi="仿宋" w:eastAsia="仿宋"/>
          <w:sz w:val="32"/>
        </w:rPr>
        <w:t>供 应 商</w:t>
      </w:r>
      <w:r>
        <w:rPr>
          <w:rFonts w:ascii="仿宋" w:hAnsi="仿宋" w:eastAsia="仿宋"/>
          <w:sz w:val="32"/>
        </w:rPr>
        <w:t>名称：</w:t>
      </w:r>
    </w:p>
    <w:p>
      <w:pPr>
        <w:spacing w:line="360" w:lineRule="auto"/>
        <w:ind w:firstLine="640" w:firstLineChars="200"/>
        <w:jc w:val="left"/>
        <w:rPr>
          <w:rFonts w:ascii="仿宋" w:hAnsi="仿宋" w:eastAsia="仿宋"/>
          <w:sz w:val="32"/>
          <w:u w:val="single"/>
        </w:rPr>
      </w:pPr>
      <w:r>
        <w:rPr>
          <w:rFonts w:hint="eastAsia" w:ascii="仿宋" w:hAnsi="仿宋" w:eastAsia="仿宋"/>
          <w:sz w:val="32"/>
        </w:rPr>
        <w:t>采购项目</w:t>
      </w:r>
      <w:r>
        <w:rPr>
          <w:rFonts w:ascii="仿宋" w:hAnsi="仿宋" w:eastAsia="仿宋"/>
          <w:sz w:val="32"/>
        </w:rPr>
        <w:t>编号：</w:t>
      </w:r>
    </w:p>
    <w:p>
      <w:pPr>
        <w:spacing w:line="360" w:lineRule="auto"/>
        <w:ind w:firstLine="640" w:firstLineChars="200"/>
        <w:jc w:val="left"/>
        <w:rPr>
          <w:rFonts w:ascii="仿宋" w:hAnsi="仿宋" w:eastAsia="仿宋"/>
          <w:sz w:val="32"/>
          <w:u w:val="single"/>
        </w:rPr>
      </w:pPr>
      <w:r>
        <w:rPr>
          <w:rFonts w:hint="eastAsia" w:ascii="仿宋" w:hAnsi="仿宋" w:eastAsia="仿宋"/>
          <w:sz w:val="32"/>
        </w:rPr>
        <w:t>包        号</w:t>
      </w:r>
      <w:r>
        <w:rPr>
          <w:rFonts w:ascii="仿宋" w:hAnsi="仿宋" w:eastAsia="仿宋"/>
          <w:sz w:val="32"/>
        </w:rPr>
        <w:t>：</w:t>
      </w:r>
    </w:p>
    <w:p>
      <w:pPr>
        <w:spacing w:line="360" w:lineRule="auto"/>
        <w:ind w:firstLine="787" w:firstLineChars="246"/>
        <w:jc w:val="center"/>
        <w:rPr>
          <w:rFonts w:ascii="仿宋" w:hAnsi="仿宋" w:eastAsia="仿宋"/>
          <w:sz w:val="32"/>
        </w:rPr>
      </w:pPr>
    </w:p>
    <w:p>
      <w:pPr>
        <w:spacing w:line="360" w:lineRule="auto"/>
        <w:ind w:firstLine="787" w:firstLineChars="246"/>
        <w:jc w:val="center"/>
        <w:rPr>
          <w:rFonts w:ascii="仿宋" w:hAnsi="仿宋" w:eastAsia="仿宋"/>
          <w:sz w:val="32"/>
        </w:rPr>
      </w:pPr>
      <w:r>
        <w:rPr>
          <w:rFonts w:hint="eastAsia" w:ascii="仿宋" w:hAnsi="仿宋" w:eastAsia="仿宋"/>
          <w:sz w:val="32"/>
        </w:rPr>
        <w:t>时间</w:t>
      </w:r>
      <w:r>
        <w:rPr>
          <w:rFonts w:ascii="仿宋" w:hAnsi="仿宋" w:eastAsia="仿宋"/>
          <w:sz w:val="32"/>
        </w:rPr>
        <w:t>：</w:t>
      </w:r>
      <w:r>
        <w:rPr>
          <w:rFonts w:hint="eastAsia" w:ascii="仿宋" w:hAnsi="仿宋" w:eastAsia="仿宋"/>
          <w:sz w:val="32"/>
        </w:rPr>
        <w:t>XX年XX</w:t>
      </w:r>
      <w:r>
        <w:rPr>
          <w:rFonts w:ascii="仿宋" w:hAnsi="仿宋" w:eastAsia="仿宋"/>
          <w:sz w:val="32"/>
        </w:rPr>
        <w:t>月</w:t>
      </w:r>
      <w:r>
        <w:rPr>
          <w:rFonts w:hint="eastAsia" w:ascii="仿宋" w:hAnsi="仿宋" w:eastAsia="仿宋"/>
          <w:sz w:val="32"/>
        </w:rPr>
        <w:t>XX</w:t>
      </w:r>
      <w:r>
        <w:rPr>
          <w:rFonts w:ascii="仿宋" w:hAnsi="仿宋" w:eastAsia="仿宋"/>
          <w:sz w:val="32"/>
        </w:rPr>
        <w:t>日</w:t>
      </w:r>
    </w:p>
    <w:p>
      <w:pPr>
        <w:spacing w:line="360" w:lineRule="auto"/>
        <w:rPr>
          <w:rFonts w:ascii="仿宋" w:hAnsi="仿宋" w:eastAsia="仿宋"/>
          <w:sz w:val="32"/>
          <w:szCs w:val="32"/>
        </w:rPr>
      </w:pPr>
      <w:r>
        <w:rPr>
          <w:rFonts w:ascii="仿宋" w:hAnsi="仿宋" w:eastAsia="仿宋"/>
          <w:sz w:val="32"/>
        </w:rPr>
        <w:br w:type="page"/>
      </w:r>
      <w:r>
        <w:rPr>
          <w:rFonts w:hint="eastAsia" w:ascii="仿宋" w:hAnsi="仿宋" w:eastAsia="仿宋"/>
          <w:sz w:val="32"/>
          <w:szCs w:val="32"/>
        </w:rPr>
        <w:t>格式2-2</w:t>
      </w:r>
    </w:p>
    <w:p>
      <w:pPr>
        <w:pStyle w:val="5"/>
        <w:bidi w:val="0"/>
        <w:spacing w:line="240" w:lineRule="auto"/>
        <w:jc w:val="center"/>
        <w:rPr>
          <w:rFonts w:hint="eastAsia" w:ascii="仿宋" w:hAnsi="仿宋" w:eastAsia="仿宋" w:cs="仿宋"/>
          <w:sz w:val="24"/>
          <w:szCs w:val="24"/>
          <w:lang w:val="en-US" w:eastAsia="zh-CN"/>
        </w:rPr>
      </w:pPr>
      <w:bookmarkStart w:id="92" w:name="_Toc308164824"/>
      <w:r>
        <w:rPr>
          <w:rFonts w:hint="eastAsia" w:ascii="仿宋" w:hAnsi="仿宋" w:eastAsia="仿宋" w:cs="仿宋"/>
          <w:sz w:val="24"/>
          <w:szCs w:val="24"/>
          <w:lang w:val="en-US" w:eastAsia="zh-CN"/>
        </w:rPr>
        <w:t>一、响应函</w:t>
      </w:r>
    </w:p>
    <w:p>
      <w:pPr>
        <w:spacing w:line="360" w:lineRule="auto"/>
        <w:rPr>
          <w:rFonts w:ascii="仿宋" w:hAnsi="仿宋" w:eastAsia="仿宋"/>
          <w:sz w:val="24"/>
        </w:rPr>
      </w:pPr>
      <w:r>
        <w:rPr>
          <w:rFonts w:hint="eastAsia" w:ascii="仿宋" w:hAnsi="仿宋" w:eastAsia="仿宋"/>
          <w:sz w:val="24"/>
        </w:rPr>
        <w:t>XXX（采购代理机构名称）：</w:t>
      </w:r>
    </w:p>
    <w:p>
      <w:pPr>
        <w:spacing w:line="360" w:lineRule="auto"/>
        <w:ind w:firstLine="480" w:firstLineChars="200"/>
        <w:jc w:val="left"/>
        <w:rPr>
          <w:rFonts w:ascii="仿宋" w:hAnsi="仿宋" w:eastAsia="仿宋"/>
          <w:sz w:val="24"/>
        </w:rPr>
      </w:pPr>
      <w:r>
        <w:rPr>
          <w:rFonts w:hint="eastAsia" w:ascii="仿宋" w:hAnsi="仿宋" w:eastAsia="仿宋"/>
          <w:sz w:val="24"/>
        </w:rPr>
        <w:t>1.我方全面研究了“XXXXXX”项目磋商文件（项目编号：XXXX），决定参加贵单位组织的本项目磋商采购。</w:t>
      </w:r>
    </w:p>
    <w:p>
      <w:pPr>
        <w:spacing w:line="360" w:lineRule="auto"/>
        <w:ind w:firstLine="480" w:firstLineChars="200"/>
        <w:jc w:val="left"/>
        <w:rPr>
          <w:rFonts w:ascii="仿宋" w:hAnsi="仿宋" w:eastAsia="仿宋"/>
          <w:sz w:val="24"/>
        </w:rPr>
      </w:pPr>
      <w:r>
        <w:rPr>
          <w:rFonts w:hint="eastAsia" w:ascii="仿宋" w:hAnsi="仿宋" w:eastAsia="仿宋"/>
          <w:sz w:val="24"/>
        </w:rPr>
        <w:t>2.我方自愿按照磋商文件规定的各项要求向采购人提供所需货物/服务。</w:t>
      </w:r>
    </w:p>
    <w:p>
      <w:pPr>
        <w:spacing w:line="360" w:lineRule="auto"/>
        <w:ind w:firstLine="480" w:firstLineChars="200"/>
        <w:jc w:val="left"/>
        <w:rPr>
          <w:rFonts w:ascii="仿宋" w:hAnsi="仿宋" w:eastAsia="仿宋"/>
          <w:sz w:val="24"/>
        </w:rPr>
      </w:pPr>
      <w:r>
        <w:rPr>
          <w:rFonts w:hint="eastAsia" w:ascii="仿宋" w:hAnsi="仿宋" w:eastAsia="仿宋"/>
          <w:sz w:val="24"/>
        </w:rPr>
        <w:t>3.一旦我方成交，我方将严格履行政府采购合同规定的责任和义务。</w:t>
      </w:r>
    </w:p>
    <w:p>
      <w:pPr>
        <w:spacing w:line="360" w:lineRule="auto"/>
        <w:ind w:firstLine="480" w:firstLineChars="200"/>
        <w:jc w:val="left"/>
        <w:rPr>
          <w:rFonts w:ascii="仿宋" w:hAnsi="仿宋" w:eastAsia="仿宋"/>
          <w:sz w:val="24"/>
        </w:rPr>
      </w:pPr>
      <w:r>
        <w:rPr>
          <w:rFonts w:hint="eastAsia" w:ascii="仿宋" w:hAnsi="仿宋" w:eastAsia="仿宋"/>
          <w:sz w:val="24"/>
        </w:rPr>
        <w:t>4.我方同意本磋商文件依据《四川省政府采购当事人诚信管理办法》（川财采〔2015〕33号文件）对我方可能存在的失信行为进行惩戒。</w:t>
      </w:r>
    </w:p>
    <w:p>
      <w:pPr>
        <w:spacing w:line="360" w:lineRule="auto"/>
        <w:ind w:firstLine="480" w:firstLineChars="200"/>
        <w:jc w:val="left"/>
        <w:rPr>
          <w:rFonts w:ascii="仿宋" w:hAnsi="仿宋" w:eastAsia="仿宋"/>
          <w:sz w:val="24"/>
        </w:rPr>
      </w:pPr>
      <w:r>
        <w:rPr>
          <w:rFonts w:hint="eastAsia" w:ascii="仿宋" w:hAnsi="仿宋" w:eastAsia="仿宋"/>
          <w:sz w:val="24"/>
        </w:rPr>
        <w:t>5.我方为本项目提交的响应文件正本1份，副本XX份，用于磋商响应。</w:t>
      </w:r>
    </w:p>
    <w:p>
      <w:pPr>
        <w:spacing w:line="360" w:lineRule="auto"/>
        <w:ind w:firstLine="480" w:firstLineChars="200"/>
        <w:jc w:val="left"/>
        <w:rPr>
          <w:rFonts w:ascii="仿宋" w:hAnsi="仿宋" w:eastAsia="仿宋"/>
          <w:sz w:val="24"/>
        </w:rPr>
      </w:pPr>
      <w:r>
        <w:rPr>
          <w:rFonts w:hint="eastAsia" w:ascii="仿宋" w:hAnsi="仿宋" w:eastAsia="仿宋"/>
          <w:sz w:val="24"/>
        </w:rPr>
        <w:t>6.我方愿意提供贵单位可能另外要求的，与磋商响应有关的文件资料，并保证我方已提供和将要提供的文件资料是真实、准确的。</w:t>
      </w:r>
    </w:p>
    <w:p>
      <w:pPr>
        <w:spacing w:line="360" w:lineRule="auto"/>
        <w:ind w:firstLine="480" w:firstLineChars="200"/>
        <w:jc w:val="left"/>
        <w:rPr>
          <w:rFonts w:ascii="仿宋" w:hAnsi="仿宋" w:eastAsia="仿宋"/>
          <w:sz w:val="24"/>
        </w:rPr>
      </w:pPr>
      <w:r>
        <w:rPr>
          <w:rFonts w:hint="eastAsia" w:ascii="仿宋" w:hAnsi="仿宋" w:eastAsia="仿宋"/>
          <w:sz w:val="24"/>
        </w:rPr>
        <w:t>7.本次磋商，我方递交的响应文件有效期为磋商文件规定起算之日起XX天。</w:t>
      </w:r>
    </w:p>
    <w:p>
      <w:pPr>
        <w:adjustRightInd w:val="0"/>
        <w:spacing w:line="400" w:lineRule="exact"/>
        <w:ind w:firstLine="480" w:firstLineChars="200"/>
        <w:jc w:val="left"/>
        <w:rPr>
          <w:rFonts w:ascii="仿宋" w:hAnsi="仿宋" w:eastAsia="仿宋"/>
          <w:sz w:val="24"/>
        </w:rPr>
      </w:pPr>
    </w:p>
    <w:p>
      <w:pPr>
        <w:adjustRightInd w:val="0"/>
        <w:spacing w:line="400" w:lineRule="exact"/>
        <w:ind w:firstLine="480" w:firstLineChars="200"/>
        <w:jc w:val="left"/>
        <w:rPr>
          <w:rFonts w:ascii="仿宋" w:hAnsi="仿宋" w:eastAsia="仿宋"/>
          <w:sz w:val="24"/>
        </w:rPr>
      </w:pPr>
    </w:p>
    <w:p>
      <w:pPr>
        <w:adjustRightInd w:val="0"/>
        <w:spacing w:line="400" w:lineRule="exact"/>
        <w:ind w:firstLine="480" w:firstLineChars="200"/>
        <w:jc w:val="left"/>
        <w:rPr>
          <w:rFonts w:ascii="仿宋" w:hAnsi="仿宋" w:eastAsia="仿宋"/>
          <w:sz w:val="24"/>
        </w:rPr>
      </w:pPr>
      <w:r>
        <w:rPr>
          <w:rFonts w:hint="eastAsia" w:ascii="仿宋" w:hAnsi="仿宋" w:eastAsia="仿宋"/>
          <w:sz w:val="24"/>
        </w:rPr>
        <w:t>供应商名称：XXX（盖单位公章）</w:t>
      </w:r>
    </w:p>
    <w:p>
      <w:pPr>
        <w:spacing w:line="400" w:lineRule="exact"/>
        <w:ind w:firstLine="470" w:firstLineChars="196"/>
        <w:rPr>
          <w:rFonts w:ascii="仿宋" w:hAnsi="仿宋" w:eastAsia="仿宋"/>
          <w:sz w:val="24"/>
        </w:rPr>
      </w:pPr>
      <w:r>
        <w:rPr>
          <w:rFonts w:hint="eastAsia" w:ascii="仿宋" w:hAnsi="仿宋" w:eastAsia="仿宋"/>
          <w:sz w:val="24"/>
        </w:rPr>
        <w:t>法定代表人/单位负责人或授权代表（签字或加盖个人印章）：XXX</w:t>
      </w:r>
    </w:p>
    <w:p>
      <w:pPr>
        <w:spacing w:line="400" w:lineRule="exact"/>
        <w:ind w:firstLine="470" w:firstLineChars="196"/>
        <w:rPr>
          <w:rFonts w:ascii="仿宋" w:hAnsi="仿宋" w:eastAsia="仿宋"/>
          <w:sz w:val="24"/>
        </w:rPr>
      </w:pPr>
      <w:r>
        <w:rPr>
          <w:rFonts w:hint="eastAsia" w:ascii="仿宋" w:hAnsi="仿宋" w:eastAsia="仿宋"/>
          <w:sz w:val="24"/>
        </w:rPr>
        <w:t>通讯地址：XXX</w:t>
      </w:r>
    </w:p>
    <w:p>
      <w:pPr>
        <w:spacing w:line="400" w:lineRule="exact"/>
        <w:ind w:firstLine="470" w:firstLineChars="196"/>
        <w:rPr>
          <w:rFonts w:ascii="仿宋" w:hAnsi="仿宋" w:eastAsia="仿宋"/>
          <w:sz w:val="24"/>
        </w:rPr>
      </w:pPr>
      <w:r>
        <w:rPr>
          <w:rFonts w:hint="eastAsia" w:ascii="仿宋" w:hAnsi="仿宋" w:eastAsia="仿宋"/>
          <w:sz w:val="24"/>
        </w:rPr>
        <w:t>邮政编码：XXX</w:t>
      </w:r>
    </w:p>
    <w:p>
      <w:pPr>
        <w:spacing w:line="400" w:lineRule="exact"/>
        <w:ind w:firstLine="470" w:firstLineChars="196"/>
        <w:rPr>
          <w:rFonts w:ascii="仿宋" w:hAnsi="仿宋" w:eastAsia="仿宋"/>
          <w:sz w:val="24"/>
        </w:rPr>
      </w:pPr>
      <w:r>
        <w:rPr>
          <w:rFonts w:hint="eastAsia" w:ascii="仿宋" w:hAnsi="仿宋" w:eastAsia="仿宋"/>
          <w:sz w:val="24"/>
        </w:rPr>
        <w:t>联系电话：XXX</w:t>
      </w:r>
    </w:p>
    <w:p>
      <w:pPr>
        <w:spacing w:line="400" w:lineRule="exact"/>
        <w:ind w:firstLine="470" w:firstLineChars="196"/>
        <w:rPr>
          <w:rFonts w:ascii="仿宋" w:hAnsi="仿宋" w:eastAsia="仿宋"/>
          <w:sz w:val="24"/>
        </w:rPr>
      </w:pPr>
      <w:r>
        <w:rPr>
          <w:rFonts w:hint="eastAsia" w:ascii="仿宋" w:hAnsi="仿宋" w:eastAsia="仿宋"/>
          <w:sz w:val="24"/>
        </w:rPr>
        <w:t>传    真：XXX</w:t>
      </w:r>
    </w:p>
    <w:p>
      <w:pPr>
        <w:ind w:firstLine="480" w:firstLineChars="200"/>
        <w:rPr>
          <w:rFonts w:ascii="仿宋" w:hAnsi="仿宋" w:eastAsia="仿宋"/>
          <w:b/>
          <w:sz w:val="32"/>
          <w:szCs w:val="32"/>
        </w:rPr>
      </w:pPr>
      <w:r>
        <w:rPr>
          <w:rFonts w:hint="eastAsia" w:ascii="仿宋" w:hAnsi="仿宋" w:eastAsia="仿宋"/>
          <w:sz w:val="24"/>
        </w:rPr>
        <w:t>日    期：XXX年XXX月XXX日</w:t>
      </w:r>
      <w:r>
        <w:rPr>
          <w:rFonts w:hint="eastAsia" w:ascii="仿宋" w:hAnsi="仿宋" w:eastAsia="仿宋"/>
          <w:sz w:val="32"/>
          <w:szCs w:val="32"/>
        </w:rPr>
        <w:br w:type="page"/>
      </w:r>
      <w:r>
        <w:rPr>
          <w:rFonts w:hint="eastAsia" w:ascii="仿宋" w:hAnsi="仿宋" w:eastAsia="仿宋"/>
          <w:sz w:val="32"/>
          <w:szCs w:val="32"/>
        </w:rPr>
        <w:t>格式2-3</w:t>
      </w:r>
    </w:p>
    <w:p>
      <w:pPr>
        <w:pStyle w:val="5"/>
        <w:bidi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二、承诺函（实质性要求）</w:t>
      </w:r>
    </w:p>
    <w:p>
      <w:pPr>
        <w:bidi w:val="0"/>
      </w:pPr>
    </w:p>
    <w:p>
      <w:pPr>
        <w:spacing w:line="360" w:lineRule="auto"/>
        <w:jc w:val="left"/>
        <w:rPr>
          <w:rFonts w:hint="eastAsia" w:ascii="仿宋" w:hAnsi="仿宋" w:eastAsia="仿宋"/>
          <w:sz w:val="24"/>
        </w:rPr>
      </w:pPr>
      <w:r>
        <w:rPr>
          <w:rFonts w:hint="eastAsia" w:ascii="仿宋" w:hAnsi="仿宋" w:eastAsia="仿宋"/>
          <w:sz w:val="24"/>
        </w:rPr>
        <w:t>XXX（采购代理机构名称）：</w:t>
      </w:r>
    </w:p>
    <w:p>
      <w:pPr>
        <w:spacing w:line="360" w:lineRule="auto"/>
        <w:ind w:firstLine="480" w:firstLineChars="200"/>
        <w:jc w:val="left"/>
        <w:rPr>
          <w:rFonts w:hint="eastAsia" w:ascii="仿宋" w:hAnsi="仿宋" w:eastAsia="仿宋"/>
          <w:sz w:val="24"/>
        </w:rPr>
      </w:pPr>
      <w:r>
        <w:rPr>
          <w:rFonts w:hint="eastAsia" w:ascii="仿宋" w:hAnsi="仿宋" w:eastAsia="仿宋"/>
          <w:sz w:val="24"/>
        </w:rPr>
        <w:t>我方作为本次采购项目的供应商，根据磋商文件要求，现郑重承诺如下：</w:t>
      </w:r>
    </w:p>
    <w:p>
      <w:pPr>
        <w:spacing w:line="360" w:lineRule="auto"/>
        <w:ind w:firstLine="480" w:firstLineChars="200"/>
        <w:jc w:val="left"/>
        <w:rPr>
          <w:rFonts w:hint="eastAsia" w:ascii="仿宋" w:hAnsi="仿宋" w:eastAsia="仿宋"/>
          <w:sz w:val="24"/>
        </w:rPr>
      </w:pPr>
      <w:r>
        <w:rPr>
          <w:rFonts w:hint="eastAsia" w:ascii="仿宋" w:hAnsi="仿宋" w:eastAsia="仿宋"/>
          <w:sz w:val="24"/>
        </w:rPr>
        <w:t>一、我方已认真阅读并接受本项目磋商文件第二章的全部实质性要求，如对磋商文件有异议，已依法进行维权救济，不存在对磋商文件有异议的同时又参加磋商以求侥幸成交或者为实现其他非法目的的行为。</w:t>
      </w:r>
    </w:p>
    <w:p>
      <w:pPr>
        <w:spacing w:line="360" w:lineRule="auto"/>
        <w:ind w:firstLine="480" w:firstLineChars="200"/>
        <w:jc w:val="left"/>
        <w:rPr>
          <w:rFonts w:hint="eastAsia" w:ascii="仿宋" w:hAnsi="仿宋" w:eastAsia="仿宋"/>
          <w:sz w:val="24"/>
        </w:rPr>
      </w:pPr>
      <w:r>
        <w:rPr>
          <w:rFonts w:hint="eastAsia" w:ascii="仿宋" w:hAnsi="仿宋" w:eastAsia="仿宋"/>
          <w:sz w:val="24"/>
        </w:rPr>
        <w:t>二、在参加本次采购活动中，不存在与单位负责人为同一人或者存在直接控股、管理关系的其他供应商参与同一合同项下的政府采购活动的行为。</w:t>
      </w:r>
    </w:p>
    <w:p>
      <w:pPr>
        <w:spacing w:line="360" w:lineRule="auto"/>
        <w:ind w:firstLine="480" w:firstLineChars="200"/>
        <w:jc w:val="left"/>
        <w:rPr>
          <w:rFonts w:hint="eastAsia" w:ascii="仿宋" w:hAnsi="仿宋" w:eastAsia="仿宋"/>
          <w:sz w:val="24"/>
        </w:rPr>
      </w:pPr>
      <w:r>
        <w:rPr>
          <w:rFonts w:hint="eastAsia" w:ascii="仿宋" w:hAnsi="仿宋" w:eastAsia="仿宋"/>
          <w:sz w:val="24"/>
        </w:rPr>
        <w:t>三、为采购项目提供整体设计、规范编制或者项目管理、监理、检测等服务的供应商，不得再参加该采购项目的其他采购活动，我方承诺不属于此类禁止参加本项目的供应商。</w:t>
      </w:r>
    </w:p>
    <w:p>
      <w:pPr>
        <w:spacing w:line="360" w:lineRule="auto"/>
        <w:ind w:firstLine="480" w:firstLineChars="200"/>
        <w:jc w:val="left"/>
        <w:rPr>
          <w:rFonts w:hint="eastAsia" w:ascii="仿宋" w:hAnsi="仿宋" w:eastAsia="仿宋"/>
          <w:sz w:val="24"/>
        </w:rPr>
      </w:pPr>
      <w:r>
        <w:rPr>
          <w:rFonts w:hint="eastAsia" w:ascii="仿宋" w:hAnsi="仿宋" w:eastAsia="仿宋"/>
          <w:sz w:val="24"/>
        </w:rPr>
        <w:t>四、在参加本次采购活动中，不存在和其他供应商在同一合同项下的采购项目中，同时委托同一个自然人、同一家庭的人员、同一单位的人员作为代理人的行为。</w:t>
      </w:r>
    </w:p>
    <w:p>
      <w:pPr>
        <w:spacing w:line="360" w:lineRule="auto"/>
        <w:ind w:firstLine="480" w:firstLineChars="200"/>
        <w:jc w:val="left"/>
        <w:rPr>
          <w:rFonts w:hint="eastAsia" w:ascii="仿宋" w:hAnsi="仿宋" w:eastAsia="仿宋"/>
          <w:sz w:val="24"/>
        </w:rPr>
      </w:pPr>
      <w:r>
        <w:rPr>
          <w:rFonts w:hint="eastAsia" w:ascii="仿宋" w:hAnsi="仿宋" w:eastAsia="仿宋"/>
          <w:sz w:val="24"/>
        </w:rPr>
        <w:t xml:space="preserve">    五、我方实际控制人或者中高级管理人员，不存在同时是采购代理机构工作人员的情形。</w:t>
      </w:r>
    </w:p>
    <w:p>
      <w:pPr>
        <w:spacing w:line="360" w:lineRule="auto"/>
        <w:ind w:firstLine="480" w:firstLineChars="200"/>
        <w:jc w:val="left"/>
        <w:rPr>
          <w:rFonts w:hint="eastAsia" w:ascii="仿宋" w:hAnsi="仿宋" w:eastAsia="仿宋"/>
          <w:sz w:val="24"/>
        </w:rPr>
      </w:pPr>
      <w:r>
        <w:rPr>
          <w:rFonts w:hint="eastAsia" w:ascii="仿宋" w:hAnsi="仿宋" w:eastAsia="仿宋"/>
          <w:sz w:val="24"/>
        </w:rPr>
        <w:t>六、不存在同一母公司的两家以上的子公司，以不同供应商身份同时参加本项目同一合同项下的采购活动的情形。</w:t>
      </w:r>
    </w:p>
    <w:p>
      <w:pPr>
        <w:spacing w:line="360" w:lineRule="auto"/>
        <w:ind w:firstLine="480" w:firstLineChars="200"/>
        <w:jc w:val="left"/>
        <w:rPr>
          <w:rFonts w:hint="eastAsia" w:ascii="仿宋" w:hAnsi="仿宋" w:eastAsia="仿宋"/>
          <w:sz w:val="24"/>
        </w:rPr>
      </w:pPr>
      <w:r>
        <w:rPr>
          <w:rFonts w:hint="eastAsia" w:ascii="仿宋" w:hAnsi="仿宋" w:eastAsia="仿宋"/>
          <w:sz w:val="24"/>
        </w:rPr>
        <w:t>七、我方与采购代理机构不存在关联关系，也不是采购代理机构的母公司或子公司。</w:t>
      </w:r>
    </w:p>
    <w:p>
      <w:pPr>
        <w:spacing w:line="360" w:lineRule="auto"/>
        <w:ind w:firstLine="480" w:firstLineChars="200"/>
        <w:jc w:val="left"/>
        <w:rPr>
          <w:rFonts w:hint="eastAsia" w:ascii="仿宋" w:hAnsi="仿宋" w:eastAsia="仿宋"/>
          <w:sz w:val="24"/>
        </w:rPr>
      </w:pPr>
      <w:r>
        <w:rPr>
          <w:rFonts w:hint="eastAsia" w:ascii="仿宋" w:hAnsi="仿宋" w:eastAsia="仿宋"/>
          <w:sz w:val="24"/>
        </w:rPr>
        <w:t>八、如果有《四川省政府采购当事人诚信管理办法》（川财采[2015]33号）规定的记入诚信档案的失信行为，将在响应文件中全面如实反映。</w:t>
      </w:r>
    </w:p>
    <w:p>
      <w:pPr>
        <w:spacing w:line="360" w:lineRule="auto"/>
        <w:ind w:firstLine="480" w:firstLineChars="200"/>
        <w:jc w:val="left"/>
        <w:rPr>
          <w:rFonts w:hint="eastAsia" w:ascii="仿宋" w:hAnsi="仿宋" w:eastAsia="仿宋"/>
          <w:sz w:val="24"/>
        </w:rPr>
      </w:pPr>
      <w:r>
        <w:rPr>
          <w:rFonts w:hint="eastAsia" w:ascii="仿宋" w:hAnsi="仿宋" w:eastAsia="仿宋"/>
          <w:sz w:val="24"/>
        </w:rPr>
        <w:t>九、响应文件中提供的任何资料和技术、服务、商务等响应承诺情况都是真实的、有效的、合法的。</w:t>
      </w:r>
    </w:p>
    <w:p>
      <w:pPr>
        <w:spacing w:line="360" w:lineRule="auto"/>
        <w:ind w:firstLine="480" w:firstLineChars="200"/>
        <w:jc w:val="left"/>
        <w:rPr>
          <w:rFonts w:hint="eastAsia" w:ascii="仿宋" w:hAnsi="仿宋" w:eastAsia="仿宋"/>
          <w:sz w:val="24"/>
        </w:rPr>
      </w:pPr>
      <w:r>
        <w:rPr>
          <w:rFonts w:hint="eastAsia" w:ascii="仿宋" w:hAnsi="仿宋" w:eastAsia="仿宋"/>
          <w:sz w:val="24"/>
        </w:rPr>
        <w:t>十、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spacing w:line="360" w:lineRule="auto"/>
        <w:ind w:firstLine="480" w:firstLineChars="200"/>
        <w:jc w:val="left"/>
        <w:rPr>
          <w:rFonts w:hint="eastAsia" w:ascii="仿宋" w:hAnsi="仿宋" w:eastAsia="仿宋"/>
          <w:sz w:val="24"/>
        </w:rPr>
      </w:pPr>
      <w:r>
        <w:rPr>
          <w:rFonts w:hint="eastAsia" w:ascii="仿宋" w:hAnsi="仿宋" w:eastAsia="仿宋"/>
          <w:sz w:val="24"/>
        </w:rPr>
        <w:t>十一、国家或行业主管部门对采购产品的技术标准、质量标准和资格资质条件等有强制性规定的，我方承诺符合其要求。</w:t>
      </w:r>
    </w:p>
    <w:p>
      <w:pPr>
        <w:spacing w:line="360" w:lineRule="auto"/>
        <w:ind w:firstLine="480" w:firstLineChars="200"/>
        <w:jc w:val="left"/>
        <w:rPr>
          <w:rFonts w:hint="eastAsia" w:ascii="仿宋" w:hAnsi="仿宋" w:eastAsia="仿宋"/>
          <w:sz w:val="24"/>
        </w:rPr>
      </w:pPr>
      <w:r>
        <w:rPr>
          <w:rFonts w:hint="eastAsia" w:ascii="仿宋" w:hAnsi="仿宋" w:eastAsia="仿宋"/>
          <w:sz w:val="24"/>
        </w:rPr>
        <w:t>十二、参加本次采购活动，我方完全同意磋商文件第二章关于“磋商费用”、“合同分包”、“合同转包”、“履约保证金”的实质性要求，并承诺严格按照磋商文件要求履行。</w:t>
      </w:r>
    </w:p>
    <w:p>
      <w:pPr>
        <w:spacing w:line="360" w:lineRule="auto"/>
        <w:ind w:firstLine="480" w:firstLineChars="200"/>
        <w:jc w:val="left"/>
        <w:rPr>
          <w:rFonts w:hint="eastAsia" w:ascii="仿宋" w:hAnsi="仿宋" w:eastAsia="仿宋"/>
          <w:sz w:val="24"/>
        </w:rPr>
      </w:pPr>
      <w:r>
        <w:rPr>
          <w:rFonts w:hint="eastAsia" w:ascii="仿宋" w:hAnsi="仿宋" w:eastAsia="仿宋"/>
          <w:sz w:val="24"/>
        </w:rPr>
        <w:t>十三、在本次递交响应文件之前一周年内，供应商本次磋商中对同一品牌同一型号的产品报价与其在中国境内其他地方的最低报价相比不得高于20%，我方承诺符合该要求。</w:t>
      </w:r>
    </w:p>
    <w:p>
      <w:pPr>
        <w:spacing w:line="360" w:lineRule="auto"/>
        <w:ind w:firstLine="480" w:firstLineChars="200"/>
        <w:jc w:val="left"/>
        <w:rPr>
          <w:rFonts w:hint="eastAsia" w:ascii="仿宋" w:hAnsi="仿宋" w:eastAsia="仿宋"/>
          <w:sz w:val="24"/>
        </w:rPr>
      </w:pPr>
      <w:r>
        <w:rPr>
          <w:rFonts w:hint="eastAsia" w:ascii="仿宋" w:hAnsi="仿宋" w:eastAsia="仿宋"/>
          <w:sz w:val="24"/>
        </w:rPr>
        <w:t>十四、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spacing w:line="360" w:lineRule="auto"/>
        <w:ind w:firstLine="480" w:firstLineChars="200"/>
        <w:jc w:val="left"/>
        <w:rPr>
          <w:rFonts w:hint="eastAsia" w:ascii="仿宋" w:hAnsi="仿宋" w:eastAsia="仿宋"/>
          <w:sz w:val="24"/>
        </w:rPr>
      </w:pPr>
      <w:r>
        <w:rPr>
          <w:rFonts w:hint="eastAsia" w:ascii="仿宋" w:hAnsi="仿宋" w:eastAsia="仿宋"/>
          <w:sz w:val="24"/>
        </w:rPr>
        <w:t>我方对上述承诺的内容事项真实性负责。如经查实上述承诺的内容事项存在虚假，我方愿意接受以提供虚假材料谋取成交的法律责任。</w:t>
      </w:r>
    </w:p>
    <w:p>
      <w:pPr>
        <w:rPr>
          <w:rFonts w:ascii="仿宋" w:hAnsi="仿宋" w:eastAsia="仿宋"/>
          <w:sz w:val="24"/>
        </w:rPr>
      </w:pPr>
    </w:p>
    <w:p>
      <w:pPr>
        <w:rPr>
          <w:rFonts w:ascii="仿宋" w:hAnsi="仿宋" w:eastAsia="仿宋"/>
          <w:sz w:val="24"/>
        </w:rPr>
      </w:pPr>
    </w:p>
    <w:p>
      <w:pPr>
        <w:spacing w:line="360" w:lineRule="auto"/>
        <w:ind w:firstLine="480" w:firstLineChars="200"/>
        <w:jc w:val="left"/>
        <w:rPr>
          <w:rFonts w:hint="eastAsia" w:ascii="仿宋" w:hAnsi="仿宋" w:eastAsia="仿宋"/>
          <w:sz w:val="24"/>
        </w:rPr>
      </w:pPr>
      <w:r>
        <w:rPr>
          <w:rFonts w:hint="eastAsia" w:ascii="仿宋" w:hAnsi="仿宋" w:eastAsia="仿宋"/>
          <w:sz w:val="24"/>
        </w:rPr>
        <w:t>法定代表人/单位负责人或授权代表（签字或加盖个人印章）：XXX</w:t>
      </w:r>
    </w:p>
    <w:p>
      <w:pPr>
        <w:spacing w:line="360" w:lineRule="auto"/>
        <w:ind w:firstLine="480" w:firstLineChars="200"/>
        <w:jc w:val="left"/>
        <w:rPr>
          <w:rFonts w:hint="eastAsia" w:ascii="仿宋" w:hAnsi="仿宋" w:eastAsia="仿宋"/>
          <w:sz w:val="24"/>
        </w:rPr>
      </w:pPr>
      <w:r>
        <w:rPr>
          <w:rFonts w:hint="eastAsia" w:ascii="仿宋" w:hAnsi="仿宋" w:eastAsia="仿宋"/>
          <w:sz w:val="24"/>
        </w:rPr>
        <w:t>供应商名称：XXXX（盖章）</w:t>
      </w:r>
    </w:p>
    <w:p>
      <w:pPr>
        <w:spacing w:line="360" w:lineRule="auto"/>
        <w:ind w:firstLine="480" w:firstLineChars="200"/>
        <w:jc w:val="left"/>
        <w:rPr>
          <w:rFonts w:hint="eastAsia" w:ascii="仿宋" w:hAnsi="仿宋" w:eastAsia="仿宋"/>
          <w:sz w:val="24"/>
        </w:rPr>
      </w:pPr>
      <w:r>
        <w:rPr>
          <w:rFonts w:hint="eastAsia" w:ascii="仿宋" w:hAnsi="仿宋" w:eastAsia="仿宋"/>
          <w:sz w:val="24"/>
        </w:rPr>
        <w:t>日    期：XXX年XXX月XXX日</w:t>
      </w:r>
    </w:p>
    <w:p>
      <w:pPr>
        <w:spacing w:line="360" w:lineRule="auto"/>
        <w:ind w:firstLine="480" w:firstLineChars="200"/>
        <w:rPr>
          <w:rFonts w:ascii="仿宋" w:hAnsi="仿宋" w:eastAsia="仿宋"/>
          <w:sz w:val="24"/>
        </w:rPr>
      </w:pPr>
    </w:p>
    <w:p>
      <w:pPr>
        <w:spacing w:line="360" w:lineRule="auto"/>
        <w:ind w:firstLine="628"/>
        <w:rPr>
          <w:rFonts w:ascii="仿宋" w:hAnsi="仿宋" w:eastAsia="仿宋"/>
          <w:sz w:val="32"/>
          <w:szCs w:val="32"/>
        </w:rPr>
      </w:pPr>
      <w:r>
        <w:rPr>
          <w:rFonts w:hint="eastAsia" w:ascii="仿宋" w:hAnsi="仿宋" w:eastAsia="仿宋"/>
          <w:sz w:val="32"/>
          <w:szCs w:val="32"/>
        </w:rPr>
        <w:br w:type="page"/>
      </w:r>
      <w:bookmarkEnd w:id="92"/>
      <w:bookmarkStart w:id="93" w:name="_Toc217446087"/>
    </w:p>
    <w:p>
      <w:pPr>
        <w:ind w:firstLine="640" w:firstLineChars="200"/>
        <w:rPr>
          <w:rFonts w:hint="eastAsia" w:ascii="仿宋" w:hAnsi="仿宋" w:eastAsia="仿宋"/>
          <w:sz w:val="32"/>
          <w:szCs w:val="32"/>
        </w:rPr>
      </w:pPr>
      <w:r>
        <w:rPr>
          <w:rFonts w:hint="eastAsia" w:ascii="仿宋" w:hAnsi="仿宋" w:eastAsia="仿宋"/>
          <w:sz w:val="32"/>
          <w:szCs w:val="32"/>
        </w:rPr>
        <w:t>格式2-4</w:t>
      </w:r>
    </w:p>
    <w:p>
      <w:pPr>
        <w:pStyle w:val="5"/>
        <w:bidi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三、供应商基本情况表</w:t>
      </w:r>
    </w:p>
    <w:p>
      <w:pPr>
        <w:jc w:val="center"/>
        <w:rPr>
          <w:rFonts w:ascii="仿宋" w:hAnsi="仿宋" w:eastAsia="仿宋" w:cs="Arial"/>
          <w:bCs/>
          <w:sz w:val="32"/>
          <w:szCs w:val="32"/>
        </w:rPr>
      </w:pPr>
    </w:p>
    <w:tbl>
      <w:tblPr>
        <w:tblStyle w:val="20"/>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供应商名称</w:t>
            </w:r>
          </w:p>
        </w:tc>
        <w:tc>
          <w:tcPr>
            <w:tcW w:w="7560" w:type="dxa"/>
            <w:gridSpan w:val="11"/>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注册地址</w:t>
            </w:r>
          </w:p>
        </w:tc>
        <w:tc>
          <w:tcPr>
            <w:tcW w:w="4680" w:type="dxa"/>
            <w:gridSpan w:val="6"/>
            <w:shd w:val="clear" w:color="auto" w:fill="auto"/>
            <w:vAlign w:val="center"/>
          </w:tcPr>
          <w:p>
            <w:pPr>
              <w:jc w:val="center"/>
              <w:rPr>
                <w:rFonts w:ascii="仿宋" w:hAnsi="仿宋" w:eastAsia="仿宋" w:cs="Arial"/>
                <w:bCs/>
                <w:szCs w:val="21"/>
              </w:rPr>
            </w:pPr>
          </w:p>
        </w:tc>
        <w:tc>
          <w:tcPr>
            <w:tcW w:w="126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邮政编码</w:t>
            </w:r>
          </w:p>
        </w:tc>
        <w:tc>
          <w:tcPr>
            <w:tcW w:w="1620" w:type="dxa"/>
            <w:gridSpan w:val="2"/>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jc w:val="center"/>
              <w:rPr>
                <w:rFonts w:ascii="仿宋" w:hAnsi="仿宋" w:eastAsia="仿宋" w:cs="Arial"/>
                <w:bCs/>
                <w:szCs w:val="21"/>
              </w:rPr>
            </w:pPr>
            <w:r>
              <w:rPr>
                <w:rFonts w:hint="eastAsia" w:ascii="仿宋" w:hAnsi="仿宋" w:eastAsia="仿宋" w:cs="Arial"/>
                <w:bCs/>
                <w:szCs w:val="21"/>
              </w:rPr>
              <w:t>联系方式</w:t>
            </w:r>
          </w:p>
        </w:tc>
        <w:tc>
          <w:tcPr>
            <w:tcW w:w="1080" w:type="dxa"/>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联系人</w:t>
            </w:r>
          </w:p>
        </w:tc>
        <w:tc>
          <w:tcPr>
            <w:tcW w:w="3600" w:type="dxa"/>
            <w:gridSpan w:val="5"/>
            <w:shd w:val="clear" w:color="auto" w:fill="auto"/>
            <w:vAlign w:val="center"/>
          </w:tcPr>
          <w:p>
            <w:pPr>
              <w:jc w:val="center"/>
              <w:rPr>
                <w:rFonts w:ascii="仿宋" w:hAnsi="仿宋" w:eastAsia="仿宋" w:cs="Arial"/>
                <w:bCs/>
                <w:szCs w:val="21"/>
              </w:rPr>
            </w:pPr>
          </w:p>
        </w:tc>
        <w:tc>
          <w:tcPr>
            <w:tcW w:w="126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联系电话</w:t>
            </w:r>
          </w:p>
        </w:tc>
        <w:tc>
          <w:tcPr>
            <w:tcW w:w="1620" w:type="dxa"/>
            <w:gridSpan w:val="2"/>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jc w:val="center"/>
              <w:rPr>
                <w:rFonts w:ascii="仿宋" w:hAnsi="仿宋" w:eastAsia="仿宋" w:cs="Arial"/>
                <w:bCs/>
                <w:szCs w:val="21"/>
              </w:rPr>
            </w:pPr>
          </w:p>
        </w:tc>
        <w:tc>
          <w:tcPr>
            <w:tcW w:w="1080" w:type="dxa"/>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传真</w:t>
            </w:r>
          </w:p>
        </w:tc>
        <w:tc>
          <w:tcPr>
            <w:tcW w:w="3600" w:type="dxa"/>
            <w:gridSpan w:val="5"/>
            <w:shd w:val="clear" w:color="auto" w:fill="auto"/>
            <w:vAlign w:val="center"/>
          </w:tcPr>
          <w:p>
            <w:pPr>
              <w:jc w:val="center"/>
              <w:rPr>
                <w:rFonts w:ascii="仿宋" w:hAnsi="仿宋" w:eastAsia="仿宋" w:cs="Arial"/>
                <w:bCs/>
                <w:szCs w:val="21"/>
              </w:rPr>
            </w:pPr>
          </w:p>
        </w:tc>
        <w:tc>
          <w:tcPr>
            <w:tcW w:w="126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网址</w:t>
            </w:r>
          </w:p>
        </w:tc>
        <w:tc>
          <w:tcPr>
            <w:tcW w:w="1620" w:type="dxa"/>
            <w:gridSpan w:val="2"/>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组织结构</w:t>
            </w:r>
          </w:p>
        </w:tc>
        <w:tc>
          <w:tcPr>
            <w:tcW w:w="7560" w:type="dxa"/>
            <w:gridSpan w:val="11"/>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法定代表人/单位负责人</w:t>
            </w:r>
          </w:p>
        </w:tc>
        <w:tc>
          <w:tcPr>
            <w:tcW w:w="1260" w:type="dxa"/>
            <w:gridSpan w:val="2"/>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姓名</w:t>
            </w:r>
          </w:p>
        </w:tc>
        <w:tc>
          <w:tcPr>
            <w:tcW w:w="1260" w:type="dxa"/>
            <w:shd w:val="clear" w:color="auto" w:fill="auto"/>
            <w:vAlign w:val="center"/>
          </w:tcPr>
          <w:p>
            <w:pPr>
              <w:jc w:val="center"/>
              <w:rPr>
                <w:rFonts w:ascii="仿宋" w:hAnsi="仿宋" w:eastAsia="仿宋" w:cs="Arial"/>
                <w:bCs/>
                <w:szCs w:val="21"/>
              </w:rPr>
            </w:pPr>
          </w:p>
        </w:tc>
        <w:tc>
          <w:tcPr>
            <w:tcW w:w="1260" w:type="dxa"/>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技术职称</w:t>
            </w:r>
          </w:p>
        </w:tc>
        <w:tc>
          <w:tcPr>
            <w:tcW w:w="1260" w:type="dxa"/>
            <w:gridSpan w:val="3"/>
            <w:shd w:val="clear" w:color="auto" w:fill="auto"/>
            <w:vAlign w:val="center"/>
          </w:tcPr>
          <w:p>
            <w:pPr>
              <w:jc w:val="center"/>
              <w:rPr>
                <w:rFonts w:ascii="仿宋" w:hAnsi="仿宋" w:eastAsia="仿宋" w:cs="Arial"/>
                <w:bCs/>
                <w:szCs w:val="21"/>
              </w:rPr>
            </w:pPr>
          </w:p>
        </w:tc>
        <w:tc>
          <w:tcPr>
            <w:tcW w:w="126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联系电话</w:t>
            </w:r>
          </w:p>
        </w:tc>
        <w:tc>
          <w:tcPr>
            <w:tcW w:w="1260" w:type="dxa"/>
            <w:shd w:val="clear" w:color="auto" w:fill="auto"/>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技术负责人</w:t>
            </w:r>
          </w:p>
        </w:tc>
        <w:tc>
          <w:tcPr>
            <w:tcW w:w="1260" w:type="dxa"/>
            <w:gridSpan w:val="2"/>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姓名</w:t>
            </w:r>
          </w:p>
        </w:tc>
        <w:tc>
          <w:tcPr>
            <w:tcW w:w="1260" w:type="dxa"/>
            <w:shd w:val="clear" w:color="auto" w:fill="auto"/>
            <w:vAlign w:val="center"/>
          </w:tcPr>
          <w:p>
            <w:pPr>
              <w:jc w:val="center"/>
              <w:rPr>
                <w:rFonts w:ascii="仿宋" w:hAnsi="仿宋" w:eastAsia="仿宋" w:cs="Arial"/>
                <w:bCs/>
                <w:szCs w:val="21"/>
              </w:rPr>
            </w:pPr>
          </w:p>
        </w:tc>
        <w:tc>
          <w:tcPr>
            <w:tcW w:w="1260" w:type="dxa"/>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技术职称</w:t>
            </w:r>
          </w:p>
        </w:tc>
        <w:tc>
          <w:tcPr>
            <w:tcW w:w="1260" w:type="dxa"/>
            <w:gridSpan w:val="3"/>
            <w:shd w:val="clear" w:color="auto" w:fill="auto"/>
            <w:vAlign w:val="center"/>
          </w:tcPr>
          <w:p>
            <w:pPr>
              <w:jc w:val="center"/>
              <w:rPr>
                <w:rFonts w:ascii="仿宋" w:hAnsi="仿宋" w:eastAsia="仿宋" w:cs="Arial"/>
                <w:bCs/>
                <w:szCs w:val="21"/>
              </w:rPr>
            </w:pPr>
          </w:p>
        </w:tc>
        <w:tc>
          <w:tcPr>
            <w:tcW w:w="126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联系电话</w:t>
            </w:r>
          </w:p>
        </w:tc>
        <w:tc>
          <w:tcPr>
            <w:tcW w:w="1260" w:type="dxa"/>
            <w:shd w:val="clear" w:color="auto" w:fill="auto"/>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成立时间</w:t>
            </w:r>
          </w:p>
        </w:tc>
        <w:tc>
          <w:tcPr>
            <w:tcW w:w="2520" w:type="dxa"/>
            <w:gridSpan w:val="3"/>
            <w:vAlign w:val="center"/>
          </w:tcPr>
          <w:p>
            <w:pPr>
              <w:jc w:val="center"/>
              <w:rPr>
                <w:rFonts w:ascii="仿宋" w:hAnsi="仿宋" w:eastAsia="仿宋" w:cs="Arial"/>
                <w:bCs/>
                <w:szCs w:val="21"/>
              </w:rPr>
            </w:pPr>
          </w:p>
        </w:tc>
        <w:tc>
          <w:tcPr>
            <w:tcW w:w="5040" w:type="dxa"/>
            <w:gridSpan w:val="8"/>
            <w:vAlign w:val="center"/>
          </w:tcPr>
          <w:p>
            <w:pPr>
              <w:jc w:val="center"/>
              <w:rPr>
                <w:rFonts w:ascii="仿宋" w:hAnsi="仿宋" w:eastAsia="仿宋" w:cs="Arial"/>
                <w:bCs/>
                <w:szCs w:val="21"/>
              </w:rPr>
            </w:pPr>
            <w:r>
              <w:rPr>
                <w:rFonts w:hint="eastAsia" w:ascii="仿宋" w:hAnsi="仿宋" w:eastAsia="仿宋" w:cs="Arial"/>
                <w:bCs/>
                <w:szCs w:val="21"/>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企业资质等级</w:t>
            </w:r>
          </w:p>
        </w:tc>
        <w:tc>
          <w:tcPr>
            <w:tcW w:w="2520" w:type="dxa"/>
            <w:gridSpan w:val="3"/>
            <w:shd w:val="clear" w:color="auto" w:fill="auto"/>
            <w:vAlign w:val="center"/>
          </w:tcPr>
          <w:p>
            <w:pPr>
              <w:jc w:val="center"/>
              <w:rPr>
                <w:rFonts w:ascii="仿宋" w:hAnsi="仿宋" w:eastAsia="仿宋" w:cs="Arial"/>
                <w:bCs/>
                <w:szCs w:val="21"/>
              </w:rPr>
            </w:pPr>
          </w:p>
        </w:tc>
        <w:tc>
          <w:tcPr>
            <w:tcW w:w="1680" w:type="dxa"/>
            <w:gridSpan w:val="2"/>
            <w:vMerge w:val="restart"/>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其中</w:t>
            </w:r>
          </w:p>
        </w:tc>
        <w:tc>
          <w:tcPr>
            <w:tcW w:w="168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项目经理</w:t>
            </w:r>
          </w:p>
        </w:tc>
        <w:tc>
          <w:tcPr>
            <w:tcW w:w="1680" w:type="dxa"/>
            <w:gridSpan w:val="3"/>
            <w:shd w:val="clear" w:color="auto" w:fill="auto"/>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营业执照</w:t>
            </w:r>
            <w:r>
              <w:rPr>
                <w:rFonts w:hint="eastAsia" w:ascii="仿宋" w:hAnsi="仿宋" w:eastAsia="仿宋"/>
              </w:rPr>
              <w:t>号</w:t>
            </w:r>
          </w:p>
        </w:tc>
        <w:tc>
          <w:tcPr>
            <w:tcW w:w="2520" w:type="dxa"/>
            <w:gridSpan w:val="3"/>
            <w:shd w:val="clear" w:color="auto" w:fill="auto"/>
            <w:vAlign w:val="center"/>
          </w:tcPr>
          <w:p>
            <w:pPr>
              <w:jc w:val="center"/>
              <w:rPr>
                <w:rFonts w:ascii="仿宋" w:hAnsi="仿宋" w:eastAsia="仿宋" w:cs="Arial"/>
                <w:bCs/>
                <w:szCs w:val="21"/>
              </w:rPr>
            </w:pPr>
          </w:p>
        </w:tc>
        <w:tc>
          <w:tcPr>
            <w:tcW w:w="1680" w:type="dxa"/>
            <w:gridSpan w:val="2"/>
            <w:vMerge w:val="continue"/>
            <w:shd w:val="clear" w:color="auto" w:fill="auto"/>
            <w:vAlign w:val="center"/>
          </w:tcPr>
          <w:p>
            <w:pPr>
              <w:jc w:val="center"/>
              <w:rPr>
                <w:rFonts w:ascii="仿宋" w:hAnsi="仿宋" w:eastAsia="仿宋" w:cs="Arial"/>
                <w:bCs/>
                <w:szCs w:val="21"/>
              </w:rPr>
            </w:pPr>
          </w:p>
        </w:tc>
        <w:tc>
          <w:tcPr>
            <w:tcW w:w="168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高级职称人员</w:t>
            </w:r>
          </w:p>
        </w:tc>
        <w:tc>
          <w:tcPr>
            <w:tcW w:w="1680" w:type="dxa"/>
            <w:gridSpan w:val="3"/>
            <w:shd w:val="clear" w:color="auto" w:fill="auto"/>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注册资金</w:t>
            </w:r>
          </w:p>
        </w:tc>
        <w:tc>
          <w:tcPr>
            <w:tcW w:w="2520" w:type="dxa"/>
            <w:gridSpan w:val="3"/>
            <w:shd w:val="clear" w:color="auto" w:fill="auto"/>
            <w:vAlign w:val="center"/>
          </w:tcPr>
          <w:p>
            <w:pPr>
              <w:jc w:val="center"/>
              <w:rPr>
                <w:rFonts w:ascii="仿宋" w:hAnsi="仿宋" w:eastAsia="仿宋" w:cs="Arial"/>
                <w:bCs/>
                <w:szCs w:val="21"/>
              </w:rPr>
            </w:pPr>
          </w:p>
        </w:tc>
        <w:tc>
          <w:tcPr>
            <w:tcW w:w="1680" w:type="dxa"/>
            <w:gridSpan w:val="2"/>
            <w:vMerge w:val="continue"/>
            <w:shd w:val="clear" w:color="auto" w:fill="auto"/>
            <w:vAlign w:val="center"/>
          </w:tcPr>
          <w:p>
            <w:pPr>
              <w:jc w:val="center"/>
              <w:rPr>
                <w:rFonts w:ascii="仿宋" w:hAnsi="仿宋" w:eastAsia="仿宋" w:cs="Arial"/>
                <w:bCs/>
                <w:szCs w:val="21"/>
              </w:rPr>
            </w:pPr>
          </w:p>
        </w:tc>
        <w:tc>
          <w:tcPr>
            <w:tcW w:w="168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中级职称人员</w:t>
            </w:r>
          </w:p>
        </w:tc>
        <w:tc>
          <w:tcPr>
            <w:tcW w:w="1680" w:type="dxa"/>
            <w:gridSpan w:val="3"/>
            <w:shd w:val="clear" w:color="auto" w:fill="auto"/>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开户银行</w:t>
            </w:r>
          </w:p>
        </w:tc>
        <w:tc>
          <w:tcPr>
            <w:tcW w:w="2520" w:type="dxa"/>
            <w:gridSpan w:val="3"/>
            <w:shd w:val="clear" w:color="auto" w:fill="auto"/>
            <w:vAlign w:val="center"/>
          </w:tcPr>
          <w:p>
            <w:pPr>
              <w:jc w:val="center"/>
              <w:rPr>
                <w:rFonts w:ascii="仿宋" w:hAnsi="仿宋" w:eastAsia="仿宋" w:cs="Arial"/>
                <w:bCs/>
                <w:szCs w:val="21"/>
              </w:rPr>
            </w:pPr>
          </w:p>
        </w:tc>
        <w:tc>
          <w:tcPr>
            <w:tcW w:w="1680" w:type="dxa"/>
            <w:gridSpan w:val="2"/>
            <w:vMerge w:val="continue"/>
            <w:shd w:val="clear" w:color="auto" w:fill="auto"/>
            <w:vAlign w:val="center"/>
          </w:tcPr>
          <w:p>
            <w:pPr>
              <w:jc w:val="center"/>
              <w:rPr>
                <w:rFonts w:ascii="仿宋" w:hAnsi="仿宋" w:eastAsia="仿宋" w:cs="Arial"/>
                <w:bCs/>
                <w:szCs w:val="21"/>
              </w:rPr>
            </w:pPr>
          </w:p>
        </w:tc>
        <w:tc>
          <w:tcPr>
            <w:tcW w:w="168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初级职称人员</w:t>
            </w:r>
          </w:p>
        </w:tc>
        <w:tc>
          <w:tcPr>
            <w:tcW w:w="1680" w:type="dxa"/>
            <w:gridSpan w:val="3"/>
            <w:shd w:val="clear" w:color="auto" w:fill="auto"/>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账号</w:t>
            </w:r>
          </w:p>
        </w:tc>
        <w:tc>
          <w:tcPr>
            <w:tcW w:w="2520" w:type="dxa"/>
            <w:gridSpan w:val="3"/>
            <w:shd w:val="clear" w:color="auto" w:fill="auto"/>
            <w:vAlign w:val="center"/>
          </w:tcPr>
          <w:p>
            <w:pPr>
              <w:jc w:val="center"/>
              <w:rPr>
                <w:rFonts w:ascii="仿宋" w:hAnsi="仿宋" w:eastAsia="仿宋" w:cs="Arial"/>
                <w:bCs/>
                <w:szCs w:val="21"/>
              </w:rPr>
            </w:pPr>
          </w:p>
        </w:tc>
        <w:tc>
          <w:tcPr>
            <w:tcW w:w="1680" w:type="dxa"/>
            <w:gridSpan w:val="2"/>
            <w:vMerge w:val="continue"/>
            <w:shd w:val="clear" w:color="auto" w:fill="auto"/>
            <w:vAlign w:val="center"/>
          </w:tcPr>
          <w:p>
            <w:pPr>
              <w:jc w:val="center"/>
              <w:rPr>
                <w:rFonts w:ascii="仿宋" w:hAnsi="仿宋" w:eastAsia="仿宋" w:cs="Arial"/>
                <w:bCs/>
                <w:szCs w:val="21"/>
              </w:rPr>
            </w:pPr>
          </w:p>
        </w:tc>
        <w:tc>
          <w:tcPr>
            <w:tcW w:w="168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技工</w:t>
            </w:r>
          </w:p>
        </w:tc>
        <w:tc>
          <w:tcPr>
            <w:tcW w:w="1680" w:type="dxa"/>
            <w:gridSpan w:val="3"/>
            <w:shd w:val="clear" w:color="auto" w:fill="auto"/>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经营范围</w:t>
            </w:r>
          </w:p>
        </w:tc>
        <w:tc>
          <w:tcPr>
            <w:tcW w:w="7560" w:type="dxa"/>
            <w:gridSpan w:val="11"/>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备注</w:t>
            </w:r>
          </w:p>
        </w:tc>
        <w:tc>
          <w:tcPr>
            <w:tcW w:w="7560" w:type="dxa"/>
            <w:gridSpan w:val="11"/>
            <w:vAlign w:val="center"/>
          </w:tcPr>
          <w:p>
            <w:pPr>
              <w:jc w:val="center"/>
              <w:rPr>
                <w:rFonts w:ascii="仿宋" w:hAnsi="仿宋" w:eastAsia="仿宋" w:cs="Arial"/>
                <w:bCs/>
                <w:szCs w:val="21"/>
              </w:rPr>
            </w:pPr>
          </w:p>
        </w:tc>
      </w:tr>
    </w:tbl>
    <w:p>
      <w:pPr>
        <w:adjustRightInd w:val="0"/>
        <w:spacing w:line="400" w:lineRule="exact"/>
        <w:jc w:val="left"/>
        <w:rPr>
          <w:rFonts w:ascii="仿宋" w:hAnsi="仿宋" w:eastAsia="仿宋"/>
          <w:sz w:val="24"/>
        </w:rPr>
      </w:pPr>
    </w:p>
    <w:p>
      <w:pPr>
        <w:adjustRightInd w:val="0"/>
        <w:spacing w:line="400" w:lineRule="exact"/>
        <w:jc w:val="left"/>
        <w:rPr>
          <w:rFonts w:ascii="仿宋" w:hAnsi="仿宋" w:eastAsia="仿宋"/>
          <w:sz w:val="24"/>
        </w:rPr>
      </w:pPr>
      <w:r>
        <w:rPr>
          <w:rFonts w:hint="eastAsia" w:ascii="仿宋" w:hAnsi="仿宋" w:eastAsia="仿宋"/>
          <w:sz w:val="24"/>
        </w:rPr>
        <w:t>供应商名称：XXX（盖单位公章）</w:t>
      </w:r>
    </w:p>
    <w:p>
      <w:pPr>
        <w:adjustRightInd w:val="0"/>
        <w:spacing w:line="400" w:lineRule="exact"/>
        <w:jc w:val="left"/>
        <w:rPr>
          <w:rFonts w:ascii="仿宋" w:hAnsi="仿宋" w:eastAsia="仿宋"/>
          <w:bCs/>
          <w:sz w:val="24"/>
        </w:rPr>
      </w:pPr>
      <w:r>
        <w:rPr>
          <w:rFonts w:hint="eastAsia" w:ascii="仿宋" w:hAnsi="仿宋" w:eastAsia="仿宋"/>
          <w:bCs/>
          <w:sz w:val="24"/>
        </w:rPr>
        <w:t>法定代表人/单位负责人或授权代表</w:t>
      </w:r>
      <w:r>
        <w:rPr>
          <w:rFonts w:hint="eastAsia" w:ascii="仿宋" w:hAnsi="仿宋" w:eastAsia="仿宋"/>
          <w:sz w:val="24"/>
        </w:rPr>
        <w:t>（签字或加盖个人印章）</w:t>
      </w:r>
      <w:r>
        <w:rPr>
          <w:rFonts w:hint="eastAsia" w:ascii="仿宋" w:hAnsi="仿宋" w:eastAsia="仿宋"/>
          <w:bCs/>
          <w:sz w:val="24"/>
        </w:rPr>
        <w:t>：XXX</w:t>
      </w:r>
    </w:p>
    <w:p>
      <w:pPr>
        <w:adjustRightInd w:val="0"/>
        <w:spacing w:line="400" w:lineRule="exact"/>
        <w:jc w:val="left"/>
        <w:rPr>
          <w:rFonts w:ascii="仿宋" w:hAnsi="仿宋" w:eastAsia="仿宋"/>
          <w:bCs/>
          <w:sz w:val="24"/>
        </w:rPr>
      </w:pPr>
      <w:r>
        <w:rPr>
          <w:rFonts w:hint="eastAsia" w:ascii="仿宋" w:hAnsi="仿宋" w:eastAsia="仿宋"/>
          <w:bCs/>
          <w:sz w:val="24"/>
        </w:rPr>
        <w:t>日期：XXX年XXX月XXX日</w:t>
      </w:r>
    </w:p>
    <w:p>
      <w:pPr>
        <w:bidi w:val="0"/>
      </w:pPr>
    </w:p>
    <w:p>
      <w:pPr>
        <w:bidi w:val="0"/>
      </w:pPr>
    </w:p>
    <w:p>
      <w:pPr>
        <w:rPr>
          <w:rFonts w:ascii="仿宋" w:hAnsi="仿宋" w:eastAsia="仿宋"/>
          <w:sz w:val="32"/>
          <w:szCs w:val="32"/>
        </w:rPr>
      </w:pPr>
      <w:r>
        <w:rPr>
          <w:rFonts w:hint="eastAsia" w:ascii="仿宋" w:hAnsi="仿宋" w:eastAsia="仿宋"/>
          <w:sz w:val="32"/>
          <w:szCs w:val="32"/>
        </w:rPr>
        <w:t>格式2-</w:t>
      </w:r>
      <w:r>
        <w:rPr>
          <w:rFonts w:ascii="仿宋" w:hAnsi="仿宋" w:eastAsia="仿宋"/>
          <w:sz w:val="32"/>
          <w:szCs w:val="32"/>
        </w:rPr>
        <w:t>5</w:t>
      </w:r>
    </w:p>
    <w:p>
      <w:pPr>
        <w:pStyle w:val="5"/>
        <w:bidi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四、中小企业声明函</w:t>
      </w:r>
    </w:p>
    <w:p>
      <w:pPr>
        <w:spacing w:line="360" w:lineRule="auto"/>
        <w:ind w:firstLine="480" w:firstLineChars="200"/>
        <w:jc w:val="left"/>
        <w:rPr>
          <w:rFonts w:ascii="仿宋" w:hAnsi="仿宋" w:eastAsia="仿宋"/>
          <w:sz w:val="24"/>
        </w:rPr>
      </w:pPr>
      <w:bookmarkStart w:id="94" w:name="_Hlk61876952"/>
      <w:r>
        <w:rPr>
          <w:rFonts w:ascii="仿宋" w:hAnsi="仿宋" w:eastAsia="仿宋"/>
          <w:sz w:val="24"/>
        </w:rPr>
        <w:t>本公司（联合体）郑重声明，根据《政府采购促进中小企业发展管理办法》（财库﹝2020﹞46 号）的规定，本公司 （联合体）参加</w:t>
      </w:r>
      <w:r>
        <w:rPr>
          <w:rFonts w:ascii="仿宋" w:hAnsi="仿宋" w:eastAsia="仿宋"/>
          <w:sz w:val="24"/>
          <w:u w:val="single"/>
        </w:rPr>
        <w:t>（单位名称）</w:t>
      </w:r>
      <w:r>
        <w:rPr>
          <w:rFonts w:ascii="仿宋" w:hAnsi="仿宋" w:eastAsia="仿宋"/>
          <w:sz w:val="24"/>
        </w:rPr>
        <w:t>的</w:t>
      </w:r>
      <w:r>
        <w:rPr>
          <w:rFonts w:ascii="仿宋" w:hAnsi="仿宋" w:eastAsia="仿宋"/>
          <w:sz w:val="24"/>
          <w:u w:val="single"/>
        </w:rPr>
        <w:t>（项目名称）</w:t>
      </w:r>
      <w:r>
        <w:rPr>
          <w:rFonts w:ascii="仿宋" w:hAnsi="仿宋" w:eastAsia="仿宋"/>
          <w:sz w:val="24"/>
        </w:rPr>
        <w:t xml:space="preserve">采购活动，提 供的货物全部由符合政策要求的中小企业制造。相关企业 （含联合体中的中小企业、签订分包意向协议的中小企业） 的具体情况如下： </w:t>
      </w:r>
    </w:p>
    <w:p>
      <w:pPr>
        <w:spacing w:line="360" w:lineRule="auto"/>
        <w:ind w:firstLine="480" w:firstLineChars="200"/>
        <w:jc w:val="left"/>
        <w:rPr>
          <w:rFonts w:ascii="仿宋" w:hAnsi="仿宋" w:eastAsia="仿宋"/>
          <w:sz w:val="24"/>
        </w:rPr>
      </w:pPr>
      <w:r>
        <w:rPr>
          <w:rFonts w:ascii="仿宋" w:hAnsi="仿宋" w:eastAsia="仿宋"/>
          <w:sz w:val="24"/>
        </w:rPr>
        <w:t>1.</w:t>
      </w:r>
      <w:r>
        <w:rPr>
          <w:rFonts w:ascii="仿宋" w:hAnsi="仿宋" w:eastAsia="仿宋"/>
          <w:sz w:val="24"/>
          <w:u w:val="single"/>
        </w:rPr>
        <w:t xml:space="preserve"> （标的名称）</w:t>
      </w:r>
      <w:r>
        <w:rPr>
          <w:rFonts w:ascii="仿宋" w:hAnsi="仿宋" w:eastAsia="仿宋"/>
          <w:sz w:val="24"/>
        </w:rPr>
        <w:t xml:space="preserve"> ，属于</w:t>
      </w:r>
      <w:r>
        <w:rPr>
          <w:rFonts w:ascii="仿宋" w:hAnsi="仿宋" w:eastAsia="仿宋"/>
          <w:sz w:val="24"/>
          <w:u w:val="single"/>
        </w:rPr>
        <w:t>（采购文件中明确的所属行业） 行业</w:t>
      </w:r>
      <w:r>
        <w:rPr>
          <w:rFonts w:ascii="仿宋" w:hAnsi="仿宋" w:eastAsia="仿宋"/>
          <w:sz w:val="24"/>
        </w:rPr>
        <w:t>；制造商为</w:t>
      </w:r>
      <w:r>
        <w:rPr>
          <w:rFonts w:ascii="仿宋" w:hAnsi="仿宋" w:eastAsia="仿宋"/>
          <w:sz w:val="24"/>
          <w:u w:val="single"/>
        </w:rPr>
        <w:t>（企业名称）</w:t>
      </w:r>
      <w:r>
        <w:rPr>
          <w:rFonts w:ascii="仿宋" w:hAnsi="仿宋" w:eastAsia="仿宋"/>
          <w:sz w:val="24"/>
        </w:rPr>
        <w:t>，从业人员</w:t>
      </w:r>
      <w:r>
        <w:rPr>
          <w:rFonts w:ascii="仿宋" w:hAnsi="仿宋" w:eastAsia="仿宋"/>
          <w:sz w:val="24"/>
          <w:u w:val="single"/>
        </w:rPr>
        <w:t xml:space="preserve">   </w:t>
      </w:r>
      <w:r>
        <w:rPr>
          <w:rFonts w:ascii="仿宋" w:hAnsi="仿宋" w:eastAsia="仿宋"/>
          <w:sz w:val="24"/>
        </w:rPr>
        <w:t>人，营业收入为</w:t>
      </w:r>
      <w:r>
        <w:rPr>
          <w:rFonts w:ascii="仿宋" w:hAnsi="仿宋" w:eastAsia="仿宋"/>
          <w:sz w:val="24"/>
          <w:u w:val="single"/>
        </w:rPr>
        <w:t xml:space="preserve">    </w:t>
      </w:r>
      <w:r>
        <w:rPr>
          <w:rFonts w:ascii="仿宋" w:hAnsi="仿宋" w:eastAsia="仿宋"/>
          <w:sz w:val="24"/>
        </w:rPr>
        <w:t>万元，资产总额为</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万元，属于</w:t>
      </w:r>
      <w:r>
        <w:rPr>
          <w:rFonts w:ascii="仿宋" w:hAnsi="仿宋" w:eastAsia="仿宋"/>
          <w:sz w:val="24"/>
          <w:u w:val="single"/>
        </w:rPr>
        <w:t>（中型企业、小型企业、微型企业）</w:t>
      </w:r>
      <w:r>
        <w:rPr>
          <w:rFonts w:ascii="仿宋" w:hAnsi="仿宋" w:eastAsia="仿宋"/>
          <w:sz w:val="24"/>
        </w:rPr>
        <w:t xml:space="preserve">； </w:t>
      </w:r>
    </w:p>
    <w:p>
      <w:pPr>
        <w:spacing w:line="360" w:lineRule="auto"/>
        <w:ind w:firstLine="480" w:firstLineChars="200"/>
        <w:jc w:val="left"/>
        <w:rPr>
          <w:rFonts w:ascii="仿宋" w:hAnsi="仿宋" w:eastAsia="仿宋"/>
          <w:sz w:val="24"/>
        </w:rPr>
      </w:pPr>
      <w:r>
        <w:rPr>
          <w:rFonts w:ascii="仿宋" w:hAnsi="仿宋" w:eastAsia="仿宋"/>
          <w:sz w:val="24"/>
        </w:rPr>
        <w:t>2.</w:t>
      </w:r>
      <w:r>
        <w:rPr>
          <w:rFonts w:ascii="仿宋" w:hAnsi="仿宋" w:eastAsia="仿宋"/>
          <w:sz w:val="24"/>
          <w:u w:val="single"/>
        </w:rPr>
        <w:t xml:space="preserve"> （标的名称） </w:t>
      </w:r>
      <w:r>
        <w:rPr>
          <w:rFonts w:ascii="仿宋" w:hAnsi="仿宋" w:eastAsia="仿宋"/>
          <w:sz w:val="24"/>
        </w:rPr>
        <w:t>，属于</w:t>
      </w:r>
      <w:r>
        <w:rPr>
          <w:rFonts w:ascii="仿宋" w:hAnsi="仿宋" w:eastAsia="仿宋"/>
          <w:sz w:val="24"/>
          <w:u w:val="single"/>
        </w:rPr>
        <w:t>（采购文件中明确的所属行业） 行业</w:t>
      </w:r>
      <w:r>
        <w:rPr>
          <w:rFonts w:ascii="仿宋" w:hAnsi="仿宋" w:eastAsia="仿宋"/>
          <w:sz w:val="24"/>
        </w:rPr>
        <w:t>；制造商为</w:t>
      </w:r>
      <w:r>
        <w:rPr>
          <w:rFonts w:ascii="仿宋" w:hAnsi="仿宋" w:eastAsia="仿宋"/>
          <w:sz w:val="24"/>
          <w:u w:val="single"/>
        </w:rPr>
        <w:t>（企业名称）</w:t>
      </w:r>
      <w:r>
        <w:rPr>
          <w:rFonts w:ascii="仿宋" w:hAnsi="仿宋" w:eastAsia="仿宋"/>
          <w:sz w:val="24"/>
        </w:rPr>
        <w:t>，从业人员</w:t>
      </w:r>
      <w:r>
        <w:rPr>
          <w:rFonts w:ascii="仿宋" w:hAnsi="仿宋" w:eastAsia="仿宋"/>
          <w:sz w:val="24"/>
          <w:u w:val="single"/>
        </w:rPr>
        <w:t xml:space="preserve">   </w:t>
      </w:r>
      <w:r>
        <w:rPr>
          <w:rFonts w:ascii="仿宋" w:hAnsi="仿宋" w:eastAsia="仿宋"/>
          <w:sz w:val="24"/>
        </w:rPr>
        <w:t>人，营业收入为</w:t>
      </w:r>
      <w:r>
        <w:rPr>
          <w:rFonts w:ascii="仿宋" w:hAnsi="仿宋" w:eastAsia="仿宋"/>
          <w:sz w:val="24"/>
          <w:u w:val="single"/>
        </w:rPr>
        <w:t xml:space="preserve">   </w:t>
      </w:r>
      <w:r>
        <w:rPr>
          <w:rFonts w:ascii="仿宋" w:hAnsi="仿宋" w:eastAsia="仿宋"/>
          <w:sz w:val="24"/>
        </w:rPr>
        <w:t>万元，资产总额为</w:t>
      </w:r>
      <w:r>
        <w:rPr>
          <w:rFonts w:ascii="仿宋" w:hAnsi="仿宋" w:eastAsia="仿宋"/>
          <w:sz w:val="24"/>
          <w:u w:val="single"/>
        </w:rPr>
        <w:t xml:space="preserve">   </w:t>
      </w:r>
      <w:r>
        <w:rPr>
          <w:rFonts w:ascii="仿宋" w:hAnsi="仿宋" w:eastAsia="仿宋"/>
          <w:sz w:val="24"/>
        </w:rPr>
        <w:t>万元，属于</w:t>
      </w:r>
      <w:r>
        <w:rPr>
          <w:rFonts w:ascii="仿宋" w:hAnsi="仿宋" w:eastAsia="仿宋"/>
          <w:sz w:val="24"/>
          <w:u w:val="single"/>
        </w:rPr>
        <w:t>（中型企业、小型企业、微型企业）</w:t>
      </w:r>
      <w:r>
        <w:rPr>
          <w:rFonts w:ascii="仿宋" w:hAnsi="仿宋" w:eastAsia="仿宋"/>
          <w:sz w:val="24"/>
        </w:rPr>
        <w:t xml:space="preserve">； </w:t>
      </w:r>
    </w:p>
    <w:p>
      <w:pPr>
        <w:spacing w:line="360" w:lineRule="auto"/>
        <w:ind w:firstLine="480" w:firstLineChars="200"/>
        <w:jc w:val="left"/>
        <w:rPr>
          <w:rFonts w:ascii="仿宋" w:hAnsi="仿宋" w:eastAsia="仿宋"/>
          <w:sz w:val="24"/>
        </w:rPr>
      </w:pPr>
      <w:r>
        <w:rPr>
          <w:rFonts w:ascii="仿宋" w:hAnsi="仿宋" w:eastAsia="仿宋"/>
          <w:sz w:val="24"/>
        </w:rPr>
        <w:t xml:space="preserve">…… </w:t>
      </w:r>
    </w:p>
    <w:p>
      <w:pPr>
        <w:spacing w:line="360" w:lineRule="auto"/>
        <w:ind w:firstLine="480" w:firstLineChars="200"/>
        <w:jc w:val="left"/>
        <w:rPr>
          <w:rFonts w:ascii="仿宋" w:hAnsi="仿宋" w:eastAsia="仿宋"/>
          <w:sz w:val="24"/>
        </w:rPr>
      </w:pPr>
      <w:r>
        <w:rPr>
          <w:rFonts w:ascii="仿宋" w:hAnsi="仿宋" w:eastAsia="仿宋"/>
          <w:sz w:val="24"/>
        </w:rPr>
        <w:t xml:space="preserve">以上企业，不属于大企业的分支机构，不存在控股股东 为大企业的情形，也不存在与大企业的负责人为同一人的情 形。 </w:t>
      </w:r>
    </w:p>
    <w:p>
      <w:pPr>
        <w:spacing w:line="360" w:lineRule="auto"/>
        <w:ind w:firstLine="480" w:firstLineChars="200"/>
        <w:jc w:val="left"/>
        <w:rPr>
          <w:rFonts w:ascii="仿宋" w:hAnsi="仿宋" w:eastAsia="仿宋"/>
          <w:sz w:val="24"/>
        </w:rPr>
      </w:pPr>
      <w:r>
        <w:rPr>
          <w:rFonts w:ascii="仿宋" w:hAnsi="仿宋" w:eastAsia="仿宋"/>
          <w:sz w:val="24"/>
        </w:rPr>
        <w:t xml:space="preserve">本企业对上述声明内容的真实性负责。如有虚假，将依法承担相应责任。 </w:t>
      </w:r>
    </w:p>
    <w:p>
      <w:pPr>
        <w:spacing w:line="360" w:lineRule="auto"/>
        <w:ind w:firstLine="480" w:firstLineChars="200"/>
        <w:jc w:val="left"/>
        <w:rPr>
          <w:rFonts w:ascii="仿宋" w:hAnsi="仿宋" w:eastAsia="仿宋"/>
          <w:sz w:val="24"/>
        </w:rPr>
      </w:pPr>
      <w:r>
        <w:rPr>
          <w:rFonts w:ascii="仿宋" w:hAnsi="仿宋" w:eastAsia="仿宋"/>
          <w:sz w:val="24"/>
        </w:rPr>
        <w:t xml:space="preserve">企业名称（盖章）： 日 期： </w:t>
      </w:r>
      <w:bookmarkEnd w:id="94"/>
    </w:p>
    <w:p>
      <w:pPr>
        <w:spacing w:line="360" w:lineRule="auto"/>
        <w:rPr>
          <w:rFonts w:ascii="仿宋" w:hAnsi="仿宋" w:eastAsia="仿宋" w:cs="宋体"/>
          <w:sz w:val="24"/>
        </w:rPr>
      </w:pPr>
      <w:bookmarkStart w:id="95" w:name="_Toc387147344"/>
      <w:bookmarkStart w:id="96" w:name="_Toc387658050"/>
      <w:bookmarkStart w:id="97" w:name="_Toc419811733"/>
      <w:bookmarkStart w:id="98" w:name="_Toc413748654"/>
      <w:bookmarkStart w:id="99" w:name="_Toc417911732"/>
      <w:r>
        <w:rPr>
          <w:rFonts w:hint="eastAsia" w:ascii="仿宋" w:hAnsi="仿宋" w:eastAsia="仿宋" w:cs="宋体"/>
          <w:sz w:val="24"/>
        </w:rPr>
        <w:t>注：</w:t>
      </w:r>
    </w:p>
    <w:p>
      <w:pPr>
        <w:spacing w:line="360" w:lineRule="auto"/>
        <w:rPr>
          <w:rFonts w:ascii="仿宋" w:hAnsi="仿宋" w:eastAsia="仿宋" w:cs="宋体"/>
          <w:sz w:val="24"/>
        </w:rPr>
      </w:pPr>
      <w:r>
        <w:rPr>
          <w:rFonts w:hint="eastAsia" w:ascii="仿宋" w:hAnsi="仿宋" w:eastAsia="仿宋" w:cs="宋体"/>
          <w:sz w:val="24"/>
        </w:rPr>
        <w:t>1.投标人符合《工业和信息化部、国家统计局、国家发展和改革委员会、财政部关于印发中小企业划型标准规定的通知》（工信部联企业〔2011〕300号）或《政府采购支持监狱企业发展有关问题的通知》（财库〔2014〕68号）规定的划分标准为中小型企业或监狱企业适用。</w:t>
      </w:r>
      <w:bookmarkEnd w:id="95"/>
      <w:bookmarkEnd w:id="96"/>
      <w:bookmarkEnd w:id="97"/>
      <w:bookmarkEnd w:id="98"/>
      <w:bookmarkEnd w:id="99"/>
    </w:p>
    <w:p>
      <w:pPr>
        <w:spacing w:line="360" w:lineRule="auto"/>
        <w:rPr>
          <w:rFonts w:ascii="仿宋" w:hAnsi="仿宋" w:eastAsia="仿宋" w:cs="宋体"/>
          <w:sz w:val="24"/>
        </w:rPr>
      </w:pPr>
      <w:r>
        <w:rPr>
          <w:rFonts w:hint="eastAsia" w:ascii="仿宋" w:hAnsi="仿宋" w:eastAsia="仿宋" w:cs="宋体"/>
          <w:sz w:val="24"/>
        </w:rPr>
        <w:t>2.在政府采购活动中，监狱企业视同小型、微型企业，享受预留份额、评审中价格扣除等政府采购促进中小企业发展的政府采购政策。（监狱企业参加政府采购活动时，还应当提供由省级以上监狱管理局、戒毒管理局(含新疆生产建设兵团)出具的属于监狱企业的证明文件。）</w:t>
      </w:r>
    </w:p>
    <w:p>
      <w:pPr>
        <w:spacing w:line="300" w:lineRule="exact"/>
        <w:rPr>
          <w:rFonts w:ascii="仿宋" w:hAnsi="仿宋" w:eastAsia="仿宋" w:cs="宋体"/>
          <w:sz w:val="24"/>
        </w:rPr>
      </w:pPr>
      <w:r>
        <w:rPr>
          <w:rFonts w:hint="eastAsia" w:ascii="仿宋" w:hAnsi="仿宋" w:eastAsia="仿宋" w:cs="宋体"/>
          <w:sz w:val="24"/>
        </w:rPr>
        <w:t>3.投标人为非企业单位的，可不提供此声明。</w:t>
      </w:r>
    </w:p>
    <w:p>
      <w:pPr>
        <w:spacing w:line="276" w:lineRule="auto"/>
        <w:rPr>
          <w:rFonts w:ascii="仿宋" w:hAnsi="仿宋" w:eastAsia="仿宋" w:cs="宋体"/>
          <w:spacing w:val="6"/>
          <w:sz w:val="24"/>
        </w:rPr>
      </w:pPr>
      <w:r>
        <w:rPr>
          <w:rFonts w:ascii="仿宋" w:hAnsi="仿宋" w:eastAsia="仿宋" w:cs="宋体"/>
          <w:sz w:val="24"/>
        </w:rPr>
        <w:t>4</w:t>
      </w:r>
      <w:r>
        <w:rPr>
          <w:rFonts w:hint="eastAsia" w:ascii="仿宋" w:hAnsi="仿宋" w:eastAsia="仿宋" w:cs="宋体"/>
          <w:sz w:val="24"/>
        </w:rPr>
        <w:t>.</w:t>
      </w:r>
      <w:r>
        <w:rPr>
          <w:rFonts w:ascii="仿宋" w:hAnsi="仿宋" w:eastAsia="仿宋"/>
          <w:sz w:val="24"/>
        </w:rPr>
        <w:t>从业人员、营业收入、资产总额填报上一年度数据，无上一年度数据的新成立企业可不填报。</w:t>
      </w:r>
    </w:p>
    <w:p>
      <w:pPr>
        <w:spacing w:line="360" w:lineRule="auto"/>
        <w:rPr>
          <w:rFonts w:ascii="仿宋" w:hAnsi="仿宋" w:eastAsia="仿宋"/>
          <w:sz w:val="32"/>
          <w:szCs w:val="32"/>
        </w:rPr>
      </w:pPr>
      <w:r>
        <w:rPr>
          <w:rFonts w:hint="eastAsia" w:ascii="仿宋" w:hAnsi="仿宋" w:eastAsia="仿宋" w:cs="宋体"/>
          <w:sz w:val="24"/>
        </w:rPr>
        <w:br w:type="page"/>
      </w:r>
      <w:r>
        <w:rPr>
          <w:rFonts w:hint="eastAsia" w:ascii="仿宋" w:hAnsi="仿宋" w:eastAsia="仿宋"/>
          <w:sz w:val="32"/>
          <w:szCs w:val="32"/>
        </w:rPr>
        <w:t>格式2-6</w:t>
      </w:r>
    </w:p>
    <w:p>
      <w:pPr>
        <w:pStyle w:val="5"/>
        <w:bidi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五、残疾人福利性单位声明函</w:t>
      </w:r>
    </w:p>
    <w:p>
      <w:pPr>
        <w:spacing w:line="588" w:lineRule="exact"/>
        <w:rPr>
          <w:rFonts w:ascii="仿宋" w:hAnsi="仿宋" w:eastAsia="仿宋" w:cs="宋体"/>
          <w:spacing w:val="6"/>
          <w:sz w:val="24"/>
        </w:rPr>
      </w:pPr>
    </w:p>
    <w:p>
      <w:pPr>
        <w:spacing w:line="360" w:lineRule="auto"/>
        <w:ind w:firstLine="504" w:firstLineChars="200"/>
        <w:rPr>
          <w:rFonts w:ascii="仿宋" w:hAnsi="仿宋" w:eastAsia="仿宋" w:cs="宋体"/>
          <w:spacing w:val="6"/>
          <w:sz w:val="24"/>
        </w:rPr>
      </w:pPr>
      <w:r>
        <w:rPr>
          <w:rFonts w:hint="eastAsia" w:ascii="仿宋" w:hAnsi="仿宋" w:eastAsia="仿宋" w:cs="宋体"/>
          <w:spacing w:val="6"/>
          <w:sz w:val="24"/>
        </w:rPr>
        <w:t>本单位郑重声明，根据《财政部 民政部 中国残疾人联合会关于促进残疾人就业政府采购政策的通知》（财库</w:t>
      </w:r>
      <w:r>
        <w:rPr>
          <w:rFonts w:hint="eastAsia" w:ascii="仿宋" w:hAnsi="仿宋" w:eastAsia="仿宋" w:cs="宋体"/>
          <w:sz w:val="24"/>
        </w:rPr>
        <w:t>〔2017〕 141</w:t>
      </w:r>
      <w:r>
        <w:rPr>
          <w:rFonts w:hint="eastAsia" w:ascii="仿宋" w:hAnsi="仿宋" w:eastAsia="仿宋" w:cs="宋体"/>
          <w:spacing w:val="6"/>
          <w:sz w:val="24"/>
        </w:rPr>
        <w:t>号）的规定，本单位为符合条件的残疾人福利性单位，且本单位参加</w:t>
      </w:r>
      <w:r>
        <w:rPr>
          <w:rFonts w:hint="eastAsia" w:ascii="仿宋" w:hAnsi="仿宋" w:eastAsia="仿宋"/>
          <w:sz w:val="24"/>
          <w:u w:val="single"/>
        </w:rPr>
        <w:t>XXXX</w:t>
      </w:r>
      <w:r>
        <w:rPr>
          <w:rFonts w:hint="eastAsia" w:ascii="仿宋" w:hAnsi="仿宋" w:eastAsia="仿宋" w:cs="宋体"/>
          <w:spacing w:val="6"/>
          <w:sz w:val="24"/>
        </w:rPr>
        <w:t>单位的</w:t>
      </w:r>
      <w:r>
        <w:rPr>
          <w:rFonts w:hint="eastAsia" w:ascii="仿宋" w:hAnsi="仿宋" w:eastAsia="仿宋"/>
          <w:sz w:val="24"/>
          <w:u w:val="single"/>
        </w:rPr>
        <w:t>XXXX</w:t>
      </w:r>
      <w:r>
        <w:rPr>
          <w:rFonts w:hint="eastAsia" w:ascii="仿宋" w:hAnsi="仿宋" w:eastAsia="仿宋" w:cs="宋体"/>
          <w:spacing w:val="6"/>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504" w:firstLineChars="200"/>
        <w:rPr>
          <w:rFonts w:ascii="仿宋" w:hAnsi="仿宋" w:eastAsia="仿宋" w:cs="宋体"/>
          <w:spacing w:val="6"/>
          <w:sz w:val="24"/>
        </w:rPr>
      </w:pPr>
      <w:r>
        <w:rPr>
          <w:rFonts w:hint="eastAsia" w:ascii="仿宋" w:hAnsi="仿宋" w:eastAsia="仿宋" w:cs="宋体"/>
          <w:spacing w:val="6"/>
          <w:sz w:val="24"/>
        </w:rPr>
        <w:t>本单位对上述声明的真实性负责。如有虚假，将依法承担相应责任。</w:t>
      </w:r>
    </w:p>
    <w:p>
      <w:pPr>
        <w:spacing w:line="360" w:lineRule="auto"/>
        <w:rPr>
          <w:rFonts w:ascii="仿宋" w:hAnsi="仿宋" w:eastAsia="仿宋" w:cs="宋体"/>
          <w:spacing w:val="6"/>
          <w:sz w:val="24"/>
        </w:rPr>
      </w:pPr>
    </w:p>
    <w:p>
      <w:pPr>
        <w:spacing w:line="360" w:lineRule="auto"/>
        <w:rPr>
          <w:rFonts w:ascii="仿宋" w:hAnsi="仿宋" w:eastAsia="仿宋" w:cs="宋体"/>
          <w:spacing w:val="6"/>
          <w:sz w:val="24"/>
        </w:rPr>
      </w:pPr>
    </w:p>
    <w:p>
      <w:pPr>
        <w:spacing w:line="360" w:lineRule="auto"/>
        <w:ind w:firstLine="480" w:firstLineChars="200"/>
        <w:jc w:val="left"/>
        <w:rPr>
          <w:rFonts w:ascii="仿宋" w:hAnsi="仿宋" w:eastAsia="仿宋"/>
          <w:sz w:val="24"/>
        </w:rPr>
      </w:pPr>
      <w:r>
        <w:rPr>
          <w:rFonts w:hint="eastAsia" w:ascii="仿宋" w:hAnsi="仿宋" w:eastAsia="仿宋"/>
          <w:sz w:val="24"/>
        </w:rPr>
        <w:t>单位名称：XXXX（盖单位公章）</w:t>
      </w:r>
    </w:p>
    <w:p>
      <w:pPr>
        <w:spacing w:line="360" w:lineRule="auto"/>
        <w:ind w:firstLine="480" w:firstLineChars="200"/>
        <w:jc w:val="left"/>
        <w:rPr>
          <w:rFonts w:ascii="仿宋" w:hAnsi="仿宋" w:eastAsia="仿宋"/>
          <w:sz w:val="24"/>
        </w:rPr>
      </w:pPr>
      <w:r>
        <w:rPr>
          <w:rFonts w:hint="eastAsia" w:ascii="仿宋" w:hAnsi="仿宋" w:eastAsia="仿宋"/>
          <w:sz w:val="24"/>
        </w:rPr>
        <w:t>法定代表人/单位负责人或授权代表（签字或加盖个人印章）：XXXX</w:t>
      </w:r>
    </w:p>
    <w:p>
      <w:pPr>
        <w:spacing w:line="360" w:lineRule="auto"/>
        <w:ind w:firstLine="480" w:firstLineChars="200"/>
        <w:jc w:val="left"/>
        <w:rPr>
          <w:rFonts w:ascii="仿宋" w:hAnsi="仿宋" w:eastAsia="仿宋"/>
          <w:sz w:val="24"/>
        </w:rPr>
      </w:pPr>
      <w:r>
        <w:rPr>
          <w:rFonts w:hint="eastAsia" w:ascii="仿宋" w:hAnsi="仿宋" w:eastAsia="仿宋"/>
          <w:sz w:val="24"/>
        </w:rPr>
        <w:t>日期：XXXX</w:t>
      </w:r>
    </w:p>
    <w:p>
      <w:pPr>
        <w:spacing w:line="360" w:lineRule="auto"/>
        <w:rPr>
          <w:rFonts w:ascii="仿宋" w:hAnsi="仿宋" w:eastAsia="仿宋" w:cs="宋体"/>
          <w:sz w:val="24"/>
        </w:rPr>
      </w:pPr>
    </w:p>
    <w:p>
      <w:pPr>
        <w:spacing w:line="360" w:lineRule="auto"/>
        <w:rPr>
          <w:rFonts w:ascii="仿宋" w:hAnsi="仿宋" w:eastAsia="仿宋" w:cs="宋体"/>
          <w:sz w:val="24"/>
        </w:rPr>
      </w:pPr>
      <w:r>
        <w:rPr>
          <w:rFonts w:hint="eastAsia" w:ascii="仿宋" w:hAnsi="仿宋" w:eastAsia="仿宋" w:cs="宋体"/>
          <w:sz w:val="24"/>
        </w:rPr>
        <w:t>注：</w:t>
      </w:r>
    </w:p>
    <w:p>
      <w:pPr>
        <w:numPr>
          <w:ilvl w:val="0"/>
          <w:numId w:val="4"/>
        </w:numPr>
        <w:spacing w:after="160" w:line="360" w:lineRule="auto"/>
        <w:rPr>
          <w:rFonts w:ascii="仿宋" w:hAnsi="仿宋" w:eastAsia="仿宋" w:cs="宋体"/>
          <w:sz w:val="24"/>
        </w:rPr>
      </w:pPr>
      <w:r>
        <w:rPr>
          <w:rFonts w:hint="eastAsia" w:ascii="仿宋" w:hAnsi="仿宋" w:eastAsia="仿宋" w:cs="宋体"/>
          <w:sz w:val="24"/>
        </w:rPr>
        <w:t>残疾人福利性单位视同小型、微型企业，享受预留份额、评审中价格扣除等促进中小企业发展的政府采购政策。残疾人福利性单位属于小型、微型企业的，不重复享受政策。</w:t>
      </w:r>
    </w:p>
    <w:p>
      <w:pPr>
        <w:numPr>
          <w:ilvl w:val="0"/>
          <w:numId w:val="4"/>
        </w:numPr>
        <w:spacing w:after="160" w:line="360" w:lineRule="auto"/>
        <w:rPr>
          <w:rFonts w:ascii="仿宋" w:hAnsi="仿宋" w:eastAsia="仿宋" w:cs="宋体"/>
          <w:sz w:val="24"/>
        </w:rPr>
      </w:pPr>
      <w:r>
        <w:rPr>
          <w:rFonts w:hint="eastAsia" w:ascii="仿宋" w:hAnsi="仿宋" w:eastAsia="仿宋" w:cs="宋体"/>
          <w:sz w:val="24"/>
        </w:rPr>
        <w:t>供应商为非残疾人福利性单位的，可不提供此声明。</w:t>
      </w:r>
    </w:p>
    <w:p>
      <w:pPr>
        <w:widowControl/>
        <w:jc w:val="left"/>
        <w:rPr>
          <w:rFonts w:ascii="仿宋" w:hAnsi="仿宋" w:eastAsia="仿宋"/>
          <w:sz w:val="24"/>
        </w:rPr>
      </w:pPr>
      <w:r>
        <w:rPr>
          <w:rFonts w:ascii="仿宋" w:hAnsi="仿宋" w:eastAsia="仿宋"/>
          <w:sz w:val="24"/>
        </w:rPr>
        <w:br w:type="page"/>
      </w:r>
    </w:p>
    <w:p>
      <w:pPr>
        <w:spacing w:line="360" w:lineRule="auto"/>
        <w:rPr>
          <w:rFonts w:hint="eastAsia" w:ascii="仿宋" w:hAnsi="仿宋" w:eastAsia="仿宋"/>
          <w:sz w:val="32"/>
          <w:szCs w:val="32"/>
        </w:rPr>
      </w:pPr>
      <w:r>
        <w:rPr>
          <w:rFonts w:hint="eastAsia" w:ascii="仿宋" w:hAnsi="仿宋" w:eastAsia="仿宋"/>
          <w:sz w:val="32"/>
          <w:szCs w:val="32"/>
        </w:rPr>
        <w:t>格式2-7</w:t>
      </w:r>
    </w:p>
    <w:p>
      <w:pPr>
        <w:pStyle w:val="5"/>
        <w:bidi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六、制造商家授权书（如涉及）</w:t>
      </w:r>
    </w:p>
    <w:p>
      <w:pPr>
        <w:spacing w:line="400" w:lineRule="exact"/>
        <w:jc w:val="center"/>
        <w:rPr>
          <w:rFonts w:ascii="仿宋" w:hAnsi="仿宋" w:eastAsia="仿宋"/>
          <w:sz w:val="44"/>
        </w:rPr>
      </w:pPr>
    </w:p>
    <w:p>
      <w:pPr>
        <w:spacing w:line="400" w:lineRule="exact"/>
        <w:rPr>
          <w:rFonts w:ascii="仿宋" w:hAnsi="仿宋" w:eastAsia="仿宋"/>
          <w:sz w:val="24"/>
        </w:rPr>
      </w:pPr>
      <w:r>
        <w:rPr>
          <w:rFonts w:hint="eastAsia" w:ascii="仿宋" w:hAnsi="仿宋" w:eastAsia="仿宋"/>
          <w:sz w:val="24"/>
        </w:rPr>
        <w:t>XXX（采购代理机构名称）：</w:t>
      </w:r>
    </w:p>
    <w:p>
      <w:pPr>
        <w:spacing w:line="400" w:lineRule="exact"/>
        <w:ind w:firstLine="480" w:firstLineChars="200"/>
        <w:jc w:val="left"/>
        <w:rPr>
          <w:rFonts w:ascii="仿宋" w:hAnsi="仿宋" w:eastAsia="仿宋"/>
          <w:sz w:val="24"/>
        </w:rPr>
      </w:pPr>
      <w:r>
        <w:rPr>
          <w:rFonts w:hint="eastAsia" w:ascii="仿宋" w:hAnsi="仿宋" w:eastAsia="仿宋"/>
          <w:sz w:val="24"/>
        </w:rPr>
        <w:t>XXX（制造商家名称）是在XXX（国名）依法登记注册的，其厂址现在XXX。</w:t>
      </w:r>
    </w:p>
    <w:p>
      <w:pPr>
        <w:spacing w:line="400" w:lineRule="exact"/>
        <w:ind w:firstLine="480" w:firstLineChars="200"/>
        <w:jc w:val="left"/>
        <w:rPr>
          <w:rFonts w:ascii="仿宋" w:hAnsi="仿宋" w:eastAsia="仿宋"/>
          <w:sz w:val="24"/>
        </w:rPr>
      </w:pPr>
      <w:r>
        <w:rPr>
          <w:rFonts w:hint="eastAsia" w:ascii="仿宋" w:hAnsi="仿宋" w:eastAsia="仿宋"/>
          <w:sz w:val="24"/>
        </w:rPr>
        <w:t>XXX（被授权公司名称）是在XXX（国名）依法登记注册的，其主要营业地点现在XXXX。</w:t>
      </w:r>
    </w:p>
    <w:p>
      <w:pPr>
        <w:spacing w:line="400" w:lineRule="exact"/>
        <w:ind w:firstLine="480" w:firstLineChars="200"/>
        <w:jc w:val="left"/>
        <w:rPr>
          <w:rFonts w:ascii="仿宋" w:hAnsi="仿宋" w:eastAsia="仿宋"/>
          <w:sz w:val="24"/>
        </w:rPr>
      </w:pPr>
      <w:r>
        <w:rPr>
          <w:rFonts w:hint="eastAsia" w:ascii="仿宋" w:hAnsi="仿宋" w:eastAsia="仿宋"/>
          <w:sz w:val="24"/>
        </w:rPr>
        <w:t>XXX（制造商家名称）授权XXX（被授权公司名称）为我方制造的XXX品牌产品的合法销售商（授权销售的产品清单附后），参加XXX项目第XXX包的报价，全权处理与该产品采购的有关事宜，并对我方具有约束力。</w:t>
      </w:r>
    </w:p>
    <w:p>
      <w:pPr>
        <w:pStyle w:val="9"/>
        <w:spacing w:line="400" w:lineRule="exact"/>
        <w:rPr>
          <w:rFonts w:ascii="仿宋" w:hAnsi="仿宋" w:eastAsia="仿宋"/>
          <w:sz w:val="24"/>
          <w:szCs w:val="24"/>
        </w:rPr>
      </w:pPr>
      <w:r>
        <w:rPr>
          <w:rFonts w:hint="eastAsia" w:ascii="仿宋" w:hAnsi="仿宋" w:eastAsia="仿宋"/>
          <w:sz w:val="24"/>
          <w:szCs w:val="24"/>
        </w:rPr>
        <w:t>作为制造商，我方承诺，为本次采购提供的货物为原厂制造、合法渠道供应的全新产品。我方保证以政府采购合作者来约束自己，并对该报价共同承担和分别承担采购文件中规定的义务。</w:t>
      </w:r>
    </w:p>
    <w:p>
      <w:pPr>
        <w:spacing w:line="400" w:lineRule="exact"/>
        <w:ind w:firstLine="630"/>
        <w:rPr>
          <w:rFonts w:ascii="仿宋" w:hAnsi="仿宋" w:eastAsia="仿宋"/>
          <w:sz w:val="24"/>
        </w:rPr>
      </w:pPr>
    </w:p>
    <w:p>
      <w:pPr>
        <w:spacing w:line="400" w:lineRule="exact"/>
        <w:ind w:firstLine="480" w:firstLineChars="200"/>
        <w:rPr>
          <w:rFonts w:ascii="仿宋" w:hAnsi="仿宋" w:eastAsia="仿宋"/>
          <w:sz w:val="24"/>
        </w:rPr>
      </w:pPr>
      <w:r>
        <w:rPr>
          <w:rFonts w:hint="eastAsia" w:ascii="仿宋" w:hAnsi="仿宋" w:eastAsia="仿宋"/>
          <w:sz w:val="24"/>
        </w:rPr>
        <w:t xml:space="preserve">授权单位名称：XXX（盖单位公章） </w:t>
      </w:r>
    </w:p>
    <w:p>
      <w:pPr>
        <w:spacing w:line="400" w:lineRule="exact"/>
        <w:ind w:firstLine="480" w:firstLineChars="200"/>
        <w:rPr>
          <w:rFonts w:ascii="仿宋" w:hAnsi="仿宋" w:eastAsia="仿宋"/>
          <w:sz w:val="24"/>
        </w:rPr>
      </w:pPr>
      <w:r>
        <w:rPr>
          <w:rFonts w:hint="eastAsia" w:ascii="仿宋" w:hAnsi="仿宋" w:eastAsia="仿宋"/>
          <w:sz w:val="24"/>
        </w:rPr>
        <w:t>日期：XXX年XXX月XXX日</w:t>
      </w:r>
    </w:p>
    <w:p>
      <w:pPr>
        <w:spacing w:line="400" w:lineRule="exact"/>
        <w:ind w:firstLine="480" w:firstLineChars="200"/>
        <w:rPr>
          <w:rFonts w:ascii="仿宋" w:hAnsi="仿宋" w:eastAsia="仿宋"/>
          <w:sz w:val="24"/>
        </w:rPr>
      </w:pPr>
      <w:r>
        <w:rPr>
          <w:rFonts w:hint="eastAsia" w:ascii="仿宋" w:hAnsi="仿宋" w:eastAsia="仿宋"/>
          <w:sz w:val="24"/>
        </w:rPr>
        <w:t>附：授权销售产品清单</w:t>
      </w:r>
    </w:p>
    <w:p>
      <w:pPr>
        <w:spacing w:line="400" w:lineRule="exact"/>
        <w:rPr>
          <w:rFonts w:ascii="仿宋" w:hAnsi="仿宋" w:eastAsia="仿宋"/>
          <w:sz w:val="32"/>
        </w:rPr>
      </w:pPr>
    </w:p>
    <w:p>
      <w:pPr>
        <w:pStyle w:val="47"/>
        <w:ind w:firstLine="480"/>
        <w:rPr>
          <w:rFonts w:ascii="仿宋" w:hAnsi="仿宋" w:eastAsia="仿宋"/>
        </w:rPr>
      </w:pPr>
    </w:p>
    <w:p>
      <w:pPr>
        <w:spacing w:line="400" w:lineRule="exact"/>
        <w:ind w:firstLine="480" w:firstLineChars="200"/>
        <w:rPr>
          <w:rFonts w:ascii="仿宋" w:hAnsi="仿宋" w:eastAsia="仿宋"/>
          <w:kern w:val="0"/>
          <w:sz w:val="24"/>
        </w:rPr>
      </w:pPr>
      <w:r>
        <w:rPr>
          <w:rFonts w:hint="eastAsia" w:ascii="仿宋" w:hAnsi="仿宋" w:eastAsia="仿宋"/>
          <w:kern w:val="0"/>
          <w:sz w:val="24"/>
        </w:rPr>
        <w:t>注：1.供应商也可提供制造商家自有的授权格式文件，但授权文件中必须明确：制造商和被授权单位的名称及登记注册地、参加报价的项目及采购编号、授权产品、授权日期、授权单位的公章</w:t>
      </w:r>
      <w:r>
        <w:rPr>
          <w:rFonts w:hint="eastAsia" w:ascii="仿宋" w:hAnsi="仿宋" w:eastAsia="仿宋"/>
          <w:sz w:val="24"/>
        </w:rPr>
        <w:t>。制造厂家可以是派出机构。若由代理商授权的，须同时提供证明代理商有授权资格</w:t>
      </w:r>
      <w:r>
        <w:rPr>
          <w:rFonts w:hint="eastAsia" w:ascii="仿宋" w:hAnsi="仿宋" w:eastAsia="仿宋"/>
          <w:kern w:val="0"/>
          <w:sz w:val="24"/>
        </w:rPr>
        <w:t>的证明文件复印件。（若由国外制造厂家直接授权的，签字或盖章均可）</w:t>
      </w:r>
    </w:p>
    <w:p>
      <w:pPr>
        <w:spacing w:line="400" w:lineRule="exact"/>
        <w:ind w:firstLine="480" w:firstLineChars="200"/>
        <w:rPr>
          <w:rFonts w:ascii="仿宋" w:hAnsi="仿宋" w:eastAsia="仿宋"/>
          <w:kern w:val="0"/>
          <w:sz w:val="24"/>
        </w:rPr>
      </w:pPr>
      <w:r>
        <w:rPr>
          <w:rFonts w:hint="eastAsia" w:ascii="仿宋" w:hAnsi="仿宋" w:eastAsia="仿宋"/>
          <w:kern w:val="0"/>
          <w:sz w:val="24"/>
        </w:rPr>
        <w:t>2.对技术服务标准统一、市场竞争充分且可以在成交后通过合法渠道获得产品的采购项目，或者采购文件特别注明不需要提供授权书的采购项目，可以不提供制造厂家授权书。</w:t>
      </w:r>
    </w:p>
    <w:p>
      <w:pPr>
        <w:rPr>
          <w:rFonts w:ascii="仿宋" w:hAnsi="仿宋" w:eastAsia="仿宋"/>
          <w:bCs/>
          <w:sz w:val="28"/>
          <w:szCs w:val="28"/>
        </w:rPr>
        <w:sectPr>
          <w:headerReference r:id="rId5" w:type="first"/>
          <w:footerReference r:id="rId8" w:type="first"/>
          <w:headerReference r:id="rId3" w:type="default"/>
          <w:footerReference r:id="rId6" w:type="default"/>
          <w:headerReference r:id="rId4" w:type="even"/>
          <w:footerReference r:id="rId7" w:type="even"/>
          <w:type w:val="continuous"/>
          <w:pgSz w:w="11907" w:h="16840"/>
          <w:pgMar w:top="1440" w:right="1440" w:bottom="1740" w:left="1440" w:header="851" w:footer="1304" w:gutter="0"/>
          <w:cols w:space="425" w:num="1"/>
          <w:docGrid w:linePitch="312" w:charSpace="0"/>
        </w:sectPr>
      </w:pPr>
    </w:p>
    <w:p>
      <w:pPr>
        <w:widowControl/>
        <w:jc w:val="left"/>
        <w:rPr>
          <w:rFonts w:ascii="仿宋" w:hAnsi="仿宋" w:eastAsia="仿宋"/>
          <w:sz w:val="32"/>
          <w:szCs w:val="32"/>
        </w:rPr>
      </w:pPr>
      <w:r>
        <w:rPr>
          <w:rFonts w:ascii="仿宋" w:hAnsi="仿宋" w:eastAsia="仿宋"/>
          <w:sz w:val="32"/>
          <w:szCs w:val="32"/>
        </w:rPr>
        <w:br w:type="page"/>
      </w:r>
    </w:p>
    <w:p>
      <w:pPr>
        <w:spacing w:line="360" w:lineRule="auto"/>
        <w:rPr>
          <w:rFonts w:hint="eastAsia" w:ascii="仿宋" w:hAnsi="仿宋" w:eastAsia="仿宋"/>
          <w:sz w:val="32"/>
          <w:szCs w:val="32"/>
        </w:rPr>
      </w:pPr>
      <w:r>
        <w:rPr>
          <w:rFonts w:hint="eastAsia" w:ascii="仿宋" w:hAnsi="仿宋" w:eastAsia="仿宋"/>
          <w:sz w:val="32"/>
          <w:szCs w:val="32"/>
        </w:rPr>
        <w:t>格式2-8</w:t>
      </w:r>
    </w:p>
    <w:p>
      <w:pPr>
        <w:pStyle w:val="5"/>
        <w:bidi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七、响应产品技术、服务要求应答表</w:t>
      </w:r>
    </w:p>
    <w:p>
      <w:pPr>
        <w:jc w:val="center"/>
        <w:rPr>
          <w:rFonts w:ascii="仿宋" w:hAnsi="仿宋" w:eastAsia="仿宋"/>
          <w:bCs/>
          <w:sz w:val="32"/>
          <w:szCs w:val="32"/>
        </w:rPr>
      </w:pPr>
    </w:p>
    <w:tbl>
      <w:tblPr>
        <w:tblStyle w:val="20"/>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787"/>
        <w:gridCol w:w="1417"/>
        <w:gridCol w:w="1582"/>
        <w:gridCol w:w="2529"/>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518" w:type="dxa"/>
            <w:vAlign w:val="center"/>
          </w:tcPr>
          <w:p>
            <w:pPr>
              <w:jc w:val="center"/>
              <w:rPr>
                <w:rFonts w:ascii="仿宋" w:hAnsi="仿宋" w:eastAsia="仿宋"/>
                <w:sz w:val="24"/>
              </w:rPr>
            </w:pPr>
            <w:r>
              <w:rPr>
                <w:rFonts w:hint="eastAsia" w:ascii="仿宋" w:hAnsi="仿宋" w:eastAsia="仿宋"/>
                <w:sz w:val="24"/>
              </w:rPr>
              <w:t>序号</w:t>
            </w:r>
          </w:p>
        </w:tc>
        <w:tc>
          <w:tcPr>
            <w:tcW w:w="787" w:type="dxa"/>
            <w:vAlign w:val="center"/>
          </w:tcPr>
          <w:p>
            <w:pPr>
              <w:jc w:val="center"/>
              <w:rPr>
                <w:rFonts w:ascii="仿宋" w:hAnsi="仿宋" w:eastAsia="仿宋"/>
                <w:sz w:val="24"/>
              </w:rPr>
            </w:pPr>
            <w:r>
              <w:rPr>
                <w:rFonts w:hint="eastAsia" w:ascii="仿宋" w:hAnsi="仿宋" w:eastAsia="仿宋"/>
                <w:sz w:val="24"/>
              </w:rPr>
              <w:t>包号</w:t>
            </w:r>
          </w:p>
        </w:tc>
        <w:tc>
          <w:tcPr>
            <w:tcW w:w="1417" w:type="dxa"/>
            <w:vAlign w:val="center"/>
          </w:tcPr>
          <w:p>
            <w:pPr>
              <w:rPr>
                <w:rFonts w:ascii="仿宋" w:hAnsi="仿宋" w:eastAsia="仿宋"/>
                <w:sz w:val="24"/>
              </w:rPr>
            </w:pPr>
            <w:r>
              <w:rPr>
                <w:rFonts w:hint="eastAsia" w:ascii="仿宋" w:hAnsi="仿宋" w:eastAsia="仿宋"/>
                <w:sz w:val="24"/>
              </w:rPr>
              <w:t>产品</w:t>
            </w:r>
            <w:r>
              <w:rPr>
                <w:rFonts w:ascii="仿宋" w:hAnsi="仿宋" w:eastAsia="仿宋"/>
                <w:sz w:val="24"/>
              </w:rPr>
              <w:t>名称</w:t>
            </w:r>
          </w:p>
        </w:tc>
        <w:tc>
          <w:tcPr>
            <w:tcW w:w="1582" w:type="dxa"/>
          </w:tcPr>
          <w:p>
            <w:pPr>
              <w:jc w:val="center"/>
              <w:rPr>
                <w:rFonts w:ascii="仿宋" w:hAnsi="仿宋" w:eastAsia="仿宋"/>
                <w:sz w:val="24"/>
              </w:rPr>
            </w:pPr>
            <w:r>
              <w:rPr>
                <w:rFonts w:hint="eastAsia" w:ascii="仿宋" w:hAnsi="仿宋" w:eastAsia="仿宋"/>
                <w:sz w:val="24"/>
              </w:rPr>
              <w:t>制造商家及规格型号</w:t>
            </w:r>
          </w:p>
        </w:tc>
        <w:tc>
          <w:tcPr>
            <w:tcW w:w="2529" w:type="dxa"/>
            <w:vAlign w:val="center"/>
          </w:tcPr>
          <w:p>
            <w:pPr>
              <w:jc w:val="center"/>
              <w:rPr>
                <w:rFonts w:ascii="仿宋" w:hAnsi="仿宋" w:eastAsia="仿宋"/>
                <w:sz w:val="24"/>
              </w:rPr>
            </w:pPr>
            <w:r>
              <w:rPr>
                <w:rFonts w:hint="eastAsia" w:ascii="仿宋" w:hAnsi="仿宋" w:eastAsia="仿宋"/>
                <w:sz w:val="24"/>
              </w:rPr>
              <w:t>采购文件要求</w:t>
            </w:r>
          </w:p>
        </w:tc>
        <w:tc>
          <w:tcPr>
            <w:tcW w:w="2693" w:type="dxa"/>
            <w:vAlign w:val="center"/>
          </w:tcPr>
          <w:p>
            <w:pPr>
              <w:jc w:val="center"/>
              <w:rPr>
                <w:rFonts w:ascii="仿宋" w:hAnsi="仿宋" w:eastAsia="仿宋"/>
                <w:sz w:val="24"/>
              </w:rPr>
            </w:pPr>
            <w:r>
              <w:rPr>
                <w:rFonts w:hint="eastAsia" w:ascii="仿宋" w:hAnsi="仿宋" w:eastAsia="仿宋"/>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18" w:type="dxa"/>
          </w:tcPr>
          <w:p>
            <w:pPr>
              <w:jc w:val="center"/>
              <w:rPr>
                <w:rFonts w:ascii="仿宋" w:hAnsi="仿宋" w:eastAsia="仿宋"/>
                <w:sz w:val="24"/>
              </w:rPr>
            </w:pPr>
          </w:p>
        </w:tc>
        <w:tc>
          <w:tcPr>
            <w:tcW w:w="787" w:type="dxa"/>
          </w:tcPr>
          <w:p>
            <w:pPr>
              <w:jc w:val="center"/>
              <w:rPr>
                <w:rFonts w:ascii="仿宋" w:hAnsi="仿宋" w:eastAsia="仿宋"/>
                <w:sz w:val="24"/>
              </w:rPr>
            </w:pPr>
          </w:p>
        </w:tc>
        <w:tc>
          <w:tcPr>
            <w:tcW w:w="1417" w:type="dxa"/>
          </w:tcPr>
          <w:p>
            <w:pPr>
              <w:jc w:val="center"/>
              <w:rPr>
                <w:rFonts w:ascii="仿宋" w:hAnsi="仿宋" w:eastAsia="仿宋"/>
                <w:sz w:val="24"/>
              </w:rPr>
            </w:pPr>
          </w:p>
        </w:tc>
        <w:tc>
          <w:tcPr>
            <w:tcW w:w="1582" w:type="dxa"/>
          </w:tcPr>
          <w:p>
            <w:pPr>
              <w:jc w:val="center"/>
              <w:rPr>
                <w:rFonts w:ascii="仿宋" w:hAnsi="仿宋" w:eastAsia="仿宋"/>
                <w:sz w:val="24"/>
              </w:rPr>
            </w:pPr>
          </w:p>
        </w:tc>
        <w:tc>
          <w:tcPr>
            <w:tcW w:w="2529" w:type="dxa"/>
          </w:tcPr>
          <w:p>
            <w:pPr>
              <w:jc w:val="center"/>
              <w:rPr>
                <w:rFonts w:ascii="仿宋" w:hAnsi="仿宋" w:eastAsia="仿宋"/>
                <w:sz w:val="24"/>
              </w:rPr>
            </w:pPr>
          </w:p>
        </w:tc>
        <w:tc>
          <w:tcPr>
            <w:tcW w:w="2693" w:type="dxa"/>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18" w:type="dxa"/>
          </w:tcPr>
          <w:p>
            <w:pPr>
              <w:jc w:val="center"/>
              <w:rPr>
                <w:rFonts w:ascii="仿宋" w:hAnsi="仿宋" w:eastAsia="仿宋"/>
                <w:sz w:val="24"/>
              </w:rPr>
            </w:pPr>
          </w:p>
        </w:tc>
        <w:tc>
          <w:tcPr>
            <w:tcW w:w="787" w:type="dxa"/>
          </w:tcPr>
          <w:p>
            <w:pPr>
              <w:jc w:val="center"/>
              <w:rPr>
                <w:rFonts w:ascii="仿宋" w:hAnsi="仿宋" w:eastAsia="仿宋"/>
                <w:sz w:val="24"/>
              </w:rPr>
            </w:pPr>
          </w:p>
        </w:tc>
        <w:tc>
          <w:tcPr>
            <w:tcW w:w="1417" w:type="dxa"/>
          </w:tcPr>
          <w:p>
            <w:pPr>
              <w:jc w:val="center"/>
              <w:rPr>
                <w:rFonts w:ascii="仿宋" w:hAnsi="仿宋" w:eastAsia="仿宋"/>
                <w:sz w:val="24"/>
              </w:rPr>
            </w:pPr>
          </w:p>
        </w:tc>
        <w:tc>
          <w:tcPr>
            <w:tcW w:w="1582" w:type="dxa"/>
          </w:tcPr>
          <w:p>
            <w:pPr>
              <w:jc w:val="center"/>
              <w:rPr>
                <w:rFonts w:ascii="仿宋" w:hAnsi="仿宋" w:eastAsia="仿宋"/>
                <w:sz w:val="24"/>
              </w:rPr>
            </w:pPr>
          </w:p>
        </w:tc>
        <w:tc>
          <w:tcPr>
            <w:tcW w:w="2529" w:type="dxa"/>
          </w:tcPr>
          <w:p>
            <w:pPr>
              <w:jc w:val="center"/>
              <w:rPr>
                <w:rFonts w:ascii="仿宋" w:hAnsi="仿宋" w:eastAsia="仿宋"/>
                <w:sz w:val="24"/>
              </w:rPr>
            </w:pPr>
          </w:p>
        </w:tc>
        <w:tc>
          <w:tcPr>
            <w:tcW w:w="2693" w:type="dxa"/>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18" w:type="dxa"/>
          </w:tcPr>
          <w:p>
            <w:pPr>
              <w:jc w:val="center"/>
              <w:rPr>
                <w:rFonts w:ascii="仿宋" w:hAnsi="仿宋" w:eastAsia="仿宋"/>
                <w:sz w:val="24"/>
              </w:rPr>
            </w:pPr>
          </w:p>
        </w:tc>
        <w:tc>
          <w:tcPr>
            <w:tcW w:w="787" w:type="dxa"/>
          </w:tcPr>
          <w:p>
            <w:pPr>
              <w:jc w:val="center"/>
              <w:rPr>
                <w:rFonts w:ascii="仿宋" w:hAnsi="仿宋" w:eastAsia="仿宋"/>
                <w:sz w:val="24"/>
              </w:rPr>
            </w:pPr>
          </w:p>
        </w:tc>
        <w:tc>
          <w:tcPr>
            <w:tcW w:w="1417" w:type="dxa"/>
          </w:tcPr>
          <w:p>
            <w:pPr>
              <w:jc w:val="center"/>
              <w:rPr>
                <w:rFonts w:ascii="仿宋" w:hAnsi="仿宋" w:eastAsia="仿宋"/>
                <w:sz w:val="24"/>
              </w:rPr>
            </w:pPr>
          </w:p>
        </w:tc>
        <w:tc>
          <w:tcPr>
            <w:tcW w:w="1582" w:type="dxa"/>
          </w:tcPr>
          <w:p>
            <w:pPr>
              <w:jc w:val="center"/>
              <w:rPr>
                <w:rFonts w:ascii="仿宋" w:hAnsi="仿宋" w:eastAsia="仿宋"/>
                <w:sz w:val="24"/>
              </w:rPr>
            </w:pPr>
          </w:p>
        </w:tc>
        <w:tc>
          <w:tcPr>
            <w:tcW w:w="2529" w:type="dxa"/>
          </w:tcPr>
          <w:p>
            <w:pPr>
              <w:jc w:val="center"/>
              <w:rPr>
                <w:rFonts w:ascii="仿宋" w:hAnsi="仿宋" w:eastAsia="仿宋"/>
                <w:sz w:val="24"/>
              </w:rPr>
            </w:pPr>
          </w:p>
        </w:tc>
        <w:tc>
          <w:tcPr>
            <w:tcW w:w="2693" w:type="dxa"/>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18" w:type="dxa"/>
          </w:tcPr>
          <w:p>
            <w:pPr>
              <w:jc w:val="center"/>
              <w:rPr>
                <w:rFonts w:ascii="仿宋" w:hAnsi="仿宋" w:eastAsia="仿宋"/>
                <w:sz w:val="24"/>
              </w:rPr>
            </w:pPr>
          </w:p>
        </w:tc>
        <w:tc>
          <w:tcPr>
            <w:tcW w:w="787" w:type="dxa"/>
          </w:tcPr>
          <w:p>
            <w:pPr>
              <w:jc w:val="center"/>
              <w:rPr>
                <w:rFonts w:ascii="仿宋" w:hAnsi="仿宋" w:eastAsia="仿宋"/>
                <w:sz w:val="24"/>
              </w:rPr>
            </w:pPr>
          </w:p>
        </w:tc>
        <w:tc>
          <w:tcPr>
            <w:tcW w:w="1417" w:type="dxa"/>
          </w:tcPr>
          <w:p>
            <w:pPr>
              <w:jc w:val="center"/>
              <w:rPr>
                <w:rFonts w:ascii="仿宋" w:hAnsi="仿宋" w:eastAsia="仿宋"/>
                <w:sz w:val="24"/>
              </w:rPr>
            </w:pPr>
          </w:p>
        </w:tc>
        <w:tc>
          <w:tcPr>
            <w:tcW w:w="1582" w:type="dxa"/>
          </w:tcPr>
          <w:p>
            <w:pPr>
              <w:jc w:val="center"/>
              <w:rPr>
                <w:rFonts w:ascii="仿宋" w:hAnsi="仿宋" w:eastAsia="仿宋"/>
                <w:sz w:val="24"/>
              </w:rPr>
            </w:pPr>
          </w:p>
        </w:tc>
        <w:tc>
          <w:tcPr>
            <w:tcW w:w="2529" w:type="dxa"/>
          </w:tcPr>
          <w:p>
            <w:pPr>
              <w:jc w:val="center"/>
              <w:rPr>
                <w:rFonts w:ascii="仿宋" w:hAnsi="仿宋" w:eastAsia="仿宋"/>
                <w:sz w:val="24"/>
              </w:rPr>
            </w:pPr>
          </w:p>
        </w:tc>
        <w:tc>
          <w:tcPr>
            <w:tcW w:w="2693" w:type="dxa"/>
          </w:tcPr>
          <w:p>
            <w:pPr>
              <w:jc w:val="center"/>
              <w:rPr>
                <w:rFonts w:ascii="仿宋" w:hAnsi="仿宋" w:eastAsia="仿宋"/>
                <w:sz w:val="24"/>
              </w:rPr>
            </w:pPr>
          </w:p>
        </w:tc>
      </w:tr>
    </w:tbl>
    <w:p>
      <w:pPr>
        <w:ind w:firstLine="480" w:firstLineChars="200"/>
        <w:rPr>
          <w:rFonts w:ascii="仿宋" w:hAnsi="仿宋" w:eastAsia="仿宋"/>
          <w:sz w:val="24"/>
        </w:rPr>
      </w:pPr>
    </w:p>
    <w:p>
      <w:pPr>
        <w:ind w:firstLine="480" w:firstLineChars="200"/>
        <w:rPr>
          <w:rFonts w:ascii="仿宋" w:hAnsi="仿宋" w:eastAsia="仿宋"/>
          <w:sz w:val="24"/>
        </w:rPr>
      </w:pPr>
      <w:r>
        <w:rPr>
          <w:rFonts w:hint="eastAsia" w:ascii="仿宋" w:hAnsi="仿宋" w:eastAsia="仿宋"/>
          <w:sz w:val="24"/>
        </w:rPr>
        <w:t>注：供应商必须根据磋商文件要求据实逐条填写，不得虚假响应，虚假响应的，其响应文件无效并按规定追究其相关责任。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ascii="仿宋" w:hAnsi="仿宋" w:eastAsia="仿宋"/>
          <w:sz w:val="24"/>
        </w:rPr>
      </w:pPr>
    </w:p>
    <w:p>
      <w:pPr>
        <w:adjustRightInd w:val="0"/>
        <w:spacing w:line="400" w:lineRule="exact"/>
        <w:ind w:firstLine="480" w:firstLineChars="200"/>
        <w:jc w:val="left"/>
        <w:rPr>
          <w:rFonts w:ascii="仿宋" w:hAnsi="仿宋" w:eastAsia="仿宋"/>
          <w:sz w:val="24"/>
        </w:rPr>
      </w:pPr>
      <w:r>
        <w:rPr>
          <w:rFonts w:hint="eastAsia" w:ascii="仿宋" w:hAnsi="仿宋" w:eastAsia="仿宋"/>
          <w:sz w:val="24"/>
        </w:rPr>
        <w:t>供应商名称：XXX（盖单位公章）</w:t>
      </w:r>
    </w:p>
    <w:p>
      <w:pPr>
        <w:adjustRightInd w:val="0"/>
        <w:spacing w:line="400" w:lineRule="exact"/>
        <w:ind w:firstLine="480" w:firstLineChars="200"/>
        <w:jc w:val="left"/>
        <w:rPr>
          <w:rFonts w:ascii="仿宋" w:hAnsi="仿宋" w:eastAsia="仿宋"/>
          <w:bCs/>
          <w:sz w:val="24"/>
        </w:rPr>
      </w:pPr>
      <w:r>
        <w:rPr>
          <w:rFonts w:hint="eastAsia" w:ascii="仿宋" w:hAnsi="仿宋" w:eastAsia="仿宋"/>
          <w:bCs/>
          <w:sz w:val="24"/>
        </w:rPr>
        <w:t>法定代表人/单位负责人或授权代表</w:t>
      </w:r>
      <w:r>
        <w:rPr>
          <w:rFonts w:hint="eastAsia" w:ascii="仿宋" w:hAnsi="仿宋" w:eastAsia="仿宋"/>
          <w:sz w:val="24"/>
        </w:rPr>
        <w:t>（签字或加盖个人印章）</w:t>
      </w:r>
      <w:r>
        <w:rPr>
          <w:rFonts w:hint="eastAsia" w:ascii="仿宋" w:hAnsi="仿宋" w:eastAsia="仿宋"/>
          <w:bCs/>
          <w:sz w:val="24"/>
        </w:rPr>
        <w:t>：XXX</w:t>
      </w:r>
    </w:p>
    <w:p>
      <w:pPr>
        <w:adjustRightInd w:val="0"/>
        <w:spacing w:line="400" w:lineRule="exact"/>
        <w:ind w:firstLine="540" w:firstLineChars="225"/>
        <w:jc w:val="left"/>
        <w:rPr>
          <w:rFonts w:ascii="仿宋" w:hAnsi="仿宋" w:eastAsia="仿宋"/>
          <w:bCs/>
          <w:sz w:val="24"/>
        </w:rPr>
      </w:pPr>
      <w:r>
        <w:rPr>
          <w:rFonts w:hint="eastAsia" w:ascii="仿宋" w:hAnsi="仿宋" w:eastAsia="仿宋"/>
          <w:bCs/>
          <w:sz w:val="24"/>
        </w:rPr>
        <w:t>日期</w:t>
      </w:r>
      <w:r>
        <w:rPr>
          <w:rFonts w:hint="eastAsia" w:ascii="仿宋" w:hAnsi="仿宋" w:eastAsia="仿宋"/>
          <w:sz w:val="24"/>
        </w:rPr>
        <w:t>：</w:t>
      </w:r>
      <w:r>
        <w:rPr>
          <w:rFonts w:hint="eastAsia" w:ascii="仿宋" w:hAnsi="仿宋" w:eastAsia="仿宋"/>
          <w:bCs/>
          <w:sz w:val="24"/>
        </w:rPr>
        <w:t>XXX年XXX月XXX日</w:t>
      </w:r>
    </w:p>
    <w:p>
      <w:pPr>
        <w:widowControl/>
        <w:jc w:val="left"/>
        <w:rPr>
          <w:rFonts w:ascii="仿宋" w:hAnsi="仿宋" w:eastAsia="仿宋"/>
          <w:sz w:val="32"/>
          <w:szCs w:val="32"/>
        </w:rPr>
      </w:pPr>
      <w:r>
        <w:rPr>
          <w:rFonts w:ascii="仿宋" w:hAnsi="仿宋" w:eastAsia="仿宋"/>
          <w:sz w:val="32"/>
          <w:szCs w:val="32"/>
        </w:rPr>
        <w:br w:type="page"/>
      </w:r>
    </w:p>
    <w:p>
      <w:pPr>
        <w:spacing w:line="360" w:lineRule="auto"/>
        <w:rPr>
          <w:rFonts w:hint="eastAsia" w:ascii="仿宋" w:hAnsi="仿宋" w:eastAsia="仿宋"/>
          <w:sz w:val="32"/>
          <w:szCs w:val="32"/>
        </w:rPr>
      </w:pPr>
      <w:r>
        <w:rPr>
          <w:rFonts w:hint="eastAsia" w:ascii="仿宋" w:hAnsi="仿宋" w:eastAsia="仿宋"/>
          <w:sz w:val="32"/>
          <w:szCs w:val="32"/>
        </w:rPr>
        <w:t>格式2-9</w:t>
      </w:r>
    </w:p>
    <w:p>
      <w:pPr>
        <w:pStyle w:val="5"/>
        <w:bidi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八、商务应答表</w:t>
      </w:r>
    </w:p>
    <w:tbl>
      <w:tblPr>
        <w:tblStyle w:val="20"/>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jc w:val="center"/>
              <w:rPr>
                <w:rFonts w:ascii="仿宋" w:hAnsi="仿宋" w:eastAsia="仿宋"/>
                <w:sz w:val="24"/>
              </w:rPr>
            </w:pPr>
            <w:r>
              <w:rPr>
                <w:rFonts w:hint="eastAsia" w:ascii="仿宋" w:hAnsi="仿宋" w:eastAsia="仿宋"/>
                <w:sz w:val="24"/>
              </w:rPr>
              <w:t>序号</w:t>
            </w:r>
          </w:p>
        </w:tc>
        <w:tc>
          <w:tcPr>
            <w:tcW w:w="2795" w:type="dxa"/>
            <w:vAlign w:val="center"/>
          </w:tcPr>
          <w:p>
            <w:pPr>
              <w:jc w:val="center"/>
              <w:rPr>
                <w:rFonts w:ascii="仿宋" w:hAnsi="仿宋" w:eastAsia="仿宋"/>
                <w:sz w:val="24"/>
              </w:rPr>
            </w:pPr>
            <w:r>
              <w:rPr>
                <w:rFonts w:hint="eastAsia" w:ascii="仿宋" w:hAnsi="仿宋" w:eastAsia="仿宋"/>
                <w:sz w:val="24"/>
              </w:rPr>
              <w:t>包号</w:t>
            </w:r>
          </w:p>
        </w:tc>
        <w:tc>
          <w:tcPr>
            <w:tcW w:w="2795" w:type="dxa"/>
            <w:vAlign w:val="center"/>
          </w:tcPr>
          <w:p>
            <w:pPr>
              <w:jc w:val="center"/>
              <w:rPr>
                <w:rFonts w:ascii="仿宋" w:hAnsi="仿宋" w:eastAsia="仿宋"/>
                <w:sz w:val="24"/>
              </w:rPr>
            </w:pPr>
            <w:r>
              <w:rPr>
                <w:rFonts w:hint="eastAsia" w:ascii="仿宋" w:hAnsi="仿宋" w:eastAsia="仿宋"/>
                <w:sz w:val="24"/>
              </w:rPr>
              <w:t>采购文件要求</w:t>
            </w:r>
          </w:p>
        </w:tc>
        <w:tc>
          <w:tcPr>
            <w:tcW w:w="2795" w:type="dxa"/>
            <w:vAlign w:val="center"/>
          </w:tcPr>
          <w:p>
            <w:pPr>
              <w:jc w:val="center"/>
              <w:rPr>
                <w:rFonts w:ascii="仿宋" w:hAnsi="仿宋" w:eastAsia="仿宋"/>
                <w:sz w:val="24"/>
              </w:rPr>
            </w:pPr>
            <w:r>
              <w:rPr>
                <w:rFonts w:hint="eastAsia" w:ascii="仿宋" w:hAnsi="仿宋" w:eastAsia="仿宋"/>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795" w:type="dxa"/>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795" w:type="dxa"/>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795" w:type="dxa"/>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795" w:type="dxa"/>
          </w:tcPr>
          <w:p>
            <w:pPr>
              <w:jc w:val="center"/>
              <w:rPr>
                <w:rFonts w:ascii="仿宋" w:hAnsi="仿宋" w:eastAsia="仿宋"/>
                <w:sz w:val="24"/>
              </w:rPr>
            </w:pPr>
          </w:p>
        </w:tc>
      </w:tr>
    </w:tbl>
    <w:p>
      <w:pPr>
        <w:ind w:firstLine="480" w:firstLineChars="200"/>
        <w:rPr>
          <w:rFonts w:ascii="仿宋" w:hAnsi="仿宋" w:eastAsia="仿宋"/>
          <w:sz w:val="24"/>
        </w:rPr>
      </w:pPr>
    </w:p>
    <w:p>
      <w:pPr>
        <w:ind w:firstLine="480" w:firstLineChars="200"/>
        <w:rPr>
          <w:rFonts w:ascii="仿宋" w:hAnsi="仿宋" w:eastAsia="仿宋"/>
          <w:sz w:val="24"/>
        </w:rPr>
      </w:pPr>
      <w:r>
        <w:rPr>
          <w:rFonts w:hint="eastAsia" w:ascii="仿宋" w:hAnsi="仿宋" w:eastAsia="仿宋"/>
          <w:sz w:val="24"/>
        </w:rPr>
        <w:t>注意：供应商必须根据磋商文件要求据实逐条填写，不得虚假响应，虚假响应的，其响应文件无效并按规定追究其相关责任。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ascii="仿宋" w:hAnsi="仿宋" w:eastAsia="仿宋"/>
          <w:sz w:val="24"/>
        </w:rPr>
      </w:pPr>
    </w:p>
    <w:p>
      <w:pPr>
        <w:adjustRightInd w:val="0"/>
        <w:spacing w:line="400" w:lineRule="exact"/>
        <w:ind w:firstLine="480" w:firstLineChars="200"/>
        <w:jc w:val="left"/>
        <w:rPr>
          <w:rFonts w:ascii="仿宋" w:hAnsi="仿宋" w:eastAsia="仿宋"/>
          <w:sz w:val="24"/>
        </w:rPr>
      </w:pPr>
      <w:r>
        <w:rPr>
          <w:rFonts w:hint="eastAsia" w:ascii="仿宋" w:hAnsi="仿宋" w:eastAsia="仿宋"/>
          <w:sz w:val="24"/>
        </w:rPr>
        <w:t>供应商名称：XXX（盖单位公章）</w:t>
      </w:r>
    </w:p>
    <w:p>
      <w:pPr>
        <w:adjustRightInd w:val="0"/>
        <w:spacing w:line="400" w:lineRule="exact"/>
        <w:ind w:firstLine="540" w:firstLineChars="225"/>
        <w:jc w:val="left"/>
        <w:rPr>
          <w:rFonts w:ascii="仿宋" w:hAnsi="仿宋" w:eastAsia="仿宋"/>
          <w:bCs/>
          <w:sz w:val="24"/>
        </w:rPr>
      </w:pPr>
      <w:r>
        <w:rPr>
          <w:rFonts w:hint="eastAsia" w:ascii="仿宋" w:hAnsi="仿宋" w:eastAsia="仿宋"/>
          <w:bCs/>
          <w:sz w:val="24"/>
        </w:rPr>
        <w:t>法定代表人/单位负责人或授权代表</w:t>
      </w:r>
      <w:r>
        <w:rPr>
          <w:rFonts w:hint="eastAsia" w:ascii="仿宋" w:hAnsi="仿宋" w:eastAsia="仿宋"/>
          <w:sz w:val="24"/>
        </w:rPr>
        <w:t>（签字或加盖个人印章）</w:t>
      </w:r>
      <w:r>
        <w:rPr>
          <w:rFonts w:hint="eastAsia" w:ascii="仿宋" w:hAnsi="仿宋" w:eastAsia="仿宋"/>
          <w:bCs/>
          <w:sz w:val="24"/>
        </w:rPr>
        <w:t>：XXX</w:t>
      </w:r>
    </w:p>
    <w:p>
      <w:pPr>
        <w:adjustRightInd w:val="0"/>
        <w:spacing w:line="400" w:lineRule="exact"/>
        <w:ind w:firstLine="540" w:firstLineChars="225"/>
        <w:jc w:val="left"/>
        <w:rPr>
          <w:rFonts w:ascii="仿宋" w:hAnsi="仿宋" w:eastAsia="仿宋"/>
          <w:bCs/>
          <w:sz w:val="24"/>
        </w:rPr>
      </w:pPr>
      <w:r>
        <w:rPr>
          <w:rFonts w:hint="eastAsia" w:ascii="仿宋" w:hAnsi="仿宋" w:eastAsia="仿宋"/>
          <w:bCs/>
          <w:sz w:val="24"/>
        </w:rPr>
        <w:t>日期：XXX年XXX月XXX日</w:t>
      </w:r>
    </w:p>
    <w:p>
      <w:pPr>
        <w:widowControl/>
        <w:jc w:val="left"/>
        <w:rPr>
          <w:rFonts w:ascii="仿宋" w:hAnsi="仿宋" w:eastAsia="仿宋"/>
          <w:sz w:val="24"/>
        </w:rPr>
      </w:pPr>
      <w:r>
        <w:rPr>
          <w:rFonts w:ascii="仿宋" w:hAnsi="仿宋" w:eastAsia="仿宋"/>
          <w:sz w:val="24"/>
        </w:rPr>
        <w:br w:type="page"/>
      </w:r>
    </w:p>
    <w:p>
      <w:pPr>
        <w:spacing w:line="360" w:lineRule="auto"/>
        <w:rPr>
          <w:rFonts w:hint="eastAsia" w:ascii="仿宋" w:hAnsi="仿宋" w:eastAsia="仿宋"/>
          <w:sz w:val="32"/>
          <w:szCs w:val="32"/>
        </w:rPr>
      </w:pPr>
      <w:r>
        <w:rPr>
          <w:rFonts w:hint="eastAsia" w:ascii="仿宋" w:hAnsi="仿宋" w:eastAsia="仿宋"/>
          <w:sz w:val="32"/>
          <w:szCs w:val="32"/>
        </w:rPr>
        <w:t>格式2-10</w:t>
      </w:r>
    </w:p>
    <w:p>
      <w:pPr>
        <w:pStyle w:val="5"/>
        <w:bidi w:val="0"/>
        <w:spacing w:line="240" w:lineRule="auto"/>
        <w:jc w:val="center"/>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九、商务、技术、服务应答附表</w:t>
      </w:r>
    </w:p>
    <w:p>
      <w:pPr>
        <w:bidi w:val="0"/>
        <w:jc w:val="center"/>
        <w:rPr>
          <w:rFonts w:hint="eastAsia" w:ascii="仿宋" w:hAnsi="仿宋" w:eastAsia="仿宋" w:cs="仿宋"/>
          <w:bCs/>
          <w:sz w:val="28"/>
          <w:szCs w:val="28"/>
        </w:rPr>
      </w:pPr>
      <w:r>
        <w:rPr>
          <w:rFonts w:hint="eastAsia" w:ascii="仿宋" w:hAnsi="仿宋" w:eastAsia="仿宋" w:cs="仿宋"/>
          <w:sz w:val="28"/>
          <w:szCs w:val="28"/>
        </w:rPr>
        <w:t>（仅用于成交结果公告，此表不作为评审内容）</w:t>
      </w:r>
    </w:p>
    <w:p>
      <w:pPr>
        <w:ind w:firstLine="480" w:firstLineChars="200"/>
        <w:rPr>
          <w:rFonts w:ascii="仿宋" w:hAnsi="仿宋" w:eastAsia="仿宋" w:cs="宋体"/>
          <w:bCs/>
          <w:sz w:val="24"/>
        </w:rPr>
      </w:pPr>
      <w:r>
        <w:rPr>
          <w:rFonts w:hint="eastAsia" w:ascii="仿宋" w:hAnsi="仿宋" w:eastAsia="仿宋" w:cs="宋体"/>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20"/>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278"/>
        <w:gridCol w:w="463"/>
        <w:gridCol w:w="1635"/>
        <w:gridCol w:w="275"/>
        <w:gridCol w:w="1075"/>
        <w:gridCol w:w="30"/>
        <w:gridCol w:w="1529"/>
        <w:gridCol w:w="31"/>
        <w:gridCol w:w="189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8215" w:type="dxa"/>
            <w:gridSpan w:val="9"/>
            <w:vAlign w:val="center"/>
          </w:tcPr>
          <w:p>
            <w:pPr>
              <w:jc w:val="center"/>
              <w:outlineLvl w:val="1"/>
              <w:rPr>
                <w:rFonts w:ascii="仿宋" w:hAnsi="仿宋" w:eastAsia="仿宋"/>
                <w:sz w:val="24"/>
              </w:rPr>
            </w:pPr>
            <w:r>
              <w:rPr>
                <w:rFonts w:hint="eastAsia" w:ascii="仿宋" w:hAnsi="仿宋" w:eastAsia="仿宋" w:cs="宋体"/>
                <w:sz w:val="24"/>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ascii="仿宋" w:hAnsi="仿宋" w:eastAsia="仿宋"/>
                <w:sz w:val="24"/>
              </w:rPr>
            </w:pPr>
            <w:r>
              <w:rPr>
                <w:rFonts w:hint="eastAsia" w:ascii="仿宋" w:hAnsi="仿宋" w:eastAsia="仿宋"/>
                <w:sz w:val="24"/>
              </w:rPr>
              <w:t>*项目名称</w:t>
            </w:r>
          </w:p>
        </w:tc>
        <w:tc>
          <w:tcPr>
            <w:tcW w:w="6474" w:type="dxa"/>
            <w:gridSpan w:val="7"/>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ascii="仿宋" w:hAnsi="仿宋" w:eastAsia="仿宋"/>
                <w:sz w:val="24"/>
              </w:rPr>
            </w:pPr>
            <w:r>
              <w:rPr>
                <w:rFonts w:hint="eastAsia" w:ascii="仿宋" w:hAnsi="仿宋" w:eastAsia="仿宋"/>
                <w:sz w:val="24"/>
              </w:rPr>
              <w:t>*供应商名称</w:t>
            </w:r>
          </w:p>
        </w:tc>
        <w:tc>
          <w:tcPr>
            <w:tcW w:w="6474" w:type="dxa"/>
            <w:gridSpan w:val="7"/>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ascii="仿宋" w:hAnsi="仿宋" w:eastAsia="仿宋"/>
                <w:sz w:val="24"/>
              </w:rPr>
            </w:pPr>
            <w:r>
              <w:rPr>
                <w:rFonts w:hint="eastAsia" w:ascii="仿宋" w:hAnsi="仿宋" w:eastAsia="仿宋"/>
                <w:sz w:val="24"/>
              </w:rPr>
              <w:t>*注册地址</w:t>
            </w:r>
          </w:p>
        </w:tc>
        <w:tc>
          <w:tcPr>
            <w:tcW w:w="2985" w:type="dxa"/>
            <w:gridSpan w:val="3"/>
            <w:tcBorders>
              <w:right w:val="single" w:color="auto" w:sz="4" w:space="0"/>
            </w:tcBorders>
            <w:vAlign w:val="center"/>
          </w:tcPr>
          <w:p>
            <w:pPr>
              <w:outlineLvl w:val="1"/>
              <w:rPr>
                <w:rFonts w:ascii="仿宋" w:hAnsi="仿宋" w:eastAsia="仿宋"/>
                <w:sz w:val="24"/>
              </w:rPr>
            </w:pPr>
          </w:p>
        </w:tc>
        <w:tc>
          <w:tcPr>
            <w:tcW w:w="1590" w:type="dxa"/>
            <w:gridSpan w:val="3"/>
            <w:tcBorders>
              <w:left w:val="single" w:color="auto" w:sz="4" w:space="0"/>
              <w:right w:val="single" w:color="auto" w:sz="4" w:space="0"/>
            </w:tcBorders>
            <w:vAlign w:val="center"/>
          </w:tcPr>
          <w:p>
            <w:pPr>
              <w:outlineLvl w:val="1"/>
              <w:rPr>
                <w:rFonts w:ascii="仿宋" w:hAnsi="仿宋" w:eastAsia="仿宋"/>
                <w:sz w:val="24"/>
              </w:rPr>
            </w:pPr>
            <w:r>
              <w:rPr>
                <w:rFonts w:hint="eastAsia" w:ascii="仿宋" w:hAnsi="仿宋" w:eastAsia="仿宋"/>
                <w:sz w:val="24"/>
              </w:rPr>
              <w:t>*行政区域</w:t>
            </w:r>
          </w:p>
        </w:tc>
        <w:tc>
          <w:tcPr>
            <w:tcW w:w="1899" w:type="dxa"/>
            <w:tcBorders>
              <w:left w:val="single" w:color="auto" w:sz="4" w:space="0"/>
            </w:tcBorders>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ascii="仿宋" w:hAnsi="仿宋" w:eastAsia="仿宋"/>
                <w:sz w:val="24"/>
              </w:rPr>
            </w:pPr>
            <w:r>
              <w:rPr>
                <w:rFonts w:hint="eastAsia" w:ascii="仿宋" w:hAnsi="仿宋" w:eastAsia="仿宋"/>
                <w:sz w:val="24"/>
              </w:rPr>
              <w:t>*供应商规模</w:t>
            </w:r>
          </w:p>
        </w:tc>
        <w:tc>
          <w:tcPr>
            <w:tcW w:w="6474" w:type="dxa"/>
            <w:gridSpan w:val="7"/>
            <w:vAlign w:val="center"/>
          </w:tcPr>
          <w:p>
            <w:pPr>
              <w:jc w:val="center"/>
              <w:outlineLvl w:val="1"/>
              <w:rPr>
                <w:rFonts w:ascii="仿宋" w:hAnsi="仿宋" w:eastAsia="仿宋"/>
                <w:sz w:val="24"/>
              </w:rPr>
            </w:pPr>
            <w:r>
              <w:rPr>
                <w:rFonts w:hint="eastAsia" w:ascii="仿宋" w:hAnsi="仿宋" w:eastAsia="仿宋" w:cs="黑体"/>
                <w:szCs w:val="21"/>
              </w:rPr>
              <w:t>□</w:t>
            </w:r>
            <w:r>
              <w:rPr>
                <w:rFonts w:hint="eastAsia" w:ascii="仿宋" w:hAnsi="仿宋" w:eastAsia="仿宋"/>
                <w:szCs w:val="21"/>
              </w:rPr>
              <w:t>大型企业</w:t>
            </w:r>
            <w:r>
              <w:rPr>
                <w:rFonts w:hint="eastAsia" w:ascii="仿宋" w:hAnsi="仿宋" w:eastAsia="仿宋" w:cs="黑体"/>
                <w:szCs w:val="21"/>
              </w:rPr>
              <w:t>□</w:t>
            </w:r>
            <w:r>
              <w:rPr>
                <w:rFonts w:hint="eastAsia" w:ascii="仿宋" w:hAnsi="仿宋" w:eastAsia="仿宋"/>
                <w:szCs w:val="21"/>
              </w:rPr>
              <w:t>中型企业</w:t>
            </w:r>
            <w:r>
              <w:rPr>
                <w:rFonts w:hint="eastAsia" w:ascii="仿宋" w:hAnsi="仿宋" w:eastAsia="仿宋" w:cs="黑体"/>
                <w:szCs w:val="21"/>
              </w:rPr>
              <w:t>□</w:t>
            </w:r>
            <w:r>
              <w:rPr>
                <w:rFonts w:hint="eastAsia" w:ascii="仿宋" w:hAnsi="仿宋" w:eastAsia="仿宋"/>
                <w:szCs w:val="21"/>
              </w:rPr>
              <w:t>小微型企业（对应处打“</w:t>
            </w:r>
            <w:r>
              <w:rPr>
                <w:rFonts w:hint="eastAsia" w:ascii="仿宋" w:hAnsi="仿宋" w:eastAsia="仿宋" w:cs="宋体"/>
                <w:szCs w:val="21"/>
              </w:rPr>
              <w:t>√”</w:t>
            </w:r>
            <w:r>
              <w:rPr>
                <w:rFonts w:hint="eastAsia" w:ascii="仿宋" w:hAnsi="仿宋" w:eastAsia="仿宋"/>
                <w:szCs w:val="21"/>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41" w:type="dxa"/>
            <w:gridSpan w:val="2"/>
            <w:vMerge w:val="restart"/>
            <w:vAlign w:val="center"/>
          </w:tcPr>
          <w:p>
            <w:pPr>
              <w:outlineLvl w:val="1"/>
              <w:rPr>
                <w:rFonts w:ascii="仿宋" w:hAnsi="仿宋" w:eastAsia="仿宋"/>
                <w:sz w:val="24"/>
              </w:rPr>
            </w:pPr>
            <w:r>
              <w:rPr>
                <w:rFonts w:hint="eastAsia" w:ascii="仿宋" w:hAnsi="仿宋" w:eastAsia="仿宋"/>
                <w:sz w:val="24"/>
              </w:rPr>
              <w:t>*单位联系方式</w:t>
            </w:r>
          </w:p>
        </w:tc>
        <w:tc>
          <w:tcPr>
            <w:tcW w:w="1635" w:type="dxa"/>
            <w:vAlign w:val="center"/>
          </w:tcPr>
          <w:p>
            <w:pPr>
              <w:outlineLvl w:val="1"/>
              <w:rPr>
                <w:rFonts w:ascii="仿宋" w:hAnsi="仿宋" w:eastAsia="仿宋"/>
                <w:sz w:val="24"/>
              </w:rPr>
            </w:pPr>
            <w:r>
              <w:rPr>
                <w:rFonts w:hint="eastAsia" w:ascii="仿宋" w:hAnsi="仿宋" w:eastAsia="仿宋"/>
                <w:sz w:val="24"/>
              </w:rPr>
              <w:t>*单位联系人</w:t>
            </w:r>
          </w:p>
        </w:tc>
        <w:tc>
          <w:tcPr>
            <w:tcW w:w="1380" w:type="dxa"/>
            <w:gridSpan w:val="3"/>
            <w:vAlign w:val="center"/>
          </w:tcPr>
          <w:p>
            <w:pPr>
              <w:ind w:firstLine="470" w:firstLineChars="196"/>
              <w:outlineLvl w:val="1"/>
              <w:rPr>
                <w:rFonts w:ascii="仿宋" w:hAnsi="仿宋" w:eastAsia="仿宋"/>
                <w:sz w:val="24"/>
              </w:rPr>
            </w:pPr>
          </w:p>
        </w:tc>
        <w:tc>
          <w:tcPr>
            <w:tcW w:w="1529" w:type="dxa"/>
            <w:vAlign w:val="center"/>
          </w:tcPr>
          <w:p>
            <w:pPr>
              <w:outlineLvl w:val="1"/>
              <w:rPr>
                <w:rFonts w:ascii="仿宋" w:hAnsi="仿宋" w:eastAsia="仿宋"/>
                <w:sz w:val="24"/>
              </w:rPr>
            </w:pPr>
            <w:r>
              <w:rPr>
                <w:rFonts w:hint="eastAsia" w:ascii="仿宋" w:hAnsi="仿宋" w:eastAsia="仿宋"/>
                <w:sz w:val="24"/>
              </w:rPr>
              <w:t>*单位电话</w:t>
            </w:r>
          </w:p>
        </w:tc>
        <w:tc>
          <w:tcPr>
            <w:tcW w:w="1930" w:type="dxa"/>
            <w:gridSpan w:val="2"/>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741" w:type="dxa"/>
            <w:gridSpan w:val="2"/>
            <w:vMerge w:val="continue"/>
            <w:vAlign w:val="center"/>
          </w:tcPr>
          <w:p>
            <w:pPr>
              <w:rPr>
                <w:rFonts w:ascii="仿宋" w:hAnsi="仿宋" w:eastAsia="仿宋"/>
              </w:rPr>
            </w:pPr>
          </w:p>
        </w:tc>
        <w:tc>
          <w:tcPr>
            <w:tcW w:w="1635" w:type="dxa"/>
            <w:vAlign w:val="center"/>
          </w:tcPr>
          <w:p>
            <w:pPr>
              <w:outlineLvl w:val="1"/>
              <w:rPr>
                <w:rFonts w:ascii="仿宋" w:hAnsi="仿宋" w:eastAsia="仿宋"/>
                <w:sz w:val="24"/>
              </w:rPr>
            </w:pPr>
            <w:r>
              <w:rPr>
                <w:rFonts w:hint="eastAsia" w:ascii="仿宋" w:hAnsi="仿宋" w:eastAsia="仿宋"/>
                <w:sz w:val="24"/>
              </w:rPr>
              <w:t>*单位邮箱</w:t>
            </w:r>
          </w:p>
        </w:tc>
        <w:tc>
          <w:tcPr>
            <w:tcW w:w="4839" w:type="dxa"/>
            <w:gridSpan w:val="6"/>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8215" w:type="dxa"/>
            <w:gridSpan w:val="9"/>
            <w:vAlign w:val="center"/>
          </w:tcPr>
          <w:p>
            <w:pPr>
              <w:ind w:firstLine="470" w:firstLineChars="196"/>
              <w:outlineLvl w:val="1"/>
              <w:rPr>
                <w:rFonts w:ascii="仿宋" w:hAnsi="仿宋" w:eastAsia="仿宋"/>
                <w:sz w:val="24"/>
              </w:rPr>
            </w:pPr>
            <w:r>
              <w:rPr>
                <w:rFonts w:hint="eastAsia" w:ascii="仿宋" w:hAnsi="仿宋" w:eastAsia="仿宋"/>
                <w:bCs/>
                <w:sz w:val="24"/>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restart"/>
            <w:tcBorders>
              <w:right w:val="single" w:color="auto" w:sz="4" w:space="0"/>
            </w:tcBorders>
            <w:vAlign w:val="center"/>
          </w:tcPr>
          <w:p>
            <w:pPr>
              <w:outlineLvl w:val="1"/>
              <w:rPr>
                <w:rFonts w:ascii="仿宋" w:hAnsi="仿宋" w:eastAsia="仿宋"/>
                <w:bCs/>
                <w:sz w:val="24"/>
              </w:rPr>
            </w:pPr>
            <w:r>
              <w:rPr>
                <w:rFonts w:hint="eastAsia" w:ascii="仿宋" w:hAnsi="仿宋" w:eastAsia="仿宋"/>
                <w:bCs/>
                <w:sz w:val="24"/>
              </w:rPr>
              <w:t>供应商应答“采购文件”的主要内容</w:t>
            </w:r>
          </w:p>
        </w:tc>
        <w:tc>
          <w:tcPr>
            <w:tcW w:w="2373" w:type="dxa"/>
            <w:gridSpan w:val="3"/>
            <w:tcBorders>
              <w:left w:val="single" w:color="auto" w:sz="4" w:space="0"/>
              <w:right w:val="single" w:color="auto" w:sz="4" w:space="0"/>
            </w:tcBorders>
            <w:vAlign w:val="center"/>
          </w:tcPr>
          <w:p>
            <w:pPr>
              <w:rPr>
                <w:rFonts w:ascii="仿宋" w:hAnsi="仿宋" w:eastAsia="仿宋"/>
                <w:bCs/>
                <w:sz w:val="24"/>
              </w:rPr>
            </w:pPr>
            <w:r>
              <w:rPr>
                <w:rFonts w:hint="eastAsia" w:ascii="仿宋" w:hAnsi="仿宋" w:eastAsia="仿宋" w:cs="宋体"/>
                <w:bCs/>
                <w:sz w:val="24"/>
              </w:rPr>
              <w:t>主要中标或者成交标的的名称</w:t>
            </w:r>
          </w:p>
        </w:tc>
        <w:tc>
          <w:tcPr>
            <w:tcW w:w="4564" w:type="dxa"/>
            <w:gridSpan w:val="5"/>
            <w:tcBorders>
              <w:left w:val="single" w:color="auto" w:sz="4" w:space="0"/>
            </w:tcBorders>
            <w:vAlign w:val="center"/>
          </w:tcPr>
          <w:p>
            <w:pPr>
              <w:rPr>
                <w:rFonts w:ascii="仿宋" w:hAnsi="仿宋" w:eastAsia="仿宋"/>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ind w:firstLine="470" w:firstLineChars="196"/>
              <w:outlineLvl w:val="1"/>
              <w:rPr>
                <w:rFonts w:ascii="仿宋" w:hAnsi="仿宋" w:eastAsia="仿宋"/>
                <w:bCs/>
                <w:sz w:val="24"/>
              </w:rPr>
            </w:pPr>
          </w:p>
        </w:tc>
        <w:tc>
          <w:tcPr>
            <w:tcW w:w="2373" w:type="dxa"/>
            <w:gridSpan w:val="3"/>
            <w:tcBorders>
              <w:left w:val="single" w:color="auto" w:sz="4" w:space="0"/>
              <w:right w:val="single" w:color="auto" w:sz="4" w:space="0"/>
            </w:tcBorders>
            <w:vAlign w:val="center"/>
          </w:tcPr>
          <w:p>
            <w:pPr>
              <w:rPr>
                <w:rFonts w:ascii="仿宋" w:hAnsi="仿宋" w:eastAsia="仿宋"/>
                <w:bCs/>
                <w:sz w:val="24"/>
              </w:rPr>
            </w:pPr>
            <w:r>
              <w:rPr>
                <w:rFonts w:hint="eastAsia" w:ascii="仿宋" w:hAnsi="仿宋" w:eastAsia="仿宋" w:cs="宋体"/>
                <w:bCs/>
                <w:sz w:val="24"/>
              </w:rPr>
              <w:t>主要中标或者成交标的的规格型号</w:t>
            </w:r>
          </w:p>
        </w:tc>
        <w:tc>
          <w:tcPr>
            <w:tcW w:w="4564" w:type="dxa"/>
            <w:gridSpan w:val="5"/>
            <w:tcBorders>
              <w:left w:val="single" w:color="auto" w:sz="4" w:space="0"/>
            </w:tcBorders>
            <w:vAlign w:val="center"/>
          </w:tcPr>
          <w:p>
            <w:pPr>
              <w:rPr>
                <w:rFonts w:ascii="仿宋" w:hAnsi="仿宋" w:eastAsia="仿宋"/>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ind w:firstLine="470" w:firstLineChars="196"/>
              <w:outlineLvl w:val="1"/>
              <w:rPr>
                <w:rFonts w:ascii="仿宋" w:hAnsi="仿宋" w:eastAsia="仿宋"/>
                <w:bCs/>
                <w:sz w:val="24"/>
              </w:rPr>
            </w:pPr>
          </w:p>
        </w:tc>
        <w:tc>
          <w:tcPr>
            <w:tcW w:w="2373" w:type="dxa"/>
            <w:gridSpan w:val="3"/>
            <w:tcBorders>
              <w:left w:val="single" w:color="auto" w:sz="4" w:space="0"/>
              <w:right w:val="single" w:color="auto" w:sz="4" w:space="0"/>
            </w:tcBorders>
            <w:vAlign w:val="center"/>
          </w:tcPr>
          <w:p>
            <w:pPr>
              <w:rPr>
                <w:rFonts w:ascii="仿宋" w:hAnsi="仿宋" w:eastAsia="仿宋"/>
                <w:bCs/>
                <w:sz w:val="24"/>
              </w:rPr>
            </w:pPr>
            <w:r>
              <w:rPr>
                <w:rFonts w:hint="eastAsia" w:ascii="仿宋" w:hAnsi="仿宋" w:eastAsia="仿宋" w:cs="宋体"/>
                <w:bCs/>
                <w:sz w:val="24"/>
              </w:rPr>
              <w:t>主要中标或者成交标的的数量</w:t>
            </w:r>
          </w:p>
        </w:tc>
        <w:tc>
          <w:tcPr>
            <w:tcW w:w="4564" w:type="dxa"/>
            <w:gridSpan w:val="5"/>
            <w:tcBorders>
              <w:left w:val="single" w:color="auto" w:sz="4" w:space="0"/>
            </w:tcBorders>
            <w:vAlign w:val="center"/>
          </w:tcPr>
          <w:p>
            <w:pPr>
              <w:rPr>
                <w:rFonts w:ascii="仿宋" w:hAnsi="仿宋" w:eastAsia="仿宋"/>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ind w:firstLine="470" w:firstLineChars="196"/>
              <w:outlineLvl w:val="1"/>
              <w:rPr>
                <w:rFonts w:ascii="仿宋" w:hAnsi="仿宋" w:eastAsia="仿宋"/>
                <w:bCs/>
                <w:sz w:val="24"/>
              </w:rPr>
            </w:pPr>
          </w:p>
        </w:tc>
        <w:tc>
          <w:tcPr>
            <w:tcW w:w="2373" w:type="dxa"/>
            <w:gridSpan w:val="3"/>
            <w:tcBorders>
              <w:left w:val="single" w:color="auto" w:sz="4" w:space="0"/>
              <w:right w:val="single" w:color="auto" w:sz="4" w:space="0"/>
            </w:tcBorders>
            <w:vAlign w:val="center"/>
          </w:tcPr>
          <w:p>
            <w:pPr>
              <w:rPr>
                <w:rFonts w:ascii="仿宋" w:hAnsi="仿宋" w:eastAsia="仿宋"/>
                <w:bCs/>
                <w:sz w:val="24"/>
              </w:rPr>
            </w:pPr>
            <w:r>
              <w:rPr>
                <w:rFonts w:hint="eastAsia" w:ascii="仿宋" w:hAnsi="仿宋" w:eastAsia="仿宋" w:cs="宋体"/>
                <w:bCs/>
                <w:sz w:val="24"/>
              </w:rPr>
              <w:t>主要中标或者成交标的的单价</w:t>
            </w:r>
          </w:p>
        </w:tc>
        <w:tc>
          <w:tcPr>
            <w:tcW w:w="4564" w:type="dxa"/>
            <w:gridSpan w:val="5"/>
            <w:tcBorders>
              <w:left w:val="single" w:color="auto" w:sz="4" w:space="0"/>
            </w:tcBorders>
            <w:vAlign w:val="center"/>
          </w:tcPr>
          <w:p>
            <w:pPr>
              <w:rPr>
                <w:rFonts w:ascii="仿宋" w:hAnsi="仿宋" w:eastAsia="仿宋"/>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ind w:firstLine="470" w:firstLineChars="196"/>
              <w:outlineLvl w:val="1"/>
              <w:rPr>
                <w:rFonts w:ascii="仿宋" w:hAnsi="仿宋" w:eastAsia="仿宋"/>
                <w:bCs/>
                <w:sz w:val="24"/>
              </w:rPr>
            </w:pPr>
          </w:p>
        </w:tc>
        <w:tc>
          <w:tcPr>
            <w:tcW w:w="2373" w:type="dxa"/>
            <w:gridSpan w:val="3"/>
            <w:tcBorders>
              <w:left w:val="single" w:color="auto" w:sz="4" w:space="0"/>
              <w:right w:val="single" w:color="auto" w:sz="4" w:space="0"/>
            </w:tcBorders>
            <w:vAlign w:val="center"/>
          </w:tcPr>
          <w:p>
            <w:pPr>
              <w:rPr>
                <w:rFonts w:ascii="仿宋" w:hAnsi="仿宋" w:eastAsia="仿宋"/>
                <w:bCs/>
                <w:sz w:val="24"/>
              </w:rPr>
            </w:pPr>
            <w:r>
              <w:rPr>
                <w:rFonts w:hint="eastAsia" w:ascii="仿宋" w:hAnsi="仿宋" w:eastAsia="仿宋" w:cs="宋体"/>
                <w:bCs/>
                <w:sz w:val="24"/>
              </w:rPr>
              <w:t>主要中标或者成交标的的服务要求（如：交货期、质保期、售后服务等等）</w:t>
            </w:r>
          </w:p>
        </w:tc>
        <w:tc>
          <w:tcPr>
            <w:tcW w:w="4564" w:type="dxa"/>
            <w:gridSpan w:val="5"/>
            <w:tcBorders>
              <w:left w:val="single" w:color="auto" w:sz="4" w:space="0"/>
            </w:tcBorders>
            <w:vAlign w:val="center"/>
          </w:tcPr>
          <w:p>
            <w:pPr>
              <w:widowControl/>
              <w:numPr>
                <w:ilvl w:val="0"/>
                <w:numId w:val="5"/>
              </w:numPr>
              <w:jc w:val="left"/>
              <w:rPr>
                <w:rFonts w:ascii="仿宋" w:hAnsi="仿宋" w:eastAsia="仿宋" w:cs="宋体"/>
                <w:bCs/>
                <w:sz w:val="24"/>
              </w:rPr>
            </w:pPr>
            <w:r>
              <w:rPr>
                <w:rFonts w:hint="eastAsia" w:ascii="仿宋" w:hAnsi="仿宋" w:eastAsia="仿宋" w:cs="宋体"/>
                <w:bCs/>
                <w:sz w:val="24"/>
              </w:rPr>
              <w:t>....</w:t>
            </w:r>
          </w:p>
          <w:p>
            <w:pPr>
              <w:widowControl/>
              <w:numPr>
                <w:ilvl w:val="0"/>
                <w:numId w:val="5"/>
              </w:numPr>
              <w:jc w:val="left"/>
              <w:rPr>
                <w:rFonts w:ascii="仿宋" w:hAnsi="仿宋" w:eastAsia="仿宋" w:cs="宋体"/>
                <w:bCs/>
                <w:sz w:val="24"/>
              </w:rPr>
            </w:pPr>
            <w:r>
              <w:rPr>
                <w:rFonts w:hint="eastAsia" w:ascii="仿宋" w:hAnsi="仿宋" w:eastAsia="仿宋" w:cs="宋体"/>
                <w:bCs/>
                <w:sz w:val="24"/>
              </w:rPr>
              <w:t>....</w:t>
            </w:r>
          </w:p>
          <w:p>
            <w:pPr>
              <w:widowControl/>
              <w:numPr>
                <w:ilvl w:val="0"/>
                <w:numId w:val="5"/>
              </w:numPr>
              <w:jc w:val="left"/>
              <w:rPr>
                <w:rFonts w:ascii="仿宋" w:hAnsi="仿宋" w:eastAsia="仿宋" w:cs="宋体"/>
                <w:bCs/>
                <w:sz w:val="24"/>
              </w:rPr>
            </w:pPr>
            <w:r>
              <w:rPr>
                <w:rFonts w:hint="eastAsia" w:ascii="仿宋" w:hAnsi="仿宋" w:eastAsia="仿宋" w:cs="宋体"/>
                <w:bCs/>
                <w:sz w:val="24"/>
              </w:rPr>
              <w:t>....</w:t>
            </w:r>
          </w:p>
          <w:p>
            <w:pPr>
              <w:rPr>
                <w:rFonts w:ascii="仿宋" w:hAnsi="仿宋" w:eastAsia="仿宋"/>
                <w:bCs/>
                <w:sz w:val="24"/>
              </w:rPr>
            </w:pPr>
            <w:r>
              <w:rPr>
                <w:rFonts w:hint="eastAsia" w:ascii="仿宋" w:hAnsi="仿宋" w:eastAsia="仿宋" w:cs="宋体"/>
                <w:bCs/>
                <w:sz w:val="24"/>
              </w:rPr>
              <w:t>......</w:t>
            </w:r>
          </w:p>
        </w:tc>
      </w:tr>
    </w:tbl>
    <w:p>
      <w:pPr>
        <w:rPr>
          <w:rFonts w:ascii="仿宋" w:hAnsi="仿宋" w:eastAsia="仿宋"/>
          <w:sz w:val="24"/>
        </w:rPr>
      </w:pPr>
      <w:r>
        <w:rPr>
          <w:rFonts w:hint="eastAsia" w:ascii="仿宋" w:hAnsi="仿宋" w:eastAsia="仿宋"/>
          <w:sz w:val="24"/>
        </w:rPr>
        <w:t>注：</w:t>
      </w:r>
    </w:p>
    <w:p>
      <w:pPr>
        <w:widowControl/>
        <w:numPr>
          <w:ilvl w:val="0"/>
          <w:numId w:val="6"/>
        </w:numPr>
        <w:jc w:val="left"/>
        <w:rPr>
          <w:rFonts w:ascii="仿宋" w:hAnsi="仿宋" w:eastAsia="仿宋"/>
          <w:sz w:val="24"/>
        </w:rPr>
      </w:pPr>
      <w:r>
        <w:rPr>
          <w:rFonts w:hint="eastAsia" w:ascii="仿宋" w:hAnsi="仿宋" w:eastAsia="仿宋"/>
          <w:sz w:val="24"/>
        </w:rPr>
        <w:t>供应商需如实完善表格内容。</w:t>
      </w:r>
    </w:p>
    <w:p>
      <w:pPr>
        <w:widowControl/>
        <w:numPr>
          <w:ilvl w:val="0"/>
          <w:numId w:val="6"/>
        </w:numPr>
        <w:jc w:val="left"/>
        <w:rPr>
          <w:rFonts w:ascii="仿宋" w:hAnsi="仿宋" w:eastAsia="仿宋"/>
          <w:sz w:val="24"/>
        </w:rPr>
      </w:pPr>
      <w:r>
        <w:rPr>
          <w:rFonts w:hint="eastAsia" w:ascii="仿宋" w:hAnsi="仿宋" w:eastAsia="仿宋"/>
          <w:sz w:val="24"/>
        </w:rPr>
        <w:t>供应商应答的主要内容应与响应文件一致，可以进行简要概括性表述。</w:t>
      </w:r>
    </w:p>
    <w:p>
      <w:pPr>
        <w:widowControl/>
        <w:numPr>
          <w:ilvl w:val="0"/>
          <w:numId w:val="6"/>
        </w:numPr>
        <w:jc w:val="left"/>
        <w:rPr>
          <w:rFonts w:ascii="仿宋" w:hAnsi="仿宋" w:eastAsia="仿宋"/>
          <w:sz w:val="24"/>
        </w:rPr>
      </w:pPr>
      <w:r>
        <w:rPr>
          <w:rFonts w:hint="eastAsia" w:ascii="仿宋" w:hAnsi="仿宋" w:eastAsia="仿宋"/>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pPr>
        <w:ind w:firstLine="420" w:firstLineChars="175"/>
        <w:rPr>
          <w:rFonts w:ascii="仿宋" w:hAnsi="仿宋" w:eastAsia="仿宋"/>
          <w:sz w:val="24"/>
        </w:rPr>
      </w:pPr>
      <w:r>
        <w:rPr>
          <w:rFonts w:ascii="仿宋" w:hAnsi="仿宋" w:eastAsia="仿宋"/>
          <w:sz w:val="24"/>
        </w:rPr>
        <w:t>供应商名称：（盖章）</w:t>
      </w:r>
    </w:p>
    <w:p>
      <w:pPr>
        <w:ind w:firstLine="420" w:firstLineChars="175"/>
        <w:rPr>
          <w:rFonts w:ascii="仿宋" w:hAnsi="仿宋" w:eastAsia="仿宋"/>
          <w:bCs/>
          <w:sz w:val="24"/>
        </w:rPr>
      </w:pPr>
      <w:r>
        <w:rPr>
          <w:rFonts w:hint="eastAsia" w:ascii="仿宋" w:hAnsi="仿宋" w:eastAsia="仿宋"/>
          <w:sz w:val="24"/>
        </w:rPr>
        <w:t>法定代表人/单位负责人或授权代表（签字或加盖个人印章）</w:t>
      </w:r>
      <w:r>
        <w:rPr>
          <w:rFonts w:ascii="仿宋" w:hAnsi="仿宋" w:eastAsia="仿宋"/>
          <w:bCs/>
          <w:sz w:val="24"/>
        </w:rPr>
        <w:t>：</w:t>
      </w:r>
    </w:p>
    <w:p>
      <w:pPr>
        <w:ind w:firstLine="420" w:firstLineChars="175"/>
        <w:rPr>
          <w:rFonts w:ascii="仿宋" w:hAnsi="仿宋" w:eastAsia="仿宋"/>
          <w:sz w:val="24"/>
        </w:rPr>
      </w:pPr>
      <w:r>
        <w:rPr>
          <w:rFonts w:ascii="仿宋" w:hAnsi="仿宋" w:eastAsia="仿宋"/>
          <w:bCs/>
          <w:sz w:val="24"/>
        </w:rPr>
        <w:t>报价日期:</w:t>
      </w:r>
    </w:p>
    <w:p>
      <w:pPr>
        <w:bidi w:val="0"/>
      </w:pPr>
      <w:r>
        <w:br w:type="page"/>
      </w:r>
    </w:p>
    <w:p>
      <w:pPr>
        <w:spacing w:line="360" w:lineRule="auto"/>
        <w:rPr>
          <w:rFonts w:hint="eastAsia" w:ascii="仿宋" w:hAnsi="仿宋" w:eastAsia="仿宋"/>
          <w:sz w:val="32"/>
          <w:szCs w:val="32"/>
        </w:rPr>
      </w:pPr>
      <w:r>
        <w:rPr>
          <w:rFonts w:hint="eastAsia" w:ascii="仿宋" w:hAnsi="仿宋" w:eastAsia="仿宋"/>
          <w:sz w:val="32"/>
          <w:szCs w:val="32"/>
        </w:rPr>
        <w:t>格式2-11</w:t>
      </w:r>
    </w:p>
    <w:p>
      <w:pPr>
        <w:pStyle w:val="5"/>
        <w:bidi w:val="0"/>
        <w:spacing w:line="240" w:lineRule="auto"/>
        <w:jc w:val="center"/>
        <w:rPr>
          <w:rFonts w:ascii="仿宋" w:hAnsi="仿宋" w:eastAsia="仿宋" w:cs="Arial"/>
          <w:sz w:val="24"/>
        </w:rPr>
      </w:pPr>
      <w:r>
        <w:rPr>
          <w:rFonts w:hint="eastAsia" w:ascii="仿宋" w:hAnsi="仿宋" w:eastAsia="仿宋" w:cs="仿宋"/>
          <w:b/>
          <w:bCs/>
          <w:kern w:val="2"/>
          <w:sz w:val="24"/>
          <w:szCs w:val="24"/>
          <w:lang w:val="en-US" w:eastAsia="zh-CN" w:bidi="ar-SA"/>
        </w:rPr>
        <w:t>十、供应商类似项目业绩一览表</w:t>
      </w:r>
    </w:p>
    <w:tbl>
      <w:tblPr>
        <w:tblStyle w:val="20"/>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15"/>
        <w:gridCol w:w="6"/>
        <w:gridCol w:w="1599"/>
        <w:gridCol w:w="15"/>
        <w:gridCol w:w="1377"/>
        <w:gridCol w:w="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vAlign w:val="center"/>
          </w:tcPr>
          <w:p>
            <w:pPr>
              <w:spacing w:line="400" w:lineRule="exact"/>
              <w:ind w:firstLine="120" w:firstLineChars="50"/>
              <w:jc w:val="center"/>
              <w:rPr>
                <w:rFonts w:ascii="仿宋" w:hAnsi="仿宋" w:eastAsia="仿宋" w:cs="Arial"/>
                <w:sz w:val="24"/>
              </w:rPr>
            </w:pPr>
            <w:r>
              <w:rPr>
                <w:rFonts w:hint="eastAsia" w:ascii="仿宋" w:hAnsi="仿宋" w:eastAsia="仿宋" w:cs="Arial"/>
                <w:sz w:val="24"/>
              </w:rPr>
              <w:t>年份</w:t>
            </w:r>
          </w:p>
        </w:tc>
        <w:tc>
          <w:tcPr>
            <w:tcW w:w="1439" w:type="dxa"/>
            <w:vAlign w:val="center"/>
          </w:tcPr>
          <w:p>
            <w:pPr>
              <w:spacing w:line="400" w:lineRule="exact"/>
              <w:jc w:val="center"/>
              <w:rPr>
                <w:rFonts w:ascii="仿宋" w:hAnsi="仿宋" w:eastAsia="仿宋" w:cs="Arial"/>
                <w:sz w:val="24"/>
              </w:rPr>
            </w:pPr>
            <w:r>
              <w:rPr>
                <w:rFonts w:hint="eastAsia" w:ascii="仿宋" w:hAnsi="仿宋" w:eastAsia="仿宋" w:cs="Arial"/>
                <w:sz w:val="24"/>
              </w:rPr>
              <w:t>用户名称</w:t>
            </w:r>
          </w:p>
        </w:tc>
        <w:tc>
          <w:tcPr>
            <w:tcW w:w="1319" w:type="dxa"/>
            <w:vAlign w:val="center"/>
          </w:tcPr>
          <w:p>
            <w:pPr>
              <w:spacing w:line="400" w:lineRule="exact"/>
              <w:jc w:val="center"/>
              <w:rPr>
                <w:rFonts w:ascii="仿宋" w:hAnsi="仿宋" w:eastAsia="仿宋" w:cs="Arial"/>
                <w:sz w:val="24"/>
              </w:rPr>
            </w:pPr>
            <w:r>
              <w:rPr>
                <w:rFonts w:ascii="仿宋" w:hAnsi="仿宋" w:eastAsia="仿宋" w:cs="Arial"/>
                <w:sz w:val="24"/>
              </w:rPr>
              <w:t>项目名称</w:t>
            </w:r>
          </w:p>
        </w:tc>
        <w:tc>
          <w:tcPr>
            <w:tcW w:w="1160" w:type="dxa"/>
            <w:vAlign w:val="center"/>
          </w:tcPr>
          <w:p>
            <w:pPr>
              <w:spacing w:line="400" w:lineRule="exact"/>
              <w:jc w:val="center"/>
              <w:rPr>
                <w:rFonts w:ascii="仿宋" w:hAnsi="仿宋" w:eastAsia="仿宋" w:cs="Arial"/>
                <w:sz w:val="24"/>
              </w:rPr>
            </w:pPr>
            <w:r>
              <w:rPr>
                <w:rFonts w:ascii="仿宋" w:hAnsi="仿宋" w:eastAsia="仿宋" w:cs="Arial"/>
                <w:sz w:val="24"/>
              </w:rPr>
              <w:t>完成时间</w:t>
            </w:r>
          </w:p>
        </w:tc>
        <w:tc>
          <w:tcPr>
            <w:tcW w:w="1421" w:type="dxa"/>
            <w:gridSpan w:val="2"/>
            <w:vAlign w:val="center"/>
          </w:tcPr>
          <w:p>
            <w:pPr>
              <w:spacing w:line="400" w:lineRule="exact"/>
              <w:ind w:firstLine="120" w:firstLineChars="50"/>
              <w:jc w:val="center"/>
              <w:rPr>
                <w:rFonts w:ascii="仿宋" w:hAnsi="仿宋" w:eastAsia="仿宋" w:cs="Arial"/>
                <w:sz w:val="24"/>
              </w:rPr>
            </w:pPr>
            <w:r>
              <w:rPr>
                <w:rFonts w:ascii="仿宋" w:hAnsi="仿宋" w:eastAsia="仿宋" w:cs="Arial"/>
                <w:sz w:val="24"/>
              </w:rPr>
              <w:t>合同金额</w:t>
            </w:r>
          </w:p>
        </w:tc>
        <w:tc>
          <w:tcPr>
            <w:tcW w:w="1614" w:type="dxa"/>
            <w:gridSpan w:val="2"/>
            <w:tcBorders>
              <w:right w:val="single" w:color="auto" w:sz="4" w:space="0"/>
            </w:tcBorders>
            <w:vAlign w:val="center"/>
          </w:tcPr>
          <w:p>
            <w:pPr>
              <w:spacing w:line="400" w:lineRule="exact"/>
              <w:jc w:val="center"/>
              <w:rPr>
                <w:rFonts w:ascii="仿宋" w:hAnsi="仿宋" w:eastAsia="仿宋" w:cs="Arial"/>
                <w:sz w:val="24"/>
              </w:rPr>
            </w:pPr>
            <w:r>
              <w:rPr>
                <w:rFonts w:hint="eastAsia" w:ascii="仿宋" w:hAnsi="仿宋" w:eastAsia="仿宋" w:cs="Arial"/>
                <w:sz w:val="24"/>
              </w:rPr>
              <w:t>是否通过验收</w:t>
            </w:r>
          </w:p>
        </w:tc>
        <w:tc>
          <w:tcPr>
            <w:tcW w:w="1387" w:type="dxa"/>
            <w:gridSpan w:val="2"/>
            <w:tcBorders>
              <w:left w:val="single" w:color="auto" w:sz="4" w:space="0"/>
            </w:tcBorders>
            <w:vAlign w:val="center"/>
          </w:tcPr>
          <w:p>
            <w:pPr>
              <w:spacing w:line="400" w:lineRule="exact"/>
              <w:jc w:val="center"/>
              <w:rPr>
                <w:rFonts w:ascii="仿宋" w:hAnsi="仿宋" w:eastAsia="仿宋" w:cs="Arial"/>
                <w:sz w:val="24"/>
              </w:rPr>
            </w:pPr>
            <w:r>
              <w:rPr>
                <w:rFonts w:hint="eastAsia" w:ascii="仿宋" w:hAnsi="仿宋" w:eastAsia="仿宋" w:cs="Arial"/>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vAlign w:val="center"/>
          </w:tcPr>
          <w:p>
            <w:pPr>
              <w:spacing w:line="400" w:lineRule="exact"/>
              <w:jc w:val="center"/>
              <w:rPr>
                <w:rFonts w:ascii="仿宋" w:hAnsi="仿宋" w:eastAsia="仿宋" w:cs="Arial"/>
              </w:rPr>
            </w:pPr>
          </w:p>
        </w:tc>
        <w:tc>
          <w:tcPr>
            <w:tcW w:w="1614" w:type="dxa"/>
            <w:gridSpan w:val="2"/>
            <w:tcBorders>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vAlign w:val="center"/>
          </w:tcPr>
          <w:p>
            <w:pPr>
              <w:spacing w:line="400" w:lineRule="exact"/>
              <w:jc w:val="center"/>
              <w:rPr>
                <w:rFonts w:ascii="仿宋" w:hAnsi="仿宋" w:eastAsia="仿宋" w:cs="Arial"/>
              </w:rPr>
            </w:pPr>
          </w:p>
        </w:tc>
        <w:tc>
          <w:tcPr>
            <w:tcW w:w="1614" w:type="dxa"/>
            <w:gridSpan w:val="2"/>
            <w:tcBorders>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vAlign w:val="center"/>
          </w:tcPr>
          <w:p>
            <w:pPr>
              <w:spacing w:line="400" w:lineRule="exact"/>
              <w:jc w:val="center"/>
              <w:rPr>
                <w:rFonts w:ascii="仿宋" w:hAnsi="仿宋" w:eastAsia="仿宋" w:cs="Arial"/>
              </w:rPr>
            </w:pPr>
          </w:p>
        </w:tc>
        <w:tc>
          <w:tcPr>
            <w:tcW w:w="1614" w:type="dxa"/>
            <w:gridSpan w:val="2"/>
            <w:tcBorders>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tcBorders>
              <w:right w:val="single" w:color="auto" w:sz="4" w:space="0"/>
            </w:tcBorders>
            <w:vAlign w:val="center"/>
          </w:tcPr>
          <w:p>
            <w:pPr>
              <w:spacing w:line="400" w:lineRule="exact"/>
              <w:jc w:val="center"/>
              <w:rPr>
                <w:rFonts w:ascii="仿宋" w:hAnsi="仿宋" w:eastAsia="仿宋" w:cs="Arial"/>
              </w:rPr>
            </w:pPr>
          </w:p>
        </w:tc>
        <w:tc>
          <w:tcPr>
            <w:tcW w:w="1319" w:type="dxa"/>
            <w:tcBorders>
              <w:left w:val="single" w:color="auto" w:sz="4" w:space="0"/>
            </w:tcBorders>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vAlign w:val="center"/>
          </w:tcPr>
          <w:p>
            <w:pPr>
              <w:spacing w:line="400" w:lineRule="exact"/>
              <w:jc w:val="center"/>
              <w:rPr>
                <w:rFonts w:ascii="仿宋" w:hAnsi="仿宋" w:eastAsia="仿宋" w:cs="Arial"/>
              </w:rPr>
            </w:pPr>
          </w:p>
        </w:tc>
        <w:tc>
          <w:tcPr>
            <w:tcW w:w="1614" w:type="dxa"/>
            <w:gridSpan w:val="2"/>
            <w:tcBorders>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10" w:type="dxa"/>
          <w:cantSplit/>
          <w:trHeight w:val="600" w:hRule="atLeast"/>
          <w:jc w:val="center"/>
        </w:trPr>
        <w:tc>
          <w:tcPr>
            <w:tcW w:w="718" w:type="dxa"/>
            <w:tcBorders>
              <w:right w:val="single" w:color="auto" w:sz="4" w:space="0"/>
            </w:tcBorders>
            <w:vAlign w:val="center"/>
          </w:tcPr>
          <w:p>
            <w:pPr>
              <w:spacing w:line="400" w:lineRule="exact"/>
              <w:rPr>
                <w:rFonts w:ascii="仿宋" w:hAnsi="仿宋" w:eastAsia="仿宋" w:cs="Arial"/>
              </w:rPr>
            </w:pPr>
          </w:p>
        </w:tc>
        <w:tc>
          <w:tcPr>
            <w:tcW w:w="1439" w:type="dxa"/>
            <w:tcBorders>
              <w:left w:val="single" w:color="auto" w:sz="4" w:space="0"/>
              <w:right w:val="single" w:color="auto" w:sz="4" w:space="0"/>
            </w:tcBorders>
            <w:vAlign w:val="center"/>
          </w:tcPr>
          <w:p>
            <w:pPr>
              <w:spacing w:line="400" w:lineRule="exact"/>
              <w:rPr>
                <w:rFonts w:ascii="仿宋" w:hAnsi="仿宋" w:eastAsia="仿宋" w:cs="Arial"/>
              </w:rPr>
            </w:pPr>
          </w:p>
        </w:tc>
        <w:tc>
          <w:tcPr>
            <w:tcW w:w="1319" w:type="dxa"/>
            <w:tcBorders>
              <w:left w:val="single" w:color="auto" w:sz="4" w:space="0"/>
              <w:right w:val="single" w:color="auto" w:sz="4" w:space="0"/>
            </w:tcBorders>
            <w:vAlign w:val="center"/>
          </w:tcPr>
          <w:p>
            <w:pPr>
              <w:spacing w:line="400" w:lineRule="exact"/>
              <w:rPr>
                <w:rFonts w:ascii="仿宋" w:hAnsi="仿宋" w:eastAsia="仿宋" w:cs="Arial"/>
              </w:rPr>
            </w:pPr>
          </w:p>
        </w:tc>
        <w:tc>
          <w:tcPr>
            <w:tcW w:w="1160" w:type="dxa"/>
            <w:tcBorders>
              <w:left w:val="single" w:color="auto" w:sz="4" w:space="0"/>
              <w:right w:val="single" w:color="auto" w:sz="4" w:space="0"/>
            </w:tcBorders>
            <w:vAlign w:val="center"/>
          </w:tcPr>
          <w:p>
            <w:pPr>
              <w:spacing w:line="400" w:lineRule="exact"/>
              <w:rPr>
                <w:rFonts w:ascii="仿宋" w:hAnsi="仿宋" w:eastAsia="仿宋" w:cs="Arial"/>
              </w:rPr>
            </w:pPr>
          </w:p>
        </w:tc>
        <w:tc>
          <w:tcPr>
            <w:tcW w:w="1415" w:type="dxa"/>
            <w:tcBorders>
              <w:left w:val="single" w:color="auto" w:sz="4" w:space="0"/>
              <w:right w:val="single" w:color="auto" w:sz="4" w:space="0"/>
            </w:tcBorders>
            <w:vAlign w:val="center"/>
          </w:tcPr>
          <w:p>
            <w:pPr>
              <w:spacing w:line="400" w:lineRule="exact"/>
              <w:rPr>
                <w:rFonts w:ascii="仿宋" w:hAnsi="仿宋" w:eastAsia="仿宋" w:cs="Arial"/>
              </w:rPr>
            </w:pPr>
          </w:p>
        </w:tc>
        <w:tc>
          <w:tcPr>
            <w:tcW w:w="1605" w:type="dxa"/>
            <w:gridSpan w:val="2"/>
            <w:tcBorders>
              <w:left w:val="single" w:color="auto" w:sz="4" w:space="0"/>
              <w:right w:val="single" w:color="auto" w:sz="4" w:space="0"/>
            </w:tcBorders>
            <w:vAlign w:val="center"/>
          </w:tcPr>
          <w:p>
            <w:pPr>
              <w:spacing w:line="400" w:lineRule="exact"/>
              <w:rPr>
                <w:rFonts w:ascii="仿宋" w:hAnsi="仿宋" w:eastAsia="仿宋" w:cs="Arial"/>
              </w:rPr>
            </w:pPr>
          </w:p>
        </w:tc>
        <w:tc>
          <w:tcPr>
            <w:tcW w:w="1392" w:type="dxa"/>
            <w:gridSpan w:val="2"/>
            <w:tcBorders>
              <w:left w:val="single" w:color="auto" w:sz="4" w:space="0"/>
            </w:tcBorders>
            <w:vAlign w:val="center"/>
          </w:tcPr>
          <w:p>
            <w:pPr>
              <w:spacing w:line="400" w:lineRule="exact"/>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rPr>
                <w:rFonts w:ascii="仿宋" w:hAnsi="仿宋" w:eastAsia="仿宋" w:cs="Arial"/>
              </w:rPr>
            </w:pPr>
          </w:p>
        </w:tc>
        <w:tc>
          <w:tcPr>
            <w:tcW w:w="1439" w:type="dxa"/>
            <w:vAlign w:val="center"/>
          </w:tcPr>
          <w:p>
            <w:pPr>
              <w:spacing w:line="400" w:lineRule="exact"/>
              <w:rPr>
                <w:rFonts w:ascii="仿宋" w:hAnsi="仿宋" w:eastAsia="仿宋" w:cs="Arial"/>
              </w:rPr>
            </w:pPr>
          </w:p>
        </w:tc>
        <w:tc>
          <w:tcPr>
            <w:tcW w:w="1319" w:type="dxa"/>
            <w:vAlign w:val="center"/>
          </w:tcPr>
          <w:p>
            <w:pPr>
              <w:spacing w:line="400" w:lineRule="exact"/>
              <w:rPr>
                <w:rFonts w:ascii="仿宋" w:hAnsi="仿宋" w:eastAsia="仿宋" w:cs="Arial"/>
              </w:rPr>
            </w:pPr>
          </w:p>
        </w:tc>
        <w:tc>
          <w:tcPr>
            <w:tcW w:w="1160" w:type="dxa"/>
            <w:vAlign w:val="center"/>
          </w:tcPr>
          <w:p>
            <w:pPr>
              <w:spacing w:line="400" w:lineRule="exact"/>
              <w:rPr>
                <w:rFonts w:ascii="仿宋" w:hAnsi="仿宋" w:eastAsia="仿宋" w:cs="Arial"/>
              </w:rPr>
            </w:pPr>
          </w:p>
        </w:tc>
        <w:tc>
          <w:tcPr>
            <w:tcW w:w="1421" w:type="dxa"/>
            <w:gridSpan w:val="2"/>
            <w:tcBorders>
              <w:right w:val="single" w:color="auto" w:sz="4" w:space="0"/>
            </w:tcBorders>
            <w:vAlign w:val="center"/>
          </w:tcPr>
          <w:p>
            <w:pPr>
              <w:spacing w:line="400" w:lineRule="exact"/>
              <w:rPr>
                <w:rFonts w:ascii="仿宋" w:hAnsi="仿宋" w:eastAsia="仿宋" w:cs="Arial"/>
              </w:rPr>
            </w:pPr>
          </w:p>
        </w:tc>
        <w:tc>
          <w:tcPr>
            <w:tcW w:w="1614" w:type="dxa"/>
            <w:gridSpan w:val="2"/>
            <w:tcBorders>
              <w:left w:val="single" w:color="auto" w:sz="4" w:space="0"/>
              <w:right w:val="single" w:color="auto" w:sz="4" w:space="0"/>
            </w:tcBorders>
            <w:vAlign w:val="center"/>
          </w:tcPr>
          <w:p>
            <w:pPr>
              <w:spacing w:line="400" w:lineRule="exact"/>
              <w:rPr>
                <w:rFonts w:ascii="仿宋" w:hAnsi="仿宋" w:eastAsia="仿宋" w:cs="Arial"/>
              </w:rPr>
            </w:pPr>
          </w:p>
        </w:tc>
        <w:tc>
          <w:tcPr>
            <w:tcW w:w="1387" w:type="dxa"/>
            <w:gridSpan w:val="2"/>
            <w:tcBorders>
              <w:left w:val="single" w:color="auto" w:sz="4" w:space="0"/>
            </w:tcBorders>
            <w:vAlign w:val="center"/>
          </w:tcPr>
          <w:p>
            <w:pPr>
              <w:spacing w:line="400" w:lineRule="exact"/>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tcBorders>
              <w:right w:val="single" w:color="auto" w:sz="4" w:space="0"/>
            </w:tcBorders>
            <w:vAlign w:val="center"/>
          </w:tcPr>
          <w:p>
            <w:pPr>
              <w:spacing w:line="400" w:lineRule="exact"/>
              <w:jc w:val="center"/>
              <w:rPr>
                <w:rFonts w:ascii="仿宋" w:hAnsi="仿宋" w:eastAsia="仿宋" w:cs="Arial"/>
              </w:rPr>
            </w:pPr>
          </w:p>
        </w:tc>
        <w:tc>
          <w:tcPr>
            <w:tcW w:w="1614" w:type="dxa"/>
            <w:gridSpan w:val="2"/>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tcBorders>
              <w:right w:val="single" w:color="auto" w:sz="4" w:space="0"/>
            </w:tcBorders>
            <w:vAlign w:val="center"/>
          </w:tcPr>
          <w:p>
            <w:pPr>
              <w:spacing w:line="400" w:lineRule="exact"/>
              <w:jc w:val="center"/>
              <w:rPr>
                <w:rFonts w:ascii="仿宋" w:hAnsi="仿宋" w:eastAsia="仿宋" w:cs="Arial"/>
              </w:rPr>
            </w:pPr>
          </w:p>
        </w:tc>
        <w:tc>
          <w:tcPr>
            <w:tcW w:w="1614" w:type="dxa"/>
            <w:gridSpan w:val="2"/>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18" w:type="dxa"/>
            <w:tcBorders>
              <w:bottom w:val="single" w:color="auto" w:sz="4" w:space="0"/>
            </w:tcBorders>
            <w:vAlign w:val="center"/>
          </w:tcPr>
          <w:p>
            <w:pPr>
              <w:spacing w:line="400" w:lineRule="exact"/>
              <w:jc w:val="center"/>
              <w:rPr>
                <w:rFonts w:ascii="仿宋" w:hAnsi="仿宋" w:eastAsia="仿宋" w:cs="Arial"/>
              </w:rPr>
            </w:pPr>
          </w:p>
        </w:tc>
        <w:tc>
          <w:tcPr>
            <w:tcW w:w="1439" w:type="dxa"/>
            <w:tcBorders>
              <w:bottom w:val="single" w:color="auto" w:sz="4" w:space="0"/>
            </w:tcBorders>
            <w:vAlign w:val="center"/>
          </w:tcPr>
          <w:p>
            <w:pPr>
              <w:spacing w:line="400" w:lineRule="exact"/>
              <w:jc w:val="center"/>
              <w:rPr>
                <w:rFonts w:ascii="仿宋" w:hAnsi="仿宋" w:eastAsia="仿宋" w:cs="Arial"/>
              </w:rPr>
            </w:pPr>
          </w:p>
        </w:tc>
        <w:tc>
          <w:tcPr>
            <w:tcW w:w="1319" w:type="dxa"/>
            <w:tcBorders>
              <w:bottom w:val="single" w:color="auto" w:sz="4" w:space="0"/>
            </w:tcBorders>
            <w:vAlign w:val="center"/>
          </w:tcPr>
          <w:p>
            <w:pPr>
              <w:spacing w:line="400" w:lineRule="exact"/>
              <w:jc w:val="center"/>
              <w:rPr>
                <w:rFonts w:ascii="仿宋" w:hAnsi="仿宋" w:eastAsia="仿宋" w:cs="Arial"/>
              </w:rPr>
            </w:pPr>
          </w:p>
        </w:tc>
        <w:tc>
          <w:tcPr>
            <w:tcW w:w="1160" w:type="dxa"/>
            <w:tcBorders>
              <w:bottom w:val="single" w:color="auto" w:sz="4" w:space="0"/>
            </w:tcBorders>
            <w:vAlign w:val="center"/>
          </w:tcPr>
          <w:p>
            <w:pPr>
              <w:spacing w:line="400" w:lineRule="exact"/>
              <w:jc w:val="center"/>
              <w:rPr>
                <w:rFonts w:ascii="仿宋" w:hAnsi="仿宋" w:eastAsia="仿宋" w:cs="Arial"/>
              </w:rPr>
            </w:pPr>
          </w:p>
        </w:tc>
        <w:tc>
          <w:tcPr>
            <w:tcW w:w="1421" w:type="dxa"/>
            <w:gridSpan w:val="2"/>
            <w:tcBorders>
              <w:bottom w:val="single" w:color="auto" w:sz="4" w:space="0"/>
              <w:right w:val="single" w:color="auto" w:sz="4" w:space="0"/>
            </w:tcBorders>
            <w:vAlign w:val="center"/>
          </w:tcPr>
          <w:p>
            <w:pPr>
              <w:spacing w:line="400" w:lineRule="exact"/>
              <w:jc w:val="center"/>
              <w:rPr>
                <w:rFonts w:ascii="仿宋" w:hAnsi="仿宋" w:eastAsia="仿宋" w:cs="Arial"/>
              </w:rPr>
            </w:pPr>
          </w:p>
        </w:tc>
        <w:tc>
          <w:tcPr>
            <w:tcW w:w="1614" w:type="dxa"/>
            <w:gridSpan w:val="2"/>
            <w:tcBorders>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bottom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18" w:type="dxa"/>
            <w:tcBorders>
              <w:top w:val="single" w:color="auto" w:sz="4" w:space="0"/>
            </w:tcBorders>
            <w:vAlign w:val="center"/>
          </w:tcPr>
          <w:p>
            <w:pPr>
              <w:spacing w:line="400" w:lineRule="exact"/>
              <w:jc w:val="center"/>
              <w:rPr>
                <w:rFonts w:ascii="仿宋" w:hAnsi="仿宋" w:eastAsia="仿宋" w:cs="Arial"/>
              </w:rPr>
            </w:pPr>
          </w:p>
        </w:tc>
        <w:tc>
          <w:tcPr>
            <w:tcW w:w="1439" w:type="dxa"/>
            <w:tcBorders>
              <w:top w:val="single" w:color="auto" w:sz="4" w:space="0"/>
            </w:tcBorders>
            <w:vAlign w:val="center"/>
          </w:tcPr>
          <w:p>
            <w:pPr>
              <w:spacing w:line="400" w:lineRule="exact"/>
              <w:jc w:val="center"/>
              <w:rPr>
                <w:rFonts w:ascii="仿宋" w:hAnsi="仿宋" w:eastAsia="仿宋" w:cs="Arial"/>
              </w:rPr>
            </w:pPr>
          </w:p>
        </w:tc>
        <w:tc>
          <w:tcPr>
            <w:tcW w:w="1319" w:type="dxa"/>
            <w:tcBorders>
              <w:top w:val="single" w:color="auto" w:sz="4" w:space="0"/>
            </w:tcBorders>
            <w:vAlign w:val="center"/>
          </w:tcPr>
          <w:p>
            <w:pPr>
              <w:spacing w:line="400" w:lineRule="exact"/>
              <w:jc w:val="center"/>
              <w:rPr>
                <w:rFonts w:ascii="仿宋" w:hAnsi="仿宋" w:eastAsia="仿宋" w:cs="Arial"/>
              </w:rPr>
            </w:pPr>
          </w:p>
        </w:tc>
        <w:tc>
          <w:tcPr>
            <w:tcW w:w="1160" w:type="dxa"/>
            <w:tcBorders>
              <w:top w:val="single" w:color="auto" w:sz="4" w:space="0"/>
            </w:tcBorders>
            <w:vAlign w:val="center"/>
          </w:tcPr>
          <w:p>
            <w:pPr>
              <w:spacing w:line="400" w:lineRule="exact"/>
              <w:jc w:val="center"/>
              <w:rPr>
                <w:rFonts w:ascii="仿宋" w:hAnsi="仿宋" w:eastAsia="仿宋" w:cs="Arial"/>
              </w:rPr>
            </w:pPr>
          </w:p>
        </w:tc>
        <w:tc>
          <w:tcPr>
            <w:tcW w:w="1421" w:type="dxa"/>
            <w:gridSpan w:val="2"/>
            <w:tcBorders>
              <w:top w:val="single" w:color="auto" w:sz="4" w:space="0"/>
              <w:right w:val="single" w:color="auto" w:sz="4" w:space="0"/>
            </w:tcBorders>
            <w:vAlign w:val="center"/>
          </w:tcPr>
          <w:p>
            <w:pPr>
              <w:spacing w:line="400" w:lineRule="exact"/>
              <w:jc w:val="center"/>
              <w:rPr>
                <w:rFonts w:ascii="仿宋" w:hAnsi="仿宋" w:eastAsia="仿宋" w:cs="Arial"/>
              </w:rPr>
            </w:pPr>
          </w:p>
        </w:tc>
        <w:tc>
          <w:tcPr>
            <w:tcW w:w="1614" w:type="dxa"/>
            <w:gridSpan w:val="2"/>
            <w:tcBorders>
              <w:top w:val="single" w:color="auto" w:sz="4" w:space="0"/>
              <w:left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top w:val="single" w:color="auto" w:sz="4" w:space="0"/>
              <w:left w:val="single" w:color="auto" w:sz="4" w:space="0"/>
            </w:tcBorders>
            <w:vAlign w:val="center"/>
          </w:tcPr>
          <w:p>
            <w:pPr>
              <w:spacing w:line="400" w:lineRule="exact"/>
              <w:jc w:val="center"/>
              <w:rPr>
                <w:rFonts w:ascii="仿宋" w:hAnsi="仿宋" w:eastAsia="仿宋" w:cs="Arial"/>
              </w:rPr>
            </w:pPr>
          </w:p>
        </w:tc>
      </w:tr>
    </w:tbl>
    <w:p>
      <w:pPr>
        <w:bidi w:val="0"/>
      </w:pP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注：以上业绩需提供磋商文件要求的有关书面证明材料。</w:t>
      </w:r>
    </w:p>
    <w:p>
      <w:pPr>
        <w:bidi w:val="0"/>
        <w:spacing w:line="360" w:lineRule="auto"/>
        <w:rPr>
          <w:rFonts w:hint="eastAsia" w:ascii="仿宋" w:hAnsi="仿宋" w:eastAsia="仿宋" w:cs="仿宋"/>
          <w:sz w:val="24"/>
          <w:szCs w:val="24"/>
        </w:rPr>
      </w:pPr>
    </w:p>
    <w:p>
      <w:pPr>
        <w:bidi w:val="0"/>
        <w:spacing w:line="360" w:lineRule="auto"/>
        <w:rPr>
          <w:rFonts w:hint="eastAsia" w:ascii="仿宋" w:hAnsi="仿宋" w:eastAsia="仿宋" w:cs="仿宋"/>
          <w:sz w:val="24"/>
          <w:szCs w:val="24"/>
        </w:rPr>
      </w:pP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供应商名称：XXXX（盖单位公章）</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法定代表人/单位负责人或授权代表（签字或加盖个人印章）：XXXX</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日期: XXXX</w:t>
      </w:r>
    </w:p>
    <w:p>
      <w:pPr>
        <w:widowControl/>
        <w:jc w:val="left"/>
        <w:rPr>
          <w:rFonts w:ascii="仿宋" w:hAnsi="仿宋" w:eastAsia="仿宋"/>
          <w:sz w:val="32"/>
          <w:szCs w:val="32"/>
        </w:rPr>
      </w:pPr>
      <w:r>
        <w:rPr>
          <w:rFonts w:ascii="仿宋" w:hAnsi="仿宋" w:eastAsia="仿宋"/>
          <w:sz w:val="32"/>
          <w:szCs w:val="32"/>
        </w:rPr>
        <w:br w:type="page"/>
      </w:r>
    </w:p>
    <w:p>
      <w:pPr>
        <w:spacing w:line="360" w:lineRule="auto"/>
        <w:rPr>
          <w:rFonts w:hint="eastAsia" w:ascii="仿宋" w:hAnsi="仿宋" w:eastAsia="仿宋"/>
          <w:sz w:val="32"/>
          <w:szCs w:val="32"/>
        </w:rPr>
      </w:pPr>
      <w:r>
        <w:rPr>
          <w:rFonts w:hint="eastAsia" w:ascii="仿宋" w:hAnsi="仿宋" w:eastAsia="仿宋"/>
          <w:sz w:val="32"/>
          <w:szCs w:val="32"/>
        </w:rPr>
        <w:t>格式2-12</w:t>
      </w:r>
    </w:p>
    <w:p>
      <w:pPr>
        <w:pStyle w:val="5"/>
        <w:bidi w:val="0"/>
        <w:spacing w:line="240" w:lineRule="auto"/>
        <w:jc w:val="center"/>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十一、供应商本项目管理、技术、服务人员情况表</w:t>
      </w:r>
    </w:p>
    <w:p>
      <w:pPr>
        <w:rPr>
          <w:rFonts w:ascii="仿宋" w:hAnsi="仿宋" w:eastAsia="仿宋"/>
          <w:sz w:val="32"/>
          <w:szCs w:val="32"/>
        </w:rPr>
      </w:pPr>
    </w:p>
    <w:p>
      <w:pPr>
        <w:rPr>
          <w:rFonts w:ascii="仿宋" w:hAnsi="仿宋" w:eastAsia="仿宋"/>
          <w:sz w:val="24"/>
        </w:rPr>
      </w:pPr>
      <w:r>
        <w:rPr>
          <w:rFonts w:hint="eastAsia" w:ascii="仿宋" w:hAnsi="仿宋" w:eastAsia="仿宋"/>
          <w:sz w:val="24"/>
        </w:rPr>
        <w:t>采购编号：</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仿宋" w:hAnsi="仿宋" w:eastAsia="仿宋"/>
                <w:sz w:val="24"/>
              </w:rPr>
            </w:pPr>
            <w:r>
              <w:rPr>
                <w:rFonts w:hint="eastAsia" w:ascii="仿宋" w:hAnsi="仿宋" w:eastAsia="仿宋"/>
                <w:sz w:val="24"/>
              </w:rPr>
              <w:t>类别</w:t>
            </w:r>
          </w:p>
        </w:tc>
        <w:tc>
          <w:tcPr>
            <w:tcW w:w="947" w:type="dxa"/>
            <w:vMerge w:val="restart"/>
            <w:vAlign w:val="center"/>
          </w:tcPr>
          <w:p>
            <w:pPr>
              <w:jc w:val="center"/>
              <w:rPr>
                <w:rFonts w:ascii="仿宋" w:hAnsi="仿宋" w:eastAsia="仿宋"/>
                <w:sz w:val="24"/>
              </w:rPr>
            </w:pPr>
            <w:r>
              <w:rPr>
                <w:rFonts w:hint="eastAsia" w:ascii="仿宋" w:hAnsi="仿宋" w:eastAsia="仿宋"/>
                <w:sz w:val="24"/>
              </w:rPr>
              <w:t>职务</w:t>
            </w:r>
          </w:p>
        </w:tc>
        <w:tc>
          <w:tcPr>
            <w:tcW w:w="947" w:type="dxa"/>
            <w:vMerge w:val="restart"/>
            <w:vAlign w:val="center"/>
          </w:tcPr>
          <w:p>
            <w:pPr>
              <w:jc w:val="center"/>
              <w:rPr>
                <w:rFonts w:ascii="仿宋" w:hAnsi="仿宋" w:eastAsia="仿宋"/>
                <w:sz w:val="24"/>
              </w:rPr>
            </w:pPr>
            <w:r>
              <w:rPr>
                <w:rFonts w:hint="eastAsia" w:ascii="仿宋" w:hAnsi="仿宋" w:eastAsia="仿宋"/>
                <w:sz w:val="24"/>
              </w:rPr>
              <w:t>姓名</w:t>
            </w:r>
          </w:p>
        </w:tc>
        <w:tc>
          <w:tcPr>
            <w:tcW w:w="947" w:type="dxa"/>
            <w:vMerge w:val="restart"/>
            <w:vAlign w:val="center"/>
          </w:tcPr>
          <w:p>
            <w:pPr>
              <w:jc w:val="center"/>
              <w:rPr>
                <w:rFonts w:ascii="仿宋" w:hAnsi="仿宋" w:eastAsia="仿宋"/>
                <w:sz w:val="24"/>
              </w:rPr>
            </w:pPr>
            <w:r>
              <w:rPr>
                <w:rFonts w:hint="eastAsia" w:ascii="仿宋" w:hAnsi="仿宋" w:eastAsia="仿宋"/>
                <w:sz w:val="24"/>
              </w:rPr>
              <w:t>职称</w:t>
            </w:r>
          </w:p>
        </w:tc>
        <w:tc>
          <w:tcPr>
            <w:tcW w:w="947" w:type="dxa"/>
            <w:vMerge w:val="restart"/>
            <w:vAlign w:val="center"/>
          </w:tcPr>
          <w:p>
            <w:pPr>
              <w:jc w:val="center"/>
              <w:rPr>
                <w:rFonts w:ascii="仿宋" w:hAnsi="仿宋" w:eastAsia="仿宋"/>
                <w:sz w:val="24"/>
              </w:rPr>
            </w:pPr>
            <w:r>
              <w:rPr>
                <w:rFonts w:hint="eastAsia" w:ascii="仿宋" w:hAnsi="仿宋" w:eastAsia="仿宋"/>
                <w:sz w:val="24"/>
              </w:rPr>
              <w:t>常住地</w:t>
            </w:r>
          </w:p>
        </w:tc>
        <w:tc>
          <w:tcPr>
            <w:tcW w:w="3788" w:type="dxa"/>
            <w:gridSpan w:val="4"/>
            <w:vAlign w:val="center"/>
          </w:tcPr>
          <w:p>
            <w:pPr>
              <w:jc w:val="center"/>
              <w:rPr>
                <w:rFonts w:ascii="仿宋" w:hAnsi="仿宋" w:eastAsia="仿宋"/>
                <w:sz w:val="24"/>
              </w:rPr>
            </w:pPr>
            <w:r>
              <w:rPr>
                <w:rFonts w:hint="eastAsia" w:ascii="仿宋" w:hAnsi="仿宋" w:eastAsia="仿宋"/>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sz w:val="24"/>
              </w:rPr>
            </w:pPr>
          </w:p>
        </w:tc>
        <w:tc>
          <w:tcPr>
            <w:tcW w:w="947" w:type="dxa"/>
            <w:vMerge w:val="continue"/>
            <w:vAlign w:val="center"/>
          </w:tcPr>
          <w:p>
            <w:pPr>
              <w:jc w:val="center"/>
              <w:rPr>
                <w:rFonts w:ascii="仿宋" w:hAnsi="仿宋" w:eastAsia="仿宋"/>
                <w:sz w:val="24"/>
              </w:rPr>
            </w:pPr>
          </w:p>
        </w:tc>
        <w:tc>
          <w:tcPr>
            <w:tcW w:w="947" w:type="dxa"/>
            <w:vMerge w:val="continue"/>
            <w:vAlign w:val="center"/>
          </w:tcPr>
          <w:p>
            <w:pPr>
              <w:jc w:val="center"/>
              <w:rPr>
                <w:rFonts w:ascii="仿宋" w:hAnsi="仿宋" w:eastAsia="仿宋"/>
                <w:sz w:val="24"/>
              </w:rPr>
            </w:pPr>
          </w:p>
        </w:tc>
        <w:tc>
          <w:tcPr>
            <w:tcW w:w="947" w:type="dxa"/>
            <w:vMerge w:val="continue"/>
            <w:vAlign w:val="center"/>
          </w:tcPr>
          <w:p>
            <w:pPr>
              <w:jc w:val="center"/>
              <w:rPr>
                <w:rFonts w:ascii="仿宋" w:hAnsi="仿宋" w:eastAsia="仿宋"/>
                <w:sz w:val="24"/>
              </w:rPr>
            </w:pPr>
          </w:p>
        </w:tc>
        <w:tc>
          <w:tcPr>
            <w:tcW w:w="947" w:type="dxa"/>
            <w:vMerge w:val="continue"/>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r>
              <w:rPr>
                <w:rFonts w:hint="eastAsia" w:ascii="仿宋" w:hAnsi="仿宋" w:eastAsia="仿宋"/>
                <w:sz w:val="24"/>
              </w:rPr>
              <w:t>证书</w:t>
            </w:r>
          </w:p>
          <w:p>
            <w:pPr>
              <w:jc w:val="center"/>
              <w:rPr>
                <w:rFonts w:ascii="仿宋" w:hAnsi="仿宋" w:eastAsia="仿宋"/>
                <w:sz w:val="24"/>
              </w:rPr>
            </w:pPr>
            <w:r>
              <w:rPr>
                <w:rFonts w:hint="eastAsia" w:ascii="仿宋" w:hAnsi="仿宋" w:eastAsia="仿宋"/>
                <w:sz w:val="24"/>
              </w:rPr>
              <w:t>名称</w:t>
            </w:r>
          </w:p>
        </w:tc>
        <w:tc>
          <w:tcPr>
            <w:tcW w:w="947" w:type="dxa"/>
            <w:vAlign w:val="center"/>
          </w:tcPr>
          <w:p>
            <w:pPr>
              <w:jc w:val="center"/>
              <w:rPr>
                <w:rFonts w:ascii="仿宋" w:hAnsi="仿宋" w:eastAsia="仿宋"/>
                <w:sz w:val="24"/>
              </w:rPr>
            </w:pPr>
            <w:r>
              <w:rPr>
                <w:rFonts w:hint="eastAsia" w:ascii="仿宋" w:hAnsi="仿宋" w:eastAsia="仿宋"/>
                <w:sz w:val="24"/>
              </w:rPr>
              <w:t>级别</w:t>
            </w:r>
          </w:p>
        </w:tc>
        <w:tc>
          <w:tcPr>
            <w:tcW w:w="947" w:type="dxa"/>
            <w:vAlign w:val="center"/>
          </w:tcPr>
          <w:p>
            <w:pPr>
              <w:jc w:val="center"/>
              <w:rPr>
                <w:rFonts w:ascii="仿宋" w:hAnsi="仿宋" w:eastAsia="仿宋"/>
                <w:sz w:val="24"/>
              </w:rPr>
            </w:pPr>
            <w:r>
              <w:rPr>
                <w:rFonts w:hint="eastAsia" w:ascii="仿宋" w:hAnsi="仿宋" w:eastAsia="仿宋"/>
                <w:sz w:val="24"/>
              </w:rPr>
              <w:t>证号</w:t>
            </w:r>
          </w:p>
        </w:tc>
        <w:tc>
          <w:tcPr>
            <w:tcW w:w="947" w:type="dxa"/>
            <w:vAlign w:val="center"/>
          </w:tcPr>
          <w:p>
            <w:pPr>
              <w:jc w:val="center"/>
              <w:rPr>
                <w:rFonts w:ascii="仿宋" w:hAnsi="仿宋" w:eastAsia="仿宋"/>
                <w:sz w:val="24"/>
              </w:rPr>
            </w:pPr>
            <w:r>
              <w:rPr>
                <w:rFonts w:hint="eastAsia" w:ascii="仿宋" w:hAnsi="仿宋" w:eastAsia="仿宋"/>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仿宋" w:hAnsi="仿宋" w:eastAsia="仿宋"/>
                <w:sz w:val="24"/>
              </w:rPr>
            </w:pPr>
            <w:r>
              <w:rPr>
                <w:rFonts w:hint="eastAsia" w:ascii="仿宋" w:hAnsi="仿宋" w:eastAsia="仿宋"/>
                <w:sz w:val="24"/>
              </w:rPr>
              <w:t>管理</w:t>
            </w:r>
          </w:p>
          <w:p>
            <w:pPr>
              <w:jc w:val="center"/>
              <w:rPr>
                <w:rFonts w:ascii="仿宋" w:hAnsi="仿宋" w:eastAsia="仿宋"/>
                <w:sz w:val="24"/>
              </w:rPr>
            </w:pPr>
            <w:r>
              <w:rPr>
                <w:rFonts w:hint="eastAsia" w:ascii="仿宋" w:hAnsi="仿宋" w:eastAsia="仿宋"/>
                <w:sz w:val="24"/>
              </w:rPr>
              <w:t>人员</w:t>
            </w: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仿宋" w:hAnsi="仿宋" w:eastAsia="仿宋"/>
                <w:sz w:val="24"/>
              </w:rPr>
            </w:pPr>
            <w:r>
              <w:rPr>
                <w:rFonts w:hint="eastAsia" w:ascii="仿宋" w:hAnsi="仿宋" w:eastAsia="仿宋"/>
                <w:sz w:val="24"/>
              </w:rPr>
              <w:t>技术</w:t>
            </w:r>
          </w:p>
          <w:p>
            <w:pPr>
              <w:jc w:val="center"/>
              <w:rPr>
                <w:rFonts w:ascii="仿宋" w:hAnsi="仿宋" w:eastAsia="仿宋"/>
                <w:sz w:val="24"/>
              </w:rPr>
            </w:pPr>
            <w:r>
              <w:rPr>
                <w:rFonts w:hint="eastAsia" w:ascii="仿宋" w:hAnsi="仿宋" w:eastAsia="仿宋"/>
                <w:sz w:val="24"/>
              </w:rPr>
              <w:t>人员</w:t>
            </w: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仿宋" w:hAnsi="仿宋" w:eastAsia="仿宋"/>
                <w:sz w:val="24"/>
              </w:rPr>
            </w:pPr>
            <w:r>
              <w:rPr>
                <w:rFonts w:hint="eastAsia" w:ascii="仿宋" w:hAnsi="仿宋" w:eastAsia="仿宋"/>
                <w:sz w:val="24"/>
              </w:rPr>
              <w:t>售后服务人员</w:t>
            </w: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bl>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r>
        <w:rPr>
          <w:rFonts w:hint="eastAsia" w:ascii="仿宋" w:hAnsi="仿宋" w:eastAsia="仿宋"/>
          <w:sz w:val="24"/>
        </w:rPr>
        <w:t>供应商名称：XXX（盖单位公章）</w:t>
      </w:r>
    </w:p>
    <w:p>
      <w:pPr>
        <w:rPr>
          <w:rFonts w:ascii="仿宋" w:hAnsi="仿宋" w:eastAsia="仿宋"/>
          <w:sz w:val="24"/>
        </w:rPr>
      </w:pPr>
      <w:r>
        <w:rPr>
          <w:rFonts w:hint="eastAsia" w:ascii="仿宋" w:hAnsi="仿宋" w:eastAsia="仿宋"/>
          <w:sz w:val="24"/>
        </w:rPr>
        <w:t>法定代表人/单位负责人或授权代表（签字或加盖个人印章）：XXX</w:t>
      </w:r>
    </w:p>
    <w:p>
      <w:pPr>
        <w:rPr>
          <w:rFonts w:ascii="仿宋" w:hAnsi="仿宋" w:eastAsia="仿宋"/>
          <w:sz w:val="24"/>
        </w:rPr>
      </w:pPr>
      <w:r>
        <w:rPr>
          <w:rFonts w:hint="eastAsia" w:ascii="仿宋" w:hAnsi="仿宋" w:eastAsia="仿宋"/>
          <w:sz w:val="24"/>
        </w:rPr>
        <w:t>日期：XXX</w:t>
      </w:r>
    </w:p>
    <w:p>
      <w:pPr>
        <w:widowControl/>
        <w:jc w:val="left"/>
        <w:rPr>
          <w:rFonts w:ascii="仿宋" w:hAnsi="仿宋" w:eastAsia="仿宋"/>
          <w:sz w:val="24"/>
        </w:rPr>
      </w:pPr>
      <w:r>
        <w:rPr>
          <w:rFonts w:ascii="仿宋" w:hAnsi="仿宋" w:eastAsia="仿宋"/>
          <w:sz w:val="24"/>
        </w:rPr>
        <w:br w:type="page"/>
      </w:r>
    </w:p>
    <w:bookmarkEnd w:id="93"/>
    <w:p>
      <w:pPr>
        <w:spacing w:line="360" w:lineRule="auto"/>
        <w:rPr>
          <w:rFonts w:hint="eastAsia" w:ascii="仿宋" w:hAnsi="仿宋" w:eastAsia="仿宋"/>
          <w:sz w:val="32"/>
          <w:szCs w:val="32"/>
        </w:rPr>
      </w:pPr>
      <w:r>
        <w:rPr>
          <w:rFonts w:hint="eastAsia" w:ascii="仿宋" w:hAnsi="仿宋" w:eastAsia="仿宋"/>
          <w:sz w:val="32"/>
          <w:szCs w:val="32"/>
        </w:rPr>
        <w:t>格式2-13</w:t>
      </w:r>
    </w:p>
    <w:p>
      <w:pPr>
        <w:pStyle w:val="5"/>
        <w:bidi w:val="0"/>
        <w:spacing w:line="240" w:lineRule="auto"/>
        <w:jc w:val="center"/>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十二、供应商诚信情况承诺函</w:t>
      </w:r>
    </w:p>
    <w:p>
      <w:pPr>
        <w:spacing w:line="360" w:lineRule="auto"/>
        <w:rPr>
          <w:rFonts w:ascii="仿宋" w:hAnsi="仿宋" w:eastAsia="仿宋"/>
          <w:bCs/>
          <w:sz w:val="24"/>
        </w:rPr>
      </w:pPr>
    </w:p>
    <w:p>
      <w:pPr>
        <w:spacing w:line="360" w:lineRule="auto"/>
        <w:rPr>
          <w:rFonts w:ascii="仿宋" w:hAnsi="仿宋" w:eastAsia="仿宋"/>
          <w:bCs/>
          <w:sz w:val="24"/>
        </w:rPr>
      </w:pPr>
      <w:r>
        <w:rPr>
          <w:rFonts w:hint="eastAsia" w:ascii="仿宋" w:hAnsi="仿宋" w:eastAsia="仿宋"/>
          <w:bCs/>
          <w:sz w:val="24"/>
        </w:rPr>
        <w:t>致四川迈勋招投标代理有限公司：</w:t>
      </w:r>
    </w:p>
    <w:p>
      <w:pPr>
        <w:spacing w:line="360" w:lineRule="auto"/>
        <w:rPr>
          <w:rFonts w:ascii="仿宋" w:hAnsi="仿宋" w:eastAsia="仿宋"/>
          <w:sz w:val="24"/>
        </w:rPr>
      </w:pPr>
      <w:r>
        <w:rPr>
          <w:rFonts w:hint="eastAsia" w:ascii="仿宋" w:hAnsi="仿宋" w:eastAsia="仿宋"/>
          <w:bCs/>
          <w:sz w:val="24"/>
        </w:rPr>
        <w:t>本单位</w:t>
      </w:r>
      <w:r>
        <w:rPr>
          <w:rFonts w:hint="eastAsia" w:ascii="仿宋" w:hAnsi="仿宋" w:eastAsia="仿宋"/>
          <w:sz w:val="24"/>
          <w:u w:val="single"/>
        </w:rPr>
        <w:t>XXXX</w:t>
      </w:r>
      <w:r>
        <w:rPr>
          <w:rFonts w:hint="eastAsia" w:ascii="仿宋" w:hAnsi="仿宋" w:eastAsia="仿宋"/>
          <w:bCs/>
          <w:sz w:val="24"/>
          <w:u w:val="single"/>
        </w:rPr>
        <w:t>（供应商名称）</w:t>
      </w:r>
      <w:r>
        <w:rPr>
          <w:rFonts w:hint="eastAsia" w:ascii="仿宋" w:hAnsi="仿宋" w:eastAsia="仿宋"/>
          <w:bCs/>
          <w:sz w:val="24"/>
        </w:rPr>
        <w:t>参加</w:t>
      </w:r>
      <w:r>
        <w:rPr>
          <w:rFonts w:hint="eastAsia" w:ascii="仿宋" w:hAnsi="仿宋" w:eastAsia="仿宋"/>
          <w:sz w:val="24"/>
          <w:u w:val="single"/>
        </w:rPr>
        <w:t>XXXX</w:t>
      </w:r>
      <w:r>
        <w:rPr>
          <w:rFonts w:hint="eastAsia" w:ascii="仿宋" w:hAnsi="仿宋" w:eastAsia="仿宋"/>
          <w:bCs/>
          <w:sz w:val="24"/>
          <w:u w:val="single"/>
        </w:rPr>
        <w:t>（项目名称及采购编号）</w:t>
      </w:r>
      <w:r>
        <w:rPr>
          <w:rFonts w:hint="eastAsia" w:ascii="仿宋" w:hAnsi="仿宋" w:eastAsia="仿宋"/>
          <w:bCs/>
          <w:sz w:val="24"/>
        </w:rPr>
        <w:t>的政府采购活动，</w:t>
      </w:r>
      <w:r>
        <w:rPr>
          <w:rFonts w:hint="eastAsia" w:ascii="仿宋" w:hAnsi="仿宋" w:eastAsia="仿宋"/>
          <w:sz w:val="24"/>
        </w:rPr>
        <w:t>现根据《</w:t>
      </w:r>
      <w:r>
        <w:rPr>
          <w:rFonts w:ascii="仿宋" w:hAnsi="仿宋" w:eastAsia="仿宋"/>
          <w:sz w:val="24"/>
        </w:rPr>
        <w:t>四川省政府采购当事人诚信管理办法</w:t>
      </w:r>
      <w:r>
        <w:rPr>
          <w:rFonts w:hint="eastAsia" w:ascii="仿宋" w:hAnsi="仿宋" w:eastAsia="仿宋"/>
          <w:sz w:val="24"/>
        </w:rPr>
        <w:t>》川财采〔2015〕33号的相关规定，针</w:t>
      </w:r>
      <w:r>
        <w:rPr>
          <w:rFonts w:hint="eastAsia" w:ascii="仿宋" w:hAnsi="仿宋" w:eastAsia="仿宋"/>
          <w:bCs/>
          <w:sz w:val="24"/>
        </w:rPr>
        <w:t>对本单位的诚信情况作出以下承诺：</w:t>
      </w:r>
    </w:p>
    <w:p>
      <w:pPr>
        <w:spacing w:line="360" w:lineRule="auto"/>
        <w:ind w:firstLine="480" w:firstLineChars="200"/>
        <w:rPr>
          <w:rFonts w:ascii="仿宋" w:hAnsi="仿宋" w:eastAsia="仿宋"/>
          <w:bCs/>
          <w:sz w:val="24"/>
        </w:rPr>
      </w:pPr>
    </w:p>
    <w:p>
      <w:pPr>
        <w:spacing w:line="360" w:lineRule="auto"/>
        <w:ind w:firstLine="480" w:firstLineChars="200"/>
        <w:rPr>
          <w:rFonts w:ascii="仿宋" w:hAnsi="仿宋" w:eastAsia="仿宋"/>
          <w:bCs/>
          <w:sz w:val="24"/>
        </w:rPr>
      </w:pPr>
      <w:r>
        <w:rPr>
          <w:rFonts w:hint="eastAsia" w:ascii="仿宋" w:hAnsi="仿宋" w:eastAsia="仿宋"/>
          <w:bCs/>
          <w:sz w:val="24"/>
        </w:rPr>
        <w:t>我单位具有</w:t>
      </w:r>
      <w:r>
        <w:rPr>
          <w:rFonts w:hint="eastAsia" w:ascii="仿宋" w:hAnsi="仿宋" w:eastAsia="仿宋"/>
          <w:sz w:val="24"/>
        </w:rPr>
        <w:t>《四川省政府采购当事人诚信管理办法》（川财采[2015]33号）所规定的失信行为</w:t>
      </w:r>
      <w:r>
        <w:rPr>
          <w:rFonts w:hint="eastAsia" w:ascii="仿宋" w:hAnsi="仿宋" w:eastAsia="仿宋"/>
          <w:sz w:val="24"/>
          <w:u w:val="single"/>
        </w:rPr>
        <w:t>XXXX</w:t>
      </w:r>
      <w:r>
        <w:rPr>
          <w:rFonts w:hint="eastAsia" w:ascii="仿宋" w:hAnsi="仿宋" w:eastAsia="仿宋"/>
          <w:sz w:val="24"/>
        </w:rPr>
        <w:t>次（填写失信行为的次数时，建议使用大写数字，如零、壹、贰、叁、肆等。）；</w:t>
      </w:r>
      <w:r>
        <w:rPr>
          <w:rFonts w:hint="eastAsia" w:ascii="仿宋" w:hAnsi="仿宋" w:eastAsia="仿宋"/>
          <w:bCs/>
          <w:sz w:val="24"/>
        </w:rPr>
        <w:t>（仅限递交响应文件截止当日仍在有效期的次数）</w:t>
      </w:r>
    </w:p>
    <w:p>
      <w:pPr>
        <w:spacing w:line="360" w:lineRule="auto"/>
        <w:ind w:firstLine="480" w:firstLineChars="200"/>
        <w:rPr>
          <w:rFonts w:ascii="仿宋" w:hAnsi="仿宋" w:eastAsia="仿宋"/>
          <w:sz w:val="24"/>
        </w:rPr>
      </w:pPr>
    </w:p>
    <w:p>
      <w:pPr>
        <w:spacing w:line="360" w:lineRule="auto"/>
        <w:ind w:firstLine="480" w:firstLineChars="200"/>
        <w:rPr>
          <w:rFonts w:ascii="仿宋" w:hAnsi="仿宋" w:eastAsia="仿宋"/>
          <w:sz w:val="24"/>
        </w:rPr>
      </w:pPr>
      <w:r>
        <w:rPr>
          <w:rFonts w:hint="eastAsia" w:ascii="仿宋" w:hAnsi="仿宋" w:eastAsia="仿宋"/>
          <w:sz w:val="24"/>
        </w:rPr>
        <w:t>我</w:t>
      </w:r>
      <w:r>
        <w:rPr>
          <w:rFonts w:hint="eastAsia" w:ascii="仿宋" w:hAnsi="仿宋" w:eastAsia="仿宋"/>
          <w:bCs/>
          <w:sz w:val="24"/>
        </w:rPr>
        <w:t>单位</w:t>
      </w:r>
      <w:r>
        <w:rPr>
          <w:rFonts w:hint="eastAsia" w:ascii="仿宋" w:hAnsi="仿宋" w:eastAsia="仿宋"/>
          <w:sz w:val="24"/>
        </w:rPr>
        <w:t>对以上填写信息的真实性负责。如有不实，本</w:t>
      </w:r>
      <w:r>
        <w:rPr>
          <w:rFonts w:hint="eastAsia" w:ascii="仿宋" w:hAnsi="仿宋" w:eastAsia="仿宋"/>
          <w:bCs/>
          <w:sz w:val="24"/>
        </w:rPr>
        <w:t>单位</w:t>
      </w:r>
      <w:r>
        <w:rPr>
          <w:rFonts w:hint="eastAsia" w:ascii="仿宋" w:hAnsi="仿宋" w:eastAsia="仿宋"/>
          <w:sz w:val="24"/>
        </w:rPr>
        <w:t>愿承担由此产生的一切法律责任和后果。</w:t>
      </w:r>
    </w:p>
    <w:p>
      <w:pPr>
        <w:spacing w:line="360" w:lineRule="auto"/>
        <w:rPr>
          <w:rFonts w:ascii="仿宋" w:hAnsi="仿宋" w:eastAsia="仿宋"/>
          <w:bCs/>
          <w:sz w:val="24"/>
        </w:rPr>
      </w:pP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供应商名称：XXXX（单位盖章）。</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法定代表人/单位负责人或授权代表（签字或加盖个人印章）：XXXX。</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递交响应文件截止日期: XXXX。</w:t>
      </w:r>
    </w:p>
    <w:p>
      <w:pPr>
        <w:spacing w:line="360" w:lineRule="auto"/>
        <w:rPr>
          <w:rFonts w:ascii="仿宋" w:hAnsi="仿宋" w:eastAsia="仿宋"/>
          <w:bCs/>
          <w:sz w:val="24"/>
        </w:rPr>
      </w:pPr>
    </w:p>
    <w:p>
      <w:pPr>
        <w:spacing w:line="360" w:lineRule="auto"/>
        <w:rPr>
          <w:rFonts w:ascii="仿宋" w:hAnsi="仿宋" w:eastAsia="仿宋"/>
          <w:bCs/>
          <w:sz w:val="24"/>
        </w:rPr>
      </w:pPr>
      <w:r>
        <w:rPr>
          <w:rFonts w:hint="eastAsia" w:ascii="仿宋" w:hAnsi="仿宋" w:eastAsia="仿宋"/>
          <w:bCs/>
          <w:sz w:val="24"/>
        </w:rPr>
        <w:t>注：</w:t>
      </w:r>
    </w:p>
    <w:p>
      <w:pPr>
        <w:rPr>
          <w:rFonts w:ascii="仿宋" w:hAnsi="仿宋" w:eastAsia="仿宋"/>
          <w:bCs/>
          <w:sz w:val="24"/>
        </w:rPr>
      </w:pPr>
      <w:r>
        <w:rPr>
          <w:rFonts w:hint="eastAsia" w:ascii="仿宋" w:hAnsi="仿宋" w:eastAsia="仿宋"/>
          <w:bCs/>
          <w:sz w:val="24"/>
        </w:rPr>
        <w:t>1、本表格式及内容仅供参考，供应商也可提供自己的格式；</w:t>
      </w:r>
    </w:p>
    <w:p>
      <w:pPr>
        <w:rPr>
          <w:rFonts w:ascii="仿宋" w:hAnsi="仿宋" w:eastAsia="仿宋"/>
          <w:bCs/>
          <w:sz w:val="24"/>
        </w:rPr>
      </w:pPr>
      <w:r>
        <w:rPr>
          <w:rFonts w:hint="eastAsia" w:ascii="仿宋" w:hAnsi="仿宋" w:eastAsia="仿宋"/>
          <w:bCs/>
          <w:sz w:val="24"/>
        </w:rPr>
        <w:t>2、供应商存在以上所述失信行为的，将按照</w:t>
      </w:r>
      <w:r>
        <w:rPr>
          <w:rFonts w:hint="eastAsia" w:ascii="仿宋" w:hAnsi="仿宋" w:eastAsia="仿宋"/>
          <w:sz w:val="24"/>
        </w:rPr>
        <w:t>第二章磋商须知附表的要求进行处理；</w:t>
      </w:r>
    </w:p>
    <w:p>
      <w:pPr>
        <w:rPr>
          <w:rFonts w:ascii="仿宋" w:hAnsi="仿宋" w:eastAsia="仿宋"/>
          <w:kern w:val="0"/>
          <w:sz w:val="24"/>
        </w:rPr>
      </w:pPr>
      <w:r>
        <w:rPr>
          <w:rFonts w:hint="eastAsia" w:ascii="仿宋" w:hAnsi="仿宋" w:eastAsia="仿宋"/>
          <w:bCs/>
          <w:sz w:val="24"/>
        </w:rPr>
        <w:t>3、</w:t>
      </w:r>
      <w:r>
        <w:rPr>
          <w:rFonts w:ascii="仿宋" w:hAnsi="仿宋" w:eastAsia="仿宋"/>
          <w:bCs/>
          <w:sz w:val="24"/>
        </w:rPr>
        <w:t>财政部门对政府采购当事人的失信行为依法进行处罚、处理后，应当在四川政府采购网向社会公告，并记入诚信档案，有效期为1年。工商部门、税务部门、审判机关及其他有关部门单位认定供应商的失信行为明</w:t>
      </w:r>
      <w:r>
        <w:rPr>
          <w:rFonts w:ascii="仿宋" w:hAnsi="仿宋" w:eastAsia="仿宋"/>
          <w:kern w:val="0"/>
          <w:sz w:val="24"/>
        </w:rPr>
        <w:t>确了有效期的，不再重复计算。</w:t>
      </w:r>
    </w:p>
    <w:p>
      <w:pPr>
        <w:rPr>
          <w:rFonts w:ascii="仿宋" w:hAnsi="仿宋" w:eastAsia="仿宋"/>
          <w:bCs/>
          <w:sz w:val="24"/>
        </w:rPr>
      </w:pPr>
      <w:r>
        <w:rPr>
          <w:rFonts w:hint="eastAsia" w:ascii="仿宋" w:hAnsi="仿宋" w:eastAsia="仿宋"/>
          <w:kern w:val="0"/>
          <w:sz w:val="24"/>
        </w:rPr>
        <w:t>4、</w:t>
      </w:r>
      <w:r>
        <w:rPr>
          <w:rFonts w:hint="eastAsia" w:ascii="仿宋" w:hAnsi="仿宋" w:eastAsia="仿宋"/>
          <w:bCs/>
          <w:sz w:val="24"/>
        </w:rPr>
        <w:t>供应商的失信行为受到行政处罚或司法惩处的，评审时不再对其以价格加成进行惩戒。</w:t>
      </w:r>
    </w:p>
    <w:p>
      <w:pPr>
        <w:pStyle w:val="18"/>
        <w:rPr>
          <w:rFonts w:ascii="仿宋" w:hAnsi="仿宋" w:eastAsia="仿宋"/>
          <w:b w:val="0"/>
        </w:rPr>
      </w:pPr>
      <w:r>
        <w:rPr>
          <w:rFonts w:hint="eastAsia" w:ascii="仿宋" w:hAnsi="仿宋" w:eastAsia="仿宋"/>
          <w:b w:val="0"/>
          <w:bCs w:val="0"/>
          <w:sz w:val="24"/>
        </w:rPr>
        <w:br w:type="page"/>
      </w:r>
      <w:bookmarkStart w:id="100" w:name="_Toc36629812"/>
      <w:r>
        <w:rPr>
          <w:rFonts w:hint="eastAsia" w:ascii="仿宋" w:hAnsi="仿宋" w:eastAsia="仿宋"/>
          <w:b w:val="0"/>
        </w:rPr>
        <w:t xml:space="preserve">第八章 </w:t>
      </w:r>
      <w:r>
        <w:rPr>
          <w:rFonts w:ascii="仿宋" w:hAnsi="仿宋" w:eastAsia="仿宋"/>
          <w:b w:val="0"/>
        </w:rPr>
        <w:t xml:space="preserve"> </w:t>
      </w:r>
      <w:r>
        <w:rPr>
          <w:rFonts w:hint="eastAsia" w:ascii="仿宋" w:hAnsi="仿宋" w:eastAsia="仿宋"/>
          <w:b w:val="0"/>
        </w:rPr>
        <w:t>评审方法</w:t>
      </w:r>
      <w:bookmarkEnd w:id="100"/>
    </w:p>
    <w:p>
      <w:pPr>
        <w:bidi w:val="0"/>
      </w:pPr>
      <w:bookmarkStart w:id="101" w:name="_Toc101174146"/>
      <w:bookmarkStart w:id="102" w:name="_Toc209847065"/>
      <w:bookmarkStart w:id="103" w:name="_Toc101250640"/>
      <w:bookmarkStart w:id="104" w:name="_Toc101338358"/>
      <w:bookmarkStart w:id="105" w:name="_Toc430773924"/>
    </w:p>
    <w:p>
      <w:pPr>
        <w:pStyle w:val="4"/>
        <w:keepNext w:val="0"/>
        <w:keepLines w:val="0"/>
        <w:spacing w:before="0" w:after="0" w:line="400" w:lineRule="exact"/>
        <w:ind w:firstLine="472" w:firstLineChars="196"/>
        <w:rPr>
          <w:rFonts w:ascii="仿宋" w:hAnsi="仿宋" w:eastAsia="仿宋"/>
          <w:b/>
          <w:bCs w:val="0"/>
          <w:sz w:val="24"/>
          <w:szCs w:val="24"/>
        </w:rPr>
      </w:pPr>
      <w:r>
        <w:rPr>
          <w:rFonts w:hint="eastAsia" w:ascii="仿宋" w:hAnsi="仿宋" w:eastAsia="仿宋"/>
          <w:b/>
          <w:bCs w:val="0"/>
          <w:sz w:val="24"/>
          <w:szCs w:val="24"/>
        </w:rPr>
        <w:t>1.总则</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1.1 根据《中华人民共和国政府采购法》、《中华人民共和国政府采购法实施条例》、《政府采购竞争性磋商采购方式管理暂行办法》等法律制度，结合本采购项目特点制定本磋商方法。</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1.2 磋商工作由采购代理机构负责组织，具体磋商由采购代理机构依法组建的磋商小组负责。</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1.3 磋商工作应遵循公平、公正、科学及择优的原则，并以相同的磋商程序和标准对待所有的供应商。</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1.4 磋商小组按照磋商文件规定的磋商程序、评分方法和标准进行评审，并独立履行下列职责：</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（一）熟悉和理解磋商文件，确定磋商文件内容是否违反国家有关强制性规定或者磋商文件存在歧义、重大缺陷，根据需要书面要求采购人、采购代理机构对磋商文件作出解释；</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（二）审查供应商响应文件是否满足磋商文件要求，并作出公正评价；</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（三）根据需要要求供应商对响应文件中含义不明确、同类问题表述不一致或者有明显文字和计算错误的内容等作出必要的澄清、说明或者更正；</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（四）推荐成交供应商，或者受采购人委托确定成交供应商；</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（五）起草评审报告并进行签署；</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（六）向采购人/采购代理机构、财政部门或者其他监督部门报告非法干预评审工作的行为；</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（七）法律、法规和规章规定的其他职责。</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1.5磋商过程独立、保密。供应商非法干预磋商过程的，其响应文件作无效处理。</w:t>
      </w:r>
    </w:p>
    <w:p>
      <w:pPr>
        <w:ind w:firstLine="413"/>
        <w:rPr>
          <w:rFonts w:ascii="仿宋" w:hAnsi="仿宋" w:eastAsia="仿宋"/>
        </w:rPr>
      </w:pPr>
    </w:p>
    <w:p>
      <w:pPr>
        <w:pStyle w:val="4"/>
        <w:keepNext w:val="0"/>
        <w:keepLines w:val="0"/>
        <w:spacing w:before="0" w:after="0" w:line="400" w:lineRule="exact"/>
        <w:ind w:firstLine="472" w:firstLineChars="196"/>
        <w:rPr>
          <w:rFonts w:hint="eastAsia" w:ascii="仿宋" w:hAnsi="仿宋" w:eastAsia="仿宋"/>
          <w:b/>
          <w:bCs w:val="0"/>
          <w:sz w:val="24"/>
          <w:szCs w:val="24"/>
        </w:rPr>
      </w:pPr>
      <w:r>
        <w:rPr>
          <w:rFonts w:hint="eastAsia" w:ascii="仿宋" w:hAnsi="仿宋" w:eastAsia="仿宋"/>
          <w:b/>
          <w:bCs w:val="0"/>
          <w:sz w:val="24"/>
          <w:szCs w:val="24"/>
        </w:rPr>
        <w:t>2.磋商程序</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2.1审查磋商文件和停止评审。</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2.1.2 本磋商文件有下列情形之一的，磋商小组应当停止评审：</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（1）磋商文件的规定存在歧义、重大缺陷的；</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（2）磋商文件明显以不合理条件对供应商实行差别待遇或者歧视待遇的；</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（3）采购项目属于国家规定的优先、强制采购范围，但是磋商文件未依法体现优先、强制采购相关规定的；</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（4）采购项目属于政府采购促进中小企业发展的范围，但是磋商文件未依法体现促进中小企业发展相关规定的；</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（5）磋商文件将供应商的资格条件列为评分因素的；</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（6）磋商文件载明的成交原则不合法的；</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（7）磋商文件有违反国家其他有关强制性规定的情形。</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2.1.3 出现本条2.1.2规定应当停止评审情形的，磋商小组应当向采购组织单位书面说明情况。除本条规定的情形外，磋商小组不得以任何方式和理由停止评审。</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2.2资格性审查。</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2.2.1本项目需要磋商小组进行资格性检查。</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磋商小组应依据法律法规和磋商文件的规定，对响应文件是否按照规定要求提供资格性证明材料、是否属于禁止参加磋商的供应商等进行审查，以确定供应商是否具备磋商资格。</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2.2.2资格性审查结束后，磋商小组应当出具资格性审查报告，没有通过资格审查的供应商，磋商小组应当在资格审查报告中说明原因。</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2.2.3采购人或者采购代理机构宣布未通过资格性审查的供应商名单时，应当告知供应商未通过审查的原因。</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2.3 通过资格性审查的供应商不足3家的（本章2.3.1的情况除外），终止本次采购活动，并发布终止采购活动公告。</w:t>
      </w:r>
    </w:p>
    <w:p>
      <w:pPr>
        <w:bidi w:val="0"/>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rPr>
        <w:t>2.3.1</w:t>
      </w:r>
      <w:r>
        <w:rPr>
          <w:rFonts w:hint="eastAsia" w:ascii="仿宋" w:hAnsi="仿宋" w:eastAsia="仿宋" w:cs="仿宋"/>
          <w:sz w:val="24"/>
          <w:szCs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2.4磋商。</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2.4.2每轮磋商开始前，磋商小组应根据磋商文件的规定，并结合各供应商的响应文件拟定磋商内容。</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2.4.4对磋商文件作出的实质性变动是磋商文件的有效组成部分，磋商小组应当及时以书面形式同时通知所有参加磋商的供应商。</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pPr>
        <w:bidi w:val="0"/>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rPr>
        <w:t>2.4.6磋商过程中，</w:t>
      </w:r>
      <w:r>
        <w:rPr>
          <w:rFonts w:hint="eastAsia" w:ascii="仿宋" w:hAnsi="仿宋" w:eastAsia="仿宋" w:cs="仿宋"/>
          <w:sz w:val="24"/>
          <w:szCs w:val="24"/>
          <w:lang w:val="zh-CN"/>
        </w:rPr>
        <w:t>磋商小组对响应文件的有效性、完整性和响应程度进行审查，审查中发现供应商响应文件属于下列情况之一的，应按照无效响应文件处理：</w:t>
      </w:r>
    </w:p>
    <w:p>
      <w:pPr>
        <w:bidi w:val="0"/>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（1）响应文件正副本数量不足的；</w:t>
      </w:r>
    </w:p>
    <w:p>
      <w:pPr>
        <w:bidi w:val="0"/>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w:t>
      </w:r>
      <w:r>
        <w:rPr>
          <w:rFonts w:hint="eastAsia" w:ascii="仿宋" w:hAnsi="仿宋" w:eastAsia="仿宋" w:cs="仿宋"/>
          <w:sz w:val="24"/>
          <w:szCs w:val="24"/>
        </w:rPr>
        <w:t>2</w:t>
      </w:r>
      <w:r>
        <w:rPr>
          <w:rFonts w:hint="eastAsia" w:ascii="仿宋" w:hAnsi="仿宋" w:eastAsia="仿宋" w:cs="仿宋"/>
          <w:sz w:val="24"/>
          <w:szCs w:val="24"/>
          <w:lang w:val="zh-CN"/>
        </w:rPr>
        <w:t>）响应文件组成明显不符合采购文件的规定要求，影响评审委员会评判的；</w:t>
      </w:r>
    </w:p>
    <w:p>
      <w:pPr>
        <w:bidi w:val="0"/>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w:t>
      </w:r>
      <w:r>
        <w:rPr>
          <w:rFonts w:hint="eastAsia" w:ascii="仿宋" w:hAnsi="仿宋" w:eastAsia="仿宋" w:cs="仿宋"/>
          <w:sz w:val="24"/>
          <w:szCs w:val="24"/>
        </w:rPr>
        <w:t>3</w:t>
      </w:r>
      <w:r>
        <w:rPr>
          <w:rFonts w:hint="eastAsia" w:ascii="仿宋" w:hAnsi="仿宋" w:eastAsia="仿宋" w:cs="仿宋"/>
          <w:sz w:val="24"/>
          <w:szCs w:val="24"/>
          <w:lang w:val="zh-CN"/>
        </w:rPr>
        <w:t>）响应文件的语言、计量单位、知识产权、响应有效期等不符合采购文件的规定，影响磋商小组评判的；</w:t>
      </w:r>
    </w:p>
    <w:p>
      <w:pPr>
        <w:bidi w:val="0"/>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（4）经最终磋商后，供应商的响应文件仍不能完全响应采购文件的实质性要求的；</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lang w:val="zh-CN"/>
        </w:rPr>
        <w:t>(5)</w:t>
      </w:r>
      <w:r>
        <w:rPr>
          <w:rFonts w:hint="eastAsia" w:ascii="仿宋" w:hAnsi="仿宋" w:eastAsia="仿宋" w:cs="仿宋"/>
          <w:sz w:val="24"/>
          <w:szCs w:val="24"/>
        </w:rPr>
        <w:t xml:space="preserve"> 未载明或者载明的采购项目履约时间、方式、数量及其他政府采购合同实质性内容与本竞争性磋商文件要求不一致，且采购单位无法接受的。</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 (6)属于竞争性磋商文件中无效响应情形的。</w:t>
      </w:r>
    </w:p>
    <w:p>
      <w:pPr>
        <w:bidi w:val="0"/>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但磋商小组对响应文件签署、盖章等进行审查过程中，有下列情形的，磋商小组应当评定为不影响整个响应文件有效性和采购活动公平竞争，并通过响应文件的有效性审查：</w:t>
      </w:r>
    </w:p>
    <w:p>
      <w:pPr>
        <w:bidi w:val="0"/>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 xml:space="preserve"> （</w:t>
      </w:r>
      <w:r>
        <w:rPr>
          <w:rFonts w:hint="eastAsia" w:ascii="仿宋" w:hAnsi="仿宋" w:eastAsia="仿宋" w:cs="仿宋"/>
          <w:sz w:val="24"/>
          <w:szCs w:val="24"/>
        </w:rPr>
        <w:t>1</w:t>
      </w:r>
      <w:r>
        <w:rPr>
          <w:rFonts w:hint="eastAsia" w:ascii="仿宋" w:hAnsi="仿宋" w:eastAsia="仿宋" w:cs="仿宋"/>
          <w:sz w:val="24"/>
          <w:szCs w:val="24"/>
          <w:lang w:val="zh-CN"/>
        </w:rPr>
        <w:t>）响应文件存在个别地方（总数不能超过2个）没有法定代表人/单位负责人签字，但有法定代表人/单位负责人的私人印章或者有效授权代理人签字的；</w:t>
      </w:r>
    </w:p>
    <w:p>
      <w:pPr>
        <w:bidi w:val="0"/>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 xml:space="preserve"> （</w:t>
      </w:r>
      <w:r>
        <w:rPr>
          <w:rFonts w:hint="eastAsia" w:ascii="仿宋" w:hAnsi="仿宋" w:eastAsia="仿宋" w:cs="仿宋"/>
          <w:sz w:val="24"/>
          <w:szCs w:val="24"/>
        </w:rPr>
        <w:t>2</w:t>
      </w:r>
      <w:r>
        <w:rPr>
          <w:rFonts w:hint="eastAsia" w:ascii="仿宋" w:hAnsi="仿宋" w:eastAsia="仿宋" w:cs="仿宋"/>
          <w:sz w:val="24"/>
          <w:szCs w:val="24"/>
          <w:lang w:val="zh-CN"/>
        </w:rPr>
        <w:t>）响应文件除采购文件明确要求加盖单位(法人)公章的以外，其他地方以相关专用章加盖的；</w:t>
      </w:r>
    </w:p>
    <w:p>
      <w:pPr>
        <w:bidi w:val="0"/>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 xml:space="preserve"> （</w:t>
      </w:r>
      <w:r>
        <w:rPr>
          <w:rFonts w:hint="eastAsia" w:ascii="仿宋" w:hAnsi="仿宋" w:eastAsia="仿宋" w:cs="仿宋"/>
          <w:sz w:val="24"/>
          <w:szCs w:val="24"/>
        </w:rPr>
        <w:t>3</w:t>
      </w:r>
      <w:r>
        <w:rPr>
          <w:rFonts w:hint="eastAsia" w:ascii="仿宋" w:hAnsi="仿宋" w:eastAsia="仿宋" w:cs="仿宋"/>
          <w:sz w:val="24"/>
          <w:szCs w:val="24"/>
          <w:lang w:val="zh-CN"/>
        </w:rPr>
        <w:t>）以骑缝章的形式代替响应文件内容逐页盖章的（但是骑缝章模糊不清，印章名称无法辨认的除外）。</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磋商小组</w:t>
      </w:r>
      <w:r>
        <w:rPr>
          <w:rFonts w:hint="eastAsia" w:ascii="仿宋" w:hAnsi="仿宋" w:eastAsia="仿宋" w:cs="仿宋"/>
          <w:sz w:val="24"/>
          <w:szCs w:val="24"/>
          <w:lang w:val="zh-CN"/>
        </w:rPr>
        <w:t>对所有响应文件的有效性、完整性和响应程度进行审查</w:t>
      </w:r>
      <w:r>
        <w:rPr>
          <w:rFonts w:hint="eastAsia" w:ascii="仿宋" w:hAnsi="仿宋" w:eastAsia="仿宋" w:cs="仿宋"/>
          <w:sz w:val="24"/>
          <w:szCs w:val="24"/>
        </w:rPr>
        <w:t>后，向采购</w:t>
      </w:r>
      <w:r>
        <w:rPr>
          <w:rFonts w:hint="eastAsia" w:ascii="仿宋" w:hAnsi="仿宋" w:eastAsia="仿宋" w:cs="仿宋"/>
          <w:sz w:val="24"/>
          <w:szCs w:val="24"/>
          <w:lang w:val="zh-CN"/>
        </w:rPr>
        <w:t>代理机构</w:t>
      </w:r>
      <w:r>
        <w:rPr>
          <w:rFonts w:hint="eastAsia" w:ascii="仿宋" w:hAnsi="仿宋" w:eastAsia="仿宋" w:cs="仿宋"/>
          <w:sz w:val="24"/>
          <w:szCs w:val="24"/>
        </w:rPr>
        <w:t>出具</w:t>
      </w:r>
      <w:r>
        <w:rPr>
          <w:rFonts w:hint="eastAsia" w:ascii="仿宋" w:hAnsi="仿宋" w:eastAsia="仿宋" w:cs="仿宋"/>
          <w:sz w:val="24"/>
          <w:szCs w:val="24"/>
          <w:lang w:val="zh-CN"/>
        </w:rPr>
        <w:t>有效性、完整性和响应程度</w:t>
      </w:r>
      <w:r>
        <w:rPr>
          <w:rFonts w:hint="eastAsia" w:ascii="仿宋" w:hAnsi="仿宋" w:eastAsia="仿宋" w:cs="仿宋"/>
          <w:sz w:val="24"/>
          <w:szCs w:val="24"/>
        </w:rPr>
        <w:t>审查报告，确定继续磋商的供应商名单。没有通过</w:t>
      </w:r>
      <w:r>
        <w:rPr>
          <w:rFonts w:hint="eastAsia" w:ascii="仿宋" w:hAnsi="仿宋" w:eastAsia="仿宋" w:cs="仿宋"/>
          <w:sz w:val="24"/>
          <w:szCs w:val="24"/>
          <w:lang w:val="zh-CN"/>
        </w:rPr>
        <w:t>有效性、完整性和响应程度</w:t>
      </w:r>
      <w:r>
        <w:rPr>
          <w:rFonts w:hint="eastAsia" w:ascii="仿宋" w:hAnsi="仿宋" w:eastAsia="仿宋" w:cs="仿宋"/>
          <w:sz w:val="24"/>
          <w:szCs w:val="24"/>
        </w:rPr>
        <w:t>审查的供应商，磋商小组应在</w:t>
      </w:r>
      <w:r>
        <w:rPr>
          <w:rFonts w:hint="eastAsia" w:ascii="仿宋" w:hAnsi="仿宋" w:eastAsia="仿宋" w:cs="仿宋"/>
          <w:sz w:val="24"/>
          <w:szCs w:val="24"/>
          <w:lang w:val="zh-CN"/>
        </w:rPr>
        <w:t>有效性、完整性和响应程度</w:t>
      </w:r>
      <w:r>
        <w:rPr>
          <w:rFonts w:hint="eastAsia" w:ascii="仿宋" w:hAnsi="仿宋" w:eastAsia="仿宋" w:cs="仿宋"/>
          <w:sz w:val="24"/>
          <w:szCs w:val="24"/>
        </w:rPr>
        <w:t>审查报告中说明原因。</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2.4.7磋商过程中，磋商的任何一方不得透露与磋商有关的其他供应商的技术资料、价格和其他信息。</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2.4.8磋商过程中，磋商小组发现或者知晓供应商存在违法、违纪行为的，磋商小组应当将该供应商响应文件作无效处理，不允许其提交最后报价。</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2.4.9磋商完成后，磋商小组应出具磋商情况记录表，磋商情况记录表需包含磋商内容、磋商意见、实质性变动内容等。</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2.5报价。</w:t>
      </w:r>
    </w:p>
    <w:p>
      <w:pPr>
        <w:bidi w:val="0"/>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rPr>
        <w:t>2.5.1本次磋商采购采用现场报价，响应文件中不用首次报价（除现场报价以响应文件报价为准的情形之外，响应文件报价不作为评审的依据，以现场报价为准），参与报价的供应商按磋商小组要求进行报价。</w:t>
      </w:r>
      <w:r>
        <w:rPr>
          <w:rFonts w:hint="eastAsia" w:ascii="仿宋" w:hAnsi="仿宋" w:eastAsia="仿宋" w:cs="仿宋"/>
          <w:sz w:val="24"/>
          <w:szCs w:val="24"/>
          <w:lang w:val="zh-CN"/>
        </w:rPr>
        <w:t>报价超过竞争性磋商文件规定的政府采购预算（或最高限价）或者相关报价不符合采购文件其他的报价规定的，应按照无效响应文件处理。</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2.5.2磋商文件能够详细列明采购标的的技术、服务要求的，磋商结束后，磋商小组应当要求所有实质性响应的供应商在规定时间内提交最后报价，提交最后报价的供应商不得少于3家（本章2.3.1和2.5.3的情况除外）。或磋商文件不能详细列明采购标的的技术、服务要求，需经磋商由供应商提供最终设计方案或解决方案的，磋商结束后，磋商小组应当按照少数服从多数的原则投票推荐3家以上（本章2.3.1和2.5.3的情况除外）供应商的设计方案或者解决方案，并要求其在规定时间内提交最后报价。</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2.5.3符合</w:t>
      </w:r>
      <w:bookmarkStart w:id="106" w:name="_Toc30986"/>
      <w:r>
        <w:rPr>
          <w:rFonts w:hint="eastAsia" w:ascii="仿宋" w:hAnsi="仿宋" w:eastAsia="仿宋" w:cs="仿宋"/>
          <w:sz w:val="24"/>
          <w:szCs w:val="24"/>
        </w:rPr>
        <w:t>《政府采购竞争性磋商采购方式管理暂行办法财库》〔2014〕214号</w:t>
      </w:r>
      <w:bookmarkEnd w:id="106"/>
      <w:r>
        <w:rPr>
          <w:rFonts w:hint="eastAsia" w:ascii="仿宋" w:hAnsi="仿宋" w:eastAsia="仿宋" w:cs="仿宋"/>
          <w:sz w:val="24"/>
          <w:szCs w:val="24"/>
        </w:rPr>
        <w:t>第三条第四项情形的，提交最后报价的供应商可以为2家。</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2.5.4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Pr>
          <w:rFonts w:hint="eastAsia" w:ascii="仿宋" w:hAnsi="仿宋" w:eastAsia="仿宋" w:cs="仿宋"/>
          <w:sz w:val="24"/>
          <w:szCs w:val="24"/>
          <w:lang w:val="zh-CN"/>
        </w:rPr>
        <w:t>磋商小组认为供应商最后报价明显低于成本价，在磋商小组发出质询函后供应商未能提供合理的成本分析和价格构成的或对质函询的解释未被磋商小组采信的，应按照无效响应文件处理。</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2.5.5供应商最后报价应当由法定代表人/主要负责人/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2.5.6报价如果出现下列不一致的，可按以下原则进行修改：</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（一）大写金额和小写金额不一致的，以大写金额为准，但大写金额文字存在错误的，应当先对大写金额的文字错误进行澄清、说明或者更正，再行修正。</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（二）总价金额与按单价汇总金额不一致的，以单价金额计算结果为准，但单价或者单价汇总金额存在数字或者文字错误的，应当先对数字或者文字错误进行澄清、说明或者更正，再行修正。</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（三）单价金额小数点或者百分比有明显错位的，以总价为准，修正单价。</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不得未经澄清、说明或者更正，直接将供应商响应文件作为无效处理。对不同文字文本响应文件的解释发生异议的，以中文文本为准。</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2.6比较与评价。由磋商小组采用综合评分法对提交最后报价的供应商的响应文件和最后报价进行综合评分，具体要求详见本章综合评分部分。</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2.8磋商小组复核。磋商小组评分汇总结束后，磋商小组应当进行评审复核，对拟推荐为成交候选供应商的、报价最低的、供应商资格审查未通过的、供应商响应文件作无效处理的重点复核。</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2.9采购组织单位现场复核评审结果。</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（1）资格性审查认定错误的；</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（2）分值汇总计算错误的；</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（3）分项评分超出评分标准范围的；</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（4）客观评分不一致的。</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采购代理机构复核过程中，磋商小组成员不得离开评审现场。</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2.9.2有下列情形之一的，不得现场修改评审结果：</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（1）磋商小组已经出具磋商报告并且离开评审现场的；</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（2）采购代理机构现场复核时，复核工作人员数量不足的；</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（3）采购代理机构现场复核时，没有采购监督人员现场监督的；</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（4）采购代理机构现场复核内容超出规定范围的；</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（5）采购代理机构未提供书面建议的。</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2.10编写磋商报告。磋商小组推荐成交候选供应商后，应向采购代理机构出具磋商报告。磋商报告应当包括以下主要内容：</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（1）邀请供应商参加采购活动的具体方式和相关情况；</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（2）响应文件开启日期和地点；</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（3）获取磋商文件的供应商名单和磋商小组成员名单；</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（4）评审情况记录和说明，包括对供应商的资格审查情况、供应商响应文件审查情况、磋商情况、报价情况等；</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（5）提出的成交候选供应商的排序名单及理由。</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2.12供应商澄清、说明</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2.12.2磋商小组要求供应商澄清、说明或者更正响应文件应当以书面形式作出。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2.13终止磋商采购活动。</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出现下列情形之一的，采购人或者采购代理机构应当终止竞争性磋商采购活动，发布项目终止公告并说明原因，重新开展采购活动：</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（1）因情况变化，不再符合规定的竞争性磋商采购方式适用情形的；</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（2）出现影响采购公正的违法、违规行为的；</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（3）除本章2.3.1和2.5.3的情况外，在采购过程中符合要求的供应商或者报价未超过采购预算的供应商不足3家的。</w:t>
      </w:r>
    </w:p>
    <w:p>
      <w:pPr>
        <w:pStyle w:val="4"/>
        <w:keepNext w:val="0"/>
        <w:keepLines w:val="0"/>
        <w:spacing w:before="0" w:after="0" w:line="400" w:lineRule="exact"/>
        <w:ind w:firstLine="472" w:firstLineChars="196"/>
        <w:rPr>
          <w:rFonts w:hint="eastAsia" w:ascii="仿宋" w:hAnsi="仿宋" w:eastAsia="仿宋"/>
          <w:b/>
          <w:bCs w:val="0"/>
          <w:sz w:val="24"/>
          <w:szCs w:val="24"/>
        </w:rPr>
      </w:pPr>
      <w:r>
        <w:rPr>
          <w:rFonts w:hint="eastAsia" w:ascii="仿宋" w:hAnsi="仿宋" w:eastAsia="仿宋"/>
          <w:b/>
          <w:bCs w:val="0"/>
          <w:sz w:val="24"/>
          <w:szCs w:val="24"/>
        </w:rPr>
        <w:t>3.综合评分</w:t>
      </w:r>
    </w:p>
    <w:p>
      <w:pPr>
        <w:spacing w:line="400" w:lineRule="exact"/>
        <w:ind w:firstLine="480" w:firstLineChars="200"/>
        <w:rPr>
          <w:rFonts w:ascii="仿宋" w:hAnsi="仿宋" w:eastAsia="仿宋"/>
          <w:sz w:val="24"/>
        </w:rPr>
      </w:pPr>
      <w:r>
        <w:rPr>
          <w:rFonts w:hint="eastAsia" w:ascii="仿宋" w:hAnsi="仿宋" w:eastAsia="仿宋"/>
          <w:sz w:val="24"/>
        </w:rPr>
        <w:t>3.1本次综合评分的因素详见综合评分明细表。</w:t>
      </w:r>
    </w:p>
    <w:p>
      <w:pPr>
        <w:spacing w:line="400" w:lineRule="exact"/>
        <w:ind w:firstLine="480" w:firstLineChars="200"/>
        <w:rPr>
          <w:rFonts w:ascii="仿宋" w:hAnsi="仿宋" w:eastAsia="仿宋"/>
          <w:sz w:val="24"/>
        </w:rPr>
      </w:pPr>
      <w:r>
        <w:rPr>
          <w:rFonts w:hint="eastAsia" w:ascii="仿宋" w:hAnsi="仿宋" w:eastAsia="仿宋"/>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pPr>
        <w:pStyle w:val="9"/>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3.3综合评分明细表</w:t>
      </w:r>
    </w:p>
    <w:p>
      <w:pPr>
        <w:pStyle w:val="9"/>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3.3.1综合评分明细表的制定以科学合理、降低评委会自由裁量权为原则。</w:t>
      </w:r>
    </w:p>
    <w:p>
      <w:pPr>
        <w:widowControl/>
        <w:ind w:firstLine="480" w:firstLineChars="200"/>
        <w:jc w:val="left"/>
        <w:rPr>
          <w:rFonts w:ascii="仿宋" w:hAnsi="仿宋" w:eastAsia="仿宋"/>
          <w:sz w:val="24"/>
        </w:rPr>
      </w:pPr>
      <w:r>
        <w:rPr>
          <w:rFonts w:hint="eastAsia" w:ascii="仿宋" w:hAnsi="仿宋" w:eastAsia="仿宋"/>
          <w:sz w:val="24"/>
        </w:rPr>
        <w:t>3.3.2 综合评分明细表按须知表中的相关要求进行价格调整，再参与价格分评审。</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3.3.3综合评分明细表</w:t>
      </w:r>
    </w:p>
    <w:p>
      <w:pPr>
        <w:pStyle w:val="2"/>
        <w:rPr>
          <w:rFonts w:hint="default" w:eastAsia="仿宋"/>
          <w:lang w:val="en-US" w:eastAsia="zh-CN"/>
        </w:rPr>
      </w:pPr>
      <w:r>
        <w:rPr>
          <w:rFonts w:hint="eastAsia" w:ascii="仿宋" w:hAnsi="仿宋" w:eastAsia="仿宋" w:cs="仿宋"/>
          <w:sz w:val="24"/>
          <w:szCs w:val="24"/>
          <w:lang w:eastAsia="zh-CN"/>
        </w:rPr>
        <w:t>第</w:t>
      </w:r>
      <w:r>
        <w:rPr>
          <w:rFonts w:hint="eastAsia" w:ascii="仿宋" w:hAnsi="仿宋" w:eastAsia="仿宋" w:cs="仿宋"/>
          <w:sz w:val="24"/>
          <w:szCs w:val="24"/>
          <w:lang w:val="en-US" w:eastAsia="zh-CN"/>
        </w:rPr>
        <w:t>1包：评分细则</w:t>
      </w:r>
    </w:p>
    <w:tbl>
      <w:tblPr>
        <w:tblStyle w:val="21"/>
        <w:tblW w:w="87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1118"/>
        <w:gridCol w:w="826"/>
        <w:gridCol w:w="4278"/>
        <w:gridCol w:w="988"/>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jc w:val="center"/>
              <w:rPr>
                <w:rFonts w:hint="eastAsia" w:ascii="仿宋" w:hAnsi="仿宋" w:eastAsia="仿宋" w:cs="仿宋"/>
                <w:b/>
                <w:bCs/>
                <w:sz w:val="24"/>
                <w:szCs w:val="24"/>
              </w:rPr>
            </w:pPr>
            <w:r>
              <w:rPr>
                <w:rFonts w:hint="eastAsia" w:ascii="仿宋" w:hAnsi="仿宋" w:eastAsia="仿宋" w:cs="仿宋"/>
                <w:b/>
                <w:bCs/>
                <w:sz w:val="24"/>
                <w:szCs w:val="24"/>
              </w:rPr>
              <w:t>序号</w:t>
            </w:r>
          </w:p>
        </w:tc>
        <w:tc>
          <w:tcPr>
            <w:tcW w:w="1118" w:type="dxa"/>
            <w:noWrap w:val="0"/>
            <w:vAlign w:val="center"/>
          </w:tcPr>
          <w:p>
            <w:pPr>
              <w:bidi w:val="0"/>
              <w:jc w:val="center"/>
              <w:rPr>
                <w:rFonts w:hint="eastAsia" w:ascii="仿宋" w:hAnsi="仿宋" w:eastAsia="仿宋" w:cs="仿宋"/>
                <w:b/>
                <w:bCs/>
                <w:sz w:val="24"/>
                <w:szCs w:val="24"/>
              </w:rPr>
            </w:pPr>
            <w:r>
              <w:rPr>
                <w:rFonts w:hint="eastAsia" w:ascii="仿宋" w:hAnsi="仿宋" w:eastAsia="仿宋" w:cs="仿宋"/>
                <w:b/>
                <w:bCs/>
                <w:sz w:val="24"/>
                <w:szCs w:val="24"/>
              </w:rPr>
              <w:t>评分因素及权重</w:t>
            </w:r>
          </w:p>
        </w:tc>
        <w:tc>
          <w:tcPr>
            <w:tcW w:w="826" w:type="dxa"/>
            <w:noWrap w:val="0"/>
            <w:vAlign w:val="center"/>
          </w:tcPr>
          <w:p>
            <w:pPr>
              <w:bidi w:val="0"/>
              <w:jc w:val="center"/>
              <w:rPr>
                <w:rFonts w:hint="eastAsia" w:ascii="仿宋" w:hAnsi="仿宋" w:eastAsia="仿宋" w:cs="仿宋"/>
                <w:b/>
                <w:bCs/>
                <w:sz w:val="24"/>
                <w:szCs w:val="24"/>
              </w:rPr>
            </w:pPr>
            <w:r>
              <w:rPr>
                <w:rFonts w:hint="eastAsia" w:ascii="仿宋" w:hAnsi="仿宋" w:eastAsia="仿宋" w:cs="仿宋"/>
                <w:b/>
                <w:bCs/>
                <w:sz w:val="24"/>
                <w:szCs w:val="24"/>
              </w:rPr>
              <w:t>分值</w:t>
            </w:r>
          </w:p>
        </w:tc>
        <w:tc>
          <w:tcPr>
            <w:tcW w:w="4278" w:type="dxa"/>
            <w:noWrap w:val="0"/>
            <w:vAlign w:val="center"/>
          </w:tcPr>
          <w:p>
            <w:pPr>
              <w:bidi w:val="0"/>
              <w:jc w:val="center"/>
              <w:rPr>
                <w:rFonts w:hint="eastAsia" w:ascii="仿宋" w:hAnsi="仿宋" w:eastAsia="仿宋" w:cs="仿宋"/>
                <w:b/>
                <w:bCs/>
                <w:sz w:val="24"/>
                <w:szCs w:val="24"/>
              </w:rPr>
            </w:pPr>
            <w:r>
              <w:rPr>
                <w:rFonts w:hint="eastAsia" w:ascii="仿宋" w:hAnsi="仿宋" w:eastAsia="仿宋" w:cs="仿宋"/>
                <w:b/>
                <w:bCs/>
                <w:sz w:val="24"/>
                <w:szCs w:val="24"/>
              </w:rPr>
              <w:t>评分标准</w:t>
            </w:r>
          </w:p>
        </w:tc>
        <w:tc>
          <w:tcPr>
            <w:tcW w:w="988" w:type="dxa"/>
            <w:noWrap w:val="0"/>
            <w:vAlign w:val="center"/>
          </w:tcPr>
          <w:p>
            <w:pPr>
              <w:bidi w:val="0"/>
              <w:jc w:val="center"/>
              <w:rPr>
                <w:rFonts w:hint="eastAsia" w:ascii="仿宋" w:hAnsi="仿宋" w:eastAsia="仿宋" w:cs="仿宋"/>
                <w:b/>
                <w:bCs/>
                <w:sz w:val="24"/>
                <w:szCs w:val="24"/>
              </w:rPr>
            </w:pPr>
            <w:r>
              <w:rPr>
                <w:rFonts w:hint="eastAsia" w:ascii="仿宋" w:hAnsi="仿宋" w:eastAsia="仿宋" w:cs="仿宋"/>
                <w:b/>
                <w:bCs/>
                <w:sz w:val="24"/>
                <w:szCs w:val="24"/>
              </w:rPr>
              <w:t>备注</w:t>
            </w:r>
          </w:p>
        </w:tc>
        <w:tc>
          <w:tcPr>
            <w:tcW w:w="1100" w:type="dxa"/>
            <w:noWrap w:val="0"/>
            <w:vAlign w:val="center"/>
          </w:tcPr>
          <w:p>
            <w:pPr>
              <w:bidi w:val="0"/>
              <w:jc w:val="center"/>
              <w:rPr>
                <w:rFonts w:hint="eastAsia" w:ascii="仿宋" w:hAnsi="仿宋" w:eastAsia="仿宋" w:cs="仿宋"/>
                <w:b/>
                <w:bCs/>
                <w:sz w:val="24"/>
                <w:szCs w:val="24"/>
              </w:rPr>
            </w:pPr>
            <w:r>
              <w:rPr>
                <w:rFonts w:hint="eastAsia" w:ascii="仿宋" w:hAnsi="仿宋" w:eastAsia="仿宋" w:cs="仿宋"/>
                <w:b/>
                <w:bCs/>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3" w:hRule="atLeast"/>
          <w:jc w:val="center"/>
        </w:trPr>
        <w:tc>
          <w:tcPr>
            <w:tcW w:w="457"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1</w:t>
            </w:r>
          </w:p>
        </w:tc>
        <w:tc>
          <w:tcPr>
            <w:tcW w:w="1118"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报价30%（主要评分因素）</w:t>
            </w:r>
          </w:p>
        </w:tc>
        <w:tc>
          <w:tcPr>
            <w:tcW w:w="82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rPr>
              <w:t>30</w:t>
            </w:r>
            <w:r>
              <w:rPr>
                <w:rFonts w:hint="eastAsia" w:ascii="仿宋" w:hAnsi="仿宋" w:eastAsia="仿宋" w:cs="仿宋"/>
                <w:sz w:val="24"/>
                <w:szCs w:val="24"/>
                <w:lang w:val="en-US" w:eastAsia="zh-CN"/>
              </w:rPr>
              <w:t>分</w:t>
            </w:r>
          </w:p>
        </w:tc>
        <w:tc>
          <w:tcPr>
            <w:tcW w:w="4278"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满足</w:t>
            </w:r>
            <w:r>
              <w:rPr>
                <w:rFonts w:hint="eastAsia" w:ascii="仿宋" w:hAnsi="仿宋" w:eastAsia="仿宋" w:cs="仿宋"/>
                <w:sz w:val="24"/>
                <w:szCs w:val="24"/>
                <w:lang w:eastAsia="zh-CN"/>
              </w:rPr>
              <w:t>磋商</w:t>
            </w:r>
            <w:r>
              <w:rPr>
                <w:rFonts w:hint="eastAsia" w:ascii="仿宋" w:hAnsi="仿宋" w:eastAsia="仿宋" w:cs="仿宋"/>
                <w:sz w:val="24"/>
                <w:szCs w:val="24"/>
              </w:rPr>
              <w:t>文件要求且投标价格最低的有效投标报价为评标基准价，其价格为满分。其它供应商的价格分统一按照下列公式计算:投标报价得分=（评标基准价÷投标报价）×30%×100。</w:t>
            </w:r>
          </w:p>
        </w:tc>
        <w:tc>
          <w:tcPr>
            <w:tcW w:w="988" w:type="dxa"/>
            <w:noWrap w:val="0"/>
            <w:vAlign w:val="center"/>
          </w:tcPr>
          <w:p>
            <w:pPr>
              <w:bidi w:val="0"/>
              <w:rPr>
                <w:rFonts w:hint="eastAsia" w:ascii="仿宋" w:hAnsi="仿宋" w:eastAsia="仿宋" w:cs="仿宋"/>
                <w:sz w:val="24"/>
                <w:szCs w:val="24"/>
              </w:rPr>
            </w:pPr>
          </w:p>
        </w:tc>
        <w:tc>
          <w:tcPr>
            <w:tcW w:w="1100"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8" w:hRule="atLeast"/>
          <w:jc w:val="center"/>
        </w:trPr>
        <w:tc>
          <w:tcPr>
            <w:tcW w:w="457" w:type="dxa"/>
            <w:vMerge w:val="restart"/>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2</w:t>
            </w:r>
          </w:p>
        </w:tc>
        <w:tc>
          <w:tcPr>
            <w:tcW w:w="1118" w:type="dxa"/>
            <w:vMerge w:val="restart"/>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技术指标3</w:t>
            </w:r>
            <w:r>
              <w:rPr>
                <w:rFonts w:hint="eastAsia" w:ascii="仿宋" w:hAnsi="仿宋" w:eastAsia="仿宋" w:cs="仿宋"/>
                <w:sz w:val="24"/>
                <w:szCs w:val="24"/>
                <w:lang w:val="en-US" w:eastAsia="zh-CN"/>
              </w:rPr>
              <w:t>7</w:t>
            </w:r>
            <w:r>
              <w:rPr>
                <w:rFonts w:hint="eastAsia" w:ascii="仿宋" w:hAnsi="仿宋" w:eastAsia="仿宋" w:cs="仿宋"/>
                <w:sz w:val="24"/>
                <w:szCs w:val="24"/>
              </w:rPr>
              <w:t>%（主要评分因素）</w:t>
            </w:r>
          </w:p>
        </w:tc>
        <w:tc>
          <w:tcPr>
            <w:tcW w:w="82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30分</w:t>
            </w:r>
          </w:p>
        </w:tc>
        <w:tc>
          <w:tcPr>
            <w:tcW w:w="4278"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1、本包件核心产品（升降课桌椅、多媒体一体控制端</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智慧黑板</w:t>
            </w:r>
            <w:r>
              <w:rPr>
                <w:rFonts w:hint="eastAsia" w:ascii="仿宋" w:hAnsi="仿宋" w:eastAsia="仿宋" w:cs="仿宋"/>
                <w:sz w:val="24"/>
                <w:szCs w:val="24"/>
              </w:rPr>
              <w:t>），提供符合</w:t>
            </w:r>
            <w:r>
              <w:rPr>
                <w:rFonts w:hint="eastAsia" w:ascii="仿宋" w:hAnsi="仿宋" w:eastAsia="仿宋" w:cs="仿宋"/>
                <w:sz w:val="24"/>
                <w:szCs w:val="24"/>
                <w:lang w:eastAsia="zh-CN"/>
              </w:rPr>
              <w:t>磋商</w:t>
            </w:r>
            <w:r>
              <w:rPr>
                <w:rFonts w:hint="eastAsia" w:ascii="仿宋" w:hAnsi="仿宋" w:eastAsia="仿宋" w:cs="仿宋"/>
                <w:sz w:val="24"/>
                <w:szCs w:val="24"/>
              </w:rPr>
              <w:t>文件要求的制造商参数证明材料，完全满足</w:t>
            </w:r>
            <w:r>
              <w:rPr>
                <w:rFonts w:hint="eastAsia" w:ascii="仿宋" w:hAnsi="仿宋" w:eastAsia="仿宋" w:cs="仿宋"/>
                <w:sz w:val="24"/>
                <w:szCs w:val="24"/>
                <w:lang w:eastAsia="zh-CN"/>
              </w:rPr>
              <w:t>磋商</w:t>
            </w:r>
            <w:r>
              <w:rPr>
                <w:rFonts w:hint="eastAsia" w:ascii="仿宋" w:hAnsi="仿宋" w:eastAsia="仿宋" w:cs="仿宋"/>
                <w:sz w:val="24"/>
                <w:szCs w:val="24"/>
              </w:rPr>
              <w:t>文件要求</w:t>
            </w:r>
            <w:r>
              <w:rPr>
                <w:rFonts w:hint="eastAsia" w:ascii="仿宋" w:hAnsi="仿宋" w:eastAsia="仿宋" w:cs="仿宋"/>
                <w:sz w:val="24"/>
                <w:szCs w:val="24"/>
                <w:lang w:val="en-US" w:eastAsia="zh-CN"/>
              </w:rPr>
              <w:t>15</w:t>
            </w:r>
            <w:r>
              <w:rPr>
                <w:rFonts w:hint="eastAsia" w:ascii="仿宋" w:hAnsi="仿宋" w:eastAsia="仿宋" w:cs="仿宋"/>
                <w:sz w:val="24"/>
                <w:szCs w:val="24"/>
              </w:rPr>
              <w:t>分。每个核心产品的所有技术参数及要求，只要有1项负偏离，即该产品负偏离，扣</w:t>
            </w:r>
            <w:r>
              <w:rPr>
                <w:rFonts w:hint="eastAsia" w:ascii="仿宋" w:hAnsi="仿宋" w:eastAsia="仿宋" w:cs="仿宋"/>
                <w:sz w:val="24"/>
                <w:szCs w:val="24"/>
                <w:lang w:val="en-US" w:eastAsia="zh-CN"/>
              </w:rPr>
              <w:t>5</w:t>
            </w:r>
            <w:r>
              <w:rPr>
                <w:rFonts w:hint="eastAsia" w:ascii="仿宋" w:hAnsi="仿宋" w:eastAsia="仿宋" w:cs="仿宋"/>
                <w:sz w:val="24"/>
                <w:szCs w:val="24"/>
              </w:rPr>
              <w:t>分，扣完为止。</w:t>
            </w:r>
          </w:p>
          <w:p>
            <w:pPr>
              <w:bidi w:val="0"/>
              <w:rPr>
                <w:rFonts w:hint="eastAsia" w:ascii="仿宋" w:hAnsi="仿宋" w:eastAsia="仿宋" w:cs="仿宋"/>
                <w:sz w:val="24"/>
                <w:szCs w:val="24"/>
              </w:rPr>
            </w:pPr>
            <w:r>
              <w:rPr>
                <w:rFonts w:hint="eastAsia" w:ascii="仿宋" w:hAnsi="仿宋" w:eastAsia="仿宋" w:cs="仿宋"/>
                <w:sz w:val="24"/>
                <w:szCs w:val="24"/>
              </w:rPr>
              <w:t>2、其余非核心产品，完全满足</w:t>
            </w:r>
            <w:r>
              <w:rPr>
                <w:rFonts w:hint="eastAsia" w:ascii="仿宋" w:hAnsi="仿宋" w:eastAsia="仿宋" w:cs="仿宋"/>
                <w:sz w:val="24"/>
                <w:szCs w:val="24"/>
                <w:lang w:eastAsia="zh-CN"/>
              </w:rPr>
              <w:t>磋商</w:t>
            </w:r>
            <w:r>
              <w:rPr>
                <w:rFonts w:hint="eastAsia" w:ascii="仿宋" w:hAnsi="仿宋" w:eastAsia="仿宋" w:cs="仿宋"/>
                <w:sz w:val="24"/>
                <w:szCs w:val="24"/>
              </w:rPr>
              <w:t>文件要求的得</w:t>
            </w:r>
            <w:r>
              <w:rPr>
                <w:rFonts w:hint="eastAsia" w:ascii="仿宋" w:hAnsi="仿宋" w:eastAsia="仿宋" w:cs="仿宋"/>
                <w:sz w:val="24"/>
                <w:szCs w:val="24"/>
                <w:lang w:val="en-US" w:eastAsia="zh-CN"/>
              </w:rPr>
              <w:t>15</w:t>
            </w:r>
            <w:r>
              <w:rPr>
                <w:rFonts w:hint="eastAsia" w:ascii="仿宋" w:hAnsi="仿宋" w:eastAsia="仿宋" w:cs="仿宋"/>
                <w:sz w:val="24"/>
                <w:szCs w:val="24"/>
              </w:rPr>
              <w:t>分。每</w:t>
            </w:r>
            <w:r>
              <w:rPr>
                <w:rFonts w:hint="eastAsia" w:ascii="仿宋" w:hAnsi="仿宋" w:eastAsia="仿宋" w:cs="仿宋"/>
                <w:sz w:val="24"/>
                <w:szCs w:val="24"/>
                <w:lang w:val="en-US" w:eastAsia="zh-CN"/>
              </w:rPr>
              <w:t>项</w:t>
            </w:r>
            <w:r>
              <w:rPr>
                <w:rFonts w:hint="eastAsia" w:ascii="仿宋" w:hAnsi="仿宋" w:eastAsia="仿宋" w:cs="仿宋"/>
                <w:sz w:val="24"/>
                <w:szCs w:val="24"/>
              </w:rPr>
              <w:t>产品的所有技术参数及要求，只要有1项负偏离，即该产品负偏离，扣</w:t>
            </w:r>
            <w:r>
              <w:rPr>
                <w:rFonts w:hint="eastAsia" w:ascii="仿宋" w:hAnsi="仿宋" w:eastAsia="仿宋" w:cs="仿宋"/>
                <w:sz w:val="24"/>
                <w:szCs w:val="24"/>
                <w:lang w:val="en-US" w:eastAsia="zh-CN"/>
              </w:rPr>
              <w:t>1.5</w:t>
            </w:r>
            <w:r>
              <w:rPr>
                <w:rFonts w:hint="eastAsia" w:ascii="仿宋" w:hAnsi="仿宋" w:eastAsia="仿宋" w:cs="仿宋"/>
                <w:sz w:val="24"/>
                <w:szCs w:val="24"/>
              </w:rPr>
              <w:t>分，扣完为止</w:t>
            </w:r>
          </w:p>
        </w:tc>
        <w:tc>
          <w:tcPr>
            <w:tcW w:w="988" w:type="dxa"/>
            <w:noWrap w:val="0"/>
            <w:vAlign w:val="center"/>
          </w:tcPr>
          <w:p>
            <w:pPr>
              <w:bidi w:val="0"/>
              <w:rPr>
                <w:rFonts w:hint="eastAsia" w:ascii="仿宋" w:hAnsi="仿宋" w:eastAsia="仿宋" w:cs="仿宋"/>
                <w:sz w:val="24"/>
                <w:szCs w:val="24"/>
              </w:rPr>
            </w:pPr>
          </w:p>
        </w:tc>
        <w:tc>
          <w:tcPr>
            <w:tcW w:w="1100" w:type="dxa"/>
            <w:vMerge w:val="restart"/>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vMerge w:val="continue"/>
            <w:noWrap w:val="0"/>
            <w:vAlign w:val="center"/>
          </w:tcPr>
          <w:p>
            <w:pPr>
              <w:bidi w:val="0"/>
              <w:rPr>
                <w:rFonts w:hint="eastAsia" w:ascii="仿宋" w:hAnsi="仿宋" w:eastAsia="仿宋" w:cs="仿宋"/>
                <w:sz w:val="24"/>
                <w:szCs w:val="24"/>
              </w:rPr>
            </w:pPr>
          </w:p>
        </w:tc>
        <w:tc>
          <w:tcPr>
            <w:tcW w:w="1118" w:type="dxa"/>
            <w:vMerge w:val="continue"/>
            <w:noWrap w:val="0"/>
            <w:vAlign w:val="center"/>
          </w:tcPr>
          <w:p>
            <w:pPr>
              <w:bidi w:val="0"/>
              <w:rPr>
                <w:rFonts w:hint="eastAsia" w:ascii="仿宋" w:hAnsi="仿宋" w:eastAsia="仿宋" w:cs="仿宋"/>
                <w:sz w:val="24"/>
                <w:szCs w:val="24"/>
              </w:rPr>
            </w:pPr>
          </w:p>
        </w:tc>
        <w:tc>
          <w:tcPr>
            <w:tcW w:w="82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7分</w:t>
            </w:r>
          </w:p>
        </w:tc>
        <w:tc>
          <w:tcPr>
            <w:tcW w:w="4278"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1、提供升降课桌椅、学生课桌椅适配分析仪实物彩色照片。</w:t>
            </w:r>
          </w:p>
          <w:p>
            <w:pPr>
              <w:bidi w:val="0"/>
              <w:rPr>
                <w:rFonts w:hint="eastAsia" w:ascii="仿宋" w:hAnsi="仿宋" w:eastAsia="仿宋" w:cs="仿宋"/>
                <w:sz w:val="24"/>
                <w:szCs w:val="24"/>
              </w:rPr>
            </w:pPr>
            <w:r>
              <w:rPr>
                <w:rFonts w:hint="eastAsia" w:ascii="仿宋" w:hAnsi="仿宋" w:eastAsia="仿宋" w:cs="仿宋"/>
                <w:sz w:val="24"/>
                <w:szCs w:val="24"/>
              </w:rPr>
              <w:t>升降课桌椅：其中至少包括①大、中、小号课桌椅垂直顶视对比图、②课桌椅45°斜视图全景图（对称2个角度）、③课桌椅升降位置特写图、④课桌椅正面、侧面结构图。</w:t>
            </w:r>
          </w:p>
          <w:p>
            <w:pPr>
              <w:bidi w:val="0"/>
              <w:rPr>
                <w:rFonts w:hint="eastAsia" w:ascii="仿宋" w:hAnsi="仿宋" w:eastAsia="仿宋" w:cs="仿宋"/>
                <w:sz w:val="24"/>
                <w:szCs w:val="24"/>
              </w:rPr>
            </w:pPr>
            <w:r>
              <w:rPr>
                <w:rFonts w:hint="eastAsia" w:ascii="仿宋" w:hAnsi="仿宋" w:eastAsia="仿宋" w:cs="仿宋"/>
                <w:sz w:val="24"/>
                <w:szCs w:val="24"/>
              </w:rPr>
              <w:t>学生课桌椅适配分析仪：其中至少包括①实物正面全景图、②45°斜视全景图（对称2个角度）、③软件主界面截图。</w:t>
            </w:r>
          </w:p>
          <w:p>
            <w:pPr>
              <w:bidi w:val="0"/>
              <w:rPr>
                <w:rFonts w:hint="eastAsia" w:ascii="仿宋" w:hAnsi="仿宋" w:eastAsia="仿宋" w:cs="仿宋"/>
                <w:sz w:val="24"/>
                <w:szCs w:val="24"/>
              </w:rPr>
            </w:pPr>
          </w:p>
          <w:p>
            <w:pPr>
              <w:bidi w:val="0"/>
              <w:rPr>
                <w:rFonts w:hint="eastAsia" w:ascii="仿宋" w:hAnsi="仿宋" w:eastAsia="仿宋" w:cs="仿宋"/>
                <w:sz w:val="24"/>
                <w:szCs w:val="24"/>
              </w:rPr>
            </w:pPr>
            <w:r>
              <w:rPr>
                <w:rFonts w:hint="eastAsia" w:ascii="仿宋" w:hAnsi="仿宋" w:eastAsia="仿宋" w:cs="仿宋"/>
                <w:sz w:val="24"/>
                <w:szCs w:val="24"/>
              </w:rPr>
              <w:t>2、图片上需将符合</w:t>
            </w:r>
            <w:r>
              <w:rPr>
                <w:rFonts w:hint="eastAsia" w:ascii="仿宋" w:hAnsi="仿宋" w:eastAsia="仿宋" w:cs="仿宋"/>
                <w:sz w:val="24"/>
                <w:szCs w:val="24"/>
                <w:lang w:eastAsia="zh-CN"/>
              </w:rPr>
              <w:t>磋商</w:t>
            </w:r>
            <w:r>
              <w:rPr>
                <w:rFonts w:hint="eastAsia" w:ascii="仿宋" w:hAnsi="仿宋" w:eastAsia="仿宋" w:cs="仿宋"/>
                <w:sz w:val="24"/>
                <w:szCs w:val="24"/>
              </w:rPr>
              <w:t>文件要求的投标产品的技术参数逐条标示于图片相应位置，</w:t>
            </w:r>
            <w:r>
              <w:rPr>
                <w:rFonts w:hint="eastAsia" w:ascii="仿宋" w:hAnsi="仿宋" w:eastAsia="仿宋" w:cs="仿宋"/>
                <w:sz w:val="24"/>
                <w:szCs w:val="24"/>
                <w:lang w:eastAsia="zh-CN"/>
              </w:rPr>
              <w:t>加</w:t>
            </w:r>
            <w:r>
              <w:rPr>
                <w:rFonts w:hint="eastAsia" w:ascii="仿宋" w:hAnsi="仿宋" w:eastAsia="仿宋" w:cs="仿宋"/>
                <w:sz w:val="24"/>
                <w:szCs w:val="24"/>
              </w:rPr>
              <w:t>盖</w:t>
            </w:r>
            <w:r>
              <w:rPr>
                <w:rFonts w:hint="eastAsia" w:ascii="仿宋" w:hAnsi="仿宋" w:eastAsia="仿宋" w:cs="仿宋"/>
                <w:sz w:val="24"/>
                <w:szCs w:val="24"/>
                <w:lang w:eastAsia="zh-CN"/>
              </w:rPr>
              <w:t>供应商</w:t>
            </w:r>
            <w:r>
              <w:rPr>
                <w:rFonts w:hint="eastAsia" w:ascii="仿宋" w:hAnsi="仿宋" w:eastAsia="仿宋" w:cs="仿宋"/>
                <w:sz w:val="24"/>
                <w:szCs w:val="24"/>
              </w:rPr>
              <w:t>鲜章。评标委员会根据实物照片、</w:t>
            </w:r>
            <w:r>
              <w:rPr>
                <w:rFonts w:hint="eastAsia" w:ascii="仿宋" w:hAnsi="仿宋" w:eastAsia="仿宋" w:cs="仿宋"/>
                <w:sz w:val="24"/>
                <w:szCs w:val="24"/>
                <w:lang w:eastAsia="zh-CN"/>
              </w:rPr>
              <w:t>磋商</w:t>
            </w:r>
            <w:r>
              <w:rPr>
                <w:rFonts w:hint="eastAsia" w:ascii="仿宋" w:hAnsi="仿宋" w:eastAsia="仿宋" w:cs="仿宋"/>
                <w:sz w:val="24"/>
                <w:szCs w:val="24"/>
              </w:rPr>
              <w:t>文件产品参数要求、相关国家标准，对产品设计、安全要求、外观等进行综合评审。凡出现：未按要求提供实物彩色照片的、彩色照片不清晰的、未标明参数、参数不满足</w:t>
            </w:r>
            <w:r>
              <w:rPr>
                <w:rFonts w:hint="eastAsia" w:ascii="仿宋" w:hAnsi="仿宋" w:eastAsia="仿宋" w:cs="仿宋"/>
                <w:sz w:val="24"/>
                <w:szCs w:val="24"/>
                <w:lang w:eastAsia="zh-CN"/>
              </w:rPr>
              <w:t>采购</w:t>
            </w:r>
            <w:r>
              <w:rPr>
                <w:rFonts w:hint="eastAsia" w:ascii="仿宋" w:hAnsi="仿宋" w:eastAsia="仿宋" w:cs="仿宋"/>
                <w:sz w:val="24"/>
                <w:szCs w:val="24"/>
              </w:rPr>
              <w:t>要求、参数与图片明显不一致的情况，每项扣</w:t>
            </w:r>
            <w:r>
              <w:rPr>
                <w:rFonts w:hint="eastAsia" w:ascii="仿宋" w:hAnsi="仿宋" w:eastAsia="仿宋" w:cs="仿宋"/>
                <w:sz w:val="24"/>
                <w:szCs w:val="24"/>
                <w:lang w:val="en-US" w:eastAsia="zh-CN"/>
              </w:rPr>
              <w:t>1</w:t>
            </w:r>
            <w:r>
              <w:rPr>
                <w:rFonts w:hint="eastAsia" w:ascii="仿宋" w:hAnsi="仿宋" w:eastAsia="仿宋" w:cs="仿宋"/>
                <w:sz w:val="24"/>
                <w:szCs w:val="24"/>
              </w:rPr>
              <w:t>分，扣完为止。</w:t>
            </w:r>
          </w:p>
        </w:tc>
        <w:tc>
          <w:tcPr>
            <w:tcW w:w="988" w:type="dxa"/>
            <w:noWrap w:val="0"/>
            <w:vAlign w:val="center"/>
          </w:tcPr>
          <w:p>
            <w:pPr>
              <w:bidi w:val="0"/>
              <w:rPr>
                <w:rFonts w:hint="eastAsia" w:ascii="仿宋" w:hAnsi="仿宋" w:eastAsia="仿宋" w:cs="仿宋"/>
                <w:sz w:val="24"/>
                <w:szCs w:val="24"/>
              </w:rPr>
            </w:pPr>
          </w:p>
        </w:tc>
        <w:tc>
          <w:tcPr>
            <w:tcW w:w="1100" w:type="dxa"/>
            <w:vMerge w:val="continue"/>
            <w:noWrap w:val="0"/>
            <w:vAlign w:val="center"/>
          </w:tcPr>
          <w:p>
            <w:pPr>
              <w:bidi w:val="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3</w:t>
            </w:r>
          </w:p>
        </w:tc>
        <w:tc>
          <w:tcPr>
            <w:tcW w:w="1118"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综合实力</w:t>
            </w:r>
            <w:r>
              <w:rPr>
                <w:rFonts w:hint="eastAsia" w:ascii="仿宋" w:hAnsi="仿宋" w:eastAsia="仿宋" w:cs="仿宋"/>
                <w:sz w:val="24"/>
                <w:szCs w:val="24"/>
                <w:lang w:val="en-US" w:eastAsia="zh-CN"/>
              </w:rPr>
              <w:t>3</w:t>
            </w:r>
            <w:r>
              <w:rPr>
                <w:rFonts w:hint="eastAsia" w:ascii="仿宋" w:hAnsi="仿宋" w:eastAsia="仿宋" w:cs="仿宋"/>
                <w:sz w:val="24"/>
                <w:szCs w:val="24"/>
              </w:rPr>
              <w:t>%</w:t>
            </w:r>
          </w:p>
        </w:tc>
        <w:tc>
          <w:tcPr>
            <w:tcW w:w="826" w:type="dxa"/>
            <w:noWrap w:val="0"/>
            <w:vAlign w:val="center"/>
          </w:tcPr>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3</w:t>
            </w:r>
            <w:r>
              <w:rPr>
                <w:rFonts w:hint="eastAsia" w:ascii="仿宋" w:hAnsi="仿宋" w:eastAsia="仿宋" w:cs="仿宋"/>
                <w:sz w:val="24"/>
                <w:szCs w:val="24"/>
                <w:lang w:eastAsia="zh-CN"/>
              </w:rPr>
              <w:t>分</w:t>
            </w:r>
          </w:p>
        </w:tc>
        <w:tc>
          <w:tcPr>
            <w:tcW w:w="4278" w:type="dxa"/>
            <w:noWrap w:val="0"/>
            <w:vAlign w:val="center"/>
          </w:tcPr>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供应商</w:t>
            </w:r>
            <w:r>
              <w:rPr>
                <w:rFonts w:hint="eastAsia" w:ascii="仿宋" w:hAnsi="仿宋" w:eastAsia="仿宋" w:cs="仿宋"/>
                <w:sz w:val="24"/>
                <w:szCs w:val="24"/>
              </w:rPr>
              <w:t>具有</w:t>
            </w:r>
            <w:r>
              <w:rPr>
                <w:rFonts w:hint="eastAsia" w:ascii="仿宋" w:hAnsi="仿宋" w:eastAsia="仿宋" w:cs="仿宋"/>
                <w:sz w:val="24"/>
                <w:szCs w:val="24"/>
                <w:lang w:eastAsia="zh-CN"/>
              </w:rPr>
              <w:t>有效的</w:t>
            </w:r>
            <w:r>
              <w:rPr>
                <w:rFonts w:hint="eastAsia" w:ascii="仿宋" w:hAnsi="仿宋" w:eastAsia="仿宋" w:cs="仿宋"/>
                <w:sz w:val="24"/>
                <w:szCs w:val="24"/>
              </w:rPr>
              <w:t>质量管理体系认证、环境管理体系认证、职业健康安全管理体系认证，齐全得</w:t>
            </w:r>
            <w:r>
              <w:rPr>
                <w:rFonts w:hint="eastAsia" w:ascii="仿宋" w:hAnsi="仿宋" w:eastAsia="仿宋" w:cs="仿宋"/>
                <w:sz w:val="24"/>
                <w:szCs w:val="24"/>
                <w:lang w:val="en-US" w:eastAsia="zh-CN"/>
              </w:rPr>
              <w:t>3</w:t>
            </w:r>
            <w:r>
              <w:rPr>
                <w:rFonts w:hint="eastAsia" w:ascii="仿宋" w:hAnsi="仿宋" w:eastAsia="仿宋" w:cs="仿宋"/>
                <w:sz w:val="24"/>
                <w:szCs w:val="24"/>
              </w:rPr>
              <w:t>分，缺一项扣1分，扣完为止。</w:t>
            </w:r>
          </w:p>
        </w:tc>
        <w:tc>
          <w:tcPr>
            <w:tcW w:w="988"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提供相关证明材料，加盖</w:t>
            </w:r>
            <w:r>
              <w:rPr>
                <w:rFonts w:hint="eastAsia" w:ascii="仿宋" w:hAnsi="仿宋" w:eastAsia="仿宋" w:cs="仿宋"/>
                <w:sz w:val="24"/>
                <w:szCs w:val="24"/>
                <w:lang w:eastAsia="zh-CN"/>
              </w:rPr>
              <w:t>供应商</w:t>
            </w:r>
            <w:r>
              <w:rPr>
                <w:rFonts w:hint="eastAsia" w:ascii="仿宋" w:hAnsi="仿宋" w:eastAsia="仿宋" w:cs="仿宋"/>
                <w:sz w:val="24"/>
                <w:szCs w:val="24"/>
              </w:rPr>
              <w:t>鲜章。</w:t>
            </w:r>
          </w:p>
        </w:tc>
        <w:tc>
          <w:tcPr>
            <w:tcW w:w="1100"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vMerge w:val="restart"/>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4</w:t>
            </w:r>
          </w:p>
        </w:tc>
        <w:tc>
          <w:tcPr>
            <w:tcW w:w="1118" w:type="dxa"/>
            <w:vMerge w:val="restart"/>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产品质量</w:t>
            </w:r>
          </w:p>
          <w:p>
            <w:pPr>
              <w:bidi w:val="0"/>
              <w:rPr>
                <w:rFonts w:hint="eastAsia" w:ascii="仿宋" w:hAnsi="仿宋" w:eastAsia="仿宋" w:cs="仿宋"/>
                <w:sz w:val="24"/>
                <w:szCs w:val="24"/>
              </w:rPr>
            </w:pPr>
            <w:r>
              <w:rPr>
                <w:rFonts w:hint="eastAsia" w:ascii="仿宋" w:hAnsi="仿宋" w:eastAsia="仿宋" w:cs="仿宋"/>
                <w:sz w:val="24"/>
                <w:szCs w:val="24"/>
              </w:rPr>
              <w:t>18%</w:t>
            </w:r>
          </w:p>
        </w:tc>
        <w:tc>
          <w:tcPr>
            <w:tcW w:w="826" w:type="dxa"/>
            <w:noWrap w:val="0"/>
            <w:vAlign w:val="center"/>
          </w:tcPr>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6</w:t>
            </w:r>
            <w:r>
              <w:rPr>
                <w:rFonts w:hint="eastAsia" w:ascii="仿宋" w:hAnsi="仿宋" w:eastAsia="仿宋" w:cs="仿宋"/>
                <w:sz w:val="24"/>
                <w:szCs w:val="24"/>
                <w:lang w:eastAsia="zh-CN"/>
              </w:rPr>
              <w:t>分</w:t>
            </w:r>
          </w:p>
        </w:tc>
        <w:tc>
          <w:tcPr>
            <w:tcW w:w="4278"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所投升降课桌椅符合以下要求：1、即使在有10°倾角时不得翻倒；2、塑料件表面平整清洁无划痕、溶迹、气泡；3、金属焊接件表面平滑，无裂缝、夹渣、未焊透等缺陷。提供</w:t>
            </w:r>
            <w:r>
              <w:rPr>
                <w:rFonts w:hint="eastAsia" w:ascii="仿宋" w:hAnsi="仿宋" w:eastAsia="仿宋" w:cs="仿宋"/>
                <w:sz w:val="24"/>
                <w:szCs w:val="24"/>
                <w:lang w:eastAsia="zh-CN"/>
              </w:rPr>
              <w:t>第三方</w:t>
            </w:r>
            <w:r>
              <w:rPr>
                <w:rFonts w:hint="eastAsia" w:ascii="仿宋" w:hAnsi="仿宋" w:eastAsia="仿宋" w:cs="仿宋"/>
                <w:sz w:val="24"/>
                <w:szCs w:val="24"/>
              </w:rPr>
              <w:t>检测机构出具检测合格</w:t>
            </w:r>
            <w:r>
              <w:rPr>
                <w:rFonts w:hint="eastAsia" w:ascii="仿宋" w:hAnsi="仿宋" w:eastAsia="仿宋" w:cs="仿宋"/>
                <w:sz w:val="24"/>
                <w:szCs w:val="24"/>
                <w:lang w:eastAsia="zh-CN"/>
              </w:rPr>
              <w:t>的</w:t>
            </w:r>
            <w:r>
              <w:rPr>
                <w:rFonts w:hint="eastAsia" w:ascii="仿宋" w:hAnsi="仿宋" w:eastAsia="仿宋" w:cs="仿宋"/>
                <w:sz w:val="24"/>
                <w:szCs w:val="24"/>
              </w:rPr>
              <w:t>检测报告，每有一项指标符合得</w:t>
            </w:r>
            <w:r>
              <w:rPr>
                <w:rFonts w:hint="eastAsia" w:ascii="仿宋" w:hAnsi="仿宋" w:eastAsia="仿宋" w:cs="仿宋"/>
                <w:sz w:val="24"/>
                <w:szCs w:val="24"/>
                <w:lang w:val="en-US" w:eastAsia="zh-CN"/>
              </w:rPr>
              <w:t>2</w:t>
            </w:r>
            <w:r>
              <w:rPr>
                <w:rFonts w:hint="eastAsia" w:ascii="仿宋" w:hAnsi="仿宋" w:eastAsia="仿宋" w:cs="仿宋"/>
                <w:sz w:val="24"/>
                <w:szCs w:val="24"/>
              </w:rPr>
              <w:t>分，最多得</w:t>
            </w:r>
            <w:r>
              <w:rPr>
                <w:rFonts w:hint="eastAsia" w:ascii="仿宋" w:hAnsi="仿宋" w:eastAsia="仿宋" w:cs="仿宋"/>
                <w:sz w:val="24"/>
                <w:szCs w:val="24"/>
                <w:lang w:val="en-US" w:eastAsia="zh-CN"/>
              </w:rPr>
              <w:t>6</w:t>
            </w:r>
            <w:r>
              <w:rPr>
                <w:rFonts w:hint="eastAsia" w:ascii="仿宋" w:hAnsi="仿宋" w:eastAsia="仿宋" w:cs="仿宋"/>
                <w:sz w:val="24"/>
                <w:szCs w:val="24"/>
              </w:rPr>
              <w:t>分，不提供不得分。</w:t>
            </w:r>
          </w:p>
        </w:tc>
        <w:tc>
          <w:tcPr>
            <w:tcW w:w="988" w:type="dxa"/>
            <w:vMerge w:val="restart"/>
            <w:noWrap w:val="0"/>
            <w:vAlign w:val="center"/>
          </w:tcPr>
          <w:p>
            <w:pPr>
              <w:bidi w:val="0"/>
              <w:rPr>
                <w:rFonts w:hint="eastAsia" w:ascii="仿宋" w:hAnsi="仿宋" w:eastAsia="仿宋" w:cs="仿宋"/>
                <w:sz w:val="24"/>
                <w:szCs w:val="24"/>
              </w:rPr>
            </w:pPr>
          </w:p>
          <w:p>
            <w:pPr>
              <w:bidi w:val="0"/>
              <w:rPr>
                <w:rFonts w:hint="eastAsia" w:ascii="仿宋" w:hAnsi="仿宋" w:eastAsia="仿宋" w:cs="仿宋"/>
                <w:sz w:val="24"/>
                <w:szCs w:val="24"/>
              </w:rPr>
            </w:pPr>
            <w:r>
              <w:rPr>
                <w:rFonts w:hint="eastAsia" w:ascii="仿宋" w:hAnsi="仿宋" w:eastAsia="仿宋" w:cs="仿宋"/>
                <w:sz w:val="24"/>
                <w:szCs w:val="24"/>
              </w:rPr>
              <w:t>提供相关证明材料，加盖</w:t>
            </w:r>
            <w:r>
              <w:rPr>
                <w:rFonts w:hint="eastAsia" w:ascii="仿宋" w:hAnsi="仿宋" w:eastAsia="仿宋" w:cs="仿宋"/>
                <w:sz w:val="24"/>
                <w:szCs w:val="24"/>
                <w:lang w:eastAsia="zh-CN"/>
              </w:rPr>
              <w:t>供应商</w:t>
            </w:r>
            <w:r>
              <w:rPr>
                <w:rFonts w:hint="eastAsia" w:ascii="仿宋" w:hAnsi="仿宋" w:eastAsia="仿宋" w:cs="仿宋"/>
                <w:sz w:val="24"/>
                <w:szCs w:val="24"/>
              </w:rPr>
              <w:t>鲜章。</w:t>
            </w:r>
          </w:p>
        </w:tc>
        <w:tc>
          <w:tcPr>
            <w:tcW w:w="1100" w:type="dxa"/>
            <w:vMerge w:val="restart"/>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vMerge w:val="continue"/>
            <w:noWrap w:val="0"/>
            <w:vAlign w:val="center"/>
          </w:tcPr>
          <w:p>
            <w:pPr>
              <w:bidi w:val="0"/>
              <w:rPr>
                <w:rFonts w:hint="eastAsia" w:ascii="仿宋" w:hAnsi="仿宋" w:eastAsia="仿宋" w:cs="仿宋"/>
                <w:sz w:val="24"/>
                <w:szCs w:val="24"/>
              </w:rPr>
            </w:pPr>
          </w:p>
        </w:tc>
        <w:tc>
          <w:tcPr>
            <w:tcW w:w="1118" w:type="dxa"/>
            <w:vMerge w:val="continue"/>
            <w:noWrap w:val="0"/>
            <w:vAlign w:val="center"/>
          </w:tcPr>
          <w:p>
            <w:pPr>
              <w:bidi w:val="0"/>
              <w:rPr>
                <w:rFonts w:hint="eastAsia" w:ascii="仿宋" w:hAnsi="仿宋" w:eastAsia="仿宋" w:cs="仿宋"/>
                <w:sz w:val="24"/>
                <w:szCs w:val="24"/>
              </w:rPr>
            </w:pPr>
          </w:p>
        </w:tc>
        <w:tc>
          <w:tcPr>
            <w:tcW w:w="826" w:type="dxa"/>
            <w:noWrap w:val="0"/>
            <w:vAlign w:val="center"/>
          </w:tcPr>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4</w:t>
            </w:r>
            <w:r>
              <w:rPr>
                <w:rFonts w:hint="eastAsia" w:ascii="仿宋" w:hAnsi="仿宋" w:eastAsia="仿宋" w:cs="仿宋"/>
                <w:sz w:val="24"/>
                <w:szCs w:val="24"/>
                <w:lang w:eastAsia="zh-CN"/>
              </w:rPr>
              <w:t>分</w:t>
            </w:r>
          </w:p>
        </w:tc>
        <w:tc>
          <w:tcPr>
            <w:tcW w:w="4278"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rPr>
              <w:t>所投</w:t>
            </w:r>
            <w:r>
              <w:rPr>
                <w:rFonts w:hint="eastAsia" w:ascii="仿宋" w:hAnsi="仿宋" w:eastAsia="仿宋" w:cs="仿宋"/>
                <w:sz w:val="24"/>
                <w:szCs w:val="24"/>
                <w:lang w:val="en-US" w:eastAsia="zh-CN"/>
              </w:rPr>
              <w:t>智慧黑板制造</w:t>
            </w:r>
            <w:r>
              <w:rPr>
                <w:rFonts w:hint="eastAsia" w:ascii="仿宋" w:hAnsi="仿宋" w:eastAsia="仿宋" w:cs="仿宋"/>
                <w:sz w:val="24"/>
                <w:szCs w:val="24"/>
              </w:rPr>
              <w:t>商获得CMMI5软件能力成熟度模型集成证书的得</w:t>
            </w:r>
            <w:r>
              <w:rPr>
                <w:rFonts w:hint="eastAsia" w:ascii="仿宋" w:hAnsi="仿宋" w:eastAsia="仿宋" w:cs="仿宋"/>
                <w:sz w:val="24"/>
                <w:szCs w:val="24"/>
                <w:lang w:val="en-US" w:eastAsia="zh-CN"/>
              </w:rPr>
              <w:t>4</w:t>
            </w:r>
            <w:r>
              <w:rPr>
                <w:rFonts w:hint="eastAsia" w:ascii="仿宋" w:hAnsi="仿宋" w:eastAsia="仿宋" w:cs="仿宋"/>
                <w:sz w:val="24"/>
                <w:szCs w:val="24"/>
              </w:rPr>
              <w:t>分， CMMI5以下的得</w:t>
            </w:r>
            <w:r>
              <w:rPr>
                <w:rFonts w:hint="eastAsia" w:ascii="仿宋" w:hAnsi="仿宋" w:eastAsia="仿宋" w:cs="仿宋"/>
                <w:sz w:val="24"/>
                <w:szCs w:val="24"/>
                <w:lang w:val="en-US" w:eastAsia="zh-CN"/>
              </w:rPr>
              <w:t>2</w:t>
            </w:r>
            <w:r>
              <w:rPr>
                <w:rFonts w:hint="eastAsia" w:ascii="仿宋" w:hAnsi="仿宋" w:eastAsia="仿宋" w:cs="仿宋"/>
                <w:sz w:val="24"/>
                <w:szCs w:val="24"/>
              </w:rPr>
              <w:t>分</w:t>
            </w:r>
            <w:r>
              <w:rPr>
                <w:rFonts w:hint="eastAsia" w:ascii="仿宋" w:hAnsi="仿宋" w:eastAsia="仿宋" w:cs="仿宋"/>
                <w:sz w:val="24"/>
                <w:szCs w:val="24"/>
                <w:lang w:eastAsia="zh-CN"/>
              </w:rPr>
              <w:t>。</w:t>
            </w:r>
          </w:p>
        </w:tc>
        <w:tc>
          <w:tcPr>
            <w:tcW w:w="988" w:type="dxa"/>
            <w:vMerge w:val="continue"/>
            <w:noWrap w:val="0"/>
            <w:vAlign w:val="center"/>
          </w:tcPr>
          <w:p>
            <w:pPr>
              <w:bidi w:val="0"/>
              <w:rPr>
                <w:rFonts w:hint="eastAsia" w:ascii="仿宋" w:hAnsi="仿宋" w:eastAsia="仿宋" w:cs="仿宋"/>
                <w:sz w:val="24"/>
                <w:szCs w:val="24"/>
              </w:rPr>
            </w:pPr>
          </w:p>
        </w:tc>
        <w:tc>
          <w:tcPr>
            <w:tcW w:w="1100" w:type="dxa"/>
            <w:vMerge w:val="continue"/>
            <w:noWrap w:val="0"/>
            <w:vAlign w:val="center"/>
          </w:tcPr>
          <w:p>
            <w:pPr>
              <w:bidi w:val="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vMerge w:val="continue"/>
            <w:noWrap w:val="0"/>
            <w:vAlign w:val="center"/>
          </w:tcPr>
          <w:p>
            <w:pPr>
              <w:bidi w:val="0"/>
              <w:rPr>
                <w:rFonts w:hint="eastAsia" w:ascii="仿宋" w:hAnsi="仿宋" w:eastAsia="仿宋" w:cs="仿宋"/>
                <w:sz w:val="24"/>
                <w:szCs w:val="24"/>
              </w:rPr>
            </w:pPr>
          </w:p>
        </w:tc>
        <w:tc>
          <w:tcPr>
            <w:tcW w:w="1118" w:type="dxa"/>
            <w:vMerge w:val="continue"/>
            <w:noWrap w:val="0"/>
            <w:vAlign w:val="center"/>
          </w:tcPr>
          <w:p>
            <w:pPr>
              <w:bidi w:val="0"/>
              <w:rPr>
                <w:rFonts w:hint="eastAsia" w:ascii="仿宋" w:hAnsi="仿宋" w:eastAsia="仿宋" w:cs="仿宋"/>
                <w:sz w:val="24"/>
                <w:szCs w:val="24"/>
              </w:rPr>
            </w:pPr>
          </w:p>
        </w:tc>
        <w:tc>
          <w:tcPr>
            <w:tcW w:w="826" w:type="dxa"/>
            <w:noWrap w:val="0"/>
            <w:vAlign w:val="center"/>
          </w:tcPr>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分</w:t>
            </w:r>
          </w:p>
        </w:tc>
        <w:tc>
          <w:tcPr>
            <w:tcW w:w="4278"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提供备授课教学软件、仿真实验软件著作权登记证书，完全满足以上要求的得</w:t>
            </w:r>
            <w:r>
              <w:rPr>
                <w:rFonts w:hint="eastAsia" w:ascii="仿宋" w:hAnsi="仿宋" w:eastAsia="仿宋" w:cs="仿宋"/>
                <w:sz w:val="24"/>
                <w:szCs w:val="24"/>
                <w:lang w:val="en-US" w:eastAsia="zh-CN"/>
              </w:rPr>
              <w:t>2</w:t>
            </w:r>
            <w:r>
              <w:rPr>
                <w:rFonts w:hint="eastAsia" w:ascii="仿宋" w:hAnsi="仿宋" w:eastAsia="仿宋" w:cs="仿宋"/>
                <w:sz w:val="24"/>
                <w:szCs w:val="24"/>
              </w:rPr>
              <w:t>分，缺1项扣1分，扣完为止。</w:t>
            </w:r>
          </w:p>
        </w:tc>
        <w:tc>
          <w:tcPr>
            <w:tcW w:w="988" w:type="dxa"/>
            <w:vMerge w:val="continue"/>
            <w:noWrap w:val="0"/>
            <w:vAlign w:val="center"/>
          </w:tcPr>
          <w:p>
            <w:pPr>
              <w:bidi w:val="0"/>
              <w:rPr>
                <w:rFonts w:hint="eastAsia" w:ascii="仿宋" w:hAnsi="仿宋" w:eastAsia="仿宋" w:cs="仿宋"/>
                <w:sz w:val="24"/>
                <w:szCs w:val="24"/>
              </w:rPr>
            </w:pPr>
          </w:p>
        </w:tc>
        <w:tc>
          <w:tcPr>
            <w:tcW w:w="1100" w:type="dxa"/>
            <w:vMerge w:val="continue"/>
            <w:noWrap w:val="0"/>
            <w:vAlign w:val="center"/>
          </w:tcPr>
          <w:p>
            <w:pPr>
              <w:bidi w:val="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vMerge w:val="continue"/>
            <w:noWrap w:val="0"/>
            <w:vAlign w:val="center"/>
          </w:tcPr>
          <w:p>
            <w:pPr>
              <w:bidi w:val="0"/>
              <w:rPr>
                <w:rFonts w:hint="eastAsia" w:ascii="仿宋" w:hAnsi="仿宋" w:eastAsia="仿宋" w:cs="仿宋"/>
                <w:sz w:val="24"/>
                <w:szCs w:val="24"/>
              </w:rPr>
            </w:pPr>
          </w:p>
        </w:tc>
        <w:tc>
          <w:tcPr>
            <w:tcW w:w="1118" w:type="dxa"/>
            <w:vMerge w:val="continue"/>
            <w:noWrap w:val="0"/>
            <w:vAlign w:val="center"/>
          </w:tcPr>
          <w:p>
            <w:pPr>
              <w:bidi w:val="0"/>
              <w:rPr>
                <w:rFonts w:hint="eastAsia" w:ascii="仿宋" w:hAnsi="仿宋" w:eastAsia="仿宋" w:cs="仿宋"/>
                <w:sz w:val="24"/>
                <w:szCs w:val="24"/>
              </w:rPr>
            </w:pPr>
          </w:p>
        </w:tc>
        <w:tc>
          <w:tcPr>
            <w:tcW w:w="826" w:type="dxa"/>
            <w:noWrap w:val="0"/>
            <w:vAlign w:val="center"/>
          </w:tcPr>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3</w:t>
            </w:r>
            <w:r>
              <w:rPr>
                <w:rFonts w:hint="eastAsia" w:ascii="仿宋" w:hAnsi="仿宋" w:eastAsia="仿宋" w:cs="仿宋"/>
                <w:sz w:val="24"/>
                <w:szCs w:val="24"/>
                <w:lang w:eastAsia="zh-CN"/>
              </w:rPr>
              <w:t>分</w:t>
            </w:r>
          </w:p>
        </w:tc>
        <w:tc>
          <w:tcPr>
            <w:tcW w:w="4278" w:type="dxa"/>
            <w:noWrap w:val="0"/>
            <w:vAlign w:val="center"/>
          </w:tcPr>
          <w:p>
            <w:pPr>
              <w:bidi w:val="0"/>
              <w:rPr>
                <w:rFonts w:hint="eastAsia" w:ascii="仿宋" w:hAnsi="仿宋" w:eastAsia="仿宋" w:cs="仿宋"/>
                <w:sz w:val="24"/>
                <w:szCs w:val="24"/>
                <w:lang w:eastAsia="zh-CN"/>
              </w:rPr>
            </w:pPr>
            <w:r>
              <w:rPr>
                <w:rFonts w:hint="eastAsia" w:ascii="仿宋" w:hAnsi="仿宋" w:eastAsia="仿宋" w:cs="仿宋"/>
                <w:sz w:val="24"/>
                <w:szCs w:val="24"/>
              </w:rPr>
              <w:t>所投多媒体一体控制端通过防雷检测认证、防辐射（电磁场）抗扰度检测认证、90-265V宽电压适应能力检测认证的得</w:t>
            </w:r>
            <w:r>
              <w:rPr>
                <w:rFonts w:hint="eastAsia" w:ascii="仿宋" w:hAnsi="仿宋" w:eastAsia="仿宋" w:cs="仿宋"/>
                <w:sz w:val="24"/>
                <w:szCs w:val="24"/>
                <w:lang w:val="en-US" w:eastAsia="zh-CN"/>
              </w:rPr>
              <w:t>3</w:t>
            </w:r>
            <w:r>
              <w:rPr>
                <w:rFonts w:hint="eastAsia" w:ascii="仿宋" w:hAnsi="仿宋" w:eastAsia="仿宋" w:cs="仿宋"/>
                <w:sz w:val="24"/>
                <w:szCs w:val="24"/>
              </w:rPr>
              <w:t>分，缺一项扣1分，扣完为止</w:t>
            </w:r>
            <w:r>
              <w:rPr>
                <w:rFonts w:hint="eastAsia" w:ascii="仿宋" w:hAnsi="仿宋" w:eastAsia="仿宋" w:cs="仿宋"/>
                <w:sz w:val="24"/>
                <w:szCs w:val="24"/>
                <w:lang w:eastAsia="zh-CN"/>
              </w:rPr>
              <w:t>。</w:t>
            </w:r>
          </w:p>
        </w:tc>
        <w:tc>
          <w:tcPr>
            <w:tcW w:w="988" w:type="dxa"/>
            <w:vMerge w:val="continue"/>
            <w:noWrap w:val="0"/>
            <w:vAlign w:val="center"/>
          </w:tcPr>
          <w:p>
            <w:pPr>
              <w:bidi w:val="0"/>
              <w:rPr>
                <w:rFonts w:hint="eastAsia" w:ascii="仿宋" w:hAnsi="仿宋" w:eastAsia="仿宋" w:cs="仿宋"/>
                <w:sz w:val="24"/>
                <w:szCs w:val="24"/>
              </w:rPr>
            </w:pPr>
          </w:p>
        </w:tc>
        <w:tc>
          <w:tcPr>
            <w:tcW w:w="1100" w:type="dxa"/>
            <w:vMerge w:val="continue"/>
            <w:noWrap w:val="0"/>
            <w:vAlign w:val="center"/>
          </w:tcPr>
          <w:p>
            <w:pPr>
              <w:bidi w:val="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7" w:type="dxa"/>
            <w:vMerge w:val="continue"/>
            <w:noWrap w:val="0"/>
            <w:vAlign w:val="center"/>
          </w:tcPr>
          <w:p>
            <w:pPr>
              <w:bidi w:val="0"/>
              <w:rPr>
                <w:rFonts w:hint="eastAsia" w:ascii="仿宋" w:hAnsi="仿宋" w:eastAsia="仿宋" w:cs="仿宋"/>
                <w:sz w:val="24"/>
                <w:szCs w:val="24"/>
              </w:rPr>
            </w:pPr>
          </w:p>
        </w:tc>
        <w:tc>
          <w:tcPr>
            <w:tcW w:w="1118" w:type="dxa"/>
            <w:vMerge w:val="continue"/>
            <w:noWrap w:val="0"/>
            <w:vAlign w:val="center"/>
          </w:tcPr>
          <w:p>
            <w:pPr>
              <w:bidi w:val="0"/>
              <w:rPr>
                <w:rFonts w:hint="eastAsia" w:ascii="仿宋" w:hAnsi="仿宋" w:eastAsia="仿宋" w:cs="仿宋"/>
                <w:sz w:val="24"/>
                <w:szCs w:val="24"/>
              </w:rPr>
            </w:pPr>
          </w:p>
        </w:tc>
        <w:tc>
          <w:tcPr>
            <w:tcW w:w="826" w:type="dxa"/>
            <w:noWrap w:val="0"/>
            <w:vAlign w:val="center"/>
          </w:tcPr>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3</w:t>
            </w:r>
            <w:r>
              <w:rPr>
                <w:rFonts w:hint="eastAsia" w:ascii="仿宋" w:hAnsi="仿宋" w:eastAsia="仿宋" w:cs="仿宋"/>
                <w:sz w:val="24"/>
                <w:szCs w:val="24"/>
                <w:lang w:eastAsia="zh-CN"/>
              </w:rPr>
              <w:t>分</w:t>
            </w:r>
          </w:p>
        </w:tc>
        <w:tc>
          <w:tcPr>
            <w:tcW w:w="4278"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所</w:t>
            </w:r>
            <w:r>
              <w:rPr>
                <w:rFonts w:hint="eastAsia" w:ascii="仿宋" w:hAnsi="仿宋" w:eastAsia="仿宋" w:cs="仿宋"/>
                <w:sz w:val="24"/>
                <w:szCs w:val="24"/>
                <w:lang w:eastAsia="zh-CN"/>
              </w:rPr>
              <w:t>投</w:t>
            </w:r>
            <w:r>
              <w:rPr>
                <w:rFonts w:hint="eastAsia" w:ascii="仿宋" w:hAnsi="仿宋" w:eastAsia="仿宋" w:cs="仿宋"/>
                <w:sz w:val="24"/>
                <w:szCs w:val="24"/>
              </w:rPr>
              <w:t>教师资料柜密码锁配套管理软件，提供软件著作权登记证书得</w:t>
            </w:r>
            <w:r>
              <w:rPr>
                <w:rFonts w:hint="eastAsia" w:ascii="仿宋" w:hAnsi="仿宋" w:eastAsia="仿宋" w:cs="仿宋"/>
                <w:sz w:val="24"/>
                <w:szCs w:val="24"/>
                <w:lang w:val="en-US" w:eastAsia="zh-CN"/>
              </w:rPr>
              <w:t>3</w:t>
            </w:r>
            <w:r>
              <w:rPr>
                <w:rFonts w:hint="eastAsia" w:ascii="仿宋" w:hAnsi="仿宋" w:eastAsia="仿宋" w:cs="仿宋"/>
                <w:sz w:val="24"/>
                <w:szCs w:val="24"/>
              </w:rPr>
              <w:t>分，无不得分。</w:t>
            </w:r>
          </w:p>
        </w:tc>
        <w:tc>
          <w:tcPr>
            <w:tcW w:w="988" w:type="dxa"/>
            <w:vMerge w:val="continue"/>
            <w:noWrap w:val="0"/>
            <w:vAlign w:val="center"/>
          </w:tcPr>
          <w:p>
            <w:pPr>
              <w:bidi w:val="0"/>
              <w:rPr>
                <w:rFonts w:hint="eastAsia" w:ascii="仿宋" w:hAnsi="仿宋" w:eastAsia="仿宋" w:cs="仿宋"/>
                <w:sz w:val="24"/>
                <w:szCs w:val="24"/>
              </w:rPr>
            </w:pPr>
          </w:p>
        </w:tc>
        <w:tc>
          <w:tcPr>
            <w:tcW w:w="1100" w:type="dxa"/>
            <w:vMerge w:val="continue"/>
            <w:noWrap w:val="0"/>
            <w:vAlign w:val="center"/>
          </w:tcPr>
          <w:p>
            <w:pPr>
              <w:bidi w:val="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5</w:t>
            </w:r>
          </w:p>
        </w:tc>
        <w:tc>
          <w:tcPr>
            <w:tcW w:w="1118"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节能、环境标志、无线局域网产品</w:t>
            </w:r>
          </w:p>
          <w:p>
            <w:pPr>
              <w:bidi w:val="0"/>
              <w:rPr>
                <w:rFonts w:hint="eastAsia" w:ascii="仿宋" w:hAnsi="仿宋" w:eastAsia="仿宋" w:cs="仿宋"/>
                <w:sz w:val="24"/>
                <w:szCs w:val="24"/>
              </w:rPr>
            </w:pPr>
            <w:r>
              <w:rPr>
                <w:rFonts w:hint="eastAsia" w:ascii="仿宋" w:hAnsi="仿宋" w:eastAsia="仿宋" w:cs="仿宋"/>
                <w:sz w:val="24"/>
                <w:szCs w:val="24"/>
              </w:rPr>
              <w:t>2%</w:t>
            </w:r>
          </w:p>
        </w:tc>
        <w:tc>
          <w:tcPr>
            <w:tcW w:w="826" w:type="dxa"/>
            <w:noWrap w:val="0"/>
            <w:vAlign w:val="center"/>
          </w:tcPr>
          <w:p>
            <w:pPr>
              <w:bidi w:val="0"/>
              <w:rPr>
                <w:rFonts w:hint="eastAsia" w:ascii="仿宋" w:hAnsi="仿宋" w:eastAsia="仿宋" w:cs="仿宋"/>
                <w:sz w:val="24"/>
                <w:szCs w:val="24"/>
                <w:lang w:eastAsia="zh-CN"/>
              </w:rPr>
            </w:pPr>
            <w:r>
              <w:rPr>
                <w:rFonts w:hint="eastAsia" w:ascii="仿宋" w:hAnsi="仿宋" w:eastAsia="仿宋" w:cs="仿宋"/>
                <w:sz w:val="24"/>
                <w:szCs w:val="24"/>
              </w:rPr>
              <w:t>2</w:t>
            </w:r>
            <w:r>
              <w:rPr>
                <w:rFonts w:hint="eastAsia" w:ascii="仿宋" w:hAnsi="仿宋" w:eastAsia="仿宋" w:cs="仿宋"/>
                <w:sz w:val="24"/>
                <w:szCs w:val="24"/>
                <w:lang w:eastAsia="zh-CN"/>
              </w:rPr>
              <w:t>分</w:t>
            </w:r>
          </w:p>
        </w:tc>
        <w:tc>
          <w:tcPr>
            <w:tcW w:w="4278"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lang w:eastAsia="zh-CN"/>
              </w:rPr>
              <w:t>响应</w:t>
            </w:r>
            <w:r>
              <w:rPr>
                <w:rFonts w:hint="eastAsia" w:ascii="仿宋" w:hAnsi="仿宋" w:eastAsia="仿宋" w:cs="仿宋"/>
                <w:sz w:val="24"/>
                <w:szCs w:val="24"/>
              </w:rPr>
              <w:t>产品中属于政府采购优先采购范围的，则每有一项为节能产品或者环境标志产品或者无线局域网产品的得0.5分，非节能、环境标志产品的、无线局域网产品的不得分。本项最多得2分。</w:t>
            </w:r>
          </w:p>
          <w:p>
            <w:pPr>
              <w:bidi w:val="0"/>
              <w:rPr>
                <w:rFonts w:hint="eastAsia" w:ascii="仿宋" w:hAnsi="仿宋" w:eastAsia="仿宋" w:cs="仿宋"/>
                <w:sz w:val="24"/>
                <w:szCs w:val="24"/>
              </w:rPr>
            </w:pPr>
            <w:r>
              <w:rPr>
                <w:rFonts w:hint="eastAsia" w:ascii="仿宋" w:hAnsi="仿宋" w:eastAsia="仿宋" w:cs="仿宋"/>
                <w:sz w:val="24"/>
                <w:szCs w:val="24"/>
              </w:rPr>
              <w:t>注：1、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pPr>
              <w:bidi w:val="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响应</w:t>
            </w:r>
            <w:r>
              <w:rPr>
                <w:rFonts w:hint="eastAsia" w:ascii="仿宋" w:hAnsi="仿宋" w:eastAsia="仿宋" w:cs="仿宋"/>
                <w:sz w:val="24"/>
                <w:szCs w:val="24"/>
              </w:rPr>
              <w:t>产品属于优先采购范围内的节能产品或者环境标志产品的，提供国家确定的认证机构出具的、处于有效期之内的节能产品、环境标志产品认证证书复印件加盖供应商公章（鲜章）。</w:t>
            </w:r>
          </w:p>
          <w:p>
            <w:pPr>
              <w:bidi w:val="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响应</w:t>
            </w:r>
            <w:r>
              <w:rPr>
                <w:rFonts w:hint="eastAsia" w:ascii="仿宋" w:hAnsi="仿宋" w:eastAsia="仿宋" w:cs="仿宋"/>
                <w:sz w:val="24"/>
                <w:szCs w:val="24"/>
              </w:rPr>
              <w:t>产品属于优先采购范围内的无线局域网产品的，提供政府采购清单对应页并加盖供应商单位公章（鲜章）。</w:t>
            </w:r>
          </w:p>
        </w:tc>
        <w:tc>
          <w:tcPr>
            <w:tcW w:w="988"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w:t>
            </w:r>
          </w:p>
        </w:tc>
        <w:tc>
          <w:tcPr>
            <w:tcW w:w="1100"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政策类评分因素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vMerge w:val="restart"/>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6</w:t>
            </w:r>
          </w:p>
        </w:tc>
        <w:tc>
          <w:tcPr>
            <w:tcW w:w="1118" w:type="dxa"/>
            <w:vMerge w:val="restart"/>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售后服务</w:t>
            </w:r>
          </w:p>
          <w:p>
            <w:pPr>
              <w:bidi w:val="0"/>
              <w:rPr>
                <w:rFonts w:hint="eastAsia" w:ascii="仿宋" w:hAnsi="仿宋" w:eastAsia="仿宋" w:cs="仿宋"/>
                <w:sz w:val="24"/>
                <w:szCs w:val="24"/>
              </w:rPr>
            </w:pPr>
            <w:r>
              <w:rPr>
                <w:rFonts w:hint="eastAsia" w:ascii="仿宋" w:hAnsi="仿宋" w:eastAsia="仿宋" w:cs="仿宋"/>
                <w:sz w:val="24"/>
                <w:szCs w:val="24"/>
              </w:rPr>
              <w:t>8%</w:t>
            </w:r>
          </w:p>
        </w:tc>
        <w:tc>
          <w:tcPr>
            <w:tcW w:w="826" w:type="dxa"/>
            <w:noWrap w:val="0"/>
            <w:vAlign w:val="center"/>
          </w:tcPr>
          <w:p>
            <w:pPr>
              <w:bidi w:val="0"/>
              <w:rPr>
                <w:rFonts w:hint="eastAsia" w:ascii="仿宋" w:hAnsi="仿宋" w:eastAsia="仿宋" w:cs="仿宋"/>
                <w:sz w:val="24"/>
                <w:szCs w:val="24"/>
                <w:lang w:eastAsia="zh-CN"/>
              </w:rPr>
            </w:pPr>
            <w:r>
              <w:rPr>
                <w:rFonts w:hint="eastAsia" w:ascii="仿宋" w:hAnsi="仿宋" w:eastAsia="仿宋" w:cs="仿宋"/>
                <w:sz w:val="24"/>
                <w:szCs w:val="24"/>
              </w:rPr>
              <w:t>6</w:t>
            </w:r>
            <w:r>
              <w:rPr>
                <w:rFonts w:hint="eastAsia" w:ascii="仿宋" w:hAnsi="仿宋" w:eastAsia="仿宋" w:cs="仿宋"/>
                <w:sz w:val="24"/>
                <w:szCs w:val="24"/>
                <w:lang w:eastAsia="zh-CN"/>
              </w:rPr>
              <w:t>分</w:t>
            </w:r>
          </w:p>
        </w:tc>
        <w:tc>
          <w:tcPr>
            <w:tcW w:w="4278"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提供本包件升降课桌椅、超短焦激光投影机、多媒体一体控制端针对本项目的厂商售后服务承诺，其中至少包括售后响应时间且承诺符合</w:t>
            </w:r>
            <w:r>
              <w:rPr>
                <w:rFonts w:hint="eastAsia" w:ascii="仿宋" w:hAnsi="仿宋" w:eastAsia="仿宋" w:cs="仿宋"/>
                <w:sz w:val="24"/>
                <w:szCs w:val="24"/>
                <w:lang w:eastAsia="zh-CN"/>
              </w:rPr>
              <w:t>文件</w:t>
            </w:r>
            <w:r>
              <w:rPr>
                <w:rFonts w:hint="eastAsia" w:ascii="仿宋" w:hAnsi="仿宋" w:eastAsia="仿宋" w:cs="仿宋"/>
                <w:sz w:val="24"/>
                <w:szCs w:val="24"/>
              </w:rPr>
              <w:t>要求为有效承诺，齐全得6分，缺一项扣2分，扣完为止。</w:t>
            </w:r>
          </w:p>
        </w:tc>
        <w:tc>
          <w:tcPr>
            <w:tcW w:w="988"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以相应证明，加盖制造商鲜章。</w:t>
            </w:r>
          </w:p>
        </w:tc>
        <w:tc>
          <w:tcPr>
            <w:tcW w:w="1100" w:type="dxa"/>
            <w:vMerge w:val="restart"/>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vMerge w:val="continue"/>
            <w:noWrap w:val="0"/>
            <w:vAlign w:val="center"/>
          </w:tcPr>
          <w:p>
            <w:pPr>
              <w:bidi w:val="0"/>
              <w:rPr>
                <w:rFonts w:hint="eastAsia" w:ascii="仿宋" w:hAnsi="仿宋" w:eastAsia="仿宋" w:cs="仿宋"/>
                <w:sz w:val="24"/>
                <w:szCs w:val="24"/>
              </w:rPr>
            </w:pPr>
          </w:p>
        </w:tc>
        <w:tc>
          <w:tcPr>
            <w:tcW w:w="1118" w:type="dxa"/>
            <w:vMerge w:val="continue"/>
            <w:noWrap w:val="0"/>
            <w:vAlign w:val="center"/>
          </w:tcPr>
          <w:p>
            <w:pPr>
              <w:bidi w:val="0"/>
              <w:rPr>
                <w:rFonts w:hint="eastAsia" w:ascii="仿宋" w:hAnsi="仿宋" w:eastAsia="仿宋" w:cs="仿宋"/>
                <w:sz w:val="24"/>
                <w:szCs w:val="24"/>
              </w:rPr>
            </w:pPr>
          </w:p>
        </w:tc>
        <w:tc>
          <w:tcPr>
            <w:tcW w:w="826" w:type="dxa"/>
            <w:noWrap w:val="0"/>
            <w:vAlign w:val="center"/>
          </w:tcPr>
          <w:p>
            <w:pPr>
              <w:bidi w:val="0"/>
              <w:rPr>
                <w:rFonts w:hint="eastAsia" w:ascii="仿宋" w:hAnsi="仿宋" w:eastAsia="仿宋" w:cs="仿宋"/>
                <w:sz w:val="24"/>
                <w:szCs w:val="24"/>
                <w:lang w:eastAsia="zh-CN"/>
              </w:rPr>
            </w:pPr>
            <w:r>
              <w:rPr>
                <w:rFonts w:hint="eastAsia" w:ascii="仿宋" w:hAnsi="仿宋" w:eastAsia="仿宋" w:cs="仿宋"/>
                <w:sz w:val="24"/>
                <w:szCs w:val="24"/>
              </w:rPr>
              <w:t>2</w:t>
            </w:r>
            <w:r>
              <w:rPr>
                <w:rFonts w:hint="eastAsia" w:ascii="仿宋" w:hAnsi="仿宋" w:eastAsia="仿宋" w:cs="仿宋"/>
                <w:sz w:val="24"/>
                <w:szCs w:val="24"/>
                <w:lang w:eastAsia="zh-CN"/>
              </w:rPr>
              <w:t>分</w:t>
            </w:r>
          </w:p>
        </w:tc>
        <w:tc>
          <w:tcPr>
            <w:tcW w:w="4278"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lang w:eastAsia="zh-CN"/>
              </w:rPr>
              <w:t>供应商</w:t>
            </w:r>
            <w:r>
              <w:rPr>
                <w:rFonts w:hint="eastAsia" w:ascii="仿宋" w:hAnsi="仿宋" w:eastAsia="仿宋" w:cs="仿宋"/>
                <w:sz w:val="24"/>
                <w:szCs w:val="24"/>
              </w:rPr>
              <w:t>或主要核心产品制造商建立易损件备件库，能在24小时内提供换件服务，提供承诺函或证明材料得1分；能提供质保期内驻点售后服务，提供承诺函得1分。</w:t>
            </w:r>
          </w:p>
        </w:tc>
        <w:tc>
          <w:tcPr>
            <w:tcW w:w="988"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以相应证明，加盖</w:t>
            </w:r>
            <w:r>
              <w:rPr>
                <w:rFonts w:hint="eastAsia" w:ascii="仿宋" w:hAnsi="仿宋" w:eastAsia="仿宋" w:cs="仿宋"/>
                <w:sz w:val="24"/>
                <w:szCs w:val="24"/>
                <w:lang w:eastAsia="zh-CN"/>
              </w:rPr>
              <w:t>供应商</w:t>
            </w:r>
            <w:r>
              <w:rPr>
                <w:rFonts w:hint="eastAsia" w:ascii="仿宋" w:hAnsi="仿宋" w:eastAsia="仿宋" w:cs="仿宋"/>
                <w:sz w:val="24"/>
                <w:szCs w:val="24"/>
              </w:rPr>
              <w:t>或制造商鲜章。</w:t>
            </w:r>
          </w:p>
        </w:tc>
        <w:tc>
          <w:tcPr>
            <w:tcW w:w="1100" w:type="dxa"/>
            <w:vMerge w:val="continue"/>
            <w:noWrap w:val="0"/>
            <w:vAlign w:val="center"/>
          </w:tcPr>
          <w:p>
            <w:pPr>
              <w:bidi w:val="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7</w:t>
            </w:r>
          </w:p>
        </w:tc>
        <w:tc>
          <w:tcPr>
            <w:tcW w:w="1118"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支持少数民族地区和不发达地区</w:t>
            </w:r>
          </w:p>
        </w:tc>
        <w:tc>
          <w:tcPr>
            <w:tcW w:w="82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1分</w:t>
            </w:r>
          </w:p>
        </w:tc>
        <w:tc>
          <w:tcPr>
            <w:tcW w:w="4278"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lang w:eastAsia="zh-CN"/>
              </w:rPr>
              <w:t>供应商</w:t>
            </w:r>
            <w:r>
              <w:rPr>
                <w:rFonts w:hint="eastAsia" w:ascii="仿宋" w:hAnsi="仿宋" w:eastAsia="仿宋" w:cs="仿宋"/>
                <w:sz w:val="24"/>
                <w:szCs w:val="24"/>
              </w:rPr>
              <w:t>为不发达地区或少数民族地区的得1分。注：</w:t>
            </w:r>
            <w:r>
              <w:rPr>
                <w:rFonts w:hint="eastAsia" w:ascii="仿宋" w:hAnsi="仿宋" w:eastAsia="仿宋" w:cs="仿宋"/>
                <w:sz w:val="24"/>
                <w:szCs w:val="24"/>
                <w:lang w:eastAsia="zh-CN"/>
              </w:rPr>
              <w:t>供应商</w:t>
            </w:r>
            <w:r>
              <w:rPr>
                <w:rFonts w:hint="eastAsia" w:ascii="仿宋" w:hAnsi="仿宋" w:eastAsia="仿宋" w:cs="仿宋"/>
                <w:sz w:val="24"/>
                <w:szCs w:val="24"/>
              </w:rPr>
              <w:t>提供相关证明材料，未提供不得分。</w:t>
            </w:r>
          </w:p>
        </w:tc>
        <w:tc>
          <w:tcPr>
            <w:tcW w:w="988" w:type="dxa"/>
            <w:noWrap w:val="0"/>
            <w:vAlign w:val="center"/>
          </w:tcPr>
          <w:p>
            <w:pPr>
              <w:bidi w:val="0"/>
              <w:rPr>
                <w:rFonts w:hint="eastAsia" w:ascii="仿宋" w:hAnsi="仿宋" w:eastAsia="仿宋" w:cs="仿宋"/>
                <w:sz w:val="24"/>
                <w:szCs w:val="24"/>
              </w:rPr>
            </w:pPr>
          </w:p>
        </w:tc>
        <w:tc>
          <w:tcPr>
            <w:tcW w:w="1100"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政策类评分因素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1118"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lang w:eastAsia="zh-CN"/>
              </w:rPr>
              <w:t>响应</w:t>
            </w:r>
            <w:r>
              <w:rPr>
                <w:rFonts w:hint="eastAsia" w:ascii="仿宋" w:hAnsi="仿宋" w:eastAsia="仿宋" w:cs="仿宋"/>
                <w:sz w:val="24"/>
                <w:szCs w:val="24"/>
              </w:rPr>
              <w:t>文件的规范性</w:t>
            </w: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rPr>
              <w:t>%</w:t>
            </w:r>
          </w:p>
        </w:tc>
        <w:tc>
          <w:tcPr>
            <w:tcW w:w="82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1分</w:t>
            </w:r>
          </w:p>
        </w:tc>
        <w:tc>
          <w:tcPr>
            <w:tcW w:w="4278"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eastAsia="zh-CN"/>
              </w:rPr>
              <w:t>响应</w:t>
            </w:r>
            <w:r>
              <w:rPr>
                <w:rFonts w:hint="eastAsia" w:ascii="仿宋" w:hAnsi="仿宋" w:eastAsia="仿宋" w:cs="仿宋"/>
                <w:sz w:val="24"/>
                <w:szCs w:val="24"/>
              </w:rPr>
              <w:t>文件制作规范，没有细微偏差情形的得</w:t>
            </w:r>
            <w:r>
              <w:rPr>
                <w:rFonts w:hint="eastAsia" w:ascii="仿宋" w:hAnsi="仿宋" w:eastAsia="仿宋" w:cs="仿宋"/>
                <w:sz w:val="24"/>
                <w:szCs w:val="24"/>
                <w:lang w:val="en-US" w:eastAsia="zh-CN"/>
              </w:rPr>
              <w:t>1</w:t>
            </w:r>
            <w:r>
              <w:rPr>
                <w:rFonts w:hint="eastAsia" w:ascii="仿宋" w:hAnsi="仿宋" w:eastAsia="仿宋" w:cs="仿宋"/>
                <w:sz w:val="24"/>
                <w:szCs w:val="24"/>
              </w:rPr>
              <w:t>分；有一项细微偏差扣0.5分，直至该项分值扣完为止。</w:t>
            </w:r>
          </w:p>
        </w:tc>
        <w:tc>
          <w:tcPr>
            <w:tcW w:w="988"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rPr>
              <w:t>/</w:t>
            </w:r>
          </w:p>
        </w:tc>
        <w:tc>
          <w:tcPr>
            <w:tcW w:w="110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rPr>
              <w:t>共同评分因素</w:t>
            </w:r>
          </w:p>
        </w:tc>
      </w:tr>
    </w:tbl>
    <w:p>
      <w:pPr>
        <w:ind w:firstLine="630"/>
        <w:rPr>
          <w:rFonts w:ascii="仿宋" w:hAnsi="仿宋" w:eastAsia="仿宋"/>
        </w:rPr>
      </w:pPr>
    </w:p>
    <w:p>
      <w:pPr>
        <w:pStyle w:val="2"/>
        <w:rPr>
          <w:rFonts w:hint="eastAsia" w:ascii="仿宋" w:hAnsi="仿宋" w:eastAsia="仿宋" w:cs="仿宋"/>
          <w:sz w:val="24"/>
          <w:szCs w:val="24"/>
          <w:lang w:val="en-US" w:eastAsia="zh-CN"/>
        </w:rPr>
      </w:pPr>
      <w:r>
        <w:rPr>
          <w:rFonts w:hint="eastAsia" w:ascii="仿宋" w:hAnsi="仿宋" w:eastAsia="仿宋" w:cs="仿宋"/>
          <w:sz w:val="24"/>
          <w:szCs w:val="24"/>
          <w:lang w:eastAsia="zh-CN"/>
        </w:rPr>
        <w:t>第</w:t>
      </w:r>
      <w:r>
        <w:rPr>
          <w:rFonts w:hint="eastAsia" w:ascii="仿宋" w:hAnsi="仿宋" w:eastAsia="仿宋" w:cs="仿宋"/>
          <w:sz w:val="24"/>
          <w:szCs w:val="24"/>
          <w:lang w:val="en-US" w:eastAsia="zh-CN"/>
        </w:rPr>
        <w:t>2包：评分细则</w:t>
      </w:r>
    </w:p>
    <w:tbl>
      <w:tblPr>
        <w:tblStyle w:val="21"/>
        <w:tblW w:w="8788" w:type="dxa"/>
        <w:tblInd w:w="2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
        <w:gridCol w:w="1125"/>
        <w:gridCol w:w="837"/>
        <w:gridCol w:w="4294"/>
        <w:gridCol w:w="969"/>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noWrap w:val="0"/>
            <w:vAlign w:val="center"/>
          </w:tcPr>
          <w:p>
            <w:pPr>
              <w:bidi w:val="0"/>
              <w:jc w:val="center"/>
              <w:rPr>
                <w:rFonts w:hint="eastAsia" w:ascii="仿宋" w:hAnsi="仿宋" w:eastAsia="仿宋" w:cs="仿宋"/>
                <w:b/>
                <w:bCs/>
                <w:sz w:val="24"/>
                <w:szCs w:val="24"/>
              </w:rPr>
            </w:pPr>
            <w:r>
              <w:rPr>
                <w:rFonts w:hint="eastAsia" w:ascii="仿宋" w:hAnsi="仿宋" w:eastAsia="仿宋" w:cs="仿宋"/>
                <w:b/>
                <w:bCs/>
                <w:sz w:val="24"/>
                <w:szCs w:val="24"/>
              </w:rPr>
              <w:t>序号</w:t>
            </w:r>
          </w:p>
        </w:tc>
        <w:tc>
          <w:tcPr>
            <w:tcW w:w="1125" w:type="dxa"/>
            <w:noWrap w:val="0"/>
            <w:vAlign w:val="center"/>
          </w:tcPr>
          <w:p>
            <w:pPr>
              <w:bidi w:val="0"/>
              <w:jc w:val="center"/>
              <w:rPr>
                <w:rFonts w:hint="eastAsia" w:ascii="仿宋" w:hAnsi="仿宋" w:eastAsia="仿宋" w:cs="仿宋"/>
                <w:b/>
                <w:bCs/>
                <w:sz w:val="24"/>
                <w:szCs w:val="24"/>
              </w:rPr>
            </w:pPr>
            <w:r>
              <w:rPr>
                <w:rFonts w:hint="eastAsia" w:ascii="仿宋" w:hAnsi="仿宋" w:eastAsia="仿宋" w:cs="仿宋"/>
                <w:b/>
                <w:bCs/>
                <w:sz w:val="24"/>
                <w:szCs w:val="24"/>
              </w:rPr>
              <w:t>评分因素及权重</w:t>
            </w:r>
          </w:p>
        </w:tc>
        <w:tc>
          <w:tcPr>
            <w:tcW w:w="837" w:type="dxa"/>
            <w:noWrap w:val="0"/>
            <w:vAlign w:val="center"/>
          </w:tcPr>
          <w:p>
            <w:pPr>
              <w:bidi w:val="0"/>
              <w:jc w:val="center"/>
              <w:rPr>
                <w:rFonts w:hint="eastAsia" w:ascii="仿宋" w:hAnsi="仿宋" w:eastAsia="仿宋" w:cs="仿宋"/>
                <w:b/>
                <w:bCs/>
                <w:sz w:val="24"/>
                <w:szCs w:val="24"/>
              </w:rPr>
            </w:pPr>
            <w:r>
              <w:rPr>
                <w:rFonts w:hint="eastAsia" w:ascii="仿宋" w:hAnsi="仿宋" w:eastAsia="仿宋" w:cs="仿宋"/>
                <w:b/>
                <w:bCs/>
                <w:sz w:val="24"/>
                <w:szCs w:val="24"/>
              </w:rPr>
              <w:t>分值</w:t>
            </w:r>
          </w:p>
        </w:tc>
        <w:tc>
          <w:tcPr>
            <w:tcW w:w="4294" w:type="dxa"/>
            <w:noWrap w:val="0"/>
            <w:vAlign w:val="center"/>
          </w:tcPr>
          <w:p>
            <w:pPr>
              <w:bidi w:val="0"/>
              <w:jc w:val="center"/>
              <w:rPr>
                <w:rFonts w:hint="eastAsia" w:ascii="仿宋" w:hAnsi="仿宋" w:eastAsia="仿宋" w:cs="仿宋"/>
                <w:b/>
                <w:bCs/>
                <w:sz w:val="24"/>
                <w:szCs w:val="24"/>
              </w:rPr>
            </w:pPr>
            <w:r>
              <w:rPr>
                <w:rFonts w:hint="eastAsia" w:ascii="仿宋" w:hAnsi="仿宋" w:eastAsia="仿宋" w:cs="仿宋"/>
                <w:b/>
                <w:bCs/>
                <w:sz w:val="24"/>
                <w:szCs w:val="24"/>
              </w:rPr>
              <w:t>评分标准</w:t>
            </w:r>
          </w:p>
        </w:tc>
        <w:tc>
          <w:tcPr>
            <w:tcW w:w="969" w:type="dxa"/>
            <w:noWrap w:val="0"/>
            <w:vAlign w:val="center"/>
          </w:tcPr>
          <w:p>
            <w:pPr>
              <w:bidi w:val="0"/>
              <w:jc w:val="center"/>
              <w:rPr>
                <w:rFonts w:hint="eastAsia" w:ascii="仿宋" w:hAnsi="仿宋" w:eastAsia="仿宋" w:cs="仿宋"/>
                <w:b/>
                <w:bCs/>
                <w:sz w:val="24"/>
                <w:szCs w:val="24"/>
              </w:rPr>
            </w:pPr>
            <w:r>
              <w:rPr>
                <w:rFonts w:hint="eastAsia" w:ascii="仿宋" w:hAnsi="仿宋" w:eastAsia="仿宋" w:cs="仿宋"/>
                <w:b/>
                <w:bCs/>
                <w:sz w:val="24"/>
                <w:szCs w:val="24"/>
              </w:rPr>
              <w:t>备注</w:t>
            </w:r>
          </w:p>
        </w:tc>
        <w:tc>
          <w:tcPr>
            <w:tcW w:w="1100" w:type="dxa"/>
            <w:noWrap w:val="0"/>
            <w:vAlign w:val="center"/>
          </w:tcPr>
          <w:p>
            <w:pPr>
              <w:bidi w:val="0"/>
              <w:jc w:val="center"/>
              <w:rPr>
                <w:rFonts w:hint="eastAsia" w:ascii="仿宋" w:hAnsi="仿宋" w:eastAsia="仿宋" w:cs="仿宋"/>
                <w:b/>
                <w:bCs/>
                <w:sz w:val="24"/>
                <w:szCs w:val="24"/>
              </w:rPr>
            </w:pPr>
            <w:r>
              <w:rPr>
                <w:rFonts w:hint="eastAsia" w:ascii="仿宋" w:hAnsi="仿宋" w:eastAsia="仿宋" w:cs="仿宋"/>
                <w:b/>
                <w:bCs/>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1</w:t>
            </w:r>
          </w:p>
        </w:tc>
        <w:tc>
          <w:tcPr>
            <w:tcW w:w="1125"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报价30%（主要评分因素）</w:t>
            </w:r>
          </w:p>
        </w:tc>
        <w:tc>
          <w:tcPr>
            <w:tcW w:w="83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rPr>
              <w:t>30</w:t>
            </w:r>
            <w:r>
              <w:rPr>
                <w:rFonts w:hint="eastAsia" w:ascii="仿宋" w:hAnsi="仿宋" w:eastAsia="仿宋" w:cs="仿宋"/>
                <w:sz w:val="24"/>
                <w:szCs w:val="24"/>
                <w:lang w:val="en-US" w:eastAsia="zh-CN"/>
              </w:rPr>
              <w:t>分</w:t>
            </w:r>
          </w:p>
        </w:tc>
        <w:tc>
          <w:tcPr>
            <w:tcW w:w="4294"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满足</w:t>
            </w:r>
            <w:r>
              <w:rPr>
                <w:rFonts w:hint="eastAsia" w:ascii="仿宋" w:hAnsi="仿宋" w:eastAsia="仿宋" w:cs="仿宋"/>
                <w:sz w:val="24"/>
                <w:szCs w:val="24"/>
                <w:lang w:eastAsia="zh-CN"/>
              </w:rPr>
              <w:t>磋商</w:t>
            </w:r>
            <w:r>
              <w:rPr>
                <w:rFonts w:hint="eastAsia" w:ascii="仿宋" w:hAnsi="仿宋" w:eastAsia="仿宋" w:cs="仿宋"/>
                <w:sz w:val="24"/>
                <w:szCs w:val="24"/>
              </w:rPr>
              <w:t>文件要求且投标价格最低的有效投标报价为评标基准价，其价格为满分。其它供应商的价格分统一按照下列公式计算:投标报价得分=（评标基准价÷投标报价）×30%×100。</w:t>
            </w:r>
          </w:p>
        </w:tc>
        <w:tc>
          <w:tcPr>
            <w:tcW w:w="969" w:type="dxa"/>
            <w:noWrap w:val="0"/>
            <w:vAlign w:val="center"/>
          </w:tcPr>
          <w:p>
            <w:pPr>
              <w:bidi w:val="0"/>
              <w:rPr>
                <w:rFonts w:hint="eastAsia" w:ascii="仿宋" w:hAnsi="仿宋" w:eastAsia="仿宋" w:cs="仿宋"/>
                <w:sz w:val="24"/>
                <w:szCs w:val="24"/>
              </w:rPr>
            </w:pPr>
          </w:p>
        </w:tc>
        <w:tc>
          <w:tcPr>
            <w:tcW w:w="1100"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2</w:t>
            </w:r>
          </w:p>
        </w:tc>
        <w:tc>
          <w:tcPr>
            <w:tcW w:w="1125"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技术指标3</w:t>
            </w:r>
            <w:r>
              <w:rPr>
                <w:rFonts w:hint="eastAsia" w:ascii="仿宋" w:hAnsi="仿宋" w:eastAsia="仿宋" w:cs="仿宋"/>
                <w:sz w:val="24"/>
                <w:szCs w:val="24"/>
                <w:lang w:val="en-US" w:eastAsia="zh-CN"/>
              </w:rPr>
              <w:t>4</w:t>
            </w:r>
            <w:r>
              <w:rPr>
                <w:rFonts w:hint="eastAsia" w:ascii="仿宋" w:hAnsi="仿宋" w:eastAsia="仿宋" w:cs="仿宋"/>
                <w:sz w:val="24"/>
                <w:szCs w:val="24"/>
              </w:rPr>
              <w:t>%（主要评分因素）</w:t>
            </w:r>
          </w:p>
        </w:tc>
        <w:tc>
          <w:tcPr>
            <w:tcW w:w="83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34分</w:t>
            </w:r>
          </w:p>
        </w:tc>
        <w:tc>
          <w:tcPr>
            <w:tcW w:w="4294"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1、本包件核心产品（</w:t>
            </w:r>
            <w:r>
              <w:rPr>
                <w:rFonts w:hint="eastAsia" w:ascii="仿宋" w:hAnsi="仿宋" w:eastAsia="仿宋" w:cs="仿宋"/>
                <w:sz w:val="24"/>
                <w:szCs w:val="24"/>
                <w:lang w:val="en-US" w:eastAsia="zh-CN"/>
              </w:rPr>
              <w:t>云主机</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学生终端</w:t>
            </w:r>
            <w:r>
              <w:rPr>
                <w:rFonts w:hint="eastAsia" w:ascii="仿宋" w:hAnsi="仿宋" w:eastAsia="仿宋" w:cs="仿宋"/>
                <w:sz w:val="24"/>
                <w:szCs w:val="24"/>
              </w:rPr>
              <w:t>），提供符合</w:t>
            </w:r>
            <w:r>
              <w:rPr>
                <w:rFonts w:hint="eastAsia" w:ascii="仿宋" w:hAnsi="仿宋" w:eastAsia="仿宋" w:cs="仿宋"/>
                <w:sz w:val="24"/>
                <w:szCs w:val="24"/>
                <w:lang w:eastAsia="zh-CN"/>
              </w:rPr>
              <w:t>磋商</w:t>
            </w:r>
            <w:r>
              <w:rPr>
                <w:rFonts w:hint="eastAsia" w:ascii="仿宋" w:hAnsi="仿宋" w:eastAsia="仿宋" w:cs="仿宋"/>
                <w:sz w:val="24"/>
                <w:szCs w:val="24"/>
              </w:rPr>
              <w:t>文件要求的制造商参数证明材料，完全满足</w:t>
            </w:r>
            <w:r>
              <w:rPr>
                <w:rFonts w:hint="eastAsia" w:ascii="仿宋" w:hAnsi="仿宋" w:eastAsia="仿宋" w:cs="仿宋"/>
                <w:sz w:val="24"/>
                <w:szCs w:val="24"/>
                <w:lang w:eastAsia="zh-CN"/>
              </w:rPr>
              <w:t>磋商</w:t>
            </w:r>
            <w:r>
              <w:rPr>
                <w:rFonts w:hint="eastAsia" w:ascii="仿宋" w:hAnsi="仿宋" w:eastAsia="仿宋" w:cs="仿宋"/>
                <w:sz w:val="24"/>
                <w:szCs w:val="24"/>
              </w:rPr>
              <w:t>文件要求</w:t>
            </w:r>
            <w:r>
              <w:rPr>
                <w:rFonts w:hint="eastAsia" w:ascii="仿宋" w:hAnsi="仿宋" w:eastAsia="仿宋" w:cs="仿宋"/>
                <w:sz w:val="24"/>
                <w:szCs w:val="24"/>
                <w:lang w:val="en-US" w:eastAsia="zh-CN"/>
              </w:rPr>
              <w:t>10</w:t>
            </w:r>
            <w:r>
              <w:rPr>
                <w:rFonts w:hint="eastAsia" w:ascii="仿宋" w:hAnsi="仿宋" w:eastAsia="仿宋" w:cs="仿宋"/>
                <w:sz w:val="24"/>
                <w:szCs w:val="24"/>
              </w:rPr>
              <w:t>分。每个核心产品的所有技术参数及要求，只要有1项负偏离，即该产品负偏离，扣</w:t>
            </w:r>
            <w:r>
              <w:rPr>
                <w:rFonts w:hint="eastAsia" w:ascii="仿宋" w:hAnsi="仿宋" w:eastAsia="仿宋" w:cs="仿宋"/>
                <w:sz w:val="24"/>
                <w:szCs w:val="24"/>
                <w:lang w:val="en-US" w:eastAsia="zh-CN"/>
              </w:rPr>
              <w:t>5</w:t>
            </w:r>
            <w:r>
              <w:rPr>
                <w:rFonts w:hint="eastAsia" w:ascii="仿宋" w:hAnsi="仿宋" w:eastAsia="仿宋" w:cs="仿宋"/>
                <w:sz w:val="24"/>
                <w:szCs w:val="24"/>
              </w:rPr>
              <w:t>分，扣完为止。</w:t>
            </w:r>
          </w:p>
          <w:p>
            <w:pPr>
              <w:bidi w:val="0"/>
              <w:rPr>
                <w:rFonts w:hint="eastAsia" w:ascii="仿宋" w:hAnsi="仿宋" w:eastAsia="仿宋" w:cs="仿宋"/>
                <w:sz w:val="24"/>
                <w:szCs w:val="24"/>
                <w:lang w:eastAsia="zh-CN"/>
              </w:rPr>
            </w:pPr>
            <w:r>
              <w:rPr>
                <w:rFonts w:hint="eastAsia" w:ascii="仿宋" w:hAnsi="仿宋" w:eastAsia="仿宋" w:cs="仿宋"/>
                <w:sz w:val="24"/>
                <w:szCs w:val="24"/>
              </w:rPr>
              <w:t>2、其余非核心产品，完全满足</w:t>
            </w:r>
            <w:r>
              <w:rPr>
                <w:rFonts w:hint="eastAsia" w:ascii="仿宋" w:hAnsi="仿宋" w:eastAsia="仿宋" w:cs="仿宋"/>
                <w:sz w:val="24"/>
                <w:szCs w:val="24"/>
                <w:lang w:eastAsia="zh-CN"/>
              </w:rPr>
              <w:t>磋商</w:t>
            </w:r>
            <w:r>
              <w:rPr>
                <w:rFonts w:hint="eastAsia" w:ascii="仿宋" w:hAnsi="仿宋" w:eastAsia="仿宋" w:cs="仿宋"/>
                <w:sz w:val="24"/>
                <w:szCs w:val="24"/>
              </w:rPr>
              <w:t>文件要求的得</w:t>
            </w:r>
            <w:r>
              <w:rPr>
                <w:rFonts w:hint="eastAsia" w:ascii="仿宋" w:hAnsi="仿宋" w:eastAsia="仿宋" w:cs="仿宋"/>
                <w:sz w:val="24"/>
                <w:szCs w:val="24"/>
                <w:lang w:val="en-US" w:eastAsia="zh-CN"/>
              </w:rPr>
              <w:t>24</w:t>
            </w:r>
            <w:r>
              <w:rPr>
                <w:rFonts w:hint="eastAsia" w:ascii="仿宋" w:hAnsi="仿宋" w:eastAsia="仿宋" w:cs="仿宋"/>
                <w:sz w:val="24"/>
                <w:szCs w:val="24"/>
              </w:rPr>
              <w:t>分。每</w:t>
            </w:r>
            <w:r>
              <w:rPr>
                <w:rFonts w:hint="eastAsia" w:ascii="仿宋" w:hAnsi="仿宋" w:eastAsia="仿宋" w:cs="仿宋"/>
                <w:sz w:val="24"/>
                <w:szCs w:val="24"/>
                <w:lang w:val="en-US" w:eastAsia="zh-CN"/>
              </w:rPr>
              <w:t>项</w:t>
            </w:r>
            <w:r>
              <w:rPr>
                <w:rFonts w:hint="eastAsia" w:ascii="仿宋" w:hAnsi="仿宋" w:eastAsia="仿宋" w:cs="仿宋"/>
                <w:sz w:val="24"/>
                <w:szCs w:val="24"/>
              </w:rPr>
              <w:t>产品的所有技术参数及要求，只要有1项负偏离，即该产品负偏离，扣</w:t>
            </w:r>
            <w:r>
              <w:rPr>
                <w:rFonts w:hint="eastAsia" w:ascii="仿宋" w:hAnsi="仿宋" w:eastAsia="仿宋" w:cs="仿宋"/>
                <w:sz w:val="24"/>
                <w:szCs w:val="24"/>
                <w:lang w:val="en-US" w:eastAsia="zh-CN"/>
              </w:rPr>
              <w:t>1.5</w:t>
            </w:r>
            <w:r>
              <w:rPr>
                <w:rFonts w:hint="eastAsia" w:ascii="仿宋" w:hAnsi="仿宋" w:eastAsia="仿宋" w:cs="仿宋"/>
                <w:sz w:val="24"/>
                <w:szCs w:val="24"/>
              </w:rPr>
              <w:t>分，扣完为止</w:t>
            </w:r>
            <w:r>
              <w:rPr>
                <w:rFonts w:hint="eastAsia" w:ascii="仿宋" w:hAnsi="仿宋" w:eastAsia="仿宋" w:cs="仿宋"/>
                <w:sz w:val="24"/>
                <w:szCs w:val="24"/>
                <w:lang w:eastAsia="zh-CN"/>
              </w:rPr>
              <w:t>。</w:t>
            </w:r>
          </w:p>
        </w:tc>
        <w:tc>
          <w:tcPr>
            <w:tcW w:w="969"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具体参数中有明确证明材料要求的，以具体参数中的要求为准。</w:t>
            </w:r>
          </w:p>
        </w:tc>
        <w:tc>
          <w:tcPr>
            <w:tcW w:w="1100"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3</w:t>
            </w:r>
          </w:p>
        </w:tc>
        <w:tc>
          <w:tcPr>
            <w:tcW w:w="1125"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lang w:val="en-US" w:eastAsia="zh-CN"/>
              </w:rPr>
              <w:t>项目实施方案6</w:t>
            </w:r>
            <w:r>
              <w:rPr>
                <w:rFonts w:hint="eastAsia" w:ascii="仿宋" w:hAnsi="仿宋" w:eastAsia="仿宋" w:cs="仿宋"/>
                <w:sz w:val="24"/>
                <w:szCs w:val="24"/>
              </w:rPr>
              <w:t>%</w:t>
            </w:r>
          </w:p>
        </w:tc>
        <w:tc>
          <w:tcPr>
            <w:tcW w:w="837" w:type="dxa"/>
            <w:noWrap w:val="0"/>
            <w:vAlign w:val="center"/>
          </w:tcPr>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6</w:t>
            </w:r>
            <w:r>
              <w:rPr>
                <w:rFonts w:hint="eastAsia" w:ascii="仿宋" w:hAnsi="仿宋" w:eastAsia="仿宋" w:cs="仿宋"/>
                <w:sz w:val="24"/>
                <w:szCs w:val="24"/>
                <w:lang w:eastAsia="zh-CN"/>
              </w:rPr>
              <w:t>分</w:t>
            </w:r>
          </w:p>
        </w:tc>
        <w:tc>
          <w:tcPr>
            <w:tcW w:w="4294"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对</w:t>
            </w:r>
            <w:r>
              <w:rPr>
                <w:rFonts w:hint="eastAsia" w:ascii="仿宋" w:hAnsi="仿宋" w:eastAsia="仿宋" w:cs="仿宋"/>
                <w:sz w:val="24"/>
                <w:szCs w:val="24"/>
                <w:lang w:eastAsia="zh-CN"/>
              </w:rPr>
              <w:t>供应商</w:t>
            </w:r>
            <w:r>
              <w:rPr>
                <w:rFonts w:hint="eastAsia" w:ascii="仿宋" w:hAnsi="仿宋" w:eastAsia="仿宋" w:cs="仿宋"/>
                <w:sz w:val="24"/>
                <w:szCs w:val="24"/>
              </w:rPr>
              <w:t>提供的项目实施方案进行评审，包含但不限于：（1）项目管理组织机构及项目实施人员配置（</w:t>
            </w:r>
            <w:r>
              <w:rPr>
                <w:rFonts w:hint="eastAsia" w:ascii="仿宋" w:hAnsi="仿宋" w:eastAsia="仿宋" w:cs="仿宋"/>
                <w:sz w:val="24"/>
                <w:szCs w:val="24"/>
                <w:lang w:val="en-US" w:eastAsia="zh-CN"/>
              </w:rPr>
              <w:t>2</w:t>
            </w:r>
            <w:r>
              <w:rPr>
                <w:rFonts w:hint="eastAsia" w:ascii="仿宋" w:hAnsi="仿宋" w:eastAsia="仿宋" w:cs="仿宋"/>
                <w:sz w:val="24"/>
                <w:szCs w:val="24"/>
              </w:rPr>
              <w:t>）进度安排</w:t>
            </w:r>
            <w:r>
              <w:rPr>
                <w:rFonts w:hint="eastAsia" w:ascii="仿宋" w:hAnsi="仿宋" w:eastAsia="仿宋" w:cs="仿宋"/>
                <w:sz w:val="24"/>
                <w:szCs w:val="24"/>
                <w:lang w:eastAsia="zh-CN"/>
              </w:rPr>
              <w:t>及</w:t>
            </w:r>
            <w:r>
              <w:rPr>
                <w:rFonts w:hint="eastAsia" w:ascii="仿宋" w:hAnsi="仿宋" w:eastAsia="仿宋" w:cs="仿宋"/>
                <w:sz w:val="24"/>
                <w:szCs w:val="24"/>
              </w:rPr>
              <w:t>交货时间（</w:t>
            </w:r>
            <w:r>
              <w:rPr>
                <w:rFonts w:hint="eastAsia" w:ascii="仿宋" w:hAnsi="仿宋" w:eastAsia="仿宋" w:cs="仿宋"/>
                <w:sz w:val="24"/>
                <w:szCs w:val="24"/>
                <w:lang w:val="en-US" w:eastAsia="zh-CN"/>
              </w:rPr>
              <w:t>4</w:t>
            </w:r>
            <w:r>
              <w:rPr>
                <w:rFonts w:hint="eastAsia" w:ascii="仿宋" w:hAnsi="仿宋" w:eastAsia="仿宋" w:cs="仿宋"/>
                <w:sz w:val="24"/>
                <w:szCs w:val="24"/>
              </w:rPr>
              <w:t>）质量保证（</w:t>
            </w:r>
            <w:r>
              <w:rPr>
                <w:rFonts w:hint="eastAsia" w:ascii="仿宋" w:hAnsi="仿宋" w:eastAsia="仿宋" w:cs="仿宋"/>
                <w:sz w:val="24"/>
                <w:szCs w:val="24"/>
                <w:lang w:val="en-US" w:eastAsia="zh-CN"/>
              </w:rPr>
              <w:t>5</w:t>
            </w:r>
            <w:r>
              <w:rPr>
                <w:rFonts w:hint="eastAsia" w:ascii="仿宋" w:hAnsi="仿宋" w:eastAsia="仿宋" w:cs="仿宋"/>
                <w:sz w:val="24"/>
                <w:szCs w:val="24"/>
              </w:rPr>
              <w:t>）安全措施（</w:t>
            </w:r>
            <w:r>
              <w:rPr>
                <w:rFonts w:hint="eastAsia" w:ascii="仿宋" w:hAnsi="仿宋" w:eastAsia="仿宋" w:cs="仿宋"/>
                <w:sz w:val="24"/>
                <w:szCs w:val="24"/>
                <w:lang w:val="en-US" w:eastAsia="zh-CN"/>
              </w:rPr>
              <w:t>6</w:t>
            </w:r>
            <w:r>
              <w:rPr>
                <w:rFonts w:hint="eastAsia" w:ascii="仿宋" w:hAnsi="仿宋" w:eastAsia="仿宋" w:cs="仿宋"/>
                <w:sz w:val="24"/>
                <w:szCs w:val="24"/>
              </w:rPr>
              <w:t>）应急响应等，符合本项目需求及实际情况得</w:t>
            </w:r>
            <w:r>
              <w:rPr>
                <w:rFonts w:hint="eastAsia" w:ascii="仿宋" w:hAnsi="仿宋" w:eastAsia="仿宋" w:cs="仿宋"/>
                <w:sz w:val="24"/>
                <w:szCs w:val="24"/>
                <w:lang w:val="en-US" w:eastAsia="zh-CN"/>
              </w:rPr>
              <w:t>6</w:t>
            </w:r>
            <w:r>
              <w:rPr>
                <w:rFonts w:hint="eastAsia" w:ascii="仿宋" w:hAnsi="仿宋" w:eastAsia="仿宋" w:cs="仿宋"/>
                <w:sz w:val="24"/>
                <w:szCs w:val="24"/>
              </w:rPr>
              <w:t>分，每缺一项扣</w:t>
            </w:r>
            <w:r>
              <w:rPr>
                <w:rFonts w:hint="eastAsia" w:ascii="仿宋" w:hAnsi="仿宋" w:eastAsia="仿宋" w:cs="仿宋"/>
                <w:sz w:val="24"/>
                <w:szCs w:val="24"/>
                <w:lang w:val="en-US" w:eastAsia="zh-CN"/>
              </w:rPr>
              <w:t>1</w:t>
            </w:r>
            <w:r>
              <w:rPr>
                <w:rFonts w:hint="eastAsia" w:ascii="仿宋" w:hAnsi="仿宋" w:eastAsia="仿宋" w:cs="仿宋"/>
                <w:sz w:val="24"/>
                <w:szCs w:val="24"/>
              </w:rPr>
              <w:t>分，有相关内容但内容不符合逻辑或不具备针对性的，每有一项扣</w:t>
            </w:r>
            <w:r>
              <w:rPr>
                <w:rFonts w:hint="eastAsia" w:ascii="仿宋" w:hAnsi="仿宋" w:eastAsia="仿宋" w:cs="仿宋"/>
                <w:sz w:val="24"/>
                <w:szCs w:val="24"/>
                <w:lang w:val="en-US" w:eastAsia="zh-CN"/>
              </w:rPr>
              <w:t>0.5</w:t>
            </w:r>
            <w:r>
              <w:rPr>
                <w:rFonts w:hint="eastAsia" w:ascii="仿宋" w:hAnsi="仿宋" w:eastAsia="仿宋" w:cs="仿宋"/>
                <w:sz w:val="24"/>
                <w:szCs w:val="24"/>
              </w:rPr>
              <w:t>分，扣完为止。</w:t>
            </w:r>
          </w:p>
        </w:tc>
        <w:tc>
          <w:tcPr>
            <w:tcW w:w="969"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提供相关证明材料，加盖</w:t>
            </w:r>
            <w:r>
              <w:rPr>
                <w:rFonts w:hint="eastAsia" w:ascii="仿宋" w:hAnsi="仿宋" w:eastAsia="仿宋" w:cs="仿宋"/>
                <w:sz w:val="24"/>
                <w:szCs w:val="24"/>
                <w:lang w:eastAsia="zh-CN"/>
              </w:rPr>
              <w:t>供应商</w:t>
            </w:r>
            <w:r>
              <w:rPr>
                <w:rFonts w:hint="eastAsia" w:ascii="仿宋" w:hAnsi="仿宋" w:eastAsia="仿宋" w:cs="仿宋"/>
                <w:sz w:val="24"/>
                <w:szCs w:val="24"/>
              </w:rPr>
              <w:t>鲜章。</w:t>
            </w:r>
          </w:p>
        </w:tc>
        <w:tc>
          <w:tcPr>
            <w:tcW w:w="1100"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vMerge w:val="restart"/>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4</w:t>
            </w:r>
          </w:p>
        </w:tc>
        <w:tc>
          <w:tcPr>
            <w:tcW w:w="1125" w:type="dxa"/>
            <w:vMerge w:val="restart"/>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产品质量</w:t>
            </w:r>
          </w:p>
          <w:p>
            <w:pPr>
              <w:bidi w:val="0"/>
              <w:rPr>
                <w:rFonts w:hint="eastAsia" w:ascii="仿宋" w:hAnsi="仿宋" w:eastAsia="仿宋" w:cs="仿宋"/>
                <w:sz w:val="24"/>
                <w:szCs w:val="24"/>
              </w:rPr>
            </w:pPr>
            <w:r>
              <w:rPr>
                <w:rFonts w:hint="eastAsia" w:ascii="仿宋" w:hAnsi="仿宋" w:eastAsia="仿宋" w:cs="仿宋"/>
                <w:sz w:val="24"/>
                <w:szCs w:val="24"/>
              </w:rPr>
              <w:t>18%</w:t>
            </w:r>
          </w:p>
        </w:tc>
        <w:tc>
          <w:tcPr>
            <w:tcW w:w="837" w:type="dxa"/>
            <w:noWrap w:val="0"/>
            <w:vAlign w:val="center"/>
          </w:tcPr>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6</w:t>
            </w:r>
            <w:r>
              <w:rPr>
                <w:rFonts w:hint="eastAsia" w:ascii="仿宋" w:hAnsi="仿宋" w:eastAsia="仿宋" w:cs="仿宋"/>
                <w:sz w:val="24"/>
                <w:szCs w:val="24"/>
                <w:lang w:eastAsia="zh-CN"/>
              </w:rPr>
              <w:t>分</w:t>
            </w:r>
          </w:p>
        </w:tc>
        <w:tc>
          <w:tcPr>
            <w:tcW w:w="4294"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所投陶艺工坊设备清单中产品提供</w:t>
            </w:r>
            <w:r>
              <w:rPr>
                <w:rFonts w:hint="eastAsia" w:ascii="仿宋" w:hAnsi="仿宋" w:eastAsia="仿宋" w:cs="仿宋"/>
                <w:sz w:val="24"/>
                <w:szCs w:val="24"/>
                <w:lang w:eastAsia="zh-CN"/>
              </w:rPr>
              <w:t>第三方检测机构出具</w:t>
            </w:r>
            <w:r>
              <w:rPr>
                <w:rFonts w:hint="eastAsia" w:ascii="仿宋" w:hAnsi="仿宋" w:eastAsia="仿宋" w:cs="仿宋"/>
                <w:sz w:val="24"/>
                <w:szCs w:val="24"/>
              </w:rPr>
              <w:t>的电器安全产品合格检测报告，每一项得</w:t>
            </w:r>
            <w:r>
              <w:rPr>
                <w:rFonts w:hint="eastAsia" w:ascii="仿宋" w:hAnsi="仿宋" w:eastAsia="仿宋" w:cs="仿宋"/>
                <w:sz w:val="24"/>
                <w:szCs w:val="24"/>
                <w:lang w:val="en-US" w:eastAsia="zh-CN"/>
              </w:rPr>
              <w:t>1</w:t>
            </w:r>
            <w:r>
              <w:rPr>
                <w:rFonts w:hint="eastAsia" w:ascii="仿宋" w:hAnsi="仿宋" w:eastAsia="仿宋" w:cs="仿宋"/>
                <w:sz w:val="24"/>
                <w:szCs w:val="24"/>
              </w:rPr>
              <w:t>分，最高6分，未提供不得分。</w:t>
            </w:r>
          </w:p>
        </w:tc>
        <w:tc>
          <w:tcPr>
            <w:tcW w:w="969" w:type="dxa"/>
            <w:vMerge w:val="restart"/>
            <w:noWrap w:val="0"/>
            <w:vAlign w:val="center"/>
          </w:tcPr>
          <w:p>
            <w:pPr>
              <w:bidi w:val="0"/>
              <w:rPr>
                <w:rFonts w:hint="eastAsia" w:ascii="仿宋" w:hAnsi="仿宋" w:eastAsia="仿宋" w:cs="仿宋"/>
                <w:sz w:val="24"/>
                <w:szCs w:val="24"/>
              </w:rPr>
            </w:pPr>
          </w:p>
          <w:p>
            <w:pPr>
              <w:bidi w:val="0"/>
              <w:rPr>
                <w:rFonts w:hint="eastAsia" w:ascii="仿宋" w:hAnsi="仿宋" w:eastAsia="仿宋" w:cs="仿宋"/>
                <w:sz w:val="24"/>
                <w:szCs w:val="24"/>
              </w:rPr>
            </w:pPr>
            <w:r>
              <w:rPr>
                <w:rFonts w:hint="eastAsia" w:ascii="仿宋" w:hAnsi="仿宋" w:eastAsia="仿宋" w:cs="仿宋"/>
                <w:sz w:val="24"/>
                <w:szCs w:val="24"/>
              </w:rPr>
              <w:t>提供相关证明材料，加盖</w:t>
            </w:r>
            <w:r>
              <w:rPr>
                <w:rFonts w:hint="eastAsia" w:ascii="仿宋" w:hAnsi="仿宋" w:eastAsia="仿宋" w:cs="仿宋"/>
                <w:sz w:val="24"/>
                <w:szCs w:val="24"/>
                <w:lang w:eastAsia="zh-CN"/>
              </w:rPr>
              <w:t>供应商</w:t>
            </w:r>
            <w:r>
              <w:rPr>
                <w:rFonts w:hint="eastAsia" w:ascii="仿宋" w:hAnsi="仿宋" w:eastAsia="仿宋" w:cs="仿宋"/>
                <w:sz w:val="24"/>
                <w:szCs w:val="24"/>
              </w:rPr>
              <w:t>鲜章。</w:t>
            </w:r>
          </w:p>
        </w:tc>
        <w:tc>
          <w:tcPr>
            <w:tcW w:w="1100" w:type="dxa"/>
            <w:vMerge w:val="restart"/>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9" w:hRule="atLeast"/>
        </w:trPr>
        <w:tc>
          <w:tcPr>
            <w:tcW w:w="463" w:type="dxa"/>
            <w:vMerge w:val="continue"/>
            <w:noWrap w:val="0"/>
            <w:vAlign w:val="center"/>
          </w:tcPr>
          <w:p>
            <w:pPr>
              <w:bidi w:val="0"/>
              <w:rPr>
                <w:rFonts w:hint="eastAsia" w:ascii="仿宋" w:hAnsi="仿宋" w:eastAsia="仿宋" w:cs="仿宋"/>
                <w:sz w:val="24"/>
                <w:szCs w:val="24"/>
              </w:rPr>
            </w:pPr>
          </w:p>
        </w:tc>
        <w:tc>
          <w:tcPr>
            <w:tcW w:w="1125" w:type="dxa"/>
            <w:vMerge w:val="continue"/>
            <w:noWrap w:val="0"/>
            <w:vAlign w:val="center"/>
          </w:tcPr>
          <w:p>
            <w:pPr>
              <w:bidi w:val="0"/>
              <w:rPr>
                <w:rFonts w:hint="eastAsia" w:ascii="仿宋" w:hAnsi="仿宋" w:eastAsia="仿宋" w:cs="仿宋"/>
                <w:sz w:val="24"/>
                <w:szCs w:val="24"/>
              </w:rPr>
            </w:pPr>
          </w:p>
        </w:tc>
        <w:tc>
          <w:tcPr>
            <w:tcW w:w="83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r>
              <w:rPr>
                <w:rFonts w:hint="eastAsia" w:ascii="仿宋" w:hAnsi="仿宋" w:eastAsia="仿宋" w:cs="仿宋"/>
                <w:sz w:val="24"/>
                <w:szCs w:val="24"/>
                <w:lang w:eastAsia="zh-CN"/>
              </w:rPr>
              <w:t>分</w:t>
            </w:r>
          </w:p>
        </w:tc>
        <w:tc>
          <w:tcPr>
            <w:tcW w:w="4294"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所投陶艺工坊提供实木产品的主要材料符合国家质量监督检验中心出具的</w:t>
            </w:r>
            <w:r>
              <w:rPr>
                <w:rFonts w:hint="eastAsia" w:ascii="仿宋" w:hAnsi="仿宋" w:eastAsia="仿宋" w:cs="仿宋"/>
                <w:sz w:val="24"/>
                <w:szCs w:val="24"/>
                <w:lang w:val="en-US" w:eastAsia="zh-CN"/>
              </w:rPr>
              <w:t>室内装饰装修材料木家具中有害物质限量</w:t>
            </w:r>
            <w:r>
              <w:rPr>
                <w:rFonts w:hint="eastAsia" w:ascii="仿宋" w:hAnsi="仿宋" w:eastAsia="仿宋" w:cs="仿宋"/>
                <w:sz w:val="24"/>
                <w:szCs w:val="24"/>
              </w:rPr>
              <w:t>标准合格检测报告，每一项得</w:t>
            </w:r>
            <w:r>
              <w:rPr>
                <w:rFonts w:hint="eastAsia" w:ascii="仿宋" w:hAnsi="仿宋" w:eastAsia="仿宋" w:cs="仿宋"/>
                <w:sz w:val="24"/>
                <w:szCs w:val="24"/>
                <w:lang w:val="en-US" w:eastAsia="zh-CN"/>
              </w:rPr>
              <w:t>1</w:t>
            </w:r>
            <w:r>
              <w:rPr>
                <w:rFonts w:hint="eastAsia" w:ascii="仿宋" w:hAnsi="仿宋" w:eastAsia="仿宋" w:cs="仿宋"/>
                <w:sz w:val="24"/>
                <w:szCs w:val="24"/>
              </w:rPr>
              <w:t>分，最高</w:t>
            </w:r>
            <w:r>
              <w:rPr>
                <w:rFonts w:hint="eastAsia" w:ascii="仿宋" w:hAnsi="仿宋" w:eastAsia="仿宋" w:cs="仿宋"/>
                <w:sz w:val="24"/>
                <w:szCs w:val="24"/>
                <w:lang w:val="en-US" w:eastAsia="zh-CN"/>
              </w:rPr>
              <w:t>4</w:t>
            </w:r>
            <w:r>
              <w:rPr>
                <w:rFonts w:hint="eastAsia" w:ascii="仿宋" w:hAnsi="仿宋" w:eastAsia="仿宋" w:cs="仿宋"/>
                <w:sz w:val="24"/>
                <w:szCs w:val="24"/>
              </w:rPr>
              <w:t>分，未提供不得分。</w:t>
            </w:r>
          </w:p>
        </w:tc>
        <w:tc>
          <w:tcPr>
            <w:tcW w:w="969" w:type="dxa"/>
            <w:vMerge w:val="continue"/>
            <w:noWrap w:val="0"/>
            <w:vAlign w:val="center"/>
          </w:tcPr>
          <w:p>
            <w:pPr>
              <w:bidi w:val="0"/>
              <w:rPr>
                <w:rFonts w:hint="eastAsia" w:ascii="仿宋" w:hAnsi="仿宋" w:eastAsia="仿宋" w:cs="仿宋"/>
                <w:sz w:val="24"/>
                <w:szCs w:val="24"/>
              </w:rPr>
            </w:pPr>
          </w:p>
        </w:tc>
        <w:tc>
          <w:tcPr>
            <w:tcW w:w="1100" w:type="dxa"/>
            <w:vMerge w:val="continue"/>
            <w:noWrap w:val="0"/>
            <w:vAlign w:val="center"/>
          </w:tcPr>
          <w:p>
            <w:pPr>
              <w:bidi w:val="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3" w:type="dxa"/>
            <w:vMerge w:val="continue"/>
            <w:noWrap w:val="0"/>
            <w:vAlign w:val="center"/>
          </w:tcPr>
          <w:p>
            <w:pPr>
              <w:bidi w:val="0"/>
              <w:rPr>
                <w:rFonts w:hint="eastAsia" w:ascii="仿宋" w:hAnsi="仿宋" w:eastAsia="仿宋" w:cs="仿宋"/>
                <w:sz w:val="24"/>
                <w:szCs w:val="24"/>
              </w:rPr>
            </w:pPr>
          </w:p>
        </w:tc>
        <w:tc>
          <w:tcPr>
            <w:tcW w:w="1125" w:type="dxa"/>
            <w:vMerge w:val="continue"/>
            <w:noWrap w:val="0"/>
            <w:vAlign w:val="center"/>
          </w:tcPr>
          <w:p>
            <w:pPr>
              <w:bidi w:val="0"/>
              <w:rPr>
                <w:rFonts w:hint="eastAsia" w:ascii="仿宋" w:hAnsi="仿宋" w:eastAsia="仿宋" w:cs="仿宋"/>
                <w:sz w:val="24"/>
                <w:szCs w:val="24"/>
              </w:rPr>
            </w:pPr>
          </w:p>
        </w:tc>
        <w:tc>
          <w:tcPr>
            <w:tcW w:w="83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r>
              <w:rPr>
                <w:rFonts w:hint="eastAsia" w:ascii="仿宋" w:hAnsi="仿宋" w:eastAsia="仿宋" w:cs="仿宋"/>
                <w:sz w:val="24"/>
                <w:szCs w:val="24"/>
                <w:lang w:eastAsia="zh-CN"/>
              </w:rPr>
              <w:t>分</w:t>
            </w:r>
          </w:p>
        </w:tc>
        <w:tc>
          <w:tcPr>
            <w:tcW w:w="4294"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rPr>
              <w:t>所投教师云终端设备平均故障间隔时间（MTBF）≥100000 小时，提供第三方</w:t>
            </w:r>
            <w:r>
              <w:rPr>
                <w:rFonts w:hint="eastAsia" w:ascii="仿宋" w:hAnsi="仿宋" w:eastAsia="仿宋" w:cs="仿宋"/>
                <w:sz w:val="24"/>
                <w:szCs w:val="24"/>
                <w:lang w:eastAsia="zh-CN"/>
              </w:rPr>
              <w:t>检测机构出具的检测</w:t>
            </w:r>
            <w:r>
              <w:rPr>
                <w:rFonts w:hint="eastAsia" w:ascii="仿宋" w:hAnsi="仿宋" w:eastAsia="仿宋" w:cs="仿宋"/>
                <w:sz w:val="24"/>
                <w:szCs w:val="24"/>
              </w:rPr>
              <w:t>报告复印件的得</w:t>
            </w:r>
            <w:r>
              <w:rPr>
                <w:rFonts w:hint="eastAsia" w:ascii="仿宋" w:hAnsi="仿宋" w:eastAsia="仿宋" w:cs="仿宋"/>
                <w:sz w:val="24"/>
                <w:szCs w:val="24"/>
                <w:lang w:val="en-US" w:eastAsia="zh-CN"/>
              </w:rPr>
              <w:t>4</w:t>
            </w:r>
            <w:r>
              <w:rPr>
                <w:rFonts w:hint="eastAsia" w:ascii="仿宋" w:hAnsi="仿宋" w:eastAsia="仿宋" w:cs="仿宋"/>
                <w:sz w:val="24"/>
                <w:szCs w:val="24"/>
              </w:rPr>
              <w:t>分，不提供不得分。</w:t>
            </w:r>
          </w:p>
        </w:tc>
        <w:tc>
          <w:tcPr>
            <w:tcW w:w="969" w:type="dxa"/>
            <w:vMerge w:val="continue"/>
            <w:noWrap w:val="0"/>
            <w:vAlign w:val="center"/>
          </w:tcPr>
          <w:p>
            <w:pPr>
              <w:bidi w:val="0"/>
              <w:rPr>
                <w:rFonts w:hint="eastAsia" w:ascii="仿宋" w:hAnsi="仿宋" w:eastAsia="仿宋" w:cs="仿宋"/>
                <w:sz w:val="24"/>
                <w:szCs w:val="24"/>
              </w:rPr>
            </w:pPr>
          </w:p>
        </w:tc>
        <w:tc>
          <w:tcPr>
            <w:tcW w:w="1100" w:type="dxa"/>
            <w:vMerge w:val="continue"/>
            <w:noWrap w:val="0"/>
            <w:vAlign w:val="center"/>
          </w:tcPr>
          <w:p>
            <w:pPr>
              <w:bidi w:val="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9" w:hRule="atLeast"/>
        </w:trPr>
        <w:tc>
          <w:tcPr>
            <w:tcW w:w="463" w:type="dxa"/>
            <w:vMerge w:val="continue"/>
            <w:noWrap w:val="0"/>
            <w:vAlign w:val="center"/>
          </w:tcPr>
          <w:p>
            <w:pPr>
              <w:bidi w:val="0"/>
              <w:rPr>
                <w:rFonts w:hint="eastAsia" w:ascii="仿宋" w:hAnsi="仿宋" w:eastAsia="仿宋" w:cs="仿宋"/>
                <w:sz w:val="24"/>
                <w:szCs w:val="24"/>
              </w:rPr>
            </w:pPr>
          </w:p>
        </w:tc>
        <w:tc>
          <w:tcPr>
            <w:tcW w:w="1125" w:type="dxa"/>
            <w:vMerge w:val="continue"/>
            <w:noWrap w:val="0"/>
            <w:vAlign w:val="center"/>
          </w:tcPr>
          <w:p>
            <w:pPr>
              <w:bidi w:val="0"/>
              <w:rPr>
                <w:rFonts w:hint="eastAsia" w:ascii="仿宋" w:hAnsi="仿宋" w:eastAsia="仿宋" w:cs="仿宋"/>
                <w:sz w:val="24"/>
                <w:szCs w:val="24"/>
              </w:rPr>
            </w:pPr>
          </w:p>
        </w:tc>
        <w:tc>
          <w:tcPr>
            <w:tcW w:w="83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r>
              <w:rPr>
                <w:rFonts w:hint="eastAsia" w:ascii="仿宋" w:hAnsi="仿宋" w:eastAsia="仿宋" w:cs="仿宋"/>
                <w:sz w:val="24"/>
                <w:szCs w:val="24"/>
                <w:lang w:eastAsia="zh-CN"/>
              </w:rPr>
              <w:t>分</w:t>
            </w:r>
          </w:p>
        </w:tc>
        <w:tc>
          <w:tcPr>
            <w:tcW w:w="4294" w:type="dxa"/>
            <w:noWrap w:val="0"/>
            <w:vAlign w:val="center"/>
          </w:tcPr>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思政教育主题教室</w:t>
            </w:r>
            <w:r>
              <w:rPr>
                <w:rFonts w:hint="eastAsia" w:ascii="仿宋" w:hAnsi="仿宋" w:eastAsia="仿宋" w:cs="仿宋"/>
                <w:sz w:val="24"/>
                <w:szCs w:val="24"/>
              </w:rPr>
              <w:t>提供爱国主义影视资源，包含红色动漫不低于300分钟，经典电影不低于10部，经典纪录片不低于30集，慕课不低于10集</w:t>
            </w:r>
            <w:r>
              <w:rPr>
                <w:rFonts w:hint="eastAsia" w:ascii="仿宋" w:hAnsi="仿宋" w:eastAsia="仿宋" w:cs="仿宋"/>
                <w:sz w:val="24"/>
                <w:szCs w:val="24"/>
                <w:lang w:eastAsia="zh-CN"/>
              </w:rPr>
              <w:t>。</w:t>
            </w:r>
          </w:p>
          <w:p>
            <w:pPr>
              <w:bidi w:val="0"/>
              <w:rPr>
                <w:rFonts w:hint="eastAsia" w:ascii="仿宋" w:hAnsi="仿宋" w:eastAsia="仿宋" w:cs="仿宋"/>
                <w:sz w:val="24"/>
                <w:szCs w:val="24"/>
              </w:rPr>
            </w:pPr>
            <w:r>
              <w:rPr>
                <w:rFonts w:hint="eastAsia" w:ascii="仿宋" w:hAnsi="仿宋" w:eastAsia="仿宋" w:cs="仿宋"/>
                <w:sz w:val="24"/>
                <w:szCs w:val="24"/>
              </w:rPr>
              <w:t>能提供以上影视资源省级教育类出版社审查并出具相关证明的得</w:t>
            </w:r>
            <w:r>
              <w:rPr>
                <w:rFonts w:hint="eastAsia" w:ascii="仿宋" w:hAnsi="仿宋" w:eastAsia="仿宋" w:cs="仿宋"/>
                <w:sz w:val="24"/>
                <w:szCs w:val="24"/>
                <w:lang w:val="en-US" w:eastAsia="zh-CN"/>
              </w:rPr>
              <w:t>4</w:t>
            </w:r>
            <w:r>
              <w:rPr>
                <w:rFonts w:hint="eastAsia" w:ascii="仿宋" w:hAnsi="仿宋" w:eastAsia="仿宋" w:cs="仿宋"/>
                <w:sz w:val="24"/>
                <w:szCs w:val="24"/>
              </w:rPr>
              <w:t>分；不能提供的不得分。</w:t>
            </w:r>
          </w:p>
        </w:tc>
        <w:tc>
          <w:tcPr>
            <w:tcW w:w="969" w:type="dxa"/>
            <w:vMerge w:val="continue"/>
            <w:noWrap w:val="0"/>
            <w:vAlign w:val="center"/>
          </w:tcPr>
          <w:p>
            <w:pPr>
              <w:bidi w:val="0"/>
              <w:rPr>
                <w:rFonts w:hint="eastAsia" w:ascii="仿宋" w:hAnsi="仿宋" w:eastAsia="仿宋" w:cs="仿宋"/>
                <w:sz w:val="24"/>
                <w:szCs w:val="24"/>
              </w:rPr>
            </w:pPr>
          </w:p>
        </w:tc>
        <w:tc>
          <w:tcPr>
            <w:tcW w:w="1100" w:type="dxa"/>
            <w:vMerge w:val="continue"/>
            <w:noWrap w:val="0"/>
            <w:vAlign w:val="center"/>
          </w:tcPr>
          <w:p>
            <w:pPr>
              <w:bidi w:val="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5</w:t>
            </w:r>
          </w:p>
        </w:tc>
        <w:tc>
          <w:tcPr>
            <w:tcW w:w="1125"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节能、环境标志、无线局域网产品</w:t>
            </w:r>
          </w:p>
          <w:p>
            <w:pPr>
              <w:bidi w:val="0"/>
              <w:rPr>
                <w:rFonts w:hint="eastAsia" w:ascii="仿宋" w:hAnsi="仿宋" w:eastAsia="仿宋" w:cs="仿宋"/>
                <w:sz w:val="24"/>
                <w:szCs w:val="24"/>
              </w:rPr>
            </w:pPr>
            <w:r>
              <w:rPr>
                <w:rFonts w:hint="eastAsia" w:ascii="仿宋" w:hAnsi="仿宋" w:eastAsia="仿宋" w:cs="仿宋"/>
                <w:sz w:val="24"/>
                <w:szCs w:val="24"/>
              </w:rPr>
              <w:t>2%</w:t>
            </w:r>
          </w:p>
        </w:tc>
        <w:tc>
          <w:tcPr>
            <w:tcW w:w="837"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分</w:t>
            </w:r>
          </w:p>
        </w:tc>
        <w:tc>
          <w:tcPr>
            <w:tcW w:w="4294"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lang w:eastAsia="zh-CN"/>
              </w:rPr>
              <w:t>响应</w:t>
            </w:r>
            <w:r>
              <w:rPr>
                <w:rFonts w:hint="eastAsia" w:ascii="仿宋" w:hAnsi="仿宋" w:eastAsia="仿宋" w:cs="仿宋"/>
                <w:sz w:val="24"/>
                <w:szCs w:val="24"/>
              </w:rPr>
              <w:t>产品中属于政府采购优先采购范围的，则每有一项为节能产品或者环境标志产品或者无线局域网产品的得0.5分，非节能、环境标志产品的、无线局域网产品的不得分。本项最多得2分。</w:t>
            </w:r>
          </w:p>
          <w:p>
            <w:pPr>
              <w:bidi w:val="0"/>
              <w:rPr>
                <w:rFonts w:hint="eastAsia" w:ascii="仿宋" w:hAnsi="仿宋" w:eastAsia="仿宋" w:cs="仿宋"/>
                <w:sz w:val="24"/>
                <w:szCs w:val="24"/>
              </w:rPr>
            </w:pPr>
            <w:r>
              <w:rPr>
                <w:rFonts w:hint="eastAsia" w:ascii="仿宋" w:hAnsi="仿宋" w:eastAsia="仿宋" w:cs="仿宋"/>
                <w:sz w:val="24"/>
                <w:szCs w:val="24"/>
              </w:rPr>
              <w:t>注：1、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pPr>
              <w:bidi w:val="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响应</w:t>
            </w:r>
            <w:r>
              <w:rPr>
                <w:rFonts w:hint="eastAsia" w:ascii="仿宋" w:hAnsi="仿宋" w:eastAsia="仿宋" w:cs="仿宋"/>
                <w:sz w:val="24"/>
                <w:szCs w:val="24"/>
              </w:rPr>
              <w:t>产品属于优先采购范围内的节能产品或者环境标志产品的，提供国家确定的认证机构出具的、处于有效期之内的节能产品、环境标志产品认证证书复印件加盖供应商公章（鲜章）。</w:t>
            </w:r>
          </w:p>
          <w:p>
            <w:pPr>
              <w:bidi w:val="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响应</w:t>
            </w:r>
            <w:r>
              <w:rPr>
                <w:rFonts w:hint="eastAsia" w:ascii="仿宋" w:hAnsi="仿宋" w:eastAsia="仿宋" w:cs="仿宋"/>
                <w:sz w:val="24"/>
                <w:szCs w:val="24"/>
              </w:rPr>
              <w:t>产品属于优先采购范围内的无线局域网产品的，提供政府采购清单对应页并加盖供应商单位公章（鲜章）。</w:t>
            </w:r>
          </w:p>
        </w:tc>
        <w:tc>
          <w:tcPr>
            <w:tcW w:w="969"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w:t>
            </w:r>
          </w:p>
        </w:tc>
        <w:tc>
          <w:tcPr>
            <w:tcW w:w="1100"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政策类评分因素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vMerge w:val="restart"/>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6</w:t>
            </w:r>
          </w:p>
        </w:tc>
        <w:tc>
          <w:tcPr>
            <w:tcW w:w="1125" w:type="dxa"/>
            <w:vMerge w:val="restart"/>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售后服务</w:t>
            </w:r>
          </w:p>
          <w:p>
            <w:pPr>
              <w:bidi w:val="0"/>
              <w:rPr>
                <w:rFonts w:hint="eastAsia" w:ascii="仿宋" w:hAnsi="仿宋" w:eastAsia="仿宋" w:cs="仿宋"/>
                <w:sz w:val="24"/>
                <w:szCs w:val="24"/>
              </w:rPr>
            </w:pPr>
            <w:r>
              <w:rPr>
                <w:rFonts w:hint="eastAsia" w:ascii="仿宋" w:hAnsi="仿宋" w:eastAsia="仿宋" w:cs="仿宋"/>
                <w:sz w:val="24"/>
                <w:szCs w:val="24"/>
              </w:rPr>
              <w:t>8%</w:t>
            </w:r>
          </w:p>
        </w:tc>
        <w:tc>
          <w:tcPr>
            <w:tcW w:w="837"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6</w:t>
            </w:r>
            <w:r>
              <w:rPr>
                <w:rFonts w:hint="eastAsia" w:ascii="仿宋" w:hAnsi="仿宋" w:eastAsia="仿宋" w:cs="仿宋"/>
                <w:sz w:val="24"/>
                <w:szCs w:val="24"/>
                <w:lang w:eastAsia="zh-CN"/>
              </w:rPr>
              <w:t>分</w:t>
            </w:r>
          </w:p>
        </w:tc>
        <w:tc>
          <w:tcPr>
            <w:tcW w:w="4294"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提供本包件</w:t>
            </w:r>
            <w:r>
              <w:rPr>
                <w:rFonts w:hint="eastAsia" w:ascii="仿宋" w:hAnsi="仿宋" w:eastAsia="仿宋" w:cs="仿宋"/>
                <w:sz w:val="24"/>
                <w:szCs w:val="24"/>
                <w:lang w:val="en-US" w:eastAsia="zh-CN"/>
              </w:rPr>
              <w:t>陶艺工坊</w:t>
            </w:r>
            <w:r>
              <w:rPr>
                <w:rFonts w:hint="eastAsia" w:ascii="仿宋" w:hAnsi="仿宋" w:eastAsia="仿宋" w:cs="仿宋"/>
                <w:sz w:val="24"/>
                <w:szCs w:val="24"/>
              </w:rPr>
              <w:t>、</w:t>
            </w:r>
            <w:r>
              <w:rPr>
                <w:rFonts w:hint="eastAsia" w:ascii="仿宋" w:hAnsi="仿宋" w:eastAsia="仿宋" w:cs="仿宋"/>
                <w:sz w:val="24"/>
                <w:szCs w:val="24"/>
                <w:lang w:val="en-US" w:eastAsia="zh-CN"/>
              </w:rPr>
              <w:t>学生终端</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思政教育主题教室</w:t>
            </w:r>
            <w:r>
              <w:rPr>
                <w:rFonts w:hint="eastAsia" w:ascii="仿宋" w:hAnsi="仿宋" w:eastAsia="仿宋" w:cs="仿宋"/>
                <w:sz w:val="24"/>
                <w:szCs w:val="24"/>
              </w:rPr>
              <w:t>针对本项目的厂商售后服务承诺，其中至少包括售后响应时间且承诺符合</w:t>
            </w:r>
            <w:r>
              <w:rPr>
                <w:rFonts w:hint="eastAsia" w:ascii="仿宋" w:hAnsi="仿宋" w:eastAsia="仿宋" w:cs="仿宋"/>
                <w:sz w:val="24"/>
                <w:szCs w:val="24"/>
                <w:lang w:eastAsia="zh-CN"/>
              </w:rPr>
              <w:t>文件</w:t>
            </w:r>
            <w:r>
              <w:rPr>
                <w:rFonts w:hint="eastAsia" w:ascii="仿宋" w:hAnsi="仿宋" w:eastAsia="仿宋" w:cs="仿宋"/>
                <w:sz w:val="24"/>
                <w:szCs w:val="24"/>
              </w:rPr>
              <w:t>要求为有效承诺，齐全得6分，缺一项扣2分，扣完为止。</w:t>
            </w:r>
          </w:p>
        </w:tc>
        <w:tc>
          <w:tcPr>
            <w:tcW w:w="969"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以相应证明，加盖制造商鲜章。</w:t>
            </w:r>
          </w:p>
        </w:tc>
        <w:tc>
          <w:tcPr>
            <w:tcW w:w="1100" w:type="dxa"/>
            <w:vMerge w:val="restart"/>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vMerge w:val="continue"/>
            <w:noWrap w:val="0"/>
            <w:vAlign w:val="center"/>
          </w:tcPr>
          <w:p>
            <w:pPr>
              <w:bidi w:val="0"/>
              <w:rPr>
                <w:rFonts w:hint="eastAsia" w:ascii="仿宋" w:hAnsi="仿宋" w:eastAsia="仿宋" w:cs="仿宋"/>
                <w:sz w:val="24"/>
                <w:szCs w:val="24"/>
              </w:rPr>
            </w:pPr>
          </w:p>
        </w:tc>
        <w:tc>
          <w:tcPr>
            <w:tcW w:w="1125" w:type="dxa"/>
            <w:vMerge w:val="continue"/>
            <w:noWrap w:val="0"/>
            <w:vAlign w:val="center"/>
          </w:tcPr>
          <w:p>
            <w:pPr>
              <w:bidi w:val="0"/>
              <w:rPr>
                <w:rFonts w:hint="eastAsia" w:ascii="仿宋" w:hAnsi="仿宋" w:eastAsia="仿宋" w:cs="仿宋"/>
                <w:sz w:val="24"/>
                <w:szCs w:val="24"/>
              </w:rPr>
            </w:pPr>
          </w:p>
        </w:tc>
        <w:tc>
          <w:tcPr>
            <w:tcW w:w="837"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分</w:t>
            </w:r>
          </w:p>
        </w:tc>
        <w:tc>
          <w:tcPr>
            <w:tcW w:w="4294"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lang w:eastAsia="zh-CN"/>
              </w:rPr>
              <w:t>供应商</w:t>
            </w:r>
            <w:r>
              <w:rPr>
                <w:rFonts w:hint="eastAsia" w:ascii="仿宋" w:hAnsi="仿宋" w:eastAsia="仿宋" w:cs="仿宋"/>
                <w:sz w:val="24"/>
                <w:szCs w:val="24"/>
              </w:rPr>
              <w:t>或主要核心产品制造商建立易损件备件库，能在24小时内提供换件服务，提供承诺函或证明材料得1分；能提供质保期内驻点售后服务，提供承诺函得1分。</w:t>
            </w:r>
          </w:p>
        </w:tc>
        <w:tc>
          <w:tcPr>
            <w:tcW w:w="969"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以相应证明，加盖</w:t>
            </w:r>
            <w:r>
              <w:rPr>
                <w:rFonts w:hint="eastAsia" w:ascii="仿宋" w:hAnsi="仿宋" w:eastAsia="仿宋" w:cs="仿宋"/>
                <w:sz w:val="24"/>
                <w:szCs w:val="24"/>
                <w:lang w:eastAsia="zh-CN"/>
              </w:rPr>
              <w:t>供应商</w:t>
            </w:r>
            <w:r>
              <w:rPr>
                <w:rFonts w:hint="eastAsia" w:ascii="仿宋" w:hAnsi="仿宋" w:eastAsia="仿宋" w:cs="仿宋"/>
                <w:sz w:val="24"/>
                <w:szCs w:val="24"/>
              </w:rPr>
              <w:t>或制造商鲜章。</w:t>
            </w:r>
          </w:p>
        </w:tc>
        <w:tc>
          <w:tcPr>
            <w:tcW w:w="1100" w:type="dxa"/>
            <w:vMerge w:val="continue"/>
            <w:noWrap w:val="0"/>
            <w:vAlign w:val="center"/>
          </w:tcPr>
          <w:p>
            <w:pPr>
              <w:bidi w:val="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7</w:t>
            </w:r>
          </w:p>
        </w:tc>
        <w:tc>
          <w:tcPr>
            <w:tcW w:w="1125"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支持少数民族地区和不发达地区</w:t>
            </w:r>
          </w:p>
        </w:tc>
        <w:tc>
          <w:tcPr>
            <w:tcW w:w="83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1分</w:t>
            </w:r>
          </w:p>
        </w:tc>
        <w:tc>
          <w:tcPr>
            <w:tcW w:w="4294"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eastAsia="zh-CN"/>
              </w:rPr>
              <w:t>供应商</w:t>
            </w:r>
            <w:r>
              <w:rPr>
                <w:rFonts w:hint="eastAsia" w:ascii="仿宋" w:hAnsi="仿宋" w:eastAsia="仿宋" w:cs="仿宋"/>
                <w:sz w:val="24"/>
                <w:szCs w:val="24"/>
              </w:rPr>
              <w:t>为不发达地区或少数民族地区的得1分。注：</w:t>
            </w:r>
            <w:r>
              <w:rPr>
                <w:rFonts w:hint="eastAsia" w:ascii="仿宋" w:hAnsi="仿宋" w:eastAsia="仿宋" w:cs="仿宋"/>
                <w:sz w:val="24"/>
                <w:szCs w:val="24"/>
                <w:lang w:eastAsia="zh-CN"/>
              </w:rPr>
              <w:t>供应商</w:t>
            </w:r>
            <w:r>
              <w:rPr>
                <w:rFonts w:hint="eastAsia" w:ascii="仿宋" w:hAnsi="仿宋" w:eastAsia="仿宋" w:cs="仿宋"/>
                <w:sz w:val="24"/>
                <w:szCs w:val="24"/>
              </w:rPr>
              <w:t>提供相关证明材料，未提供不得分。</w:t>
            </w:r>
          </w:p>
        </w:tc>
        <w:tc>
          <w:tcPr>
            <w:tcW w:w="969" w:type="dxa"/>
            <w:noWrap w:val="0"/>
            <w:vAlign w:val="center"/>
          </w:tcPr>
          <w:p>
            <w:pPr>
              <w:bidi w:val="0"/>
              <w:rPr>
                <w:rFonts w:hint="eastAsia" w:ascii="仿宋" w:hAnsi="仿宋" w:eastAsia="仿宋" w:cs="仿宋"/>
                <w:sz w:val="24"/>
                <w:szCs w:val="24"/>
              </w:rPr>
            </w:pPr>
          </w:p>
        </w:tc>
        <w:tc>
          <w:tcPr>
            <w:tcW w:w="1100"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政策类评分因素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1125"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lang w:eastAsia="zh-CN"/>
              </w:rPr>
              <w:t>响应</w:t>
            </w:r>
            <w:r>
              <w:rPr>
                <w:rFonts w:hint="eastAsia" w:ascii="仿宋" w:hAnsi="仿宋" w:eastAsia="仿宋" w:cs="仿宋"/>
                <w:sz w:val="24"/>
                <w:szCs w:val="24"/>
              </w:rPr>
              <w:t>文件的规范性</w:t>
            </w: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rPr>
              <w:t>%</w:t>
            </w:r>
          </w:p>
        </w:tc>
        <w:tc>
          <w:tcPr>
            <w:tcW w:w="83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lang w:eastAsia="zh-CN"/>
              </w:rPr>
              <w:t>分</w:t>
            </w:r>
          </w:p>
        </w:tc>
        <w:tc>
          <w:tcPr>
            <w:tcW w:w="4294"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eastAsia="zh-CN"/>
              </w:rPr>
              <w:t>响应</w:t>
            </w:r>
            <w:r>
              <w:rPr>
                <w:rFonts w:hint="eastAsia" w:ascii="仿宋" w:hAnsi="仿宋" w:eastAsia="仿宋" w:cs="仿宋"/>
                <w:sz w:val="24"/>
                <w:szCs w:val="24"/>
              </w:rPr>
              <w:t>文件制作规范，没有细微偏差情形的得</w:t>
            </w:r>
            <w:r>
              <w:rPr>
                <w:rFonts w:hint="eastAsia" w:ascii="仿宋" w:hAnsi="仿宋" w:eastAsia="仿宋" w:cs="仿宋"/>
                <w:sz w:val="24"/>
                <w:szCs w:val="24"/>
                <w:lang w:val="en-US" w:eastAsia="zh-CN"/>
              </w:rPr>
              <w:t>1</w:t>
            </w:r>
            <w:r>
              <w:rPr>
                <w:rFonts w:hint="eastAsia" w:ascii="仿宋" w:hAnsi="仿宋" w:eastAsia="仿宋" w:cs="仿宋"/>
                <w:sz w:val="24"/>
                <w:szCs w:val="24"/>
              </w:rPr>
              <w:t>分；有一项细微偏差扣0.5分，直至该项分值扣完为止。</w:t>
            </w:r>
          </w:p>
        </w:tc>
        <w:tc>
          <w:tcPr>
            <w:tcW w:w="969"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rPr>
              <w:t>/</w:t>
            </w:r>
          </w:p>
        </w:tc>
        <w:tc>
          <w:tcPr>
            <w:tcW w:w="110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rPr>
              <w:t>共同评分因素</w:t>
            </w:r>
          </w:p>
        </w:tc>
      </w:tr>
    </w:tbl>
    <w:p>
      <w:pPr>
        <w:rPr>
          <w:rFonts w:hint="eastAsia" w:ascii="仿宋" w:hAnsi="仿宋" w:eastAsia="仿宋" w:cs="仿宋"/>
          <w:sz w:val="24"/>
          <w:szCs w:val="24"/>
          <w:lang w:val="en-US" w:eastAsia="zh-CN"/>
        </w:rPr>
      </w:pPr>
    </w:p>
    <w:p>
      <w:pPr>
        <w:pStyle w:val="2"/>
        <w:rPr>
          <w:rFonts w:hint="eastAsia"/>
          <w:lang w:val="en-US" w:eastAsia="zh-CN"/>
        </w:rPr>
      </w:pPr>
    </w:p>
    <w:p>
      <w:pPr>
        <w:ind w:firstLine="360" w:firstLineChars="150"/>
        <w:rPr>
          <w:rFonts w:ascii="仿宋" w:hAnsi="仿宋" w:eastAsia="仿宋"/>
          <w:sz w:val="24"/>
        </w:rPr>
      </w:pPr>
      <w:r>
        <w:rPr>
          <w:rFonts w:hint="eastAsia" w:ascii="仿宋" w:hAnsi="仿宋" w:eastAsia="仿宋"/>
          <w:sz w:val="24"/>
        </w:rPr>
        <w:t>注：评分的取值按四舍五入法，保留小数点后两位。</w:t>
      </w:r>
    </w:p>
    <w:p>
      <w:pPr>
        <w:ind w:firstLine="360" w:firstLineChars="150"/>
        <w:rPr>
          <w:rFonts w:ascii="仿宋" w:hAnsi="仿宋" w:eastAsia="仿宋"/>
          <w:sz w:val="24"/>
        </w:rPr>
      </w:pPr>
    </w:p>
    <w:bookmarkEnd w:id="101"/>
    <w:bookmarkEnd w:id="102"/>
    <w:bookmarkEnd w:id="103"/>
    <w:bookmarkEnd w:id="104"/>
    <w:p>
      <w:pPr>
        <w:pStyle w:val="8"/>
        <w:ind w:firstLine="420" w:firstLineChars="175"/>
        <w:rPr>
          <w:rFonts w:ascii="仿宋" w:hAnsi="仿宋" w:eastAsia="仿宋"/>
          <w:sz w:val="24"/>
        </w:rPr>
      </w:pPr>
      <w:bookmarkStart w:id="107" w:name="_Toc217446059"/>
      <w:r>
        <w:rPr>
          <w:rFonts w:hint="eastAsia" w:ascii="仿宋" w:hAnsi="仿宋" w:eastAsia="仿宋"/>
          <w:sz w:val="24"/>
        </w:rPr>
        <w:t>3.3.4评审得分＝（A1＋A2＋……＋An）/N</w:t>
      </w:r>
      <w:r>
        <w:rPr>
          <w:rFonts w:hint="eastAsia" w:ascii="仿宋" w:hAnsi="仿宋" w:eastAsia="仿宋"/>
          <w:sz w:val="24"/>
          <w:vertAlign w:val="subscript"/>
        </w:rPr>
        <w:t>A</w:t>
      </w:r>
      <w:r>
        <w:rPr>
          <w:rFonts w:hint="eastAsia" w:ascii="仿宋" w:hAnsi="仿宋" w:eastAsia="仿宋"/>
          <w:sz w:val="24"/>
        </w:rPr>
        <w:t>＋（B1＋B2＋……＋Bn）/ N</w:t>
      </w:r>
      <w:r>
        <w:rPr>
          <w:rFonts w:hint="eastAsia" w:ascii="仿宋" w:hAnsi="仿宋" w:eastAsia="仿宋"/>
          <w:sz w:val="24"/>
          <w:vertAlign w:val="subscript"/>
        </w:rPr>
        <w:t>B</w:t>
      </w:r>
      <w:r>
        <w:rPr>
          <w:rFonts w:hint="eastAsia" w:ascii="仿宋" w:hAnsi="仿宋" w:eastAsia="仿宋"/>
          <w:sz w:val="24"/>
        </w:rPr>
        <w:t>＋（C1＋C2＋……＋Cn）/ N</w:t>
      </w:r>
      <w:r>
        <w:rPr>
          <w:rFonts w:hint="eastAsia" w:ascii="仿宋" w:hAnsi="仿宋" w:eastAsia="仿宋"/>
          <w:sz w:val="24"/>
          <w:vertAlign w:val="subscript"/>
        </w:rPr>
        <w:t>C</w:t>
      </w:r>
      <w:r>
        <w:rPr>
          <w:rFonts w:hint="eastAsia" w:ascii="仿宋" w:hAnsi="仿宋" w:eastAsia="仿宋"/>
          <w:sz w:val="24"/>
        </w:rPr>
        <w:t>＋（D1＋D2＋……＋Dn）/ N</w:t>
      </w:r>
      <w:r>
        <w:rPr>
          <w:rFonts w:hint="eastAsia" w:ascii="仿宋" w:hAnsi="仿宋" w:eastAsia="仿宋"/>
          <w:sz w:val="24"/>
          <w:vertAlign w:val="subscript"/>
        </w:rPr>
        <w:t>D</w:t>
      </w:r>
    </w:p>
    <w:p>
      <w:pPr>
        <w:pStyle w:val="8"/>
        <w:rPr>
          <w:rFonts w:ascii="仿宋" w:hAnsi="仿宋" w:eastAsia="仿宋"/>
          <w:bCs/>
          <w:sz w:val="24"/>
        </w:rPr>
      </w:pPr>
      <w:r>
        <w:rPr>
          <w:rFonts w:hint="eastAsia" w:ascii="仿宋" w:hAnsi="仿宋" w:eastAsia="仿宋"/>
          <w:sz w:val="24"/>
        </w:rPr>
        <w:t>A1、A2……An分别为每个经济类评委（经济类专家）的打分，N</w:t>
      </w:r>
      <w:r>
        <w:rPr>
          <w:rFonts w:hint="eastAsia" w:ascii="仿宋" w:hAnsi="仿宋" w:eastAsia="仿宋"/>
          <w:sz w:val="24"/>
          <w:vertAlign w:val="subscript"/>
        </w:rPr>
        <w:t>A</w:t>
      </w:r>
      <w:r>
        <w:rPr>
          <w:rFonts w:hint="eastAsia" w:ascii="仿宋" w:hAnsi="仿宋" w:eastAsia="仿宋"/>
          <w:sz w:val="24"/>
        </w:rPr>
        <w:t>为经济类评委（经济类专家）人数；B1、B2＋……Bn 分别为每个技术类评委（技术类专家和采购人代表）的打分，N</w:t>
      </w:r>
      <w:r>
        <w:rPr>
          <w:rFonts w:hint="eastAsia" w:ascii="仿宋" w:hAnsi="仿宋" w:eastAsia="仿宋"/>
          <w:sz w:val="24"/>
          <w:vertAlign w:val="subscript"/>
        </w:rPr>
        <w:t>B</w:t>
      </w:r>
      <w:r>
        <w:rPr>
          <w:rFonts w:hint="eastAsia" w:ascii="仿宋" w:hAnsi="仿宋" w:eastAsia="仿宋"/>
          <w:sz w:val="24"/>
        </w:rPr>
        <w:t>为技术类评委（技术类专家和采购人代表）人数；C1、C2……Cn 分别为每个政策合同类评委（法律类专家）的打分，N</w:t>
      </w:r>
      <w:r>
        <w:rPr>
          <w:rFonts w:hint="eastAsia" w:ascii="仿宋" w:hAnsi="仿宋" w:eastAsia="仿宋"/>
          <w:sz w:val="24"/>
          <w:vertAlign w:val="subscript"/>
        </w:rPr>
        <w:t>C</w:t>
      </w:r>
      <w:r>
        <w:rPr>
          <w:rFonts w:hint="eastAsia" w:ascii="仿宋" w:hAnsi="仿宋" w:eastAsia="仿宋"/>
          <w:sz w:val="24"/>
        </w:rPr>
        <w:t>为政策合同类评委（法律类专家）人数；D1、D2……Dn 分别为评审委员会每个成员的打分（共同评分类），N</w:t>
      </w:r>
      <w:r>
        <w:rPr>
          <w:rFonts w:hint="eastAsia" w:ascii="仿宋" w:hAnsi="仿宋" w:eastAsia="仿宋"/>
          <w:sz w:val="24"/>
          <w:vertAlign w:val="subscript"/>
        </w:rPr>
        <w:t>D</w:t>
      </w:r>
      <w:r>
        <w:rPr>
          <w:rFonts w:hint="eastAsia" w:ascii="仿宋" w:hAnsi="仿宋" w:eastAsia="仿宋"/>
          <w:sz w:val="24"/>
        </w:rPr>
        <w:t>为评审委员会人</w:t>
      </w:r>
      <w:r>
        <w:rPr>
          <w:rFonts w:hint="eastAsia" w:ascii="仿宋" w:hAnsi="仿宋" w:eastAsia="仿宋"/>
          <w:bCs/>
          <w:sz w:val="24"/>
        </w:rPr>
        <w:t>数。</w:t>
      </w:r>
    </w:p>
    <w:bookmarkEnd w:id="107"/>
    <w:p>
      <w:pPr>
        <w:tabs>
          <w:tab w:val="left" w:pos="851"/>
        </w:tabs>
        <w:spacing w:line="400" w:lineRule="exact"/>
        <w:ind w:firstLine="480" w:firstLineChars="200"/>
        <w:rPr>
          <w:rFonts w:ascii="仿宋" w:hAnsi="仿宋" w:eastAsia="仿宋"/>
          <w:sz w:val="24"/>
        </w:rPr>
      </w:pPr>
    </w:p>
    <w:p>
      <w:pPr>
        <w:pStyle w:val="4"/>
        <w:keepNext w:val="0"/>
        <w:keepLines w:val="0"/>
        <w:spacing w:before="0" w:after="0" w:line="400" w:lineRule="exact"/>
        <w:ind w:firstLine="472" w:firstLineChars="196"/>
        <w:rPr>
          <w:rFonts w:hint="eastAsia" w:ascii="仿宋" w:hAnsi="仿宋" w:eastAsia="仿宋"/>
          <w:b/>
          <w:bCs w:val="0"/>
          <w:sz w:val="24"/>
          <w:szCs w:val="24"/>
        </w:rPr>
      </w:pPr>
      <w:r>
        <w:rPr>
          <w:rFonts w:hint="eastAsia" w:ascii="仿宋" w:hAnsi="仿宋" w:eastAsia="仿宋"/>
          <w:b/>
          <w:bCs w:val="0"/>
          <w:sz w:val="24"/>
          <w:szCs w:val="24"/>
        </w:rPr>
        <w:t>4.磋商纪律及注意事项</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4.1磋商小组内部讨论的情况和意见必须保密，任何人不得以任何形式透露给供应商或与供应商有关的单位或个人。</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4.2在磋商过程中，供应商不得以任何形式对磋商小组成员进行旨在影响谈判结果的私下接触，否则将取消其参与磋商的资格。</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4.3对各供应商的商业秘密，磋商小组成员应予以保密，不得泄露给其他供应商。</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4.4 磋商小组独立评判，推荐成交候选人，并写出书面报告。</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4.5 磋商小组可根据需要对供应商进行实地考察。</w:t>
      </w:r>
    </w:p>
    <w:p>
      <w:pPr>
        <w:spacing w:line="400" w:lineRule="exact"/>
        <w:ind w:firstLine="480" w:firstLineChars="200"/>
        <w:rPr>
          <w:rFonts w:ascii="仿宋" w:hAnsi="仿宋" w:eastAsia="仿宋"/>
          <w:sz w:val="24"/>
        </w:rPr>
      </w:pPr>
    </w:p>
    <w:p>
      <w:pPr>
        <w:pStyle w:val="4"/>
        <w:keepNext w:val="0"/>
        <w:keepLines w:val="0"/>
        <w:spacing w:before="0" w:after="0" w:line="400" w:lineRule="exact"/>
        <w:ind w:firstLine="472" w:firstLineChars="196"/>
        <w:rPr>
          <w:rFonts w:hint="eastAsia" w:ascii="仿宋" w:hAnsi="仿宋" w:eastAsia="仿宋"/>
          <w:b/>
          <w:bCs w:val="0"/>
          <w:sz w:val="24"/>
          <w:szCs w:val="24"/>
        </w:rPr>
      </w:pPr>
      <w:r>
        <w:rPr>
          <w:rFonts w:hint="eastAsia" w:ascii="仿宋" w:hAnsi="仿宋" w:eastAsia="仿宋"/>
          <w:b/>
          <w:bCs w:val="0"/>
          <w:sz w:val="24"/>
          <w:szCs w:val="24"/>
        </w:rPr>
        <w:t>5.</w:t>
      </w:r>
      <w:bookmarkEnd w:id="105"/>
      <w:r>
        <w:rPr>
          <w:rFonts w:hint="eastAsia" w:ascii="仿宋" w:hAnsi="仿宋" w:eastAsia="仿宋"/>
          <w:b/>
          <w:bCs w:val="0"/>
          <w:sz w:val="24"/>
          <w:szCs w:val="24"/>
        </w:rPr>
        <w:t>磋商小组在政府采购活动中承担以下义务：</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（一）遵守评审工作纪律；</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（二）按照客观、公正、审慎的原则，根据磋商文件规定的评审程序、评审方法和评审标准进行独立评审；</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（三）不得泄露评审文件、评审情况和在评审过程中获悉的商业秘密；</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（四）及时向财政部门报告评审过程中发现的采购人、采购代理机构向评审专家做倾向性、误导性的解释或者说明，以及供应商行贿、提供虚假材料或者串通等违法行为；</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（五）发现磋商文件内容违反国家有关强制性规定或者磋商文件存在歧义、重大缺陷导致评审工作无法进行时，停止评审并向采购人或者采购代理机构书面说明情况；</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（六）及时向财政、监察等部门举报在评审过程中受到非法干预的情况；</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（七）配合答复处理供应商的询问、质疑和投诉等事项；</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（八）法律、法规和规章规定的其他义务。</w:t>
      </w:r>
    </w:p>
    <w:p>
      <w:pPr>
        <w:tabs>
          <w:tab w:val="left" w:pos="7665"/>
        </w:tabs>
        <w:spacing w:line="400" w:lineRule="exact"/>
        <w:rPr>
          <w:rFonts w:ascii="仿宋" w:hAnsi="仿宋" w:eastAsia="仿宋"/>
          <w:sz w:val="24"/>
        </w:rPr>
      </w:pPr>
    </w:p>
    <w:p>
      <w:pPr>
        <w:pStyle w:val="4"/>
        <w:keepNext w:val="0"/>
        <w:keepLines w:val="0"/>
        <w:spacing w:before="0" w:after="0" w:line="400" w:lineRule="exact"/>
        <w:ind w:firstLine="472" w:firstLineChars="196"/>
        <w:rPr>
          <w:rFonts w:hint="eastAsia" w:ascii="仿宋" w:hAnsi="仿宋" w:eastAsia="仿宋"/>
          <w:b/>
          <w:bCs w:val="0"/>
          <w:sz w:val="24"/>
          <w:szCs w:val="24"/>
        </w:rPr>
      </w:pPr>
      <w:r>
        <w:rPr>
          <w:rFonts w:hint="eastAsia" w:ascii="仿宋" w:hAnsi="仿宋" w:eastAsia="仿宋"/>
          <w:b/>
          <w:bCs w:val="0"/>
          <w:sz w:val="24"/>
          <w:szCs w:val="24"/>
        </w:rPr>
        <w:t>6.评审专家在政府采购活动中应当遵守以下工作纪律：</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（一）不得参加与自己有《中华人民共和国政府采购法实施条例》第九条规定的利害关系的政府采购项目的评标活动。发现参加了与自己有利害关系的评审活动，须主动提出回避，退出评审；</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（二）评审前，应当将通讯工具或者相关电子设备交由采购代理机构统一保管；</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（三）评审过程中，不得与外界联系，因发生不可预见情况，确实需要与外界联系的，应当在监督人员监督之下办理；</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（五）在评审过程中和评审结束后，不得记录、复制或带走任何评审资料，不得向外界透露评审内容；</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（六）评审现场服从采购代理机构工作人员的管理，接受现场监督人员的合法监督；</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（七）遵守有关廉洁自律规定，不得私下接触供应商，不得收受供应商及有关业务单位和个人的财物或好处，不得接受采购代理机构的请托。</w:t>
      </w:r>
    </w:p>
    <w:p>
      <w:pPr>
        <w:rPr>
          <w:rFonts w:ascii="仿宋" w:hAnsi="仿宋" w:eastAsia="仿宋"/>
        </w:rPr>
      </w:pPr>
    </w:p>
    <w:p>
      <w:pPr>
        <w:pStyle w:val="18"/>
        <w:rPr>
          <w:rFonts w:ascii="仿宋" w:hAnsi="仿宋" w:eastAsia="仿宋"/>
          <w:b w:val="0"/>
        </w:rPr>
      </w:pPr>
      <w:r>
        <w:rPr>
          <w:rFonts w:ascii="仿宋" w:hAnsi="仿宋" w:eastAsia="仿宋"/>
          <w:b w:val="0"/>
        </w:rPr>
        <w:br w:type="page"/>
      </w:r>
      <w:bookmarkStart w:id="108" w:name="_Toc36629813"/>
      <w:r>
        <w:rPr>
          <w:rFonts w:hint="eastAsia" w:ascii="仿宋" w:hAnsi="仿宋" w:eastAsia="仿宋"/>
          <w:b w:val="0"/>
        </w:rPr>
        <w:t>第九章  政府采购合同（草案）</w:t>
      </w:r>
      <w:bookmarkEnd w:id="108"/>
    </w:p>
    <w:bookmarkEnd w:id="86"/>
    <w:bookmarkEnd w:id="87"/>
    <w:bookmarkEnd w:id="88"/>
    <w:p>
      <w:pPr>
        <w:spacing w:line="360" w:lineRule="auto"/>
        <w:ind w:firstLine="480" w:firstLineChars="200"/>
        <w:rPr>
          <w:rFonts w:ascii="仿宋" w:hAnsi="仿宋" w:eastAsia="仿宋"/>
          <w:bCs/>
          <w:sz w:val="24"/>
        </w:rPr>
      </w:pPr>
    </w:p>
    <w:p>
      <w:pPr>
        <w:spacing w:line="360" w:lineRule="auto"/>
        <w:ind w:firstLine="480" w:firstLineChars="200"/>
        <w:rPr>
          <w:rFonts w:ascii="仿宋" w:hAnsi="仿宋" w:eastAsia="仿宋"/>
          <w:sz w:val="24"/>
        </w:rPr>
      </w:pPr>
    </w:p>
    <w:p>
      <w:pPr>
        <w:pStyle w:val="38"/>
        <w:ind w:firstLine="480"/>
        <w:rPr>
          <w:rFonts w:ascii="仿宋" w:hAnsi="仿宋" w:eastAsia="仿宋"/>
        </w:rPr>
      </w:pPr>
      <w:r>
        <w:rPr>
          <w:rFonts w:hint="eastAsia" w:ascii="仿宋" w:hAnsi="仿宋" w:eastAsia="仿宋"/>
        </w:rPr>
        <w:t>合同编号：XXX</w:t>
      </w:r>
    </w:p>
    <w:p>
      <w:pPr>
        <w:pStyle w:val="38"/>
        <w:ind w:firstLine="480"/>
        <w:rPr>
          <w:rFonts w:ascii="仿宋" w:hAnsi="仿宋" w:eastAsia="仿宋"/>
        </w:rPr>
      </w:pPr>
      <w:r>
        <w:rPr>
          <w:rFonts w:hint="eastAsia" w:ascii="仿宋" w:hAnsi="仿宋" w:eastAsia="仿宋"/>
        </w:rPr>
        <w:t>签订地点：XXX</w:t>
      </w:r>
    </w:p>
    <w:p>
      <w:pPr>
        <w:pStyle w:val="38"/>
        <w:ind w:firstLine="480"/>
        <w:rPr>
          <w:rFonts w:ascii="仿宋" w:hAnsi="仿宋" w:eastAsia="仿宋"/>
        </w:rPr>
      </w:pPr>
      <w:r>
        <w:rPr>
          <w:rFonts w:hint="eastAsia" w:ascii="仿宋" w:hAnsi="仿宋" w:eastAsia="仿宋"/>
        </w:rPr>
        <w:t>签订时间：XXX年XXX月XXX日</w:t>
      </w:r>
    </w:p>
    <w:p>
      <w:pPr>
        <w:pStyle w:val="38"/>
        <w:ind w:firstLine="480"/>
        <w:rPr>
          <w:rFonts w:ascii="仿宋" w:hAnsi="仿宋" w:eastAsia="仿宋"/>
        </w:rPr>
      </w:pPr>
      <w:r>
        <w:rPr>
          <w:rFonts w:hint="eastAsia" w:ascii="仿宋" w:hAnsi="仿宋" w:eastAsia="仿宋"/>
        </w:rPr>
        <w:t>采购人（甲方）：XXX</w:t>
      </w:r>
    </w:p>
    <w:p>
      <w:pPr>
        <w:pStyle w:val="38"/>
        <w:ind w:firstLine="480"/>
        <w:rPr>
          <w:rFonts w:ascii="仿宋" w:hAnsi="仿宋" w:eastAsia="仿宋"/>
        </w:rPr>
      </w:pPr>
      <w:r>
        <w:rPr>
          <w:rFonts w:hint="eastAsia" w:ascii="仿宋" w:hAnsi="仿宋" w:eastAsia="仿宋"/>
        </w:rPr>
        <w:t>供应商（乙方）：XXX</w:t>
      </w:r>
    </w:p>
    <w:p>
      <w:pPr>
        <w:spacing w:line="400" w:lineRule="exact"/>
        <w:rPr>
          <w:rFonts w:ascii="仿宋" w:hAnsi="仿宋" w:eastAsia="仿宋"/>
          <w:sz w:val="24"/>
        </w:rPr>
      </w:pPr>
    </w:p>
    <w:p>
      <w:pPr>
        <w:pStyle w:val="38"/>
        <w:ind w:firstLine="480"/>
        <w:rPr>
          <w:rFonts w:ascii="仿宋" w:hAnsi="仿宋" w:eastAsia="仿宋"/>
        </w:rPr>
      </w:pPr>
      <w:r>
        <w:rPr>
          <w:rFonts w:hint="eastAsia" w:ascii="仿宋" w:hAnsi="仿宋" w:eastAsia="仿宋"/>
        </w:rPr>
        <w:t>根据《中华人民共和国政府采购法》、《中华人民共和国合同法》及XXX采购项目（项目编号：XXX）的《磋商文件》、乙方的《响应文件》及《成交通知书》，甲、乙双方同意签订本合同。详细技术说明及其他有关合同项目的特定信息由合同附件予以说明，合同附件及本项目的磋商文件、响应文件、《成交通知书》等均为本合同不可分割的部分。双方同意共同遵守如下条款：</w:t>
      </w:r>
    </w:p>
    <w:p>
      <w:pPr>
        <w:pStyle w:val="38"/>
        <w:ind w:firstLine="480"/>
        <w:rPr>
          <w:rFonts w:ascii="仿宋" w:hAnsi="仿宋" w:eastAsia="仿宋"/>
        </w:rPr>
      </w:pPr>
    </w:p>
    <w:p>
      <w:pPr>
        <w:numPr>
          <w:ilvl w:val="0"/>
          <w:numId w:val="7"/>
        </w:numPr>
        <w:rPr>
          <w:rFonts w:ascii="仿宋" w:hAnsi="仿宋" w:eastAsia="仿宋"/>
          <w:sz w:val="24"/>
        </w:rPr>
      </w:pPr>
      <w:r>
        <w:rPr>
          <w:rFonts w:hint="eastAsia" w:ascii="仿宋" w:hAnsi="仿宋" w:eastAsia="仿宋"/>
          <w:sz w:val="24"/>
        </w:rPr>
        <w:t>合同货物</w:t>
      </w:r>
    </w:p>
    <w:tbl>
      <w:tblPr>
        <w:tblStyle w:val="20"/>
        <w:tblW w:w="918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85"/>
        <w:gridCol w:w="1027"/>
        <w:gridCol w:w="604"/>
        <w:gridCol w:w="531"/>
        <w:gridCol w:w="1064"/>
        <w:gridCol w:w="888"/>
        <w:gridCol w:w="917"/>
        <w:gridCol w:w="932"/>
        <w:gridCol w:w="483"/>
        <w:gridCol w:w="483"/>
        <w:gridCol w:w="483"/>
        <w:gridCol w:w="48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85" w:type="dxa"/>
            <w:vMerge w:val="restart"/>
            <w:tcBorders>
              <w:top w:val="single" w:color="auto" w:sz="4" w:space="0"/>
              <w:left w:val="single" w:color="auto" w:sz="4" w:space="0"/>
              <w:right w:val="single" w:color="auto" w:sz="4" w:space="0"/>
            </w:tcBorders>
            <w:vAlign w:val="center"/>
          </w:tcPr>
          <w:p>
            <w:pPr>
              <w:ind w:firstLine="210" w:firstLineChars="100"/>
              <w:rPr>
                <w:rFonts w:ascii="仿宋" w:hAnsi="仿宋" w:eastAsia="仿宋"/>
                <w:szCs w:val="21"/>
              </w:rPr>
            </w:pPr>
            <w:r>
              <w:rPr>
                <w:rFonts w:hint="eastAsia" w:ascii="仿宋" w:hAnsi="仿宋" w:eastAsia="仿宋" w:cs="Arial"/>
                <w:szCs w:val="21"/>
              </w:rPr>
              <w:t>货物品名</w:t>
            </w:r>
          </w:p>
        </w:tc>
        <w:tc>
          <w:tcPr>
            <w:tcW w:w="1027"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Arial"/>
                <w:szCs w:val="21"/>
              </w:rPr>
            </w:pPr>
            <w:r>
              <w:rPr>
                <w:rFonts w:hint="eastAsia" w:ascii="仿宋" w:hAnsi="仿宋" w:eastAsia="仿宋" w:cs="Arial"/>
                <w:szCs w:val="21"/>
              </w:rPr>
              <w:t>规格</w:t>
            </w:r>
          </w:p>
          <w:p>
            <w:pPr>
              <w:jc w:val="center"/>
              <w:rPr>
                <w:rFonts w:ascii="仿宋" w:hAnsi="仿宋" w:eastAsia="仿宋"/>
                <w:szCs w:val="21"/>
              </w:rPr>
            </w:pPr>
            <w:r>
              <w:rPr>
                <w:rFonts w:hint="eastAsia" w:ascii="仿宋" w:hAnsi="仿宋" w:eastAsia="仿宋" w:cs="Arial"/>
                <w:szCs w:val="21"/>
              </w:rPr>
              <w:t>型号</w:t>
            </w:r>
          </w:p>
        </w:tc>
        <w:tc>
          <w:tcPr>
            <w:tcW w:w="604" w:type="dxa"/>
            <w:vMerge w:val="restart"/>
            <w:tcBorders>
              <w:top w:val="single" w:color="auto" w:sz="4" w:space="0"/>
              <w:left w:val="single" w:color="auto" w:sz="4" w:space="0"/>
              <w:right w:val="single" w:color="auto" w:sz="4" w:space="0"/>
            </w:tcBorders>
            <w:vAlign w:val="center"/>
          </w:tcPr>
          <w:p>
            <w:pPr>
              <w:rPr>
                <w:rFonts w:ascii="仿宋" w:hAnsi="仿宋" w:eastAsia="仿宋"/>
                <w:szCs w:val="21"/>
              </w:rPr>
            </w:pPr>
            <w:r>
              <w:rPr>
                <w:rFonts w:hint="eastAsia" w:ascii="仿宋" w:hAnsi="仿宋" w:eastAsia="仿宋" w:cs="Arial"/>
                <w:szCs w:val="21"/>
              </w:rPr>
              <w:t>单位</w:t>
            </w:r>
          </w:p>
        </w:tc>
        <w:tc>
          <w:tcPr>
            <w:tcW w:w="531" w:type="dxa"/>
            <w:vMerge w:val="restart"/>
            <w:tcBorders>
              <w:top w:val="single" w:color="auto" w:sz="4" w:space="0"/>
              <w:left w:val="single" w:color="auto" w:sz="4" w:space="0"/>
              <w:right w:val="single" w:color="auto" w:sz="4" w:space="0"/>
            </w:tcBorders>
            <w:vAlign w:val="center"/>
          </w:tcPr>
          <w:p>
            <w:pPr>
              <w:ind w:firstLine="105" w:firstLineChars="50"/>
              <w:rPr>
                <w:rFonts w:ascii="仿宋" w:hAnsi="仿宋" w:eastAsia="仿宋"/>
                <w:szCs w:val="21"/>
              </w:rPr>
            </w:pPr>
            <w:r>
              <w:rPr>
                <w:rFonts w:hint="eastAsia" w:ascii="仿宋" w:hAnsi="仿宋" w:eastAsia="仿宋" w:cs="Arial"/>
                <w:szCs w:val="21"/>
              </w:rPr>
              <w:t>数量</w:t>
            </w:r>
          </w:p>
        </w:tc>
        <w:tc>
          <w:tcPr>
            <w:tcW w:w="1064" w:type="dxa"/>
            <w:vMerge w:val="restart"/>
            <w:tcBorders>
              <w:top w:val="single" w:color="auto" w:sz="4" w:space="0"/>
              <w:left w:val="single" w:color="auto" w:sz="4" w:space="0"/>
              <w:right w:val="single" w:color="auto" w:sz="4" w:space="0"/>
            </w:tcBorders>
            <w:vAlign w:val="center"/>
          </w:tcPr>
          <w:p>
            <w:pPr>
              <w:ind w:firstLine="105" w:firstLineChars="50"/>
              <w:jc w:val="center"/>
              <w:rPr>
                <w:rFonts w:ascii="仿宋" w:hAnsi="仿宋" w:eastAsia="仿宋" w:cs="Arial"/>
                <w:szCs w:val="21"/>
              </w:rPr>
            </w:pPr>
            <w:r>
              <w:rPr>
                <w:rFonts w:hint="eastAsia" w:ascii="仿宋" w:hAnsi="仿宋" w:eastAsia="仿宋" w:cs="Arial"/>
                <w:szCs w:val="21"/>
              </w:rPr>
              <w:t>单价</w:t>
            </w:r>
          </w:p>
          <w:p>
            <w:pPr>
              <w:jc w:val="center"/>
              <w:rPr>
                <w:rFonts w:ascii="仿宋" w:hAnsi="仿宋" w:eastAsia="仿宋" w:cs="Arial"/>
                <w:szCs w:val="21"/>
              </w:rPr>
            </w:pPr>
            <w:r>
              <w:rPr>
                <w:rFonts w:hint="eastAsia" w:ascii="仿宋" w:hAnsi="仿宋" w:eastAsia="仿宋" w:cs="Arial"/>
                <w:szCs w:val="21"/>
              </w:rPr>
              <w:t>（万元）</w:t>
            </w:r>
          </w:p>
        </w:tc>
        <w:tc>
          <w:tcPr>
            <w:tcW w:w="888" w:type="dxa"/>
            <w:vMerge w:val="restart"/>
            <w:tcBorders>
              <w:top w:val="single" w:color="auto" w:sz="4" w:space="0"/>
              <w:left w:val="single" w:color="auto" w:sz="4" w:space="0"/>
              <w:right w:val="single" w:color="auto" w:sz="4" w:space="0"/>
            </w:tcBorders>
            <w:vAlign w:val="center"/>
          </w:tcPr>
          <w:p>
            <w:pPr>
              <w:ind w:leftChars="-1" w:right="-88" w:rightChars="-42" w:hanging="2" w:hangingChars="1"/>
              <w:jc w:val="center"/>
              <w:rPr>
                <w:rFonts w:ascii="仿宋" w:hAnsi="仿宋" w:eastAsia="仿宋" w:cs="Arial"/>
                <w:szCs w:val="21"/>
              </w:rPr>
            </w:pPr>
            <w:r>
              <w:rPr>
                <w:rFonts w:hint="eastAsia" w:ascii="仿宋" w:hAnsi="仿宋" w:eastAsia="仿宋" w:cs="Arial"/>
                <w:szCs w:val="21"/>
              </w:rPr>
              <w:t>总价</w:t>
            </w:r>
          </w:p>
          <w:p>
            <w:pPr>
              <w:ind w:leftChars="-1" w:right="-88" w:rightChars="-42" w:hanging="2" w:hangingChars="1"/>
              <w:jc w:val="center"/>
              <w:rPr>
                <w:rFonts w:ascii="仿宋" w:hAnsi="仿宋" w:eastAsia="仿宋" w:cs="Arial"/>
                <w:szCs w:val="21"/>
              </w:rPr>
            </w:pPr>
            <w:r>
              <w:rPr>
                <w:rFonts w:hint="eastAsia" w:ascii="仿宋" w:hAnsi="仿宋" w:eastAsia="仿宋" w:cs="Arial"/>
                <w:szCs w:val="21"/>
              </w:rPr>
              <w:t>（万元）</w:t>
            </w:r>
          </w:p>
        </w:tc>
        <w:tc>
          <w:tcPr>
            <w:tcW w:w="917"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Arial"/>
                <w:szCs w:val="21"/>
              </w:rPr>
            </w:pPr>
            <w:r>
              <w:rPr>
                <w:rFonts w:hint="eastAsia" w:ascii="仿宋" w:hAnsi="仿宋" w:eastAsia="仿宋" w:cs="Arial"/>
                <w:szCs w:val="21"/>
              </w:rPr>
              <w:t>随机</w:t>
            </w:r>
          </w:p>
          <w:p>
            <w:pPr>
              <w:jc w:val="center"/>
              <w:rPr>
                <w:rFonts w:ascii="仿宋" w:hAnsi="仿宋" w:eastAsia="仿宋"/>
                <w:szCs w:val="21"/>
              </w:rPr>
            </w:pPr>
            <w:r>
              <w:rPr>
                <w:rFonts w:hint="eastAsia" w:ascii="仿宋" w:hAnsi="仿宋" w:eastAsia="仿宋" w:cs="Arial"/>
                <w:szCs w:val="21"/>
              </w:rPr>
              <w:t>配件</w:t>
            </w:r>
          </w:p>
        </w:tc>
        <w:tc>
          <w:tcPr>
            <w:tcW w:w="932" w:type="dxa"/>
            <w:vMerge w:val="restart"/>
            <w:tcBorders>
              <w:top w:val="single" w:color="auto" w:sz="4" w:space="0"/>
              <w:left w:val="single" w:color="auto" w:sz="4" w:space="0"/>
              <w:right w:val="single" w:color="auto" w:sz="4" w:space="0"/>
            </w:tcBorders>
            <w:vAlign w:val="center"/>
          </w:tcPr>
          <w:p>
            <w:pPr>
              <w:spacing w:line="400" w:lineRule="exact"/>
              <w:ind w:leftChars="-22" w:hanging="46" w:hangingChars="22"/>
              <w:rPr>
                <w:rFonts w:ascii="仿宋" w:hAnsi="仿宋" w:eastAsia="仿宋"/>
                <w:szCs w:val="21"/>
              </w:rPr>
            </w:pPr>
            <w:r>
              <w:rPr>
                <w:rFonts w:hint="eastAsia" w:ascii="仿宋" w:hAnsi="仿宋" w:eastAsia="仿宋" w:cs="Arial"/>
                <w:szCs w:val="21"/>
              </w:rPr>
              <w:t>交货期</w:t>
            </w:r>
          </w:p>
        </w:tc>
        <w:tc>
          <w:tcPr>
            <w:tcW w:w="1932"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cs="宋体"/>
                <w:szCs w:val="21"/>
                <w:lang w:val="zh-CN"/>
              </w:rPr>
            </w:pPr>
            <w:r>
              <w:rPr>
                <w:rFonts w:hint="eastAsia" w:ascii="仿宋" w:hAnsi="仿宋" w:eastAsia="仿宋" w:cs="宋体"/>
                <w:szCs w:val="21"/>
                <w:lang w:val="zh-CN"/>
              </w:rPr>
              <w:t>资金来源（万元）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285" w:type="dxa"/>
            <w:vMerge w:val="continue"/>
            <w:tcBorders>
              <w:left w:val="single" w:color="auto" w:sz="4" w:space="0"/>
              <w:bottom w:val="single" w:color="auto" w:sz="4" w:space="0"/>
              <w:right w:val="single" w:color="auto" w:sz="4" w:space="0"/>
            </w:tcBorders>
            <w:vAlign w:val="center"/>
          </w:tcPr>
          <w:p>
            <w:pPr>
              <w:spacing w:line="400" w:lineRule="exact"/>
              <w:ind w:firstLine="210" w:firstLineChars="100"/>
              <w:rPr>
                <w:rFonts w:ascii="仿宋" w:hAnsi="仿宋" w:eastAsia="仿宋" w:cs="Arial"/>
                <w:szCs w:val="21"/>
              </w:rPr>
            </w:pPr>
          </w:p>
        </w:tc>
        <w:tc>
          <w:tcPr>
            <w:tcW w:w="1027" w:type="dxa"/>
            <w:vMerge w:val="continue"/>
            <w:tcBorders>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szCs w:val="21"/>
              </w:rPr>
            </w:pPr>
          </w:p>
        </w:tc>
        <w:tc>
          <w:tcPr>
            <w:tcW w:w="604" w:type="dxa"/>
            <w:vMerge w:val="continue"/>
            <w:tcBorders>
              <w:left w:val="single" w:color="auto" w:sz="4" w:space="0"/>
              <w:bottom w:val="single" w:color="auto" w:sz="4" w:space="0"/>
              <w:right w:val="single" w:color="auto" w:sz="4" w:space="0"/>
            </w:tcBorders>
            <w:vAlign w:val="center"/>
          </w:tcPr>
          <w:p>
            <w:pPr>
              <w:spacing w:line="400" w:lineRule="exact"/>
              <w:rPr>
                <w:rFonts w:ascii="仿宋" w:hAnsi="仿宋" w:eastAsia="仿宋" w:cs="Arial"/>
                <w:szCs w:val="21"/>
              </w:rPr>
            </w:pPr>
          </w:p>
        </w:tc>
        <w:tc>
          <w:tcPr>
            <w:tcW w:w="531" w:type="dxa"/>
            <w:vMerge w:val="continue"/>
            <w:tcBorders>
              <w:left w:val="single" w:color="auto" w:sz="4" w:space="0"/>
              <w:bottom w:val="single" w:color="auto" w:sz="4" w:space="0"/>
              <w:right w:val="single" w:color="auto" w:sz="4" w:space="0"/>
            </w:tcBorders>
            <w:vAlign w:val="center"/>
          </w:tcPr>
          <w:p>
            <w:pPr>
              <w:spacing w:line="400" w:lineRule="exact"/>
              <w:ind w:firstLine="105" w:firstLineChars="50"/>
              <w:rPr>
                <w:rFonts w:ascii="仿宋" w:hAnsi="仿宋" w:eastAsia="仿宋" w:cs="Arial"/>
                <w:szCs w:val="21"/>
              </w:rPr>
            </w:pPr>
          </w:p>
        </w:tc>
        <w:tc>
          <w:tcPr>
            <w:tcW w:w="1064" w:type="dxa"/>
            <w:vMerge w:val="continue"/>
            <w:tcBorders>
              <w:left w:val="single" w:color="auto" w:sz="4" w:space="0"/>
              <w:bottom w:val="single" w:color="auto" w:sz="4" w:space="0"/>
              <w:right w:val="single" w:color="auto" w:sz="4" w:space="0"/>
            </w:tcBorders>
            <w:vAlign w:val="center"/>
          </w:tcPr>
          <w:p>
            <w:pPr>
              <w:spacing w:line="400" w:lineRule="exact"/>
              <w:ind w:firstLine="105" w:firstLineChars="50"/>
              <w:jc w:val="center"/>
              <w:rPr>
                <w:rFonts w:ascii="仿宋" w:hAnsi="仿宋" w:eastAsia="仿宋" w:cs="Arial"/>
                <w:szCs w:val="21"/>
              </w:rPr>
            </w:pPr>
          </w:p>
        </w:tc>
        <w:tc>
          <w:tcPr>
            <w:tcW w:w="888" w:type="dxa"/>
            <w:vMerge w:val="continue"/>
            <w:tcBorders>
              <w:left w:val="single" w:color="auto" w:sz="4" w:space="0"/>
              <w:bottom w:val="single" w:color="auto" w:sz="4" w:space="0"/>
              <w:right w:val="single" w:color="auto" w:sz="4" w:space="0"/>
            </w:tcBorders>
            <w:vAlign w:val="center"/>
          </w:tcPr>
          <w:p>
            <w:pPr>
              <w:spacing w:line="400" w:lineRule="exact"/>
              <w:ind w:firstLine="210" w:firstLineChars="100"/>
              <w:rPr>
                <w:rFonts w:ascii="仿宋" w:hAnsi="仿宋" w:eastAsia="仿宋" w:cs="Arial"/>
                <w:szCs w:val="21"/>
              </w:rPr>
            </w:pPr>
          </w:p>
        </w:tc>
        <w:tc>
          <w:tcPr>
            <w:tcW w:w="917" w:type="dxa"/>
            <w:vMerge w:val="continue"/>
            <w:tcBorders>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szCs w:val="21"/>
              </w:rPr>
            </w:pPr>
          </w:p>
        </w:tc>
        <w:tc>
          <w:tcPr>
            <w:tcW w:w="932" w:type="dxa"/>
            <w:vMerge w:val="continue"/>
            <w:tcBorders>
              <w:left w:val="single" w:color="auto" w:sz="4" w:space="0"/>
              <w:bottom w:val="single" w:color="auto" w:sz="4" w:space="0"/>
              <w:right w:val="single" w:color="auto" w:sz="4" w:space="0"/>
            </w:tcBorders>
            <w:vAlign w:val="center"/>
          </w:tcPr>
          <w:p>
            <w:pPr>
              <w:spacing w:line="400" w:lineRule="exact"/>
              <w:ind w:firstLine="105" w:firstLineChars="50"/>
              <w:rPr>
                <w:rFonts w:ascii="仿宋" w:hAnsi="仿宋" w:eastAsia="仿宋" w:cs="Arial"/>
                <w:szCs w:val="21"/>
              </w:rPr>
            </w:pPr>
          </w:p>
        </w:tc>
        <w:tc>
          <w:tcPr>
            <w:tcW w:w="48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cs="宋体"/>
                <w:sz w:val="18"/>
                <w:szCs w:val="18"/>
                <w:lang w:val="zh-CN"/>
              </w:rPr>
            </w:pPr>
            <w:r>
              <w:rPr>
                <w:rFonts w:hint="eastAsia" w:ascii="仿宋" w:hAnsi="仿宋" w:eastAsia="仿宋" w:cs="宋体"/>
                <w:sz w:val="18"/>
                <w:szCs w:val="18"/>
                <w:lang w:val="zh-CN"/>
              </w:rPr>
              <w:t>预算内</w:t>
            </w:r>
          </w:p>
        </w:tc>
        <w:tc>
          <w:tcPr>
            <w:tcW w:w="48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cs="宋体"/>
                <w:sz w:val="18"/>
                <w:szCs w:val="18"/>
                <w:lang w:val="zh-CN"/>
              </w:rPr>
            </w:pPr>
            <w:r>
              <w:rPr>
                <w:rFonts w:hint="eastAsia" w:ascii="仿宋" w:hAnsi="仿宋" w:eastAsia="仿宋" w:cs="宋体"/>
                <w:sz w:val="18"/>
                <w:szCs w:val="18"/>
                <w:lang w:val="zh-CN"/>
              </w:rPr>
              <w:t>预算外</w:t>
            </w:r>
          </w:p>
        </w:tc>
        <w:tc>
          <w:tcPr>
            <w:tcW w:w="48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cs="宋体"/>
                <w:sz w:val="18"/>
                <w:szCs w:val="18"/>
                <w:lang w:val="zh-CN"/>
              </w:rPr>
            </w:pPr>
            <w:r>
              <w:rPr>
                <w:rFonts w:hint="eastAsia" w:ascii="仿宋" w:hAnsi="仿宋" w:eastAsia="仿宋" w:cs="宋体"/>
                <w:sz w:val="18"/>
                <w:szCs w:val="18"/>
                <w:lang w:val="zh-CN"/>
              </w:rPr>
              <w:t>自</w:t>
            </w:r>
          </w:p>
          <w:p>
            <w:pPr>
              <w:autoSpaceDE w:val="0"/>
              <w:autoSpaceDN w:val="0"/>
              <w:adjustRightInd w:val="0"/>
              <w:jc w:val="center"/>
              <w:rPr>
                <w:rFonts w:ascii="仿宋" w:hAnsi="仿宋" w:eastAsia="仿宋" w:cs="宋体"/>
                <w:sz w:val="18"/>
                <w:szCs w:val="18"/>
                <w:lang w:val="zh-CN"/>
              </w:rPr>
            </w:pPr>
          </w:p>
          <w:p>
            <w:pPr>
              <w:autoSpaceDE w:val="0"/>
              <w:autoSpaceDN w:val="0"/>
              <w:adjustRightInd w:val="0"/>
              <w:jc w:val="center"/>
              <w:rPr>
                <w:rFonts w:ascii="仿宋" w:hAnsi="仿宋" w:eastAsia="仿宋" w:cs="宋体"/>
                <w:sz w:val="18"/>
                <w:szCs w:val="18"/>
                <w:lang w:val="zh-CN"/>
              </w:rPr>
            </w:pPr>
            <w:r>
              <w:rPr>
                <w:rFonts w:hint="eastAsia" w:ascii="仿宋" w:hAnsi="仿宋" w:eastAsia="仿宋" w:cs="宋体"/>
                <w:sz w:val="18"/>
                <w:szCs w:val="18"/>
                <w:lang w:val="zh-CN"/>
              </w:rPr>
              <w:t>筹</w:t>
            </w:r>
          </w:p>
        </w:tc>
        <w:tc>
          <w:tcPr>
            <w:tcW w:w="48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cs="宋体"/>
                <w:sz w:val="18"/>
                <w:szCs w:val="18"/>
                <w:lang w:val="zh-CN"/>
              </w:rPr>
            </w:pPr>
            <w:r>
              <w:rPr>
                <w:rFonts w:hint="eastAsia" w:ascii="仿宋" w:hAnsi="仿宋" w:eastAsia="仿宋" w:cs="宋体"/>
                <w:sz w:val="18"/>
                <w:szCs w:val="18"/>
                <w:lang w:val="zh-CN"/>
              </w:rPr>
              <w:t>其</w:t>
            </w:r>
          </w:p>
          <w:p>
            <w:pPr>
              <w:autoSpaceDE w:val="0"/>
              <w:autoSpaceDN w:val="0"/>
              <w:adjustRightInd w:val="0"/>
              <w:jc w:val="center"/>
              <w:rPr>
                <w:rFonts w:ascii="仿宋" w:hAnsi="仿宋" w:eastAsia="仿宋" w:cs="宋体"/>
                <w:sz w:val="18"/>
                <w:szCs w:val="18"/>
                <w:lang w:val="zh-CN"/>
              </w:rPr>
            </w:pPr>
          </w:p>
          <w:p>
            <w:pPr>
              <w:autoSpaceDE w:val="0"/>
              <w:autoSpaceDN w:val="0"/>
              <w:adjustRightInd w:val="0"/>
              <w:jc w:val="center"/>
              <w:rPr>
                <w:rFonts w:ascii="仿宋" w:hAnsi="仿宋" w:eastAsia="仿宋" w:cs="宋体"/>
                <w:sz w:val="18"/>
                <w:szCs w:val="18"/>
                <w:lang w:val="zh-CN"/>
              </w:rPr>
            </w:pPr>
            <w:r>
              <w:rPr>
                <w:rFonts w:hint="eastAsia" w:ascii="仿宋" w:hAnsi="仿宋" w:eastAsia="仿宋" w:cs="宋体"/>
                <w:sz w:val="18"/>
                <w:szCs w:val="18"/>
                <w:lang w:val="zh-CN"/>
              </w:rPr>
              <w:t>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12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6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53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106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88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9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9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12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6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53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106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88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9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9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sz w:val="24"/>
              </w:rPr>
            </w:pPr>
          </w:p>
        </w:tc>
      </w:tr>
    </w:tbl>
    <w:p>
      <w:pPr>
        <w:rPr>
          <w:rFonts w:ascii="仿宋" w:hAnsi="仿宋" w:eastAsia="仿宋"/>
          <w:sz w:val="28"/>
          <w:szCs w:val="28"/>
        </w:rPr>
      </w:pPr>
    </w:p>
    <w:p>
      <w:pPr>
        <w:spacing w:line="400" w:lineRule="exact"/>
        <w:rPr>
          <w:rFonts w:ascii="仿宋" w:hAnsi="仿宋" w:eastAsia="仿宋"/>
          <w:sz w:val="24"/>
        </w:rPr>
      </w:pPr>
      <w:r>
        <w:rPr>
          <w:rFonts w:hint="eastAsia" w:ascii="仿宋" w:hAnsi="仿宋" w:eastAsia="仿宋"/>
          <w:sz w:val="24"/>
        </w:rPr>
        <w:t>二、合同总价</w:t>
      </w:r>
    </w:p>
    <w:p>
      <w:pPr>
        <w:pStyle w:val="6"/>
        <w:spacing w:line="400" w:lineRule="exact"/>
        <w:ind w:firstLine="480"/>
        <w:rPr>
          <w:rFonts w:ascii="仿宋" w:hAnsi="仿宋" w:eastAsia="仿宋"/>
          <w:sz w:val="24"/>
        </w:rPr>
      </w:pPr>
      <w:r>
        <w:rPr>
          <w:rFonts w:hint="eastAsia" w:ascii="仿宋" w:hAnsi="仿宋" w:eastAsia="仿宋"/>
          <w:sz w:val="24"/>
        </w:rPr>
        <w:t>合同总价为人民币大写：XXX元，即</w:t>
      </w:r>
      <w:r>
        <w:rPr>
          <w:rFonts w:ascii="仿宋" w:hAnsi="仿宋" w:eastAsia="仿宋"/>
          <w:sz w:val="24"/>
        </w:rPr>
        <w:t>RMB</w:t>
      </w:r>
      <w:r>
        <w:rPr>
          <w:rFonts w:hint="eastAsia" w:ascii="仿宋" w:hAnsi="仿宋" w:eastAsia="仿宋"/>
          <w:sz w:val="24"/>
        </w:rPr>
        <w:t>￥XXX元；该合同总价已包括货物设计、材料、制造、包装、运输、安装、调试、检测、验收合格交付使用之前及保修期内保修服务与备用物件等所有其他有关各项的含税费用。本合同执行期间合同总价不变，甲方无须另向乙方支付本合同规定之外的其他任何费用。</w:t>
      </w:r>
    </w:p>
    <w:p>
      <w:pPr>
        <w:tabs>
          <w:tab w:val="left" w:pos="2145"/>
        </w:tabs>
        <w:spacing w:line="400" w:lineRule="exact"/>
        <w:rPr>
          <w:rFonts w:ascii="仿宋" w:hAnsi="仿宋" w:eastAsia="仿宋"/>
          <w:sz w:val="24"/>
        </w:rPr>
      </w:pPr>
    </w:p>
    <w:p>
      <w:pPr>
        <w:tabs>
          <w:tab w:val="left" w:pos="2145"/>
        </w:tabs>
        <w:rPr>
          <w:rFonts w:ascii="仿宋" w:hAnsi="仿宋" w:eastAsia="仿宋"/>
          <w:sz w:val="24"/>
        </w:rPr>
      </w:pPr>
      <w:r>
        <w:rPr>
          <w:rFonts w:hint="eastAsia" w:ascii="仿宋" w:hAnsi="仿宋" w:eastAsia="仿宋"/>
          <w:sz w:val="24"/>
        </w:rPr>
        <w:t>三、质量要求</w:t>
      </w:r>
      <w:r>
        <w:rPr>
          <w:rFonts w:ascii="仿宋" w:hAnsi="仿宋" w:eastAsia="仿宋"/>
          <w:sz w:val="24"/>
        </w:rPr>
        <w:tab/>
      </w:r>
    </w:p>
    <w:p>
      <w:pPr>
        <w:pStyle w:val="38"/>
        <w:ind w:firstLine="480"/>
        <w:rPr>
          <w:rFonts w:ascii="仿宋" w:hAnsi="仿宋" w:eastAsia="仿宋"/>
        </w:rPr>
      </w:pPr>
      <w:r>
        <w:rPr>
          <w:rFonts w:ascii="仿宋" w:hAnsi="仿宋" w:eastAsia="仿宋"/>
        </w:rPr>
        <w:t>1</w:t>
      </w:r>
      <w:r>
        <w:rPr>
          <w:rFonts w:hint="eastAsia" w:ascii="仿宋" w:hAnsi="仿宋" w:eastAsia="仿宋"/>
        </w:rPr>
        <w:t>.乙方须提供全新的货物（含零部件、配件等），表面无划伤、无碰撞痕迹，且权属清楚，不得侵害他人的知识产权。</w:t>
      </w:r>
    </w:p>
    <w:p>
      <w:pPr>
        <w:pStyle w:val="38"/>
        <w:ind w:firstLine="480"/>
        <w:rPr>
          <w:rFonts w:ascii="仿宋" w:hAnsi="仿宋" w:eastAsia="仿宋"/>
        </w:rPr>
      </w:pPr>
      <w:r>
        <w:rPr>
          <w:rFonts w:hint="eastAsia" w:ascii="仿宋" w:hAnsi="仿宋" w:eastAsia="仿宋"/>
        </w:rPr>
        <w:t>2.货物必须符合或优于国家（行业）XXX标准，以及本项目磋商文件的质量要求和技术指标与出厂标准。</w:t>
      </w:r>
    </w:p>
    <w:p>
      <w:pPr>
        <w:pStyle w:val="38"/>
        <w:ind w:firstLine="480"/>
        <w:rPr>
          <w:rFonts w:ascii="仿宋" w:hAnsi="仿宋" w:eastAsia="仿宋"/>
        </w:rPr>
      </w:pPr>
      <w:r>
        <w:rPr>
          <w:rFonts w:hint="eastAsia" w:ascii="仿宋" w:hAnsi="仿宋" w:eastAsia="仿宋"/>
        </w:rPr>
        <w:t>3.乙方须在本合同签订之日起XXX日内送交货物成品样品给甲方确认，在甲方出具样品确认书并封存成品样品外观尺寸后，乙方才能按样生产，并以此样品作为验收样品；每台货物上均应有产品质量检验合格标志。</w:t>
      </w:r>
    </w:p>
    <w:p>
      <w:pPr>
        <w:pStyle w:val="38"/>
        <w:ind w:firstLine="480"/>
        <w:rPr>
          <w:rFonts w:ascii="仿宋" w:hAnsi="仿宋" w:eastAsia="仿宋"/>
        </w:rPr>
      </w:pPr>
      <w:r>
        <w:rPr>
          <w:rFonts w:hint="eastAsia" w:ascii="仿宋" w:hAnsi="仿宋" w:eastAsia="仿宋"/>
        </w:rPr>
        <w:t>4.货物制造质量出现问题，乙方应负责三包（包修、包换、包退），费用由乙方负担，甲方有权到乙方生产场地检查货物质量和生产进度。</w:t>
      </w:r>
    </w:p>
    <w:p>
      <w:pPr>
        <w:pStyle w:val="38"/>
        <w:ind w:firstLine="480"/>
        <w:rPr>
          <w:rFonts w:ascii="仿宋" w:hAnsi="仿宋" w:eastAsia="仿宋"/>
        </w:rPr>
      </w:pPr>
      <w:r>
        <w:rPr>
          <w:rFonts w:hint="eastAsia" w:ascii="仿宋" w:hAnsi="仿宋" w:eastAsia="仿宋"/>
        </w:rPr>
        <w:t>5.货物到现场后由于甲方保管不当造成的质量问题，乙方亦应负责修理，但费用由甲方负担。</w:t>
      </w:r>
    </w:p>
    <w:p>
      <w:pPr>
        <w:rPr>
          <w:rFonts w:ascii="仿宋" w:hAnsi="仿宋" w:eastAsia="仿宋"/>
          <w:sz w:val="28"/>
          <w:szCs w:val="28"/>
        </w:rPr>
      </w:pPr>
    </w:p>
    <w:p>
      <w:pPr>
        <w:ind w:firstLine="470" w:firstLineChars="196"/>
        <w:rPr>
          <w:rFonts w:ascii="仿宋" w:hAnsi="仿宋" w:eastAsia="仿宋"/>
          <w:sz w:val="24"/>
        </w:rPr>
      </w:pPr>
      <w:r>
        <w:rPr>
          <w:rFonts w:hint="eastAsia" w:ascii="仿宋" w:hAnsi="仿宋" w:eastAsia="仿宋"/>
          <w:sz w:val="24"/>
        </w:rPr>
        <w:t>四、交货及验收</w:t>
      </w:r>
    </w:p>
    <w:p>
      <w:pPr>
        <w:pStyle w:val="38"/>
        <w:ind w:firstLine="480"/>
        <w:rPr>
          <w:rFonts w:ascii="仿宋" w:hAnsi="仿宋" w:eastAsia="仿宋"/>
        </w:rPr>
      </w:pPr>
      <w:r>
        <w:rPr>
          <w:rFonts w:ascii="仿宋" w:hAnsi="仿宋" w:eastAsia="仿宋"/>
        </w:rPr>
        <w:t>1</w:t>
      </w:r>
      <w:r>
        <w:rPr>
          <w:rFonts w:hint="eastAsia" w:ascii="仿宋" w:hAnsi="仿宋" w:eastAsia="仿宋"/>
        </w:rPr>
        <w:t>.乙方交货期限为合同签订生效后的XXX日内，在合同签订生效之日起（XXX）天内交货到甲方指定地点，随即在XXX日内全部完成安装调试验收合格交付使用</w:t>
      </w:r>
      <w:r>
        <w:rPr>
          <w:rFonts w:ascii="仿宋" w:hAnsi="仿宋" w:eastAsia="仿宋"/>
        </w:rPr>
        <w:t>(</w:t>
      </w:r>
      <w:r>
        <w:rPr>
          <w:rFonts w:hint="eastAsia" w:ascii="仿宋" w:hAnsi="仿宋" w:eastAsia="仿宋"/>
        </w:rPr>
        <w:t>如由于采购人的原因造成合同延迟签订或验收的，时间顺延</w:t>
      </w:r>
      <w:r>
        <w:rPr>
          <w:rFonts w:ascii="仿宋" w:hAnsi="仿宋" w:eastAsia="仿宋"/>
        </w:rPr>
        <w:t>)</w:t>
      </w:r>
      <w:r>
        <w:rPr>
          <w:rFonts w:hint="eastAsia" w:ascii="仿宋" w:hAnsi="仿宋" w:eastAsia="仿宋"/>
        </w:rPr>
        <w:t>。交货验收时须提供产品质检部门从同类产品中抽样检查合格的检测报告。</w:t>
      </w:r>
    </w:p>
    <w:p>
      <w:pPr>
        <w:pStyle w:val="38"/>
        <w:ind w:firstLine="480"/>
        <w:rPr>
          <w:rFonts w:ascii="仿宋" w:hAnsi="仿宋" w:eastAsia="仿宋"/>
        </w:rPr>
      </w:pPr>
      <w:r>
        <w:rPr>
          <w:rFonts w:ascii="仿宋" w:hAnsi="仿宋" w:eastAsia="仿宋"/>
        </w:rPr>
        <w:t>2</w:t>
      </w:r>
      <w:r>
        <w:rPr>
          <w:rFonts w:hint="eastAsia" w:ascii="仿宋" w:hAnsi="仿宋" w:eastAsia="仿宋"/>
        </w:rPr>
        <w:t>.验收由甲方组织，乙方配合进行：</w:t>
      </w:r>
    </w:p>
    <w:p>
      <w:pPr>
        <w:pStyle w:val="38"/>
        <w:ind w:firstLine="480"/>
        <w:rPr>
          <w:rFonts w:ascii="仿宋" w:hAnsi="仿宋" w:eastAsia="仿宋"/>
        </w:rPr>
      </w:pPr>
      <w:r>
        <w:rPr>
          <w:rFonts w:ascii="仿宋" w:hAnsi="仿宋" w:eastAsia="仿宋"/>
        </w:rPr>
        <w:t xml:space="preserve">(1) </w:t>
      </w:r>
      <w:r>
        <w:rPr>
          <w:rFonts w:hint="eastAsia" w:ascii="仿宋" w:hAnsi="仿宋" w:eastAsia="仿宋"/>
        </w:rPr>
        <w:t>货物在乙方通知安装调试完毕后XXX日内初步验收。初步验收合格后，进入XXX天试用期；试用期间发生一般性质量问题，修复后试用期相应顺延；试用期结束后XXX日内完成最终验收，如质量验收合格，双方签署《质量验收合格证明书》。</w:t>
      </w:r>
    </w:p>
    <w:p>
      <w:pPr>
        <w:pStyle w:val="38"/>
        <w:ind w:firstLine="480"/>
        <w:rPr>
          <w:rFonts w:ascii="仿宋" w:hAnsi="仿宋" w:eastAsia="仿宋"/>
        </w:rPr>
      </w:pPr>
      <w:r>
        <w:rPr>
          <w:rFonts w:ascii="仿宋" w:hAnsi="仿宋" w:eastAsia="仿宋"/>
        </w:rPr>
        <w:t xml:space="preserve">(2) </w:t>
      </w:r>
      <w:r>
        <w:rPr>
          <w:rFonts w:hint="eastAsia" w:ascii="仿宋" w:hAnsi="仿宋" w:eastAsia="仿宋"/>
        </w:rPr>
        <w:t>验收标准：按国家有关规定以及甲方磋商文件的质量要求和技术指标、乙方的响应文件及承诺与本合同约定标准进行验收；甲乙双方如对质量要求和技术指标的约定标准有相互抵触或异议的事项，由甲方在磋商文件与响应文件中按质量要求和技术指标比较优胜的原则确定该项的约定标准进行验收；</w:t>
      </w:r>
    </w:p>
    <w:p>
      <w:pPr>
        <w:pStyle w:val="38"/>
        <w:ind w:firstLine="480"/>
        <w:rPr>
          <w:rFonts w:ascii="仿宋" w:hAnsi="仿宋" w:eastAsia="仿宋"/>
        </w:rPr>
      </w:pPr>
      <w:r>
        <w:rPr>
          <w:rFonts w:ascii="仿宋" w:hAnsi="仿宋" w:eastAsia="仿宋"/>
        </w:rPr>
        <w:t xml:space="preserve">(3) </w:t>
      </w:r>
      <w:r>
        <w:rPr>
          <w:rFonts w:hint="eastAsia" w:ascii="仿宋" w:hAnsi="仿宋" w:eastAsia="仿宋"/>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38"/>
        <w:ind w:firstLine="480"/>
        <w:rPr>
          <w:rFonts w:ascii="仿宋" w:hAnsi="仿宋" w:eastAsia="仿宋"/>
        </w:rPr>
      </w:pPr>
      <w:r>
        <w:rPr>
          <w:rFonts w:hint="eastAsia" w:ascii="仿宋" w:hAnsi="仿宋" w:eastAsia="仿宋"/>
        </w:rPr>
        <w:t>(4)如质量验收合格，双方签署质量验收报告。</w:t>
      </w:r>
    </w:p>
    <w:p>
      <w:pPr>
        <w:pStyle w:val="38"/>
        <w:ind w:firstLine="480"/>
        <w:rPr>
          <w:rFonts w:ascii="仿宋" w:hAnsi="仿宋" w:eastAsia="仿宋"/>
        </w:rPr>
      </w:pPr>
      <w:r>
        <w:rPr>
          <w:rFonts w:ascii="仿宋" w:hAnsi="仿宋" w:eastAsia="仿宋"/>
        </w:rPr>
        <w:t>3</w:t>
      </w:r>
      <w:r>
        <w:rPr>
          <w:rFonts w:hint="eastAsia" w:ascii="仿宋" w:hAnsi="仿宋" w:eastAsia="仿宋"/>
        </w:rPr>
        <w:t>.货物安装调试完毕后XXX日内，甲方无故不进行验收工作并已使用货物的，视同验收合格。</w:t>
      </w:r>
    </w:p>
    <w:p>
      <w:pPr>
        <w:pStyle w:val="38"/>
        <w:ind w:firstLine="480"/>
        <w:rPr>
          <w:rFonts w:ascii="仿宋" w:hAnsi="仿宋" w:eastAsia="仿宋"/>
        </w:rPr>
      </w:pPr>
      <w:r>
        <w:rPr>
          <w:rFonts w:ascii="仿宋" w:hAnsi="仿宋" w:eastAsia="仿宋"/>
        </w:rPr>
        <w:t>4</w:t>
      </w:r>
      <w:r>
        <w:rPr>
          <w:rFonts w:hint="eastAsia" w:ascii="仿宋" w:hAnsi="仿宋" w:eastAsia="仿宋"/>
        </w:rPr>
        <w:t>.乙方应将所提供货物的装箱清单、配件、随机工具、用户使用手册、原厂保修卡等资料交付给甲方；乙方不能完整交付货物及本款规定的单证和工具的，必须负责补齐，否则视为未按合同约定交货。</w:t>
      </w:r>
    </w:p>
    <w:p>
      <w:pPr>
        <w:pStyle w:val="38"/>
        <w:ind w:firstLine="480"/>
        <w:rPr>
          <w:rFonts w:ascii="仿宋" w:hAnsi="仿宋" w:eastAsia="仿宋"/>
        </w:rPr>
      </w:pPr>
      <w:r>
        <w:rPr>
          <w:rFonts w:ascii="仿宋" w:hAnsi="仿宋" w:eastAsia="仿宋"/>
        </w:rPr>
        <w:t>5</w:t>
      </w:r>
      <w:r>
        <w:rPr>
          <w:rFonts w:hint="eastAsia" w:ascii="仿宋" w:hAnsi="仿宋" w:eastAsia="仿宋"/>
        </w:rPr>
        <w:t>.如货物经乙方XXX次维修仍不能达到合同约定的质量标准，甲方有权退货，并视作乙方不能交付货物且须支付违约赔偿金给甲方，甲方还可依法追究乙方的违约责任。</w:t>
      </w:r>
    </w:p>
    <w:p>
      <w:pPr>
        <w:pStyle w:val="38"/>
        <w:ind w:firstLine="480"/>
        <w:rPr>
          <w:rFonts w:ascii="仿宋" w:hAnsi="仿宋" w:eastAsia="仿宋"/>
        </w:rPr>
      </w:pPr>
      <w:r>
        <w:rPr>
          <w:rFonts w:hint="eastAsia" w:ascii="仿宋" w:hAnsi="仿宋" w:eastAsia="仿宋"/>
        </w:rPr>
        <w:t>6.其他未尽事宜应严格按照《四川省政府采购项目需求论证和履约验收管理办法》（川财采〔2015〕32号）的要求进行。</w:t>
      </w:r>
      <w:r>
        <w:rPr>
          <w:rFonts w:ascii="Calibri" w:hAnsi="Calibri" w:eastAsia="仿宋" w:cs="Calibri"/>
        </w:rPr>
        <w:t> </w:t>
      </w:r>
    </w:p>
    <w:p>
      <w:pPr>
        <w:ind w:firstLine="470" w:firstLineChars="196"/>
        <w:rPr>
          <w:rFonts w:ascii="仿宋" w:hAnsi="仿宋" w:eastAsia="仿宋"/>
          <w:sz w:val="24"/>
        </w:rPr>
      </w:pPr>
    </w:p>
    <w:p>
      <w:pPr>
        <w:ind w:firstLine="470" w:firstLineChars="196"/>
        <w:rPr>
          <w:rFonts w:ascii="仿宋" w:hAnsi="仿宋" w:eastAsia="仿宋"/>
          <w:sz w:val="24"/>
        </w:rPr>
      </w:pPr>
      <w:r>
        <w:rPr>
          <w:rFonts w:hint="eastAsia" w:ascii="仿宋" w:hAnsi="仿宋" w:eastAsia="仿宋"/>
          <w:sz w:val="24"/>
        </w:rPr>
        <w:t>五、付款方式</w:t>
      </w:r>
    </w:p>
    <w:p>
      <w:pPr>
        <w:pStyle w:val="38"/>
        <w:ind w:firstLine="480"/>
        <w:rPr>
          <w:rFonts w:ascii="仿宋" w:hAnsi="仿宋" w:eastAsia="仿宋"/>
        </w:rPr>
      </w:pPr>
      <w:r>
        <w:rPr>
          <w:rFonts w:ascii="仿宋" w:hAnsi="仿宋" w:eastAsia="仿宋"/>
        </w:rPr>
        <w:t>1</w:t>
      </w:r>
      <w:r>
        <w:rPr>
          <w:rFonts w:hint="eastAsia" w:ascii="仿宋" w:hAnsi="仿宋" w:eastAsia="仿宋"/>
        </w:rPr>
        <w:t>.甲方在本合同签订生效之日起接到乙方通知和票据凭证资料以及乙方交给甲方的合同履约保证金（按合同总价的百分之XXX  计算款额￥XXX元，人民币大写：XXX元整）后的XXX日内支付合同金额百分之XXX的价款。</w:t>
      </w:r>
    </w:p>
    <w:p>
      <w:pPr>
        <w:pStyle w:val="38"/>
        <w:ind w:firstLine="480"/>
        <w:rPr>
          <w:rFonts w:ascii="仿宋" w:hAnsi="仿宋" w:eastAsia="仿宋"/>
        </w:rPr>
      </w:pPr>
      <w:r>
        <w:rPr>
          <w:rFonts w:ascii="仿宋" w:hAnsi="仿宋" w:eastAsia="仿宋"/>
        </w:rPr>
        <w:t>2</w:t>
      </w:r>
      <w:r>
        <w:rPr>
          <w:rFonts w:hint="eastAsia" w:ascii="仿宋" w:hAnsi="仿宋" w:eastAsia="仿宋"/>
        </w:rPr>
        <w:t>.全部货物安装调试完毕并验收合格之日起，甲方接到乙方通知与票据凭证资料以后的XXX日内，提交支付凭证资料给XXX财政国库支付执行机构办理财政国库支付手续，并由其向乙方核拨合同总价的百分之XXX款项：￥XXX元，人民币大写XXX元整；自筹资金由甲方直接支付给乙方。</w:t>
      </w:r>
    </w:p>
    <w:p>
      <w:pPr>
        <w:pStyle w:val="38"/>
        <w:ind w:firstLine="480"/>
        <w:rPr>
          <w:rFonts w:ascii="仿宋" w:hAnsi="仿宋" w:eastAsia="仿宋"/>
        </w:rPr>
      </w:pPr>
      <w:r>
        <w:rPr>
          <w:rFonts w:ascii="仿宋" w:hAnsi="仿宋" w:eastAsia="仿宋"/>
        </w:rPr>
        <w:t>3</w:t>
      </w:r>
      <w:r>
        <w:rPr>
          <w:rFonts w:hint="eastAsia" w:ascii="仿宋" w:hAnsi="仿宋" w:eastAsia="仿宋"/>
        </w:rPr>
        <w:t>.乙方须向甲方出具合法有效完整的完税发票及凭证资料进行支付结算。</w:t>
      </w:r>
    </w:p>
    <w:p>
      <w:pPr>
        <w:pStyle w:val="38"/>
        <w:ind w:firstLine="480"/>
        <w:rPr>
          <w:rFonts w:ascii="仿宋" w:hAnsi="仿宋" w:eastAsia="仿宋"/>
        </w:rPr>
      </w:pPr>
      <w:r>
        <w:rPr>
          <w:rFonts w:hint="eastAsia" w:ascii="仿宋" w:hAnsi="仿宋" w:eastAsia="仿宋"/>
        </w:rPr>
        <w:t>4.履约保证金：在货物验收合格满XXX后，甲方财务部门接到乙方通知和支付凭证资料文件，以及由甲方确认本合同货物质量与服务等约定事项已经履行完毕的正式书面文件后的XXX日内，递交结算凭证资料给银行并由其向乙方支付价款￥XXX元，人民币大写：XXX元整。</w:t>
      </w:r>
    </w:p>
    <w:p>
      <w:pPr>
        <w:pStyle w:val="38"/>
        <w:ind w:firstLine="560"/>
        <w:rPr>
          <w:rFonts w:ascii="仿宋" w:hAnsi="仿宋" w:eastAsia="仿宋"/>
          <w:sz w:val="28"/>
          <w:szCs w:val="28"/>
        </w:rPr>
      </w:pPr>
    </w:p>
    <w:p>
      <w:pPr>
        <w:pStyle w:val="38"/>
        <w:ind w:firstLine="480"/>
        <w:rPr>
          <w:rFonts w:ascii="仿宋" w:hAnsi="仿宋" w:eastAsia="仿宋"/>
        </w:rPr>
      </w:pPr>
      <w:r>
        <w:rPr>
          <w:rFonts w:hint="eastAsia" w:ascii="仿宋" w:hAnsi="仿宋" w:eastAsia="仿宋"/>
        </w:rPr>
        <w:t>六、售后服务</w:t>
      </w:r>
    </w:p>
    <w:p>
      <w:pPr>
        <w:pStyle w:val="38"/>
        <w:ind w:firstLine="480"/>
        <w:rPr>
          <w:rFonts w:ascii="仿宋" w:hAnsi="仿宋" w:eastAsia="仿宋"/>
        </w:rPr>
      </w:pPr>
      <w:r>
        <w:rPr>
          <w:rFonts w:ascii="仿宋" w:hAnsi="仿宋" w:eastAsia="仿宋"/>
        </w:rPr>
        <w:t>1</w:t>
      </w:r>
      <w:r>
        <w:rPr>
          <w:rFonts w:hint="eastAsia" w:ascii="仿宋" w:hAnsi="仿宋" w:eastAsia="仿宋"/>
        </w:rPr>
        <w:t>.质保期为验收合格后</w:t>
      </w:r>
      <w:r>
        <w:rPr>
          <w:rFonts w:hint="eastAsia" w:ascii="仿宋" w:hAnsi="仿宋" w:eastAsia="仿宋"/>
          <w:szCs w:val="21"/>
        </w:rPr>
        <w:t>XX</w:t>
      </w:r>
      <w:r>
        <w:rPr>
          <w:rFonts w:hint="eastAsia" w:ascii="仿宋" w:hAnsi="仿宋" w:eastAsia="仿宋"/>
        </w:rPr>
        <w:t>年，质保期内出现质量问题，乙方在接到通知后XXX小时内响应到场，XXX小时内完成维修或更换，并承担修理调换的费用；如货物经乙方XXX次维修仍不能达到本合同约定的质量标准，视作乙方未能按时交货，甲方有权退货并追究乙方的违约责任。货到现场后由于甲方保管不当造成的问题，乙方亦应负责修复，但费用由甲方负担。</w:t>
      </w:r>
    </w:p>
    <w:p>
      <w:pPr>
        <w:pStyle w:val="38"/>
        <w:ind w:firstLine="480"/>
        <w:rPr>
          <w:rFonts w:ascii="仿宋" w:hAnsi="仿宋" w:eastAsia="仿宋"/>
        </w:rPr>
      </w:pPr>
      <w:r>
        <w:rPr>
          <w:rFonts w:ascii="仿宋" w:hAnsi="仿宋" w:eastAsia="仿宋"/>
        </w:rPr>
        <w:t>2</w:t>
      </w:r>
      <w:r>
        <w:rPr>
          <w:rFonts w:hint="eastAsia" w:ascii="仿宋" w:hAnsi="仿宋" w:eastAsia="仿宋"/>
        </w:rPr>
        <w:t>.乙方须指派专人负责与甲方联系售后服务事宜。</w:t>
      </w:r>
      <w:r>
        <w:rPr>
          <w:rFonts w:ascii="Calibri" w:hAnsi="Calibri" w:eastAsia="仿宋" w:cs="Calibri"/>
        </w:rPr>
        <w:t> </w:t>
      </w:r>
    </w:p>
    <w:p>
      <w:pPr>
        <w:ind w:firstLine="470" w:firstLineChars="196"/>
        <w:rPr>
          <w:rFonts w:ascii="仿宋" w:hAnsi="仿宋" w:eastAsia="仿宋"/>
          <w:sz w:val="24"/>
        </w:rPr>
      </w:pPr>
    </w:p>
    <w:p>
      <w:pPr>
        <w:ind w:firstLine="470" w:firstLineChars="196"/>
        <w:rPr>
          <w:rFonts w:ascii="仿宋" w:hAnsi="仿宋" w:eastAsia="仿宋"/>
          <w:sz w:val="24"/>
        </w:rPr>
      </w:pPr>
      <w:r>
        <w:rPr>
          <w:rFonts w:hint="eastAsia" w:ascii="仿宋" w:hAnsi="仿宋" w:eastAsia="仿宋"/>
          <w:sz w:val="24"/>
        </w:rPr>
        <w:t>七、违约责任</w:t>
      </w:r>
    </w:p>
    <w:p>
      <w:pPr>
        <w:pStyle w:val="38"/>
        <w:ind w:firstLine="480"/>
        <w:rPr>
          <w:rFonts w:ascii="仿宋" w:hAnsi="仿宋" w:eastAsia="仿宋"/>
        </w:rPr>
      </w:pPr>
      <w:r>
        <w:rPr>
          <w:rFonts w:ascii="仿宋" w:hAnsi="仿宋" w:eastAsia="仿宋"/>
        </w:rPr>
        <w:t>1</w:t>
      </w:r>
      <w:r>
        <w:rPr>
          <w:rFonts w:hint="eastAsia" w:ascii="仿宋" w:hAnsi="仿宋" w:eastAsia="仿宋"/>
        </w:rPr>
        <w:t>.甲方违约责任</w:t>
      </w:r>
    </w:p>
    <w:p>
      <w:pPr>
        <w:pStyle w:val="38"/>
        <w:ind w:firstLine="480"/>
        <w:rPr>
          <w:rFonts w:ascii="仿宋" w:hAnsi="仿宋" w:eastAsia="仿宋"/>
        </w:rPr>
      </w:pPr>
      <w:r>
        <w:rPr>
          <w:rFonts w:hint="eastAsia" w:ascii="仿宋" w:hAnsi="仿宋" w:eastAsia="仿宋"/>
        </w:rPr>
        <w:t>（</w:t>
      </w:r>
      <w:r>
        <w:rPr>
          <w:rFonts w:ascii="仿宋" w:hAnsi="仿宋" w:eastAsia="仿宋"/>
        </w:rPr>
        <w:t>1</w:t>
      </w:r>
      <w:r>
        <w:rPr>
          <w:rFonts w:hint="eastAsia" w:ascii="仿宋" w:hAnsi="仿宋" w:eastAsia="仿宋"/>
        </w:rPr>
        <w:t>）甲方无正当理由拒收货物的，甲方应偿付合同总价百分之XXX的违约金；</w:t>
      </w:r>
    </w:p>
    <w:p>
      <w:pPr>
        <w:pStyle w:val="38"/>
        <w:ind w:firstLine="480"/>
        <w:rPr>
          <w:rFonts w:ascii="仿宋" w:hAnsi="仿宋" w:eastAsia="仿宋"/>
        </w:rPr>
      </w:pPr>
      <w:r>
        <w:rPr>
          <w:rFonts w:hint="eastAsia" w:ascii="仿宋" w:hAnsi="仿宋" w:eastAsia="仿宋"/>
        </w:rPr>
        <w:t>（</w:t>
      </w:r>
      <w:r>
        <w:rPr>
          <w:rFonts w:ascii="仿宋" w:hAnsi="仿宋" w:eastAsia="仿宋"/>
        </w:rPr>
        <w:t>2</w:t>
      </w:r>
      <w:r>
        <w:rPr>
          <w:rFonts w:hint="eastAsia" w:ascii="仿宋" w:hAnsi="仿宋" w:eastAsia="仿宋"/>
        </w:rPr>
        <w:t>）甲方逾期支付货款的，除应及时付足货款外，</w:t>
      </w:r>
      <w:r>
        <w:rPr>
          <w:rFonts w:ascii="仿宋" w:hAnsi="仿宋" w:eastAsia="仿宋"/>
        </w:rPr>
        <w:t>应向乙方偿付欠款总额万分之</w:t>
      </w:r>
      <w:r>
        <w:rPr>
          <w:rFonts w:hint="eastAsia" w:ascii="仿宋" w:hAnsi="仿宋" w:eastAsia="仿宋"/>
        </w:rPr>
        <w:t>XXX</w:t>
      </w:r>
      <w:r>
        <w:rPr>
          <w:rFonts w:ascii="仿宋" w:hAnsi="仿宋" w:eastAsia="仿宋"/>
        </w:rPr>
        <w:t>/天</w:t>
      </w:r>
      <w:r>
        <w:rPr>
          <w:rFonts w:hint="eastAsia" w:ascii="仿宋" w:hAnsi="仿宋" w:eastAsia="仿宋"/>
        </w:rPr>
        <w:t>的违约金；逾期付款超过XXX天的，乙方有权终止合同；</w:t>
      </w:r>
    </w:p>
    <w:p>
      <w:pPr>
        <w:pStyle w:val="38"/>
        <w:ind w:firstLine="480"/>
        <w:rPr>
          <w:rFonts w:ascii="仿宋" w:hAnsi="仿宋" w:eastAsia="仿宋"/>
        </w:rPr>
      </w:pPr>
      <w:r>
        <w:rPr>
          <w:rFonts w:hint="eastAsia" w:ascii="仿宋" w:hAnsi="仿宋" w:eastAsia="仿宋"/>
        </w:rPr>
        <w:t>（</w:t>
      </w:r>
      <w:r>
        <w:rPr>
          <w:rFonts w:ascii="仿宋" w:hAnsi="仿宋" w:eastAsia="仿宋"/>
        </w:rPr>
        <w:t>3</w:t>
      </w:r>
      <w:r>
        <w:rPr>
          <w:rFonts w:hint="eastAsia" w:ascii="仿宋" w:hAnsi="仿宋" w:eastAsia="仿宋"/>
        </w:rPr>
        <w:t>）甲方偿付的违约金不足以弥补乙方损失的，还应按乙方损失尚未弥补的部分，支付赔偿金给乙方。</w:t>
      </w:r>
    </w:p>
    <w:p>
      <w:pPr>
        <w:pStyle w:val="38"/>
        <w:ind w:firstLine="480"/>
        <w:rPr>
          <w:rFonts w:ascii="仿宋" w:hAnsi="仿宋" w:eastAsia="仿宋"/>
        </w:rPr>
      </w:pPr>
      <w:r>
        <w:rPr>
          <w:rFonts w:ascii="仿宋" w:hAnsi="仿宋" w:eastAsia="仿宋"/>
        </w:rPr>
        <w:t>2</w:t>
      </w:r>
      <w:r>
        <w:rPr>
          <w:rFonts w:hint="eastAsia" w:ascii="仿宋" w:hAnsi="仿宋" w:eastAsia="仿宋"/>
        </w:rPr>
        <w:t>.乙方违约责任</w:t>
      </w:r>
    </w:p>
    <w:p>
      <w:pPr>
        <w:pStyle w:val="38"/>
        <w:ind w:firstLine="480"/>
        <w:rPr>
          <w:rFonts w:ascii="仿宋" w:hAnsi="仿宋" w:eastAsia="仿宋"/>
        </w:rPr>
      </w:pPr>
      <w:r>
        <w:rPr>
          <w:rFonts w:hint="eastAsia" w:ascii="仿宋" w:hAnsi="仿宋" w:eastAsia="仿宋"/>
        </w:rPr>
        <w:t>（</w:t>
      </w:r>
      <w:r>
        <w:rPr>
          <w:rFonts w:ascii="仿宋" w:hAnsi="仿宋" w:eastAsia="仿宋"/>
        </w:rPr>
        <w:t>1</w:t>
      </w:r>
      <w:r>
        <w:rPr>
          <w:rFonts w:hint="eastAsia" w:ascii="仿宋" w:hAnsi="仿宋" w:eastAsia="仿宋"/>
        </w:rPr>
        <w:t>）乙方交付的货物质量不符合合同规定的，乙方应向甲方支付合同总价的百分之XXX的违约金，并须在合同规定的交货时间内更换合格的货物给甲方，否则，视作乙方不能交付货物而违约，按本条本款下述第“（2）”项规定由乙方偿付违约赔偿金给甲方。</w:t>
      </w:r>
    </w:p>
    <w:p>
      <w:pPr>
        <w:pStyle w:val="38"/>
        <w:ind w:firstLine="480"/>
        <w:rPr>
          <w:rFonts w:ascii="仿宋" w:hAnsi="仿宋" w:eastAsia="仿宋"/>
        </w:rPr>
      </w:pPr>
      <w:r>
        <w:rPr>
          <w:rFonts w:hint="eastAsia" w:ascii="仿宋" w:hAnsi="仿宋" w:eastAsia="仿宋"/>
        </w:rPr>
        <w:t>（</w:t>
      </w:r>
      <w:r>
        <w:rPr>
          <w:rFonts w:ascii="仿宋" w:hAnsi="仿宋" w:eastAsia="仿宋"/>
        </w:rPr>
        <w:t>2</w:t>
      </w:r>
      <w:r>
        <w:rPr>
          <w:rFonts w:hint="eastAsia" w:ascii="仿宋" w:hAnsi="仿宋" w:eastAsia="仿宋"/>
        </w:rPr>
        <w:t>）乙方不能交付货物或逾期交付货物而违约的，除应及时交足货物外，</w:t>
      </w:r>
      <w:r>
        <w:rPr>
          <w:rFonts w:ascii="仿宋" w:hAnsi="仿宋" w:eastAsia="仿宋"/>
        </w:rPr>
        <w:t>应向甲方偿付逾期交货部分货款总额的万分之</w:t>
      </w:r>
      <w:r>
        <w:rPr>
          <w:rFonts w:hint="eastAsia" w:ascii="仿宋" w:hAnsi="仿宋" w:eastAsia="仿宋"/>
        </w:rPr>
        <w:t>XXX</w:t>
      </w:r>
      <w:r>
        <w:rPr>
          <w:rFonts w:ascii="仿宋" w:hAnsi="仿宋" w:eastAsia="仿宋"/>
        </w:rPr>
        <w:t>/天</w:t>
      </w:r>
      <w:r>
        <w:rPr>
          <w:rFonts w:hint="eastAsia" w:ascii="仿宋" w:hAnsi="仿宋" w:eastAsia="仿宋"/>
        </w:rPr>
        <w:t>的违约金；逾期交货超过</w:t>
      </w:r>
      <w:r>
        <w:rPr>
          <w:rFonts w:hint="eastAsia" w:ascii="仿宋" w:hAnsi="仿宋" w:eastAsia="仿宋"/>
          <w:szCs w:val="21"/>
        </w:rPr>
        <w:t>XX</w:t>
      </w:r>
      <w:r>
        <w:rPr>
          <w:rFonts w:hint="eastAsia" w:ascii="仿宋" w:hAnsi="仿宋" w:eastAsia="仿宋"/>
        </w:rPr>
        <w:t>天，甲方有权终止合同，乙方则应按合同总价的百分之XXX的款额向甲方偿付赔偿金，并须全额退还甲方已经付给乙方的货款及其利息。</w:t>
      </w:r>
    </w:p>
    <w:p>
      <w:pPr>
        <w:pStyle w:val="38"/>
        <w:ind w:firstLine="480"/>
        <w:rPr>
          <w:rFonts w:ascii="仿宋" w:hAnsi="仿宋" w:eastAsia="仿宋"/>
        </w:rPr>
      </w:pPr>
      <w:r>
        <w:rPr>
          <w:rFonts w:hint="eastAsia" w:ascii="仿宋" w:hAnsi="仿宋" w:eastAsia="仿宋"/>
        </w:rPr>
        <w:t>（</w:t>
      </w:r>
      <w:r>
        <w:rPr>
          <w:rFonts w:ascii="仿宋" w:hAnsi="仿宋" w:eastAsia="仿宋"/>
        </w:rPr>
        <w:t>3</w:t>
      </w:r>
      <w:r>
        <w:rPr>
          <w:rFonts w:hint="eastAsia" w:ascii="仿宋" w:hAnsi="仿宋" w:eastAsia="仿宋"/>
        </w:rPr>
        <w:t>）乙方货物经甲方送交具有法定资格条件的质量技术监督机构检测后，如检测结果认定货物质量不符合本合同规定标准的，则视为乙方没有按时交货而违约，乙方须在XXX天内无条件更换合格的货物，如逾期不能更换合格的货物，甲方有权终止本合同，乙方应另付合同总价的百分之XXX的赔偿金给甲方。</w:t>
      </w:r>
    </w:p>
    <w:p>
      <w:pPr>
        <w:pStyle w:val="38"/>
        <w:ind w:firstLine="480"/>
        <w:rPr>
          <w:rFonts w:ascii="仿宋" w:hAnsi="仿宋" w:eastAsia="仿宋"/>
        </w:rPr>
      </w:pPr>
      <w:r>
        <w:rPr>
          <w:rFonts w:hint="eastAsia" w:ascii="仿宋" w:hAnsi="仿宋" w:eastAsia="仿宋"/>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XXX向甲方支付违约金。</w:t>
      </w:r>
    </w:p>
    <w:p>
      <w:pPr>
        <w:pStyle w:val="38"/>
        <w:ind w:firstLine="480"/>
        <w:rPr>
          <w:rFonts w:ascii="仿宋" w:hAnsi="仿宋" w:eastAsia="仿宋"/>
        </w:rPr>
      </w:pPr>
      <w:r>
        <w:rPr>
          <w:rFonts w:hint="eastAsia" w:ascii="仿宋" w:hAnsi="仿宋" w:eastAsia="仿宋"/>
        </w:rPr>
        <w:t>（</w:t>
      </w:r>
      <w:r>
        <w:rPr>
          <w:rFonts w:ascii="仿宋" w:hAnsi="仿宋" w:eastAsia="仿宋"/>
        </w:rPr>
        <w:t>5</w:t>
      </w:r>
      <w:r>
        <w:rPr>
          <w:rFonts w:hint="eastAsia" w:ascii="仿宋" w:hAnsi="仿宋" w:eastAsia="仿宋"/>
        </w:rPr>
        <w:t>）乙方偿付的违约金不足以弥补甲方损失的，还应按甲方损失尚未弥补的部分，支付赔偿金给甲方。</w:t>
      </w:r>
    </w:p>
    <w:p>
      <w:pPr>
        <w:ind w:firstLine="360" w:firstLineChars="150"/>
        <w:rPr>
          <w:rFonts w:ascii="仿宋" w:hAnsi="仿宋" w:eastAsia="仿宋"/>
          <w:sz w:val="24"/>
        </w:rPr>
      </w:pPr>
    </w:p>
    <w:p>
      <w:pPr>
        <w:ind w:firstLine="477" w:firstLineChars="199"/>
        <w:rPr>
          <w:rFonts w:ascii="仿宋" w:hAnsi="仿宋" w:eastAsia="仿宋"/>
          <w:sz w:val="24"/>
        </w:rPr>
      </w:pPr>
      <w:r>
        <w:rPr>
          <w:rFonts w:hint="eastAsia" w:ascii="仿宋" w:hAnsi="仿宋" w:eastAsia="仿宋"/>
          <w:sz w:val="24"/>
        </w:rPr>
        <w:t>八、争议解决办法</w:t>
      </w:r>
    </w:p>
    <w:p>
      <w:pPr>
        <w:pStyle w:val="38"/>
        <w:ind w:firstLine="480"/>
        <w:rPr>
          <w:rFonts w:ascii="仿宋" w:hAnsi="仿宋" w:eastAsia="仿宋"/>
        </w:rPr>
      </w:pPr>
      <w:r>
        <w:rPr>
          <w:rFonts w:ascii="仿宋" w:hAnsi="仿宋" w:eastAsia="仿宋"/>
        </w:rPr>
        <w:t>1</w:t>
      </w:r>
      <w:r>
        <w:rPr>
          <w:rFonts w:hint="eastAsia" w:ascii="仿宋" w:hAnsi="仿宋" w:eastAsia="仿宋"/>
        </w:rPr>
        <w:t>.因货物的质量问题发生争议，由质量技术监督部门或其指定的质量鉴定机构进行质量鉴定。货物符合标准的，鉴定费由甲方承担；货物不符合质量标准的，鉴定费由乙方承担。</w:t>
      </w:r>
    </w:p>
    <w:p>
      <w:pPr>
        <w:pStyle w:val="38"/>
        <w:ind w:firstLine="480"/>
        <w:rPr>
          <w:rFonts w:ascii="仿宋" w:hAnsi="仿宋" w:eastAsia="仿宋"/>
        </w:rPr>
      </w:pPr>
      <w:r>
        <w:rPr>
          <w:rFonts w:ascii="仿宋" w:hAnsi="仿宋" w:eastAsia="仿宋"/>
        </w:rPr>
        <w:t>2</w:t>
      </w:r>
      <w:r>
        <w:rPr>
          <w:rFonts w:hint="eastAsia" w:ascii="仿宋" w:hAnsi="仿宋" w:eastAsia="仿宋"/>
        </w:rPr>
        <w:t>.合同履行期间</w:t>
      </w:r>
      <w:r>
        <w:rPr>
          <w:rFonts w:ascii="仿宋" w:hAnsi="仿宋" w:eastAsia="仿宋"/>
        </w:rPr>
        <w:t>,</w:t>
      </w:r>
      <w:r>
        <w:rPr>
          <w:rFonts w:hint="eastAsia" w:ascii="仿宋" w:hAnsi="仿宋" w:eastAsia="仿宋"/>
        </w:rPr>
        <w:t>若双方发生争议，可协商或由有关部门调解解决，协商或调解不成的，由当事人依法维护其合法权益。</w:t>
      </w:r>
    </w:p>
    <w:p>
      <w:pPr>
        <w:ind w:firstLine="360" w:firstLineChars="150"/>
        <w:rPr>
          <w:rFonts w:ascii="仿宋" w:hAnsi="仿宋" w:eastAsia="仿宋"/>
          <w:sz w:val="24"/>
        </w:rPr>
      </w:pPr>
    </w:p>
    <w:p>
      <w:pPr>
        <w:ind w:firstLine="358" w:firstLineChars="128"/>
        <w:rPr>
          <w:rFonts w:ascii="仿宋" w:hAnsi="仿宋" w:eastAsia="仿宋"/>
          <w:sz w:val="28"/>
          <w:szCs w:val="28"/>
        </w:rPr>
      </w:pPr>
      <w:r>
        <w:rPr>
          <w:rFonts w:hint="eastAsia" w:ascii="仿宋" w:hAnsi="仿宋" w:eastAsia="仿宋"/>
          <w:sz w:val="28"/>
          <w:szCs w:val="28"/>
        </w:rPr>
        <w:t>九、其他</w:t>
      </w:r>
    </w:p>
    <w:p>
      <w:pPr>
        <w:pStyle w:val="38"/>
        <w:ind w:firstLine="480"/>
        <w:rPr>
          <w:rFonts w:ascii="仿宋" w:hAnsi="仿宋" w:eastAsia="仿宋"/>
        </w:rPr>
      </w:pPr>
      <w:r>
        <w:rPr>
          <w:rFonts w:ascii="仿宋" w:hAnsi="仿宋" w:eastAsia="仿宋"/>
        </w:rPr>
        <w:t>1</w:t>
      </w:r>
      <w:r>
        <w:rPr>
          <w:rFonts w:hint="eastAsia" w:ascii="仿宋" w:hAnsi="仿宋" w:eastAsia="仿宋"/>
        </w:rPr>
        <w:t>.如有未尽事宜，由双方依法订立补充合同。</w:t>
      </w:r>
    </w:p>
    <w:p>
      <w:pPr>
        <w:pStyle w:val="38"/>
        <w:ind w:firstLine="480"/>
        <w:rPr>
          <w:rFonts w:ascii="仿宋" w:hAnsi="仿宋" w:eastAsia="仿宋"/>
        </w:rPr>
      </w:pPr>
      <w:r>
        <w:rPr>
          <w:rFonts w:ascii="仿宋" w:hAnsi="仿宋" w:eastAsia="仿宋"/>
        </w:rPr>
        <w:t>2</w:t>
      </w:r>
      <w:r>
        <w:rPr>
          <w:rFonts w:hint="eastAsia" w:ascii="仿宋" w:hAnsi="仿宋" w:eastAsia="仿宋"/>
        </w:rPr>
        <w:t>.本合同双方应加盖骑缝章。</w:t>
      </w:r>
    </w:p>
    <w:p>
      <w:pPr>
        <w:pStyle w:val="38"/>
        <w:ind w:firstLine="480"/>
        <w:rPr>
          <w:rFonts w:ascii="仿宋" w:hAnsi="仿宋" w:eastAsia="仿宋"/>
        </w:rPr>
      </w:pPr>
      <w:r>
        <w:rPr>
          <w:rFonts w:hint="eastAsia" w:ascii="仿宋" w:hAnsi="仿宋" w:eastAsia="仿宋"/>
        </w:rPr>
        <w:t>3.本合同一式四份，自双方签章并经代理机构审核编号后生效。甲方、乙方、政府采购管理部门、采购代理机构各一份。</w:t>
      </w:r>
    </w:p>
    <w:p>
      <w:pPr>
        <w:pStyle w:val="49"/>
        <w:spacing w:line="360" w:lineRule="auto"/>
        <w:ind w:firstLine="480"/>
        <w:rPr>
          <w:rFonts w:ascii="仿宋" w:hAnsi="仿宋" w:eastAsia="仿宋"/>
          <w:sz w:val="24"/>
        </w:rPr>
      </w:pPr>
    </w:p>
    <w:p>
      <w:pPr>
        <w:spacing w:line="400" w:lineRule="exact"/>
        <w:ind w:firstLine="480" w:firstLineChars="200"/>
        <w:rPr>
          <w:rFonts w:ascii="仿宋" w:hAnsi="仿宋" w:eastAsia="仿宋"/>
          <w:sz w:val="24"/>
        </w:rPr>
      </w:pPr>
      <w:r>
        <w:rPr>
          <w:rFonts w:hint="eastAsia" w:ascii="仿宋" w:hAnsi="仿宋" w:eastAsia="仿宋"/>
          <w:sz w:val="24"/>
        </w:rPr>
        <w:t>甲方：   （盖单位公章）</w:t>
      </w:r>
      <w:r>
        <w:rPr>
          <w:rFonts w:ascii="仿宋" w:hAnsi="仿宋" w:eastAsia="仿宋"/>
          <w:sz w:val="24"/>
        </w:rPr>
        <w:tab/>
      </w:r>
      <w:r>
        <w:rPr>
          <w:rFonts w:ascii="仿宋" w:hAnsi="仿宋" w:eastAsia="仿宋"/>
          <w:sz w:val="24"/>
        </w:rPr>
        <w:tab/>
      </w:r>
      <w:r>
        <w:rPr>
          <w:rFonts w:hint="eastAsia" w:ascii="仿宋" w:hAnsi="仿宋" w:eastAsia="仿宋"/>
          <w:sz w:val="24"/>
        </w:rPr>
        <w:t xml:space="preserve">   乙方：（盖单位公章）</w:t>
      </w:r>
    </w:p>
    <w:p>
      <w:pPr>
        <w:spacing w:line="400" w:lineRule="exact"/>
        <w:ind w:firstLine="480" w:firstLineChars="200"/>
        <w:rPr>
          <w:rFonts w:ascii="仿宋" w:hAnsi="仿宋" w:eastAsia="仿宋"/>
          <w:sz w:val="24"/>
        </w:rPr>
      </w:pPr>
      <w:r>
        <w:rPr>
          <w:rFonts w:hint="eastAsia" w:ascii="仿宋" w:hAnsi="仿宋" w:eastAsia="仿宋"/>
          <w:sz w:val="24"/>
        </w:rPr>
        <w:t>法定代表人/单位负责人（授权代表）：法定代表人/单位负责人（授权代表）：</w:t>
      </w:r>
    </w:p>
    <w:p>
      <w:pPr>
        <w:spacing w:line="400" w:lineRule="exact"/>
        <w:ind w:firstLine="480" w:firstLineChars="200"/>
        <w:rPr>
          <w:rFonts w:ascii="仿宋" w:hAnsi="仿宋" w:eastAsia="仿宋"/>
          <w:sz w:val="24"/>
        </w:rPr>
      </w:pPr>
      <w:r>
        <w:rPr>
          <w:rFonts w:hint="eastAsia" w:ascii="仿宋" w:hAnsi="仿宋" w:eastAsia="仿宋"/>
          <w:sz w:val="24"/>
        </w:rPr>
        <w:t>地址：                            地址：</w:t>
      </w:r>
    </w:p>
    <w:p>
      <w:pPr>
        <w:spacing w:line="400" w:lineRule="exact"/>
        <w:ind w:firstLine="480" w:firstLineChars="200"/>
        <w:rPr>
          <w:rFonts w:ascii="仿宋" w:hAnsi="仿宋" w:eastAsia="仿宋"/>
          <w:sz w:val="24"/>
        </w:rPr>
      </w:pPr>
      <w:r>
        <w:rPr>
          <w:rFonts w:hint="eastAsia" w:ascii="仿宋" w:hAnsi="仿宋" w:eastAsia="仿宋"/>
          <w:sz w:val="24"/>
        </w:rPr>
        <w:t>开户银行：                        开户银行：</w:t>
      </w:r>
    </w:p>
    <w:p>
      <w:pPr>
        <w:spacing w:line="400" w:lineRule="exact"/>
        <w:ind w:firstLine="480" w:firstLineChars="200"/>
        <w:rPr>
          <w:rFonts w:ascii="仿宋" w:hAnsi="仿宋" w:eastAsia="仿宋"/>
          <w:sz w:val="24"/>
        </w:rPr>
      </w:pPr>
      <w:r>
        <w:rPr>
          <w:rFonts w:hint="eastAsia" w:ascii="仿宋" w:hAnsi="仿宋" w:eastAsia="仿宋"/>
          <w:sz w:val="24"/>
        </w:rPr>
        <w:t>账号：                            账号：</w:t>
      </w:r>
    </w:p>
    <w:p>
      <w:pPr>
        <w:spacing w:line="400" w:lineRule="exact"/>
        <w:ind w:firstLine="480" w:firstLineChars="200"/>
        <w:rPr>
          <w:rFonts w:ascii="仿宋" w:hAnsi="仿宋" w:eastAsia="仿宋"/>
          <w:sz w:val="24"/>
        </w:rPr>
      </w:pPr>
      <w:r>
        <w:rPr>
          <w:rFonts w:hint="eastAsia" w:ascii="仿宋" w:hAnsi="仿宋" w:eastAsia="仿宋"/>
          <w:sz w:val="24"/>
        </w:rPr>
        <w:t>电话：                            电话：</w:t>
      </w:r>
    </w:p>
    <w:p>
      <w:pPr>
        <w:spacing w:line="400" w:lineRule="exact"/>
        <w:ind w:firstLine="480" w:firstLineChars="200"/>
        <w:rPr>
          <w:rFonts w:ascii="仿宋" w:hAnsi="仿宋" w:eastAsia="仿宋"/>
          <w:sz w:val="24"/>
        </w:rPr>
      </w:pPr>
      <w:r>
        <w:rPr>
          <w:rFonts w:hint="eastAsia" w:ascii="仿宋" w:hAnsi="仿宋" w:eastAsia="仿宋"/>
          <w:sz w:val="24"/>
        </w:rPr>
        <w:t>传真：                            传真：</w:t>
      </w:r>
    </w:p>
    <w:p>
      <w:pPr>
        <w:spacing w:line="400" w:lineRule="exact"/>
        <w:ind w:firstLine="480" w:firstLineChars="200"/>
        <w:rPr>
          <w:rFonts w:ascii="仿宋" w:hAnsi="仿宋" w:eastAsia="仿宋"/>
          <w:sz w:val="24"/>
        </w:rPr>
      </w:pPr>
      <w:r>
        <w:rPr>
          <w:rFonts w:hint="eastAsia" w:ascii="仿宋" w:hAnsi="仿宋" w:eastAsia="仿宋"/>
          <w:sz w:val="24"/>
        </w:rPr>
        <w:t>签约日期：XX年XX月XX日</w:t>
      </w:r>
      <w:r>
        <w:rPr>
          <w:rFonts w:ascii="仿宋" w:hAnsi="仿宋" w:eastAsia="仿宋"/>
          <w:sz w:val="24"/>
        </w:rPr>
        <w:tab/>
      </w:r>
      <w:r>
        <w:rPr>
          <w:rFonts w:ascii="仿宋" w:hAnsi="仿宋" w:eastAsia="仿宋"/>
          <w:sz w:val="24"/>
        </w:rPr>
        <w:tab/>
      </w:r>
      <w:r>
        <w:rPr>
          <w:rFonts w:ascii="仿宋" w:hAnsi="仿宋" w:eastAsia="仿宋"/>
          <w:sz w:val="24"/>
        </w:rPr>
        <w:tab/>
      </w:r>
      <w:r>
        <w:rPr>
          <w:rFonts w:hint="eastAsia" w:ascii="仿宋" w:hAnsi="仿宋" w:eastAsia="仿宋"/>
          <w:sz w:val="24"/>
        </w:rPr>
        <w:t>签约日期：XX年XX月XX日</w:t>
      </w:r>
      <w:bookmarkStart w:id="109" w:name="_Toc349810624"/>
      <w:bookmarkStart w:id="110" w:name="_Toc350864527"/>
    </w:p>
    <w:p>
      <w:pPr>
        <w:widowControl/>
        <w:jc w:val="left"/>
        <w:rPr>
          <w:rFonts w:hint="eastAsia" w:ascii="仿宋" w:hAnsi="仿宋" w:eastAsia="仿宋"/>
          <w:sz w:val="32"/>
          <w:szCs w:val="32"/>
          <w:lang w:val="en-US" w:eastAsia="zh-CN"/>
        </w:rPr>
      </w:pPr>
      <w:r>
        <w:rPr>
          <w:rFonts w:ascii="仿宋" w:hAnsi="仿宋" w:eastAsia="仿宋"/>
          <w:sz w:val="24"/>
        </w:rPr>
        <w:br w:type="page"/>
      </w:r>
      <w:bookmarkEnd w:id="109"/>
      <w:bookmarkEnd w:id="110"/>
    </w:p>
    <w:p>
      <w:pPr>
        <w:widowControl/>
        <w:spacing w:line="360" w:lineRule="auto"/>
        <w:jc w:val="left"/>
        <w:outlineLvl w:val="1"/>
        <w:rPr>
          <w:rFonts w:hint="eastAsia" w:ascii="仿宋" w:hAnsi="仿宋" w:eastAsia="仿宋"/>
          <w:b/>
          <w:bCs/>
          <w:sz w:val="28"/>
          <w:szCs w:val="28"/>
          <w:lang w:val="en-US" w:eastAsia="zh-CN"/>
        </w:rPr>
      </w:pPr>
      <w:r>
        <w:rPr>
          <w:rFonts w:hint="eastAsia" w:ascii="仿宋" w:hAnsi="仿宋" w:eastAsia="仿宋"/>
          <w:b/>
          <w:bCs/>
          <w:sz w:val="28"/>
          <w:szCs w:val="28"/>
          <w:lang w:val="en-US" w:eastAsia="zh-CN"/>
        </w:rPr>
        <w:t>附件一：有关磋商保证金收退的温馨提示</w:t>
      </w:r>
    </w:p>
    <w:p>
      <w:pPr>
        <w:spacing w:line="360" w:lineRule="auto"/>
        <w:ind w:left="240" w:hanging="240" w:hangingChars="100"/>
        <w:rPr>
          <w:rFonts w:ascii="仿宋" w:hAnsi="仿宋" w:eastAsia="仿宋"/>
          <w:sz w:val="24"/>
        </w:rPr>
      </w:pPr>
      <w:r>
        <w:rPr>
          <w:rFonts w:hint="eastAsia" w:ascii="仿宋" w:hAnsi="仿宋" w:eastAsia="仿宋"/>
          <w:sz w:val="24"/>
        </w:rPr>
        <w:t>1.磋商保证金应当以支票、汇票、本票或者金融机构出具的保函等非现金形式提交。供应商未按照磋商文件要求提交磋商保证金的，响应无效。保证金提交以到账时间为准。请各报名供应商在规定时间内缴纳磋商保证金，避免因银行退票等，出现保证金未按时到账等情况影响您的正常响应。保证金</w:t>
      </w:r>
      <w:r>
        <w:rPr>
          <w:rFonts w:ascii="仿宋" w:hAnsi="仿宋" w:eastAsia="仿宋"/>
          <w:sz w:val="24"/>
        </w:rPr>
        <w:t>到账查询</w:t>
      </w:r>
      <w:r>
        <w:rPr>
          <w:rFonts w:hint="eastAsia" w:ascii="仿宋" w:hAnsi="仿宋" w:eastAsia="仿宋"/>
          <w:sz w:val="24"/>
        </w:rPr>
        <w:t>电话</w:t>
      </w:r>
      <w:r>
        <w:rPr>
          <w:rFonts w:ascii="仿宋" w:hAnsi="仿宋" w:eastAsia="仿宋"/>
          <w:sz w:val="24"/>
        </w:rPr>
        <w:t>：</w:t>
      </w:r>
      <w:r>
        <w:rPr>
          <w:rFonts w:hint="eastAsia" w:ascii="仿宋" w:hAnsi="仿宋" w:eastAsia="仿宋"/>
          <w:sz w:val="24"/>
        </w:rPr>
        <w:t>028</w:t>
      </w:r>
      <w:r>
        <w:rPr>
          <w:rFonts w:ascii="仿宋" w:hAnsi="仿宋" w:eastAsia="仿宋"/>
          <w:sz w:val="24"/>
        </w:rPr>
        <w:t>-</w:t>
      </w:r>
      <w:r>
        <w:rPr>
          <w:rFonts w:hint="eastAsia" w:ascii="仿宋" w:hAnsi="仿宋" w:eastAsia="仿宋"/>
          <w:sz w:val="24"/>
        </w:rPr>
        <w:t>83228899</w:t>
      </w:r>
    </w:p>
    <w:p>
      <w:pPr>
        <w:spacing w:line="420" w:lineRule="exact"/>
        <w:ind w:left="240" w:hanging="240" w:hangingChars="100"/>
        <w:rPr>
          <w:rFonts w:ascii="仿宋" w:hAnsi="仿宋" w:eastAsia="仿宋"/>
          <w:sz w:val="24"/>
          <w:u w:val="single"/>
        </w:rPr>
      </w:pPr>
      <w:r>
        <w:rPr>
          <w:rFonts w:hint="eastAsia" w:ascii="仿宋" w:hAnsi="仿宋" w:eastAsia="仿宋"/>
          <w:sz w:val="24"/>
        </w:rPr>
        <w:t>2.成交结果公告发布网站为：</w:t>
      </w:r>
      <w:r>
        <w:rPr>
          <w:rFonts w:hint="eastAsia" w:ascii="仿宋" w:hAnsi="仿宋" w:eastAsia="仿宋"/>
          <w:sz w:val="24"/>
          <w:u w:val="single"/>
        </w:rPr>
        <w:t>四川政府采购网</w:t>
      </w:r>
    </w:p>
    <w:p>
      <w:pPr>
        <w:spacing w:line="420" w:lineRule="exact"/>
        <w:ind w:left="240" w:hanging="240" w:hangingChars="100"/>
        <w:rPr>
          <w:rFonts w:ascii="仿宋" w:hAnsi="仿宋" w:eastAsia="仿宋"/>
          <w:sz w:val="24"/>
        </w:rPr>
      </w:pPr>
      <w:r>
        <w:rPr>
          <w:rFonts w:hint="eastAsia" w:ascii="仿宋" w:hAnsi="仿宋" w:eastAsia="仿宋"/>
          <w:sz w:val="24"/>
        </w:rPr>
        <w:t>3.我司工作人员将在法定时间内通知成交的供应商领取成交通知书。成交人请在确认成交服务费已到账后（财务部查询电话028</w:t>
      </w:r>
      <w:r>
        <w:rPr>
          <w:rFonts w:ascii="仿宋" w:hAnsi="仿宋" w:eastAsia="仿宋"/>
          <w:sz w:val="24"/>
        </w:rPr>
        <w:t>-</w:t>
      </w:r>
      <w:r>
        <w:rPr>
          <w:rFonts w:hint="eastAsia" w:ascii="仿宋" w:hAnsi="仿宋" w:eastAsia="仿宋"/>
          <w:sz w:val="24"/>
        </w:rPr>
        <w:t>83228899），携带单位介绍信加盖公章、交纳服务费的转账回单、贵单位的开票信息（须为带有二维码的开票信息），上述三项资料纸质版或手机电子版均可，前往我司办理领取手续。</w:t>
      </w:r>
    </w:p>
    <w:p>
      <w:pPr>
        <w:spacing w:line="420" w:lineRule="exact"/>
        <w:ind w:left="240" w:hanging="240" w:hangingChars="100"/>
        <w:rPr>
          <w:rFonts w:ascii="仿宋" w:hAnsi="仿宋" w:eastAsia="仿宋"/>
          <w:sz w:val="24"/>
        </w:rPr>
      </w:pPr>
      <w:r>
        <w:rPr>
          <w:rFonts w:hint="eastAsia" w:ascii="仿宋" w:hAnsi="仿宋" w:eastAsia="仿宋"/>
          <w:sz w:val="24"/>
        </w:rPr>
        <w:t>4.保证金退还程序：</w:t>
      </w:r>
    </w:p>
    <w:p>
      <w:pPr>
        <w:spacing w:line="420" w:lineRule="exact"/>
        <w:ind w:left="239" w:leftChars="114"/>
        <w:rPr>
          <w:rFonts w:ascii="仿宋" w:hAnsi="仿宋" w:eastAsia="仿宋"/>
          <w:sz w:val="24"/>
        </w:rPr>
      </w:pPr>
      <w:r>
        <w:rPr>
          <w:rFonts w:hint="eastAsia" w:ascii="仿宋" w:hAnsi="仿宋" w:eastAsia="仿宋"/>
          <w:sz w:val="24"/>
        </w:rPr>
        <w:t>未成交供应商：我司将在成交通知书发出之日起5个工作日内退还未成交供应商的磋商保证金，各供应商可自行查账，若项目成交通知书发出后5个工作日没有收到保证金的，可拨打财务电话（028</w:t>
      </w:r>
      <w:r>
        <w:rPr>
          <w:rFonts w:ascii="仿宋" w:hAnsi="仿宋" w:eastAsia="仿宋"/>
          <w:sz w:val="24"/>
        </w:rPr>
        <w:t>-</w:t>
      </w:r>
      <w:r>
        <w:rPr>
          <w:rFonts w:hint="eastAsia" w:ascii="仿宋" w:hAnsi="仿宋" w:eastAsia="仿宋"/>
          <w:sz w:val="24"/>
        </w:rPr>
        <w:t>83228899）查询。</w:t>
      </w:r>
    </w:p>
    <w:p>
      <w:pPr>
        <w:spacing w:line="420" w:lineRule="exact"/>
        <w:ind w:left="239" w:leftChars="114"/>
        <w:rPr>
          <w:rFonts w:ascii="仿宋" w:hAnsi="仿宋" w:eastAsia="仿宋"/>
          <w:sz w:val="24"/>
        </w:rPr>
      </w:pPr>
      <w:r>
        <w:rPr>
          <w:rFonts w:hint="eastAsia" w:ascii="仿宋" w:hAnsi="仿宋" w:eastAsia="仿宋"/>
          <w:sz w:val="24"/>
        </w:rPr>
        <w:t>成交供应商：我司将在收到成交供应商提供的①采购合同原件壹份、②合同生效之日起5个工作日内为您办理保证金退还手续。若提交资料后5个工作日内未收到保证金的，可拨打（电话：028</w:t>
      </w:r>
      <w:r>
        <w:rPr>
          <w:rFonts w:ascii="仿宋" w:hAnsi="仿宋" w:eastAsia="仿宋"/>
          <w:sz w:val="24"/>
        </w:rPr>
        <w:t>-</w:t>
      </w:r>
      <w:r>
        <w:rPr>
          <w:rFonts w:hint="eastAsia" w:ascii="仿宋" w:hAnsi="仿宋" w:eastAsia="仿宋"/>
          <w:sz w:val="24"/>
        </w:rPr>
        <w:t>83228899）查询。</w:t>
      </w:r>
    </w:p>
    <w:p>
      <w:pPr>
        <w:spacing w:line="420" w:lineRule="exact"/>
        <w:rPr>
          <w:rFonts w:ascii="仿宋" w:hAnsi="仿宋" w:eastAsia="仿宋"/>
          <w:sz w:val="24"/>
        </w:rPr>
        <w:sectPr>
          <w:type w:val="continuous"/>
          <w:pgSz w:w="11907" w:h="16840"/>
          <w:pgMar w:top="1440" w:right="1440" w:bottom="1440" w:left="1440" w:header="851" w:footer="992" w:gutter="0"/>
          <w:cols w:space="720" w:num="1"/>
          <w:docGrid w:linePitch="326" w:charSpace="0"/>
        </w:sectPr>
      </w:pPr>
    </w:p>
    <w:p>
      <w:pPr>
        <w:widowControl/>
        <w:spacing w:line="360" w:lineRule="auto"/>
        <w:jc w:val="left"/>
        <w:outlineLvl w:val="1"/>
        <w:rPr>
          <w:rFonts w:hint="eastAsia" w:ascii="仿宋" w:hAnsi="仿宋" w:eastAsia="仿宋"/>
          <w:b/>
          <w:bCs/>
          <w:sz w:val="28"/>
          <w:szCs w:val="28"/>
          <w:lang w:val="en-US" w:eastAsia="zh-CN"/>
        </w:rPr>
      </w:pPr>
      <w:r>
        <w:rPr>
          <w:rFonts w:hint="eastAsia" w:ascii="仿宋" w:hAnsi="仿宋" w:eastAsia="仿宋"/>
          <w:b/>
          <w:bCs/>
          <w:sz w:val="28"/>
          <w:szCs w:val="28"/>
          <w:lang w:val="en-US" w:eastAsia="zh-CN"/>
        </w:rPr>
        <w:t>附件二：递交响应文件签收表</w:t>
      </w:r>
    </w:p>
    <w:tbl>
      <w:tblPr>
        <w:tblStyle w:val="20"/>
        <w:tblW w:w="14060" w:type="dxa"/>
        <w:tblInd w:w="0" w:type="dxa"/>
        <w:tblLayout w:type="fixed"/>
        <w:tblCellMar>
          <w:top w:w="15" w:type="dxa"/>
          <w:left w:w="15" w:type="dxa"/>
          <w:bottom w:w="15" w:type="dxa"/>
          <w:right w:w="15" w:type="dxa"/>
        </w:tblCellMar>
      </w:tblPr>
      <w:tblGrid>
        <w:gridCol w:w="1109"/>
        <w:gridCol w:w="1920"/>
        <w:gridCol w:w="1450"/>
        <w:gridCol w:w="2023"/>
        <w:gridCol w:w="1671"/>
        <w:gridCol w:w="1419"/>
        <w:gridCol w:w="4468"/>
      </w:tblGrid>
      <w:tr>
        <w:tblPrEx>
          <w:tblCellMar>
            <w:top w:w="15" w:type="dxa"/>
            <w:left w:w="15" w:type="dxa"/>
            <w:bottom w:w="15" w:type="dxa"/>
            <w:right w:w="15" w:type="dxa"/>
          </w:tblCellMar>
        </w:tblPrEx>
        <w:trPr>
          <w:trHeight w:val="544" w:hRule="atLeast"/>
        </w:trPr>
        <w:tc>
          <w:tcPr>
            <w:tcW w:w="14060" w:type="dxa"/>
            <w:gridSpan w:val="7"/>
            <w:vAlign w:val="center"/>
          </w:tcPr>
          <w:p>
            <w:pPr>
              <w:jc w:val="center"/>
              <w:textAlignment w:val="center"/>
              <w:rPr>
                <w:rFonts w:ascii="仿宋" w:hAnsi="仿宋" w:eastAsia="仿宋" w:cs="黑体"/>
                <w:sz w:val="36"/>
                <w:szCs w:val="36"/>
                <w:u w:val="single"/>
              </w:rPr>
            </w:pPr>
            <w:r>
              <w:rPr>
                <w:rFonts w:hint="eastAsia" w:ascii="仿宋" w:hAnsi="仿宋" w:eastAsia="仿宋" w:cs="黑体"/>
                <w:sz w:val="36"/>
                <w:szCs w:val="36"/>
                <w:u w:val="single"/>
              </w:rPr>
              <w:t>递交响应文件签收表</w:t>
            </w:r>
          </w:p>
        </w:tc>
      </w:tr>
      <w:tr>
        <w:tblPrEx>
          <w:tblCellMar>
            <w:top w:w="15" w:type="dxa"/>
            <w:left w:w="15" w:type="dxa"/>
            <w:bottom w:w="15" w:type="dxa"/>
            <w:right w:w="15" w:type="dxa"/>
          </w:tblCellMar>
        </w:tblPrEx>
        <w:trPr>
          <w:trHeight w:val="468" w:hRule="atLeast"/>
        </w:trPr>
        <w:tc>
          <w:tcPr>
            <w:tcW w:w="1109" w:type="dxa"/>
            <w:vAlign w:val="center"/>
          </w:tcPr>
          <w:p>
            <w:pPr>
              <w:textAlignment w:val="center"/>
              <w:rPr>
                <w:rFonts w:ascii="仿宋" w:hAnsi="仿宋" w:eastAsia="仿宋" w:cs="宋体"/>
                <w:sz w:val="22"/>
                <w:szCs w:val="22"/>
              </w:rPr>
            </w:pPr>
            <w:r>
              <w:rPr>
                <w:rFonts w:hint="eastAsia" w:ascii="仿宋" w:hAnsi="仿宋" w:eastAsia="仿宋" w:cs="宋体"/>
                <w:sz w:val="22"/>
                <w:szCs w:val="22"/>
              </w:rPr>
              <w:t>项目名称：</w:t>
            </w:r>
          </w:p>
        </w:tc>
        <w:tc>
          <w:tcPr>
            <w:tcW w:w="7064" w:type="dxa"/>
            <w:gridSpan w:val="4"/>
            <w:vAlign w:val="center"/>
          </w:tcPr>
          <w:p>
            <w:pPr>
              <w:rPr>
                <w:rFonts w:ascii="仿宋" w:hAnsi="仿宋" w:eastAsia="仿宋" w:cs="宋体"/>
                <w:sz w:val="22"/>
                <w:szCs w:val="22"/>
              </w:rPr>
            </w:pPr>
          </w:p>
        </w:tc>
        <w:tc>
          <w:tcPr>
            <w:tcW w:w="1419" w:type="dxa"/>
            <w:vAlign w:val="center"/>
          </w:tcPr>
          <w:p>
            <w:pPr>
              <w:jc w:val="right"/>
              <w:textAlignment w:val="center"/>
              <w:rPr>
                <w:rFonts w:ascii="仿宋" w:hAnsi="仿宋" w:eastAsia="仿宋" w:cs="宋体"/>
                <w:sz w:val="22"/>
                <w:szCs w:val="22"/>
              </w:rPr>
            </w:pPr>
            <w:r>
              <w:rPr>
                <w:rFonts w:hint="eastAsia" w:ascii="仿宋" w:hAnsi="仿宋" w:eastAsia="仿宋" w:cs="宋体"/>
                <w:sz w:val="22"/>
                <w:szCs w:val="22"/>
              </w:rPr>
              <w:t>采购编号：</w:t>
            </w:r>
          </w:p>
        </w:tc>
        <w:tc>
          <w:tcPr>
            <w:tcW w:w="4468" w:type="dxa"/>
            <w:vAlign w:val="center"/>
          </w:tcPr>
          <w:p>
            <w:pPr>
              <w:rPr>
                <w:rFonts w:ascii="仿宋" w:hAnsi="仿宋" w:eastAsia="仿宋" w:cs="宋体"/>
                <w:sz w:val="22"/>
                <w:szCs w:val="22"/>
              </w:rPr>
            </w:pPr>
          </w:p>
        </w:tc>
      </w:tr>
      <w:tr>
        <w:tblPrEx>
          <w:tblCellMar>
            <w:top w:w="15" w:type="dxa"/>
            <w:left w:w="15" w:type="dxa"/>
            <w:bottom w:w="15" w:type="dxa"/>
            <w:right w:w="15" w:type="dxa"/>
          </w:tblCellMar>
        </w:tblPrEx>
        <w:trPr>
          <w:trHeight w:val="468" w:hRule="atLeast"/>
        </w:trPr>
        <w:tc>
          <w:tcPr>
            <w:tcW w:w="1109" w:type="dxa"/>
            <w:tcBorders>
              <w:bottom w:val="single" w:color="000000" w:sz="12" w:space="0"/>
            </w:tcBorders>
            <w:vAlign w:val="center"/>
          </w:tcPr>
          <w:p>
            <w:pPr>
              <w:textAlignment w:val="center"/>
              <w:rPr>
                <w:rFonts w:ascii="仿宋" w:hAnsi="仿宋" w:eastAsia="仿宋" w:cs="宋体"/>
                <w:sz w:val="22"/>
                <w:szCs w:val="22"/>
              </w:rPr>
            </w:pPr>
            <w:r>
              <w:rPr>
                <w:rFonts w:hint="eastAsia" w:ascii="仿宋" w:hAnsi="仿宋" w:eastAsia="仿宋" w:cs="宋体"/>
                <w:sz w:val="22"/>
                <w:szCs w:val="22"/>
              </w:rPr>
              <w:t>采购时间：</w:t>
            </w:r>
          </w:p>
        </w:tc>
        <w:tc>
          <w:tcPr>
            <w:tcW w:w="1920" w:type="dxa"/>
            <w:tcBorders>
              <w:bottom w:val="single" w:color="000000" w:sz="12" w:space="0"/>
            </w:tcBorders>
            <w:vAlign w:val="center"/>
          </w:tcPr>
          <w:p>
            <w:pPr>
              <w:rPr>
                <w:rFonts w:ascii="仿宋" w:hAnsi="仿宋" w:eastAsia="仿宋" w:cs="宋体"/>
                <w:sz w:val="22"/>
                <w:szCs w:val="22"/>
              </w:rPr>
            </w:pPr>
          </w:p>
        </w:tc>
        <w:tc>
          <w:tcPr>
            <w:tcW w:w="1450" w:type="dxa"/>
            <w:tcBorders>
              <w:bottom w:val="single" w:color="000000" w:sz="12" w:space="0"/>
            </w:tcBorders>
            <w:vAlign w:val="center"/>
          </w:tcPr>
          <w:p>
            <w:pPr>
              <w:rPr>
                <w:rFonts w:ascii="仿宋" w:hAnsi="仿宋" w:eastAsia="仿宋" w:cs="宋体"/>
                <w:sz w:val="22"/>
                <w:szCs w:val="22"/>
              </w:rPr>
            </w:pPr>
          </w:p>
        </w:tc>
        <w:tc>
          <w:tcPr>
            <w:tcW w:w="3694" w:type="dxa"/>
            <w:gridSpan w:val="2"/>
            <w:tcBorders>
              <w:bottom w:val="single" w:color="000000" w:sz="12" w:space="0"/>
            </w:tcBorders>
            <w:vAlign w:val="center"/>
          </w:tcPr>
          <w:p>
            <w:pPr>
              <w:rPr>
                <w:rFonts w:ascii="仿宋" w:hAnsi="仿宋" w:eastAsia="仿宋" w:cs="宋体"/>
              </w:rPr>
            </w:pPr>
          </w:p>
        </w:tc>
        <w:tc>
          <w:tcPr>
            <w:tcW w:w="1419" w:type="dxa"/>
            <w:tcBorders>
              <w:bottom w:val="single" w:color="000000" w:sz="12" w:space="0"/>
            </w:tcBorders>
            <w:vAlign w:val="center"/>
          </w:tcPr>
          <w:p>
            <w:pPr>
              <w:jc w:val="right"/>
              <w:textAlignment w:val="center"/>
              <w:rPr>
                <w:rFonts w:ascii="仿宋" w:hAnsi="仿宋" w:eastAsia="仿宋" w:cs="宋体"/>
                <w:sz w:val="22"/>
                <w:szCs w:val="22"/>
              </w:rPr>
            </w:pPr>
            <w:r>
              <w:rPr>
                <w:rFonts w:hint="eastAsia" w:ascii="仿宋" w:hAnsi="仿宋" w:eastAsia="仿宋" w:cs="宋体"/>
                <w:sz w:val="22"/>
                <w:szCs w:val="22"/>
              </w:rPr>
              <w:t>采购地点：</w:t>
            </w:r>
          </w:p>
        </w:tc>
        <w:tc>
          <w:tcPr>
            <w:tcW w:w="4468" w:type="dxa"/>
            <w:tcBorders>
              <w:bottom w:val="single" w:color="000000" w:sz="12" w:space="0"/>
            </w:tcBorders>
            <w:vAlign w:val="center"/>
          </w:tcPr>
          <w:p>
            <w:pPr>
              <w:rPr>
                <w:rFonts w:ascii="仿宋" w:hAnsi="仿宋" w:eastAsia="仿宋" w:cs="宋体"/>
                <w:sz w:val="22"/>
                <w:szCs w:val="22"/>
              </w:rPr>
            </w:pPr>
          </w:p>
        </w:tc>
      </w:tr>
      <w:tr>
        <w:tblPrEx>
          <w:tblCellMar>
            <w:top w:w="15" w:type="dxa"/>
            <w:left w:w="15" w:type="dxa"/>
            <w:bottom w:w="15" w:type="dxa"/>
            <w:right w:w="15" w:type="dxa"/>
          </w:tblCellMar>
        </w:tblPrEx>
        <w:trPr>
          <w:trHeight w:val="1244" w:hRule="atLeast"/>
        </w:trPr>
        <w:tc>
          <w:tcPr>
            <w:tcW w:w="1109" w:type="dxa"/>
            <w:tcBorders>
              <w:top w:val="single" w:color="000000" w:sz="12" w:space="0"/>
              <w:left w:val="single" w:color="000000" w:sz="12" w:space="0"/>
              <w:bottom w:val="single" w:color="000000" w:sz="4" w:space="0"/>
              <w:right w:val="single" w:color="000000" w:sz="4" w:space="0"/>
            </w:tcBorders>
            <w:vAlign w:val="center"/>
          </w:tcPr>
          <w:p>
            <w:pPr>
              <w:jc w:val="center"/>
              <w:textAlignment w:val="center"/>
              <w:rPr>
                <w:rFonts w:ascii="仿宋" w:hAnsi="仿宋" w:eastAsia="仿宋" w:cs="宋体"/>
                <w:szCs w:val="21"/>
              </w:rPr>
            </w:pPr>
            <w:r>
              <w:rPr>
                <w:rFonts w:hint="eastAsia" w:ascii="仿宋" w:hAnsi="仿宋" w:eastAsia="仿宋" w:cs="宋体"/>
                <w:szCs w:val="21"/>
              </w:rPr>
              <w:t>包号</w:t>
            </w:r>
          </w:p>
        </w:tc>
        <w:tc>
          <w:tcPr>
            <w:tcW w:w="1920"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宋体"/>
                <w:szCs w:val="21"/>
              </w:rPr>
            </w:pPr>
            <w:r>
              <w:rPr>
                <w:rFonts w:hint="eastAsia" w:ascii="仿宋" w:hAnsi="仿宋" w:eastAsia="仿宋" w:cs="宋体"/>
                <w:szCs w:val="21"/>
              </w:rPr>
              <w:t>供应商</w:t>
            </w:r>
          </w:p>
        </w:tc>
        <w:tc>
          <w:tcPr>
            <w:tcW w:w="1450"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宋体"/>
                <w:szCs w:val="21"/>
              </w:rPr>
            </w:pPr>
            <w:r>
              <w:rPr>
                <w:rFonts w:hint="eastAsia" w:ascii="仿宋" w:hAnsi="仿宋" w:eastAsia="仿宋" w:cs="宋体"/>
                <w:szCs w:val="21"/>
              </w:rPr>
              <w:t>制造商</w:t>
            </w:r>
          </w:p>
        </w:tc>
        <w:tc>
          <w:tcPr>
            <w:tcW w:w="2023" w:type="dxa"/>
            <w:tcBorders>
              <w:top w:val="single" w:color="000000" w:sz="12" w:space="0"/>
              <w:left w:val="single" w:color="000000" w:sz="4" w:space="0"/>
              <w:bottom w:val="single" w:color="000000" w:sz="4" w:space="0"/>
              <w:right w:val="single" w:color="auto" w:sz="4" w:space="0"/>
            </w:tcBorders>
            <w:vAlign w:val="center"/>
          </w:tcPr>
          <w:p>
            <w:pPr>
              <w:jc w:val="center"/>
              <w:textAlignment w:val="center"/>
              <w:rPr>
                <w:rFonts w:ascii="仿宋" w:hAnsi="仿宋" w:eastAsia="仿宋" w:cs="宋体"/>
                <w:szCs w:val="21"/>
              </w:rPr>
            </w:pPr>
            <w:r>
              <w:rPr>
                <w:rFonts w:hint="eastAsia" w:ascii="仿宋" w:hAnsi="仿宋" w:eastAsia="仿宋" w:cs="宋体"/>
                <w:szCs w:val="21"/>
              </w:rPr>
              <w:t>递交时间</w:t>
            </w:r>
          </w:p>
        </w:tc>
        <w:tc>
          <w:tcPr>
            <w:tcW w:w="1671" w:type="dxa"/>
            <w:tcBorders>
              <w:top w:val="single" w:color="000000" w:sz="12" w:space="0"/>
              <w:left w:val="single" w:color="auto" w:sz="4" w:space="0"/>
              <w:bottom w:val="single" w:color="000000" w:sz="4" w:space="0"/>
            </w:tcBorders>
            <w:vAlign w:val="center"/>
          </w:tcPr>
          <w:p>
            <w:pPr>
              <w:jc w:val="center"/>
              <w:textAlignment w:val="center"/>
              <w:rPr>
                <w:rFonts w:ascii="仿宋" w:hAnsi="仿宋" w:eastAsia="仿宋" w:cs="宋体"/>
                <w:szCs w:val="21"/>
              </w:rPr>
            </w:pPr>
            <w:r>
              <w:rPr>
                <w:rFonts w:hint="eastAsia" w:ascii="仿宋" w:hAnsi="仿宋" w:eastAsia="仿宋" w:cs="宋体"/>
                <w:szCs w:val="21"/>
              </w:rPr>
              <w:t>密封合格与否</w:t>
            </w:r>
          </w:p>
          <w:p>
            <w:pPr>
              <w:jc w:val="center"/>
              <w:textAlignment w:val="center"/>
              <w:rPr>
                <w:rFonts w:ascii="仿宋" w:hAnsi="仿宋" w:eastAsia="仿宋" w:cs="宋体"/>
                <w:szCs w:val="21"/>
              </w:rPr>
            </w:pPr>
            <w:r>
              <w:rPr>
                <w:rFonts w:hint="eastAsia" w:ascii="仿宋" w:hAnsi="仿宋" w:eastAsia="仿宋" w:cs="宋体"/>
                <w:szCs w:val="21"/>
              </w:rPr>
              <w:t>（签收人确认）</w:t>
            </w:r>
          </w:p>
        </w:tc>
        <w:tc>
          <w:tcPr>
            <w:tcW w:w="1419"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宋体"/>
                <w:szCs w:val="21"/>
              </w:rPr>
            </w:pPr>
            <w:r>
              <w:rPr>
                <w:rFonts w:hint="eastAsia" w:ascii="仿宋" w:hAnsi="仿宋" w:eastAsia="仿宋" w:cs="宋体"/>
                <w:szCs w:val="21"/>
              </w:rPr>
              <w:t>联系人</w:t>
            </w:r>
          </w:p>
        </w:tc>
        <w:tc>
          <w:tcPr>
            <w:tcW w:w="4468" w:type="dxa"/>
            <w:tcBorders>
              <w:top w:val="single" w:color="000000" w:sz="12" w:space="0"/>
              <w:left w:val="single" w:color="000000" w:sz="4" w:space="0"/>
              <w:bottom w:val="single" w:color="000000" w:sz="4" w:space="0"/>
              <w:right w:val="single" w:color="000000" w:sz="12" w:space="0"/>
            </w:tcBorders>
            <w:vAlign w:val="center"/>
          </w:tcPr>
          <w:p>
            <w:pPr>
              <w:jc w:val="center"/>
              <w:textAlignment w:val="center"/>
              <w:rPr>
                <w:rFonts w:ascii="仿宋" w:hAnsi="仿宋" w:eastAsia="仿宋" w:cs="宋体"/>
                <w:szCs w:val="21"/>
              </w:rPr>
            </w:pPr>
            <w:r>
              <w:rPr>
                <w:rFonts w:hint="eastAsia" w:ascii="仿宋" w:hAnsi="仿宋" w:eastAsia="仿宋" w:cs="宋体"/>
                <w:szCs w:val="21"/>
              </w:rPr>
              <w:t>联系方式</w:t>
            </w:r>
          </w:p>
        </w:tc>
      </w:tr>
      <w:tr>
        <w:tblPrEx>
          <w:tblCellMar>
            <w:top w:w="15" w:type="dxa"/>
            <w:left w:w="15" w:type="dxa"/>
            <w:bottom w:w="15" w:type="dxa"/>
            <w:right w:w="15" w:type="dxa"/>
          </w:tblCellMar>
        </w:tblPrEx>
        <w:trPr>
          <w:trHeight w:val="548" w:hRule="atLeast"/>
        </w:trPr>
        <w:tc>
          <w:tcPr>
            <w:tcW w:w="1109" w:type="dxa"/>
            <w:vMerge w:val="restart"/>
            <w:tcBorders>
              <w:top w:val="single" w:color="000000" w:sz="4" w:space="0"/>
              <w:left w:val="single" w:color="000000" w:sz="12" w:space="0"/>
              <w:bottom w:val="single" w:color="000000" w:sz="4" w:space="0"/>
              <w:right w:val="single" w:color="000000" w:sz="4" w:space="0"/>
            </w:tcBorders>
            <w:vAlign w:val="center"/>
          </w:tcPr>
          <w:p>
            <w:pPr>
              <w:jc w:val="center"/>
              <w:rPr>
                <w:rFonts w:ascii="仿宋" w:hAnsi="仿宋" w:eastAsia="仿宋" w:cs="Eʩ"/>
                <w:szCs w:val="21"/>
              </w:rPr>
            </w:pPr>
          </w:p>
        </w:tc>
        <w:tc>
          <w:tcPr>
            <w:tcW w:w="1920" w:type="dxa"/>
            <w:vMerge w:val="restart"/>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Eʩ"/>
                <w:szCs w:val="21"/>
              </w:rPr>
            </w:pPr>
          </w:p>
        </w:tc>
        <w:tc>
          <w:tcPr>
            <w:tcW w:w="1450" w:type="dxa"/>
            <w:vMerge w:val="restart"/>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sz w:val="32"/>
                <w:szCs w:val="32"/>
              </w:rPr>
            </w:pPr>
          </w:p>
        </w:tc>
        <w:tc>
          <w:tcPr>
            <w:tcW w:w="2023" w:type="dxa"/>
            <w:vMerge w:val="restart"/>
            <w:tcBorders>
              <w:top w:val="single" w:color="000000" w:sz="4" w:space="0"/>
              <w:left w:val="single" w:color="000000" w:sz="4" w:space="0"/>
              <w:right w:val="single" w:color="auto" w:sz="4" w:space="0"/>
            </w:tcBorders>
            <w:vAlign w:val="center"/>
          </w:tcPr>
          <w:p>
            <w:pPr>
              <w:jc w:val="center"/>
              <w:textAlignment w:val="center"/>
              <w:rPr>
                <w:rFonts w:ascii="仿宋" w:hAnsi="仿宋" w:eastAsia="仿宋" w:cs="Eʩ"/>
                <w:szCs w:val="21"/>
                <w:u w:val="single"/>
              </w:rPr>
            </w:pPr>
            <w:r>
              <w:rPr>
                <w:rStyle w:val="56"/>
                <w:rFonts w:hint="default" w:ascii="仿宋" w:hAnsi="仿宋" w:eastAsia="仿宋"/>
                <w:color w:val="auto"/>
              </w:rPr>
              <w:t>年月日</w:t>
            </w:r>
          </w:p>
          <w:p>
            <w:pPr>
              <w:jc w:val="center"/>
              <w:textAlignment w:val="center"/>
              <w:rPr>
                <w:rFonts w:ascii="仿宋" w:hAnsi="仿宋" w:eastAsia="仿宋" w:cs="宋体"/>
                <w:bCs/>
                <w:szCs w:val="21"/>
              </w:rPr>
            </w:pPr>
            <w:r>
              <w:rPr>
                <w:rStyle w:val="56"/>
                <w:rFonts w:hint="default" w:ascii="仿宋" w:hAnsi="仿宋" w:eastAsia="仿宋"/>
                <w:color w:val="auto"/>
              </w:rPr>
              <w:t>时分</w:t>
            </w:r>
          </w:p>
        </w:tc>
        <w:tc>
          <w:tcPr>
            <w:tcW w:w="1671" w:type="dxa"/>
            <w:vMerge w:val="restart"/>
            <w:tcBorders>
              <w:top w:val="single" w:color="000000" w:sz="4" w:space="0"/>
              <w:left w:val="single" w:color="auto" w:sz="4" w:space="0"/>
            </w:tcBorders>
            <w:vAlign w:val="center"/>
          </w:tcPr>
          <w:p>
            <w:pPr>
              <w:jc w:val="center"/>
              <w:textAlignment w:val="center"/>
              <w:rPr>
                <w:rFonts w:ascii="仿宋" w:hAnsi="仿宋" w:eastAsia="仿宋" w:cs="Eʩ"/>
                <w:szCs w:val="21"/>
              </w:rPr>
            </w:pPr>
            <w:r>
              <w:rPr>
                <w:rFonts w:hint="eastAsia" w:ascii="仿宋" w:hAnsi="仿宋" w:eastAsia="仿宋" w:cs="黑体"/>
                <w:szCs w:val="21"/>
              </w:rPr>
              <w:t>□</w:t>
            </w:r>
            <w:r>
              <w:rPr>
                <w:rFonts w:hint="eastAsia" w:ascii="仿宋" w:hAnsi="仿宋" w:eastAsia="仿宋" w:cs="Eʩ"/>
                <w:szCs w:val="21"/>
              </w:rPr>
              <w:t>是</w:t>
            </w:r>
          </w:p>
          <w:p>
            <w:pPr>
              <w:jc w:val="center"/>
              <w:textAlignment w:val="center"/>
              <w:rPr>
                <w:rFonts w:ascii="仿宋" w:hAnsi="仿宋" w:eastAsia="仿宋" w:cs="Eʩ"/>
                <w:szCs w:val="21"/>
              </w:rPr>
            </w:pPr>
          </w:p>
          <w:p>
            <w:pPr>
              <w:jc w:val="center"/>
              <w:textAlignment w:val="center"/>
              <w:rPr>
                <w:rFonts w:ascii="仿宋" w:hAnsi="仿宋" w:eastAsia="仿宋" w:cs="Eʩ"/>
                <w:szCs w:val="21"/>
                <w:u w:val="single"/>
              </w:rPr>
            </w:pPr>
            <w:r>
              <w:rPr>
                <w:rFonts w:hint="eastAsia" w:ascii="仿宋" w:hAnsi="仿宋" w:eastAsia="仿宋" w:cs="黑体"/>
                <w:szCs w:val="21"/>
              </w:rPr>
              <w:t>□</w:t>
            </w:r>
            <w:r>
              <w:rPr>
                <w:rFonts w:hint="eastAsia" w:ascii="仿宋" w:hAnsi="仿宋" w:eastAsia="仿宋" w:cs="Eʩ"/>
                <w:szCs w:val="21"/>
              </w:rPr>
              <w:t>否</w:t>
            </w:r>
          </w:p>
        </w:tc>
        <w:tc>
          <w:tcPr>
            <w:tcW w:w="1419" w:type="dxa"/>
            <w:vMerge w:val="restart"/>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sz w:val="32"/>
                <w:szCs w:val="32"/>
              </w:rPr>
            </w:pPr>
          </w:p>
        </w:tc>
        <w:tc>
          <w:tcPr>
            <w:tcW w:w="4468" w:type="dxa"/>
            <w:tcBorders>
              <w:top w:val="single" w:color="000000" w:sz="4" w:space="0"/>
              <w:left w:val="single" w:color="000000" w:sz="4" w:space="0"/>
              <w:bottom w:val="single" w:color="000000" w:sz="4" w:space="0"/>
              <w:right w:val="single" w:color="000000" w:sz="12" w:space="0"/>
            </w:tcBorders>
          </w:tcPr>
          <w:p>
            <w:pPr>
              <w:textAlignment w:val="center"/>
              <w:rPr>
                <w:rFonts w:ascii="仿宋" w:hAnsi="仿宋" w:eastAsia="仿宋" w:cs="宋体"/>
                <w:szCs w:val="21"/>
              </w:rPr>
            </w:pPr>
            <w:r>
              <w:rPr>
                <w:rFonts w:hint="eastAsia" w:ascii="仿宋" w:hAnsi="仿宋" w:eastAsia="仿宋" w:cs="宋体"/>
                <w:szCs w:val="21"/>
              </w:rPr>
              <w:t>电话：</w:t>
            </w:r>
          </w:p>
        </w:tc>
      </w:tr>
      <w:tr>
        <w:tblPrEx>
          <w:tblCellMar>
            <w:top w:w="15" w:type="dxa"/>
            <w:left w:w="15" w:type="dxa"/>
            <w:bottom w:w="15" w:type="dxa"/>
            <w:right w:w="15" w:type="dxa"/>
          </w:tblCellMar>
        </w:tblPrEx>
        <w:trPr>
          <w:trHeight w:val="583" w:hRule="atLeast"/>
        </w:trPr>
        <w:tc>
          <w:tcPr>
            <w:tcW w:w="1109" w:type="dxa"/>
            <w:vMerge w:val="continue"/>
            <w:tcBorders>
              <w:top w:val="single" w:color="000000" w:sz="4" w:space="0"/>
              <w:left w:val="single" w:color="000000" w:sz="12" w:space="0"/>
              <w:bottom w:val="single" w:color="000000" w:sz="4" w:space="0"/>
              <w:right w:val="single" w:color="000000" w:sz="4" w:space="0"/>
            </w:tcBorders>
            <w:vAlign w:val="center"/>
          </w:tcPr>
          <w:p>
            <w:pPr>
              <w:jc w:val="center"/>
              <w:rPr>
                <w:rFonts w:ascii="仿宋" w:hAnsi="仿宋" w:eastAsia="仿宋" w:cs="Eʩ"/>
                <w:szCs w:val="21"/>
              </w:rPr>
            </w:pPr>
          </w:p>
        </w:tc>
        <w:tc>
          <w:tcPr>
            <w:tcW w:w="1920" w:type="dxa"/>
            <w:vMerge w:val="continue"/>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Eʩ"/>
                <w:szCs w:val="21"/>
              </w:rPr>
            </w:pPr>
          </w:p>
        </w:tc>
        <w:tc>
          <w:tcPr>
            <w:tcW w:w="1450"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sz w:val="32"/>
                <w:szCs w:val="32"/>
              </w:rPr>
            </w:pPr>
          </w:p>
        </w:tc>
        <w:tc>
          <w:tcPr>
            <w:tcW w:w="2023" w:type="dxa"/>
            <w:vMerge w:val="continue"/>
            <w:tcBorders>
              <w:left w:val="single" w:color="000000" w:sz="4" w:space="0"/>
              <w:right w:val="single" w:color="auto" w:sz="4" w:space="0"/>
            </w:tcBorders>
            <w:vAlign w:val="center"/>
          </w:tcPr>
          <w:p>
            <w:pPr>
              <w:textAlignment w:val="center"/>
              <w:rPr>
                <w:rFonts w:ascii="仿宋" w:hAnsi="仿宋" w:eastAsia="仿宋" w:cs="宋体"/>
                <w:szCs w:val="21"/>
              </w:rPr>
            </w:pPr>
          </w:p>
        </w:tc>
        <w:tc>
          <w:tcPr>
            <w:tcW w:w="1671" w:type="dxa"/>
            <w:vMerge w:val="continue"/>
            <w:tcBorders>
              <w:left w:val="single" w:color="auto" w:sz="4" w:space="0"/>
            </w:tcBorders>
            <w:vAlign w:val="center"/>
          </w:tcPr>
          <w:p>
            <w:pPr>
              <w:jc w:val="center"/>
              <w:textAlignment w:val="center"/>
              <w:rPr>
                <w:rFonts w:ascii="仿宋" w:hAnsi="仿宋" w:eastAsia="仿宋" w:cs="Eʩ"/>
                <w:bCs/>
                <w:szCs w:val="21"/>
                <w:u w:val="single"/>
              </w:rPr>
            </w:pPr>
          </w:p>
        </w:tc>
        <w:tc>
          <w:tcPr>
            <w:tcW w:w="1419"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sz w:val="32"/>
                <w:szCs w:val="32"/>
              </w:rPr>
            </w:pPr>
          </w:p>
        </w:tc>
        <w:tc>
          <w:tcPr>
            <w:tcW w:w="4468" w:type="dxa"/>
            <w:tcBorders>
              <w:top w:val="single" w:color="000000" w:sz="4" w:space="0"/>
              <w:left w:val="single" w:color="000000" w:sz="4" w:space="0"/>
              <w:bottom w:val="single" w:color="000000" w:sz="4" w:space="0"/>
              <w:right w:val="single" w:color="000000" w:sz="12" w:space="0"/>
            </w:tcBorders>
          </w:tcPr>
          <w:p>
            <w:pPr>
              <w:textAlignment w:val="center"/>
              <w:rPr>
                <w:rFonts w:ascii="仿宋" w:hAnsi="仿宋" w:eastAsia="仿宋" w:cs="宋体"/>
                <w:szCs w:val="21"/>
              </w:rPr>
            </w:pPr>
            <w:r>
              <w:rPr>
                <w:rFonts w:hint="eastAsia" w:ascii="仿宋" w:hAnsi="仿宋" w:eastAsia="仿宋" w:cs="宋体"/>
                <w:szCs w:val="21"/>
              </w:rPr>
              <w:t>传真：</w:t>
            </w:r>
          </w:p>
        </w:tc>
      </w:tr>
      <w:tr>
        <w:tblPrEx>
          <w:tblCellMar>
            <w:top w:w="15" w:type="dxa"/>
            <w:left w:w="15" w:type="dxa"/>
            <w:bottom w:w="15" w:type="dxa"/>
            <w:right w:w="15" w:type="dxa"/>
          </w:tblCellMar>
        </w:tblPrEx>
        <w:trPr>
          <w:trHeight w:val="583" w:hRule="atLeast"/>
        </w:trPr>
        <w:tc>
          <w:tcPr>
            <w:tcW w:w="1109" w:type="dxa"/>
            <w:vMerge w:val="continue"/>
            <w:tcBorders>
              <w:top w:val="single" w:color="000000" w:sz="4" w:space="0"/>
              <w:left w:val="single" w:color="000000" w:sz="12" w:space="0"/>
              <w:bottom w:val="single" w:color="000000" w:sz="4" w:space="0"/>
              <w:right w:val="single" w:color="000000" w:sz="4" w:space="0"/>
            </w:tcBorders>
            <w:vAlign w:val="center"/>
          </w:tcPr>
          <w:p>
            <w:pPr>
              <w:jc w:val="center"/>
              <w:rPr>
                <w:rFonts w:ascii="仿宋" w:hAnsi="仿宋" w:eastAsia="仿宋" w:cs="Eʩ"/>
                <w:szCs w:val="21"/>
              </w:rPr>
            </w:pPr>
          </w:p>
        </w:tc>
        <w:tc>
          <w:tcPr>
            <w:tcW w:w="1920" w:type="dxa"/>
            <w:vMerge w:val="continue"/>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Eʩ"/>
                <w:szCs w:val="21"/>
              </w:rPr>
            </w:pPr>
          </w:p>
        </w:tc>
        <w:tc>
          <w:tcPr>
            <w:tcW w:w="1450"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sz w:val="32"/>
                <w:szCs w:val="32"/>
              </w:rPr>
            </w:pPr>
          </w:p>
        </w:tc>
        <w:tc>
          <w:tcPr>
            <w:tcW w:w="2023" w:type="dxa"/>
            <w:vMerge w:val="continue"/>
            <w:tcBorders>
              <w:left w:val="single" w:color="000000" w:sz="4" w:space="0"/>
              <w:right w:val="single" w:color="auto" w:sz="4" w:space="0"/>
            </w:tcBorders>
            <w:vAlign w:val="center"/>
          </w:tcPr>
          <w:p>
            <w:pPr>
              <w:textAlignment w:val="center"/>
              <w:rPr>
                <w:rFonts w:ascii="仿宋" w:hAnsi="仿宋" w:eastAsia="仿宋" w:cs="宋体"/>
                <w:szCs w:val="21"/>
              </w:rPr>
            </w:pPr>
          </w:p>
        </w:tc>
        <w:tc>
          <w:tcPr>
            <w:tcW w:w="1671" w:type="dxa"/>
            <w:vMerge w:val="continue"/>
            <w:tcBorders>
              <w:left w:val="single" w:color="auto" w:sz="4" w:space="0"/>
            </w:tcBorders>
            <w:vAlign w:val="center"/>
          </w:tcPr>
          <w:p>
            <w:pPr>
              <w:jc w:val="center"/>
              <w:rPr>
                <w:rFonts w:ascii="仿宋" w:hAnsi="仿宋" w:eastAsia="仿宋" w:cs="宋体"/>
                <w:bCs/>
                <w:szCs w:val="21"/>
              </w:rPr>
            </w:pPr>
          </w:p>
        </w:tc>
        <w:tc>
          <w:tcPr>
            <w:tcW w:w="1419"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sz w:val="32"/>
                <w:szCs w:val="32"/>
              </w:rPr>
            </w:pPr>
          </w:p>
        </w:tc>
        <w:tc>
          <w:tcPr>
            <w:tcW w:w="4468" w:type="dxa"/>
            <w:tcBorders>
              <w:top w:val="single" w:color="000000" w:sz="4" w:space="0"/>
              <w:left w:val="single" w:color="000000" w:sz="4" w:space="0"/>
              <w:bottom w:val="single" w:color="000000" w:sz="4" w:space="0"/>
              <w:right w:val="single" w:color="000000" w:sz="12" w:space="0"/>
            </w:tcBorders>
          </w:tcPr>
          <w:p>
            <w:pPr>
              <w:textAlignment w:val="center"/>
              <w:rPr>
                <w:rFonts w:ascii="仿宋" w:hAnsi="仿宋" w:eastAsia="仿宋" w:cs="宋体"/>
                <w:szCs w:val="21"/>
              </w:rPr>
            </w:pPr>
            <w:r>
              <w:rPr>
                <w:rFonts w:hint="eastAsia" w:ascii="仿宋" w:hAnsi="仿宋" w:eastAsia="仿宋" w:cs="宋体"/>
                <w:szCs w:val="21"/>
              </w:rPr>
              <w:t>手机：</w:t>
            </w:r>
          </w:p>
        </w:tc>
      </w:tr>
      <w:tr>
        <w:tblPrEx>
          <w:tblCellMar>
            <w:top w:w="15" w:type="dxa"/>
            <w:left w:w="15" w:type="dxa"/>
            <w:bottom w:w="15" w:type="dxa"/>
            <w:right w:w="15" w:type="dxa"/>
          </w:tblCellMar>
        </w:tblPrEx>
        <w:trPr>
          <w:trHeight w:val="369" w:hRule="atLeast"/>
        </w:trPr>
        <w:tc>
          <w:tcPr>
            <w:tcW w:w="1109" w:type="dxa"/>
            <w:vMerge w:val="continue"/>
            <w:tcBorders>
              <w:top w:val="single" w:color="000000" w:sz="4" w:space="0"/>
              <w:left w:val="single" w:color="000000" w:sz="12" w:space="0"/>
              <w:bottom w:val="single" w:color="000000" w:sz="12" w:space="0"/>
              <w:right w:val="single" w:color="000000" w:sz="4" w:space="0"/>
            </w:tcBorders>
            <w:vAlign w:val="center"/>
          </w:tcPr>
          <w:p>
            <w:pPr>
              <w:jc w:val="center"/>
              <w:rPr>
                <w:rFonts w:ascii="仿宋" w:hAnsi="仿宋" w:eastAsia="仿宋" w:cs="Eʩ"/>
                <w:szCs w:val="21"/>
              </w:rPr>
            </w:pPr>
          </w:p>
        </w:tc>
        <w:tc>
          <w:tcPr>
            <w:tcW w:w="1920" w:type="dxa"/>
            <w:vMerge w:val="continue"/>
            <w:tcBorders>
              <w:top w:val="single" w:color="000000" w:sz="4" w:space="0"/>
              <w:left w:val="single" w:color="000000" w:sz="4" w:space="0"/>
              <w:bottom w:val="single" w:color="000000" w:sz="12" w:space="0"/>
              <w:right w:val="single" w:color="000000" w:sz="4" w:space="0"/>
            </w:tcBorders>
            <w:vAlign w:val="center"/>
          </w:tcPr>
          <w:p>
            <w:pPr>
              <w:rPr>
                <w:rFonts w:ascii="仿宋" w:hAnsi="仿宋" w:eastAsia="仿宋" w:cs="Eʩ"/>
                <w:szCs w:val="21"/>
              </w:rPr>
            </w:pPr>
          </w:p>
        </w:tc>
        <w:tc>
          <w:tcPr>
            <w:tcW w:w="1450" w:type="dxa"/>
            <w:vMerge w:val="continue"/>
            <w:tcBorders>
              <w:top w:val="single" w:color="000000" w:sz="4" w:space="0"/>
              <w:left w:val="single" w:color="000000" w:sz="4" w:space="0"/>
              <w:bottom w:val="single" w:color="000000" w:sz="12" w:space="0"/>
              <w:right w:val="single" w:color="000000" w:sz="4" w:space="0"/>
            </w:tcBorders>
          </w:tcPr>
          <w:p>
            <w:pPr>
              <w:jc w:val="center"/>
              <w:rPr>
                <w:rFonts w:ascii="仿宋" w:hAnsi="仿宋" w:eastAsia="仿宋" w:cs="Eʩ"/>
                <w:sz w:val="32"/>
                <w:szCs w:val="32"/>
              </w:rPr>
            </w:pPr>
          </w:p>
        </w:tc>
        <w:tc>
          <w:tcPr>
            <w:tcW w:w="2023" w:type="dxa"/>
            <w:vMerge w:val="continue"/>
            <w:tcBorders>
              <w:left w:val="single" w:color="000000" w:sz="4" w:space="0"/>
              <w:bottom w:val="single" w:color="000000" w:sz="12" w:space="0"/>
              <w:right w:val="single" w:color="auto" w:sz="4" w:space="0"/>
            </w:tcBorders>
            <w:vAlign w:val="center"/>
          </w:tcPr>
          <w:p>
            <w:pPr>
              <w:textAlignment w:val="center"/>
              <w:rPr>
                <w:rFonts w:ascii="仿宋" w:hAnsi="仿宋" w:eastAsia="仿宋" w:cs="宋体"/>
                <w:szCs w:val="21"/>
              </w:rPr>
            </w:pPr>
          </w:p>
        </w:tc>
        <w:tc>
          <w:tcPr>
            <w:tcW w:w="1671" w:type="dxa"/>
            <w:vMerge w:val="continue"/>
            <w:tcBorders>
              <w:left w:val="single" w:color="auto" w:sz="4" w:space="0"/>
              <w:bottom w:val="single" w:color="000000" w:sz="12" w:space="0"/>
            </w:tcBorders>
            <w:vAlign w:val="center"/>
          </w:tcPr>
          <w:p>
            <w:pPr>
              <w:rPr>
                <w:rFonts w:ascii="仿宋" w:hAnsi="仿宋" w:eastAsia="仿宋" w:cs="宋体"/>
              </w:rPr>
            </w:pPr>
          </w:p>
        </w:tc>
        <w:tc>
          <w:tcPr>
            <w:tcW w:w="1419" w:type="dxa"/>
            <w:vMerge w:val="continue"/>
            <w:tcBorders>
              <w:top w:val="single" w:color="000000" w:sz="4" w:space="0"/>
              <w:left w:val="single" w:color="000000" w:sz="4" w:space="0"/>
              <w:bottom w:val="single" w:color="000000" w:sz="12" w:space="0"/>
              <w:right w:val="single" w:color="000000" w:sz="4" w:space="0"/>
            </w:tcBorders>
          </w:tcPr>
          <w:p>
            <w:pPr>
              <w:jc w:val="center"/>
              <w:rPr>
                <w:rFonts w:ascii="仿宋" w:hAnsi="仿宋" w:eastAsia="仿宋" w:cs="Eʩ"/>
                <w:sz w:val="32"/>
                <w:szCs w:val="32"/>
              </w:rPr>
            </w:pPr>
          </w:p>
        </w:tc>
        <w:tc>
          <w:tcPr>
            <w:tcW w:w="4468" w:type="dxa"/>
            <w:tcBorders>
              <w:top w:val="single" w:color="000000" w:sz="4" w:space="0"/>
              <w:left w:val="single" w:color="000000" w:sz="4" w:space="0"/>
              <w:bottom w:val="single" w:color="000000" w:sz="12" w:space="0"/>
              <w:right w:val="single" w:color="000000" w:sz="12" w:space="0"/>
            </w:tcBorders>
          </w:tcPr>
          <w:p>
            <w:pPr>
              <w:textAlignment w:val="center"/>
              <w:rPr>
                <w:rFonts w:ascii="仿宋" w:hAnsi="仿宋" w:eastAsia="仿宋" w:cs="宋体"/>
                <w:szCs w:val="21"/>
              </w:rPr>
            </w:pPr>
          </w:p>
        </w:tc>
      </w:tr>
      <w:tr>
        <w:tblPrEx>
          <w:tblCellMar>
            <w:top w:w="15" w:type="dxa"/>
            <w:left w:w="15" w:type="dxa"/>
            <w:bottom w:w="15" w:type="dxa"/>
            <w:right w:w="15" w:type="dxa"/>
          </w:tblCellMar>
        </w:tblPrEx>
        <w:trPr>
          <w:trHeight w:val="781" w:hRule="atLeast"/>
        </w:trPr>
        <w:tc>
          <w:tcPr>
            <w:tcW w:w="1109" w:type="dxa"/>
            <w:tcBorders>
              <w:top w:val="single" w:color="000000" w:sz="12" w:space="0"/>
            </w:tcBorders>
            <w:vAlign w:val="center"/>
          </w:tcPr>
          <w:p>
            <w:pPr>
              <w:textAlignment w:val="center"/>
              <w:rPr>
                <w:rFonts w:ascii="仿宋" w:hAnsi="仿宋" w:eastAsia="仿宋" w:cs="宋体"/>
                <w:szCs w:val="21"/>
              </w:rPr>
            </w:pPr>
            <w:r>
              <w:rPr>
                <w:rFonts w:hint="eastAsia" w:ascii="仿宋" w:hAnsi="仿宋" w:eastAsia="仿宋" w:cs="宋体"/>
                <w:szCs w:val="21"/>
              </w:rPr>
              <w:t>签收人：</w:t>
            </w:r>
          </w:p>
        </w:tc>
        <w:tc>
          <w:tcPr>
            <w:tcW w:w="12951" w:type="dxa"/>
            <w:gridSpan w:val="6"/>
            <w:tcBorders>
              <w:top w:val="single" w:color="000000" w:sz="12" w:space="0"/>
            </w:tcBorders>
            <w:vAlign w:val="center"/>
          </w:tcPr>
          <w:p>
            <w:pPr>
              <w:rPr>
                <w:rFonts w:ascii="仿宋" w:hAnsi="仿宋" w:eastAsia="仿宋" w:cs="宋体"/>
                <w:szCs w:val="21"/>
              </w:rPr>
            </w:pPr>
          </w:p>
        </w:tc>
      </w:tr>
      <w:tr>
        <w:tblPrEx>
          <w:tblCellMar>
            <w:top w:w="15" w:type="dxa"/>
            <w:left w:w="15" w:type="dxa"/>
            <w:bottom w:w="15" w:type="dxa"/>
            <w:right w:w="15" w:type="dxa"/>
          </w:tblCellMar>
        </w:tblPrEx>
        <w:trPr>
          <w:trHeight w:val="908" w:hRule="atLeast"/>
        </w:trPr>
        <w:tc>
          <w:tcPr>
            <w:tcW w:w="14060" w:type="dxa"/>
            <w:gridSpan w:val="7"/>
            <w:vAlign w:val="bottom"/>
          </w:tcPr>
          <w:p>
            <w:pPr>
              <w:textAlignment w:val="bottom"/>
              <w:rPr>
                <w:rFonts w:ascii="仿宋" w:hAnsi="仿宋" w:eastAsia="仿宋" w:cs="宋体"/>
                <w:szCs w:val="21"/>
              </w:rPr>
            </w:pPr>
            <w:r>
              <w:rPr>
                <w:rFonts w:hint="eastAsia" w:ascii="仿宋" w:hAnsi="仿宋" w:eastAsia="仿宋" w:cs="宋体"/>
                <w:szCs w:val="21"/>
              </w:rPr>
              <w:t>备注：本递交表一式两份，接收人签字后生效，由递交人和接收人各执一份。请以正楷字填写，各项目内容，“递交时间”、“联系人”请在现场签收时填写。</w:t>
            </w:r>
          </w:p>
        </w:tc>
      </w:tr>
      <w:bookmarkEnd w:id="90"/>
    </w:tbl>
    <w:p>
      <w:pPr>
        <w:widowControl/>
        <w:jc w:val="left"/>
        <w:rPr>
          <w:rFonts w:ascii="仿宋" w:hAnsi="仿宋" w:eastAsia="仿宋"/>
        </w:rPr>
      </w:pPr>
    </w:p>
    <w:p>
      <w:pPr>
        <w:widowControl/>
        <w:jc w:val="left"/>
        <w:rPr>
          <w:rFonts w:ascii="仿宋" w:hAnsi="仿宋" w:eastAsia="仿宋"/>
        </w:rPr>
        <w:sectPr>
          <w:footerReference r:id="rId9" w:type="default"/>
          <w:type w:val="continuous"/>
          <w:pgSz w:w="16840" w:h="11907" w:orient="landscape"/>
          <w:pgMar w:top="1440" w:right="1440" w:bottom="1440" w:left="1440" w:header="851" w:footer="992" w:gutter="0"/>
          <w:cols w:space="425" w:num="1"/>
          <w:docGrid w:linePitch="312" w:charSpace="0"/>
        </w:sectPr>
      </w:pPr>
      <w:r>
        <w:rPr>
          <w:rFonts w:ascii="仿宋" w:hAnsi="仿宋" w:eastAsia="仿宋"/>
        </w:rPr>
        <w:br w:type="page"/>
      </w:r>
    </w:p>
    <w:p>
      <w:pPr>
        <w:widowControl/>
        <w:spacing w:line="360" w:lineRule="auto"/>
        <w:jc w:val="left"/>
        <w:outlineLvl w:val="1"/>
        <w:rPr>
          <w:rFonts w:hint="eastAsia" w:ascii="仿宋" w:hAnsi="仿宋" w:eastAsia="仿宋"/>
          <w:b/>
          <w:bCs/>
          <w:sz w:val="28"/>
          <w:szCs w:val="28"/>
          <w:lang w:val="en-US" w:eastAsia="zh-CN"/>
        </w:rPr>
      </w:pPr>
      <w:bookmarkStart w:id="111" w:name="PO_默认文件内容_32"/>
      <w:r>
        <w:rPr>
          <w:rFonts w:hint="eastAsia" w:ascii="仿宋" w:hAnsi="仿宋" w:eastAsia="仿宋"/>
          <w:b/>
          <w:bCs/>
          <w:sz w:val="28"/>
          <w:szCs w:val="28"/>
          <w:lang w:val="en-US" w:eastAsia="zh-CN"/>
        </w:rPr>
        <w:t>附件三：报价一览表</w:t>
      </w:r>
    </w:p>
    <w:p>
      <w:pPr>
        <w:jc w:val="center"/>
        <w:rPr>
          <w:rFonts w:ascii="仿宋" w:hAnsi="仿宋" w:eastAsia="仿宋"/>
          <w:sz w:val="32"/>
          <w:szCs w:val="32"/>
        </w:rPr>
      </w:pPr>
      <w:r>
        <w:rPr>
          <w:rFonts w:hint="eastAsia" w:ascii="仿宋" w:hAnsi="仿宋" w:eastAsia="仿宋"/>
          <w:sz w:val="32"/>
          <w:szCs w:val="32"/>
        </w:rPr>
        <w:t>报价一览表</w:t>
      </w:r>
    </w:p>
    <w:p>
      <w:pPr>
        <w:jc w:val="left"/>
        <w:rPr>
          <w:rFonts w:ascii="仿宋" w:hAnsi="仿宋" w:eastAsia="仿宋"/>
          <w:szCs w:val="21"/>
        </w:rPr>
      </w:pPr>
    </w:p>
    <w:p>
      <w:pPr>
        <w:ind w:right="1302" w:rightChars="620" w:firstLine="420"/>
        <w:rPr>
          <w:rFonts w:ascii="仿宋" w:hAnsi="仿宋" w:eastAsia="仿宋"/>
          <w:sz w:val="24"/>
        </w:rPr>
      </w:pPr>
      <w:r>
        <w:rPr>
          <w:rFonts w:ascii="仿宋" w:hAnsi="仿宋" w:eastAsia="仿宋"/>
          <w:sz w:val="24"/>
        </w:rPr>
        <w:t>项目名称：</w:t>
      </w:r>
    </w:p>
    <w:p>
      <w:pPr>
        <w:ind w:right="1302" w:rightChars="620" w:firstLine="420"/>
        <w:rPr>
          <w:rFonts w:ascii="仿宋" w:hAnsi="仿宋" w:eastAsia="仿宋"/>
          <w:sz w:val="24"/>
        </w:rPr>
      </w:pPr>
      <w:r>
        <w:rPr>
          <w:rFonts w:ascii="仿宋" w:hAnsi="仿宋" w:eastAsia="仿宋"/>
          <w:sz w:val="24"/>
        </w:rPr>
        <w:t>采购编号：</w:t>
      </w:r>
    </w:p>
    <w:p>
      <w:pPr>
        <w:ind w:right="1302" w:rightChars="620" w:firstLine="420"/>
        <w:rPr>
          <w:rFonts w:ascii="仿宋" w:hAnsi="仿宋" w:eastAsia="仿宋"/>
          <w:sz w:val="24"/>
        </w:rPr>
      </w:pPr>
      <w:r>
        <w:rPr>
          <w:rFonts w:hint="eastAsia" w:ascii="仿宋" w:hAnsi="仿宋" w:eastAsia="仿宋"/>
          <w:sz w:val="24"/>
        </w:rPr>
        <w:t>第XX包</w:t>
      </w:r>
    </w:p>
    <w:tbl>
      <w:tblPr>
        <w:tblStyle w:val="20"/>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1332"/>
        <w:gridCol w:w="2046"/>
        <w:gridCol w:w="992"/>
        <w:gridCol w:w="1145"/>
        <w:gridCol w:w="1123"/>
        <w:gridCol w:w="1134"/>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 w:type="dxa"/>
            <w:vAlign w:val="center"/>
          </w:tcPr>
          <w:p>
            <w:pPr>
              <w:jc w:val="center"/>
              <w:rPr>
                <w:rFonts w:ascii="仿宋" w:hAnsi="仿宋" w:eastAsia="仿宋"/>
                <w:szCs w:val="21"/>
              </w:rPr>
            </w:pPr>
            <w:r>
              <w:rPr>
                <w:rFonts w:hint="eastAsia" w:ascii="仿宋" w:hAnsi="仿宋" w:eastAsia="仿宋"/>
                <w:szCs w:val="21"/>
              </w:rPr>
              <w:t>序号</w:t>
            </w:r>
          </w:p>
        </w:tc>
        <w:tc>
          <w:tcPr>
            <w:tcW w:w="1332" w:type="dxa"/>
          </w:tcPr>
          <w:p>
            <w:pPr>
              <w:jc w:val="center"/>
              <w:rPr>
                <w:rFonts w:ascii="仿宋" w:hAnsi="仿宋" w:eastAsia="仿宋"/>
                <w:szCs w:val="21"/>
              </w:rPr>
            </w:pPr>
          </w:p>
          <w:p>
            <w:pPr>
              <w:jc w:val="center"/>
              <w:rPr>
                <w:rFonts w:ascii="仿宋" w:hAnsi="仿宋" w:eastAsia="仿宋"/>
                <w:szCs w:val="21"/>
              </w:rPr>
            </w:pPr>
            <w:r>
              <w:rPr>
                <w:rFonts w:hint="eastAsia" w:ascii="仿宋" w:hAnsi="仿宋" w:eastAsia="仿宋"/>
                <w:szCs w:val="21"/>
              </w:rPr>
              <w:t>产品名称</w:t>
            </w:r>
          </w:p>
        </w:tc>
        <w:tc>
          <w:tcPr>
            <w:tcW w:w="2046" w:type="dxa"/>
            <w:vAlign w:val="center"/>
          </w:tcPr>
          <w:p>
            <w:pPr>
              <w:jc w:val="center"/>
              <w:rPr>
                <w:rFonts w:ascii="仿宋" w:hAnsi="仿宋" w:eastAsia="仿宋"/>
                <w:szCs w:val="21"/>
              </w:rPr>
            </w:pPr>
            <w:r>
              <w:rPr>
                <w:rFonts w:hint="eastAsia" w:ascii="仿宋" w:hAnsi="仿宋" w:eastAsia="仿宋"/>
                <w:szCs w:val="21"/>
              </w:rPr>
              <w:t>制造商家及规格型号</w:t>
            </w:r>
          </w:p>
        </w:tc>
        <w:tc>
          <w:tcPr>
            <w:tcW w:w="992" w:type="dxa"/>
            <w:vAlign w:val="center"/>
          </w:tcPr>
          <w:p>
            <w:pPr>
              <w:jc w:val="center"/>
              <w:rPr>
                <w:rFonts w:ascii="仿宋" w:hAnsi="仿宋" w:eastAsia="仿宋"/>
                <w:szCs w:val="21"/>
              </w:rPr>
            </w:pPr>
            <w:r>
              <w:rPr>
                <w:rFonts w:hint="eastAsia" w:ascii="仿宋" w:hAnsi="仿宋" w:eastAsia="仿宋"/>
                <w:szCs w:val="21"/>
              </w:rPr>
              <w:t>数量</w:t>
            </w:r>
          </w:p>
        </w:tc>
        <w:tc>
          <w:tcPr>
            <w:tcW w:w="1145" w:type="dxa"/>
            <w:vAlign w:val="center"/>
          </w:tcPr>
          <w:p>
            <w:pPr>
              <w:jc w:val="center"/>
              <w:rPr>
                <w:rFonts w:ascii="仿宋" w:hAnsi="仿宋" w:eastAsia="仿宋"/>
                <w:szCs w:val="21"/>
              </w:rPr>
            </w:pPr>
            <w:r>
              <w:rPr>
                <w:rFonts w:hint="eastAsia" w:ascii="仿宋" w:hAnsi="仿宋" w:eastAsia="仿宋"/>
                <w:szCs w:val="21"/>
              </w:rPr>
              <w:t>单价</w:t>
            </w:r>
          </w:p>
          <w:p>
            <w:pPr>
              <w:jc w:val="center"/>
              <w:rPr>
                <w:rFonts w:ascii="仿宋" w:hAnsi="仿宋" w:eastAsia="仿宋"/>
                <w:szCs w:val="21"/>
              </w:rPr>
            </w:pPr>
            <w:r>
              <w:rPr>
                <w:rFonts w:hint="eastAsia" w:ascii="仿宋" w:hAnsi="仿宋" w:eastAsia="仿宋"/>
                <w:szCs w:val="21"/>
              </w:rPr>
              <w:t>（万元）</w:t>
            </w:r>
          </w:p>
        </w:tc>
        <w:tc>
          <w:tcPr>
            <w:tcW w:w="1123" w:type="dxa"/>
            <w:vAlign w:val="center"/>
          </w:tcPr>
          <w:p>
            <w:pPr>
              <w:jc w:val="center"/>
              <w:rPr>
                <w:rFonts w:ascii="仿宋" w:hAnsi="仿宋" w:eastAsia="仿宋"/>
                <w:szCs w:val="21"/>
              </w:rPr>
            </w:pPr>
            <w:r>
              <w:rPr>
                <w:rFonts w:hint="eastAsia" w:ascii="仿宋" w:hAnsi="仿宋" w:eastAsia="仿宋"/>
                <w:szCs w:val="21"/>
              </w:rPr>
              <w:t>总价</w:t>
            </w:r>
          </w:p>
          <w:p>
            <w:pPr>
              <w:jc w:val="center"/>
              <w:rPr>
                <w:rFonts w:ascii="仿宋" w:hAnsi="仿宋" w:eastAsia="仿宋"/>
                <w:szCs w:val="21"/>
              </w:rPr>
            </w:pPr>
            <w:r>
              <w:rPr>
                <w:rFonts w:hint="eastAsia" w:ascii="仿宋" w:hAnsi="仿宋" w:eastAsia="仿宋"/>
                <w:szCs w:val="21"/>
              </w:rPr>
              <w:t>（万元）</w:t>
            </w:r>
          </w:p>
        </w:tc>
        <w:tc>
          <w:tcPr>
            <w:tcW w:w="1134" w:type="dxa"/>
            <w:vAlign w:val="center"/>
          </w:tcPr>
          <w:p>
            <w:pPr>
              <w:ind w:left="311" w:hanging="310" w:hangingChars="148"/>
              <w:jc w:val="center"/>
              <w:rPr>
                <w:rFonts w:ascii="仿宋" w:hAnsi="仿宋" w:eastAsia="仿宋"/>
                <w:szCs w:val="21"/>
              </w:rPr>
            </w:pPr>
            <w:r>
              <w:rPr>
                <w:rFonts w:hint="eastAsia" w:ascii="仿宋" w:hAnsi="仿宋" w:eastAsia="仿宋"/>
                <w:szCs w:val="21"/>
              </w:rPr>
              <w:t>是否属于</w:t>
            </w:r>
          </w:p>
          <w:p>
            <w:pPr>
              <w:ind w:left="311" w:hanging="310" w:hangingChars="148"/>
              <w:jc w:val="center"/>
              <w:rPr>
                <w:rFonts w:ascii="仿宋" w:hAnsi="仿宋" w:eastAsia="仿宋"/>
                <w:szCs w:val="21"/>
              </w:rPr>
            </w:pPr>
            <w:r>
              <w:rPr>
                <w:rFonts w:hint="eastAsia" w:ascii="仿宋" w:hAnsi="仿宋" w:eastAsia="仿宋"/>
                <w:szCs w:val="21"/>
              </w:rPr>
              <w:t>进口产品</w:t>
            </w:r>
          </w:p>
        </w:tc>
        <w:tc>
          <w:tcPr>
            <w:tcW w:w="709" w:type="dxa"/>
            <w:vAlign w:val="center"/>
          </w:tcPr>
          <w:p>
            <w:pPr>
              <w:ind w:left="311" w:hanging="310" w:hangingChars="148"/>
              <w:jc w:val="center"/>
              <w:rPr>
                <w:rFonts w:ascii="仿宋" w:hAnsi="仿宋" w:eastAsia="仿宋"/>
                <w:szCs w:val="21"/>
              </w:rPr>
            </w:pPr>
            <w:r>
              <w:rPr>
                <w:rFonts w:hint="eastAsia" w:ascii="仿宋" w:hAnsi="仿宋" w:eastAsia="仿宋"/>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 w:type="dxa"/>
          </w:tcPr>
          <w:p>
            <w:pPr>
              <w:rPr>
                <w:rFonts w:ascii="仿宋" w:hAnsi="仿宋" w:eastAsia="仿宋"/>
                <w:sz w:val="24"/>
              </w:rPr>
            </w:pPr>
          </w:p>
        </w:tc>
        <w:tc>
          <w:tcPr>
            <w:tcW w:w="1332" w:type="dxa"/>
          </w:tcPr>
          <w:p>
            <w:pPr>
              <w:rPr>
                <w:rFonts w:ascii="仿宋" w:hAnsi="仿宋" w:eastAsia="仿宋"/>
                <w:sz w:val="24"/>
              </w:rPr>
            </w:pPr>
          </w:p>
        </w:tc>
        <w:tc>
          <w:tcPr>
            <w:tcW w:w="2046" w:type="dxa"/>
          </w:tcPr>
          <w:p>
            <w:pPr>
              <w:rPr>
                <w:rFonts w:ascii="仿宋" w:hAnsi="仿宋" w:eastAsia="仿宋"/>
                <w:sz w:val="24"/>
              </w:rPr>
            </w:pPr>
          </w:p>
        </w:tc>
        <w:tc>
          <w:tcPr>
            <w:tcW w:w="992" w:type="dxa"/>
          </w:tcPr>
          <w:p>
            <w:pPr>
              <w:rPr>
                <w:rFonts w:ascii="仿宋" w:hAnsi="仿宋" w:eastAsia="仿宋"/>
                <w:sz w:val="24"/>
              </w:rPr>
            </w:pPr>
          </w:p>
        </w:tc>
        <w:tc>
          <w:tcPr>
            <w:tcW w:w="1145" w:type="dxa"/>
          </w:tcPr>
          <w:p>
            <w:pPr>
              <w:rPr>
                <w:rFonts w:ascii="仿宋" w:hAnsi="仿宋" w:eastAsia="仿宋"/>
                <w:sz w:val="24"/>
              </w:rPr>
            </w:pPr>
          </w:p>
        </w:tc>
        <w:tc>
          <w:tcPr>
            <w:tcW w:w="1123" w:type="dxa"/>
          </w:tcPr>
          <w:p>
            <w:pPr>
              <w:rPr>
                <w:rFonts w:ascii="仿宋" w:hAnsi="仿宋" w:eastAsia="仿宋"/>
                <w:sz w:val="24"/>
              </w:rPr>
            </w:pPr>
          </w:p>
        </w:tc>
        <w:tc>
          <w:tcPr>
            <w:tcW w:w="1134" w:type="dxa"/>
          </w:tcPr>
          <w:p>
            <w:pPr>
              <w:rPr>
                <w:rFonts w:ascii="仿宋" w:hAnsi="仿宋" w:eastAsia="仿宋"/>
                <w:sz w:val="24"/>
              </w:rPr>
            </w:pPr>
          </w:p>
        </w:tc>
        <w:tc>
          <w:tcPr>
            <w:tcW w:w="709"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 w:type="dxa"/>
          </w:tcPr>
          <w:p>
            <w:pPr>
              <w:rPr>
                <w:rFonts w:ascii="仿宋" w:hAnsi="仿宋" w:eastAsia="仿宋"/>
                <w:sz w:val="24"/>
              </w:rPr>
            </w:pPr>
          </w:p>
        </w:tc>
        <w:tc>
          <w:tcPr>
            <w:tcW w:w="1332" w:type="dxa"/>
          </w:tcPr>
          <w:p>
            <w:pPr>
              <w:rPr>
                <w:rFonts w:ascii="仿宋" w:hAnsi="仿宋" w:eastAsia="仿宋"/>
                <w:sz w:val="24"/>
              </w:rPr>
            </w:pPr>
          </w:p>
        </w:tc>
        <w:tc>
          <w:tcPr>
            <w:tcW w:w="2046" w:type="dxa"/>
          </w:tcPr>
          <w:p>
            <w:pPr>
              <w:rPr>
                <w:rFonts w:ascii="仿宋" w:hAnsi="仿宋" w:eastAsia="仿宋"/>
                <w:sz w:val="24"/>
              </w:rPr>
            </w:pPr>
          </w:p>
        </w:tc>
        <w:tc>
          <w:tcPr>
            <w:tcW w:w="992" w:type="dxa"/>
          </w:tcPr>
          <w:p>
            <w:pPr>
              <w:rPr>
                <w:rFonts w:ascii="仿宋" w:hAnsi="仿宋" w:eastAsia="仿宋"/>
                <w:sz w:val="24"/>
              </w:rPr>
            </w:pPr>
          </w:p>
        </w:tc>
        <w:tc>
          <w:tcPr>
            <w:tcW w:w="1145" w:type="dxa"/>
          </w:tcPr>
          <w:p>
            <w:pPr>
              <w:rPr>
                <w:rFonts w:ascii="仿宋" w:hAnsi="仿宋" w:eastAsia="仿宋"/>
                <w:sz w:val="24"/>
              </w:rPr>
            </w:pPr>
          </w:p>
        </w:tc>
        <w:tc>
          <w:tcPr>
            <w:tcW w:w="1123" w:type="dxa"/>
          </w:tcPr>
          <w:p>
            <w:pPr>
              <w:rPr>
                <w:rFonts w:ascii="仿宋" w:hAnsi="仿宋" w:eastAsia="仿宋"/>
                <w:sz w:val="24"/>
              </w:rPr>
            </w:pPr>
          </w:p>
        </w:tc>
        <w:tc>
          <w:tcPr>
            <w:tcW w:w="1134" w:type="dxa"/>
          </w:tcPr>
          <w:p>
            <w:pPr>
              <w:rPr>
                <w:rFonts w:ascii="仿宋" w:hAnsi="仿宋" w:eastAsia="仿宋"/>
                <w:sz w:val="24"/>
              </w:rPr>
            </w:pPr>
          </w:p>
        </w:tc>
        <w:tc>
          <w:tcPr>
            <w:tcW w:w="709"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 w:type="dxa"/>
          </w:tcPr>
          <w:p>
            <w:pPr>
              <w:rPr>
                <w:rFonts w:ascii="仿宋" w:hAnsi="仿宋" w:eastAsia="仿宋"/>
                <w:sz w:val="24"/>
              </w:rPr>
            </w:pPr>
          </w:p>
        </w:tc>
        <w:tc>
          <w:tcPr>
            <w:tcW w:w="1332" w:type="dxa"/>
          </w:tcPr>
          <w:p>
            <w:pPr>
              <w:rPr>
                <w:rFonts w:ascii="仿宋" w:hAnsi="仿宋" w:eastAsia="仿宋"/>
                <w:sz w:val="24"/>
              </w:rPr>
            </w:pPr>
          </w:p>
        </w:tc>
        <w:tc>
          <w:tcPr>
            <w:tcW w:w="2046" w:type="dxa"/>
          </w:tcPr>
          <w:p>
            <w:pPr>
              <w:rPr>
                <w:rFonts w:ascii="仿宋" w:hAnsi="仿宋" w:eastAsia="仿宋"/>
                <w:sz w:val="24"/>
              </w:rPr>
            </w:pPr>
          </w:p>
        </w:tc>
        <w:tc>
          <w:tcPr>
            <w:tcW w:w="992" w:type="dxa"/>
          </w:tcPr>
          <w:p>
            <w:pPr>
              <w:rPr>
                <w:rFonts w:ascii="仿宋" w:hAnsi="仿宋" w:eastAsia="仿宋"/>
                <w:sz w:val="24"/>
              </w:rPr>
            </w:pPr>
          </w:p>
        </w:tc>
        <w:tc>
          <w:tcPr>
            <w:tcW w:w="1145" w:type="dxa"/>
          </w:tcPr>
          <w:p>
            <w:pPr>
              <w:rPr>
                <w:rFonts w:ascii="仿宋" w:hAnsi="仿宋" w:eastAsia="仿宋"/>
                <w:sz w:val="24"/>
              </w:rPr>
            </w:pPr>
          </w:p>
        </w:tc>
        <w:tc>
          <w:tcPr>
            <w:tcW w:w="1123" w:type="dxa"/>
          </w:tcPr>
          <w:p>
            <w:pPr>
              <w:rPr>
                <w:rFonts w:ascii="仿宋" w:hAnsi="仿宋" w:eastAsia="仿宋"/>
                <w:sz w:val="24"/>
              </w:rPr>
            </w:pPr>
          </w:p>
        </w:tc>
        <w:tc>
          <w:tcPr>
            <w:tcW w:w="1134" w:type="dxa"/>
          </w:tcPr>
          <w:p>
            <w:pPr>
              <w:rPr>
                <w:rFonts w:ascii="仿宋" w:hAnsi="仿宋" w:eastAsia="仿宋"/>
                <w:sz w:val="24"/>
              </w:rPr>
            </w:pPr>
          </w:p>
        </w:tc>
        <w:tc>
          <w:tcPr>
            <w:tcW w:w="709"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931" w:type="dxa"/>
            <w:gridSpan w:val="8"/>
          </w:tcPr>
          <w:p>
            <w:pPr>
              <w:rPr>
                <w:rFonts w:ascii="仿宋" w:hAnsi="仿宋" w:eastAsia="仿宋"/>
                <w:sz w:val="24"/>
              </w:rPr>
            </w:pPr>
            <w:r>
              <w:rPr>
                <w:rFonts w:hint="eastAsia" w:ascii="仿宋" w:hAnsi="仿宋" w:eastAsia="仿宋"/>
                <w:szCs w:val="21"/>
              </w:rPr>
              <w:t>报价合计（万元）：大写：</w:t>
            </w:r>
          </w:p>
        </w:tc>
      </w:tr>
    </w:tbl>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注: 1.所有报价均用人民币表示,所报价格是交货地的验收价格，其总价即为履行合同的固定价格。运输、安装、调试、检验、培训、税金和保险等费用以及采购文件规定的其他费用均应包含在报价中。</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2.应完整填写产品的品牌和型号或项目内容。</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3.本项目采用现场报价，响应文件中不用首次报价（除现场报价以响应文件报价为准的情形之外，响应文件报价不作为评审的依据，以现场报价为准）。</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供应商名称：XXX（盖单位公章）</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法定代表人/单位负责人或授权代表（签字或加盖个人印章）：XXX</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日      期：XXX年XXX月XXX日 </w:t>
      </w:r>
    </w:p>
    <w:p>
      <w:pPr>
        <w:widowControl/>
        <w:spacing w:line="360" w:lineRule="atLeast"/>
        <w:jc w:val="left"/>
        <w:outlineLvl w:val="1"/>
        <w:rPr>
          <w:rFonts w:hint="eastAsia" w:ascii="仿宋" w:hAnsi="仿宋" w:eastAsia="仿宋"/>
          <w:szCs w:val="21"/>
          <w:lang w:eastAsia="zh-CN"/>
        </w:rPr>
      </w:pPr>
      <w:r>
        <w:rPr>
          <w:rFonts w:ascii="仿宋" w:hAnsi="仿宋" w:eastAsia="仿宋"/>
          <w:szCs w:val="21"/>
        </w:rPr>
        <w:br w:type="page"/>
      </w:r>
      <w:r>
        <w:rPr>
          <w:rFonts w:hint="eastAsia" w:ascii="仿宋" w:hAnsi="仿宋" w:eastAsia="仿宋"/>
          <w:b/>
          <w:bCs/>
          <w:sz w:val="28"/>
          <w:szCs w:val="28"/>
          <w:lang w:val="en-US" w:eastAsia="zh-CN"/>
        </w:rPr>
        <w:t>附件四：分项报价明细表</w:t>
      </w:r>
    </w:p>
    <w:p>
      <w:pPr>
        <w:bidi w:val="0"/>
        <w:spacing w:line="360" w:lineRule="auto"/>
        <w:jc w:val="center"/>
        <w:rPr>
          <w:rFonts w:hint="eastAsia" w:ascii="仿宋" w:hAnsi="仿宋" w:eastAsia="仿宋" w:cs="仿宋"/>
          <w:sz w:val="32"/>
          <w:szCs w:val="32"/>
        </w:rPr>
      </w:pPr>
      <w:r>
        <w:rPr>
          <w:rFonts w:hint="eastAsia" w:ascii="仿宋" w:hAnsi="仿宋" w:eastAsia="仿宋" w:cs="仿宋"/>
          <w:sz w:val="32"/>
          <w:szCs w:val="32"/>
        </w:rPr>
        <w:t>分项报价明细表</w:t>
      </w:r>
    </w:p>
    <w:p>
      <w:pPr>
        <w:bidi w:val="0"/>
        <w:rPr>
          <w:rFonts w:hint="eastAsia" w:ascii="仿宋" w:hAnsi="仿宋" w:eastAsia="仿宋" w:cs="仿宋"/>
          <w:sz w:val="24"/>
          <w:szCs w:val="24"/>
        </w:rPr>
      </w:pPr>
      <w:r>
        <w:rPr>
          <w:rFonts w:hint="eastAsia" w:ascii="仿宋" w:hAnsi="仿宋" w:eastAsia="仿宋" w:cs="仿宋"/>
          <w:sz w:val="24"/>
          <w:szCs w:val="24"/>
        </w:rPr>
        <w:t>项目名称：</w:t>
      </w:r>
    </w:p>
    <w:p>
      <w:pPr>
        <w:bidi w:val="0"/>
        <w:rPr>
          <w:rFonts w:hint="eastAsia" w:ascii="仿宋" w:hAnsi="仿宋" w:eastAsia="仿宋" w:cs="仿宋"/>
          <w:sz w:val="24"/>
          <w:szCs w:val="24"/>
        </w:rPr>
      </w:pPr>
      <w:r>
        <w:rPr>
          <w:rFonts w:hint="eastAsia" w:ascii="仿宋" w:hAnsi="仿宋" w:eastAsia="仿宋" w:cs="仿宋"/>
          <w:sz w:val="24"/>
          <w:szCs w:val="24"/>
        </w:rPr>
        <w:t>采购编号：</w:t>
      </w:r>
    </w:p>
    <w:p>
      <w:pPr>
        <w:bidi w:val="0"/>
        <w:rPr>
          <w:rFonts w:hint="eastAsia" w:ascii="仿宋" w:hAnsi="仿宋" w:eastAsia="仿宋" w:cs="仿宋"/>
          <w:sz w:val="24"/>
          <w:szCs w:val="24"/>
        </w:rPr>
      </w:pPr>
      <w:r>
        <w:rPr>
          <w:rFonts w:hint="eastAsia" w:ascii="仿宋" w:hAnsi="仿宋" w:eastAsia="仿宋" w:cs="仿宋"/>
          <w:sz w:val="24"/>
          <w:szCs w:val="24"/>
        </w:rPr>
        <w:t>第XX包</w:t>
      </w:r>
    </w:p>
    <w:tbl>
      <w:tblPr>
        <w:tblStyle w:val="20"/>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1196"/>
        <w:gridCol w:w="1360"/>
        <w:gridCol w:w="888"/>
        <w:gridCol w:w="1375"/>
        <w:gridCol w:w="1553"/>
        <w:gridCol w:w="850"/>
        <w:gridCol w:w="851"/>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8" w:hRule="exact"/>
          <w:jc w:val="center"/>
        </w:trPr>
        <w:tc>
          <w:tcPr>
            <w:tcW w:w="392"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序号</w:t>
            </w:r>
          </w:p>
        </w:tc>
        <w:tc>
          <w:tcPr>
            <w:tcW w:w="1196"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产品名称</w:t>
            </w:r>
          </w:p>
        </w:tc>
        <w:tc>
          <w:tcPr>
            <w:tcW w:w="1360"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规格型号</w:t>
            </w:r>
          </w:p>
        </w:tc>
        <w:tc>
          <w:tcPr>
            <w:tcW w:w="888"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品牌</w:t>
            </w:r>
          </w:p>
        </w:tc>
        <w:tc>
          <w:tcPr>
            <w:tcW w:w="1375"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单位</w:t>
            </w:r>
          </w:p>
        </w:tc>
        <w:tc>
          <w:tcPr>
            <w:tcW w:w="1553"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数量</w:t>
            </w:r>
          </w:p>
        </w:tc>
        <w:tc>
          <w:tcPr>
            <w:tcW w:w="850"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单价</w:t>
            </w:r>
          </w:p>
        </w:tc>
        <w:tc>
          <w:tcPr>
            <w:tcW w:w="851"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金额</w:t>
            </w:r>
          </w:p>
        </w:tc>
        <w:tc>
          <w:tcPr>
            <w:tcW w:w="709" w:type="dxa"/>
            <w:vAlign w:val="center"/>
          </w:tcPr>
          <w:p>
            <w:pPr>
              <w:widowControl/>
              <w:spacing w:line="360" w:lineRule="atLeast"/>
              <w:outlineLvl w:val="1"/>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2" w:type="dxa"/>
            <w:vAlign w:val="center"/>
          </w:tcPr>
          <w:p>
            <w:pPr>
              <w:widowControl/>
              <w:spacing w:line="360" w:lineRule="atLeast"/>
              <w:ind w:firstLine="470" w:firstLineChars="196"/>
              <w:jc w:val="left"/>
              <w:outlineLvl w:val="1"/>
              <w:rPr>
                <w:rFonts w:ascii="仿宋" w:hAnsi="仿宋" w:eastAsia="仿宋"/>
                <w:sz w:val="24"/>
              </w:rPr>
            </w:pPr>
          </w:p>
        </w:tc>
        <w:tc>
          <w:tcPr>
            <w:tcW w:w="1196"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375" w:type="dxa"/>
          </w:tcPr>
          <w:p>
            <w:pPr>
              <w:widowControl/>
              <w:spacing w:line="360" w:lineRule="atLeast"/>
              <w:ind w:firstLine="470" w:firstLineChars="196"/>
              <w:jc w:val="left"/>
              <w:outlineLvl w:val="1"/>
              <w:rPr>
                <w:rFonts w:ascii="仿宋" w:hAnsi="仿宋" w:eastAsia="仿宋"/>
                <w:sz w:val="24"/>
              </w:rPr>
            </w:pPr>
          </w:p>
        </w:tc>
        <w:tc>
          <w:tcPr>
            <w:tcW w:w="1553" w:type="dxa"/>
            <w:vAlign w:val="center"/>
          </w:tcPr>
          <w:p>
            <w:pPr>
              <w:widowControl/>
              <w:spacing w:line="360" w:lineRule="atLeast"/>
              <w:ind w:firstLine="470" w:firstLineChars="196"/>
              <w:jc w:val="left"/>
              <w:outlineLvl w:val="1"/>
              <w:rPr>
                <w:rFonts w:ascii="仿宋" w:hAnsi="仿宋" w:eastAsia="仿宋"/>
                <w:sz w:val="24"/>
              </w:rPr>
            </w:pPr>
          </w:p>
        </w:tc>
        <w:tc>
          <w:tcPr>
            <w:tcW w:w="850" w:type="dxa"/>
            <w:vAlign w:val="center"/>
          </w:tcPr>
          <w:p>
            <w:pPr>
              <w:widowControl/>
              <w:spacing w:line="360" w:lineRule="atLeast"/>
              <w:ind w:firstLine="470" w:firstLineChars="196"/>
              <w:jc w:val="left"/>
              <w:outlineLvl w:val="1"/>
              <w:rPr>
                <w:rFonts w:ascii="仿宋" w:hAnsi="仿宋" w:eastAsia="仿宋"/>
                <w:sz w:val="24"/>
              </w:rPr>
            </w:pPr>
          </w:p>
        </w:tc>
        <w:tc>
          <w:tcPr>
            <w:tcW w:w="851" w:type="dxa"/>
            <w:vAlign w:val="center"/>
          </w:tcPr>
          <w:p>
            <w:pPr>
              <w:widowControl/>
              <w:spacing w:line="360" w:lineRule="atLeast"/>
              <w:ind w:firstLine="470" w:firstLineChars="196"/>
              <w:jc w:val="left"/>
              <w:outlineLvl w:val="1"/>
              <w:rPr>
                <w:rFonts w:ascii="仿宋" w:hAnsi="仿宋" w:eastAsia="仿宋"/>
                <w:sz w:val="24"/>
              </w:rPr>
            </w:pPr>
          </w:p>
        </w:tc>
        <w:tc>
          <w:tcPr>
            <w:tcW w:w="709"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2" w:type="dxa"/>
            <w:vAlign w:val="center"/>
          </w:tcPr>
          <w:p>
            <w:pPr>
              <w:widowControl/>
              <w:spacing w:line="360" w:lineRule="atLeast"/>
              <w:ind w:firstLine="470" w:firstLineChars="196"/>
              <w:jc w:val="left"/>
              <w:outlineLvl w:val="1"/>
              <w:rPr>
                <w:rFonts w:ascii="仿宋" w:hAnsi="仿宋" w:eastAsia="仿宋"/>
                <w:sz w:val="24"/>
              </w:rPr>
            </w:pPr>
          </w:p>
        </w:tc>
        <w:tc>
          <w:tcPr>
            <w:tcW w:w="1196"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375" w:type="dxa"/>
          </w:tcPr>
          <w:p>
            <w:pPr>
              <w:widowControl/>
              <w:spacing w:line="360" w:lineRule="atLeast"/>
              <w:ind w:firstLine="470" w:firstLineChars="196"/>
              <w:jc w:val="left"/>
              <w:outlineLvl w:val="1"/>
              <w:rPr>
                <w:rFonts w:ascii="仿宋" w:hAnsi="仿宋" w:eastAsia="仿宋"/>
                <w:sz w:val="24"/>
              </w:rPr>
            </w:pPr>
          </w:p>
        </w:tc>
        <w:tc>
          <w:tcPr>
            <w:tcW w:w="1553" w:type="dxa"/>
            <w:vAlign w:val="center"/>
          </w:tcPr>
          <w:p>
            <w:pPr>
              <w:widowControl/>
              <w:spacing w:line="360" w:lineRule="atLeast"/>
              <w:ind w:firstLine="470" w:firstLineChars="196"/>
              <w:jc w:val="left"/>
              <w:outlineLvl w:val="1"/>
              <w:rPr>
                <w:rFonts w:ascii="仿宋" w:hAnsi="仿宋" w:eastAsia="仿宋"/>
                <w:sz w:val="24"/>
              </w:rPr>
            </w:pPr>
          </w:p>
        </w:tc>
        <w:tc>
          <w:tcPr>
            <w:tcW w:w="850" w:type="dxa"/>
            <w:vAlign w:val="center"/>
          </w:tcPr>
          <w:p>
            <w:pPr>
              <w:widowControl/>
              <w:spacing w:line="360" w:lineRule="atLeast"/>
              <w:ind w:firstLine="470" w:firstLineChars="196"/>
              <w:jc w:val="left"/>
              <w:outlineLvl w:val="1"/>
              <w:rPr>
                <w:rFonts w:ascii="仿宋" w:hAnsi="仿宋" w:eastAsia="仿宋"/>
                <w:sz w:val="24"/>
              </w:rPr>
            </w:pPr>
          </w:p>
        </w:tc>
        <w:tc>
          <w:tcPr>
            <w:tcW w:w="851" w:type="dxa"/>
            <w:vAlign w:val="center"/>
          </w:tcPr>
          <w:p>
            <w:pPr>
              <w:widowControl/>
              <w:spacing w:line="360" w:lineRule="atLeast"/>
              <w:ind w:firstLine="470" w:firstLineChars="196"/>
              <w:jc w:val="left"/>
              <w:outlineLvl w:val="1"/>
              <w:rPr>
                <w:rFonts w:ascii="仿宋" w:hAnsi="仿宋" w:eastAsia="仿宋"/>
                <w:sz w:val="24"/>
              </w:rPr>
            </w:pPr>
          </w:p>
        </w:tc>
        <w:tc>
          <w:tcPr>
            <w:tcW w:w="709"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2" w:type="dxa"/>
            <w:vAlign w:val="center"/>
          </w:tcPr>
          <w:p>
            <w:pPr>
              <w:widowControl/>
              <w:spacing w:line="360" w:lineRule="atLeast"/>
              <w:ind w:firstLine="470" w:firstLineChars="196"/>
              <w:jc w:val="left"/>
              <w:outlineLvl w:val="1"/>
              <w:rPr>
                <w:rFonts w:ascii="仿宋" w:hAnsi="仿宋" w:eastAsia="仿宋"/>
                <w:sz w:val="24"/>
              </w:rPr>
            </w:pPr>
          </w:p>
        </w:tc>
        <w:tc>
          <w:tcPr>
            <w:tcW w:w="1196"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375" w:type="dxa"/>
          </w:tcPr>
          <w:p>
            <w:pPr>
              <w:widowControl/>
              <w:spacing w:line="360" w:lineRule="atLeast"/>
              <w:ind w:firstLine="470" w:firstLineChars="196"/>
              <w:jc w:val="left"/>
              <w:outlineLvl w:val="1"/>
              <w:rPr>
                <w:rFonts w:ascii="仿宋" w:hAnsi="仿宋" w:eastAsia="仿宋"/>
                <w:sz w:val="24"/>
              </w:rPr>
            </w:pPr>
          </w:p>
        </w:tc>
        <w:tc>
          <w:tcPr>
            <w:tcW w:w="1553" w:type="dxa"/>
            <w:vAlign w:val="center"/>
          </w:tcPr>
          <w:p>
            <w:pPr>
              <w:widowControl/>
              <w:spacing w:line="360" w:lineRule="atLeast"/>
              <w:ind w:firstLine="470" w:firstLineChars="196"/>
              <w:jc w:val="left"/>
              <w:outlineLvl w:val="1"/>
              <w:rPr>
                <w:rFonts w:ascii="仿宋" w:hAnsi="仿宋" w:eastAsia="仿宋"/>
                <w:sz w:val="24"/>
              </w:rPr>
            </w:pPr>
          </w:p>
        </w:tc>
        <w:tc>
          <w:tcPr>
            <w:tcW w:w="850" w:type="dxa"/>
            <w:vAlign w:val="center"/>
          </w:tcPr>
          <w:p>
            <w:pPr>
              <w:widowControl/>
              <w:spacing w:line="360" w:lineRule="atLeast"/>
              <w:ind w:firstLine="470" w:firstLineChars="196"/>
              <w:jc w:val="left"/>
              <w:outlineLvl w:val="1"/>
              <w:rPr>
                <w:rFonts w:ascii="仿宋" w:hAnsi="仿宋" w:eastAsia="仿宋"/>
                <w:sz w:val="24"/>
              </w:rPr>
            </w:pPr>
          </w:p>
        </w:tc>
        <w:tc>
          <w:tcPr>
            <w:tcW w:w="851" w:type="dxa"/>
            <w:vAlign w:val="center"/>
          </w:tcPr>
          <w:p>
            <w:pPr>
              <w:widowControl/>
              <w:spacing w:line="360" w:lineRule="atLeast"/>
              <w:ind w:firstLine="470" w:firstLineChars="196"/>
              <w:jc w:val="left"/>
              <w:outlineLvl w:val="1"/>
              <w:rPr>
                <w:rFonts w:ascii="仿宋" w:hAnsi="仿宋" w:eastAsia="仿宋"/>
                <w:sz w:val="24"/>
              </w:rPr>
            </w:pPr>
          </w:p>
        </w:tc>
        <w:tc>
          <w:tcPr>
            <w:tcW w:w="709"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96"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375" w:type="dxa"/>
          </w:tcPr>
          <w:p>
            <w:pPr>
              <w:widowControl/>
              <w:spacing w:line="360" w:lineRule="atLeast"/>
              <w:ind w:firstLine="470" w:firstLineChars="196"/>
              <w:jc w:val="left"/>
              <w:outlineLvl w:val="1"/>
              <w:rPr>
                <w:rFonts w:ascii="仿宋" w:hAnsi="仿宋" w:eastAsia="仿宋"/>
                <w:sz w:val="24"/>
              </w:rPr>
            </w:pPr>
          </w:p>
        </w:tc>
        <w:tc>
          <w:tcPr>
            <w:tcW w:w="1553" w:type="dxa"/>
            <w:vAlign w:val="center"/>
          </w:tcPr>
          <w:p>
            <w:pPr>
              <w:widowControl/>
              <w:spacing w:line="360" w:lineRule="atLeast"/>
              <w:ind w:firstLine="470" w:firstLineChars="196"/>
              <w:jc w:val="left"/>
              <w:outlineLvl w:val="1"/>
              <w:rPr>
                <w:rFonts w:ascii="仿宋" w:hAnsi="仿宋" w:eastAsia="仿宋"/>
                <w:sz w:val="24"/>
              </w:rPr>
            </w:pPr>
          </w:p>
        </w:tc>
        <w:tc>
          <w:tcPr>
            <w:tcW w:w="850" w:type="dxa"/>
            <w:vAlign w:val="center"/>
          </w:tcPr>
          <w:p>
            <w:pPr>
              <w:widowControl/>
              <w:spacing w:line="360" w:lineRule="atLeast"/>
              <w:ind w:firstLine="470" w:firstLineChars="196"/>
              <w:jc w:val="left"/>
              <w:outlineLvl w:val="1"/>
              <w:rPr>
                <w:rFonts w:ascii="仿宋" w:hAnsi="仿宋" w:eastAsia="仿宋"/>
                <w:sz w:val="24"/>
              </w:rPr>
            </w:pPr>
          </w:p>
        </w:tc>
        <w:tc>
          <w:tcPr>
            <w:tcW w:w="851" w:type="dxa"/>
            <w:vAlign w:val="center"/>
          </w:tcPr>
          <w:p>
            <w:pPr>
              <w:widowControl/>
              <w:spacing w:line="360" w:lineRule="atLeast"/>
              <w:ind w:firstLine="470" w:firstLineChars="196"/>
              <w:jc w:val="left"/>
              <w:outlineLvl w:val="1"/>
              <w:rPr>
                <w:rFonts w:ascii="仿宋" w:hAnsi="仿宋" w:eastAsia="仿宋"/>
                <w:sz w:val="24"/>
              </w:rPr>
            </w:pPr>
          </w:p>
        </w:tc>
        <w:tc>
          <w:tcPr>
            <w:tcW w:w="709"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2" w:type="dxa"/>
            <w:vAlign w:val="center"/>
          </w:tcPr>
          <w:p>
            <w:pPr>
              <w:widowControl/>
              <w:spacing w:line="360" w:lineRule="atLeast"/>
              <w:ind w:firstLine="470" w:firstLineChars="196"/>
              <w:jc w:val="left"/>
              <w:outlineLvl w:val="1"/>
              <w:rPr>
                <w:rFonts w:ascii="仿宋" w:hAnsi="仿宋" w:eastAsia="仿宋"/>
                <w:sz w:val="24"/>
              </w:rPr>
            </w:pPr>
          </w:p>
        </w:tc>
        <w:tc>
          <w:tcPr>
            <w:tcW w:w="1196"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375" w:type="dxa"/>
          </w:tcPr>
          <w:p>
            <w:pPr>
              <w:widowControl/>
              <w:spacing w:line="360" w:lineRule="atLeast"/>
              <w:ind w:firstLine="470" w:firstLineChars="196"/>
              <w:jc w:val="left"/>
              <w:outlineLvl w:val="1"/>
              <w:rPr>
                <w:rFonts w:ascii="仿宋" w:hAnsi="仿宋" w:eastAsia="仿宋"/>
                <w:sz w:val="24"/>
              </w:rPr>
            </w:pPr>
          </w:p>
        </w:tc>
        <w:tc>
          <w:tcPr>
            <w:tcW w:w="1553" w:type="dxa"/>
            <w:vAlign w:val="center"/>
          </w:tcPr>
          <w:p>
            <w:pPr>
              <w:widowControl/>
              <w:spacing w:line="360" w:lineRule="atLeast"/>
              <w:ind w:firstLine="470" w:firstLineChars="196"/>
              <w:jc w:val="left"/>
              <w:outlineLvl w:val="1"/>
              <w:rPr>
                <w:rFonts w:ascii="仿宋" w:hAnsi="仿宋" w:eastAsia="仿宋"/>
                <w:sz w:val="24"/>
              </w:rPr>
            </w:pPr>
          </w:p>
        </w:tc>
        <w:tc>
          <w:tcPr>
            <w:tcW w:w="850" w:type="dxa"/>
            <w:vAlign w:val="center"/>
          </w:tcPr>
          <w:p>
            <w:pPr>
              <w:widowControl/>
              <w:spacing w:line="360" w:lineRule="atLeast"/>
              <w:ind w:firstLine="470" w:firstLineChars="196"/>
              <w:jc w:val="left"/>
              <w:outlineLvl w:val="1"/>
              <w:rPr>
                <w:rFonts w:ascii="仿宋" w:hAnsi="仿宋" w:eastAsia="仿宋"/>
                <w:sz w:val="24"/>
              </w:rPr>
            </w:pPr>
          </w:p>
        </w:tc>
        <w:tc>
          <w:tcPr>
            <w:tcW w:w="851" w:type="dxa"/>
            <w:vAlign w:val="center"/>
          </w:tcPr>
          <w:p>
            <w:pPr>
              <w:widowControl/>
              <w:spacing w:line="360" w:lineRule="atLeast"/>
              <w:ind w:firstLine="470" w:firstLineChars="196"/>
              <w:jc w:val="left"/>
              <w:outlineLvl w:val="1"/>
              <w:rPr>
                <w:rFonts w:ascii="仿宋" w:hAnsi="仿宋" w:eastAsia="仿宋"/>
                <w:sz w:val="24"/>
              </w:rPr>
            </w:pPr>
          </w:p>
        </w:tc>
        <w:tc>
          <w:tcPr>
            <w:tcW w:w="709"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2" w:type="dxa"/>
            <w:vAlign w:val="center"/>
          </w:tcPr>
          <w:p>
            <w:pPr>
              <w:widowControl/>
              <w:spacing w:line="360" w:lineRule="atLeast"/>
              <w:ind w:firstLine="470" w:firstLineChars="196"/>
              <w:jc w:val="left"/>
              <w:outlineLvl w:val="1"/>
              <w:rPr>
                <w:rFonts w:ascii="仿宋" w:hAnsi="仿宋" w:eastAsia="仿宋"/>
                <w:sz w:val="24"/>
              </w:rPr>
            </w:pPr>
          </w:p>
        </w:tc>
        <w:tc>
          <w:tcPr>
            <w:tcW w:w="1196"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375" w:type="dxa"/>
          </w:tcPr>
          <w:p>
            <w:pPr>
              <w:widowControl/>
              <w:spacing w:line="360" w:lineRule="atLeast"/>
              <w:ind w:firstLine="470" w:firstLineChars="196"/>
              <w:jc w:val="left"/>
              <w:outlineLvl w:val="1"/>
              <w:rPr>
                <w:rFonts w:ascii="仿宋" w:hAnsi="仿宋" w:eastAsia="仿宋"/>
                <w:sz w:val="24"/>
              </w:rPr>
            </w:pPr>
          </w:p>
        </w:tc>
        <w:tc>
          <w:tcPr>
            <w:tcW w:w="1553" w:type="dxa"/>
            <w:vAlign w:val="center"/>
          </w:tcPr>
          <w:p>
            <w:pPr>
              <w:widowControl/>
              <w:spacing w:line="360" w:lineRule="atLeast"/>
              <w:ind w:firstLine="470" w:firstLineChars="196"/>
              <w:jc w:val="left"/>
              <w:outlineLvl w:val="1"/>
              <w:rPr>
                <w:rFonts w:ascii="仿宋" w:hAnsi="仿宋" w:eastAsia="仿宋"/>
                <w:sz w:val="24"/>
              </w:rPr>
            </w:pPr>
          </w:p>
        </w:tc>
        <w:tc>
          <w:tcPr>
            <w:tcW w:w="850" w:type="dxa"/>
            <w:vAlign w:val="center"/>
          </w:tcPr>
          <w:p>
            <w:pPr>
              <w:widowControl/>
              <w:spacing w:line="360" w:lineRule="atLeast"/>
              <w:ind w:firstLine="470" w:firstLineChars="196"/>
              <w:jc w:val="left"/>
              <w:outlineLvl w:val="1"/>
              <w:rPr>
                <w:rFonts w:ascii="仿宋" w:hAnsi="仿宋" w:eastAsia="仿宋"/>
                <w:sz w:val="24"/>
              </w:rPr>
            </w:pPr>
          </w:p>
        </w:tc>
        <w:tc>
          <w:tcPr>
            <w:tcW w:w="851" w:type="dxa"/>
            <w:vAlign w:val="center"/>
          </w:tcPr>
          <w:p>
            <w:pPr>
              <w:widowControl/>
              <w:spacing w:line="360" w:lineRule="atLeast"/>
              <w:ind w:firstLine="470" w:firstLineChars="196"/>
              <w:jc w:val="left"/>
              <w:outlineLvl w:val="1"/>
              <w:rPr>
                <w:rFonts w:ascii="仿宋" w:hAnsi="仿宋" w:eastAsia="仿宋"/>
                <w:sz w:val="24"/>
              </w:rPr>
            </w:pPr>
          </w:p>
        </w:tc>
        <w:tc>
          <w:tcPr>
            <w:tcW w:w="709"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9174" w:type="dxa"/>
            <w:gridSpan w:val="9"/>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分项报价合计（万元）：   大写：</w:t>
            </w:r>
          </w:p>
        </w:tc>
      </w:tr>
    </w:tbl>
    <w:p>
      <w:pPr>
        <w:bidi w:val="0"/>
      </w:pPr>
    </w:p>
    <w:p>
      <w:pPr>
        <w:bidi w:val="0"/>
        <w:spacing w:line="360" w:lineRule="auto"/>
        <w:rPr>
          <w:rFonts w:hint="eastAsia" w:ascii="仿宋" w:hAnsi="仿宋" w:eastAsia="仿宋" w:cs="仿宋"/>
          <w:sz w:val="24"/>
          <w:szCs w:val="24"/>
        </w:rPr>
      </w:pPr>
      <w:r>
        <w:rPr>
          <w:rFonts w:hint="eastAsia" w:ascii="仿宋" w:hAnsi="仿宋" w:eastAsia="仿宋" w:cs="仿宋"/>
          <w:sz w:val="24"/>
          <w:szCs w:val="24"/>
        </w:rPr>
        <w:t>注：1、供应商应按“分项报价明细表”的格式详细报出总价的各个组成部分的报价。</w:t>
      </w:r>
    </w:p>
    <w:p>
      <w:pPr>
        <w:bidi w:val="0"/>
        <w:spacing w:line="360" w:lineRule="auto"/>
        <w:rPr>
          <w:rFonts w:hint="eastAsia" w:ascii="仿宋" w:hAnsi="仿宋" w:eastAsia="仿宋" w:cs="仿宋"/>
          <w:sz w:val="24"/>
          <w:szCs w:val="24"/>
        </w:rPr>
      </w:pPr>
      <w:r>
        <w:rPr>
          <w:rFonts w:hint="eastAsia" w:ascii="仿宋" w:hAnsi="仿宋" w:eastAsia="仿宋" w:cs="仿宋"/>
          <w:sz w:val="24"/>
          <w:szCs w:val="24"/>
        </w:rPr>
        <w:t xml:space="preserve">    2、“分项报价明细表”各分项报价合计应当与“报价一览表”报价合计相等。</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本项目采用现场报价，响应文件中不用首次报价（除现场报价以响应文件报价为准的情形之外，响应文件报价不作为评审的依据，以现场报价为准）。</w:t>
      </w:r>
    </w:p>
    <w:p>
      <w:pPr>
        <w:bidi w:val="0"/>
        <w:spacing w:line="360" w:lineRule="auto"/>
        <w:rPr>
          <w:rFonts w:hint="eastAsia" w:ascii="仿宋" w:hAnsi="仿宋" w:eastAsia="仿宋" w:cs="仿宋"/>
          <w:sz w:val="24"/>
          <w:szCs w:val="24"/>
        </w:rPr>
      </w:pPr>
    </w:p>
    <w:p>
      <w:pPr>
        <w:bidi w:val="0"/>
        <w:spacing w:line="360" w:lineRule="auto"/>
        <w:rPr>
          <w:rFonts w:hint="eastAsia" w:ascii="仿宋" w:hAnsi="仿宋" w:eastAsia="仿宋" w:cs="仿宋"/>
          <w:sz w:val="24"/>
          <w:szCs w:val="24"/>
        </w:rPr>
      </w:pPr>
      <w:r>
        <w:rPr>
          <w:rFonts w:hint="eastAsia" w:ascii="仿宋" w:hAnsi="仿宋" w:eastAsia="仿宋" w:cs="仿宋"/>
          <w:sz w:val="24"/>
          <w:szCs w:val="24"/>
        </w:rPr>
        <w:t>供应商名称：XXX（盖单位公章）</w:t>
      </w:r>
    </w:p>
    <w:p>
      <w:pPr>
        <w:bidi w:val="0"/>
        <w:spacing w:line="360" w:lineRule="auto"/>
        <w:rPr>
          <w:rFonts w:hint="eastAsia" w:ascii="仿宋" w:hAnsi="仿宋" w:eastAsia="仿宋" w:cs="仿宋"/>
          <w:sz w:val="24"/>
          <w:szCs w:val="24"/>
        </w:rPr>
      </w:pPr>
      <w:r>
        <w:rPr>
          <w:rFonts w:hint="eastAsia" w:ascii="仿宋" w:hAnsi="仿宋" w:eastAsia="仿宋" w:cs="仿宋"/>
          <w:sz w:val="24"/>
          <w:szCs w:val="24"/>
        </w:rPr>
        <w:t>法定代表人/单位负责人或授权代表（签字或加盖个人印章）：XXX</w:t>
      </w:r>
    </w:p>
    <w:p>
      <w:pPr>
        <w:bidi w:val="0"/>
        <w:spacing w:line="360" w:lineRule="auto"/>
        <w:rPr>
          <w:rFonts w:hint="eastAsia" w:ascii="仿宋" w:hAnsi="仿宋" w:eastAsia="仿宋" w:cs="仿宋"/>
          <w:sz w:val="24"/>
          <w:szCs w:val="24"/>
        </w:rPr>
      </w:pPr>
      <w:r>
        <w:rPr>
          <w:rFonts w:hint="eastAsia" w:ascii="仿宋" w:hAnsi="仿宋" w:eastAsia="仿宋" w:cs="仿宋"/>
          <w:sz w:val="24"/>
          <w:szCs w:val="24"/>
        </w:rPr>
        <w:t xml:space="preserve">日      期：XXX年XXX月XXX日 </w:t>
      </w:r>
      <w:bookmarkEnd w:id="111"/>
    </w:p>
    <w:p>
      <w:pPr>
        <w:bidi w:val="0"/>
        <w:spacing w:line="360" w:lineRule="auto"/>
        <w:rPr>
          <w:rFonts w:hint="eastAsia" w:ascii="仿宋" w:hAnsi="仿宋" w:eastAsia="仿宋" w:cs="仿宋"/>
          <w:sz w:val="24"/>
          <w:szCs w:val="24"/>
        </w:rPr>
      </w:pPr>
      <w:r>
        <w:rPr>
          <w:rFonts w:hint="eastAsia" w:ascii="仿宋" w:hAnsi="仿宋" w:eastAsia="仿宋" w:cs="仿宋"/>
          <w:sz w:val="24"/>
          <w:szCs w:val="24"/>
        </w:rPr>
        <w:br w:type="page"/>
      </w:r>
    </w:p>
    <w:p>
      <w:r>
        <w:drawing>
          <wp:inline distT="0" distB="0" distL="0" distR="0">
            <wp:extent cx="5680710" cy="8070850"/>
            <wp:effectExtent l="19050" t="0" r="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685203" cy="8077093"/>
                    </a:xfrm>
                    <a:prstGeom prst="rect">
                      <a:avLst/>
                    </a:prstGeom>
                    <a:noFill/>
                    <a:ln>
                      <a:noFill/>
                    </a:ln>
                  </pic:spPr>
                </pic:pic>
              </a:graphicData>
            </a:graphic>
          </wp:inline>
        </w:drawing>
      </w:r>
    </w:p>
    <w:p>
      <w:pPr>
        <w:widowControl/>
        <w:jc w:val="left"/>
      </w:pPr>
      <w:r>
        <w:br w:type="page"/>
      </w:r>
    </w:p>
    <w:p>
      <w:r>
        <w:drawing>
          <wp:inline distT="0" distB="0" distL="0" distR="0">
            <wp:extent cx="5638800" cy="7914005"/>
            <wp:effectExtent l="1905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642126" cy="7918311"/>
                    </a:xfrm>
                    <a:prstGeom prst="rect">
                      <a:avLst/>
                    </a:prstGeom>
                    <a:noFill/>
                    <a:ln>
                      <a:noFill/>
                    </a:ln>
                  </pic:spPr>
                </pic:pic>
              </a:graphicData>
            </a:graphic>
          </wp:inline>
        </w:drawing>
      </w:r>
    </w:p>
    <w:p>
      <w:pPr>
        <w:widowControl/>
        <w:jc w:val="left"/>
      </w:pPr>
      <w:r>
        <w:br w:type="page"/>
      </w:r>
    </w:p>
    <w:p>
      <w:r>
        <w:drawing>
          <wp:inline distT="0" distB="0" distL="0" distR="0">
            <wp:extent cx="5389245" cy="7472680"/>
            <wp:effectExtent l="19050" t="0" r="1585"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389565" cy="7472855"/>
                    </a:xfrm>
                    <a:prstGeom prst="rect">
                      <a:avLst/>
                    </a:prstGeom>
                    <a:noFill/>
                    <a:ln>
                      <a:noFill/>
                    </a:ln>
                  </pic:spPr>
                </pic:pic>
              </a:graphicData>
            </a:graphic>
          </wp:inline>
        </w:drawing>
      </w:r>
    </w:p>
    <w:p>
      <w:pPr>
        <w:widowControl/>
        <w:jc w:val="left"/>
      </w:pPr>
      <w:r>
        <w:br w:type="page"/>
      </w:r>
    </w:p>
    <w:p>
      <w:r>
        <w:drawing>
          <wp:inline distT="0" distB="0" distL="0" distR="0">
            <wp:extent cx="5481320" cy="7661910"/>
            <wp:effectExtent l="19050" t="0" r="4827"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481573" cy="7662041"/>
                    </a:xfrm>
                    <a:prstGeom prst="rect">
                      <a:avLst/>
                    </a:prstGeom>
                    <a:noFill/>
                    <a:ln>
                      <a:noFill/>
                    </a:ln>
                  </pic:spPr>
                </pic:pic>
              </a:graphicData>
            </a:graphic>
          </wp:inline>
        </w:drawing>
      </w:r>
    </w:p>
    <w:p>
      <w:pPr>
        <w:widowControl/>
        <w:jc w:val="left"/>
      </w:pPr>
      <w:r>
        <w:br w:type="page"/>
      </w:r>
    </w:p>
    <w:p>
      <w:r>
        <w:drawing>
          <wp:inline distT="0" distB="0" distL="0" distR="0">
            <wp:extent cx="5496560" cy="7472680"/>
            <wp:effectExtent l="19050" t="0" r="8673"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500555" cy="7477991"/>
                    </a:xfrm>
                    <a:prstGeom prst="rect">
                      <a:avLst/>
                    </a:prstGeom>
                    <a:noFill/>
                    <a:ln>
                      <a:noFill/>
                    </a:ln>
                  </pic:spPr>
                </pic:pic>
              </a:graphicData>
            </a:graphic>
          </wp:inline>
        </w:drawing>
      </w:r>
    </w:p>
    <w:p>
      <w:pPr>
        <w:widowControl/>
        <w:jc w:val="left"/>
      </w:pPr>
      <w:r>
        <w:br w:type="page"/>
      </w:r>
    </w:p>
    <w:p>
      <w:r>
        <w:drawing>
          <wp:inline distT="0" distB="0" distL="0" distR="0">
            <wp:extent cx="5497195" cy="7661910"/>
            <wp:effectExtent l="19050" t="0" r="8021"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497429" cy="7662041"/>
                    </a:xfrm>
                    <a:prstGeom prst="rect">
                      <a:avLst/>
                    </a:prstGeom>
                    <a:noFill/>
                    <a:ln>
                      <a:noFill/>
                    </a:ln>
                  </pic:spPr>
                </pic:pic>
              </a:graphicData>
            </a:graphic>
          </wp:inline>
        </w:drawing>
      </w:r>
    </w:p>
    <w:p>
      <w:pPr>
        <w:widowControl/>
        <w:jc w:val="left"/>
      </w:pPr>
      <w:r>
        <w:br w:type="page"/>
      </w:r>
    </w:p>
    <w:p>
      <w:r>
        <w:drawing>
          <wp:inline distT="0" distB="0" distL="0" distR="0">
            <wp:extent cx="5579110" cy="7851140"/>
            <wp:effectExtent l="19050" t="0" r="2453" b="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584053" cy="7858061"/>
                    </a:xfrm>
                    <a:prstGeom prst="rect">
                      <a:avLst/>
                    </a:prstGeom>
                    <a:noFill/>
                    <a:ln>
                      <a:noFill/>
                    </a:ln>
                  </pic:spPr>
                </pic:pic>
              </a:graphicData>
            </a:graphic>
          </wp:inline>
        </w:drawing>
      </w:r>
    </w:p>
    <w:p>
      <w:pPr>
        <w:widowControl/>
        <w:jc w:val="left"/>
      </w:pPr>
      <w:r>
        <w:br w:type="page"/>
      </w:r>
    </w:p>
    <w:p>
      <w:r>
        <w:drawing>
          <wp:inline distT="0" distB="0" distL="0" distR="0">
            <wp:extent cx="5405755" cy="7602855"/>
            <wp:effectExtent l="19050" t="0" r="3898"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411312" cy="7610195"/>
                    </a:xfrm>
                    <a:prstGeom prst="rect">
                      <a:avLst/>
                    </a:prstGeom>
                    <a:noFill/>
                    <a:ln>
                      <a:noFill/>
                    </a:ln>
                  </pic:spPr>
                </pic:pic>
              </a:graphicData>
            </a:graphic>
          </wp:inline>
        </w:drawing>
      </w:r>
    </w:p>
    <w:p>
      <w:pPr>
        <w:widowControl/>
        <w:jc w:val="left"/>
      </w:pPr>
      <w:r>
        <w:br w:type="page"/>
      </w:r>
    </w:p>
    <w:p>
      <w:r>
        <w:drawing>
          <wp:inline distT="0" distB="0" distL="0" distR="0">
            <wp:extent cx="5580380" cy="7598410"/>
            <wp:effectExtent l="19050" t="0" r="876"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580774" cy="7598979"/>
                    </a:xfrm>
                    <a:prstGeom prst="rect">
                      <a:avLst/>
                    </a:prstGeom>
                    <a:noFill/>
                    <a:ln>
                      <a:noFill/>
                    </a:ln>
                  </pic:spPr>
                </pic:pic>
              </a:graphicData>
            </a:graphic>
          </wp:inline>
        </w:drawing>
      </w:r>
    </w:p>
    <w:p>
      <w:pPr>
        <w:widowControl/>
        <w:jc w:val="left"/>
      </w:pPr>
      <w:r>
        <w:br w:type="page"/>
      </w:r>
    </w:p>
    <w:p>
      <w:r>
        <w:drawing>
          <wp:inline distT="0" distB="0" distL="0" distR="0">
            <wp:extent cx="5419090" cy="7478395"/>
            <wp:effectExtent l="1905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419796" cy="7479145"/>
                    </a:xfrm>
                    <a:prstGeom prst="rect">
                      <a:avLst/>
                    </a:prstGeom>
                    <a:noFill/>
                    <a:ln>
                      <a:noFill/>
                    </a:ln>
                  </pic:spPr>
                </pic:pic>
              </a:graphicData>
            </a:graphic>
          </wp:inline>
        </w:drawing>
      </w:r>
    </w:p>
    <w:p>
      <w:pPr>
        <w:widowControl/>
        <w:jc w:val="left"/>
      </w:pPr>
      <w:r>
        <w:br w:type="page"/>
      </w:r>
    </w:p>
    <w:p>
      <w:r>
        <w:drawing>
          <wp:inline distT="0" distB="0" distL="0" distR="0">
            <wp:extent cx="5694045" cy="7945755"/>
            <wp:effectExtent l="19050" t="0" r="1296"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694654" cy="7945821"/>
                    </a:xfrm>
                    <a:prstGeom prst="rect">
                      <a:avLst/>
                    </a:prstGeom>
                    <a:noFill/>
                    <a:ln>
                      <a:noFill/>
                    </a:ln>
                  </pic:spPr>
                </pic:pic>
              </a:graphicData>
            </a:graphic>
          </wp:inline>
        </w:drawing>
      </w:r>
    </w:p>
    <w:p>
      <w:pPr>
        <w:widowControl/>
        <w:jc w:val="left"/>
        <w:rPr>
          <w:rFonts w:ascii="仿宋" w:hAnsi="仿宋" w:eastAsia="仿宋"/>
          <w:sz w:val="24"/>
        </w:rPr>
      </w:pPr>
      <w:r>
        <w:rPr>
          <w:rFonts w:ascii="仿宋" w:hAnsi="仿宋" w:eastAsia="仿宋"/>
          <w:sz w:val="24"/>
        </w:rPr>
        <w:br w:type="page"/>
      </w:r>
    </w:p>
    <w:p>
      <w:pPr>
        <w:spacing w:line="400" w:lineRule="exact"/>
        <w:rPr>
          <w:rFonts w:ascii="宋体" w:hAnsi="宋体" w:cs="Tahoma"/>
          <w:b/>
          <w:sz w:val="30"/>
          <w:szCs w:val="30"/>
        </w:rPr>
      </w:pPr>
    </w:p>
    <w:p>
      <w:r>
        <w:rPr>
          <w:rFonts w:hint="eastAsia"/>
        </w:rPr>
        <w:drawing>
          <wp:inline distT="0" distB="0" distL="0" distR="0">
            <wp:extent cx="5274310" cy="746379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
      <w:r>
        <w:rPr>
          <w:rFonts w:hint="eastAsia"/>
        </w:rPr>
        <w:drawing>
          <wp:inline distT="0" distB="0" distL="0" distR="0">
            <wp:extent cx="5274310" cy="7463790"/>
            <wp:effectExtent l="0" t="0" r="254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
      <w:r>
        <w:rPr>
          <w:rFonts w:hint="eastAsia"/>
        </w:rPr>
        <w:drawing>
          <wp:inline distT="0" distB="0" distL="0" distR="0">
            <wp:extent cx="5274310" cy="745172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
      <w:r>
        <w:rPr>
          <w:rFonts w:hint="eastAsia"/>
        </w:rPr>
        <w:drawing>
          <wp:inline distT="0" distB="0" distL="0" distR="0">
            <wp:extent cx="5274310" cy="7463790"/>
            <wp:effectExtent l="0" t="0" r="25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
      <w:r>
        <w:rPr>
          <w:rFonts w:hint="eastAsia"/>
        </w:rPr>
        <w:drawing>
          <wp:inline distT="0" distB="0" distL="0" distR="0">
            <wp:extent cx="5274310" cy="745172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
      <w:r>
        <w:rPr>
          <w:rFonts w:hint="eastAsia"/>
        </w:rPr>
        <w:drawing>
          <wp:inline distT="0" distB="0" distL="0" distR="0">
            <wp:extent cx="5274310" cy="7463790"/>
            <wp:effectExtent l="0" t="0" r="254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
      <w:r>
        <w:rPr>
          <w:rFonts w:hint="eastAsia"/>
        </w:rPr>
        <w:drawing>
          <wp:inline distT="0" distB="0" distL="0" distR="0">
            <wp:extent cx="5274310" cy="745172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
      <w:r>
        <w:rPr>
          <w:rFonts w:hint="eastAsia"/>
        </w:rPr>
        <w:drawing>
          <wp:inline distT="0" distB="0" distL="0" distR="0">
            <wp:extent cx="5274310" cy="745172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
      <w:r>
        <w:rPr>
          <w:rFonts w:hint="eastAsia"/>
        </w:rPr>
        <w:drawing>
          <wp:inline distT="0" distB="0" distL="0" distR="0">
            <wp:extent cx="5274310" cy="7463790"/>
            <wp:effectExtent l="0" t="0" r="254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
      <w:r>
        <w:rPr>
          <w:rFonts w:hint="eastAsia"/>
        </w:rPr>
        <w:drawing>
          <wp:inline distT="0" distB="0" distL="0" distR="0">
            <wp:extent cx="5274310" cy="7463790"/>
            <wp:effectExtent l="0" t="0" r="254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
      <w:r>
        <w:rPr>
          <w:rFonts w:hint="eastAsia"/>
        </w:rPr>
        <w:drawing>
          <wp:inline distT="0" distB="0" distL="0" distR="0">
            <wp:extent cx="5274310" cy="7463790"/>
            <wp:effectExtent l="0" t="0" r="254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
      <w:r>
        <w:rPr>
          <w:rFonts w:hint="eastAsia"/>
        </w:rPr>
        <w:drawing>
          <wp:inline distT="0" distB="0" distL="0" distR="0">
            <wp:extent cx="5274310" cy="745172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
      <w:r>
        <w:rPr>
          <w:rFonts w:hint="eastAsia"/>
        </w:rPr>
        <w:drawing>
          <wp:inline distT="0" distB="0" distL="0" distR="0">
            <wp:extent cx="5274310" cy="7463790"/>
            <wp:effectExtent l="0" t="0" r="254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
      <w:r>
        <w:rPr>
          <w:rFonts w:hint="eastAsia"/>
        </w:rPr>
        <w:drawing>
          <wp:inline distT="0" distB="0" distL="0" distR="0">
            <wp:extent cx="5274310" cy="7463790"/>
            <wp:effectExtent l="0" t="0" r="254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
    <w:p/>
    <w:p>
      <w:r>
        <w:rPr>
          <w:rFonts w:hint="eastAsia"/>
        </w:rPr>
        <w:drawing>
          <wp:inline distT="0" distB="0" distL="0" distR="0">
            <wp:extent cx="5274310" cy="7463790"/>
            <wp:effectExtent l="0" t="0" r="254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spacing w:line="360" w:lineRule="auto"/>
        <w:rPr>
          <w:rFonts w:ascii="宋体" w:hAnsi="宋体"/>
          <w:sz w:val="28"/>
        </w:rPr>
      </w:pPr>
    </w:p>
    <w:p>
      <w:pPr>
        <w:ind w:firstLine="540"/>
        <w:jc w:val="left"/>
        <w:rPr>
          <w:rFonts w:ascii="仿宋" w:hAnsi="仿宋" w:eastAsia="仿宋"/>
          <w:sz w:val="24"/>
        </w:rPr>
      </w:pPr>
    </w:p>
    <w:sectPr>
      <w:pgSz w:w="11907" w:h="16840"/>
      <w:pgMar w:top="1440" w:right="1440" w:bottom="1440" w:left="1440" w:header="851" w:footer="850"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10" w:usb3="00000000" w:csb0="0004009F" w:csb1="00000000"/>
  </w:font>
  <w:font w:name="Eʩ">
    <w:altName w:val="微软雅黑"/>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rPr>
        <w:b/>
        <w:sz w:val="24"/>
        <w:szCs w:val="24"/>
      </w:rPr>
      <w:drawing>
        <wp:inline distT="0" distB="0" distL="114300" distR="114300">
          <wp:extent cx="5687695" cy="394970"/>
          <wp:effectExtent l="0" t="0" r="8255" b="5080"/>
          <wp:docPr id="28" name="图片 28" descr="c2ef71dbb023058a2536a1070668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2ef71dbb023058a2536a1070668aac"/>
                  <pic:cNvPicPr>
                    <a:picLocks noChangeAspect="1"/>
                  </pic:cNvPicPr>
                </pic:nvPicPr>
                <pic:blipFill>
                  <a:blip r:embed="rId1"/>
                  <a:stretch>
                    <a:fillRect/>
                  </a:stretch>
                </pic:blipFill>
                <pic:spPr>
                  <a:xfrm>
                    <a:off x="0" y="0"/>
                    <a:ext cx="5687695" cy="394970"/>
                  </a:xfrm>
                  <a:prstGeom prst="rect">
                    <a:avLst/>
                  </a:prstGeom>
                </pic:spPr>
              </pic:pic>
            </a:graphicData>
          </a:graphic>
        </wp:inline>
      </w:drawing>
    </w:r>
  </w:p>
  <w:p>
    <w:pPr>
      <w:pStyle w:val="13"/>
      <w:jc w:val="center"/>
    </w:pPr>
    <w:r>
      <w:rPr>
        <w:b/>
        <w:sz w:val="24"/>
        <w:szCs w:val="24"/>
      </w:rPr>
      <w:fldChar w:fldCharType="begin"/>
    </w:r>
    <w:r>
      <w:rPr>
        <w:b/>
      </w:rPr>
      <w:instrText xml:space="preserve">PAGE</w:instrText>
    </w:r>
    <w:r>
      <w:rPr>
        <w:b/>
        <w:sz w:val="24"/>
        <w:szCs w:val="24"/>
      </w:rPr>
      <w:fldChar w:fldCharType="separate"/>
    </w:r>
    <w:r>
      <w:rPr>
        <w:b/>
      </w:rPr>
      <w:t>4</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89</w:t>
    </w:r>
    <w:r>
      <w:rPr>
        <w:b/>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drawing>
        <wp:inline distT="0" distB="0" distL="114300" distR="114300">
          <wp:extent cx="5667375" cy="295275"/>
          <wp:effectExtent l="0" t="0" r="9525" b="9525"/>
          <wp:docPr id="37" name="图片 37" descr="c8326c9be0b87c605d5031b87f28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8326c9be0b87c605d5031b87f28627"/>
                  <pic:cNvPicPr>
                    <a:picLocks noChangeAspect="1"/>
                  </pic:cNvPicPr>
                </pic:nvPicPr>
                <pic:blipFill>
                  <a:blip r:embed="rId1"/>
                  <a:stretch>
                    <a:fillRect/>
                  </a:stretch>
                </pic:blipFill>
                <pic:spPr>
                  <a:xfrm>
                    <a:off x="0" y="0"/>
                    <a:ext cx="5667375" cy="295275"/>
                  </a:xfrm>
                  <a:prstGeom prst="rect">
                    <a:avLst/>
                  </a:prstGeom>
                </pic:spPr>
              </pic:pic>
            </a:graphicData>
          </a:graphic>
        </wp:inline>
      </w:drawing>
    </w:r>
    <w:sdt>
      <w:sdtPr>
        <w:id w:val="2910077"/>
      </w:sdtPr>
      <w:sdtContent>
        <w:sdt>
          <w:sdtPr>
            <w:id w:val="2910076"/>
          </w:sdtPr>
          <w:sdtContent>
            <w:r>
              <w:rPr>
                <w:lang w:val="zh-CN"/>
              </w:rPr>
              <w:t xml:space="preserve"> </w:t>
            </w:r>
            <w:r>
              <w:fldChar w:fldCharType="begin"/>
            </w:r>
            <w:r>
              <w:instrText xml:space="preserve">PAGE</w:instrText>
            </w:r>
            <w:r>
              <w:fldChar w:fldCharType="separate"/>
            </w:r>
            <w:r>
              <w:t>2</w:t>
            </w:r>
            <w:r>
              <w:fldChar w:fldCharType="end"/>
            </w:r>
            <w:r>
              <w:rPr>
                <w:lang w:val="zh-CN"/>
              </w:rPr>
              <w:t xml:space="preserve"> / </w:t>
            </w:r>
            <w:r>
              <w:fldChar w:fldCharType="begin"/>
            </w:r>
            <w:r>
              <w:instrText xml:space="preserve">NUMPAGES</w:instrText>
            </w:r>
            <w:r>
              <w:fldChar w:fldCharType="separate"/>
            </w:r>
            <w:r>
              <w:t>90</w:t>
            </w:r>
            <w:r>
              <w:fldChar w:fldCharType="end"/>
            </w:r>
          </w:sdtContent>
        </w:sdt>
      </w:sdtContent>
    </w:sdt>
  </w:p>
  <w:p>
    <w:pPr>
      <w:pStyle w:val="13"/>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6943"/>
      </w:tabs>
      <w:jc w:val="center"/>
      <w:rPr>
        <w:rFonts w:ascii="宋体" w:hAnsi="宋体" w:cs="宋体"/>
      </w:rPr>
    </w:pPr>
    <w:r>
      <w:rPr>
        <w:rFonts w:hint="eastAsia" w:ascii="宋体" w:hAnsi="宋体" w:cs="宋体"/>
      </w:rPr>
      <w:drawing>
        <wp:inline distT="0" distB="0" distL="114300" distR="114300">
          <wp:extent cx="5461635" cy="295275"/>
          <wp:effectExtent l="0" t="0" r="5715" b="9525"/>
          <wp:docPr id="1" name="图片 1" descr="c8326c9be0b87c605d5031b87f28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8326c9be0b87c605d5031b87f28627"/>
                  <pic:cNvPicPr>
                    <a:picLocks noChangeAspect="1"/>
                  </pic:cNvPicPr>
                </pic:nvPicPr>
                <pic:blipFill>
                  <a:blip r:embed="rId1"/>
                  <a:stretch>
                    <a:fillRect/>
                  </a:stretch>
                </pic:blipFill>
                <pic:spPr>
                  <a:xfrm>
                    <a:off x="0" y="0"/>
                    <a:ext cx="5461635" cy="295275"/>
                  </a:xfrm>
                  <a:prstGeom prst="rect">
                    <a:avLst/>
                  </a:prstGeom>
                </pic:spPr>
              </pic:pic>
            </a:graphicData>
          </a:graphic>
        </wp:inline>
      </w:drawing>
    </w:r>
    <w:r>
      <w:rPr>
        <w:rFonts w:hint="eastAsia" w:ascii="宋体" w:hAnsi="宋体" w:cs="宋体"/>
      </w:rPr>
      <w:t xml:space="preserve"> </w:t>
    </w:r>
    <w:r>
      <w:rPr>
        <w:rFonts w:hint="eastAsia"/>
        <w:sz w:val="18"/>
        <w:szCs w:val="18"/>
      </w:rPr>
      <w:t>1/91</w:t>
    </w:r>
  </w:p>
  <w:sdt>
    <w:sdtPr>
      <w:id w:val="2910069"/>
    </w:sdtPr>
    <w:sdtContent>
      <w:sdt>
        <w:sdtPr>
          <w:id w:val="171357217"/>
        </w:sdtPr>
        <w:sdtContent>
          <w:p>
            <w:pPr>
              <w:pStyle w:val="13"/>
              <w:jc w:val="center"/>
            </w:pPr>
            <w:r>
              <w:pict>
                <v:shape id="_x0000_i1025" o:spt="75" type="#_x0000_t75" style="height:547.5pt;width:463.5pt;" filled="f" o:preferrelative="t" stroked="f" coordsize="21600,21600">
                  <v:path/>
                  <v:fill on="f" focussize="0,0"/>
                  <v:stroke on="f" joinstyle="miter"/>
                  <v:imagedata r:id="rId2" o:title=""/>
                  <o:lock v:ext="edit" aspectratio="t"/>
                  <w10:wrap type="none"/>
                  <w10:anchorlock/>
                </v:shape>
              </w:pict>
            </w: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90</w:t>
            </w:r>
            <w:r>
              <w:rPr>
                <w:b/>
                <w:sz w:val="24"/>
                <w:szCs w:val="24"/>
              </w:rPr>
              <w:fldChar w:fldCharType="end"/>
            </w:r>
          </w:p>
        </w:sdtContent>
      </w:sdt>
    </w:sdtContent>
  </w:sdt>
  <w:p>
    <w:pPr>
      <w:pStyle w:val="13"/>
      <w:jc w:val="center"/>
      <w:rPr>
        <w:rFonts w:ascii="宋体" w:hAnsi="宋体"/>
        <w:sz w:val="24"/>
        <w:szCs w:val="24"/>
      </w:rPr>
    </w:pPr>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rPr>
        <w:b/>
        <w:sz w:val="24"/>
        <w:szCs w:val="24"/>
      </w:rPr>
      <w:drawing>
        <wp:inline distT="0" distB="0" distL="114300" distR="114300">
          <wp:extent cx="5687695" cy="394970"/>
          <wp:effectExtent l="0" t="0" r="8255" b="5080"/>
          <wp:docPr id="29" name="图片 29" descr="c2ef71dbb023058a2536a1070668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2ef71dbb023058a2536a1070668aac"/>
                  <pic:cNvPicPr>
                    <a:picLocks noChangeAspect="1"/>
                  </pic:cNvPicPr>
                </pic:nvPicPr>
                <pic:blipFill>
                  <a:blip r:embed="rId1"/>
                  <a:stretch>
                    <a:fillRect/>
                  </a:stretch>
                </pic:blipFill>
                <pic:spPr>
                  <a:xfrm>
                    <a:off x="0" y="0"/>
                    <a:ext cx="5687695" cy="394970"/>
                  </a:xfrm>
                  <a:prstGeom prst="rect">
                    <a:avLst/>
                  </a:prstGeom>
                </pic:spPr>
              </pic:pic>
            </a:graphicData>
          </a:graphic>
        </wp:inline>
      </w:drawing>
    </w:r>
  </w:p>
  <w:p>
    <w:pPr>
      <w:pStyle w:val="13"/>
      <w:jc w:val="center"/>
    </w:pPr>
    <w:r>
      <w:rPr>
        <w:b/>
        <w:sz w:val="24"/>
        <w:szCs w:val="24"/>
      </w:rPr>
      <w:fldChar w:fldCharType="begin"/>
    </w:r>
    <w:r>
      <w:rPr>
        <w:b/>
      </w:rPr>
      <w:instrText xml:space="preserve">PAGE</w:instrText>
    </w:r>
    <w:r>
      <w:rPr>
        <w:b/>
        <w:sz w:val="24"/>
        <w:szCs w:val="24"/>
      </w:rPr>
      <w:fldChar w:fldCharType="separate"/>
    </w:r>
    <w:r>
      <w:rPr>
        <w:b/>
      </w:rPr>
      <w:t>89</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89</w:t>
    </w:r>
    <w:r>
      <w:rPr>
        <w:b/>
        <w:sz w:val="24"/>
        <w:szCs w:val="24"/>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959"/>
      </w:tabs>
      <w:ind w:left="210" w:leftChars="100" w:firstLine="241" w:firstLineChars="100"/>
      <w:jc w:val="right"/>
      <w:rPr>
        <w:b/>
        <w:bCs/>
        <w:color w:val="948A54" w:themeColor="background2" w:themeShade="80"/>
        <w:sz w:val="24"/>
      </w:rPr>
    </w:pPr>
    <w:r>
      <w:rPr>
        <w:b/>
        <w:bCs/>
        <w:color w:val="948A54" w:themeColor="background2" w:themeShade="80"/>
        <w:sz w:val="24"/>
      </w:rPr>
      <w:drawing>
        <wp:anchor distT="0" distB="0" distL="114300" distR="114300" simplePos="0" relativeHeight="251660288" behindDoc="1" locked="0" layoutInCell="1" allowOverlap="1">
          <wp:simplePos x="0" y="0"/>
          <wp:positionH relativeFrom="column">
            <wp:posOffset>235585</wp:posOffset>
          </wp:positionH>
          <wp:positionV relativeFrom="paragraph">
            <wp:posOffset>-21590</wp:posOffset>
          </wp:positionV>
          <wp:extent cx="5509895" cy="287020"/>
          <wp:effectExtent l="0" t="0" r="0" b="0"/>
          <wp:wrapNone/>
          <wp:docPr id="4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4"/>
                  <pic:cNvPicPr>
                    <a:picLocks noChangeAspect="1"/>
                  </pic:cNvPicPr>
                </pic:nvPicPr>
                <pic:blipFill>
                  <a:blip r:embed="rId1" cstate="print">
                    <a:extLst>
                      <a:ext uri="{28A0092B-C50C-407E-A947-70E740481C1C}">
                        <a14:useLocalDpi xmlns:a14="http://schemas.microsoft.com/office/drawing/2010/main" val="0"/>
                      </a:ext>
                    </a:extLst>
                  </a:blip>
                  <a:srcRect l="7268" t="1" b="-305"/>
                  <a:stretch>
                    <a:fillRect/>
                  </a:stretch>
                </pic:blipFill>
                <pic:spPr>
                  <a:xfrm>
                    <a:off x="0" y="0"/>
                    <a:ext cx="5509895" cy="287020"/>
                  </a:xfrm>
                  <a:prstGeom prst="rect">
                    <a:avLst/>
                  </a:prstGeom>
                  <a:ln>
                    <a:noFill/>
                  </a:ln>
                </pic:spPr>
              </pic:pic>
            </a:graphicData>
          </a:graphic>
        </wp:anchor>
      </w:drawing>
    </w:r>
    <w:r>
      <w:rPr>
        <w:b/>
        <w:bCs/>
        <w:color w:val="948A54" w:themeColor="background2" w:themeShade="80"/>
        <w:sz w:val="24"/>
      </w:rPr>
      <w:drawing>
        <wp:anchor distT="0" distB="0" distL="114300" distR="114300" simplePos="0" relativeHeight="251662336" behindDoc="0" locked="0" layoutInCell="1" allowOverlap="1">
          <wp:simplePos x="0" y="0"/>
          <wp:positionH relativeFrom="column">
            <wp:posOffset>-233680</wp:posOffset>
          </wp:positionH>
          <wp:positionV relativeFrom="paragraph">
            <wp:posOffset>-28575</wp:posOffset>
          </wp:positionV>
          <wp:extent cx="442595" cy="300355"/>
          <wp:effectExtent l="0" t="0" r="14605" b="4445"/>
          <wp:wrapNone/>
          <wp:docPr id="41" name="图片 41" descr="5cbc8e2c01e677aa8c9a1b13f7b0f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5cbc8e2c01e677aa8c9a1b13f7b0ff5"/>
                  <pic:cNvPicPr>
                    <a:picLocks noChangeAspect="1"/>
                  </pic:cNvPicPr>
                </pic:nvPicPr>
                <pic:blipFill>
                  <a:blip r:embed="rId2"/>
                  <a:stretch>
                    <a:fillRect/>
                  </a:stretch>
                </pic:blipFill>
                <pic:spPr>
                  <a:xfrm>
                    <a:off x="0" y="0"/>
                    <a:ext cx="442595" cy="300355"/>
                  </a:xfrm>
                  <a:prstGeom prst="rect">
                    <a:avLst/>
                  </a:prstGeom>
                </pic:spPr>
              </pic:pic>
            </a:graphicData>
          </a:graphic>
        </wp:anchor>
      </w:drawing>
    </w:r>
    <w:r>
      <w:rPr>
        <w:b/>
        <w:bCs/>
        <w:color w:val="948A54" w:themeColor="background2" w:themeShade="80"/>
        <w:sz w:val="24"/>
      </w:rPr>
      <w:tab/>
    </w:r>
    <w:r>
      <w:rPr>
        <w:rFonts w:hint="eastAsia"/>
        <w:b/>
        <w:bCs/>
        <w:color w:val="948A54" w:themeColor="background2" w:themeShade="80"/>
        <w:sz w:val="24"/>
      </w:rPr>
      <w:t xml:space="preserve">              崇尚专业 </w:t>
    </w:r>
    <w:r>
      <w:rPr>
        <w:b/>
        <w:bCs/>
        <w:color w:val="948A54" w:themeColor="background2" w:themeShade="80"/>
        <w:sz w:val="24"/>
      </w:rPr>
      <w:t xml:space="preserve">  </w:t>
    </w:r>
    <w:r>
      <w:rPr>
        <w:rFonts w:hint="eastAsia"/>
        <w:b/>
        <w:bCs/>
        <w:color w:val="948A54" w:themeColor="background2" w:themeShade="80"/>
        <w:sz w:val="24"/>
      </w:rPr>
      <w:t>用心服务</w:t>
    </w: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10" w:firstLineChars="100"/>
      <w:jc w:val="right"/>
      <w:rPr>
        <w:b/>
        <w:bCs/>
        <w:color w:val="948A54" w:themeColor="background2" w:themeShade="80"/>
        <w:sz w:val="28"/>
        <w:szCs w:val="28"/>
      </w:rPr>
    </w:pPr>
    <w:r>
      <w:rPr>
        <w:szCs w:val="22"/>
      </w:rPr>
      <w:drawing>
        <wp:anchor distT="0" distB="0" distL="114300" distR="114300" simplePos="0" relativeHeight="251654144" behindDoc="1" locked="0" layoutInCell="1" allowOverlap="1">
          <wp:simplePos x="0" y="0"/>
          <wp:positionH relativeFrom="column">
            <wp:posOffset>-123190</wp:posOffset>
          </wp:positionH>
          <wp:positionV relativeFrom="paragraph">
            <wp:posOffset>-29210</wp:posOffset>
          </wp:positionV>
          <wp:extent cx="356870" cy="320675"/>
          <wp:effectExtent l="19050" t="0" r="4800" b="0"/>
          <wp:wrapNone/>
          <wp:docPr id="32" name="图片 1" descr="迈勋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迈勋LOGO"/>
                  <pic:cNvPicPr>
                    <a:picLocks noChangeAspect="1" noChangeArrowheads="1"/>
                  </pic:cNvPicPr>
                </pic:nvPicPr>
                <pic:blipFill>
                  <a:blip r:embed="rId1"/>
                  <a:srcRect r="87488"/>
                  <a:stretch>
                    <a:fillRect/>
                  </a:stretch>
                </pic:blipFill>
                <pic:spPr>
                  <a:xfrm>
                    <a:off x="0" y="0"/>
                    <a:ext cx="357150" cy="320633"/>
                  </a:xfrm>
                  <a:prstGeom prst="rect">
                    <a:avLst/>
                  </a:prstGeom>
                  <a:noFill/>
                </pic:spPr>
              </pic:pic>
            </a:graphicData>
          </a:graphic>
        </wp:anchor>
      </w:drawing>
    </w:r>
    <w:r>
      <w:rPr>
        <w:szCs w:val="22"/>
      </w:rPr>
      <w:drawing>
        <wp:anchor distT="0" distB="0" distL="114300" distR="114300" simplePos="0" relativeHeight="251652096" behindDoc="1" locked="0" layoutInCell="1" allowOverlap="1">
          <wp:simplePos x="0" y="0"/>
          <wp:positionH relativeFrom="column">
            <wp:posOffset>244475</wp:posOffset>
          </wp:positionH>
          <wp:positionV relativeFrom="paragraph">
            <wp:posOffset>-29210</wp:posOffset>
          </wp:positionV>
          <wp:extent cx="5556885" cy="297180"/>
          <wp:effectExtent l="19050" t="0" r="5962" b="0"/>
          <wp:wrapNone/>
          <wp:docPr id="3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4"/>
                  <pic:cNvPicPr>
                    <a:picLocks noChangeAspect="1"/>
                  </pic:cNvPicPr>
                </pic:nvPicPr>
                <pic:blipFill>
                  <a:blip r:embed="rId2" cstate="print">
                    <a:extLst>
                      <a:ext uri="{28A0092B-C50C-407E-A947-70E740481C1C}">
                        <a14:useLocalDpi xmlns:a14="http://schemas.microsoft.com/office/drawing/2010/main" val="0"/>
                      </a:ext>
                    </a:extLst>
                  </a:blip>
                  <a:srcRect l="7268" t="1" b="-305"/>
                  <a:stretch>
                    <a:fillRect/>
                  </a:stretch>
                </pic:blipFill>
                <pic:spPr>
                  <a:xfrm>
                    <a:off x="0" y="0"/>
                    <a:ext cx="5556638" cy="296883"/>
                  </a:xfrm>
                  <a:prstGeom prst="rect">
                    <a:avLst/>
                  </a:prstGeom>
                  <a:ln>
                    <a:noFill/>
                  </a:ln>
                </pic:spPr>
              </pic:pic>
            </a:graphicData>
          </a:graphic>
        </wp:anchor>
      </w:drawing>
    </w:r>
    <w:r>
      <w:rPr>
        <w:rFonts w:hint="eastAsia"/>
        <w:b/>
        <w:bCs/>
        <w:color w:val="948A54" w:themeColor="background2" w:themeShade="80"/>
        <w:sz w:val="24"/>
      </w:rPr>
      <w:t xml:space="preserve"> </w:t>
    </w:r>
    <w:r>
      <w:rPr>
        <w:rFonts w:hint="eastAsia"/>
        <w:b/>
        <w:bCs/>
        <w:color w:val="948A54" w:themeColor="background2" w:themeShade="80"/>
        <w:sz w:val="28"/>
        <w:szCs w:val="28"/>
      </w:rPr>
      <w:t xml:space="preserve">崇尚专业 </w:t>
    </w:r>
    <w:r>
      <w:rPr>
        <w:b/>
        <w:bCs/>
        <w:color w:val="948A54" w:themeColor="background2" w:themeShade="80"/>
        <w:sz w:val="28"/>
        <w:szCs w:val="28"/>
      </w:rPr>
      <w:t xml:space="preserve">  </w:t>
    </w:r>
    <w:r>
      <w:rPr>
        <w:rFonts w:hint="eastAsia"/>
        <w:b/>
        <w:bCs/>
        <w:color w:val="948A54" w:themeColor="background2" w:themeShade="80"/>
        <w:sz w:val="28"/>
        <w:szCs w:val="28"/>
      </w:rPr>
      <w:t>用心服务</w:t>
    </w:r>
  </w:p>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959"/>
      </w:tabs>
      <w:ind w:left="210" w:leftChars="100" w:firstLine="241" w:firstLineChars="100"/>
      <w:jc w:val="right"/>
      <w:rPr>
        <w:b/>
        <w:bCs/>
        <w:color w:val="948A54" w:themeColor="background2" w:themeShade="80"/>
        <w:sz w:val="24"/>
      </w:rPr>
    </w:pPr>
    <w:r>
      <w:rPr>
        <w:b/>
        <w:bCs/>
        <w:color w:val="948A54" w:themeColor="background2" w:themeShade="80"/>
        <w:sz w:val="24"/>
      </w:rPr>
      <w:drawing>
        <wp:anchor distT="0" distB="0" distL="114300" distR="114300" simplePos="0" relativeHeight="251656192" behindDoc="1" locked="0" layoutInCell="1" allowOverlap="1">
          <wp:simplePos x="0" y="0"/>
          <wp:positionH relativeFrom="column">
            <wp:posOffset>235585</wp:posOffset>
          </wp:positionH>
          <wp:positionV relativeFrom="paragraph">
            <wp:posOffset>-21590</wp:posOffset>
          </wp:positionV>
          <wp:extent cx="5509895" cy="287020"/>
          <wp:effectExtent l="0" t="0" r="0" b="0"/>
          <wp:wrapNone/>
          <wp:docPr id="3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4"/>
                  <pic:cNvPicPr>
                    <a:picLocks noChangeAspect="1"/>
                  </pic:cNvPicPr>
                </pic:nvPicPr>
                <pic:blipFill>
                  <a:blip r:embed="rId1" cstate="print">
                    <a:extLst>
                      <a:ext uri="{28A0092B-C50C-407E-A947-70E740481C1C}">
                        <a14:useLocalDpi xmlns:a14="http://schemas.microsoft.com/office/drawing/2010/main" val="0"/>
                      </a:ext>
                    </a:extLst>
                  </a:blip>
                  <a:srcRect l="7268" t="1" b="-305"/>
                  <a:stretch>
                    <a:fillRect/>
                  </a:stretch>
                </pic:blipFill>
                <pic:spPr>
                  <a:xfrm>
                    <a:off x="0" y="0"/>
                    <a:ext cx="5509895" cy="287020"/>
                  </a:xfrm>
                  <a:prstGeom prst="rect">
                    <a:avLst/>
                  </a:prstGeom>
                  <a:ln>
                    <a:noFill/>
                  </a:ln>
                </pic:spPr>
              </pic:pic>
            </a:graphicData>
          </a:graphic>
        </wp:anchor>
      </w:drawing>
    </w:r>
    <w:r>
      <w:rPr>
        <w:b/>
        <w:bCs/>
        <w:color w:val="948A54" w:themeColor="background2" w:themeShade="80"/>
        <w:sz w:val="24"/>
      </w:rPr>
      <w:drawing>
        <wp:anchor distT="0" distB="0" distL="114300" distR="114300" simplePos="0" relativeHeight="251658240" behindDoc="0" locked="0" layoutInCell="1" allowOverlap="1">
          <wp:simplePos x="0" y="0"/>
          <wp:positionH relativeFrom="column">
            <wp:posOffset>-233680</wp:posOffset>
          </wp:positionH>
          <wp:positionV relativeFrom="paragraph">
            <wp:posOffset>-28575</wp:posOffset>
          </wp:positionV>
          <wp:extent cx="442595" cy="300355"/>
          <wp:effectExtent l="0" t="0" r="14605" b="4445"/>
          <wp:wrapNone/>
          <wp:docPr id="30" name="图片 30" descr="5cbc8e2c01e677aa8c9a1b13f7b0f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5cbc8e2c01e677aa8c9a1b13f7b0ff5"/>
                  <pic:cNvPicPr>
                    <a:picLocks noChangeAspect="1"/>
                  </pic:cNvPicPr>
                </pic:nvPicPr>
                <pic:blipFill>
                  <a:blip r:embed="rId2"/>
                  <a:stretch>
                    <a:fillRect/>
                  </a:stretch>
                </pic:blipFill>
                <pic:spPr>
                  <a:xfrm>
                    <a:off x="0" y="0"/>
                    <a:ext cx="442595" cy="300355"/>
                  </a:xfrm>
                  <a:prstGeom prst="rect">
                    <a:avLst/>
                  </a:prstGeom>
                </pic:spPr>
              </pic:pic>
            </a:graphicData>
          </a:graphic>
        </wp:anchor>
      </w:drawing>
    </w:r>
    <w:r>
      <w:rPr>
        <w:b/>
        <w:bCs/>
        <w:color w:val="948A54" w:themeColor="background2" w:themeShade="80"/>
        <w:sz w:val="24"/>
      </w:rPr>
      <w:tab/>
    </w:r>
    <w:r>
      <w:rPr>
        <w:rFonts w:hint="eastAsia"/>
        <w:b/>
        <w:bCs/>
        <w:color w:val="948A54" w:themeColor="background2" w:themeShade="80"/>
        <w:sz w:val="24"/>
      </w:rPr>
      <w:t xml:space="preserve">              崇尚专业 </w:t>
    </w:r>
    <w:r>
      <w:rPr>
        <w:b/>
        <w:bCs/>
        <w:color w:val="948A54" w:themeColor="background2" w:themeShade="80"/>
        <w:sz w:val="24"/>
      </w:rPr>
      <w:t xml:space="preserve">  </w:t>
    </w:r>
    <w:r>
      <w:rPr>
        <w:rFonts w:hint="eastAsia"/>
        <w:b/>
        <w:bCs/>
        <w:color w:val="948A54" w:themeColor="background2" w:themeShade="80"/>
        <w:sz w:val="24"/>
      </w:rPr>
      <w:t>用心服务</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90C01B"/>
    <w:multiLevelType w:val="singleLevel"/>
    <w:tmpl w:val="C890C01B"/>
    <w:lvl w:ilvl="0" w:tentative="0">
      <w:start w:val="1"/>
      <w:numFmt w:val="chineseCounting"/>
      <w:suff w:val="nothing"/>
      <w:lvlText w:val="%1、"/>
      <w:lvlJc w:val="left"/>
      <w:rPr>
        <w:rFonts w:hint="eastAsia"/>
      </w:rPr>
    </w:lvl>
  </w:abstractNum>
  <w:abstractNum w:abstractNumId="1">
    <w:nsid w:val="DDA56267"/>
    <w:multiLevelType w:val="singleLevel"/>
    <w:tmpl w:val="DDA56267"/>
    <w:lvl w:ilvl="0" w:tentative="0">
      <w:start w:val="1"/>
      <w:numFmt w:val="decimal"/>
      <w:suff w:val="nothing"/>
      <w:lvlText w:val="%1、"/>
      <w:lvlJc w:val="left"/>
    </w:lvl>
  </w:abstractNum>
  <w:abstractNum w:abstractNumId="2">
    <w:nsid w:val="29DCE351"/>
    <w:multiLevelType w:val="singleLevel"/>
    <w:tmpl w:val="29DCE351"/>
    <w:lvl w:ilvl="0" w:tentative="0">
      <w:start w:val="1"/>
      <w:numFmt w:val="decimal"/>
      <w:suff w:val="nothing"/>
      <w:lvlText w:val="%1、"/>
      <w:lvlJc w:val="left"/>
    </w:lvl>
  </w:abstractNum>
  <w:abstractNum w:abstractNumId="3">
    <w:nsid w:val="5743662E"/>
    <w:multiLevelType w:val="multilevel"/>
    <w:tmpl w:val="5743662E"/>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587D89C6"/>
    <w:multiLevelType w:val="singleLevel"/>
    <w:tmpl w:val="587D89C6"/>
    <w:lvl w:ilvl="0" w:tentative="0">
      <w:start w:val="1"/>
      <w:numFmt w:val="decimal"/>
      <w:suff w:val="nothing"/>
      <w:lvlText w:val="%1、"/>
      <w:lvlJc w:val="left"/>
    </w:lvl>
  </w:abstractNum>
  <w:abstractNum w:abstractNumId="5">
    <w:nsid w:val="58807131"/>
    <w:multiLevelType w:val="singleLevel"/>
    <w:tmpl w:val="58807131"/>
    <w:lvl w:ilvl="0" w:tentative="0">
      <w:start w:val="1"/>
      <w:numFmt w:val="decimal"/>
      <w:suff w:val="nothing"/>
      <w:lvlText w:val="%1、"/>
      <w:lvlJc w:val="left"/>
    </w:lvl>
  </w:abstractNum>
  <w:abstractNum w:abstractNumId="6">
    <w:nsid w:val="59C07086"/>
    <w:multiLevelType w:val="singleLevel"/>
    <w:tmpl w:val="59C07086"/>
    <w:lvl w:ilvl="0" w:tentative="0">
      <w:start w:val="1"/>
      <w:numFmt w:val="decimal"/>
      <w:suff w:val="nothing"/>
      <w:lvlText w:val="%1、"/>
      <w:lvlJc w:val="left"/>
    </w:lvl>
  </w:abstractNum>
  <w:num w:numId="1">
    <w:abstractNumId w:val="0"/>
  </w:num>
  <w:num w:numId="2">
    <w:abstractNumId w:val="2"/>
  </w:num>
  <w:num w:numId="3">
    <w:abstractNumId w:val="1"/>
  </w:num>
  <w:num w:numId="4">
    <w:abstractNumId w:val="6"/>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963CF"/>
    <w:rsid w:val="000002C9"/>
    <w:rsid w:val="00006E67"/>
    <w:rsid w:val="00007C75"/>
    <w:rsid w:val="0001125C"/>
    <w:rsid w:val="000118D6"/>
    <w:rsid w:val="00011D5F"/>
    <w:rsid w:val="00015D9E"/>
    <w:rsid w:val="00026B28"/>
    <w:rsid w:val="00033A5C"/>
    <w:rsid w:val="000352C0"/>
    <w:rsid w:val="00035D7C"/>
    <w:rsid w:val="000364CC"/>
    <w:rsid w:val="00036A7C"/>
    <w:rsid w:val="000406A7"/>
    <w:rsid w:val="00045D6D"/>
    <w:rsid w:val="00047C44"/>
    <w:rsid w:val="00052746"/>
    <w:rsid w:val="000547AE"/>
    <w:rsid w:val="00060AE0"/>
    <w:rsid w:val="00063229"/>
    <w:rsid w:val="000636E4"/>
    <w:rsid w:val="00072C1B"/>
    <w:rsid w:val="000758B5"/>
    <w:rsid w:val="00076F73"/>
    <w:rsid w:val="000771C9"/>
    <w:rsid w:val="00081264"/>
    <w:rsid w:val="000841FB"/>
    <w:rsid w:val="00085618"/>
    <w:rsid w:val="00092486"/>
    <w:rsid w:val="00094194"/>
    <w:rsid w:val="000944EF"/>
    <w:rsid w:val="00095A00"/>
    <w:rsid w:val="000A3746"/>
    <w:rsid w:val="000A7A94"/>
    <w:rsid w:val="000B4FC9"/>
    <w:rsid w:val="000B7D6B"/>
    <w:rsid w:val="000C038E"/>
    <w:rsid w:val="000C4C4B"/>
    <w:rsid w:val="000C5738"/>
    <w:rsid w:val="000C65F1"/>
    <w:rsid w:val="000D694B"/>
    <w:rsid w:val="000D6DB4"/>
    <w:rsid w:val="000E1CC8"/>
    <w:rsid w:val="000F7648"/>
    <w:rsid w:val="000F7F7B"/>
    <w:rsid w:val="0010095E"/>
    <w:rsid w:val="001073BA"/>
    <w:rsid w:val="00116122"/>
    <w:rsid w:val="00123566"/>
    <w:rsid w:val="00124EBB"/>
    <w:rsid w:val="00130354"/>
    <w:rsid w:val="001335FB"/>
    <w:rsid w:val="001350D9"/>
    <w:rsid w:val="0013562D"/>
    <w:rsid w:val="00137F93"/>
    <w:rsid w:val="00142C9E"/>
    <w:rsid w:val="001446C7"/>
    <w:rsid w:val="00146917"/>
    <w:rsid w:val="00153C61"/>
    <w:rsid w:val="00154B00"/>
    <w:rsid w:val="00160D5B"/>
    <w:rsid w:val="00161605"/>
    <w:rsid w:val="00161C87"/>
    <w:rsid w:val="001636A1"/>
    <w:rsid w:val="001810E8"/>
    <w:rsid w:val="00185236"/>
    <w:rsid w:val="0018628A"/>
    <w:rsid w:val="00190732"/>
    <w:rsid w:val="001A644E"/>
    <w:rsid w:val="001A6824"/>
    <w:rsid w:val="001A7EA5"/>
    <w:rsid w:val="001B5ED3"/>
    <w:rsid w:val="001C05E8"/>
    <w:rsid w:val="001D1EC9"/>
    <w:rsid w:val="001D2A9D"/>
    <w:rsid w:val="001D794D"/>
    <w:rsid w:val="001E24F1"/>
    <w:rsid w:val="001E3951"/>
    <w:rsid w:val="001E5E14"/>
    <w:rsid w:val="001F10D5"/>
    <w:rsid w:val="001F11D9"/>
    <w:rsid w:val="001F50A2"/>
    <w:rsid w:val="001F6802"/>
    <w:rsid w:val="002019AA"/>
    <w:rsid w:val="002023EE"/>
    <w:rsid w:val="00211967"/>
    <w:rsid w:val="0021567A"/>
    <w:rsid w:val="00222B1C"/>
    <w:rsid w:val="00223D55"/>
    <w:rsid w:val="0022685C"/>
    <w:rsid w:val="002301AC"/>
    <w:rsid w:val="002312D8"/>
    <w:rsid w:val="00231731"/>
    <w:rsid w:val="00236F48"/>
    <w:rsid w:val="00240851"/>
    <w:rsid w:val="00243EFE"/>
    <w:rsid w:val="002455E4"/>
    <w:rsid w:val="00245FA0"/>
    <w:rsid w:val="002501A9"/>
    <w:rsid w:val="00253FCD"/>
    <w:rsid w:val="00254363"/>
    <w:rsid w:val="002610AD"/>
    <w:rsid w:val="00263790"/>
    <w:rsid w:val="002760F4"/>
    <w:rsid w:val="002814C1"/>
    <w:rsid w:val="002919CE"/>
    <w:rsid w:val="00293A45"/>
    <w:rsid w:val="0029632A"/>
    <w:rsid w:val="00297E22"/>
    <w:rsid w:val="002A145F"/>
    <w:rsid w:val="002A4650"/>
    <w:rsid w:val="002A558A"/>
    <w:rsid w:val="002A5E1C"/>
    <w:rsid w:val="002A6BF4"/>
    <w:rsid w:val="002A7625"/>
    <w:rsid w:val="002B4EBC"/>
    <w:rsid w:val="002C1A5B"/>
    <w:rsid w:val="002C44EF"/>
    <w:rsid w:val="002C593F"/>
    <w:rsid w:val="002C5D3A"/>
    <w:rsid w:val="002C7BED"/>
    <w:rsid w:val="002D5302"/>
    <w:rsid w:val="002D7E04"/>
    <w:rsid w:val="002E023A"/>
    <w:rsid w:val="002E0E72"/>
    <w:rsid w:val="002F00AA"/>
    <w:rsid w:val="002F776E"/>
    <w:rsid w:val="00302060"/>
    <w:rsid w:val="0031394A"/>
    <w:rsid w:val="00313C59"/>
    <w:rsid w:val="0031567A"/>
    <w:rsid w:val="003203BB"/>
    <w:rsid w:val="00320B50"/>
    <w:rsid w:val="00321FD6"/>
    <w:rsid w:val="00323E41"/>
    <w:rsid w:val="00326F53"/>
    <w:rsid w:val="003377C4"/>
    <w:rsid w:val="00342E27"/>
    <w:rsid w:val="00346BEF"/>
    <w:rsid w:val="00346C9C"/>
    <w:rsid w:val="00347AC5"/>
    <w:rsid w:val="003503AB"/>
    <w:rsid w:val="00355822"/>
    <w:rsid w:val="00360E7D"/>
    <w:rsid w:val="00361AC2"/>
    <w:rsid w:val="00364CD9"/>
    <w:rsid w:val="00380DE6"/>
    <w:rsid w:val="003976F4"/>
    <w:rsid w:val="003B5EE6"/>
    <w:rsid w:val="003B72D5"/>
    <w:rsid w:val="003C0355"/>
    <w:rsid w:val="003C0A79"/>
    <w:rsid w:val="003C11FC"/>
    <w:rsid w:val="003C2CE4"/>
    <w:rsid w:val="003C46EC"/>
    <w:rsid w:val="003C781D"/>
    <w:rsid w:val="003F16C9"/>
    <w:rsid w:val="003F229F"/>
    <w:rsid w:val="003F2556"/>
    <w:rsid w:val="003F418A"/>
    <w:rsid w:val="004003A6"/>
    <w:rsid w:val="0040095C"/>
    <w:rsid w:val="00404839"/>
    <w:rsid w:val="00404BE1"/>
    <w:rsid w:val="004061B6"/>
    <w:rsid w:val="004104D7"/>
    <w:rsid w:val="00413395"/>
    <w:rsid w:val="00415B17"/>
    <w:rsid w:val="0041635D"/>
    <w:rsid w:val="00417772"/>
    <w:rsid w:val="00420C2B"/>
    <w:rsid w:val="0042758F"/>
    <w:rsid w:val="00430923"/>
    <w:rsid w:val="00430C54"/>
    <w:rsid w:val="00434105"/>
    <w:rsid w:val="004348E7"/>
    <w:rsid w:val="00446D90"/>
    <w:rsid w:val="00447C68"/>
    <w:rsid w:val="004504D8"/>
    <w:rsid w:val="00452806"/>
    <w:rsid w:val="00453207"/>
    <w:rsid w:val="00454CC8"/>
    <w:rsid w:val="004746FB"/>
    <w:rsid w:val="004751F7"/>
    <w:rsid w:val="0047791E"/>
    <w:rsid w:val="004849F9"/>
    <w:rsid w:val="004853A0"/>
    <w:rsid w:val="0048587E"/>
    <w:rsid w:val="00490CD5"/>
    <w:rsid w:val="00493269"/>
    <w:rsid w:val="00493624"/>
    <w:rsid w:val="00495306"/>
    <w:rsid w:val="004963CF"/>
    <w:rsid w:val="00497685"/>
    <w:rsid w:val="004A1859"/>
    <w:rsid w:val="004B436D"/>
    <w:rsid w:val="004B477A"/>
    <w:rsid w:val="004C1B6F"/>
    <w:rsid w:val="004C3CC0"/>
    <w:rsid w:val="004C500B"/>
    <w:rsid w:val="004C67A5"/>
    <w:rsid w:val="004D1099"/>
    <w:rsid w:val="004D1F9A"/>
    <w:rsid w:val="004D3E29"/>
    <w:rsid w:val="004D77FB"/>
    <w:rsid w:val="004E1B07"/>
    <w:rsid w:val="004E3F87"/>
    <w:rsid w:val="004E502D"/>
    <w:rsid w:val="004F12AD"/>
    <w:rsid w:val="004F481B"/>
    <w:rsid w:val="004F4FC9"/>
    <w:rsid w:val="00500ADA"/>
    <w:rsid w:val="00502BF1"/>
    <w:rsid w:val="005111EA"/>
    <w:rsid w:val="00511D4C"/>
    <w:rsid w:val="00522202"/>
    <w:rsid w:val="00527916"/>
    <w:rsid w:val="0053370C"/>
    <w:rsid w:val="00535541"/>
    <w:rsid w:val="00535816"/>
    <w:rsid w:val="00537915"/>
    <w:rsid w:val="00540F5C"/>
    <w:rsid w:val="00541CC1"/>
    <w:rsid w:val="00561A59"/>
    <w:rsid w:val="00561DEA"/>
    <w:rsid w:val="005650D8"/>
    <w:rsid w:val="00567DB2"/>
    <w:rsid w:val="00571C53"/>
    <w:rsid w:val="00573BAA"/>
    <w:rsid w:val="005766C7"/>
    <w:rsid w:val="00580AA4"/>
    <w:rsid w:val="0058682C"/>
    <w:rsid w:val="00596438"/>
    <w:rsid w:val="00597189"/>
    <w:rsid w:val="005A0B2F"/>
    <w:rsid w:val="005A278A"/>
    <w:rsid w:val="005A61B7"/>
    <w:rsid w:val="005A7033"/>
    <w:rsid w:val="005B0BF1"/>
    <w:rsid w:val="005B16CB"/>
    <w:rsid w:val="005B2269"/>
    <w:rsid w:val="005B2294"/>
    <w:rsid w:val="005B75E3"/>
    <w:rsid w:val="005C6DC1"/>
    <w:rsid w:val="005D2EB1"/>
    <w:rsid w:val="005D35B0"/>
    <w:rsid w:val="005D5133"/>
    <w:rsid w:val="005E1006"/>
    <w:rsid w:val="005F4D50"/>
    <w:rsid w:val="00600CD6"/>
    <w:rsid w:val="00601054"/>
    <w:rsid w:val="00601E44"/>
    <w:rsid w:val="00604181"/>
    <w:rsid w:val="006078E3"/>
    <w:rsid w:val="00611C56"/>
    <w:rsid w:val="00616DD2"/>
    <w:rsid w:val="00622FB5"/>
    <w:rsid w:val="00640017"/>
    <w:rsid w:val="00647E4A"/>
    <w:rsid w:val="00652492"/>
    <w:rsid w:val="006606D8"/>
    <w:rsid w:val="006662C3"/>
    <w:rsid w:val="006741CC"/>
    <w:rsid w:val="00682608"/>
    <w:rsid w:val="00684FDE"/>
    <w:rsid w:val="00685251"/>
    <w:rsid w:val="00686750"/>
    <w:rsid w:val="00691902"/>
    <w:rsid w:val="0069260E"/>
    <w:rsid w:val="00695FFE"/>
    <w:rsid w:val="006B0936"/>
    <w:rsid w:val="006B36FD"/>
    <w:rsid w:val="006B7FEC"/>
    <w:rsid w:val="006C1623"/>
    <w:rsid w:val="006C1DE7"/>
    <w:rsid w:val="006C2259"/>
    <w:rsid w:val="006D1A52"/>
    <w:rsid w:val="006D24FB"/>
    <w:rsid w:val="006D75EE"/>
    <w:rsid w:val="006E0908"/>
    <w:rsid w:val="006E13D5"/>
    <w:rsid w:val="006E31E3"/>
    <w:rsid w:val="006E6D02"/>
    <w:rsid w:val="006E7E45"/>
    <w:rsid w:val="006F2730"/>
    <w:rsid w:val="006F4B60"/>
    <w:rsid w:val="006F52E5"/>
    <w:rsid w:val="00702355"/>
    <w:rsid w:val="00702F3D"/>
    <w:rsid w:val="007035A1"/>
    <w:rsid w:val="00714AAF"/>
    <w:rsid w:val="007213C7"/>
    <w:rsid w:val="00721EAA"/>
    <w:rsid w:val="00722F2F"/>
    <w:rsid w:val="007322D4"/>
    <w:rsid w:val="00741C7D"/>
    <w:rsid w:val="00744571"/>
    <w:rsid w:val="007467F8"/>
    <w:rsid w:val="00746CBE"/>
    <w:rsid w:val="00747346"/>
    <w:rsid w:val="007547FD"/>
    <w:rsid w:val="00755173"/>
    <w:rsid w:val="007557BF"/>
    <w:rsid w:val="007632FD"/>
    <w:rsid w:val="0077446B"/>
    <w:rsid w:val="00774F0B"/>
    <w:rsid w:val="00776833"/>
    <w:rsid w:val="007828AC"/>
    <w:rsid w:val="00782D32"/>
    <w:rsid w:val="007905D3"/>
    <w:rsid w:val="00792255"/>
    <w:rsid w:val="0079299E"/>
    <w:rsid w:val="00792C89"/>
    <w:rsid w:val="00797F2B"/>
    <w:rsid w:val="007A0C01"/>
    <w:rsid w:val="007B2D1C"/>
    <w:rsid w:val="007B63C3"/>
    <w:rsid w:val="007C3A43"/>
    <w:rsid w:val="007C59D8"/>
    <w:rsid w:val="007D0242"/>
    <w:rsid w:val="007D0DFB"/>
    <w:rsid w:val="007D3824"/>
    <w:rsid w:val="007D449D"/>
    <w:rsid w:val="007D64CD"/>
    <w:rsid w:val="007D7525"/>
    <w:rsid w:val="007E051E"/>
    <w:rsid w:val="007E57D3"/>
    <w:rsid w:val="007E5DBE"/>
    <w:rsid w:val="007E7C4E"/>
    <w:rsid w:val="007F1899"/>
    <w:rsid w:val="008009C6"/>
    <w:rsid w:val="00804FB0"/>
    <w:rsid w:val="0081346A"/>
    <w:rsid w:val="008159CA"/>
    <w:rsid w:val="008162DD"/>
    <w:rsid w:val="008172F9"/>
    <w:rsid w:val="00817A15"/>
    <w:rsid w:val="0082370F"/>
    <w:rsid w:val="008238C6"/>
    <w:rsid w:val="00825FAC"/>
    <w:rsid w:val="00826DB4"/>
    <w:rsid w:val="0083070F"/>
    <w:rsid w:val="008307DA"/>
    <w:rsid w:val="00833138"/>
    <w:rsid w:val="008357E7"/>
    <w:rsid w:val="008364B3"/>
    <w:rsid w:val="00842320"/>
    <w:rsid w:val="00844FBE"/>
    <w:rsid w:val="0084647B"/>
    <w:rsid w:val="00861CCA"/>
    <w:rsid w:val="008659E0"/>
    <w:rsid w:val="00867919"/>
    <w:rsid w:val="00877140"/>
    <w:rsid w:val="00883451"/>
    <w:rsid w:val="00891060"/>
    <w:rsid w:val="008A0223"/>
    <w:rsid w:val="008A3A00"/>
    <w:rsid w:val="008A5C00"/>
    <w:rsid w:val="008B0B52"/>
    <w:rsid w:val="008B33AE"/>
    <w:rsid w:val="008B53A7"/>
    <w:rsid w:val="008C4D27"/>
    <w:rsid w:val="008C7D87"/>
    <w:rsid w:val="008D228F"/>
    <w:rsid w:val="008D6335"/>
    <w:rsid w:val="008D7876"/>
    <w:rsid w:val="008E7601"/>
    <w:rsid w:val="008F750E"/>
    <w:rsid w:val="009068AF"/>
    <w:rsid w:val="00906F56"/>
    <w:rsid w:val="009106D5"/>
    <w:rsid w:val="0091774A"/>
    <w:rsid w:val="0092222F"/>
    <w:rsid w:val="00930621"/>
    <w:rsid w:val="00932F90"/>
    <w:rsid w:val="009422FF"/>
    <w:rsid w:val="009467E8"/>
    <w:rsid w:val="00946A45"/>
    <w:rsid w:val="009474C6"/>
    <w:rsid w:val="00953DA9"/>
    <w:rsid w:val="00955045"/>
    <w:rsid w:val="00966CFD"/>
    <w:rsid w:val="0097011A"/>
    <w:rsid w:val="009803D0"/>
    <w:rsid w:val="00987329"/>
    <w:rsid w:val="00993204"/>
    <w:rsid w:val="00993C92"/>
    <w:rsid w:val="009A3C7C"/>
    <w:rsid w:val="009A6CA0"/>
    <w:rsid w:val="009B6284"/>
    <w:rsid w:val="009B6B2D"/>
    <w:rsid w:val="009B73D0"/>
    <w:rsid w:val="009B77D4"/>
    <w:rsid w:val="009C27D2"/>
    <w:rsid w:val="009C37A2"/>
    <w:rsid w:val="009C5C44"/>
    <w:rsid w:val="009C6F77"/>
    <w:rsid w:val="009C7ADF"/>
    <w:rsid w:val="009D2EF5"/>
    <w:rsid w:val="009D7596"/>
    <w:rsid w:val="009E136E"/>
    <w:rsid w:val="009E1CF4"/>
    <w:rsid w:val="009E2CCC"/>
    <w:rsid w:val="009E5CCC"/>
    <w:rsid w:val="009F18E5"/>
    <w:rsid w:val="009F75FC"/>
    <w:rsid w:val="00A07304"/>
    <w:rsid w:val="00A10735"/>
    <w:rsid w:val="00A10DAB"/>
    <w:rsid w:val="00A10DD8"/>
    <w:rsid w:val="00A1204E"/>
    <w:rsid w:val="00A209B9"/>
    <w:rsid w:val="00A23670"/>
    <w:rsid w:val="00A34FFF"/>
    <w:rsid w:val="00A4620C"/>
    <w:rsid w:val="00A5027D"/>
    <w:rsid w:val="00A574CF"/>
    <w:rsid w:val="00A817D0"/>
    <w:rsid w:val="00A8282F"/>
    <w:rsid w:val="00A857D2"/>
    <w:rsid w:val="00A9218A"/>
    <w:rsid w:val="00A962F5"/>
    <w:rsid w:val="00AB30EC"/>
    <w:rsid w:val="00AC0168"/>
    <w:rsid w:val="00AC180A"/>
    <w:rsid w:val="00AC6BD9"/>
    <w:rsid w:val="00AD33DC"/>
    <w:rsid w:val="00AD7270"/>
    <w:rsid w:val="00AE3FF4"/>
    <w:rsid w:val="00AE415B"/>
    <w:rsid w:val="00AE483E"/>
    <w:rsid w:val="00AF3432"/>
    <w:rsid w:val="00B06473"/>
    <w:rsid w:val="00B0665F"/>
    <w:rsid w:val="00B07D19"/>
    <w:rsid w:val="00B1082B"/>
    <w:rsid w:val="00B12650"/>
    <w:rsid w:val="00B137B3"/>
    <w:rsid w:val="00B139DE"/>
    <w:rsid w:val="00B13FFE"/>
    <w:rsid w:val="00B231E5"/>
    <w:rsid w:val="00B2578C"/>
    <w:rsid w:val="00B2689D"/>
    <w:rsid w:val="00B327FB"/>
    <w:rsid w:val="00B51A0A"/>
    <w:rsid w:val="00B53B55"/>
    <w:rsid w:val="00B56D6C"/>
    <w:rsid w:val="00B6360A"/>
    <w:rsid w:val="00B64820"/>
    <w:rsid w:val="00B64910"/>
    <w:rsid w:val="00B649E3"/>
    <w:rsid w:val="00B6648B"/>
    <w:rsid w:val="00B73BDF"/>
    <w:rsid w:val="00B749F2"/>
    <w:rsid w:val="00B75582"/>
    <w:rsid w:val="00B805A1"/>
    <w:rsid w:val="00B86024"/>
    <w:rsid w:val="00B8697A"/>
    <w:rsid w:val="00B90DFE"/>
    <w:rsid w:val="00B91E16"/>
    <w:rsid w:val="00B941F6"/>
    <w:rsid w:val="00B97913"/>
    <w:rsid w:val="00BA2C86"/>
    <w:rsid w:val="00BB27CF"/>
    <w:rsid w:val="00BB405C"/>
    <w:rsid w:val="00BB7CDA"/>
    <w:rsid w:val="00BB7DD0"/>
    <w:rsid w:val="00BD58EC"/>
    <w:rsid w:val="00BD7A54"/>
    <w:rsid w:val="00BE19A2"/>
    <w:rsid w:val="00BF705F"/>
    <w:rsid w:val="00BF7963"/>
    <w:rsid w:val="00C04FF8"/>
    <w:rsid w:val="00C07ACE"/>
    <w:rsid w:val="00C10596"/>
    <w:rsid w:val="00C10F64"/>
    <w:rsid w:val="00C138CA"/>
    <w:rsid w:val="00C156C3"/>
    <w:rsid w:val="00C16C57"/>
    <w:rsid w:val="00C1754E"/>
    <w:rsid w:val="00C36A01"/>
    <w:rsid w:val="00C40FE5"/>
    <w:rsid w:val="00C44327"/>
    <w:rsid w:val="00C46F9B"/>
    <w:rsid w:val="00C5035D"/>
    <w:rsid w:val="00C50B1F"/>
    <w:rsid w:val="00C5194D"/>
    <w:rsid w:val="00C51F92"/>
    <w:rsid w:val="00C528A1"/>
    <w:rsid w:val="00C53947"/>
    <w:rsid w:val="00C617C3"/>
    <w:rsid w:val="00C628C1"/>
    <w:rsid w:val="00C64F1D"/>
    <w:rsid w:val="00C65852"/>
    <w:rsid w:val="00C74535"/>
    <w:rsid w:val="00C835FF"/>
    <w:rsid w:val="00C84778"/>
    <w:rsid w:val="00C85B28"/>
    <w:rsid w:val="00C85CD1"/>
    <w:rsid w:val="00C92B2A"/>
    <w:rsid w:val="00C94D70"/>
    <w:rsid w:val="00C969B0"/>
    <w:rsid w:val="00CA13F9"/>
    <w:rsid w:val="00CA2F4C"/>
    <w:rsid w:val="00CA3CC2"/>
    <w:rsid w:val="00CA7452"/>
    <w:rsid w:val="00CB21AA"/>
    <w:rsid w:val="00CB21F0"/>
    <w:rsid w:val="00CB5B0C"/>
    <w:rsid w:val="00CC0E9B"/>
    <w:rsid w:val="00CC1C97"/>
    <w:rsid w:val="00CC2989"/>
    <w:rsid w:val="00CD613A"/>
    <w:rsid w:val="00CD7023"/>
    <w:rsid w:val="00CE0062"/>
    <w:rsid w:val="00CE5B22"/>
    <w:rsid w:val="00D02079"/>
    <w:rsid w:val="00D02D51"/>
    <w:rsid w:val="00D1018E"/>
    <w:rsid w:val="00D113AF"/>
    <w:rsid w:val="00D14B02"/>
    <w:rsid w:val="00D228A4"/>
    <w:rsid w:val="00D23343"/>
    <w:rsid w:val="00D24B29"/>
    <w:rsid w:val="00D26901"/>
    <w:rsid w:val="00D272DF"/>
    <w:rsid w:val="00D278BB"/>
    <w:rsid w:val="00D3011E"/>
    <w:rsid w:val="00D35C0E"/>
    <w:rsid w:val="00D370B4"/>
    <w:rsid w:val="00D401E3"/>
    <w:rsid w:val="00D51BF2"/>
    <w:rsid w:val="00D52443"/>
    <w:rsid w:val="00D56921"/>
    <w:rsid w:val="00D600F3"/>
    <w:rsid w:val="00D6617F"/>
    <w:rsid w:val="00D72F76"/>
    <w:rsid w:val="00D735F8"/>
    <w:rsid w:val="00D770F1"/>
    <w:rsid w:val="00D921D3"/>
    <w:rsid w:val="00D93E99"/>
    <w:rsid w:val="00D945C3"/>
    <w:rsid w:val="00D94788"/>
    <w:rsid w:val="00D96695"/>
    <w:rsid w:val="00D97F97"/>
    <w:rsid w:val="00DA09B5"/>
    <w:rsid w:val="00DB29CF"/>
    <w:rsid w:val="00DC216D"/>
    <w:rsid w:val="00DC2CFD"/>
    <w:rsid w:val="00DC4CD5"/>
    <w:rsid w:val="00DC5E46"/>
    <w:rsid w:val="00DD08F7"/>
    <w:rsid w:val="00DE624E"/>
    <w:rsid w:val="00DE7F8B"/>
    <w:rsid w:val="00DF73ED"/>
    <w:rsid w:val="00E00F1D"/>
    <w:rsid w:val="00E01ED9"/>
    <w:rsid w:val="00E022DD"/>
    <w:rsid w:val="00E05EEC"/>
    <w:rsid w:val="00E06AF3"/>
    <w:rsid w:val="00E10B32"/>
    <w:rsid w:val="00E122E3"/>
    <w:rsid w:val="00E14D9B"/>
    <w:rsid w:val="00E202E8"/>
    <w:rsid w:val="00E3167C"/>
    <w:rsid w:val="00E343A4"/>
    <w:rsid w:val="00E34BE5"/>
    <w:rsid w:val="00E35ED3"/>
    <w:rsid w:val="00E37CBB"/>
    <w:rsid w:val="00E41337"/>
    <w:rsid w:val="00E424D5"/>
    <w:rsid w:val="00E42585"/>
    <w:rsid w:val="00E42C54"/>
    <w:rsid w:val="00E430B8"/>
    <w:rsid w:val="00E51901"/>
    <w:rsid w:val="00E57707"/>
    <w:rsid w:val="00E604F4"/>
    <w:rsid w:val="00E6096D"/>
    <w:rsid w:val="00E618E9"/>
    <w:rsid w:val="00E62A74"/>
    <w:rsid w:val="00E65BD5"/>
    <w:rsid w:val="00E669A5"/>
    <w:rsid w:val="00E67E02"/>
    <w:rsid w:val="00E74E87"/>
    <w:rsid w:val="00E81DA9"/>
    <w:rsid w:val="00E8228E"/>
    <w:rsid w:val="00E92E8E"/>
    <w:rsid w:val="00EA6274"/>
    <w:rsid w:val="00EA640F"/>
    <w:rsid w:val="00EA6816"/>
    <w:rsid w:val="00EB1515"/>
    <w:rsid w:val="00EB274C"/>
    <w:rsid w:val="00EC7AFE"/>
    <w:rsid w:val="00ED50F1"/>
    <w:rsid w:val="00ED5AF6"/>
    <w:rsid w:val="00ED7B71"/>
    <w:rsid w:val="00EE5E27"/>
    <w:rsid w:val="00EF063F"/>
    <w:rsid w:val="00EF1B04"/>
    <w:rsid w:val="00EF3703"/>
    <w:rsid w:val="00F00B96"/>
    <w:rsid w:val="00F038DD"/>
    <w:rsid w:val="00F22774"/>
    <w:rsid w:val="00F277CE"/>
    <w:rsid w:val="00F42626"/>
    <w:rsid w:val="00F6146E"/>
    <w:rsid w:val="00F62406"/>
    <w:rsid w:val="00F663DC"/>
    <w:rsid w:val="00F700F8"/>
    <w:rsid w:val="00F719AF"/>
    <w:rsid w:val="00F71A9D"/>
    <w:rsid w:val="00F869CD"/>
    <w:rsid w:val="00F96D29"/>
    <w:rsid w:val="00FA30E0"/>
    <w:rsid w:val="00FA63CD"/>
    <w:rsid w:val="00FA6A3E"/>
    <w:rsid w:val="00FA6DEF"/>
    <w:rsid w:val="00FB1668"/>
    <w:rsid w:val="00FB3D9D"/>
    <w:rsid w:val="00FB7783"/>
    <w:rsid w:val="00FD0379"/>
    <w:rsid w:val="00FD684A"/>
    <w:rsid w:val="00FE22FF"/>
    <w:rsid w:val="00FF0A46"/>
    <w:rsid w:val="00FF263E"/>
    <w:rsid w:val="00FF30F8"/>
    <w:rsid w:val="00FF5184"/>
    <w:rsid w:val="00FF7FE3"/>
    <w:rsid w:val="05015D85"/>
    <w:rsid w:val="095747B2"/>
    <w:rsid w:val="095837D1"/>
    <w:rsid w:val="09A411ED"/>
    <w:rsid w:val="0A2B79E7"/>
    <w:rsid w:val="0AF60CD2"/>
    <w:rsid w:val="0C06083B"/>
    <w:rsid w:val="0C3B1F34"/>
    <w:rsid w:val="0E4E4508"/>
    <w:rsid w:val="0F4E11AD"/>
    <w:rsid w:val="1175281A"/>
    <w:rsid w:val="12A525D8"/>
    <w:rsid w:val="134A3802"/>
    <w:rsid w:val="180B4650"/>
    <w:rsid w:val="1B211E2F"/>
    <w:rsid w:val="1B700D7E"/>
    <w:rsid w:val="1B997CC3"/>
    <w:rsid w:val="1BC05B5E"/>
    <w:rsid w:val="20EE5378"/>
    <w:rsid w:val="21153713"/>
    <w:rsid w:val="22286C0E"/>
    <w:rsid w:val="22F96DEE"/>
    <w:rsid w:val="23E5206A"/>
    <w:rsid w:val="28BD6238"/>
    <w:rsid w:val="28F0165F"/>
    <w:rsid w:val="2C0344A0"/>
    <w:rsid w:val="2C783060"/>
    <w:rsid w:val="2D6128FB"/>
    <w:rsid w:val="2F14492C"/>
    <w:rsid w:val="2FF84291"/>
    <w:rsid w:val="326C67DD"/>
    <w:rsid w:val="334E0780"/>
    <w:rsid w:val="34474327"/>
    <w:rsid w:val="34AF7CAA"/>
    <w:rsid w:val="399D3757"/>
    <w:rsid w:val="3BD1713D"/>
    <w:rsid w:val="3F181152"/>
    <w:rsid w:val="451A042D"/>
    <w:rsid w:val="48833B66"/>
    <w:rsid w:val="48F156C7"/>
    <w:rsid w:val="48F44F47"/>
    <w:rsid w:val="501454D4"/>
    <w:rsid w:val="53615B77"/>
    <w:rsid w:val="5463295C"/>
    <w:rsid w:val="5ADD47D4"/>
    <w:rsid w:val="5BC55B51"/>
    <w:rsid w:val="5E3A50A5"/>
    <w:rsid w:val="60CF686E"/>
    <w:rsid w:val="681D48E0"/>
    <w:rsid w:val="6F87409D"/>
    <w:rsid w:val="706D12CD"/>
    <w:rsid w:val="75F01B87"/>
    <w:rsid w:val="77572687"/>
    <w:rsid w:val="7790570F"/>
    <w:rsid w:val="7A567F6D"/>
    <w:rsid w:val="7CE85CD0"/>
    <w:rsid w:val="7F60089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29"/>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30"/>
    <w:qFormat/>
    <w:uiPriority w:val="0"/>
    <w:pPr>
      <w:keepNext/>
      <w:keepLines/>
      <w:spacing w:before="260" w:after="260" w:line="416" w:lineRule="auto"/>
      <w:outlineLvl w:val="2"/>
    </w:pPr>
    <w:rPr>
      <w:b/>
      <w:bCs/>
      <w:sz w:val="32"/>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54"/>
    <w:qFormat/>
    <w:uiPriority w:val="0"/>
    <w:pPr>
      <w:spacing w:after="120"/>
    </w:pPr>
  </w:style>
  <w:style w:type="paragraph" w:styleId="6">
    <w:name w:val="Normal Indent"/>
    <w:basedOn w:val="1"/>
    <w:link w:val="41"/>
    <w:qFormat/>
    <w:uiPriority w:val="0"/>
    <w:pPr>
      <w:ind w:firstLine="420" w:firstLineChars="200"/>
    </w:pPr>
  </w:style>
  <w:style w:type="paragraph" w:styleId="7">
    <w:name w:val="Document Map"/>
    <w:basedOn w:val="1"/>
    <w:link w:val="53"/>
    <w:qFormat/>
    <w:uiPriority w:val="0"/>
    <w:rPr>
      <w:rFonts w:ascii="宋体"/>
      <w:sz w:val="18"/>
      <w:szCs w:val="18"/>
    </w:rPr>
  </w:style>
  <w:style w:type="paragraph" w:styleId="8">
    <w:name w:val="annotation text"/>
    <w:basedOn w:val="1"/>
    <w:link w:val="44"/>
    <w:qFormat/>
    <w:uiPriority w:val="0"/>
    <w:pPr>
      <w:jc w:val="left"/>
    </w:pPr>
    <w:rPr>
      <w:rFonts w:asciiTheme="minorHAnsi" w:hAnsiTheme="minorHAnsi" w:eastAsiaTheme="minorEastAsia" w:cstheme="minorBidi"/>
      <w:sz w:val="18"/>
      <w:szCs w:val="22"/>
    </w:rPr>
  </w:style>
  <w:style w:type="paragraph" w:styleId="9">
    <w:name w:val="Body Text Indent"/>
    <w:basedOn w:val="1"/>
    <w:link w:val="31"/>
    <w:qFormat/>
    <w:uiPriority w:val="0"/>
    <w:pPr>
      <w:ind w:firstLine="630"/>
    </w:pPr>
    <w:rPr>
      <w:sz w:val="32"/>
      <w:szCs w:val="20"/>
    </w:rPr>
  </w:style>
  <w:style w:type="paragraph" w:styleId="10">
    <w:name w:val="Plain Text"/>
    <w:basedOn w:val="1"/>
    <w:link w:val="46"/>
    <w:qFormat/>
    <w:uiPriority w:val="0"/>
    <w:pPr>
      <w:autoSpaceDE w:val="0"/>
      <w:autoSpaceDN w:val="0"/>
      <w:adjustRightInd w:val="0"/>
    </w:pPr>
    <w:rPr>
      <w:rFonts w:ascii="宋体" w:hAnsi="Tms Rmn" w:cstheme="minorBidi"/>
      <w:szCs w:val="22"/>
    </w:rPr>
  </w:style>
  <w:style w:type="paragraph" w:styleId="11">
    <w:name w:val="Body Text Indent 2"/>
    <w:basedOn w:val="1"/>
    <w:link w:val="34"/>
    <w:qFormat/>
    <w:uiPriority w:val="0"/>
    <w:pPr>
      <w:spacing w:after="120" w:line="480" w:lineRule="auto"/>
      <w:ind w:left="420" w:leftChars="200"/>
    </w:pPr>
  </w:style>
  <w:style w:type="paragraph" w:styleId="12">
    <w:name w:val="Balloon Text"/>
    <w:basedOn w:val="1"/>
    <w:link w:val="40"/>
    <w:qFormat/>
    <w:uiPriority w:val="0"/>
    <w:rPr>
      <w:sz w:val="18"/>
      <w:szCs w:val="18"/>
    </w:rPr>
  </w:style>
  <w:style w:type="paragraph" w:styleId="13">
    <w:name w:val="footer"/>
    <w:basedOn w:val="1"/>
    <w:link w:val="27"/>
    <w:unhideWhenUsed/>
    <w:qFormat/>
    <w:uiPriority w:val="99"/>
    <w:pPr>
      <w:tabs>
        <w:tab w:val="center" w:pos="4153"/>
        <w:tab w:val="right" w:pos="8306"/>
      </w:tabs>
      <w:snapToGrid w:val="0"/>
      <w:jc w:val="left"/>
    </w:pPr>
    <w:rPr>
      <w:sz w:val="18"/>
      <w:szCs w:val="18"/>
    </w:rPr>
  </w:style>
  <w:style w:type="paragraph" w:styleId="14">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spacing w:line="360" w:lineRule="auto"/>
    </w:pPr>
    <w:rPr>
      <w:rFonts w:eastAsia="微软雅黑"/>
      <w:sz w:val="24"/>
    </w:rPr>
  </w:style>
  <w:style w:type="paragraph" w:styleId="16">
    <w:name w:val="Body Text Indent 3"/>
    <w:basedOn w:val="1"/>
    <w:link w:val="35"/>
    <w:qFormat/>
    <w:uiPriority w:val="0"/>
    <w:pPr>
      <w:spacing w:after="120"/>
      <w:ind w:left="420" w:leftChars="200"/>
    </w:pPr>
    <w:rPr>
      <w:sz w:val="16"/>
      <w:szCs w:val="16"/>
    </w:rPr>
  </w:style>
  <w:style w:type="paragraph" w:styleId="17">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18">
    <w:name w:val="Title"/>
    <w:basedOn w:val="1"/>
    <w:next w:val="1"/>
    <w:link w:val="57"/>
    <w:qFormat/>
    <w:uiPriority w:val="10"/>
    <w:pPr>
      <w:spacing w:before="240" w:after="60"/>
      <w:jc w:val="center"/>
      <w:outlineLvl w:val="0"/>
    </w:pPr>
    <w:rPr>
      <w:rFonts w:asciiTheme="majorHAnsi" w:hAnsiTheme="majorHAnsi" w:cstheme="majorBidi"/>
      <w:b/>
      <w:bCs/>
      <w:sz w:val="32"/>
      <w:szCs w:val="32"/>
    </w:rPr>
  </w:style>
  <w:style w:type="paragraph" w:styleId="19">
    <w:name w:val="annotation subject"/>
    <w:basedOn w:val="8"/>
    <w:next w:val="8"/>
    <w:link w:val="51"/>
    <w:qFormat/>
    <w:uiPriority w:val="0"/>
    <w:rPr>
      <w:b/>
      <w:bCs/>
      <w:sz w:val="21"/>
      <w:szCs w:val="24"/>
    </w:rPr>
  </w:style>
  <w:style w:type="table" w:styleId="21">
    <w:name w:val="Table Grid"/>
    <w:basedOn w:val="2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qFormat/>
    <w:uiPriority w:val="0"/>
  </w:style>
  <w:style w:type="character" w:styleId="24">
    <w:name w:val="Hyperlink"/>
    <w:qFormat/>
    <w:uiPriority w:val="99"/>
    <w:rPr>
      <w:color w:val="0000FF"/>
      <w:u w:val="single"/>
    </w:rPr>
  </w:style>
  <w:style w:type="character" w:styleId="25">
    <w:name w:val="annotation reference"/>
    <w:basedOn w:val="22"/>
    <w:qFormat/>
    <w:uiPriority w:val="99"/>
    <w:rPr>
      <w:sz w:val="21"/>
      <w:szCs w:val="21"/>
    </w:rPr>
  </w:style>
  <w:style w:type="character" w:customStyle="1" w:styleId="26">
    <w:name w:val="页眉 字符"/>
    <w:basedOn w:val="22"/>
    <w:link w:val="14"/>
    <w:qFormat/>
    <w:uiPriority w:val="99"/>
    <w:rPr>
      <w:sz w:val="18"/>
      <w:szCs w:val="18"/>
    </w:rPr>
  </w:style>
  <w:style w:type="character" w:customStyle="1" w:styleId="27">
    <w:name w:val="页脚 字符"/>
    <w:basedOn w:val="22"/>
    <w:link w:val="13"/>
    <w:qFormat/>
    <w:uiPriority w:val="99"/>
    <w:rPr>
      <w:sz w:val="18"/>
      <w:szCs w:val="18"/>
    </w:rPr>
  </w:style>
  <w:style w:type="character" w:customStyle="1" w:styleId="28">
    <w:name w:val="标题 1 字符"/>
    <w:basedOn w:val="22"/>
    <w:link w:val="3"/>
    <w:qFormat/>
    <w:uiPriority w:val="0"/>
    <w:rPr>
      <w:rFonts w:ascii="Times New Roman" w:hAnsi="Times New Roman" w:eastAsia="宋体" w:cs="Times New Roman"/>
      <w:b/>
      <w:bCs/>
      <w:kern w:val="44"/>
      <w:sz w:val="44"/>
      <w:szCs w:val="44"/>
    </w:rPr>
  </w:style>
  <w:style w:type="character" w:customStyle="1" w:styleId="29">
    <w:name w:val="标题 2 字符"/>
    <w:basedOn w:val="22"/>
    <w:link w:val="4"/>
    <w:qFormat/>
    <w:uiPriority w:val="0"/>
    <w:rPr>
      <w:rFonts w:ascii="Arial" w:hAnsi="Arial" w:eastAsia="黑体" w:cs="Times New Roman"/>
      <w:b/>
      <w:bCs/>
      <w:sz w:val="32"/>
      <w:szCs w:val="32"/>
    </w:rPr>
  </w:style>
  <w:style w:type="character" w:customStyle="1" w:styleId="30">
    <w:name w:val="标题 3 字符"/>
    <w:basedOn w:val="22"/>
    <w:link w:val="5"/>
    <w:qFormat/>
    <w:uiPriority w:val="0"/>
    <w:rPr>
      <w:rFonts w:ascii="Times New Roman" w:hAnsi="Times New Roman" w:eastAsia="宋体" w:cs="Times New Roman"/>
      <w:b/>
      <w:bCs/>
      <w:sz w:val="32"/>
      <w:szCs w:val="32"/>
    </w:rPr>
  </w:style>
  <w:style w:type="character" w:customStyle="1" w:styleId="31">
    <w:name w:val="正文文本缩进 字符"/>
    <w:basedOn w:val="22"/>
    <w:link w:val="9"/>
    <w:qFormat/>
    <w:uiPriority w:val="0"/>
    <w:rPr>
      <w:rFonts w:ascii="Times New Roman" w:hAnsi="Times New Roman" w:eastAsia="宋体" w:cs="Times New Roman"/>
      <w:sz w:val="32"/>
      <w:szCs w:val="20"/>
    </w:rPr>
  </w:style>
  <w:style w:type="paragraph" w:customStyle="1" w:styleId="32">
    <w:name w:val="正文首行缩进两字符"/>
    <w:basedOn w:val="1"/>
    <w:qFormat/>
    <w:uiPriority w:val="0"/>
    <w:pPr>
      <w:spacing w:line="360" w:lineRule="auto"/>
      <w:ind w:firstLine="200" w:firstLineChars="200"/>
    </w:pPr>
  </w:style>
  <w:style w:type="paragraph" w:customStyle="1" w:styleId="33">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34">
    <w:name w:val="正文文本缩进 2 字符"/>
    <w:basedOn w:val="22"/>
    <w:link w:val="11"/>
    <w:qFormat/>
    <w:uiPriority w:val="0"/>
    <w:rPr>
      <w:rFonts w:ascii="Times New Roman" w:hAnsi="Times New Roman" w:eastAsia="宋体" w:cs="Times New Roman"/>
      <w:szCs w:val="24"/>
    </w:rPr>
  </w:style>
  <w:style w:type="character" w:customStyle="1" w:styleId="35">
    <w:name w:val="正文文本缩进 3 字符"/>
    <w:basedOn w:val="22"/>
    <w:link w:val="16"/>
    <w:qFormat/>
    <w:uiPriority w:val="0"/>
    <w:rPr>
      <w:rFonts w:ascii="Times New Roman" w:hAnsi="Times New Roman" w:eastAsia="宋体" w:cs="Times New Roman"/>
      <w:sz w:val="16"/>
      <w:szCs w:val="16"/>
    </w:rPr>
  </w:style>
  <w:style w:type="paragraph" w:customStyle="1" w:styleId="36">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37">
    <w:name w:val="表格"/>
    <w:basedOn w:val="1"/>
    <w:qFormat/>
    <w:uiPriority w:val="0"/>
    <w:pPr>
      <w:spacing w:line="400" w:lineRule="exact"/>
    </w:pPr>
    <w:rPr>
      <w:sz w:val="24"/>
    </w:rPr>
  </w:style>
  <w:style w:type="paragraph" w:customStyle="1" w:styleId="38">
    <w:name w:val="样式 首行缩进:  2 字符"/>
    <w:basedOn w:val="1"/>
    <w:qFormat/>
    <w:uiPriority w:val="0"/>
    <w:pPr>
      <w:spacing w:line="400" w:lineRule="exact"/>
      <w:ind w:firstLine="200" w:firstLineChars="200"/>
    </w:pPr>
    <w:rPr>
      <w:rFonts w:cs="宋体"/>
      <w:sz w:val="24"/>
    </w:rPr>
  </w:style>
  <w:style w:type="character" w:customStyle="1" w:styleId="39">
    <w:name w:val="（符号）邀请函中一、"/>
    <w:basedOn w:val="22"/>
    <w:qFormat/>
    <w:uiPriority w:val="0"/>
    <w:rPr>
      <w:rFonts w:ascii="黑体" w:hAnsi="黑体" w:eastAsia="黑体"/>
      <w:b/>
      <w:bCs/>
      <w:sz w:val="24"/>
    </w:rPr>
  </w:style>
  <w:style w:type="character" w:customStyle="1" w:styleId="40">
    <w:name w:val="批注框文本 字符"/>
    <w:basedOn w:val="22"/>
    <w:link w:val="12"/>
    <w:qFormat/>
    <w:uiPriority w:val="0"/>
    <w:rPr>
      <w:rFonts w:ascii="Times New Roman" w:hAnsi="Times New Roman" w:eastAsia="宋体" w:cs="Times New Roman"/>
      <w:sz w:val="18"/>
      <w:szCs w:val="18"/>
    </w:rPr>
  </w:style>
  <w:style w:type="character" w:customStyle="1" w:styleId="41">
    <w:name w:val="正文缩进 字符"/>
    <w:link w:val="6"/>
    <w:qFormat/>
    <w:uiPriority w:val="0"/>
    <w:rPr>
      <w:rFonts w:ascii="Times New Roman" w:hAnsi="Times New Roman" w:eastAsia="宋体" w:cs="Times New Roman"/>
      <w:szCs w:val="24"/>
    </w:rPr>
  </w:style>
  <w:style w:type="character" w:customStyle="1" w:styleId="42">
    <w:name w:val="Char Char9"/>
    <w:qFormat/>
    <w:uiPriority w:val="0"/>
    <w:rPr>
      <w:kern w:val="2"/>
      <w:sz w:val="21"/>
    </w:rPr>
  </w:style>
  <w:style w:type="character" w:customStyle="1" w:styleId="43">
    <w:name w:val="批注文字 Char"/>
    <w:qFormat/>
    <w:uiPriority w:val="0"/>
    <w:rPr>
      <w:sz w:val="18"/>
    </w:rPr>
  </w:style>
  <w:style w:type="character" w:customStyle="1" w:styleId="44">
    <w:name w:val="批注文字 字符"/>
    <w:basedOn w:val="22"/>
    <w:link w:val="8"/>
    <w:qFormat/>
    <w:uiPriority w:val="0"/>
    <w:rPr>
      <w:rFonts w:ascii="Times New Roman" w:hAnsi="Times New Roman" w:eastAsia="宋体" w:cs="Times New Roman"/>
      <w:szCs w:val="24"/>
    </w:rPr>
  </w:style>
  <w:style w:type="character" w:customStyle="1" w:styleId="45">
    <w:name w:val="纯文本 Char"/>
    <w:unhideWhenUsed/>
    <w:qFormat/>
    <w:uiPriority w:val="0"/>
    <w:rPr>
      <w:rFonts w:ascii="宋体" w:hAnsi="Tms Rmn" w:eastAsia="宋体"/>
    </w:rPr>
  </w:style>
  <w:style w:type="character" w:customStyle="1" w:styleId="46">
    <w:name w:val="纯文本 字符1"/>
    <w:basedOn w:val="22"/>
    <w:link w:val="10"/>
    <w:qFormat/>
    <w:uiPriority w:val="0"/>
    <w:rPr>
      <w:rFonts w:ascii="宋体" w:hAnsi="Courier New" w:eastAsia="宋体" w:cs="Courier New"/>
      <w:szCs w:val="21"/>
    </w:rPr>
  </w:style>
  <w:style w:type="paragraph" w:customStyle="1" w:styleId="47">
    <w:name w:val="GW-正文"/>
    <w:basedOn w:val="1"/>
    <w:link w:val="48"/>
    <w:qFormat/>
    <w:uiPriority w:val="0"/>
    <w:pPr>
      <w:spacing w:line="360" w:lineRule="auto"/>
      <w:ind w:firstLine="200" w:firstLineChars="200"/>
    </w:pPr>
    <w:rPr>
      <w:rFonts w:eastAsia="仿宋_GB2312"/>
      <w:sz w:val="24"/>
    </w:rPr>
  </w:style>
  <w:style w:type="character" w:customStyle="1" w:styleId="48">
    <w:name w:val="GW-正文 Char"/>
    <w:link w:val="47"/>
    <w:qFormat/>
    <w:uiPriority w:val="0"/>
    <w:rPr>
      <w:rFonts w:ascii="Times New Roman" w:hAnsi="Times New Roman" w:eastAsia="仿宋_GB2312" w:cs="Times New Roman"/>
      <w:sz w:val="24"/>
      <w:szCs w:val="24"/>
    </w:rPr>
  </w:style>
  <w:style w:type="paragraph" w:styleId="49">
    <w:name w:val="List Paragraph"/>
    <w:basedOn w:val="1"/>
    <w:link w:val="50"/>
    <w:qFormat/>
    <w:uiPriority w:val="0"/>
    <w:pPr>
      <w:ind w:firstLine="420" w:firstLineChars="200"/>
    </w:pPr>
  </w:style>
  <w:style w:type="character" w:customStyle="1" w:styleId="50">
    <w:name w:val="列表段落 字符"/>
    <w:link w:val="49"/>
    <w:qFormat/>
    <w:uiPriority w:val="0"/>
    <w:rPr>
      <w:rFonts w:ascii="Times New Roman" w:hAnsi="Times New Roman" w:eastAsia="宋体" w:cs="Times New Roman"/>
      <w:szCs w:val="24"/>
    </w:rPr>
  </w:style>
  <w:style w:type="character" w:customStyle="1" w:styleId="51">
    <w:name w:val="批注主题 字符"/>
    <w:basedOn w:val="44"/>
    <w:link w:val="19"/>
    <w:qFormat/>
    <w:uiPriority w:val="0"/>
    <w:rPr>
      <w:rFonts w:ascii="Times New Roman" w:hAnsi="Times New Roman" w:eastAsia="宋体" w:cs="Times New Roman"/>
      <w:b/>
      <w:bCs/>
      <w:szCs w:val="24"/>
    </w:rPr>
  </w:style>
  <w:style w:type="paragraph" w:customStyle="1" w:styleId="52">
    <w:name w:val="Char Char Char Char Char Char Char Char Char Char Char Char Char Char1 Char Char Char Char"/>
    <w:basedOn w:val="1"/>
    <w:qFormat/>
    <w:uiPriority w:val="0"/>
    <w:rPr>
      <w:szCs w:val="21"/>
    </w:rPr>
  </w:style>
  <w:style w:type="character" w:customStyle="1" w:styleId="53">
    <w:name w:val="文档结构图 字符"/>
    <w:basedOn w:val="22"/>
    <w:link w:val="7"/>
    <w:qFormat/>
    <w:uiPriority w:val="0"/>
    <w:rPr>
      <w:rFonts w:ascii="宋体" w:hAnsi="Times New Roman" w:eastAsia="宋体" w:cs="Times New Roman"/>
      <w:sz w:val="18"/>
      <w:szCs w:val="18"/>
    </w:rPr>
  </w:style>
  <w:style w:type="character" w:customStyle="1" w:styleId="54">
    <w:name w:val="正文文本 字符"/>
    <w:basedOn w:val="22"/>
    <w:link w:val="2"/>
    <w:qFormat/>
    <w:uiPriority w:val="0"/>
    <w:rPr>
      <w:rFonts w:ascii="Times New Roman" w:hAnsi="Times New Roman" w:eastAsia="宋体" w:cs="Times New Roman"/>
      <w:szCs w:val="24"/>
    </w:rPr>
  </w:style>
  <w:style w:type="paragraph" w:customStyle="1" w:styleId="55">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56">
    <w:name w:val="font31"/>
    <w:basedOn w:val="22"/>
    <w:qFormat/>
    <w:uiPriority w:val="0"/>
    <w:rPr>
      <w:rFonts w:hint="eastAsia" w:ascii="宋体" w:hAnsi="宋体" w:eastAsia="宋体" w:cs="宋体"/>
      <w:color w:val="000000"/>
      <w:sz w:val="21"/>
      <w:szCs w:val="21"/>
      <w:u w:val="none"/>
    </w:rPr>
  </w:style>
  <w:style w:type="character" w:customStyle="1" w:styleId="57">
    <w:name w:val="标题 字符"/>
    <w:basedOn w:val="22"/>
    <w:link w:val="18"/>
    <w:qFormat/>
    <w:uiPriority w:val="10"/>
    <w:rPr>
      <w:rFonts w:eastAsia="宋体" w:asciiTheme="majorHAnsi" w:hAnsiTheme="majorHAnsi" w:cstheme="majorBidi"/>
      <w:b/>
      <w:bCs/>
      <w:kern w:val="2"/>
      <w:sz w:val="32"/>
      <w:szCs w:val="32"/>
    </w:rPr>
  </w:style>
  <w:style w:type="character" w:customStyle="1" w:styleId="58">
    <w:name w:val="纯文本 字符"/>
    <w:basedOn w:val="22"/>
    <w:semiHidden/>
    <w:qFormat/>
    <w:uiPriority w:val="99"/>
    <w:rPr>
      <w:rFonts w:hAnsi="Courier New" w:cs="Courier New" w:asciiTheme="minorEastAsia"/>
      <w:szCs w:val="21"/>
    </w:rPr>
  </w:style>
  <w:style w:type="paragraph" w:customStyle="1" w:styleId="59">
    <w:name w:val="样式  + 首行缩进:  2 字符"/>
    <w:basedOn w:val="1"/>
    <w:qFormat/>
    <w:uiPriority w:val="0"/>
    <w:pPr>
      <w:adjustRightInd w:val="0"/>
      <w:spacing w:line="360" w:lineRule="auto"/>
      <w:ind w:firstLine="524" w:firstLineChars="200"/>
    </w:pPr>
    <w:rPr>
      <w:rFonts w:ascii="宋体" w:hAnsi="宋体"/>
      <w:spacing w:val="11"/>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theme" Target="theme/theme1.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DEBA8E-034D-4C59-8CC2-3C2B48B3507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91</Pages>
  <Words>6090</Words>
  <Characters>34715</Characters>
  <Lines>289</Lines>
  <Paragraphs>81</Paragraphs>
  <TotalTime>48</TotalTime>
  <ScaleCrop>false</ScaleCrop>
  <LinksUpToDate>false</LinksUpToDate>
  <CharactersWithSpaces>40724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2018-02-28T07:58:00Z</dcterms:created>
  <dc:creator>刘春阳</dc:creator>
  <cp:lastModifiedBy>Sugon</cp:lastModifiedBy>
  <dcterms:modified xsi:type="dcterms:W3CDTF">2021-05-27T01:57:26Z</dcterms:modified>
  <cp:revision>433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