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52"/>
          <w:highlight w:val="none"/>
        </w:rPr>
      </w:pPr>
      <w:bookmarkStart w:id="0" w:name="_Hlt101233737"/>
      <w:bookmarkEnd w:id="0"/>
      <w:bookmarkStart w:id="1" w:name="_Hlt101843627"/>
      <w:bookmarkEnd w:id="1"/>
      <w:r>
        <w:rPr>
          <w:rFonts w:hint="eastAsia" w:ascii="仿宋" w:hAnsi="仿宋" w:eastAsia="仿宋" w:cs="仿宋"/>
          <w:color w:val="auto"/>
          <w:highlight w:val="none"/>
        </w:rPr>
        <w:drawing>
          <wp:inline distT="0" distB="0" distL="114300" distR="114300">
            <wp:extent cx="2694940" cy="1390015"/>
            <wp:effectExtent l="0" t="0" r="2540" b="120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2694940" cy="1390015"/>
                    </a:xfrm>
                    <a:prstGeom prst="rect">
                      <a:avLst/>
                    </a:prstGeom>
                    <a:noFill/>
                    <a:ln>
                      <a:noFill/>
                    </a:ln>
                  </pic:spPr>
                </pic:pic>
              </a:graphicData>
            </a:graphic>
          </wp:inline>
        </w:drawing>
      </w:r>
    </w:p>
    <w:p>
      <w:pPr>
        <w:pStyle w:val="2"/>
        <w:spacing w:after="0" w:line="360" w:lineRule="auto"/>
        <w:jc w:val="center"/>
        <w:rPr>
          <w:rFonts w:hint="eastAsia" w:ascii="仿宋" w:hAnsi="仿宋" w:eastAsia="仿宋" w:cs="仿宋"/>
          <w:b/>
          <w:bCs/>
          <w:color w:val="auto"/>
          <w:sz w:val="52"/>
          <w:highlight w:val="none"/>
          <w:lang w:eastAsia="zh-CN"/>
        </w:rPr>
      </w:pPr>
      <w:r>
        <w:rPr>
          <w:rFonts w:hint="eastAsia" w:ascii="仿宋" w:hAnsi="仿宋" w:eastAsia="仿宋" w:cs="仿宋"/>
          <w:b/>
          <w:bCs/>
          <w:color w:val="auto"/>
          <w:sz w:val="52"/>
          <w:highlight w:val="none"/>
          <w:lang w:eastAsia="zh-CN"/>
        </w:rPr>
        <w:t>成都高新技术产业开发区中和街道办事处动物防疫服务采购项目</w:t>
      </w:r>
    </w:p>
    <w:p>
      <w:pPr>
        <w:pStyle w:val="24"/>
        <w:rPr>
          <w:rFonts w:hint="eastAsia" w:ascii="仿宋" w:hAnsi="仿宋" w:eastAsia="仿宋" w:cs="仿宋"/>
          <w:color w:val="auto"/>
          <w:highlight w:val="none"/>
          <w:lang w:eastAsia="zh-CN"/>
        </w:rPr>
      </w:pPr>
    </w:p>
    <w:p>
      <w:pPr>
        <w:pStyle w:val="24"/>
        <w:rPr>
          <w:rFonts w:hint="eastAsia" w:ascii="仿宋" w:hAnsi="仿宋" w:eastAsia="仿宋" w:cs="仿宋"/>
          <w:color w:val="auto"/>
          <w:highlight w:val="none"/>
        </w:rPr>
      </w:pPr>
    </w:p>
    <w:p>
      <w:pPr>
        <w:pStyle w:val="62"/>
        <w:spacing w:line="360" w:lineRule="auto"/>
        <w:ind w:firstLine="321"/>
        <w:jc w:val="center"/>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lang w:val="zh-TW" w:eastAsia="zh-TW"/>
        </w:rPr>
        <w:tab/>
      </w:r>
      <w:r>
        <w:rPr>
          <w:rFonts w:hint="eastAsia" w:ascii="仿宋" w:hAnsi="仿宋" w:eastAsia="仿宋" w:cs="仿宋"/>
          <w:b/>
          <w:bCs/>
          <w:color w:val="auto"/>
          <w:sz w:val="32"/>
          <w:highlight w:val="none"/>
          <w:lang w:val="zh-TW" w:eastAsia="zh-TW"/>
        </w:rPr>
        <w:t>项目编号：</w:t>
      </w:r>
      <w:r>
        <w:rPr>
          <w:rFonts w:hint="eastAsia" w:ascii="仿宋" w:hAnsi="仿宋" w:eastAsia="仿宋" w:cs="仿宋"/>
          <w:b/>
          <w:bCs/>
          <w:color w:val="auto"/>
          <w:sz w:val="32"/>
          <w:highlight w:val="none"/>
          <w:lang w:val="en-US" w:eastAsia="zh-CN"/>
        </w:rPr>
        <w:t>510188202100211</w:t>
      </w:r>
    </w:p>
    <w:p>
      <w:pPr>
        <w:pStyle w:val="2"/>
        <w:rPr>
          <w:rFonts w:hint="eastAsia"/>
          <w:color w:val="auto"/>
          <w:highlight w:val="none"/>
          <w:lang w:val="en-US" w:eastAsia="zh-CN"/>
        </w:rPr>
      </w:pPr>
    </w:p>
    <w:p>
      <w:pPr>
        <w:pStyle w:val="2"/>
        <w:rPr>
          <w:rFonts w:hint="default"/>
          <w:color w:val="auto"/>
          <w:highlight w:val="none"/>
          <w:lang w:val="en-US" w:eastAsia="zh-CN"/>
        </w:rPr>
      </w:pPr>
    </w:p>
    <w:p>
      <w:pPr>
        <w:pStyle w:val="62"/>
        <w:spacing w:line="360" w:lineRule="auto"/>
        <w:jc w:val="center"/>
        <w:rPr>
          <w:rFonts w:hint="eastAsia" w:ascii="仿宋" w:hAnsi="仿宋" w:eastAsia="仿宋" w:cs="仿宋"/>
          <w:b/>
          <w:bCs/>
          <w:color w:val="auto"/>
          <w:sz w:val="72"/>
          <w:highlight w:val="none"/>
          <w:lang w:val="zh-TW" w:eastAsia="zh-TW"/>
        </w:rPr>
      </w:pPr>
      <w:r>
        <w:rPr>
          <w:rFonts w:hint="eastAsia" w:ascii="仿宋" w:hAnsi="仿宋" w:eastAsia="仿宋" w:cs="仿宋"/>
          <w:b/>
          <w:bCs/>
          <w:color w:val="auto"/>
          <w:sz w:val="72"/>
          <w:highlight w:val="none"/>
          <w:lang w:val="zh-TW" w:eastAsia="zh-TW"/>
        </w:rPr>
        <w:t>竞争性磋商文件</w:t>
      </w:r>
    </w:p>
    <w:p>
      <w:pPr>
        <w:pStyle w:val="2"/>
        <w:rPr>
          <w:rFonts w:hint="eastAsia" w:ascii="仿宋" w:hAnsi="仿宋" w:eastAsia="仿宋" w:cs="仿宋"/>
          <w:b/>
          <w:bCs/>
          <w:color w:val="auto"/>
          <w:sz w:val="72"/>
          <w:highlight w:val="none"/>
          <w:lang w:val="zh-TW" w:eastAsia="zh-TW"/>
        </w:rPr>
      </w:pPr>
    </w:p>
    <w:p>
      <w:pPr>
        <w:pStyle w:val="24"/>
        <w:rPr>
          <w:rFonts w:hint="eastAsia" w:ascii="仿宋" w:hAnsi="仿宋" w:eastAsia="仿宋" w:cs="仿宋"/>
          <w:color w:val="auto"/>
          <w:highlight w:val="none"/>
          <w:lang w:val="zh-TW" w:eastAsia="zh-TW"/>
        </w:rPr>
      </w:pPr>
    </w:p>
    <w:p>
      <w:pPr>
        <w:pStyle w:val="2"/>
        <w:spacing w:after="0" w:line="360" w:lineRule="auto"/>
        <w:rPr>
          <w:rFonts w:hint="eastAsia" w:ascii="仿宋" w:hAnsi="仿宋" w:eastAsia="仿宋" w:cs="仿宋"/>
          <w:color w:val="auto"/>
          <w:highlight w:val="none"/>
        </w:rPr>
      </w:pPr>
    </w:p>
    <w:p>
      <w:pPr>
        <w:pStyle w:val="2"/>
        <w:spacing w:after="0" w:line="360" w:lineRule="auto"/>
        <w:jc w:val="center"/>
        <w:rPr>
          <w:rFonts w:hint="eastAsia" w:ascii="仿宋" w:hAnsi="仿宋" w:eastAsia="仿宋" w:cs="仿宋"/>
          <w:b/>
          <w:bCs/>
          <w:color w:val="auto"/>
          <w:kern w:val="2"/>
          <w:sz w:val="36"/>
          <w:szCs w:val="36"/>
          <w:highlight w:val="none"/>
          <w:lang w:val="zh-TW" w:eastAsia="zh-TW"/>
        </w:rPr>
      </w:pPr>
      <w:r>
        <w:rPr>
          <w:rFonts w:hint="eastAsia" w:ascii="仿宋" w:hAnsi="仿宋" w:eastAsia="仿宋" w:cs="仿宋"/>
          <w:b/>
          <w:bCs/>
          <w:color w:val="auto"/>
          <w:kern w:val="2"/>
          <w:sz w:val="36"/>
          <w:szCs w:val="36"/>
          <w:highlight w:val="none"/>
          <w:lang w:val="zh-TW" w:eastAsia="zh-TW"/>
        </w:rPr>
        <w:t>中国</w:t>
      </w:r>
      <w:r>
        <w:rPr>
          <w:rFonts w:hint="eastAsia" w:ascii="仿宋" w:hAnsi="仿宋" w:eastAsia="仿宋" w:cs="仿宋"/>
          <w:b/>
          <w:bCs/>
          <w:color w:val="auto"/>
          <w:kern w:val="2"/>
          <w:sz w:val="36"/>
          <w:szCs w:val="36"/>
          <w:highlight w:val="none"/>
        </w:rPr>
        <w:t>·</w:t>
      </w:r>
      <w:r>
        <w:rPr>
          <w:rFonts w:hint="eastAsia" w:ascii="仿宋" w:hAnsi="仿宋" w:eastAsia="仿宋" w:cs="仿宋"/>
          <w:b/>
          <w:bCs/>
          <w:color w:val="auto"/>
          <w:kern w:val="2"/>
          <w:sz w:val="36"/>
          <w:szCs w:val="36"/>
          <w:highlight w:val="none"/>
          <w:lang w:val="zh-TW" w:eastAsia="zh-TW"/>
        </w:rPr>
        <w:t>四川</w:t>
      </w:r>
    </w:p>
    <w:p>
      <w:pPr>
        <w:pStyle w:val="2"/>
        <w:spacing w:after="0" w:line="360" w:lineRule="auto"/>
        <w:ind w:left="-340" w:leftChars="-100"/>
        <w:jc w:val="center"/>
        <w:rPr>
          <w:rFonts w:hint="eastAsia" w:ascii="仿宋" w:hAnsi="仿宋" w:eastAsia="仿宋" w:cs="仿宋"/>
          <w:color w:val="auto"/>
          <w:sz w:val="36"/>
          <w:szCs w:val="36"/>
          <w:highlight w:val="none"/>
          <w:lang w:val="zh-TW"/>
        </w:rPr>
      </w:pPr>
      <w:r>
        <w:rPr>
          <w:rFonts w:hint="eastAsia" w:ascii="仿宋" w:hAnsi="仿宋" w:eastAsia="仿宋" w:cs="仿宋"/>
          <w:b/>
          <w:bCs/>
          <w:color w:val="auto"/>
          <w:sz w:val="36"/>
          <w:szCs w:val="36"/>
          <w:highlight w:val="none"/>
          <w:lang w:val="zh-TW" w:eastAsia="zh-TW"/>
        </w:rPr>
        <w:t>采购人：</w:t>
      </w:r>
      <w:r>
        <w:rPr>
          <w:rFonts w:hint="eastAsia" w:ascii="仿宋" w:hAnsi="仿宋" w:eastAsia="仿宋" w:cs="仿宋"/>
          <w:b/>
          <w:bCs/>
          <w:color w:val="auto"/>
          <w:sz w:val="36"/>
          <w:szCs w:val="36"/>
          <w:highlight w:val="none"/>
          <w:lang w:val="zh-TW"/>
        </w:rPr>
        <w:t>成都高新技术产业开发区中和街道办事处</w:t>
      </w:r>
    </w:p>
    <w:p>
      <w:pPr>
        <w:pStyle w:val="2"/>
        <w:spacing w:after="0" w:line="360" w:lineRule="auto"/>
        <w:jc w:val="center"/>
        <w:rPr>
          <w:rFonts w:hint="eastAsia" w:ascii="仿宋" w:hAnsi="仿宋" w:eastAsia="仿宋" w:cs="仿宋"/>
          <w:b/>
          <w:bCs/>
          <w:color w:val="auto"/>
          <w:kern w:val="2"/>
          <w:sz w:val="36"/>
          <w:szCs w:val="36"/>
          <w:highlight w:val="none"/>
          <w:lang w:val="zh-TW"/>
        </w:rPr>
      </w:pPr>
      <w:r>
        <w:rPr>
          <w:rFonts w:hint="eastAsia" w:ascii="仿宋" w:hAnsi="仿宋" w:eastAsia="仿宋" w:cs="仿宋"/>
          <w:b/>
          <w:bCs/>
          <w:color w:val="auto"/>
          <w:sz w:val="36"/>
          <w:szCs w:val="36"/>
          <w:highlight w:val="none"/>
          <w:lang w:val="zh-TW" w:eastAsia="zh-TW"/>
        </w:rPr>
        <w:t>采购代理机构：</w:t>
      </w:r>
      <w:r>
        <w:rPr>
          <w:rFonts w:hint="eastAsia" w:ascii="仿宋" w:hAnsi="仿宋" w:eastAsia="仿宋" w:cs="仿宋"/>
          <w:b/>
          <w:bCs/>
          <w:color w:val="auto"/>
          <w:sz w:val="36"/>
          <w:szCs w:val="36"/>
          <w:highlight w:val="none"/>
          <w:lang w:val="zh-TW"/>
        </w:rPr>
        <w:t>利阳致诚国际项目管理有限公司</w:t>
      </w:r>
    </w:p>
    <w:p>
      <w:pPr>
        <w:pStyle w:val="2"/>
        <w:spacing w:after="0" w:line="360" w:lineRule="auto"/>
        <w:jc w:val="center"/>
        <w:rPr>
          <w:rFonts w:hint="eastAsia" w:ascii="仿宋" w:hAnsi="仿宋" w:eastAsia="仿宋" w:cs="仿宋"/>
          <w:b/>
          <w:bCs/>
          <w:color w:val="auto"/>
          <w:sz w:val="36"/>
          <w:szCs w:val="36"/>
          <w:highlight w:val="none"/>
          <w:lang w:val="zh-TW" w:eastAsia="zh-TW"/>
        </w:rPr>
      </w:pPr>
      <w:r>
        <w:rPr>
          <w:rFonts w:hint="eastAsia" w:ascii="仿宋" w:hAnsi="仿宋" w:eastAsia="仿宋" w:cs="仿宋"/>
          <w:b/>
          <w:bCs/>
          <w:color w:val="auto"/>
          <w:sz w:val="36"/>
          <w:szCs w:val="36"/>
          <w:highlight w:val="none"/>
          <w:lang w:val="zh-TW" w:eastAsia="zh-TW"/>
        </w:rPr>
        <w:t>共同编制</w:t>
      </w:r>
    </w:p>
    <w:p>
      <w:pPr>
        <w:pStyle w:val="2"/>
        <w:spacing w:after="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2021年</w:t>
      </w:r>
      <w:r>
        <w:rPr>
          <w:rFonts w:hint="eastAsia" w:ascii="仿宋" w:hAnsi="仿宋" w:eastAsia="仿宋" w:cs="仿宋"/>
          <w:b/>
          <w:bCs/>
          <w:color w:val="auto"/>
          <w:sz w:val="36"/>
          <w:szCs w:val="36"/>
          <w:highlight w:val="none"/>
          <w:lang w:val="en-US" w:eastAsia="zh-CN"/>
        </w:rPr>
        <w:t>9</w:t>
      </w:r>
      <w:r>
        <w:rPr>
          <w:rFonts w:hint="eastAsia" w:ascii="仿宋" w:hAnsi="仿宋" w:eastAsia="仿宋" w:cs="仿宋"/>
          <w:b/>
          <w:bCs/>
          <w:color w:val="auto"/>
          <w:sz w:val="36"/>
          <w:szCs w:val="36"/>
          <w:highlight w:val="none"/>
        </w:rPr>
        <w:t>月</w:t>
      </w:r>
    </w:p>
    <w:p>
      <w:pPr>
        <w:pStyle w:val="62"/>
        <w:spacing w:line="360" w:lineRule="auto"/>
        <w:jc w:val="center"/>
        <w:rPr>
          <w:rFonts w:hint="eastAsia" w:ascii="仿宋" w:hAnsi="仿宋" w:eastAsia="仿宋" w:cs="仿宋"/>
          <w:b/>
          <w:bCs/>
          <w:color w:val="auto"/>
          <w:sz w:val="32"/>
          <w:highlight w:val="none"/>
          <w:lang w:val="zh-TW" w:eastAsia="zh-TW"/>
        </w:rPr>
        <w:sectPr>
          <w:headerReference r:id="rId6" w:type="first"/>
          <w:headerReference r:id="rId5" w:type="default"/>
          <w:footerReference r:id="rId7" w:type="default"/>
          <w:pgSz w:w="11900" w:h="16840"/>
          <w:pgMar w:top="1440" w:right="1800" w:bottom="1440" w:left="1800" w:header="567" w:footer="992" w:gutter="0"/>
          <w:cols w:space="720" w:num="1"/>
          <w:titlePg/>
          <w:docGrid w:linePitch="462" w:charSpace="0"/>
        </w:sectPr>
      </w:pPr>
    </w:p>
    <w:sdt>
      <w:sdtPr>
        <w:rPr>
          <w:rFonts w:hint="eastAsia" w:ascii="仿宋" w:hAnsi="仿宋" w:eastAsia="仿宋" w:cs="仿宋"/>
          <w:b/>
          <w:bCs/>
          <w:color w:val="auto"/>
          <w:sz w:val="52"/>
          <w:szCs w:val="144"/>
          <w:highlight w:val="none"/>
          <w:u w:color="000000"/>
          <w:lang w:val="en-US" w:eastAsia="zh-CN" w:bidi="ar-SA"/>
        </w:rPr>
        <w:id w:val="147462990"/>
        <w15:color w:val="DBDBDB"/>
        <w:docPartObj>
          <w:docPartGallery w:val="Table of Contents"/>
          <w:docPartUnique/>
        </w:docPartObj>
      </w:sdtPr>
      <w:sdtEndPr>
        <w:rPr>
          <w:rFonts w:hint="eastAsia" w:ascii="仿宋" w:hAnsi="仿宋" w:eastAsia="仿宋" w:cs="仿宋"/>
          <w:b/>
          <w:bCs/>
          <w:color w:val="auto"/>
          <w:sz w:val="24"/>
          <w:szCs w:val="24"/>
          <w:highlight w:val="none"/>
          <w:u w:color="000000"/>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52"/>
              <w:szCs w:val="144"/>
              <w:highlight w:val="none"/>
            </w:rPr>
          </w:pPr>
          <w:r>
            <w:rPr>
              <w:rFonts w:hint="eastAsia" w:ascii="仿宋" w:hAnsi="仿宋" w:eastAsia="仿宋" w:cs="仿宋"/>
              <w:b/>
              <w:bCs/>
              <w:color w:val="auto"/>
              <w:sz w:val="52"/>
              <w:szCs w:val="144"/>
              <w:highlight w:val="none"/>
            </w:rPr>
            <w:t>目</w:t>
          </w:r>
          <w:r>
            <w:rPr>
              <w:rFonts w:hint="eastAsia" w:ascii="仿宋" w:hAnsi="仿宋" w:eastAsia="仿宋" w:cs="仿宋"/>
              <w:b/>
              <w:bCs/>
              <w:color w:val="auto"/>
              <w:sz w:val="52"/>
              <w:szCs w:val="144"/>
              <w:highlight w:val="none"/>
              <w:lang w:val="en-US" w:eastAsia="zh-CN"/>
            </w:rPr>
            <w:t xml:space="preserve">  </w:t>
          </w:r>
          <w:r>
            <w:rPr>
              <w:rFonts w:hint="eastAsia" w:ascii="仿宋" w:hAnsi="仿宋" w:eastAsia="仿宋" w:cs="仿宋"/>
              <w:b/>
              <w:bCs/>
              <w:color w:val="auto"/>
              <w:sz w:val="52"/>
              <w:szCs w:val="144"/>
              <w:highlight w:val="none"/>
            </w:rPr>
            <w:t>录</w:t>
          </w:r>
        </w:p>
        <w:p>
          <w:pPr>
            <w:pStyle w:val="60"/>
            <w:rPr>
              <w:rFonts w:hint="eastAsia"/>
              <w:color w:val="auto"/>
              <w:highlight w:val="none"/>
            </w:rPr>
          </w:pP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_Toc26146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第一章  竞争性磋商邀请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_Toc26146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_Toc32564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第二章  供应商磋商须知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_Toc32564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_Toc13024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第三章  供应商资格条件要求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_Toc13024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_Toc27750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第四章  供应商资格证明材料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_Toc27750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_Toc3754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第五章  采购项目技术</w:t>
          </w:r>
          <w:r>
            <w:rPr>
              <w:rFonts w:hint="eastAsia" w:ascii="仿宋" w:hAnsi="仿宋" w:eastAsia="仿宋" w:cs="仿宋"/>
              <w:color w:val="auto"/>
              <w:sz w:val="24"/>
              <w:szCs w:val="36"/>
              <w:highlight w:val="none"/>
              <w:lang w:val="zh-TW"/>
            </w:rPr>
            <w:t>（</w:t>
          </w:r>
          <w:r>
            <w:rPr>
              <w:rFonts w:hint="eastAsia" w:ascii="仿宋" w:hAnsi="仿宋" w:eastAsia="仿宋" w:cs="仿宋"/>
              <w:color w:val="auto"/>
              <w:sz w:val="24"/>
              <w:szCs w:val="36"/>
              <w:highlight w:val="none"/>
              <w:lang w:val="zh-TW" w:eastAsia="zh-TW"/>
            </w:rPr>
            <w:t>服务</w:t>
          </w:r>
          <w:r>
            <w:rPr>
              <w:rFonts w:hint="eastAsia" w:ascii="仿宋" w:hAnsi="仿宋" w:eastAsia="仿宋" w:cs="仿宋"/>
              <w:color w:val="auto"/>
              <w:sz w:val="24"/>
              <w:szCs w:val="36"/>
              <w:highlight w:val="none"/>
              <w:lang w:val="zh-TW"/>
            </w:rPr>
            <w:t>）</w:t>
          </w:r>
          <w:r>
            <w:rPr>
              <w:rFonts w:hint="eastAsia" w:ascii="仿宋" w:hAnsi="仿宋" w:eastAsia="仿宋" w:cs="仿宋"/>
              <w:color w:val="auto"/>
              <w:sz w:val="24"/>
              <w:szCs w:val="36"/>
              <w:highlight w:val="none"/>
              <w:lang w:val="zh-TW" w:eastAsia="zh-TW"/>
            </w:rPr>
            <w:t>、</w:t>
          </w:r>
          <w:r>
            <w:rPr>
              <w:rFonts w:hint="eastAsia" w:ascii="仿宋" w:hAnsi="仿宋" w:eastAsia="仿宋" w:cs="仿宋"/>
              <w:color w:val="auto"/>
              <w:sz w:val="24"/>
              <w:szCs w:val="36"/>
              <w:highlight w:val="none"/>
              <w:lang w:val="zh-TW"/>
            </w:rPr>
            <w:t>商务和</w:t>
          </w:r>
          <w:r>
            <w:rPr>
              <w:rFonts w:hint="eastAsia" w:ascii="仿宋" w:hAnsi="仿宋" w:eastAsia="仿宋" w:cs="仿宋"/>
              <w:color w:val="auto"/>
              <w:sz w:val="24"/>
              <w:szCs w:val="36"/>
              <w:highlight w:val="none"/>
              <w:lang w:val="zh-TW" w:eastAsia="zh-TW"/>
            </w:rPr>
            <w:t>合同</w:t>
          </w:r>
          <w:r>
            <w:rPr>
              <w:rFonts w:hint="eastAsia" w:ascii="仿宋" w:hAnsi="仿宋" w:eastAsia="仿宋" w:cs="仿宋"/>
              <w:color w:val="auto"/>
              <w:sz w:val="24"/>
              <w:szCs w:val="36"/>
              <w:highlight w:val="none"/>
              <w:lang w:val="zh-TW"/>
            </w:rPr>
            <w:t>重要条款等</w:t>
          </w:r>
          <w:r>
            <w:rPr>
              <w:rFonts w:hint="eastAsia" w:ascii="仿宋" w:hAnsi="仿宋" w:eastAsia="仿宋" w:cs="仿宋"/>
              <w:color w:val="auto"/>
              <w:sz w:val="24"/>
              <w:szCs w:val="36"/>
              <w:highlight w:val="none"/>
              <w:lang w:val="zh-TW" w:eastAsia="zh-TW"/>
            </w:rPr>
            <w:t>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_Toc3754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_Toc5639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第六章  采购项目实质性要求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_Toc5639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_Toc25950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第七章  磋商内容、磋商过程中可实质性变动的内容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_Toc25950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_Toc30526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第八章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_Toc30526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_Toc29024 </w:instrText>
          </w:r>
          <w:r>
            <w:rPr>
              <w:color w:val="auto"/>
              <w:sz w:val="24"/>
              <w:szCs w:val="24"/>
              <w:highlight w:val="none"/>
            </w:rPr>
            <w:fldChar w:fldCharType="separate"/>
          </w:r>
          <w:r>
            <w:rPr>
              <w:rFonts w:hint="eastAsia" w:ascii="仿宋" w:hAnsi="仿宋" w:eastAsia="仿宋" w:cs="仿宋"/>
              <w:color w:val="auto"/>
              <w:sz w:val="24"/>
              <w:szCs w:val="36"/>
              <w:highlight w:val="none"/>
              <w:lang w:val="zh-TW" w:eastAsia="zh-TW"/>
            </w:rPr>
            <w:t xml:space="preserve">第九章 </w:t>
          </w:r>
          <w:r>
            <w:rPr>
              <w:rFonts w:hint="eastAsia" w:ascii="仿宋" w:hAnsi="仿宋" w:eastAsia="仿宋" w:cs="仿宋"/>
              <w:color w:val="auto"/>
              <w:sz w:val="24"/>
              <w:szCs w:val="36"/>
              <w:highlight w:val="none"/>
            </w:rPr>
            <w:t xml:space="preserve"> </w:t>
          </w:r>
          <w:r>
            <w:rPr>
              <w:rFonts w:hint="eastAsia" w:ascii="仿宋" w:hAnsi="仿宋" w:eastAsia="仿宋" w:cs="仿宋"/>
              <w:color w:val="auto"/>
              <w:sz w:val="24"/>
              <w:szCs w:val="36"/>
              <w:highlight w:val="none"/>
              <w:lang w:val="zh-TW" w:eastAsia="zh-TW"/>
            </w:rPr>
            <w:t>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_Toc29024 \h </w:instrText>
          </w:r>
          <w:r>
            <w:rPr>
              <w:color w:val="auto"/>
              <w:sz w:val="24"/>
              <w:szCs w:val="24"/>
              <w:highlight w:val="none"/>
            </w:rPr>
            <w:fldChar w:fldCharType="separate"/>
          </w:r>
          <w:r>
            <w:rPr>
              <w:color w:val="auto"/>
              <w:sz w:val="24"/>
              <w:szCs w:val="24"/>
              <w:highlight w:val="none"/>
            </w:rPr>
            <w:t>76</w:t>
          </w:r>
          <w:r>
            <w:rPr>
              <w:color w:val="auto"/>
              <w:sz w:val="24"/>
              <w:szCs w:val="24"/>
              <w:highlight w:val="none"/>
            </w:rPr>
            <w:fldChar w:fldCharType="end"/>
          </w:r>
          <w:r>
            <w:rPr>
              <w:color w:val="auto"/>
              <w:sz w:val="24"/>
              <w:szCs w:val="24"/>
              <w:highlight w:val="none"/>
            </w:rPr>
            <w:fldChar w:fldCharType="end"/>
          </w:r>
        </w:p>
        <w:p>
          <w:pPr>
            <w:pStyle w:val="489"/>
            <w:keepNext w:val="0"/>
            <w:keepLines w:val="0"/>
            <w:pageBreakBefore w:val="0"/>
            <w:widowControl/>
            <w:tabs>
              <w:tab w:val="right" w:leader="dot" w:pos="8300"/>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_Toc9577 </w:instrText>
          </w:r>
          <w:r>
            <w:rPr>
              <w:color w:val="auto"/>
              <w:sz w:val="24"/>
              <w:szCs w:val="24"/>
              <w:highlight w:val="none"/>
            </w:rPr>
            <w:fldChar w:fldCharType="separate"/>
          </w:r>
          <w:r>
            <w:rPr>
              <w:rFonts w:hint="eastAsia" w:ascii="仿宋" w:hAnsi="仿宋" w:eastAsia="仿宋" w:cs="仿宋"/>
              <w:color w:val="auto"/>
              <w:sz w:val="24"/>
              <w:szCs w:val="36"/>
              <w:highlight w:val="none"/>
            </w:rPr>
            <w:t>第十章  政府采购合同（参考文本）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_Toc9577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color w:val="auto"/>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end"/>
          </w:r>
        </w:p>
      </w:sdtContent>
    </w:sdt>
    <w:p>
      <w:pPr>
        <w:pStyle w:val="62"/>
        <w:spacing w:line="72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fldChar w:fldCharType="begin"/>
      </w:r>
      <w:r>
        <w:rPr>
          <w:rFonts w:hint="eastAsia" w:ascii="仿宋" w:hAnsi="仿宋" w:eastAsia="仿宋" w:cs="仿宋"/>
          <w:b/>
          <w:color w:val="auto"/>
          <w:highlight w:val="none"/>
        </w:rPr>
        <w:instrText xml:space="preserve"> TOC \t "标题 1, 1,标题 2, 2"</w:instrText>
      </w:r>
      <w:r>
        <w:rPr>
          <w:rFonts w:hint="eastAsia" w:ascii="仿宋" w:hAnsi="仿宋" w:eastAsia="仿宋" w:cs="仿宋"/>
          <w:b/>
          <w:color w:val="auto"/>
          <w:highlight w:val="none"/>
        </w:rPr>
        <w:fldChar w:fldCharType="separate"/>
      </w:r>
    </w:p>
    <w:p>
      <w:pPr>
        <w:pStyle w:val="31"/>
        <w:spacing w:line="72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fldChar w:fldCharType="end"/>
      </w:r>
    </w:p>
    <w:p>
      <w:pPr>
        <w:pStyle w:val="3"/>
        <w:spacing w:before="0" w:after="0"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rPr>
        <w:br w:type="page"/>
      </w:r>
    </w:p>
    <w:p>
      <w:pPr>
        <w:pStyle w:val="3"/>
        <w:spacing w:before="0" w:after="0" w:line="360" w:lineRule="auto"/>
        <w:jc w:val="center"/>
        <w:rPr>
          <w:rFonts w:hint="eastAsia" w:ascii="仿宋" w:hAnsi="仿宋" w:eastAsia="仿宋" w:cs="仿宋"/>
          <w:color w:val="auto"/>
          <w:szCs w:val="24"/>
          <w:highlight w:val="none"/>
          <w:lang w:val="zh-TW" w:eastAsia="zh-TW"/>
        </w:rPr>
      </w:pPr>
      <w:bookmarkStart w:id="2" w:name="_Toc26146"/>
      <w:bookmarkStart w:id="3" w:name="_Toc529356180"/>
      <w:r>
        <w:rPr>
          <w:rFonts w:hint="eastAsia" w:ascii="仿宋" w:hAnsi="仿宋" w:eastAsia="仿宋" w:cs="仿宋"/>
          <w:color w:val="auto"/>
          <w:szCs w:val="24"/>
          <w:highlight w:val="none"/>
          <w:lang w:val="zh-TW" w:eastAsia="zh-TW"/>
        </w:rPr>
        <w:t>第一章  竞争性磋商邀请</w:t>
      </w:r>
      <w:bookmarkEnd w:id="2"/>
      <w:bookmarkEnd w:id="3"/>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成都高新技术产业开发区中和街道办事处动物防疫服务采购项目</w:t>
      </w:r>
      <w:r>
        <w:rPr>
          <w:rFonts w:hint="eastAsia" w:ascii="仿宋" w:hAnsi="仿宋" w:eastAsia="仿宋" w:cs="仿宋"/>
          <w:bCs/>
          <w:color w:val="auto"/>
          <w:sz w:val="24"/>
          <w:highlight w:val="none"/>
        </w:rPr>
        <w:t>的潜在供应商应在利阳致诚国际项目管理有限公司（</w:t>
      </w:r>
      <w:r>
        <w:rPr>
          <w:rFonts w:hint="eastAsia" w:ascii="仿宋" w:hAnsi="仿宋" w:eastAsia="仿宋" w:cs="仿宋"/>
          <w:bCs/>
          <w:color w:val="auto"/>
          <w:sz w:val="24"/>
          <w:highlight w:val="none"/>
          <w:lang w:eastAsia="zh-CN"/>
        </w:rPr>
        <w:t>成都市锦江区三色路163号A栋1单元14层04号</w:t>
      </w:r>
      <w:r>
        <w:rPr>
          <w:rFonts w:hint="eastAsia" w:ascii="仿宋" w:hAnsi="仿宋" w:eastAsia="仿宋" w:cs="仿宋"/>
          <w:bCs/>
          <w:color w:val="auto"/>
          <w:sz w:val="24"/>
          <w:highlight w:val="none"/>
        </w:rPr>
        <w:t>）获取采购文件，并2021年</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23</w:t>
      </w:r>
      <w:r>
        <w:rPr>
          <w:rFonts w:hint="eastAsia" w:ascii="仿宋" w:hAnsi="仿宋" w:eastAsia="仿宋" w:cs="仿宋"/>
          <w:bCs/>
          <w:color w:val="auto"/>
          <w:sz w:val="24"/>
          <w:highlight w:val="none"/>
        </w:rPr>
        <w:t>日1</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0分前提交响应文件。</w:t>
      </w:r>
    </w:p>
    <w:p>
      <w:pPr>
        <w:spacing w:line="360" w:lineRule="auto"/>
        <w:ind w:firstLine="482" w:firstLineChars="200"/>
        <w:rPr>
          <w:rFonts w:hint="eastAsia" w:ascii="仿宋" w:hAnsi="仿宋" w:eastAsia="仿宋" w:cs="仿宋"/>
          <w:b/>
          <w:bCs/>
          <w:color w:val="auto"/>
          <w:sz w:val="24"/>
          <w:highlight w:val="none"/>
        </w:rPr>
      </w:pPr>
    </w:p>
    <w:p>
      <w:pPr>
        <w:spacing w:line="360" w:lineRule="auto"/>
        <w:ind w:firstLine="340" w:firstLineChars="14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一、项目基本情况</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（一）项目编号：</w:t>
      </w:r>
      <w:r>
        <w:rPr>
          <w:rFonts w:hint="eastAsia" w:ascii="仿宋" w:hAnsi="仿宋" w:eastAsia="仿宋" w:cs="仿宋"/>
          <w:bCs/>
          <w:color w:val="auto"/>
          <w:sz w:val="24"/>
          <w:highlight w:val="none"/>
          <w:lang w:val="en-US" w:eastAsia="zh-CN"/>
        </w:rPr>
        <w:t>510188202100211</w:t>
      </w:r>
      <w:r>
        <w:rPr>
          <w:rFonts w:hint="eastAsia" w:ascii="仿宋" w:hAnsi="仿宋" w:eastAsia="仿宋" w:cs="仿宋"/>
          <w:bCs/>
          <w:color w:val="auto"/>
          <w:sz w:val="24"/>
          <w:highlight w:val="none"/>
        </w:rPr>
        <w:t>；</w:t>
      </w:r>
    </w:p>
    <w:p>
      <w:pPr>
        <w:spacing w:line="360" w:lineRule="auto"/>
        <w:ind w:right="-537" w:rightChars="-158"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（二）项目名称：</w:t>
      </w:r>
      <w:r>
        <w:rPr>
          <w:rFonts w:hint="eastAsia" w:ascii="仿宋" w:hAnsi="仿宋" w:eastAsia="仿宋" w:cs="仿宋"/>
          <w:bCs/>
          <w:color w:val="auto"/>
          <w:sz w:val="24"/>
          <w:highlight w:val="none"/>
          <w:lang w:eastAsia="zh-CN"/>
        </w:rPr>
        <w:t>成都高新技术产业开发区中和街道办事处动物防疫服务采购项目</w:t>
      </w:r>
      <w:r>
        <w:rPr>
          <w:rFonts w:hint="eastAsia" w:ascii="仿宋" w:hAnsi="仿宋" w:eastAsia="仿宋" w:cs="仿宋"/>
          <w:bCs/>
          <w:color w:val="auto"/>
          <w:sz w:val="24"/>
          <w:highlight w:val="none"/>
        </w:rPr>
        <w:t>；</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（三）采购方式：竞争性磋商；</w:t>
      </w:r>
    </w:p>
    <w:p>
      <w:pPr>
        <w:spacing w:line="360" w:lineRule="auto"/>
        <w:ind w:firstLine="338" w:firstLineChars="141"/>
        <w:rPr>
          <w:rFonts w:hint="eastAsia" w:ascii="仿宋" w:hAnsi="仿宋" w:eastAsia="仿宋" w:cs="仿宋"/>
          <w:b/>
          <w:bCs w:val="0"/>
          <w:color w:val="auto"/>
          <w:sz w:val="24"/>
          <w:highlight w:val="none"/>
          <w:lang w:eastAsia="zh-CN"/>
        </w:rPr>
      </w:pPr>
      <w:r>
        <w:rPr>
          <w:rFonts w:hint="eastAsia" w:ascii="仿宋" w:hAnsi="仿宋" w:eastAsia="仿宋" w:cs="仿宋"/>
          <w:bCs/>
          <w:color w:val="auto"/>
          <w:sz w:val="24"/>
          <w:highlight w:val="none"/>
        </w:rPr>
        <w:t>（四）预算金额：</w:t>
      </w:r>
      <w:r>
        <w:rPr>
          <w:rFonts w:hint="eastAsia" w:ascii="仿宋" w:hAnsi="仿宋" w:eastAsia="仿宋" w:cs="仿宋"/>
          <w:bCs/>
          <w:color w:val="auto"/>
          <w:sz w:val="24"/>
          <w:highlight w:val="none"/>
          <w:lang w:val="en-US" w:eastAsia="zh-CN"/>
        </w:rPr>
        <w:t>人民币732500元/年</w:t>
      </w:r>
      <w:r>
        <w:rPr>
          <w:rFonts w:hint="eastAsia" w:ascii="仿宋" w:hAnsi="仿宋" w:eastAsia="仿宋" w:cs="仿宋"/>
          <w:b/>
          <w:bCs w:val="0"/>
          <w:color w:val="auto"/>
          <w:sz w:val="24"/>
          <w:highlight w:val="none"/>
          <w:lang w:eastAsia="zh-CN"/>
        </w:rPr>
        <w:t>。</w:t>
      </w:r>
    </w:p>
    <w:p>
      <w:pPr>
        <w:spacing w:line="360" w:lineRule="auto"/>
        <w:ind w:firstLine="338" w:firstLineChars="141"/>
        <w:rPr>
          <w:rFonts w:hint="eastAsia" w:ascii="仿宋" w:hAnsi="仿宋" w:eastAsia="仿宋" w:cs="仿宋"/>
          <w:b/>
          <w:bCs w:val="0"/>
          <w:color w:val="auto"/>
          <w:sz w:val="24"/>
          <w:highlight w:val="none"/>
          <w:lang w:eastAsia="zh-CN"/>
        </w:rPr>
      </w:pPr>
      <w:r>
        <w:rPr>
          <w:rFonts w:hint="eastAsia" w:ascii="仿宋" w:hAnsi="仿宋" w:eastAsia="仿宋" w:cs="仿宋"/>
          <w:bCs/>
          <w:color w:val="auto"/>
          <w:sz w:val="24"/>
          <w:highlight w:val="none"/>
        </w:rPr>
        <w:t>（五）最高限价：</w:t>
      </w:r>
      <w:r>
        <w:rPr>
          <w:rFonts w:hint="eastAsia" w:ascii="仿宋" w:hAnsi="仿宋" w:eastAsia="仿宋" w:cs="仿宋"/>
          <w:bCs/>
          <w:color w:val="auto"/>
          <w:sz w:val="24"/>
          <w:highlight w:val="none"/>
          <w:lang w:val="en-US" w:eastAsia="zh-CN"/>
        </w:rPr>
        <w:t>人民币732500元/年</w:t>
      </w:r>
      <w:r>
        <w:rPr>
          <w:rFonts w:hint="eastAsia" w:ascii="仿宋" w:hAnsi="仿宋" w:eastAsia="仿宋" w:cs="仿宋"/>
          <w:b/>
          <w:bCs w:val="0"/>
          <w:color w:val="auto"/>
          <w:sz w:val="24"/>
          <w:highlight w:val="none"/>
          <w:lang w:eastAsia="zh-CN"/>
        </w:rPr>
        <w:t>。</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（六）采购需求：具体详见磋商文件第五章；</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（七）合同履行期限：具体详见磋商文件第五章；</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（八）本项目是否接受联合体投标：</w:t>
      </w:r>
      <w:r>
        <w:rPr>
          <w:rFonts w:hint="eastAsia" w:ascii="仿宋" w:hAnsi="仿宋" w:eastAsia="仿宋" w:cs="仿宋"/>
          <w:bCs/>
          <w:color w:val="auto"/>
          <w:sz w:val="24"/>
          <w:highlight w:val="none"/>
        </w:rPr>
        <w:sym w:font="Wingdings" w:char="00FE"/>
      </w:r>
      <w:r>
        <w:rPr>
          <w:rFonts w:hint="eastAsia" w:ascii="仿宋" w:hAnsi="仿宋" w:eastAsia="仿宋" w:cs="仿宋"/>
          <w:bCs/>
          <w:color w:val="auto"/>
          <w:sz w:val="24"/>
          <w:highlight w:val="none"/>
        </w:rPr>
        <w:t>不接受；</w:t>
      </w:r>
      <w:r>
        <w:rPr>
          <w:rFonts w:hint="eastAsia" w:ascii="仿宋" w:hAnsi="仿宋" w:eastAsia="仿宋" w:cs="仿宋"/>
          <w:bCs/>
          <w:color w:val="auto"/>
          <w:sz w:val="24"/>
          <w:highlight w:val="none"/>
        </w:rPr>
        <w:sym w:font="Wingdings" w:char="00A8"/>
      </w:r>
      <w:r>
        <w:rPr>
          <w:rFonts w:hint="eastAsia" w:ascii="仿宋" w:hAnsi="仿宋" w:eastAsia="仿宋" w:cs="仿宋"/>
          <w:bCs/>
          <w:color w:val="auto"/>
          <w:sz w:val="24"/>
          <w:highlight w:val="none"/>
        </w:rPr>
        <w:t>接受；</w:t>
      </w:r>
    </w:p>
    <w:p>
      <w:pPr>
        <w:pStyle w:val="2"/>
        <w:rPr>
          <w:rFonts w:hint="eastAsia" w:ascii="仿宋" w:hAnsi="仿宋" w:eastAsia="仿宋" w:cs="仿宋"/>
          <w:color w:val="auto"/>
          <w:highlight w:val="none"/>
        </w:rPr>
      </w:pPr>
      <w:r>
        <w:rPr>
          <w:rFonts w:hint="eastAsia" w:ascii="仿宋" w:hAnsi="仿宋" w:eastAsia="仿宋" w:cs="仿宋"/>
          <w:bCs/>
          <w:color w:val="auto"/>
          <w:highlight w:val="none"/>
        </w:rPr>
        <w:t xml:space="preserve">   （九）本项目所属行业：</w:t>
      </w:r>
      <w:r>
        <w:rPr>
          <w:rFonts w:hint="eastAsia" w:ascii="仿宋" w:hAnsi="仿宋" w:eastAsia="仿宋" w:cs="仿宋"/>
          <w:bCs/>
          <w:color w:val="auto"/>
          <w:highlight w:val="none"/>
          <w:lang w:val="en-US" w:eastAsia="zh-CN"/>
        </w:rPr>
        <w:t>租赁和</w:t>
      </w:r>
      <w:r>
        <w:rPr>
          <w:rFonts w:hint="eastAsia" w:ascii="仿宋" w:hAnsi="仿宋" w:eastAsia="仿宋" w:cs="仿宋"/>
          <w:bCs/>
          <w:color w:val="auto"/>
          <w:highlight w:val="none"/>
        </w:rPr>
        <w:t>商务服务业</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（十）供应商邀请方式：</w:t>
      </w:r>
    </w:p>
    <w:p>
      <w:pPr>
        <w:spacing w:line="360" w:lineRule="auto"/>
        <w:ind w:firstLine="679" w:firstLineChars="283"/>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Cs/>
          <w:color w:val="auto"/>
          <w:sz w:val="24"/>
          <w:highlight w:val="none"/>
        </w:rPr>
        <w:t>1.在四川政府采购网上以公告形式发布；</w:t>
      </w:r>
    </w:p>
    <w:p>
      <w:pPr>
        <w:spacing w:line="360" w:lineRule="auto"/>
        <w:ind w:firstLine="679" w:firstLineChars="283"/>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sym w:font="Wingdings" w:char="00A8"/>
      </w:r>
      <w:r>
        <w:rPr>
          <w:rFonts w:hint="eastAsia" w:ascii="仿宋" w:hAnsi="仿宋" w:eastAsia="仿宋" w:cs="仿宋"/>
          <w:bCs/>
          <w:color w:val="auto"/>
          <w:sz w:val="24"/>
          <w:highlight w:val="none"/>
        </w:rPr>
        <w:t>2.从省级以上财政部门建立的供应商库中随机抽取；</w:t>
      </w:r>
    </w:p>
    <w:p>
      <w:pPr>
        <w:spacing w:line="360" w:lineRule="auto"/>
        <w:ind w:firstLine="679" w:firstLineChars="283"/>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sym w:font="Wingdings" w:char="00A8"/>
      </w:r>
      <w:r>
        <w:rPr>
          <w:rFonts w:hint="eastAsia" w:ascii="仿宋" w:hAnsi="仿宋" w:eastAsia="仿宋" w:cs="仿宋"/>
          <w:bCs/>
          <w:color w:val="auto"/>
          <w:sz w:val="24"/>
          <w:highlight w:val="none"/>
        </w:rPr>
        <w:t>3.经采购人和评审专家分别书面推荐。</w:t>
      </w:r>
    </w:p>
    <w:p>
      <w:pPr>
        <w:spacing w:line="360" w:lineRule="auto"/>
        <w:ind w:firstLine="482" w:firstLineChars="200"/>
        <w:rPr>
          <w:rFonts w:hint="eastAsia" w:ascii="仿宋" w:hAnsi="仿宋" w:eastAsia="仿宋" w:cs="仿宋"/>
          <w:b/>
          <w:bCs/>
          <w:color w:val="auto"/>
          <w:sz w:val="24"/>
          <w:highlight w:val="none"/>
        </w:rPr>
      </w:pPr>
    </w:p>
    <w:p>
      <w:pPr>
        <w:spacing w:line="360" w:lineRule="auto"/>
        <w:ind w:firstLine="340" w:firstLineChars="14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二、申请人的资格要求</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5.参加政府采购活动前三年内，在经营活动中没有重大违法记录；</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w:t>
      </w:r>
      <w:r>
        <w:rPr>
          <w:rFonts w:hint="eastAsia" w:ascii="仿宋" w:hAnsi="仿宋" w:eastAsia="仿宋" w:cs="仿宋"/>
          <w:bCs/>
          <w:color w:val="auto"/>
          <w:sz w:val="24"/>
          <w:highlight w:val="none"/>
          <w:lang w:val="en-US" w:eastAsia="zh-CN"/>
        </w:rPr>
        <w:t>无</w:t>
      </w:r>
      <w:r>
        <w:rPr>
          <w:rFonts w:hint="eastAsia" w:ascii="仿宋" w:hAnsi="仿宋" w:eastAsia="仿宋" w:cs="仿宋"/>
          <w:bCs/>
          <w:color w:val="auto"/>
          <w:sz w:val="24"/>
          <w:highlight w:val="none"/>
        </w:rPr>
        <w:t>。</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（三）本项目的特定资格要求：</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1.本项目参加政府采购活动的供应商及法定代表人/主要负责人在参加本次政府采购活动前三年内不得具有行贿犯罪记录。</w:t>
      </w:r>
    </w:p>
    <w:p>
      <w:pPr>
        <w:spacing w:line="360" w:lineRule="auto"/>
        <w:ind w:firstLine="338" w:firstLineChars="141"/>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2.本项目为</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专门面向中小企业采购的项目。</w:t>
      </w:r>
    </w:p>
    <w:p>
      <w:pPr>
        <w:spacing w:line="360" w:lineRule="auto"/>
        <w:ind w:firstLine="340" w:firstLineChars="14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三、获取采购文件时间期限、地点、方式以及采购文件售价</w:t>
      </w:r>
    </w:p>
    <w:p>
      <w:pPr>
        <w:spacing w:line="360" w:lineRule="auto"/>
        <w:ind w:firstLine="338" w:firstLineChars="141"/>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（一）</w:t>
      </w:r>
      <w:r>
        <w:rPr>
          <w:rFonts w:hint="eastAsia" w:ascii="仿宋" w:hAnsi="仿宋" w:eastAsia="仿宋" w:cs="仿宋"/>
          <w:b/>
          <w:bCs/>
          <w:color w:val="auto"/>
          <w:sz w:val="24"/>
          <w:highlight w:val="none"/>
        </w:rPr>
        <w:t>获取采购文件时间期限</w:t>
      </w:r>
      <w:r>
        <w:rPr>
          <w:rFonts w:hint="eastAsia" w:ascii="仿宋" w:hAnsi="仿宋" w:eastAsia="仿宋" w:cs="仿宋"/>
          <w:bCs/>
          <w:color w:val="auto"/>
          <w:sz w:val="24"/>
          <w:highlight w:val="none"/>
        </w:rPr>
        <w:t>：2021年</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日到2021年</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17</w:t>
      </w:r>
      <w:r>
        <w:rPr>
          <w:rFonts w:hint="eastAsia" w:ascii="仿宋" w:hAnsi="仿宋" w:eastAsia="仿宋" w:cs="仿宋"/>
          <w:bCs/>
          <w:color w:val="auto"/>
          <w:sz w:val="24"/>
          <w:highlight w:val="none"/>
        </w:rPr>
        <w:t>日(北京时间，法定节假日除外)</w:t>
      </w:r>
      <w:r>
        <w:rPr>
          <w:rFonts w:hint="eastAsia" w:ascii="仿宋" w:hAnsi="仿宋" w:eastAsia="仿宋" w:cs="仿宋"/>
          <w:bCs/>
          <w:color w:val="auto"/>
          <w:sz w:val="24"/>
          <w:highlight w:val="none"/>
          <w:lang w:eastAsia="zh-CN"/>
        </w:rPr>
        <w:t>。</w:t>
      </w:r>
      <w:bookmarkStart w:id="154" w:name="_GoBack"/>
      <w:bookmarkEnd w:id="154"/>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w:t>
      </w:r>
      <w:r>
        <w:rPr>
          <w:rFonts w:hint="eastAsia" w:ascii="仿宋" w:hAnsi="仿宋" w:eastAsia="仿宋" w:cs="仿宋"/>
          <w:b/>
          <w:bCs/>
          <w:color w:val="auto"/>
          <w:sz w:val="24"/>
          <w:highlight w:val="none"/>
        </w:rPr>
        <w:t>获取采购文件地点：</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 w:val="0"/>
          <w:bCs/>
          <w:color w:val="auto"/>
          <w:kern w:val="2"/>
          <w:sz w:val="24"/>
          <w:szCs w:val="24"/>
          <w:highlight w:val="none"/>
          <w:lang w:val="en-US" w:eastAsia="zh-CN" w:bidi="ar-SA"/>
        </w:rPr>
        <w:t>在本项目磋商文件获取时间期限内，登录政府采购云平台（https://www.zcygov.cn/）获取</w:t>
      </w:r>
      <w:r>
        <w:rPr>
          <w:rFonts w:hint="eastAsia" w:ascii="仿宋" w:hAnsi="仿宋" w:eastAsia="仿宋" w:cs="仿宋"/>
          <w:bCs/>
          <w:color w:val="auto"/>
          <w:sz w:val="24"/>
          <w:highlight w:val="none"/>
        </w:rPr>
        <w:t>。</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w:t>
      </w:r>
      <w:r>
        <w:rPr>
          <w:rFonts w:hint="eastAsia" w:ascii="仿宋" w:hAnsi="仿宋" w:eastAsia="仿宋" w:cs="仿宋"/>
          <w:b/>
          <w:bCs/>
          <w:color w:val="auto"/>
          <w:sz w:val="24"/>
          <w:highlight w:val="none"/>
        </w:rPr>
        <w:t>获取采购文件方式：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获取时间：2021年9月13日-2021年9月17日。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政府采购云平台（https://www.zcygov.cn/）。磋商文件获取方式：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w:t>
      </w:r>
    </w:p>
    <w:p>
      <w:pPr>
        <w:spacing w:line="360" w:lineRule="auto"/>
        <w:ind w:firstLine="340" w:firstLineChars="141"/>
        <w:rPr>
          <w:rFonts w:hint="eastAsia" w:ascii="仿宋" w:hAnsi="仿宋" w:eastAsia="仿宋" w:cs="仿宋"/>
          <w:bCs/>
          <w:color w:val="auto"/>
          <w:sz w:val="24"/>
          <w:highlight w:val="none"/>
          <w:lang w:val="zh-TW" w:eastAsia="zh-TW"/>
        </w:rPr>
      </w:pPr>
      <w:r>
        <w:rPr>
          <w:rFonts w:hint="eastAsia" w:ascii="仿宋" w:hAnsi="仿宋" w:eastAsia="仿宋" w:cs="仿宋"/>
          <w:b/>
          <w:color w:val="auto"/>
          <w:sz w:val="24"/>
          <w:highlight w:val="none"/>
        </w:rPr>
        <w:t>（三）采购文件售价：</w:t>
      </w:r>
      <w:r>
        <w:rPr>
          <w:rFonts w:hint="eastAsia" w:ascii="仿宋" w:hAnsi="仿宋" w:eastAsia="仿宋" w:cs="仿宋"/>
          <w:bCs/>
          <w:color w:val="auto"/>
          <w:sz w:val="24"/>
          <w:highlight w:val="none"/>
        </w:rPr>
        <w:t>人民币0元/份。</w:t>
      </w:r>
      <w:r>
        <w:rPr>
          <w:rFonts w:hint="eastAsia" w:ascii="仿宋" w:hAnsi="仿宋" w:eastAsia="仿宋" w:cs="仿宋"/>
          <w:bCs/>
          <w:color w:val="auto"/>
          <w:sz w:val="24"/>
          <w:highlight w:val="none"/>
          <w:lang w:val="zh-TW" w:eastAsia="zh-TW"/>
        </w:rPr>
        <w:t>（磋商文件售后不退</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zh-TW" w:eastAsia="zh-TW"/>
        </w:rPr>
        <w:t>磋商资格不能转让）。</w:t>
      </w:r>
    </w:p>
    <w:p>
      <w:pPr>
        <w:pStyle w:val="62"/>
        <w:spacing w:line="360" w:lineRule="auto"/>
        <w:ind w:firstLine="340" w:firstLineChars="141"/>
        <w:jc w:val="both"/>
        <w:rPr>
          <w:rFonts w:hint="eastAsia" w:ascii="仿宋" w:hAnsi="仿宋" w:eastAsia="仿宋" w:cs="仿宋"/>
          <w:b/>
          <w:color w:val="auto"/>
          <w:szCs w:val="34"/>
          <w:highlight w:val="none"/>
        </w:rPr>
      </w:pPr>
      <w:r>
        <w:rPr>
          <w:rFonts w:hint="eastAsia" w:ascii="仿宋" w:hAnsi="仿宋" w:eastAsia="仿宋" w:cs="仿宋"/>
          <w:b/>
          <w:color w:val="auto"/>
          <w:szCs w:val="34"/>
          <w:highlight w:val="none"/>
        </w:rPr>
        <w:t>（四）供应商应在规定的时间内，按以上方式获取本项目采购文件，并登记，如在规定时间内未领取采购文件并登记的供应商均无资格参加该项目的磋商。</w:t>
      </w:r>
    </w:p>
    <w:p>
      <w:pPr>
        <w:spacing w:line="360" w:lineRule="auto"/>
        <w:ind w:firstLine="340" w:firstLineChars="14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四、响应文件提交截止时间及地点</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w:t>
      </w:r>
      <w:r>
        <w:rPr>
          <w:rFonts w:hint="eastAsia" w:ascii="仿宋" w:hAnsi="仿宋" w:eastAsia="仿宋" w:cs="仿宋"/>
          <w:b/>
          <w:bCs/>
          <w:color w:val="auto"/>
          <w:sz w:val="24"/>
          <w:highlight w:val="none"/>
        </w:rPr>
        <w:t>响应文件提交</w:t>
      </w:r>
      <w:r>
        <w:rPr>
          <w:rFonts w:hint="eastAsia" w:ascii="仿宋" w:hAnsi="仿宋" w:eastAsia="仿宋" w:cs="仿宋"/>
          <w:bCs/>
          <w:color w:val="auto"/>
          <w:sz w:val="24"/>
          <w:highlight w:val="none"/>
        </w:rPr>
        <w:t>截止时间：2021年</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23</w:t>
      </w:r>
      <w:r>
        <w:rPr>
          <w:rFonts w:hint="eastAsia" w:ascii="仿宋" w:hAnsi="仿宋" w:eastAsia="仿宋" w:cs="仿宋"/>
          <w:bCs/>
          <w:color w:val="auto"/>
          <w:sz w:val="24"/>
          <w:highlight w:val="none"/>
        </w:rPr>
        <w:t>日1</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0分(北京时间)</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w:t>
      </w:r>
      <w:r>
        <w:rPr>
          <w:rFonts w:hint="eastAsia" w:ascii="仿宋" w:hAnsi="仿宋" w:eastAsia="仿宋" w:cs="仿宋"/>
          <w:b/>
          <w:bCs/>
          <w:color w:val="auto"/>
          <w:sz w:val="24"/>
          <w:highlight w:val="none"/>
        </w:rPr>
        <w:t>响应文件提交</w:t>
      </w:r>
      <w:r>
        <w:rPr>
          <w:rFonts w:hint="eastAsia" w:ascii="仿宋" w:hAnsi="仿宋" w:eastAsia="仿宋" w:cs="仿宋"/>
          <w:bCs/>
          <w:color w:val="auto"/>
          <w:sz w:val="24"/>
          <w:highlight w:val="none"/>
        </w:rPr>
        <w:t>地点：利阳致诚国际项目管理有限公司（</w:t>
      </w:r>
      <w:r>
        <w:rPr>
          <w:rFonts w:hint="eastAsia" w:ascii="仿宋" w:hAnsi="仿宋" w:eastAsia="仿宋" w:cs="仿宋"/>
          <w:bCs/>
          <w:color w:val="auto"/>
          <w:sz w:val="24"/>
          <w:highlight w:val="none"/>
          <w:lang w:eastAsia="zh-CN"/>
        </w:rPr>
        <w:t>成都市锦江区三色路163号A栋1单元14层04号</w:t>
      </w:r>
      <w:r>
        <w:rPr>
          <w:rFonts w:hint="eastAsia" w:ascii="仿宋" w:hAnsi="仿宋" w:eastAsia="仿宋" w:cs="仿宋"/>
          <w:bCs/>
          <w:color w:val="auto"/>
          <w:sz w:val="24"/>
          <w:highlight w:val="none"/>
        </w:rPr>
        <w:t>）</w:t>
      </w:r>
    </w:p>
    <w:p>
      <w:pPr>
        <w:spacing w:line="360" w:lineRule="auto"/>
        <w:ind w:firstLine="340" w:firstLineChars="141"/>
        <w:rPr>
          <w:rFonts w:hint="eastAsia" w:ascii="仿宋" w:hAnsi="仿宋" w:eastAsia="仿宋" w:cs="仿宋"/>
          <w:b/>
          <w:bCs/>
          <w:color w:val="auto"/>
          <w:sz w:val="24"/>
          <w:highlight w:val="none"/>
        </w:rPr>
      </w:pPr>
    </w:p>
    <w:p>
      <w:pPr>
        <w:spacing w:line="360" w:lineRule="auto"/>
        <w:ind w:firstLine="340" w:firstLineChars="14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五、响应文件开启时间及地点</w:t>
      </w:r>
    </w:p>
    <w:p>
      <w:pPr>
        <w:spacing w:line="360" w:lineRule="auto"/>
        <w:ind w:firstLine="338" w:firstLineChars="14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w:t>
      </w:r>
      <w:r>
        <w:rPr>
          <w:rFonts w:hint="eastAsia" w:ascii="仿宋" w:hAnsi="仿宋" w:eastAsia="仿宋" w:cs="仿宋"/>
          <w:b/>
          <w:bCs/>
          <w:color w:val="auto"/>
          <w:sz w:val="24"/>
          <w:highlight w:val="none"/>
        </w:rPr>
        <w:t>响应文件开启</w:t>
      </w:r>
      <w:r>
        <w:rPr>
          <w:rFonts w:hint="eastAsia" w:ascii="仿宋" w:hAnsi="仿宋" w:eastAsia="仿宋" w:cs="仿宋"/>
          <w:bCs/>
          <w:color w:val="auto"/>
          <w:sz w:val="24"/>
          <w:highlight w:val="none"/>
        </w:rPr>
        <w:t>时间：2021年</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23</w:t>
      </w:r>
      <w:r>
        <w:rPr>
          <w:rFonts w:hint="eastAsia" w:ascii="仿宋" w:hAnsi="仿宋" w:eastAsia="仿宋" w:cs="仿宋"/>
          <w:bCs/>
          <w:color w:val="auto"/>
          <w:sz w:val="24"/>
          <w:highlight w:val="none"/>
        </w:rPr>
        <w:t>日1</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0分(北京时间)磋商小组组建后立即开启。</w:t>
      </w:r>
    </w:p>
    <w:p>
      <w:pPr>
        <w:spacing w:line="360" w:lineRule="auto"/>
        <w:ind w:firstLine="338" w:firstLineChars="141"/>
        <w:rPr>
          <w:rFonts w:hint="eastAsia" w:ascii="仿宋" w:hAnsi="仿宋" w:eastAsia="仿宋" w:cs="仿宋"/>
          <w:color w:val="auto"/>
          <w:highlight w:val="none"/>
        </w:rPr>
      </w:pPr>
      <w:r>
        <w:rPr>
          <w:rFonts w:hint="eastAsia" w:ascii="仿宋" w:hAnsi="仿宋" w:eastAsia="仿宋" w:cs="仿宋"/>
          <w:bCs/>
          <w:color w:val="auto"/>
          <w:sz w:val="24"/>
          <w:highlight w:val="none"/>
        </w:rPr>
        <w:t>（二）</w:t>
      </w:r>
      <w:r>
        <w:rPr>
          <w:rFonts w:hint="eastAsia" w:ascii="仿宋" w:hAnsi="仿宋" w:eastAsia="仿宋" w:cs="仿宋"/>
          <w:b/>
          <w:bCs/>
          <w:color w:val="auto"/>
          <w:sz w:val="24"/>
          <w:highlight w:val="none"/>
        </w:rPr>
        <w:t>响应文件开启</w:t>
      </w:r>
      <w:r>
        <w:rPr>
          <w:rFonts w:hint="eastAsia" w:ascii="仿宋" w:hAnsi="仿宋" w:eastAsia="仿宋" w:cs="仿宋"/>
          <w:bCs/>
          <w:color w:val="auto"/>
          <w:sz w:val="24"/>
          <w:highlight w:val="none"/>
        </w:rPr>
        <w:t>地点：利阳致诚国际项目管理有限公司（</w:t>
      </w:r>
      <w:r>
        <w:rPr>
          <w:rFonts w:hint="eastAsia" w:ascii="仿宋" w:hAnsi="仿宋" w:eastAsia="仿宋" w:cs="仿宋"/>
          <w:bCs/>
          <w:color w:val="auto"/>
          <w:sz w:val="24"/>
          <w:highlight w:val="none"/>
          <w:lang w:eastAsia="zh-CN"/>
        </w:rPr>
        <w:t>成都市锦江区三色路163号A栋1单元14层04号</w:t>
      </w:r>
      <w:r>
        <w:rPr>
          <w:rFonts w:hint="eastAsia" w:ascii="仿宋" w:hAnsi="仿宋" w:eastAsia="仿宋" w:cs="仿宋"/>
          <w:bCs/>
          <w:color w:val="auto"/>
          <w:sz w:val="24"/>
          <w:highlight w:val="none"/>
        </w:rPr>
        <w:t>）。</w:t>
      </w:r>
    </w:p>
    <w:p>
      <w:pPr>
        <w:spacing w:line="360" w:lineRule="auto"/>
        <w:ind w:firstLine="340" w:firstLineChars="141"/>
        <w:jc w:val="left"/>
        <w:rPr>
          <w:rFonts w:hint="eastAsia" w:ascii="仿宋" w:hAnsi="仿宋" w:eastAsia="仿宋" w:cs="仿宋"/>
          <w:b/>
          <w:bCs/>
          <w:color w:val="auto"/>
          <w:sz w:val="24"/>
          <w:highlight w:val="none"/>
        </w:rPr>
      </w:pPr>
    </w:p>
    <w:p>
      <w:pPr>
        <w:spacing w:line="360" w:lineRule="auto"/>
        <w:ind w:firstLine="340" w:firstLineChars="141"/>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六、公告期限</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自本公告发布之日起3个工作日</w:t>
      </w:r>
    </w:p>
    <w:p>
      <w:pPr>
        <w:spacing w:line="360" w:lineRule="auto"/>
        <w:ind w:firstLine="340" w:firstLineChars="141"/>
        <w:jc w:val="left"/>
        <w:rPr>
          <w:rFonts w:hint="eastAsia" w:ascii="仿宋" w:hAnsi="仿宋" w:eastAsia="仿宋" w:cs="仿宋"/>
          <w:b/>
          <w:bCs/>
          <w:color w:val="auto"/>
          <w:sz w:val="24"/>
          <w:highlight w:val="none"/>
        </w:rPr>
      </w:pPr>
    </w:p>
    <w:p>
      <w:pPr>
        <w:spacing w:line="360" w:lineRule="auto"/>
        <w:ind w:firstLine="340" w:firstLineChars="141"/>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七、其它补充事宜</w:t>
      </w:r>
    </w:p>
    <w:p>
      <w:pPr>
        <w:spacing w:line="360" w:lineRule="auto"/>
        <w:ind w:firstLine="340" w:firstLineChars="141"/>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color w:val="auto"/>
          <w:sz w:val="24"/>
          <w:highlight w:val="none"/>
        </w:rPr>
        <w:t>严禁参加本次采购活动的供应商</w:t>
      </w:r>
    </w:p>
    <w:p>
      <w:pPr>
        <w:spacing w:line="360" w:lineRule="auto"/>
        <w:ind w:firstLine="338" w:firstLineChars="141"/>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3.其他法律法规规定的禁止参加本次采购活动的情形。</w:t>
      </w:r>
    </w:p>
    <w:p>
      <w:pPr>
        <w:spacing w:line="360" w:lineRule="auto"/>
        <w:ind w:firstLine="340" w:firstLineChars="14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（二）供应商信用融资：</w:t>
      </w:r>
    </w:p>
    <w:p>
      <w:pPr>
        <w:spacing w:line="360" w:lineRule="auto"/>
        <w:ind w:firstLine="338" w:firstLineChars="141"/>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1.根据《四川省财政厅关于推进四川省政府采购供应商信用融资工作的通知》（川财采[2018]123号）文件要求，为助力解决政府采购</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成交供应商资金不足、融资难、融资贵的困难，促进供应商依法诚信参加政府采购活动，有融资需求的供应商可根据四川政府采购网公示的银行及其“政采贷”产品，自行选择符合自身情况的“政采贷”银行及其产品，凭</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（成交）通知书向银行提出贷款意向申请（具体内容详见“川财采[2018]123号”）。</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（成交）的中小微企业可向开展政府采购信用融资业务的银行提出融资申请（具体内容详见“成财采[2019]17号”）</w:t>
      </w:r>
      <w:r>
        <w:rPr>
          <w:rFonts w:hint="eastAsia" w:ascii="仿宋" w:hAnsi="仿宋" w:eastAsia="仿宋" w:cs="仿宋"/>
          <w:bCs/>
          <w:color w:val="auto"/>
          <w:sz w:val="24"/>
          <w:highlight w:val="none"/>
        </w:rPr>
        <w:t>。</w:t>
      </w:r>
    </w:p>
    <w:p>
      <w:pPr>
        <w:spacing w:line="360" w:lineRule="auto"/>
        <w:ind w:firstLine="340" w:firstLineChars="141"/>
        <w:jc w:val="left"/>
        <w:rPr>
          <w:rFonts w:hint="eastAsia" w:ascii="仿宋" w:hAnsi="仿宋" w:eastAsia="仿宋" w:cs="仿宋"/>
          <w:b/>
          <w:bCs/>
          <w:color w:val="auto"/>
          <w:sz w:val="24"/>
          <w:highlight w:val="none"/>
        </w:rPr>
      </w:pPr>
    </w:p>
    <w:p>
      <w:pPr>
        <w:spacing w:line="360" w:lineRule="auto"/>
        <w:ind w:firstLine="340" w:firstLineChars="141"/>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八、凡对本次采购提出询问，请按以下方式联系。</w:t>
      </w:r>
    </w:p>
    <w:p>
      <w:pPr>
        <w:spacing w:line="360" w:lineRule="auto"/>
        <w:ind w:firstLine="340" w:firstLineChars="14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（一）采购人信息：</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  称：成都高新技术产业开发区中和街道办事处；</w:t>
      </w:r>
    </w:p>
    <w:p>
      <w:pPr>
        <w:spacing w:line="360" w:lineRule="auto"/>
        <w:ind w:firstLine="338" w:firstLineChars="141"/>
        <w:jc w:val="left"/>
        <w:rPr>
          <w:rFonts w:hint="eastAsia" w:ascii="仿宋" w:hAnsi="仿宋" w:eastAsia="仿宋" w:cs="仿宋"/>
          <w:bCs/>
          <w:color w:val="auto"/>
          <w:sz w:val="24"/>
          <w:highlight w:val="none"/>
          <w:lang w:val="zh-TW" w:eastAsia="zh-TW"/>
        </w:rPr>
      </w:pPr>
      <w:r>
        <w:rPr>
          <w:rFonts w:hint="eastAsia" w:ascii="仿宋" w:hAnsi="仿宋" w:eastAsia="仿宋" w:cs="仿宋"/>
          <w:bCs/>
          <w:color w:val="auto"/>
          <w:sz w:val="24"/>
          <w:highlight w:val="none"/>
          <w:lang w:val="zh-TW" w:eastAsia="zh-TW"/>
        </w:rPr>
        <w:t>地  址：成都高新区中和街道中柏路23号；</w:t>
      </w:r>
    </w:p>
    <w:p>
      <w:pPr>
        <w:spacing w:line="360" w:lineRule="auto"/>
        <w:ind w:firstLine="338" w:firstLineChars="141"/>
        <w:jc w:val="left"/>
        <w:rPr>
          <w:rFonts w:hint="eastAsia" w:ascii="仿宋" w:hAnsi="仿宋" w:eastAsia="仿宋" w:cs="仿宋"/>
          <w:bCs/>
          <w:color w:val="auto"/>
          <w:sz w:val="24"/>
          <w:highlight w:val="none"/>
          <w:lang w:val="zh-TW" w:eastAsia="zh-TW"/>
        </w:rPr>
      </w:pPr>
      <w:r>
        <w:rPr>
          <w:rFonts w:hint="eastAsia" w:ascii="仿宋" w:hAnsi="仿宋" w:eastAsia="仿宋" w:cs="仿宋"/>
          <w:bCs/>
          <w:color w:val="auto"/>
          <w:sz w:val="24"/>
          <w:highlight w:val="none"/>
          <w:lang w:val="zh-TW" w:eastAsia="zh-TW"/>
        </w:rPr>
        <w:t>联 系 人：</w:t>
      </w:r>
      <w:r>
        <w:rPr>
          <w:rFonts w:hint="eastAsia" w:ascii="仿宋" w:hAnsi="仿宋" w:eastAsia="仿宋" w:cs="仿宋"/>
          <w:color w:val="auto"/>
          <w:sz w:val="24"/>
          <w:szCs w:val="21"/>
          <w:highlight w:val="none"/>
          <w:lang w:val="en-US" w:eastAsia="zh-CN"/>
        </w:rPr>
        <w:t>杨</w:t>
      </w:r>
      <w:r>
        <w:rPr>
          <w:rFonts w:hint="default" w:ascii="仿宋" w:hAnsi="仿宋" w:eastAsia="仿宋" w:cs="仿宋"/>
          <w:color w:val="auto"/>
          <w:sz w:val="24"/>
          <w:szCs w:val="21"/>
          <w:highlight w:val="none"/>
          <w:lang w:eastAsia="zh-CN"/>
        </w:rPr>
        <w:t>老师</w:t>
      </w:r>
    </w:p>
    <w:p>
      <w:pPr>
        <w:spacing w:line="360" w:lineRule="auto"/>
        <w:ind w:firstLine="338" w:firstLineChars="141"/>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zh-TW" w:eastAsia="zh-TW"/>
        </w:rPr>
        <w:t>联系电话：</w:t>
      </w:r>
      <w:r>
        <w:rPr>
          <w:rFonts w:hint="default" w:ascii="仿宋" w:hAnsi="仿宋" w:eastAsia="仿宋" w:cs="仿宋"/>
          <w:color w:val="auto"/>
          <w:sz w:val="24"/>
          <w:szCs w:val="21"/>
          <w:highlight w:val="none"/>
        </w:rPr>
        <w:t>028-</w:t>
      </w:r>
      <w:r>
        <w:rPr>
          <w:rFonts w:hint="eastAsia" w:ascii="仿宋" w:hAnsi="仿宋" w:eastAsia="仿宋" w:cs="仿宋"/>
          <w:color w:val="auto"/>
          <w:sz w:val="24"/>
          <w:szCs w:val="21"/>
          <w:highlight w:val="none"/>
          <w:lang w:val="en-US" w:eastAsia="zh-CN"/>
        </w:rPr>
        <w:t>85653332</w:t>
      </w:r>
    </w:p>
    <w:p>
      <w:pPr>
        <w:spacing w:line="360" w:lineRule="auto"/>
        <w:ind w:firstLine="340" w:firstLineChars="14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（二）采购代理机构信息：</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名称:利阳致诚国际项目管理有限公司；</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地址:</w:t>
      </w:r>
      <w:r>
        <w:rPr>
          <w:rFonts w:hint="eastAsia" w:ascii="仿宋" w:hAnsi="仿宋" w:eastAsia="仿宋" w:cs="仿宋"/>
          <w:bCs/>
          <w:color w:val="auto"/>
          <w:sz w:val="24"/>
          <w:highlight w:val="none"/>
          <w:lang w:eastAsia="zh-CN"/>
        </w:rPr>
        <w:t>成都市锦江区三色路163号A栋1单元14层04号</w:t>
      </w:r>
      <w:r>
        <w:rPr>
          <w:rFonts w:hint="eastAsia" w:ascii="仿宋" w:hAnsi="仿宋" w:eastAsia="仿宋" w:cs="仿宋"/>
          <w:bCs/>
          <w:color w:val="auto"/>
          <w:sz w:val="24"/>
          <w:highlight w:val="none"/>
        </w:rPr>
        <w:t>；</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联系人：张女士；</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联系方式:028-62013599。</w:t>
      </w:r>
    </w:p>
    <w:p>
      <w:pPr>
        <w:spacing w:line="360" w:lineRule="auto"/>
        <w:ind w:firstLine="340" w:firstLineChars="14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（三）项目联系方式:</w:t>
      </w:r>
    </w:p>
    <w:p>
      <w:pPr>
        <w:spacing w:line="360" w:lineRule="auto"/>
        <w:ind w:firstLine="338" w:firstLineChars="141"/>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项目联系人:</w:t>
      </w:r>
      <w:r>
        <w:rPr>
          <w:rFonts w:hint="eastAsia" w:ascii="仿宋" w:hAnsi="仿宋" w:eastAsia="仿宋" w:cs="仿宋"/>
          <w:color w:val="auto"/>
          <w:sz w:val="24"/>
          <w:highlight w:val="none"/>
        </w:rPr>
        <w:t>张女士；</w:t>
      </w:r>
    </w:p>
    <w:p>
      <w:pPr>
        <w:spacing w:line="360" w:lineRule="auto"/>
        <w:ind w:firstLine="338" w:firstLineChars="141"/>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    话:028-62013599；</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标书售卖：卿女士；</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lang w:val="en-US" w:eastAsia="zh-CN"/>
        </w:rPr>
        <w:t>15828359425</w:t>
      </w:r>
      <w:r>
        <w:rPr>
          <w:rFonts w:hint="eastAsia" w:ascii="仿宋" w:hAnsi="仿宋" w:eastAsia="仿宋" w:cs="仿宋"/>
          <w:color w:val="auto"/>
          <w:highlight w:val="none"/>
        </w:rPr>
        <w:t>；</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电子邮件：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"mailto:3423463562@qq.com"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3423463562@qq.com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p>
    <w:p>
      <w:pPr>
        <w:widowControl/>
        <w:spacing w:line="360" w:lineRule="auto"/>
        <w:jc w:val="left"/>
        <w:rPr>
          <w:rFonts w:hint="eastAsia" w:ascii="仿宋" w:hAnsi="仿宋" w:eastAsia="仿宋" w:cs="仿宋"/>
          <w:color w:val="auto"/>
          <w:highlight w:val="none"/>
        </w:rPr>
      </w:pPr>
      <w:bookmarkStart w:id="4" w:name="_Toc529356181"/>
      <w:r>
        <w:rPr>
          <w:rFonts w:hint="eastAsia" w:ascii="仿宋" w:hAnsi="仿宋" w:eastAsia="仿宋" w:cs="仿宋"/>
          <w:b/>
          <w:bCs/>
          <w:color w:val="auto"/>
          <w:highlight w:val="none"/>
        </w:rPr>
        <w:br w:type="page"/>
      </w:r>
    </w:p>
    <w:p>
      <w:pPr>
        <w:pStyle w:val="3"/>
        <w:spacing w:before="0" w:after="0" w:line="360" w:lineRule="auto"/>
        <w:jc w:val="center"/>
        <w:rPr>
          <w:rFonts w:hint="eastAsia" w:ascii="仿宋" w:hAnsi="仿宋" w:eastAsia="仿宋" w:cs="仿宋"/>
          <w:color w:val="auto"/>
          <w:szCs w:val="24"/>
          <w:highlight w:val="none"/>
          <w:lang w:val="zh-TW" w:eastAsia="zh-TW"/>
        </w:rPr>
      </w:pPr>
      <w:bookmarkStart w:id="5" w:name="_Toc32564"/>
      <w:r>
        <w:rPr>
          <w:rFonts w:hint="eastAsia" w:ascii="仿宋" w:hAnsi="仿宋" w:eastAsia="仿宋" w:cs="仿宋"/>
          <w:color w:val="auto"/>
          <w:szCs w:val="24"/>
          <w:highlight w:val="none"/>
          <w:lang w:val="zh-TW" w:eastAsia="zh-TW"/>
        </w:rPr>
        <w:t>第二章  供应商磋商须知</w:t>
      </w:r>
      <w:bookmarkEnd w:id="4"/>
      <w:bookmarkEnd w:id="5"/>
    </w:p>
    <w:p>
      <w:pPr>
        <w:pStyle w:val="4"/>
        <w:spacing w:before="0" w:after="0" w:line="360" w:lineRule="auto"/>
        <w:jc w:val="center"/>
        <w:rPr>
          <w:rFonts w:hint="eastAsia" w:ascii="仿宋" w:hAnsi="仿宋" w:eastAsia="仿宋" w:cs="仿宋"/>
          <w:i w:val="0"/>
          <w:iCs w:val="0"/>
          <w:color w:val="auto"/>
          <w:sz w:val="24"/>
          <w:szCs w:val="24"/>
          <w:highlight w:val="none"/>
          <w:lang w:val="zh-TW" w:eastAsia="zh-TW"/>
        </w:rPr>
      </w:pPr>
      <w:bookmarkStart w:id="6" w:name="_Toc529356182"/>
      <w:r>
        <w:rPr>
          <w:rFonts w:hint="eastAsia" w:ascii="仿宋" w:hAnsi="仿宋" w:eastAsia="仿宋" w:cs="仿宋"/>
          <w:i w:val="0"/>
          <w:iCs w:val="0"/>
          <w:color w:val="auto"/>
          <w:sz w:val="24"/>
          <w:szCs w:val="24"/>
          <w:highlight w:val="none"/>
          <w:lang w:val="zh-TW" w:eastAsia="zh-TW"/>
        </w:rPr>
        <w:t>一、供应商磋商须知附表</w:t>
      </w:r>
      <w:bookmarkEnd w:id="6"/>
    </w:p>
    <w:tbl>
      <w:tblPr>
        <w:tblStyle w:val="63"/>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lang w:val="zh-TW" w:eastAsia="zh-TW"/>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b/>
                <w:bCs/>
                <w:color w:val="auto"/>
                <w:highlight w:val="none"/>
                <w:lang w:val="zh-TW" w:eastAsia="zh-TW"/>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b/>
                <w:bCs/>
                <w:color w:val="auto"/>
                <w:highlight w:val="none"/>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TW" w:eastAsia="zh-TW"/>
              </w:rPr>
              <w:t>本次磋商邀请的供应商数量：</w:t>
            </w:r>
            <w:r>
              <w:rPr>
                <w:rFonts w:hint="eastAsia" w:ascii="仿宋" w:hAnsi="仿宋" w:eastAsia="仿宋" w:cs="仿宋"/>
                <w:color w:val="auto"/>
                <w:kern w:val="2"/>
                <w:sz w:val="21"/>
                <w:szCs w:val="21"/>
                <w:highlight w:val="none"/>
                <w:lang w:val="zh-TW" w:eastAsia="zh-TW"/>
              </w:rPr>
              <w:t>不少于三家供应商</w:t>
            </w:r>
            <w:r>
              <w:rPr>
                <w:rFonts w:hint="eastAsia" w:ascii="仿宋" w:hAnsi="仿宋" w:eastAsia="仿宋" w:cs="仿宋"/>
                <w:color w:val="auto"/>
                <w:kern w:val="2"/>
                <w:sz w:val="21"/>
                <w:szCs w:val="21"/>
                <w:highlight w:val="none"/>
                <w:lang w:val="zh-TW"/>
              </w:rPr>
              <w:t>。</w:t>
            </w:r>
          </w:p>
          <w:p>
            <w:pPr>
              <w:pStyle w:val="65"/>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2.邀请方式：</w:t>
            </w:r>
          </w:p>
          <w:p>
            <w:pPr>
              <w:pStyle w:val="65"/>
              <w:spacing w:line="360" w:lineRule="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sym w:font="Wingdings" w:char="00FE"/>
            </w:r>
            <w:r>
              <w:rPr>
                <w:rFonts w:hint="eastAsia" w:ascii="仿宋" w:hAnsi="仿宋" w:eastAsia="仿宋" w:cs="仿宋"/>
                <w:color w:val="auto"/>
                <w:sz w:val="21"/>
                <w:szCs w:val="21"/>
                <w:highlight w:val="none"/>
                <w:lang w:val="zh-TW" w:eastAsia="zh-TW"/>
              </w:rPr>
              <w:t>1.在四川政府采购网上以公告形式发布。上以公告形式发布；</w:t>
            </w:r>
          </w:p>
          <w:p>
            <w:pPr>
              <w:pStyle w:val="65"/>
              <w:spacing w:line="360" w:lineRule="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sym w:font="Wingdings" w:char="00A8"/>
            </w:r>
            <w:r>
              <w:rPr>
                <w:rFonts w:hint="eastAsia" w:ascii="仿宋" w:hAnsi="仿宋" w:eastAsia="仿宋" w:cs="仿宋"/>
                <w:color w:val="auto"/>
                <w:sz w:val="21"/>
                <w:szCs w:val="21"/>
                <w:highlight w:val="none"/>
                <w:lang w:val="zh-TW" w:eastAsia="zh-TW"/>
              </w:rPr>
              <w:t>2.从省级以上财政部门建立的供应商库中随机抽取；</w:t>
            </w:r>
          </w:p>
          <w:p>
            <w:pPr>
              <w:pStyle w:val="65"/>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sym w:font="Wingdings" w:char="00A8"/>
            </w:r>
            <w:r>
              <w:rPr>
                <w:rFonts w:hint="eastAsia" w:ascii="仿宋" w:hAnsi="仿宋" w:eastAsia="仿宋" w:cs="仿宋"/>
                <w:color w:val="auto"/>
                <w:sz w:val="21"/>
                <w:szCs w:val="21"/>
                <w:highlight w:val="none"/>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成都高新技术产业开发区中和街道办事处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成都高新技术产业开发区中和街道办事处动物防疫服务采购项目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510188202100211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outlineLvl w:val="5"/>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outlineLvl w:val="5"/>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both"/>
              <w:outlineLvl w:val="5"/>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由采购人和</w:t>
            </w:r>
            <w:r>
              <w:rPr>
                <w:rFonts w:hint="eastAsia" w:ascii="仿宋" w:hAnsi="仿宋" w:eastAsia="仿宋" w:cs="仿宋"/>
                <w:color w:val="auto"/>
                <w:kern w:val="2"/>
                <w:sz w:val="21"/>
                <w:szCs w:val="21"/>
                <w:highlight w:val="none"/>
                <w:lang w:val="zh-TW"/>
              </w:rPr>
              <w:t>利阳致诚国际项目管理有限公司</w:t>
            </w:r>
            <w:r>
              <w:rPr>
                <w:rFonts w:hint="eastAsia" w:ascii="仿宋" w:hAnsi="仿宋" w:eastAsia="仿宋" w:cs="仿宋"/>
                <w:color w:val="auto"/>
                <w:kern w:val="2"/>
                <w:sz w:val="21"/>
                <w:szCs w:val="21"/>
                <w:highlight w:val="none"/>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本项目为</w:t>
            </w:r>
            <w:r>
              <w:rPr>
                <w:rFonts w:hint="eastAsia" w:ascii="仿宋" w:hAnsi="仿宋" w:eastAsia="仿宋" w:cs="仿宋"/>
                <w:color w:val="auto"/>
                <w:highlight w:val="none"/>
                <w:lang w:val="en-US" w:eastAsia="zh-CN"/>
              </w:rPr>
              <w:t>非</w:t>
            </w:r>
            <w:r>
              <w:rPr>
                <w:rFonts w:hint="eastAsia" w:ascii="仿宋" w:hAnsi="仿宋" w:eastAsia="仿宋" w:cs="仿宋"/>
                <w:color w:val="auto"/>
                <w:highlight w:val="none"/>
                <w:lang w:val="zh-TW" w:eastAsia="zh-TW"/>
              </w:rPr>
              <w:t>专门面向中小企业采购的项目</w:t>
            </w:r>
            <w:r>
              <w:rPr>
                <w:rFonts w:hint="eastAsia" w:ascii="仿宋" w:hAnsi="仿宋" w:eastAsia="仿宋" w:cs="仿宋"/>
                <w:color w:val="auto"/>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rPr>
                <w:rFonts w:hint="eastAsia" w:ascii="仿宋" w:hAnsi="仿宋" w:eastAsia="仿宋" w:cs="仿宋"/>
                <w:color w:val="auto"/>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采购预算</w:t>
            </w:r>
          </w:p>
          <w:p>
            <w:pPr>
              <w:pStyle w:val="39"/>
              <w:tabs>
                <w:tab w:val="left" w:pos="7665"/>
              </w:tabs>
              <w:spacing w:after="0" w:line="360" w:lineRule="auto"/>
              <w:jc w:val="center"/>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line="360" w:lineRule="auto"/>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本项目采购预算：人民币732500元/年</w:t>
            </w:r>
            <w:r>
              <w:rPr>
                <w:rFonts w:hint="eastAsia" w:ascii="仿宋" w:hAnsi="仿宋" w:eastAsia="仿宋" w:cs="仿宋"/>
                <w:color w:val="auto"/>
                <w:highlight w:val="none"/>
                <w:lang w:val="zh-TW" w:eastAsia="zh-CN"/>
              </w:rPr>
              <w:t>。</w:t>
            </w:r>
            <w:r>
              <w:rPr>
                <w:rFonts w:hint="eastAsia" w:ascii="仿宋" w:hAnsi="仿宋" w:eastAsia="仿宋" w:cs="仿宋"/>
                <w:color w:val="auto"/>
                <w:highlight w:val="none"/>
                <w:lang w:val="zh-TW" w:eastAsia="zh-TW"/>
              </w:rPr>
              <w:t xml:space="preserve"> </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color w:val="auto"/>
                <w:sz w:val="21"/>
                <w:szCs w:val="21"/>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最高限价</w:t>
            </w:r>
          </w:p>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本项目最高限价</w:t>
            </w:r>
            <w:r>
              <w:rPr>
                <w:rFonts w:hint="eastAsia" w:ascii="仿宋" w:hAnsi="仿宋" w:eastAsia="仿宋" w:cs="仿宋"/>
                <w:color w:val="auto"/>
                <w:highlight w:val="none"/>
                <w:lang w:val="zh-TW"/>
              </w:rPr>
              <w:t>：</w:t>
            </w:r>
            <w:r>
              <w:rPr>
                <w:rFonts w:hint="eastAsia" w:ascii="仿宋" w:hAnsi="仿宋" w:eastAsia="仿宋" w:cs="仿宋"/>
                <w:color w:val="auto"/>
                <w:highlight w:val="none"/>
              </w:rPr>
              <w:t>详见第一章竞争性磋商邀请。</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超过最高限价的报价无效。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t>低于成本价不正当竞争预防措施</w:t>
            </w:r>
          </w:p>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w:t>
            </w:r>
            <w:r>
              <w:rPr>
                <w:rFonts w:hint="eastAsia" w:ascii="仿宋" w:hAnsi="仿宋" w:eastAsia="仿宋" w:cs="仿宋"/>
                <w:color w:val="auto"/>
                <w:sz w:val="21"/>
                <w:szCs w:val="21"/>
                <w:highlight w:val="none"/>
                <w:lang w:val="zh-TW" w:eastAsia="zh-TW"/>
              </w:rPr>
              <w:t>在评审过程中，评审委员认为供应商的报价明显低于成本价有可能影响产品质量或者不能诚信履约的</w:t>
            </w:r>
            <w:r>
              <w:rPr>
                <w:rFonts w:hint="eastAsia" w:ascii="仿宋" w:hAnsi="仿宋" w:eastAsia="仿宋" w:cs="仿宋"/>
                <w:color w:val="auto"/>
                <w:kern w:val="2"/>
                <w:sz w:val="21"/>
                <w:szCs w:val="21"/>
                <w:highlight w:val="none"/>
                <w:lang w:val="zh-TW" w:eastAsia="zh-TW"/>
              </w:rPr>
              <w:t>，磋商小组应当要求其在评审现场合理的时间内提供书面说明，并提交相关证明材料，供应商不能证明其报价合理性的，磋商小组应当将其作为无效处理。</w:t>
            </w:r>
          </w:p>
          <w:p>
            <w:pPr>
              <w:pStyle w:val="65"/>
              <w:spacing w:line="360" w:lineRule="auto"/>
              <w:jc w:val="both"/>
              <w:rPr>
                <w:rFonts w:hint="eastAsia" w:ascii="仿宋" w:hAnsi="仿宋" w:eastAsia="仿宋" w:cs="仿宋"/>
                <w:color w:val="auto"/>
                <w:kern w:val="2"/>
                <w:sz w:val="21"/>
                <w:szCs w:val="21"/>
                <w:highlight w:val="none"/>
                <w:lang w:val="zh-TW"/>
              </w:rPr>
            </w:pPr>
            <w:r>
              <w:rPr>
                <w:rFonts w:hint="eastAsia" w:ascii="仿宋" w:hAnsi="仿宋" w:eastAsia="仿宋" w:cs="仿宋"/>
                <w:color w:val="auto"/>
                <w:kern w:val="2"/>
                <w:sz w:val="21"/>
                <w:szCs w:val="21"/>
                <w:highlight w:val="none"/>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5"/>
              <w:spacing w:line="360" w:lineRule="auto"/>
              <w:jc w:val="both"/>
              <w:rPr>
                <w:rFonts w:hint="eastAsia" w:ascii="仿宋" w:hAnsi="仿宋" w:eastAsia="仿宋" w:cs="仿宋"/>
                <w:color w:val="auto"/>
                <w:kern w:val="2"/>
                <w:sz w:val="21"/>
                <w:szCs w:val="21"/>
                <w:highlight w:val="none"/>
                <w:lang w:val="zh-TW"/>
              </w:rPr>
            </w:pPr>
            <w:r>
              <w:rPr>
                <w:rFonts w:hint="eastAsia" w:ascii="仿宋" w:hAnsi="仿宋" w:eastAsia="仿宋" w:cs="仿宋"/>
                <w:color w:val="auto"/>
                <w:kern w:val="2"/>
                <w:sz w:val="21"/>
                <w:szCs w:val="21"/>
                <w:highlight w:val="none"/>
              </w:rPr>
              <w:t>2.</w:t>
            </w:r>
            <w:r>
              <w:rPr>
                <w:rFonts w:hint="eastAsia" w:ascii="仿宋" w:hAnsi="仿宋" w:eastAsia="仿宋" w:cs="仿宋"/>
                <w:color w:val="auto"/>
                <w:kern w:val="2"/>
                <w:sz w:val="21"/>
                <w:szCs w:val="21"/>
                <w:highlight w:val="none"/>
                <w:lang w:val="zh-TW" w:eastAsia="zh-TW"/>
              </w:rPr>
              <w:t>供应商书面说明应当签字确认或者加盖公章，否则无效。书面说明的签字确认，由其法定代表人或主要负责人或本人或者其授权代表签字确认。</w:t>
            </w:r>
          </w:p>
          <w:p>
            <w:pPr>
              <w:pStyle w:val="65"/>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r>
              <w:rPr>
                <w:rFonts w:hint="eastAsia" w:ascii="仿宋" w:hAnsi="仿宋" w:eastAsia="仿宋" w:cs="仿宋"/>
                <w:color w:val="auto"/>
                <w:kern w:val="2"/>
                <w:sz w:val="21"/>
                <w:szCs w:val="21"/>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ind w:left="170" w:leftChars="50" w:right="170" w:rightChars="5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政府采购节能、环境标志产品（本项目不涉及）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right="170" w:rightChars="5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1"/>
              <w:spacing w:line="360" w:lineRule="auto"/>
              <w:jc w:val="both"/>
              <w:rPr>
                <w:rFonts w:hint="eastAsia" w:ascii="仿宋" w:hAnsi="仿宋" w:eastAsia="仿宋" w:cs="仿宋"/>
                <w:caps w:val="0"/>
                <w:color w:val="auto"/>
                <w:kern w:val="2"/>
                <w:sz w:val="21"/>
                <w:szCs w:val="21"/>
                <w:highlight w:val="none"/>
              </w:rPr>
            </w:pPr>
            <w:r>
              <w:rPr>
                <w:rFonts w:hint="eastAsia" w:ascii="仿宋" w:hAnsi="仿宋" w:eastAsia="仿宋" w:cs="仿宋"/>
                <w:caps w:val="0"/>
                <w:color w:val="auto"/>
                <w:kern w:val="2"/>
                <w:sz w:val="21"/>
                <w:szCs w:val="21"/>
                <w:highlight w:val="none"/>
              </w:rPr>
              <w:t>注：</w:t>
            </w:r>
          </w:p>
          <w:p>
            <w:pPr>
              <w:pStyle w:val="31"/>
              <w:spacing w:line="360" w:lineRule="auto"/>
              <w:jc w:val="both"/>
              <w:rPr>
                <w:rFonts w:hint="eastAsia" w:ascii="仿宋" w:hAnsi="仿宋" w:eastAsia="仿宋" w:cs="仿宋"/>
                <w:caps w:val="0"/>
                <w:color w:val="auto"/>
                <w:kern w:val="2"/>
                <w:sz w:val="21"/>
                <w:szCs w:val="21"/>
                <w:highlight w:val="none"/>
              </w:rPr>
            </w:pPr>
            <w:r>
              <w:rPr>
                <w:rFonts w:hint="eastAsia" w:ascii="仿宋" w:hAnsi="仿宋" w:eastAsia="仿宋" w:cs="仿宋"/>
                <w:caps w:val="0"/>
                <w:color w:val="auto"/>
                <w:kern w:val="2"/>
                <w:sz w:val="21"/>
                <w:szCs w:val="21"/>
                <w:highlight w:val="none"/>
              </w:rPr>
              <w:t>（一）节能产品认证应依据国家相关标准的最新版本，依据国家能效标准中二级能效（水效）指标。</w:t>
            </w:r>
          </w:p>
          <w:p>
            <w:pPr>
              <w:pStyle w:val="31"/>
              <w:spacing w:line="360" w:lineRule="auto"/>
              <w:jc w:val="both"/>
              <w:rPr>
                <w:rFonts w:hint="eastAsia" w:ascii="仿宋" w:hAnsi="仿宋" w:eastAsia="仿宋" w:cs="仿宋"/>
                <w:caps w:val="0"/>
                <w:color w:val="auto"/>
                <w:kern w:val="2"/>
                <w:sz w:val="21"/>
                <w:szCs w:val="21"/>
                <w:highlight w:val="none"/>
              </w:rPr>
            </w:pPr>
            <w:r>
              <w:rPr>
                <w:rFonts w:hint="eastAsia" w:ascii="仿宋" w:hAnsi="仿宋" w:eastAsia="仿宋" w:cs="仿宋"/>
                <w:caps w:val="0"/>
                <w:color w:val="auto"/>
                <w:kern w:val="2"/>
                <w:sz w:val="21"/>
                <w:szCs w:val="21"/>
                <w:highlight w:val="none"/>
              </w:rPr>
              <w:t>（二）《节能产品政府采购品目清单》中产品认证标准发生变更的，依据原认证标准获得的、仍在有效期内的认证证书可使用至2019年6月1日。</w:t>
            </w:r>
          </w:p>
          <w:p>
            <w:pPr>
              <w:spacing w:line="360" w:lineRule="auto"/>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（三）节能产品政府采购品目清单内以“★”标注的为政府采购强制采购产品，属于强制采购产品品目内的产品，必须提供认证证书。</w:t>
            </w:r>
          </w:p>
          <w:p>
            <w:pPr>
              <w:pStyle w:val="31"/>
              <w:spacing w:line="360" w:lineRule="auto"/>
              <w:jc w:val="both"/>
              <w:rPr>
                <w:rFonts w:hint="eastAsia" w:ascii="仿宋" w:hAnsi="仿宋" w:eastAsia="仿宋" w:cs="仿宋"/>
                <w:caps w:val="0"/>
                <w:color w:val="auto"/>
                <w:kern w:val="2"/>
                <w:sz w:val="21"/>
                <w:szCs w:val="21"/>
                <w:highlight w:val="none"/>
              </w:rPr>
            </w:pPr>
            <w:r>
              <w:rPr>
                <w:rFonts w:hint="eastAsia" w:ascii="仿宋" w:hAnsi="仿宋" w:eastAsia="仿宋" w:cs="仿宋"/>
                <w:caps w:val="0"/>
                <w:color w:val="auto"/>
                <w:kern w:val="2"/>
                <w:sz w:val="21"/>
                <w:szCs w:val="21"/>
                <w:highlight w:val="none"/>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7"/>
              <w:tabs>
                <w:tab w:val="left" w:pos="7665"/>
              </w:tabs>
              <w:snapToGrid w:val="0"/>
              <w:spacing w:line="360" w:lineRule="auto"/>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一、小微企业价格扣除</w:t>
            </w:r>
          </w:p>
          <w:p>
            <w:pPr>
              <w:pStyle w:val="77"/>
              <w:tabs>
                <w:tab w:val="left" w:pos="7665"/>
              </w:tabs>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（一）根据《政府采购促进中小企业发展管理办法》（财库〔2020〕46号）的规定，对小型和微型企业产品的价格给予10%的价格扣除，用扣除后的价格参与评审</w:t>
            </w:r>
            <w:r>
              <w:rPr>
                <w:rFonts w:hint="eastAsia" w:ascii="仿宋" w:hAnsi="仿宋" w:eastAsia="仿宋" w:cs="仿宋"/>
                <w:b/>
                <w:bCs/>
                <w:color w:val="auto"/>
                <w:sz w:val="21"/>
                <w:szCs w:val="21"/>
                <w:highlight w:val="none"/>
                <w:u w:val="single"/>
              </w:rPr>
              <w:t>（专门面向中小企业采购的项目不适用）</w:t>
            </w:r>
            <w:r>
              <w:rPr>
                <w:rFonts w:hint="eastAsia" w:ascii="仿宋" w:hAnsi="仿宋" w:eastAsia="仿宋" w:cs="仿宋"/>
                <w:color w:val="auto"/>
                <w:sz w:val="21"/>
                <w:szCs w:val="21"/>
                <w:highlight w:val="none"/>
              </w:rPr>
              <w:t>。</w:t>
            </w:r>
          </w:p>
          <w:p>
            <w:pPr>
              <w:pStyle w:val="77"/>
              <w:tabs>
                <w:tab w:val="left" w:pos="7665"/>
              </w:tabs>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（二）参加政府采购活动的中小企业应当提供《中小企业声明函》原件。</w:t>
            </w:r>
          </w:p>
          <w:p>
            <w:pPr>
              <w:pStyle w:val="77"/>
              <w:tabs>
                <w:tab w:val="left" w:pos="7665"/>
              </w:tabs>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（三）供应商参加政府采购活动时，提供虚假《中小企业声明函》的，以提供虚假材料谋取成交处理，并追究法律责任。</w:t>
            </w:r>
          </w:p>
          <w:p>
            <w:pPr>
              <w:pStyle w:val="77"/>
              <w:tabs>
                <w:tab w:val="left" w:pos="7665"/>
              </w:tabs>
              <w:snapToGrid w:val="0"/>
              <w:spacing w:line="360" w:lineRule="auto"/>
              <w:jc w:val="both"/>
              <w:rPr>
                <w:rFonts w:hint="eastAsia" w:ascii="仿宋" w:hAnsi="仿宋" w:eastAsia="仿宋" w:cs="仿宋"/>
                <w:b/>
                <w:bCs/>
                <w:color w:val="auto"/>
                <w:sz w:val="21"/>
                <w:szCs w:val="21"/>
                <w:highlight w:val="none"/>
                <w:u w:val="single"/>
              </w:rPr>
            </w:pPr>
            <w:r>
              <w:rPr>
                <w:rFonts w:hint="eastAsia" w:ascii="仿宋" w:hAnsi="仿宋" w:eastAsia="仿宋" w:cs="仿宋"/>
                <w:color w:val="auto"/>
                <w:sz w:val="21"/>
                <w:szCs w:val="21"/>
                <w:highlight w:val="none"/>
              </w:rPr>
              <w:t>（四）大中型企业和其他自然人、法人或者其他组织与小型、微型企业组成联合体共同参加非专门面向中小企业的政府采购活动的，按照《政府采购促进中小企业发展管理办法》（财库〔2020〕46号）的规定执行，对符合要求的报价给予3%的价格扣除，用扣除后的价格参与评审</w:t>
            </w:r>
            <w:r>
              <w:rPr>
                <w:rFonts w:hint="eastAsia" w:ascii="仿宋" w:hAnsi="仿宋" w:eastAsia="仿宋" w:cs="仿宋"/>
                <w:b/>
                <w:bCs/>
                <w:color w:val="auto"/>
                <w:sz w:val="21"/>
                <w:szCs w:val="21"/>
                <w:highlight w:val="none"/>
                <w:u w:val="single"/>
              </w:rPr>
              <w:t>（专门面向中小企业采购的项目不适用）</w:t>
            </w:r>
            <w:r>
              <w:rPr>
                <w:rFonts w:hint="eastAsia" w:ascii="仿宋" w:hAnsi="仿宋" w:eastAsia="仿宋" w:cs="仿宋"/>
                <w:color w:val="auto"/>
                <w:sz w:val="21"/>
                <w:szCs w:val="21"/>
                <w:highlight w:val="none"/>
              </w:rPr>
              <w:t>。</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二、支持监狱企业发展</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（二）本项目对监狱企业参与磋商的价格给予10%的扣除，用扣除后的价格参与评审。</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（三）监狱企业参加政府采购活动时，应当提供由省级以上监狱管理局、戒毒管理局(含新疆生产建设兵团)出具的属于监狱企业的证明文件。</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（四）监狱企业属于小型、微型企业的，不重复享受政策。</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（五）供应商参加政府采购活动时，提供虚假《监狱企业承诺》或材料的，以提供虚假材料谋取成交处理，并追究法律责任。</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三、促进残疾人就业</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（二）向残疾人福利性单位采购的金额，计入面向中小企业采购的统计数据。残疾人福利性单位属于小型、微型企业的，不重复享受政策（格式详见第八章）。</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（三）本项目对残疾人福利性单位参与磋商的价格给予10%的扣除，用扣除后的价格参与评审。</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（四）残疾人福利性单位参加政府采购活动时，应当提供本通知规定的《残疾人福利性单位声明函》。</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（五）供应商提供的《残疾人福利性单位声明函》与事实不符的，以提供虚假材料谋取成交处理，并追究法律责任。</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（六）残疾人福利性单位属于小型、微型企业的，不重复享受政策。</w:t>
            </w:r>
          </w:p>
          <w:p>
            <w:pPr>
              <w:pStyle w:val="2"/>
              <w:spacing w:after="0"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四、节能、环境标志产品（本项目不涉及）</w:t>
            </w:r>
          </w:p>
          <w:p>
            <w:pPr>
              <w:pStyle w:val="2"/>
              <w:spacing w:after="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（一）详见供应商磋商须知附表序号11.</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五、无线局域网产品（本项目不涉及）</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六、政府采购扶持不发达地区和少数民族地区</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kern w:val="0"/>
                <w:highlight w:val="none"/>
                <w:lang w:val="zh-TW" w:eastAsia="zh-TW"/>
              </w:rPr>
            </w:pPr>
            <w:r>
              <w:rPr>
                <w:rFonts w:hint="eastAsia" w:ascii="仿宋" w:hAnsi="仿宋" w:eastAsia="仿宋" w:cs="仿宋"/>
                <w:color w:val="auto"/>
                <w:kern w:val="0"/>
                <w:highlight w:val="none"/>
                <w:lang w:val="zh-TW" w:eastAsia="zh-TW"/>
              </w:rPr>
              <w:t>1.所有递交了响应文件的供应商资格性审查情况、总得分和分项汇总得分情况、评审结果等将在“</w:t>
            </w:r>
            <w:r>
              <w:rPr>
                <w:rFonts w:hint="eastAsia" w:ascii="仿宋" w:hAnsi="仿宋" w:eastAsia="仿宋" w:cs="仿宋"/>
                <w:color w:val="auto"/>
                <w:kern w:val="0"/>
                <w:highlight w:val="none"/>
                <w:lang w:val="zh-TW"/>
              </w:rPr>
              <w:t>四川政府采购网</w:t>
            </w:r>
            <w:r>
              <w:rPr>
                <w:rFonts w:hint="eastAsia" w:ascii="仿宋" w:hAnsi="仿宋" w:eastAsia="仿宋" w:cs="仿宋"/>
                <w:color w:val="auto"/>
                <w:kern w:val="0"/>
                <w:highlight w:val="none"/>
                <w:lang w:val="zh-TW" w:eastAsia="zh-TW"/>
              </w:rPr>
              <w:t>”采购结果公告栏中予以公告。</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kern w:val="0"/>
                <w:highlight w:val="none"/>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是否接受</w:t>
            </w:r>
            <w:r>
              <w:rPr>
                <w:rFonts w:hint="eastAsia" w:ascii="仿宋" w:hAnsi="仿宋" w:eastAsia="仿宋" w:cs="仿宋"/>
                <w:color w:val="auto"/>
                <w:highlight w:val="none"/>
                <w:lang w:val="zh-TW" w:eastAsia="zh-TW"/>
              </w:rPr>
              <w:t>联合体</w:t>
            </w:r>
            <w:r>
              <w:rPr>
                <w:rFonts w:hint="eastAsia" w:ascii="仿宋" w:hAnsi="仿宋" w:eastAsia="仿宋" w:cs="仿宋"/>
                <w:color w:val="auto"/>
                <w:highlight w:val="none"/>
              </w:rPr>
              <w:t>参加本项目</w:t>
            </w:r>
            <w:r>
              <w:rPr>
                <w:rFonts w:hint="eastAsia" w:ascii="仿宋" w:hAnsi="仿宋" w:eastAsia="仿宋" w:cs="仿宋"/>
                <w:color w:val="auto"/>
                <w:highlight w:val="none"/>
                <w:lang w:val="zh-TW" w:eastAsia="zh-TW"/>
              </w:rPr>
              <w:t>磋商</w:t>
            </w:r>
          </w:p>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实质性要求</w:t>
            </w:r>
            <w:r>
              <w:rPr>
                <w:rFonts w:hint="eastAsia" w:ascii="仿宋" w:hAnsi="仿宋" w:eastAsia="仿宋" w:cs="仿宋"/>
                <w:color w:val="auto"/>
                <w:highlight w:val="none"/>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kern w:val="0"/>
                <w:highlight w:val="none"/>
                <w:lang w:val="zh-TW" w:eastAsia="zh-TW"/>
              </w:rPr>
            </w:pPr>
            <w:r>
              <w:rPr>
                <w:rFonts w:hint="eastAsia" w:ascii="仿宋" w:hAnsi="仿宋" w:eastAsia="仿宋" w:cs="仿宋"/>
                <w:color w:val="auto"/>
                <w:kern w:val="0"/>
                <w:highlight w:val="none"/>
                <w:lang w:val="zh-TW" w:eastAsia="zh-TW"/>
              </w:rPr>
              <w:sym w:font="Wingdings" w:char="00FE"/>
            </w:r>
            <w:r>
              <w:rPr>
                <w:rFonts w:hint="eastAsia" w:ascii="仿宋" w:hAnsi="仿宋" w:eastAsia="仿宋" w:cs="仿宋"/>
                <w:color w:val="auto"/>
                <w:kern w:val="0"/>
                <w:highlight w:val="none"/>
                <w:lang w:val="zh-TW" w:eastAsia="zh-TW"/>
              </w:rPr>
              <w:t>不接受；</w:t>
            </w:r>
          </w:p>
          <w:p>
            <w:pPr>
              <w:pStyle w:val="39"/>
              <w:tabs>
                <w:tab w:val="left" w:pos="7665"/>
              </w:tabs>
              <w:spacing w:after="0" w:line="360" w:lineRule="auto"/>
              <w:jc w:val="both"/>
              <w:rPr>
                <w:rFonts w:hint="eastAsia" w:ascii="仿宋" w:hAnsi="仿宋" w:eastAsia="仿宋" w:cs="仿宋"/>
                <w:color w:val="auto"/>
                <w:kern w:val="0"/>
                <w:highlight w:val="none"/>
                <w:lang w:val="zh-TW" w:eastAsia="zh-TW"/>
              </w:rPr>
            </w:pPr>
            <w:r>
              <w:rPr>
                <w:rFonts w:hint="eastAsia" w:ascii="仿宋" w:hAnsi="仿宋" w:eastAsia="仿宋" w:cs="仿宋"/>
                <w:color w:val="auto"/>
                <w:kern w:val="0"/>
                <w:highlight w:val="none"/>
                <w:lang w:val="zh-TW" w:eastAsia="zh-TW"/>
              </w:rPr>
              <w:sym w:font="Wingdings" w:char="00A8"/>
            </w:r>
            <w:r>
              <w:rPr>
                <w:rFonts w:hint="eastAsia" w:ascii="仿宋" w:hAnsi="仿宋" w:eastAsia="仿宋" w:cs="仿宋"/>
                <w:color w:val="auto"/>
                <w:kern w:val="0"/>
                <w:highlight w:val="none"/>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是否组织</w:t>
            </w:r>
            <w:r>
              <w:rPr>
                <w:rFonts w:hint="eastAsia" w:ascii="仿宋" w:hAnsi="仿宋" w:eastAsia="仿宋" w:cs="仿宋"/>
                <w:color w:val="auto"/>
                <w:highlight w:val="none"/>
                <w:lang w:val="zh-TW" w:eastAsia="zh-TW"/>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kern w:val="0"/>
                <w:highlight w:val="none"/>
                <w:lang w:val="zh-TW" w:eastAsia="zh-TW"/>
              </w:rPr>
            </w:pPr>
            <w:r>
              <w:rPr>
                <w:rFonts w:hint="eastAsia" w:ascii="仿宋" w:hAnsi="仿宋" w:eastAsia="仿宋" w:cs="仿宋"/>
                <w:color w:val="auto"/>
                <w:kern w:val="0"/>
                <w:highlight w:val="none"/>
                <w:lang w:val="zh-TW" w:eastAsia="zh-TW"/>
              </w:rPr>
              <w:sym w:font="Wingdings" w:char="00FE"/>
            </w:r>
            <w:r>
              <w:rPr>
                <w:rFonts w:hint="eastAsia" w:ascii="仿宋" w:hAnsi="仿宋" w:eastAsia="仿宋" w:cs="仿宋"/>
                <w:color w:val="auto"/>
                <w:kern w:val="0"/>
                <w:highlight w:val="none"/>
                <w:lang w:val="zh-TW" w:eastAsia="zh-TW"/>
              </w:rPr>
              <w:t>不组织；</w:t>
            </w:r>
          </w:p>
          <w:p>
            <w:pPr>
              <w:pStyle w:val="39"/>
              <w:tabs>
                <w:tab w:val="left" w:pos="7665"/>
              </w:tabs>
              <w:spacing w:after="0" w:line="360" w:lineRule="auto"/>
              <w:jc w:val="both"/>
              <w:rPr>
                <w:rFonts w:hint="eastAsia" w:ascii="仿宋" w:hAnsi="仿宋" w:eastAsia="仿宋" w:cs="仿宋"/>
                <w:color w:val="auto"/>
                <w:kern w:val="0"/>
                <w:highlight w:val="none"/>
                <w:lang w:val="zh-TW" w:eastAsia="zh-TW"/>
              </w:rPr>
            </w:pPr>
            <w:r>
              <w:rPr>
                <w:rFonts w:hint="eastAsia" w:ascii="仿宋" w:hAnsi="仿宋" w:eastAsia="仿宋" w:cs="仿宋"/>
                <w:color w:val="auto"/>
                <w:kern w:val="0"/>
                <w:highlight w:val="none"/>
                <w:lang w:val="zh-TW" w:eastAsia="zh-TW"/>
              </w:rPr>
              <w:sym w:font="Wingdings" w:char="00A8"/>
            </w:r>
            <w:r>
              <w:rPr>
                <w:rFonts w:hint="eastAsia" w:ascii="仿宋" w:hAnsi="仿宋" w:eastAsia="仿宋" w:cs="仿宋"/>
                <w:color w:val="auto"/>
                <w:kern w:val="0"/>
                <w:highlight w:val="none"/>
                <w:lang w:val="zh-TW" w:eastAsia="zh-TW"/>
              </w:rPr>
              <w:t>组织，采购单位认为有必要，另行书面通知。供应商考察现场所发生的一切费用由供应商自己承担。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ind w:hanging="3"/>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磋商有效期</w:t>
            </w:r>
          </w:p>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实质性要求</w:t>
            </w:r>
            <w:r>
              <w:rPr>
                <w:rFonts w:hint="eastAsia" w:ascii="仿宋" w:hAnsi="仿宋" w:eastAsia="仿宋" w:cs="仿宋"/>
                <w:color w:val="auto"/>
                <w:highlight w:val="none"/>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both"/>
              <w:outlineLvl w:val="5"/>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递交磋商响应文件截止之日起</w:t>
            </w:r>
            <w:r>
              <w:rPr>
                <w:rFonts w:hint="eastAsia" w:ascii="仿宋" w:hAnsi="仿宋" w:eastAsia="仿宋" w:cs="仿宋"/>
                <w:color w:val="auto"/>
                <w:kern w:val="2"/>
                <w:sz w:val="21"/>
                <w:szCs w:val="21"/>
                <w:highlight w:val="none"/>
              </w:rPr>
              <w:t>90</w:t>
            </w:r>
            <w:r>
              <w:rPr>
                <w:rFonts w:hint="eastAsia" w:ascii="仿宋" w:hAnsi="仿宋" w:eastAsia="仿宋" w:cs="仿宋"/>
                <w:color w:val="auto"/>
                <w:kern w:val="2"/>
                <w:sz w:val="21"/>
                <w:szCs w:val="21"/>
                <w:highlight w:val="none"/>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总价报价及分项明细报价</w:t>
            </w:r>
            <w:r>
              <w:rPr>
                <w:rFonts w:hint="eastAsia" w:ascii="仿宋" w:hAnsi="仿宋" w:eastAsia="仿宋" w:cs="仿宋"/>
                <w:color w:val="auto"/>
                <w:kern w:val="2"/>
                <w:sz w:val="21"/>
                <w:szCs w:val="21"/>
                <w:highlight w:val="none"/>
                <w:lang w:val="zh-TW"/>
              </w:rPr>
              <w:t>（</w:t>
            </w:r>
            <w:r>
              <w:rPr>
                <w:rFonts w:hint="eastAsia" w:ascii="仿宋" w:hAnsi="仿宋" w:eastAsia="仿宋" w:cs="仿宋"/>
                <w:color w:val="auto"/>
                <w:kern w:val="2"/>
                <w:sz w:val="21"/>
                <w:szCs w:val="21"/>
                <w:highlight w:val="none"/>
              </w:rPr>
              <w:t>如涉及</w:t>
            </w:r>
            <w:r>
              <w:rPr>
                <w:rFonts w:hint="eastAsia" w:ascii="仿宋" w:hAnsi="仿宋" w:eastAsia="仿宋" w:cs="仿宋"/>
                <w:color w:val="auto"/>
                <w:kern w:val="2"/>
                <w:sz w:val="21"/>
                <w:szCs w:val="21"/>
                <w:highlight w:val="none"/>
                <w:lang w:val="zh-TW"/>
              </w:rPr>
              <w:t>）</w:t>
            </w:r>
            <w:r>
              <w:rPr>
                <w:rFonts w:hint="eastAsia" w:ascii="仿宋" w:hAnsi="仿宋" w:eastAsia="仿宋" w:cs="仿宋"/>
                <w:color w:val="auto"/>
                <w:kern w:val="2"/>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w:t>
            </w:r>
            <w:r>
              <w:rPr>
                <w:rFonts w:hint="eastAsia" w:ascii="仿宋" w:hAnsi="仿宋" w:eastAsia="仿宋" w:cs="仿宋"/>
                <w:color w:val="auto"/>
                <w:highlight w:val="none"/>
                <w:lang w:val="zh-TW"/>
              </w:rPr>
              <w:t>时间</w:t>
            </w:r>
          </w:p>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w:t>
            </w:r>
            <w:r>
              <w:rPr>
                <w:rFonts w:hint="eastAsia" w:ascii="仿宋" w:hAnsi="仿宋" w:eastAsia="仿宋" w:cs="仿宋"/>
                <w:color w:val="auto"/>
                <w:highlight w:val="none"/>
                <w:lang w:val="zh-TW" w:eastAsia="zh-TW"/>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服务</w:t>
            </w:r>
            <w:r>
              <w:rPr>
                <w:rFonts w:hint="eastAsia" w:ascii="仿宋" w:hAnsi="仿宋" w:eastAsia="仿宋" w:cs="仿宋"/>
                <w:color w:val="auto"/>
                <w:highlight w:val="none"/>
                <w:lang w:val="zh-TW"/>
              </w:rPr>
              <w:t>时间</w:t>
            </w:r>
            <w:r>
              <w:rPr>
                <w:rFonts w:hint="eastAsia" w:ascii="仿宋" w:hAnsi="仿宋" w:eastAsia="仿宋" w:cs="仿宋"/>
                <w:color w:val="auto"/>
                <w:highlight w:val="none"/>
                <w:lang w:val="zh-TW" w:eastAsia="zh-TW"/>
              </w:rPr>
              <w:t>：详见磋商文件第五章</w:t>
            </w:r>
            <w:r>
              <w:rPr>
                <w:rFonts w:hint="eastAsia" w:ascii="仿宋" w:hAnsi="仿宋" w:eastAsia="仿宋" w:cs="仿宋"/>
                <w:color w:val="auto"/>
                <w:highlight w:val="none"/>
                <w:lang w:val="zh-TW"/>
              </w:rPr>
              <w:t>。</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服务</w:t>
            </w:r>
            <w:r>
              <w:rPr>
                <w:rFonts w:hint="eastAsia" w:ascii="仿宋" w:hAnsi="仿宋" w:eastAsia="仿宋" w:cs="仿宋"/>
                <w:color w:val="auto"/>
                <w:highlight w:val="none"/>
                <w:lang w:val="zh-TW" w:eastAsia="zh-TW"/>
              </w:rPr>
              <w:t>地点：详见磋商文件第五章。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1.质量要求：达到国家相关标准、行业标准、地方标准或者其他标准、规范要求。</w:t>
            </w:r>
          </w:p>
          <w:p>
            <w:pPr>
              <w:pStyle w:val="65"/>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1.正本壹份，副本贰份。（实质性要求）</w:t>
            </w:r>
          </w:p>
          <w:p>
            <w:pPr>
              <w:pStyle w:val="65"/>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响应文件正本</w:t>
            </w:r>
            <w:r>
              <w:rPr>
                <w:rFonts w:hint="eastAsia" w:ascii="仿宋" w:hAnsi="仿宋" w:eastAsia="仿宋" w:cs="仿宋"/>
                <w:color w:val="auto"/>
                <w:kern w:val="2"/>
                <w:sz w:val="21"/>
                <w:szCs w:val="21"/>
                <w:highlight w:val="none"/>
                <w:lang w:val="zh-TW"/>
              </w:rPr>
              <w:t>、</w:t>
            </w:r>
            <w:r>
              <w:rPr>
                <w:rFonts w:hint="eastAsia" w:ascii="仿宋" w:hAnsi="仿宋" w:eastAsia="仿宋" w:cs="仿宋"/>
                <w:color w:val="auto"/>
                <w:kern w:val="2"/>
                <w:sz w:val="21"/>
                <w:szCs w:val="21"/>
                <w:highlight w:val="none"/>
                <w:lang w:val="zh-TW" w:eastAsia="zh-TW"/>
              </w:rPr>
              <w:t>副本</w:t>
            </w:r>
            <w:r>
              <w:rPr>
                <w:rFonts w:hint="eastAsia" w:ascii="仿宋" w:hAnsi="仿宋" w:eastAsia="仿宋" w:cs="仿宋"/>
                <w:color w:val="auto"/>
                <w:kern w:val="2"/>
                <w:sz w:val="21"/>
                <w:szCs w:val="21"/>
                <w:highlight w:val="none"/>
                <w:lang w:val="zh-TW"/>
              </w:rPr>
              <w:t>、电子文档</w:t>
            </w:r>
            <w:r>
              <w:rPr>
                <w:rFonts w:hint="eastAsia" w:ascii="仿宋" w:hAnsi="仿宋" w:eastAsia="仿宋" w:cs="仿宋"/>
                <w:color w:val="auto"/>
                <w:kern w:val="2"/>
                <w:sz w:val="21"/>
                <w:szCs w:val="21"/>
                <w:highlight w:val="none"/>
                <w:lang w:val="zh-TW" w:eastAsia="zh-TW"/>
              </w:rPr>
              <w:t>的封面上均应标明：采购项目名称、项目编号、供应商名称、年</w:t>
            </w:r>
            <w:r>
              <w:rPr>
                <w:rFonts w:hint="eastAsia" w:ascii="仿宋" w:hAnsi="仿宋" w:eastAsia="仿宋" w:cs="仿宋"/>
                <w:color w:val="auto"/>
                <w:kern w:val="2"/>
                <w:sz w:val="21"/>
                <w:szCs w:val="21"/>
                <w:highlight w:val="none"/>
                <w:lang w:val="zh-TW"/>
              </w:rPr>
              <w:t xml:space="preserve"> </w:t>
            </w:r>
            <w:r>
              <w:rPr>
                <w:rFonts w:hint="eastAsia" w:ascii="仿宋" w:hAnsi="仿宋" w:eastAsia="仿宋" w:cs="仿宋"/>
                <w:color w:val="auto"/>
                <w:kern w:val="2"/>
                <w:sz w:val="21"/>
                <w:szCs w:val="21"/>
                <w:highlight w:val="none"/>
                <w:lang w:val="zh-TW" w:eastAsia="zh-TW"/>
              </w:rPr>
              <w:t>月</w:t>
            </w:r>
            <w:r>
              <w:rPr>
                <w:rFonts w:hint="eastAsia" w:ascii="仿宋" w:hAnsi="仿宋" w:eastAsia="仿宋" w:cs="仿宋"/>
                <w:color w:val="auto"/>
                <w:kern w:val="2"/>
                <w:sz w:val="21"/>
                <w:szCs w:val="21"/>
                <w:highlight w:val="none"/>
                <w:lang w:val="zh-TW"/>
              </w:rPr>
              <w:t xml:space="preserve"> </w:t>
            </w:r>
            <w:r>
              <w:rPr>
                <w:rFonts w:hint="eastAsia" w:ascii="仿宋" w:hAnsi="仿宋" w:eastAsia="仿宋" w:cs="仿宋"/>
                <w:color w:val="auto"/>
                <w:kern w:val="2"/>
                <w:sz w:val="21"/>
                <w:szCs w:val="21"/>
                <w:highlight w:val="none"/>
                <w:lang w:val="zh-TW" w:eastAsia="zh-TW"/>
              </w:rPr>
              <w:t>日</w:t>
            </w:r>
            <w:r>
              <w:rPr>
                <w:rFonts w:hint="eastAsia" w:ascii="仿宋" w:hAnsi="仿宋" w:eastAsia="仿宋" w:cs="仿宋"/>
                <w:color w:val="auto"/>
                <w:kern w:val="2"/>
                <w:sz w:val="21"/>
                <w:szCs w:val="21"/>
                <w:highlight w:val="none"/>
                <w:lang w:val="zh-TW"/>
              </w:rPr>
              <w:t>、</w:t>
            </w:r>
            <w:r>
              <w:rPr>
                <w:rFonts w:hint="eastAsia" w:ascii="仿宋" w:hAnsi="仿宋" w:eastAsia="仿宋" w:cs="仿宋"/>
                <w:color w:val="auto"/>
                <w:kern w:val="2"/>
                <w:sz w:val="21"/>
                <w:szCs w:val="21"/>
                <w:highlight w:val="none"/>
                <w:lang w:val="zh-TW" w:eastAsia="zh-TW"/>
              </w:rPr>
              <w:t>包号（如有）；并分别在封面上标明</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lang w:val="zh-TW" w:eastAsia="zh-TW"/>
              </w:rPr>
              <w:t>正本</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lang w:val="zh-TW" w:eastAsia="zh-TW"/>
              </w:rPr>
              <w:t>和</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lang w:val="zh-TW" w:eastAsia="zh-TW"/>
              </w:rPr>
              <w:t>副本</w:t>
            </w:r>
            <w:r>
              <w:rPr>
                <w:rFonts w:hint="eastAsia" w:ascii="仿宋" w:hAnsi="仿宋" w:eastAsia="仿宋" w:cs="仿宋"/>
                <w:color w:val="auto"/>
                <w:kern w:val="2"/>
                <w:sz w:val="21"/>
                <w:szCs w:val="21"/>
                <w:highlight w:val="none"/>
              </w:rPr>
              <w:t>”、“电子文档”</w:t>
            </w:r>
            <w:r>
              <w:rPr>
                <w:rFonts w:hint="eastAsia" w:ascii="仿宋" w:hAnsi="仿宋" w:eastAsia="仿宋" w:cs="仿宋"/>
                <w:color w:val="auto"/>
                <w:kern w:val="2"/>
                <w:sz w:val="21"/>
                <w:szCs w:val="21"/>
                <w:highlight w:val="none"/>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采购项目名称、项目编号、供应商名称、年</w:t>
            </w:r>
            <w:r>
              <w:rPr>
                <w:rFonts w:hint="eastAsia" w:ascii="仿宋" w:hAnsi="仿宋" w:eastAsia="仿宋" w:cs="仿宋"/>
                <w:color w:val="auto"/>
                <w:kern w:val="2"/>
                <w:sz w:val="21"/>
                <w:szCs w:val="21"/>
                <w:highlight w:val="none"/>
                <w:lang w:val="zh-TW"/>
              </w:rPr>
              <w:t xml:space="preserve"> </w:t>
            </w:r>
            <w:r>
              <w:rPr>
                <w:rFonts w:hint="eastAsia" w:ascii="仿宋" w:hAnsi="仿宋" w:eastAsia="仿宋" w:cs="仿宋"/>
                <w:color w:val="auto"/>
                <w:kern w:val="2"/>
                <w:sz w:val="21"/>
                <w:szCs w:val="21"/>
                <w:highlight w:val="none"/>
                <w:lang w:val="zh-TW" w:eastAsia="zh-TW"/>
              </w:rPr>
              <w:t>月</w:t>
            </w:r>
            <w:r>
              <w:rPr>
                <w:rFonts w:hint="eastAsia" w:ascii="仿宋" w:hAnsi="仿宋" w:eastAsia="仿宋" w:cs="仿宋"/>
                <w:color w:val="auto"/>
                <w:kern w:val="2"/>
                <w:sz w:val="21"/>
                <w:szCs w:val="21"/>
                <w:highlight w:val="none"/>
                <w:lang w:val="zh-TW"/>
              </w:rPr>
              <w:t xml:space="preserve"> </w:t>
            </w:r>
            <w:r>
              <w:rPr>
                <w:rFonts w:hint="eastAsia" w:ascii="仿宋" w:hAnsi="仿宋" w:eastAsia="仿宋" w:cs="仿宋"/>
                <w:color w:val="auto"/>
                <w:kern w:val="2"/>
                <w:sz w:val="21"/>
                <w:szCs w:val="21"/>
                <w:highlight w:val="none"/>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参与报价保证金</w:t>
            </w:r>
          </w:p>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b/>
                <w:color w:val="auto"/>
                <w:highlight w:val="none"/>
              </w:rPr>
            </w:pPr>
            <w:r>
              <w:rPr>
                <w:rFonts w:hint="eastAsia" w:ascii="仿宋" w:hAnsi="仿宋" w:eastAsia="仿宋" w:cs="仿宋"/>
                <w:b/>
                <w:color w:val="auto"/>
                <w:kern w:val="0"/>
                <w:highlight w:val="none"/>
              </w:rPr>
              <w:t>根据《四川省财政厅关于进一步做好疫情防控期间政府采购工作有关事项的通知》（川财采[2020]28号）文件本项目不收取磋商保证金。</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金额（人民币）：</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元</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pPr>
              <w:pStyle w:val="62"/>
              <w:spacing w:line="360" w:lineRule="auto"/>
              <w:ind w:firstLine="10"/>
              <w:jc w:val="both"/>
              <w:outlineLvl w:val="5"/>
              <w:rPr>
                <w:rFonts w:hint="eastAsia" w:ascii="仿宋" w:hAnsi="仿宋" w:eastAsia="仿宋" w:cs="仿宋"/>
                <w:b/>
                <w:bCs/>
                <w:color w:val="auto"/>
                <w:kern w:val="2"/>
                <w:sz w:val="21"/>
                <w:szCs w:val="21"/>
                <w:highlight w:val="none"/>
                <w:lang w:val="zh-TW" w:eastAsia="zh-TW"/>
              </w:rPr>
            </w:pPr>
            <w:r>
              <w:rPr>
                <w:rFonts w:hint="eastAsia" w:ascii="仿宋" w:hAnsi="仿宋" w:eastAsia="仿宋" w:cs="仿宋"/>
                <w:b/>
                <w:bCs/>
                <w:color w:val="auto"/>
                <w:kern w:val="2"/>
                <w:sz w:val="21"/>
                <w:szCs w:val="21"/>
                <w:highlight w:val="none"/>
                <w:lang w:val="zh-TW" w:eastAsia="zh-TW"/>
              </w:rPr>
              <w:t xml:space="preserve">户名：利阳致诚国际项目管理有限公司  </w:t>
            </w:r>
          </w:p>
          <w:p>
            <w:pPr>
              <w:pStyle w:val="62"/>
              <w:spacing w:line="360" w:lineRule="auto"/>
              <w:ind w:firstLine="10"/>
              <w:jc w:val="both"/>
              <w:outlineLvl w:val="5"/>
              <w:rPr>
                <w:rFonts w:hint="eastAsia" w:ascii="仿宋" w:hAnsi="仿宋" w:eastAsia="仿宋" w:cs="仿宋"/>
                <w:b/>
                <w:bCs/>
                <w:color w:val="auto"/>
                <w:kern w:val="2"/>
                <w:sz w:val="21"/>
                <w:szCs w:val="21"/>
                <w:highlight w:val="none"/>
                <w:lang w:val="zh-TW" w:eastAsia="zh-TW"/>
              </w:rPr>
            </w:pPr>
            <w:r>
              <w:rPr>
                <w:rFonts w:hint="eastAsia" w:ascii="仿宋" w:hAnsi="仿宋" w:eastAsia="仿宋" w:cs="仿宋"/>
                <w:b/>
                <w:bCs/>
                <w:color w:val="auto"/>
                <w:kern w:val="2"/>
                <w:sz w:val="21"/>
                <w:szCs w:val="21"/>
                <w:highlight w:val="none"/>
                <w:lang w:val="zh-TW" w:eastAsia="zh-TW"/>
              </w:rPr>
              <w:t xml:space="preserve">账号：1001300000706510   </w:t>
            </w:r>
          </w:p>
          <w:p>
            <w:pPr>
              <w:pStyle w:val="62"/>
              <w:spacing w:line="360" w:lineRule="auto"/>
              <w:ind w:firstLine="10"/>
              <w:jc w:val="both"/>
              <w:outlineLvl w:val="5"/>
              <w:rPr>
                <w:rFonts w:hint="eastAsia" w:ascii="仿宋" w:hAnsi="仿宋" w:eastAsia="仿宋" w:cs="仿宋"/>
                <w:b/>
                <w:bCs/>
                <w:color w:val="auto"/>
                <w:kern w:val="2"/>
                <w:sz w:val="21"/>
                <w:szCs w:val="21"/>
                <w:highlight w:val="none"/>
                <w:lang w:val="zh-TW" w:eastAsia="zh-TW"/>
              </w:rPr>
            </w:pPr>
            <w:r>
              <w:rPr>
                <w:rFonts w:hint="eastAsia" w:ascii="仿宋" w:hAnsi="仿宋" w:eastAsia="仿宋" w:cs="仿宋"/>
                <w:b/>
                <w:bCs/>
                <w:color w:val="auto"/>
                <w:kern w:val="2"/>
                <w:sz w:val="21"/>
                <w:szCs w:val="21"/>
                <w:highlight w:val="none"/>
                <w:lang w:val="zh-TW" w:eastAsia="zh-TW"/>
              </w:rPr>
              <w:t>开户行：成都银行锦江工业园支行</w:t>
            </w:r>
          </w:p>
          <w:p>
            <w:pPr>
              <w:pStyle w:val="62"/>
              <w:spacing w:line="360" w:lineRule="auto"/>
              <w:ind w:firstLine="10"/>
              <w:jc w:val="both"/>
              <w:outlineLvl w:val="5"/>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zh-TW" w:eastAsia="zh-TW"/>
              </w:rPr>
              <w:t>交款截止时间：</w:t>
            </w:r>
            <w:r>
              <w:rPr>
                <w:rFonts w:hint="eastAsia" w:ascii="仿宋" w:hAnsi="仿宋" w:eastAsia="仿宋" w:cs="仿宋"/>
                <w:b/>
                <w:bCs/>
                <w:color w:val="auto"/>
                <w:kern w:val="2"/>
                <w:sz w:val="21"/>
                <w:szCs w:val="21"/>
                <w:highlight w:val="none"/>
              </w:rPr>
              <w:t>同响应文件递交截止时间。</w:t>
            </w:r>
            <w:r>
              <w:rPr>
                <w:rFonts w:hint="eastAsia" w:ascii="仿宋" w:hAnsi="仿宋" w:eastAsia="仿宋" w:cs="仿宋"/>
                <w:b/>
                <w:bCs/>
                <w:color w:val="auto"/>
                <w:kern w:val="2"/>
                <w:sz w:val="21"/>
                <w:szCs w:val="21"/>
                <w:highlight w:val="none"/>
                <w:lang w:val="zh-TW" w:eastAsia="zh-TW"/>
              </w:rPr>
              <w:t>（转账</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zh-TW" w:eastAsia="zh-TW"/>
              </w:rPr>
              <w:t>电汇的交纳以银行到账时间为准；若以保函方式提交的，需提交保函原件，且保函生效时间须在交款截止时间前）。</w:t>
            </w:r>
          </w:p>
          <w:p>
            <w:pPr>
              <w:pStyle w:val="2"/>
              <w:spacing w:after="0" w:line="360" w:lineRule="auto"/>
              <w:ind w:firstLine="219"/>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lang w:val="zh-TW" w:eastAsia="zh-TW"/>
              </w:rPr>
              <w:t>财务咨询电话：</w:t>
            </w:r>
            <w:r>
              <w:rPr>
                <w:rFonts w:hint="eastAsia" w:ascii="仿宋" w:hAnsi="仿宋" w:eastAsia="仿宋" w:cs="仿宋"/>
                <w:b/>
                <w:bCs/>
                <w:color w:val="auto"/>
                <w:kern w:val="2"/>
                <w:sz w:val="21"/>
                <w:szCs w:val="21"/>
                <w:highlight w:val="none"/>
              </w:rPr>
              <w:t>028-83377199</w:t>
            </w:r>
          </w:p>
          <w:p>
            <w:pPr>
              <w:pStyle w:val="62"/>
              <w:spacing w:line="360" w:lineRule="auto"/>
              <w:ind w:firstLine="10"/>
              <w:jc w:val="both"/>
              <w:outlineLvl w:val="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zh-TW" w:eastAsia="zh-TW"/>
              </w:rPr>
              <w:t>若以金融机构保函方式缴纳的按以下要求提交：</w:t>
            </w:r>
          </w:p>
          <w:p>
            <w:pPr>
              <w:pStyle w:val="62"/>
              <w:spacing w:line="360" w:lineRule="auto"/>
              <w:ind w:firstLine="10"/>
              <w:jc w:val="both"/>
              <w:outlineLvl w:val="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hint="eastAsia" w:ascii="仿宋" w:hAnsi="仿宋" w:eastAsia="仿宋" w:cs="仿宋"/>
                <w:color w:val="auto"/>
                <w:kern w:val="2"/>
                <w:sz w:val="21"/>
                <w:szCs w:val="21"/>
                <w:highlight w:val="none"/>
                <w:lang w:val="zh-TW"/>
              </w:rPr>
              <w:t>利阳致诚国际项目管理有限公司</w:t>
            </w:r>
            <w:r>
              <w:rPr>
                <w:rFonts w:hint="eastAsia" w:ascii="仿宋" w:hAnsi="仿宋" w:eastAsia="仿宋" w:cs="仿宋"/>
                <w:color w:val="auto"/>
                <w:kern w:val="2"/>
                <w:sz w:val="21"/>
                <w:szCs w:val="21"/>
                <w:highlight w:val="none"/>
                <w:lang w:val="zh-TW" w:eastAsia="zh-TW"/>
              </w:rPr>
              <w:t>。</w:t>
            </w:r>
          </w:p>
          <w:p>
            <w:pPr>
              <w:pStyle w:val="62"/>
              <w:spacing w:line="360" w:lineRule="auto"/>
              <w:ind w:firstLine="10"/>
              <w:jc w:val="both"/>
              <w:outlineLvl w:val="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w:t>
            </w:r>
            <w:r>
              <w:rPr>
                <w:rFonts w:hint="eastAsia" w:ascii="仿宋" w:hAnsi="仿宋" w:eastAsia="仿宋" w:cs="仿宋"/>
                <w:color w:val="auto"/>
                <w:kern w:val="2"/>
                <w:sz w:val="21"/>
                <w:szCs w:val="21"/>
                <w:highlight w:val="none"/>
                <w:lang w:val="zh-TW"/>
              </w:rPr>
              <w:t>供应商</w:t>
            </w:r>
            <w:r>
              <w:rPr>
                <w:rFonts w:hint="eastAsia" w:ascii="仿宋" w:hAnsi="仿宋" w:eastAsia="仿宋" w:cs="仿宋"/>
                <w:color w:val="auto"/>
                <w:kern w:val="2"/>
                <w:sz w:val="21"/>
                <w:szCs w:val="21"/>
                <w:highlight w:val="none"/>
                <w:lang w:val="zh-TW" w:eastAsia="zh-TW"/>
              </w:rPr>
              <w:t>必须在</w:t>
            </w:r>
            <w:r>
              <w:rPr>
                <w:rFonts w:hint="eastAsia" w:ascii="仿宋" w:hAnsi="仿宋" w:eastAsia="仿宋" w:cs="仿宋"/>
                <w:color w:val="auto"/>
                <w:kern w:val="2"/>
                <w:sz w:val="21"/>
                <w:szCs w:val="21"/>
                <w:highlight w:val="none"/>
                <w:lang w:val="zh-TW"/>
              </w:rPr>
              <w:t>报价</w:t>
            </w:r>
            <w:r>
              <w:rPr>
                <w:rFonts w:hint="eastAsia" w:ascii="仿宋" w:hAnsi="仿宋" w:eastAsia="仿宋" w:cs="仿宋"/>
                <w:color w:val="auto"/>
                <w:kern w:val="2"/>
                <w:sz w:val="21"/>
                <w:szCs w:val="21"/>
                <w:highlight w:val="none"/>
                <w:lang w:val="zh-TW" w:eastAsia="zh-TW"/>
              </w:rPr>
              <w:t>保证金交款截止时间前向采购代理机构现场提交保函原件供验证，截止时间后递交的保函原件将被拒绝接收，视为未按规定交纳</w:t>
            </w:r>
            <w:r>
              <w:rPr>
                <w:rFonts w:hint="eastAsia" w:ascii="仿宋" w:hAnsi="仿宋" w:eastAsia="仿宋" w:cs="仿宋"/>
                <w:color w:val="auto"/>
                <w:kern w:val="2"/>
                <w:sz w:val="21"/>
                <w:szCs w:val="21"/>
                <w:highlight w:val="none"/>
                <w:lang w:val="zh-TW"/>
              </w:rPr>
              <w:t>报价</w:t>
            </w:r>
            <w:r>
              <w:rPr>
                <w:rFonts w:hint="eastAsia" w:ascii="仿宋" w:hAnsi="仿宋" w:eastAsia="仿宋" w:cs="仿宋"/>
                <w:color w:val="auto"/>
                <w:kern w:val="2"/>
                <w:sz w:val="21"/>
                <w:szCs w:val="21"/>
                <w:highlight w:val="none"/>
                <w:lang w:val="zh-TW" w:eastAsia="zh-TW"/>
              </w:rPr>
              <w:t>保证金。保函复印件可装订在</w:t>
            </w:r>
            <w:r>
              <w:rPr>
                <w:rFonts w:hint="eastAsia" w:ascii="仿宋" w:hAnsi="仿宋" w:eastAsia="仿宋" w:cs="仿宋"/>
                <w:color w:val="auto"/>
                <w:kern w:val="2"/>
                <w:sz w:val="21"/>
                <w:szCs w:val="21"/>
                <w:highlight w:val="none"/>
                <w:lang w:val="zh-TW"/>
              </w:rPr>
              <w:t>响应</w:t>
            </w:r>
            <w:r>
              <w:rPr>
                <w:rFonts w:hint="eastAsia" w:ascii="仿宋" w:hAnsi="仿宋" w:eastAsia="仿宋" w:cs="仿宋"/>
                <w:color w:val="auto"/>
                <w:kern w:val="2"/>
                <w:sz w:val="21"/>
                <w:szCs w:val="21"/>
                <w:highlight w:val="none"/>
                <w:lang w:val="zh-TW" w:eastAsia="zh-TW"/>
              </w:rPr>
              <w:t>文件中，作为保证金交纳凭证。</w:t>
            </w:r>
          </w:p>
          <w:p>
            <w:pPr>
              <w:pStyle w:val="62"/>
              <w:spacing w:line="360" w:lineRule="auto"/>
              <w:ind w:firstLine="10"/>
              <w:jc w:val="both"/>
              <w:outlineLvl w:val="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r>
              <w:rPr>
                <w:rFonts w:hint="eastAsia" w:ascii="仿宋" w:hAnsi="仿宋" w:eastAsia="仿宋" w:cs="仿宋"/>
                <w:color w:val="auto"/>
                <w:kern w:val="2"/>
                <w:sz w:val="21"/>
                <w:szCs w:val="21"/>
                <w:highlight w:val="none"/>
                <w:lang w:val="zh-TW" w:eastAsia="zh-TW"/>
              </w:rPr>
              <w:t>递交和退还保函原件时供应商须到采购代理机构现场提供以下证明材料：</w:t>
            </w:r>
          </w:p>
          <w:p>
            <w:pPr>
              <w:pStyle w:val="62"/>
              <w:spacing w:line="360" w:lineRule="auto"/>
              <w:ind w:firstLine="10"/>
              <w:jc w:val="both"/>
              <w:outlineLvl w:val="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zh-TW" w:eastAsia="zh-TW"/>
              </w:rPr>
              <w:t>（</w:t>
            </w: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zh-TW" w:eastAsia="zh-TW"/>
              </w:rPr>
              <w:t>）法定代表人授权委托书原件，法定代表人及被授权人签字并加盖公章（鲜章）；</w:t>
            </w:r>
          </w:p>
          <w:p>
            <w:pPr>
              <w:pStyle w:val="39"/>
              <w:tabs>
                <w:tab w:val="left" w:pos="7665"/>
              </w:tabs>
              <w:spacing w:after="0" w:line="360" w:lineRule="auto"/>
              <w:ind w:firstLine="210"/>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张女士、陈先生</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联系电话：028-62013599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成交公告在</w:t>
            </w:r>
            <w:r>
              <w:rPr>
                <w:rFonts w:hint="eastAsia" w:ascii="仿宋" w:hAnsi="仿宋" w:eastAsia="仿宋" w:cs="仿宋"/>
                <w:color w:val="auto"/>
                <w:highlight w:val="none"/>
                <w:lang w:val="zh-TW"/>
              </w:rPr>
              <w:t>四川政府采购网</w:t>
            </w:r>
            <w:r>
              <w:rPr>
                <w:rFonts w:hint="eastAsia" w:ascii="仿宋" w:hAnsi="仿宋" w:eastAsia="仿宋" w:cs="仿宋"/>
                <w:color w:val="auto"/>
                <w:highlight w:val="none"/>
              </w:rPr>
              <w:t>上</w:t>
            </w:r>
            <w:r>
              <w:rPr>
                <w:rFonts w:hint="eastAsia" w:ascii="仿宋" w:hAnsi="仿宋" w:eastAsia="仿宋" w:cs="仿宋"/>
                <w:color w:val="auto"/>
                <w:highlight w:val="none"/>
                <w:lang w:val="zh-TW" w:eastAsia="zh-TW"/>
              </w:rPr>
              <w:t>公告后，请成交供应商凭有效身份证件到</w:t>
            </w:r>
            <w:r>
              <w:rPr>
                <w:rFonts w:hint="eastAsia" w:ascii="仿宋" w:hAnsi="仿宋" w:eastAsia="仿宋" w:cs="仿宋"/>
                <w:color w:val="auto"/>
                <w:highlight w:val="none"/>
                <w:lang w:val="zh-TW"/>
              </w:rPr>
              <w:t>利阳致诚国际项目管理有限公司</w:t>
            </w:r>
            <w:r>
              <w:rPr>
                <w:rFonts w:hint="eastAsia" w:ascii="仿宋" w:hAnsi="仿宋" w:eastAsia="仿宋" w:cs="仿宋"/>
                <w:color w:val="auto"/>
                <w:highlight w:val="none"/>
                <w:lang w:val="zh-TW" w:eastAsia="zh-TW"/>
              </w:rPr>
              <w:t>领取成交通知书。</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卿女士</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联系电话：028-83377199</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根据采购委托代理协议，供应商应当直接向代理机构依法提出，并由</w:t>
            </w:r>
            <w:r>
              <w:rPr>
                <w:rFonts w:hint="eastAsia" w:ascii="仿宋" w:hAnsi="仿宋" w:eastAsia="仿宋" w:cs="仿宋"/>
                <w:color w:val="auto"/>
                <w:highlight w:val="none"/>
                <w:lang w:val="zh-TW"/>
              </w:rPr>
              <w:t>利阳致诚国际项目管理有限公司</w:t>
            </w:r>
            <w:r>
              <w:rPr>
                <w:rFonts w:hint="eastAsia" w:ascii="仿宋" w:hAnsi="仿宋" w:eastAsia="仿宋" w:cs="仿宋"/>
                <w:color w:val="auto"/>
                <w:highlight w:val="none"/>
                <w:lang w:val="zh-TW" w:eastAsia="zh-TW"/>
              </w:rPr>
              <w:t>依法受理和回复。</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2.供应商提出质疑应当坚持依法依规、诚实信用原则；不得超出</w:t>
            </w:r>
            <w:r>
              <w:rPr>
                <w:rFonts w:hint="eastAsia" w:ascii="仿宋" w:hAnsi="仿宋" w:eastAsia="仿宋" w:cs="仿宋"/>
                <w:color w:val="auto"/>
                <w:highlight w:val="none"/>
              </w:rPr>
              <w:t>采购</w:t>
            </w:r>
            <w:r>
              <w:rPr>
                <w:rFonts w:hint="eastAsia" w:ascii="仿宋" w:hAnsi="仿宋" w:eastAsia="仿宋" w:cs="仿宋"/>
                <w:color w:val="auto"/>
                <w:highlight w:val="none"/>
                <w:lang w:val="zh-TW" w:eastAsia="zh-TW"/>
              </w:rPr>
              <w:t>文件、采购过程、采购结果的范围，不得进行虚假、恶意质疑，不得以质疑为手段获取不当得利、实现非法目的。</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3.提出质疑函的时限要求：供应商认为</w:t>
            </w:r>
            <w:r>
              <w:rPr>
                <w:rFonts w:hint="eastAsia" w:ascii="仿宋" w:hAnsi="仿宋" w:eastAsia="仿宋" w:cs="仿宋"/>
                <w:color w:val="auto"/>
                <w:highlight w:val="none"/>
              </w:rPr>
              <w:t>采购</w:t>
            </w:r>
            <w:r>
              <w:rPr>
                <w:rFonts w:hint="eastAsia" w:ascii="仿宋" w:hAnsi="仿宋" w:eastAsia="仿宋" w:cs="仿宋"/>
                <w:color w:val="auto"/>
                <w:highlight w:val="none"/>
                <w:lang w:val="zh-TW" w:eastAsia="zh-TW"/>
              </w:rPr>
              <w:t>文件、采购过程、</w:t>
            </w:r>
            <w:r>
              <w:rPr>
                <w:rFonts w:hint="eastAsia" w:ascii="仿宋" w:hAnsi="仿宋" w:eastAsia="仿宋" w:cs="仿宋"/>
                <w:color w:val="auto"/>
                <w:highlight w:val="none"/>
                <w:lang w:val="zh-TW" w:eastAsia="zh-CN"/>
              </w:rPr>
              <w:t>成交</w:t>
            </w:r>
            <w:r>
              <w:rPr>
                <w:rFonts w:hint="eastAsia" w:ascii="仿宋" w:hAnsi="仿宋" w:eastAsia="仿宋" w:cs="仿宋"/>
                <w:color w:val="auto"/>
                <w:highlight w:val="none"/>
                <w:lang w:val="zh-TW" w:eastAsia="zh-TW"/>
              </w:rPr>
              <w:t>或者成交结果使自己的权益受到损害的，可以在知道或者应知其权益受到损害之日起7个工作日内，以书面形式向采购人、采购代理机构提出质疑。</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张女士、陈先生</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联系电话：028-62013599</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特别说明</w:t>
            </w:r>
            <w:r>
              <w:rPr>
                <w:rFonts w:hint="eastAsia" w:ascii="仿宋" w:hAnsi="仿宋" w:eastAsia="仿宋" w:cs="仿宋"/>
                <w:color w:val="auto"/>
                <w:highlight w:val="none"/>
                <w:lang w:val="zh-TW" w:eastAsia="zh-TW"/>
              </w:rPr>
              <w:t>：</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39"/>
              <w:tabs>
                <w:tab w:val="left" w:pos="7665"/>
              </w:tabs>
              <w:spacing w:after="0" w:line="360" w:lineRule="auto"/>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明确的请求是指：供应商对磋商文件还是对采购过程还是对</w:t>
            </w:r>
            <w:r>
              <w:rPr>
                <w:rFonts w:hint="eastAsia" w:ascii="仿宋" w:hAnsi="仿宋" w:eastAsia="仿宋" w:cs="仿宋"/>
                <w:color w:val="auto"/>
                <w:highlight w:val="none"/>
                <w:lang w:val="zh-TW" w:eastAsia="zh-CN"/>
              </w:rPr>
              <w:t>成交</w:t>
            </w:r>
            <w:r>
              <w:rPr>
                <w:rFonts w:hint="eastAsia" w:ascii="仿宋" w:hAnsi="仿宋" w:eastAsia="仿宋" w:cs="仿宋"/>
                <w:color w:val="auto"/>
                <w:highlight w:val="none"/>
                <w:lang w:val="zh-TW" w:eastAsia="zh-TW"/>
              </w:rPr>
              <w:t>、成交结果提出质疑；想要达到的结果，如</w:t>
            </w:r>
            <w:r>
              <w:rPr>
                <w:rFonts w:hint="eastAsia" w:ascii="仿宋" w:hAnsi="仿宋" w:eastAsia="仿宋" w:cs="仿宋"/>
                <w:color w:val="auto"/>
                <w:highlight w:val="none"/>
                <w:lang w:val="zh-TW" w:eastAsia="zh-CN"/>
              </w:rPr>
              <w:t>成交</w:t>
            </w:r>
            <w:r>
              <w:rPr>
                <w:rFonts w:hint="eastAsia" w:ascii="仿宋" w:hAnsi="仿宋" w:eastAsia="仿宋" w:cs="仿宋"/>
                <w:color w:val="auto"/>
                <w:highlight w:val="none"/>
                <w:lang w:val="zh-TW" w:eastAsia="zh-TW"/>
              </w:rPr>
              <w:t>成交无效、废标、重新组织采购、赔偿、追究法律责任等</w:t>
            </w:r>
            <w:r>
              <w:rPr>
                <w:rFonts w:hint="eastAsia" w:ascii="仿宋" w:hAnsi="仿宋" w:eastAsia="仿宋" w:cs="仿宋"/>
                <w:color w:val="auto"/>
                <w:highlight w:val="none"/>
                <w:lang w:val="zh-TW"/>
              </w:rPr>
              <w:t>。</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4</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如因供应商提出的质疑函不符合《政府采购质疑和投诉办法》(财政部令第94号)第十二条的要求，</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TW" w:eastAsia="zh-TW"/>
              </w:rPr>
              <w:t>或采购人将要求供应商在法定质疑期内进行质疑函补正，未进行补正或在法定质疑期内未进行补正的，其所有不利后果由供应商自行承担。</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投诉受理单位：本采购项目同级财政部门</w:t>
            </w:r>
            <w:r>
              <w:rPr>
                <w:rFonts w:hint="eastAsia" w:ascii="仿宋" w:hAnsi="仿宋" w:eastAsia="仿宋" w:cs="仿宋"/>
                <w:color w:val="auto"/>
                <w:highlight w:val="none"/>
                <w:lang w:val="zh-TW"/>
              </w:rPr>
              <w:t>。</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本项目为成都市高新区财政局</w:t>
            </w:r>
            <w:r>
              <w:rPr>
                <w:rFonts w:hint="eastAsia" w:ascii="仿宋" w:hAnsi="仿宋" w:eastAsia="仿宋" w:cs="仿宋"/>
                <w:color w:val="auto"/>
                <w:highlight w:val="none"/>
                <w:lang w:val="zh-TW" w:eastAsia="zh-TW"/>
              </w:rPr>
              <w:t>。</w:t>
            </w:r>
          </w:p>
          <w:p>
            <w:pPr>
              <w:pStyle w:val="39"/>
              <w:tabs>
                <w:tab w:val="left" w:pos="7665"/>
              </w:tabs>
              <w:spacing w:after="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我公司投诉联系人</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张女士、陈先生</w:t>
            </w:r>
          </w:p>
          <w:p>
            <w:pPr>
              <w:pStyle w:val="39"/>
              <w:tabs>
                <w:tab w:val="left" w:pos="7665"/>
              </w:tabs>
              <w:spacing w:after="0" w:line="360" w:lineRule="auto"/>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联系电话：028-62013599</w:t>
            </w:r>
          </w:p>
          <w:p>
            <w:pPr>
              <w:pStyle w:val="39"/>
              <w:tabs>
                <w:tab w:val="left" w:pos="7665"/>
              </w:tabs>
              <w:spacing w:after="0"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仿宋" w:hAnsi="仿宋" w:eastAsia="仿宋" w:cs="仿宋"/>
                <w:color w:val="auto"/>
                <w:highlight w:val="none"/>
                <w:lang w:val="zh-TW" w:eastAsia="zh-CN"/>
              </w:rPr>
            </w:pPr>
            <w:r>
              <w:rPr>
                <w:rFonts w:hint="eastAsia" w:ascii="仿宋" w:hAnsi="仿宋" w:eastAsia="仿宋" w:cs="仿宋"/>
                <w:color w:val="auto"/>
                <w:highlight w:val="none"/>
                <w:lang w:val="zh-TW" w:eastAsia="zh-TW"/>
              </w:rPr>
              <w:t>参照《国家发展改革委关于进一步放开建设项目专业服务价格的通知》发改价格〔2015〕299号、国家计委计价格[2002]1980号及发改办价格[2003]857号通知规定</w:t>
            </w:r>
            <w:r>
              <w:rPr>
                <w:rFonts w:hint="eastAsia" w:ascii="仿宋" w:hAnsi="仿宋" w:eastAsia="仿宋" w:cs="仿宋"/>
                <w:color w:val="auto"/>
                <w:highlight w:val="none"/>
                <w:lang w:val="zh-TW"/>
              </w:rPr>
              <w:t>收取</w:t>
            </w:r>
            <w:r>
              <w:rPr>
                <w:rFonts w:hint="eastAsia" w:ascii="仿宋" w:hAnsi="仿宋" w:eastAsia="仿宋" w:cs="仿宋"/>
                <w:color w:val="auto"/>
                <w:highlight w:val="none"/>
                <w:lang w:val="zh-TW" w:eastAsia="zh-CN"/>
              </w:rPr>
              <w:t>（</w:t>
            </w:r>
            <w:r>
              <w:rPr>
                <w:rFonts w:hint="eastAsia" w:ascii="仿宋" w:hAnsi="仿宋" w:eastAsia="仿宋" w:cs="仿宋"/>
                <w:color w:val="auto"/>
                <w:highlight w:val="none"/>
                <w:lang w:val="en-US" w:eastAsia="zh-CN"/>
              </w:rPr>
              <w:t>3年</w:t>
            </w:r>
            <w:r>
              <w:rPr>
                <w:rFonts w:hint="eastAsia" w:ascii="仿宋" w:hAnsi="仿宋" w:eastAsia="仿宋" w:cs="仿宋"/>
                <w:color w:val="auto"/>
                <w:highlight w:val="none"/>
                <w:lang w:val="zh-TW" w:eastAsia="zh-CN"/>
              </w:rPr>
              <w:t>）</w:t>
            </w:r>
            <w:r>
              <w:rPr>
                <w:rFonts w:hint="eastAsia" w:ascii="仿宋" w:hAnsi="仿宋" w:eastAsia="仿宋" w:cs="仿宋"/>
                <w:color w:val="auto"/>
                <w:highlight w:val="none"/>
                <w:lang w:val="zh-TW"/>
              </w:rPr>
              <w:t>。由成交人在领取成交通知书前向招标代理机构交纳。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zh-TW" w:eastAsia="zh-TW"/>
              </w:rPr>
              <w:t>根据《财政部关于印发&lt;政府采购竞争性磋商采购方式管理暂行办法&gt;的通知》（财库〔2014〕214号）有关问题补充通知如下：</w:t>
            </w:r>
          </w:p>
          <w:p>
            <w:pPr>
              <w:pStyle w:val="62"/>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政府采购供应商信用融资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auto"/>
                <w:highlight w:val="none"/>
              </w:rPr>
            </w:pPr>
            <w:r>
              <w:rPr>
                <w:rFonts w:hint="eastAsia" w:ascii="仿宋" w:hAnsi="仿宋" w:eastAsia="仿宋" w:cs="仿宋"/>
                <w:color w:val="auto"/>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71"/>
              <w:wordWrap/>
              <w:spacing w:line="360" w:lineRule="auto"/>
              <w:ind w:left="68"/>
              <w:jc w:val="both"/>
              <w:rPr>
                <w:rFonts w:hint="eastAsia" w:ascii="仿宋" w:hAnsi="仿宋" w:eastAsia="仿宋" w:cs="仿宋"/>
                <w:color w:val="auto"/>
                <w:highlight w:val="none"/>
              </w:rPr>
            </w:pPr>
            <w:r>
              <w:rPr>
                <w:rFonts w:hint="eastAsia" w:ascii="仿宋" w:hAnsi="仿宋" w:eastAsia="仿宋" w:cs="仿宋"/>
                <w:color w:val="auto"/>
                <w:highlight w:val="none"/>
              </w:rPr>
              <w:t>2.有融资需求的供应商可根据《四川省财政厅关于推进四川省政府采购供应商信用融资工作的通知》(川财采〔2018〕123号)、《成都市中小企业政府采购信用融资暂行办法》（成财采〔2019〕17号）等文件要求，根据“四川政府采购网”公示的银行及其“政采贷”产品，自行选择符合自身情况的“政采贷”银行及其产品，凭</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(成交)通知书向银行提出贷款意向申请，并按照相关规定要求和贷款流程办理。上述文件请在四川政府采购网查询。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auto"/>
                <w:highlight w:val="none"/>
              </w:rPr>
            </w:pPr>
            <w:r>
              <w:rPr>
                <w:rFonts w:hint="eastAsia" w:ascii="仿宋" w:hAnsi="仿宋" w:eastAsia="仿宋" w:cs="仿宋"/>
                <w:color w:val="auto"/>
                <w:highlight w:val="none"/>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声明承诺提醒</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auto"/>
                <w:highlight w:val="none"/>
              </w:rPr>
            </w:pPr>
            <w:r>
              <w:rPr>
                <w:rFonts w:hint="eastAsia" w:ascii="仿宋" w:hAnsi="仿宋" w:eastAsia="仿宋" w:cs="仿宋"/>
                <w:color w:val="auto"/>
                <w:highlight w:val="none"/>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服务质量投诉电话</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auto"/>
                <w:highlight w:val="none"/>
              </w:rPr>
            </w:pPr>
            <w:r>
              <w:rPr>
                <w:rFonts w:hint="eastAsia" w:ascii="仿宋" w:hAnsi="仿宋" w:eastAsia="仿宋" w:cs="仿宋"/>
                <w:color w:val="auto"/>
                <w:highlight w:val="none"/>
              </w:rPr>
              <w:t>联系人：伍良玉</w:t>
            </w:r>
          </w:p>
          <w:p>
            <w:pPr>
              <w:pStyle w:val="471"/>
              <w:wordWrap/>
              <w:spacing w:line="360" w:lineRule="auto"/>
              <w:ind w:left="68"/>
              <w:jc w:val="both"/>
              <w:rPr>
                <w:rFonts w:hint="eastAsia" w:ascii="仿宋" w:hAnsi="仿宋" w:eastAsia="仿宋" w:cs="仿宋"/>
                <w:color w:val="auto"/>
                <w:highlight w:val="none"/>
              </w:rPr>
            </w:pPr>
            <w:r>
              <w:rPr>
                <w:rFonts w:hint="eastAsia" w:ascii="仿宋" w:hAnsi="仿宋" w:eastAsia="仿宋" w:cs="仿宋"/>
                <w:color w:val="auto"/>
                <w:highlight w:val="none"/>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若竞争性磋商文件中同一事项表述与</w:t>
            </w:r>
            <w:r>
              <w:rPr>
                <w:rFonts w:hint="eastAsia" w:ascii="仿宋" w:hAnsi="仿宋" w:eastAsia="仿宋" w:cs="仿宋"/>
                <w:color w:val="auto"/>
                <w:highlight w:val="none"/>
              </w:rPr>
              <w:t>磋商须知</w:t>
            </w:r>
            <w:r>
              <w:rPr>
                <w:rFonts w:hint="eastAsia" w:ascii="仿宋" w:hAnsi="仿宋" w:eastAsia="仿宋" w:cs="仿宋"/>
                <w:color w:val="auto"/>
                <w:highlight w:val="none"/>
                <w:lang w:val="zh-CN"/>
              </w:rPr>
              <w:t>表内容不一致的，以</w:t>
            </w:r>
            <w:r>
              <w:rPr>
                <w:rFonts w:hint="eastAsia" w:ascii="仿宋" w:hAnsi="仿宋" w:eastAsia="仿宋" w:cs="仿宋"/>
                <w:color w:val="auto"/>
                <w:highlight w:val="none"/>
              </w:rPr>
              <w:t>磋商须知</w:t>
            </w:r>
            <w:r>
              <w:rPr>
                <w:rFonts w:hint="eastAsia" w:ascii="仿宋" w:hAnsi="仿宋" w:eastAsia="仿宋" w:cs="仿宋"/>
                <w:color w:val="auto"/>
                <w:highlight w:val="none"/>
                <w:lang w:val="zh-CN"/>
              </w:rPr>
              <w:t>表为准。</w:t>
            </w:r>
          </w:p>
        </w:tc>
      </w:tr>
    </w:tbl>
    <w:p>
      <w:pPr>
        <w:pStyle w:val="4"/>
        <w:spacing w:before="0" w:after="0" w:line="360" w:lineRule="auto"/>
        <w:jc w:val="center"/>
        <w:outlineLvl w:val="9"/>
        <w:rPr>
          <w:rFonts w:hint="eastAsia" w:ascii="仿宋" w:hAnsi="仿宋" w:eastAsia="仿宋" w:cs="仿宋"/>
          <w:i w:val="0"/>
          <w:iCs w:val="0"/>
          <w:color w:val="auto"/>
          <w:sz w:val="24"/>
          <w:szCs w:val="24"/>
          <w:highlight w:val="none"/>
          <w:lang w:val="zh-TW" w:eastAsia="zh-TW"/>
        </w:rPr>
        <w:sectPr>
          <w:footerReference r:id="rId9" w:type="first"/>
          <w:footerReference r:id="rId8" w:type="default"/>
          <w:pgSz w:w="11900" w:h="16840"/>
          <w:pgMar w:top="1440" w:right="1800" w:bottom="1440" w:left="1800" w:header="567" w:footer="992" w:gutter="0"/>
          <w:pgNumType w:start="1"/>
          <w:cols w:space="720" w:num="1"/>
          <w:titlePg/>
          <w:docGrid w:linePitch="462" w:charSpace="0"/>
        </w:sectPr>
      </w:pPr>
      <w:bookmarkStart w:id="7" w:name="_Toc529356183"/>
    </w:p>
    <w:p>
      <w:pPr>
        <w:pStyle w:val="4"/>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lang w:val="zh-TW" w:eastAsia="zh-TW"/>
        </w:rPr>
        <w:t>二、总则</w:t>
      </w:r>
      <w:bookmarkEnd w:id="7"/>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zh-TW" w:eastAsia="zh-TW"/>
        </w:rPr>
        <w:t>适用范围</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1.本竞争性磋商文件(亦简称“磋商文件”)仅适用于本次磋商采购项目。</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2.本竞争性磋商文件中的资格、其他响应文件(亦简称“响应文件”)，仅适用于本采购项目。</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3.本竞争性磋商文件中的磋商小组(亦可称为“评审委员会”)，仅适用于本采购项目。</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本磋商文件的解释权归采购人和采购代理机构所有。</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TW" w:eastAsia="zh-TW"/>
        </w:rPr>
        <w:t>采购主体</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1.“采购人”系依法进行政府采购的国家机关、事业单位、团体组织。</w:t>
      </w:r>
      <w:r>
        <w:rPr>
          <w:rFonts w:hint="eastAsia" w:ascii="仿宋" w:hAnsi="仿宋" w:eastAsia="仿宋" w:cs="仿宋"/>
          <w:color w:val="auto"/>
          <w:highlight w:val="none"/>
          <w:lang w:val="zh-TW" w:eastAsia="zh-TW"/>
        </w:rPr>
        <w:t>本次磋商的采购人是</w:t>
      </w:r>
      <w:r>
        <w:rPr>
          <w:rFonts w:hint="eastAsia" w:ascii="仿宋" w:hAnsi="仿宋" w:eastAsia="仿宋" w:cs="仿宋"/>
          <w:color w:val="auto"/>
          <w:highlight w:val="none"/>
          <w:lang w:val="zh-TW"/>
        </w:rPr>
        <w:t>成都高新技术产业开发区中和街道办事处</w:t>
      </w:r>
      <w:r>
        <w:rPr>
          <w:rFonts w:hint="eastAsia" w:ascii="仿宋" w:hAnsi="仿宋" w:eastAsia="仿宋" w:cs="仿宋"/>
          <w:color w:val="auto"/>
          <w:highlight w:val="none"/>
          <w:lang w:val="zh-TW" w:eastAsia="zh-TW"/>
        </w:rPr>
        <w:t>。</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2.“采购代理机构”系指根据采购人的委托依法办理采购事宜的采购机构。</w:t>
      </w:r>
      <w:r>
        <w:rPr>
          <w:rFonts w:hint="eastAsia" w:ascii="仿宋" w:hAnsi="仿宋" w:eastAsia="仿宋" w:cs="仿宋"/>
          <w:color w:val="auto"/>
          <w:highlight w:val="none"/>
          <w:lang w:val="zh-TW" w:eastAsia="zh-TW"/>
        </w:rPr>
        <w:t>本次磋商的采购代理机构是系指</w:t>
      </w:r>
      <w:r>
        <w:rPr>
          <w:rFonts w:hint="eastAsia" w:ascii="仿宋" w:hAnsi="仿宋" w:eastAsia="仿宋" w:cs="仿宋"/>
          <w:color w:val="auto"/>
          <w:highlight w:val="none"/>
          <w:lang w:val="zh-TW"/>
        </w:rPr>
        <w:t>利阳致诚国际项目管理有限公司</w:t>
      </w:r>
      <w:r>
        <w:rPr>
          <w:rFonts w:hint="eastAsia" w:ascii="仿宋" w:hAnsi="仿宋" w:eastAsia="仿宋" w:cs="仿宋"/>
          <w:color w:val="auto"/>
          <w:highlight w:val="none"/>
          <w:lang w:val="zh-TW" w:eastAsia="zh-TW"/>
        </w:rPr>
        <w:t>。</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3.“供应商”系指购买了竞争性磋商文件拟参加磋商和向采购人提供相应服务的法人、其他组织或者自然人。</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服务</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系指磋商文件规定供应商须承担的服务供应以及其他类似的义务。</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zh-TW" w:eastAsia="zh-TW"/>
        </w:rPr>
        <w:t>合格供应商（实质性要求）</w:t>
      </w:r>
    </w:p>
    <w:p>
      <w:pPr>
        <w:pStyle w:val="62"/>
        <w:tabs>
          <w:tab w:val="left" w:pos="7665"/>
        </w:tabs>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合格的供应商应具备以下条件，否则其响应文件按无效处理。</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具备磋商文件</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竞争性磋商邀请</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第</w:t>
      </w:r>
      <w:r>
        <w:rPr>
          <w:rFonts w:hint="eastAsia" w:ascii="仿宋" w:hAnsi="仿宋" w:eastAsia="仿宋" w:cs="仿宋"/>
          <w:color w:val="auto"/>
          <w:highlight w:val="none"/>
          <w:lang w:val="zh-TW"/>
        </w:rPr>
        <w:t>二</w:t>
      </w:r>
      <w:r>
        <w:rPr>
          <w:rFonts w:hint="eastAsia" w:ascii="仿宋" w:hAnsi="仿宋" w:eastAsia="仿宋" w:cs="仿宋"/>
          <w:color w:val="auto"/>
          <w:highlight w:val="none"/>
          <w:lang w:val="zh-TW" w:eastAsia="zh-TW"/>
        </w:rPr>
        <w:t>条的基本条件；</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按照规定获取了磋商文件</w:t>
      </w:r>
      <w:r>
        <w:rPr>
          <w:rFonts w:hint="eastAsia" w:ascii="仿宋" w:hAnsi="仿宋" w:eastAsia="仿宋" w:cs="仿宋"/>
          <w:color w:val="auto"/>
          <w:highlight w:val="none"/>
        </w:rPr>
        <w:t>并登记</w:t>
      </w:r>
      <w:r>
        <w:rPr>
          <w:rFonts w:hint="eastAsia" w:ascii="仿宋" w:hAnsi="仿宋" w:eastAsia="仿宋" w:cs="仿宋"/>
          <w:color w:val="auto"/>
          <w:highlight w:val="none"/>
          <w:lang w:val="zh-TW" w:eastAsia="zh-TW"/>
        </w:rPr>
        <w:t>，属于实质性参加政府采购活动的供应商。</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遵守国家有关的法律、法规、规章和其他政策制度；</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不属于禁止参加本项目采购活动的供应商；</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【《关于在政府采购活动中查询及使用信用记录有关问题的通知》财库</w:t>
      </w:r>
      <w:r>
        <w:rPr>
          <w:rFonts w:hint="eastAsia" w:ascii="仿宋" w:hAnsi="仿宋" w:eastAsia="仿宋" w:cs="仿宋"/>
          <w:color w:val="auto"/>
          <w:highlight w:val="none"/>
        </w:rPr>
        <w:t>[2016]125</w:t>
      </w:r>
      <w:r>
        <w:rPr>
          <w:rFonts w:hint="eastAsia" w:ascii="仿宋" w:hAnsi="仿宋" w:eastAsia="仿宋" w:cs="仿宋"/>
          <w:color w:val="auto"/>
          <w:highlight w:val="none"/>
          <w:lang w:val="zh-TW" w:eastAsia="zh-TW"/>
        </w:rPr>
        <w:t>号】信用记录查询渠道：</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信用中国</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网站</w:t>
      </w:r>
      <w:r>
        <w:rPr>
          <w:rFonts w:hint="eastAsia" w:ascii="仿宋" w:hAnsi="仿宋" w:eastAsia="仿宋" w:cs="仿宋"/>
          <w:color w:val="auto"/>
          <w:highlight w:val="none"/>
        </w:rPr>
        <w:t>(www.creditchina.gov.cn)</w:t>
      </w:r>
      <w:r>
        <w:rPr>
          <w:rFonts w:hint="eastAsia" w:ascii="仿宋" w:hAnsi="仿宋" w:eastAsia="仿宋" w:cs="仿宋"/>
          <w:color w:val="auto"/>
          <w:highlight w:val="none"/>
          <w:lang w:val="zh-TW" w:eastAsia="zh-TW"/>
        </w:rPr>
        <w:t>、中国政府采购网</w:t>
      </w:r>
      <w:r>
        <w:rPr>
          <w:rFonts w:hint="eastAsia" w:ascii="仿宋" w:hAnsi="仿宋" w:eastAsia="仿宋" w:cs="仿宋"/>
          <w:color w:val="auto"/>
          <w:highlight w:val="none"/>
        </w:rPr>
        <w:t>(www.ccgp.gov.cn)</w:t>
      </w:r>
      <w:r>
        <w:rPr>
          <w:rFonts w:hint="eastAsia" w:ascii="仿宋" w:hAnsi="仿宋" w:eastAsia="仿宋" w:cs="仿宋"/>
          <w:color w:val="auto"/>
          <w:highlight w:val="none"/>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TW" w:eastAsia="zh-TW"/>
        </w:rPr>
        <w:t>有下列情形之一的，视为供应商串通投标，其报价无效：</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不同供应商的响应文件由同一单位或者个人编制</w:t>
      </w:r>
      <w:r>
        <w:rPr>
          <w:rFonts w:hint="eastAsia" w:ascii="仿宋" w:hAnsi="仿宋" w:eastAsia="仿宋" w:cs="仿宋"/>
          <w:color w:val="auto"/>
          <w:highlight w:val="none"/>
        </w:rPr>
        <w:t>；</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不同供应商委托同一单位或者个人办理谈判事宜</w:t>
      </w:r>
      <w:r>
        <w:rPr>
          <w:rFonts w:hint="eastAsia" w:ascii="仿宋" w:hAnsi="仿宋" w:eastAsia="仿宋" w:cs="仿宋"/>
          <w:color w:val="auto"/>
          <w:highlight w:val="none"/>
        </w:rPr>
        <w:t>；</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不同供应商的响应文件载明的项目管理成员或者联系人员为同一人</w:t>
      </w:r>
      <w:r>
        <w:rPr>
          <w:rFonts w:hint="eastAsia" w:ascii="仿宋" w:hAnsi="仿宋" w:eastAsia="仿宋" w:cs="仿宋"/>
          <w:color w:val="auto"/>
          <w:highlight w:val="none"/>
        </w:rPr>
        <w:t>；</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不同供应商的响应文件异常一致或者报价呈规律性差异</w:t>
      </w:r>
      <w:r>
        <w:rPr>
          <w:rFonts w:hint="eastAsia" w:ascii="仿宋" w:hAnsi="仿宋" w:eastAsia="仿宋" w:cs="仿宋"/>
          <w:color w:val="auto"/>
          <w:highlight w:val="none"/>
        </w:rPr>
        <w:t>；</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不同供应商的响应文件相互混装</w:t>
      </w:r>
      <w:r>
        <w:rPr>
          <w:rFonts w:hint="eastAsia" w:ascii="仿宋" w:hAnsi="仿宋" w:eastAsia="仿宋" w:cs="仿宋"/>
          <w:color w:val="auto"/>
          <w:highlight w:val="none"/>
        </w:rPr>
        <w:t>；</w:t>
      </w:r>
    </w:p>
    <w:p>
      <w:pPr>
        <w:pStyle w:val="62"/>
        <w:tabs>
          <w:tab w:val="left" w:pos="7665"/>
        </w:tabs>
        <w:spacing w:line="360" w:lineRule="auto"/>
        <w:ind w:firstLine="338" w:firstLineChars="141"/>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不同供应商的磋商保证金从同一单位或者个人的账户转出。</w:t>
      </w:r>
      <w:r>
        <w:rPr>
          <w:rFonts w:hint="eastAsia" w:ascii="仿宋" w:hAnsi="仿宋" w:eastAsia="仿宋" w:cs="仿宋"/>
          <w:color w:val="auto"/>
          <w:highlight w:val="none"/>
          <w:lang w:val="zh-TW" w:eastAsia="zh-CN"/>
        </w:rPr>
        <w:t>（</w:t>
      </w:r>
      <w:r>
        <w:rPr>
          <w:rFonts w:hint="eastAsia" w:ascii="仿宋" w:hAnsi="仿宋" w:eastAsia="仿宋" w:cs="仿宋"/>
          <w:color w:val="auto"/>
          <w:highlight w:val="none"/>
          <w:lang w:val="en-US" w:eastAsia="zh-CN"/>
        </w:rPr>
        <w:t>本项目不适用</w:t>
      </w:r>
      <w:r>
        <w:rPr>
          <w:rFonts w:hint="eastAsia" w:ascii="仿宋" w:hAnsi="仿宋" w:eastAsia="仿宋" w:cs="仿宋"/>
          <w:color w:val="auto"/>
          <w:highlight w:val="none"/>
          <w:lang w:val="zh-TW" w:eastAsia="zh-CN"/>
        </w:rPr>
        <w:t>）</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zh-TW" w:eastAsia="zh-TW"/>
        </w:rPr>
        <w:t>磋商费用</w:t>
      </w:r>
    </w:p>
    <w:p>
      <w:pPr>
        <w:spacing w:line="360" w:lineRule="auto"/>
        <w:ind w:firstLine="48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供应商应自行承担参加磋商活动的全部费用。</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lang w:val="zh-TW"/>
        </w:rPr>
      </w:pPr>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val="zh-TW" w:eastAsia="zh-TW"/>
        </w:rPr>
        <w:t>充分、公平竞争保障措施（实质性要求）</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供应商实际控制人或者中高级管理人员，同时是采购代理机构工作人员，不得参与本项目政府采购活动。</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同一母公司的两家以上的子公司只能组成联合体参加本项目同一合同项下的采购活动，不得以不同供应商身份同时参加本项目同一合同项下的采购活动。</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供应商与采购代理机构存在关联关系，或者是采购代理机构的母公司或子公司，不得参加本项目政府采购活动。</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TW" w:eastAsia="zh-TW"/>
        </w:rPr>
        <w:t>回避。政府采购活动中，采购人员及相关人员与供应商有下列利害关系之一的，应当回避：</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）参加采购活动前</w:t>
      </w: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年内与供应商存在劳动关系；</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）参加采购活动前</w:t>
      </w: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年内担任供应商的董事、监事；</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）参加采购活动前</w:t>
      </w: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年内是供应商的控股股东或者实际控制人；</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）与供应商的法定代表人或者负责人有夫妻、直系血亲、三代以内旁系血亲或者近姻亲关系；</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）与供应商有其他可能影响政府采购活动公平、公正进行的关系。</w:t>
      </w:r>
    </w:p>
    <w:p>
      <w:pPr>
        <w:pStyle w:val="62"/>
        <w:tabs>
          <w:tab w:val="left" w:pos="7665"/>
        </w:tabs>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2"/>
        <w:tabs>
          <w:tab w:val="left" w:pos="7665"/>
        </w:tabs>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val="zh-TW" w:eastAsia="zh-TW"/>
        </w:rPr>
        <w:t>联合体竞争性磋商（实质性要求）</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1.具体要求详见磋商文件“第二章 供应商磋商须知前附表14”</w:t>
      </w:r>
      <w:r>
        <w:rPr>
          <w:rFonts w:hint="eastAsia" w:ascii="仿宋" w:hAnsi="仿宋" w:eastAsia="仿宋" w:cs="仿宋"/>
          <w:color w:val="auto"/>
          <w:sz w:val="24"/>
          <w:szCs w:val="24"/>
          <w:highlight w:val="none"/>
          <w:lang w:val="zh-TW" w:eastAsia="zh-TW"/>
        </w:rPr>
        <w:t>。</w:t>
      </w:r>
    </w:p>
    <w:p>
      <w:pPr>
        <w:spacing w:line="360" w:lineRule="auto"/>
        <w:ind w:firstLine="338" w:firstLineChars="141"/>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2.如</w:t>
      </w:r>
      <w:r>
        <w:rPr>
          <w:rFonts w:hint="eastAsia" w:ascii="仿宋" w:hAnsi="仿宋" w:eastAsia="仿宋" w:cs="仿宋"/>
          <w:color w:val="auto"/>
          <w:sz w:val="24"/>
          <w:szCs w:val="24"/>
          <w:highlight w:val="none"/>
          <w:lang w:val="zh-TW" w:eastAsia="zh-TW"/>
        </w:rPr>
        <w:t>接受联合体参与采购活动</w:t>
      </w:r>
      <w:r>
        <w:rPr>
          <w:rFonts w:hint="eastAsia" w:ascii="仿宋" w:hAnsi="仿宋" w:eastAsia="仿宋" w:cs="仿宋"/>
          <w:color w:val="auto"/>
          <w:sz w:val="24"/>
          <w:szCs w:val="24"/>
          <w:highlight w:val="none"/>
          <w:lang w:val="zh-TW"/>
        </w:rPr>
        <w:t>，</w:t>
      </w:r>
      <w:r>
        <w:rPr>
          <w:rFonts w:hint="eastAsia" w:ascii="仿宋" w:hAnsi="仿宋" w:eastAsia="仿宋" w:cs="仿宋"/>
          <w:color w:val="auto"/>
          <w:sz w:val="24"/>
          <w:szCs w:val="24"/>
          <w:highlight w:val="none"/>
        </w:rPr>
        <w:t>则按以下内容执行（如涉及）</w:t>
      </w:r>
      <w:r>
        <w:rPr>
          <w:rFonts w:hint="eastAsia" w:ascii="仿宋" w:hAnsi="仿宋" w:eastAsia="仿宋" w:cs="仿宋"/>
          <w:color w:val="auto"/>
          <w:sz w:val="24"/>
          <w:szCs w:val="24"/>
          <w:highlight w:val="none"/>
          <w:lang w:val="zh-TW" w:eastAsia="zh-TW"/>
        </w:rPr>
        <w:t>：</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eastAsia="zh-TW"/>
        </w:rPr>
        <w:t>两个以上供应商可以组成一个联合体竞争性磋商，以一个供应商的身份竞争性磋商。以联合体形式参加竞争性磋商的，联合体各方均应当符合第一章</w:t>
      </w:r>
      <w:r>
        <w:rPr>
          <w:rFonts w:hint="eastAsia" w:ascii="仿宋" w:hAnsi="仿宋" w:eastAsia="仿宋" w:cs="仿宋"/>
          <w:color w:val="auto"/>
          <w:sz w:val="24"/>
          <w:szCs w:val="24"/>
          <w:highlight w:val="none"/>
          <w:lang w:val="zh-TW"/>
        </w:rPr>
        <w:t>“《中华人民共和国政府采购法》第二十二条规定”</w:t>
      </w:r>
      <w:r>
        <w:rPr>
          <w:rFonts w:hint="eastAsia" w:ascii="仿宋" w:hAnsi="仿宋" w:eastAsia="仿宋" w:cs="仿宋"/>
          <w:color w:val="auto"/>
          <w:sz w:val="24"/>
          <w:szCs w:val="24"/>
          <w:highlight w:val="none"/>
          <w:lang w:val="zh-TW" w:eastAsia="zh-TW"/>
        </w:rPr>
        <w:t>的条件，联合体各方中至少有一方符合第一章采购人根据采购项目提出的特殊条件。</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eastAsia="zh-TW"/>
        </w:rPr>
        <w:t>联合体应当确定其中一个单位为竞争性磋商的全权代表，负责参加竞争性磋商的一切事务。</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eastAsia="zh-TW"/>
        </w:rPr>
        <w:t>联合体各方应当共同与采购人签订采购合同，就采购合同约定的事项对采购人承担连带责任。</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TW" w:eastAsia="zh-TW"/>
        </w:rPr>
        <w:t>联合体中有同类资质的供应商按照联合体分工承担相同工作的，将按照资质等级较低的供应商确定资质等级。</w:t>
      </w:r>
    </w:p>
    <w:p>
      <w:pPr>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TW" w:eastAsia="zh-TW"/>
        </w:rPr>
        <w:t>以联合体形式参加政府采购活动的，联合体各方不得再单独参加或者与其他供应商另外组成联合体参加同一合同项下的政府采购活动。</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val="zh-TW" w:eastAsia="zh-TW"/>
        </w:rPr>
        <w:t>磋商保证金（</w:t>
      </w:r>
      <w:r>
        <w:rPr>
          <w:rFonts w:hint="eastAsia" w:ascii="仿宋" w:hAnsi="仿宋" w:eastAsia="仿宋" w:cs="仿宋"/>
          <w:b/>
          <w:bCs/>
          <w:color w:val="auto"/>
          <w:sz w:val="24"/>
          <w:szCs w:val="24"/>
          <w:highlight w:val="none"/>
        </w:rPr>
        <w:t>本项目不涉及</w:t>
      </w:r>
      <w:r>
        <w:rPr>
          <w:rFonts w:hint="eastAsia" w:ascii="仿宋" w:hAnsi="仿宋" w:eastAsia="仿宋" w:cs="仿宋"/>
          <w:b/>
          <w:bCs/>
          <w:color w:val="auto"/>
          <w:sz w:val="24"/>
          <w:szCs w:val="24"/>
          <w:highlight w:val="none"/>
          <w:lang w:val="zh-TW" w:eastAsia="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保证金交款方式：详见供应商磋商须知附表。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TW"/>
        </w:rPr>
        <w:t>未按磋商文件要求在规定时间前交纳规定数额磋商保证金的响应文件无效。</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TW"/>
        </w:rPr>
        <w:t>供应商所交纳的磋商保证金不计利息。</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TW"/>
        </w:rPr>
        <w:t>未成交供应商的磋商保证金，将在成交通知书发出后五个工作日内全额退还。成交供应商的磋商保证金，在合同签订后五个工作日内全额退还。（注：</w:t>
      </w:r>
      <w:r>
        <w:rPr>
          <w:rFonts w:hint="eastAsia" w:ascii="仿宋" w:hAnsi="仿宋" w:eastAsia="仿宋" w:cs="仿宋"/>
          <w:color w:val="auto"/>
          <w:highlight w:val="none"/>
        </w:rPr>
        <w:t>①</w:t>
      </w:r>
      <w:r>
        <w:rPr>
          <w:rFonts w:hint="eastAsia" w:ascii="仿宋" w:hAnsi="仿宋" w:eastAsia="仿宋" w:cs="仿宋"/>
          <w:color w:val="auto"/>
          <w:highlight w:val="none"/>
          <w:lang w:eastAsia="zh-TW"/>
        </w:rPr>
        <w:t>因供应商自身原因造成的保证金延迟退还，采购代理机构不承担相应责任；</w:t>
      </w:r>
      <w:r>
        <w:rPr>
          <w:rFonts w:hint="eastAsia" w:ascii="仿宋" w:hAnsi="仿宋" w:eastAsia="仿宋" w:cs="仿宋"/>
          <w:color w:val="auto"/>
          <w:highlight w:val="none"/>
        </w:rPr>
        <w:t>②</w:t>
      </w:r>
      <w:r>
        <w:rPr>
          <w:rFonts w:hint="eastAsia" w:ascii="仿宋" w:hAnsi="仿宋" w:eastAsia="仿宋" w:cs="仿宋"/>
          <w:color w:val="auto"/>
          <w:highlight w:val="none"/>
          <w:lang w:eastAsia="zh-TW"/>
        </w:rPr>
        <w:t>供应商因涉嫌违法违规，按照规定应当不予退还保证金的，有关部门处理认定违法违规行为期间不计入退还保证金期限内。）</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TW"/>
        </w:rPr>
        <w:t>发生下列情形之一的，采购代理机构将不予退还磋商保证金：</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eastAsia="zh-TW"/>
        </w:rPr>
        <w:t>）在磋商文件规定的递交响应文件截止时间后撤回响应文件的；</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eastAsia="zh-TW"/>
        </w:rPr>
        <w:t>）在采购人确定成交供应商之前放弃成交候选资格的；</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3</w:t>
      </w:r>
      <w:r>
        <w:rPr>
          <w:rFonts w:hint="eastAsia" w:ascii="仿宋" w:hAnsi="仿宋" w:eastAsia="仿宋" w:cs="仿宋"/>
          <w:color w:val="auto"/>
          <w:highlight w:val="none"/>
          <w:lang w:eastAsia="zh-TW"/>
        </w:rPr>
        <w:t>）成交后放弃、不领取或者不接收成交通知书的；</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4</w:t>
      </w:r>
      <w:r>
        <w:rPr>
          <w:rFonts w:hint="eastAsia" w:ascii="仿宋" w:hAnsi="仿宋" w:eastAsia="仿宋" w:cs="仿宋"/>
          <w:color w:val="auto"/>
          <w:highlight w:val="none"/>
          <w:lang w:eastAsia="zh-TW"/>
        </w:rPr>
        <w:t>）由于成交供应商的原因未能按照磋商文件的规定与采购人签订合同的；</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5</w:t>
      </w:r>
      <w:r>
        <w:rPr>
          <w:rFonts w:hint="eastAsia" w:ascii="仿宋" w:hAnsi="仿宋" w:eastAsia="仿宋" w:cs="仿宋"/>
          <w:color w:val="auto"/>
          <w:highlight w:val="none"/>
          <w:lang w:eastAsia="zh-TW"/>
        </w:rPr>
        <w:t>）由于成交供应商的原因未能按照磋商文件的规定交纳履约保证金的；</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6</w:t>
      </w:r>
      <w:r>
        <w:rPr>
          <w:rFonts w:hint="eastAsia" w:ascii="仿宋" w:hAnsi="仿宋" w:eastAsia="仿宋" w:cs="仿宋"/>
          <w:color w:val="auto"/>
          <w:highlight w:val="none"/>
          <w:lang w:eastAsia="zh-TW"/>
        </w:rPr>
        <w:t>）供应商在政府采购活动中提供虚假材料的；</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7</w:t>
      </w:r>
      <w:r>
        <w:rPr>
          <w:rFonts w:hint="eastAsia" w:ascii="仿宋" w:hAnsi="仿宋" w:eastAsia="仿宋" w:cs="仿宋"/>
          <w:color w:val="auto"/>
          <w:highlight w:val="none"/>
          <w:lang w:eastAsia="zh-TW"/>
        </w:rPr>
        <w:t>）报价有效期内，供应商在政府采购活动中有违法、违规、违纪行为。</w:t>
      </w:r>
    </w:p>
    <w:p>
      <w:pPr>
        <w:pStyle w:val="62"/>
        <w:spacing w:line="360" w:lineRule="auto"/>
        <w:rPr>
          <w:rFonts w:hint="eastAsia" w:ascii="仿宋" w:hAnsi="仿宋" w:eastAsia="仿宋" w:cs="仿宋"/>
          <w:b/>
          <w:bCs/>
          <w:color w:val="auto"/>
          <w:highlight w:val="none"/>
        </w:rPr>
      </w:pPr>
    </w:p>
    <w:p>
      <w:pPr>
        <w:pStyle w:val="62"/>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（八）</w:t>
      </w:r>
      <w:r>
        <w:rPr>
          <w:rFonts w:hint="eastAsia" w:ascii="仿宋" w:hAnsi="仿宋" w:eastAsia="仿宋" w:cs="仿宋"/>
          <w:b/>
          <w:bCs/>
          <w:color w:val="auto"/>
          <w:highlight w:val="none"/>
          <w:lang w:val="zh-TW" w:eastAsia="zh-TW"/>
        </w:rPr>
        <w:t>响应文件有效期（实质性要求）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eastAsia="zh-TW"/>
        </w:rPr>
        <w:t>本项目响应文件有效期为递交磋商响应文件截止之日起</w:t>
      </w:r>
      <w:r>
        <w:rPr>
          <w:rFonts w:hint="eastAsia" w:ascii="仿宋" w:hAnsi="仿宋" w:eastAsia="仿宋" w:cs="仿宋"/>
          <w:color w:val="auto"/>
          <w:highlight w:val="none"/>
        </w:rPr>
        <w:t>90</w:t>
      </w:r>
      <w:r>
        <w:rPr>
          <w:rFonts w:hint="eastAsia" w:ascii="仿宋" w:hAnsi="仿宋" w:eastAsia="仿宋" w:cs="仿宋"/>
          <w:color w:val="auto"/>
          <w:highlight w:val="none"/>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19"/>
        <w:spacing w:line="360" w:lineRule="auto"/>
        <w:ind w:firstLine="0"/>
        <w:rPr>
          <w:rFonts w:hint="eastAsia" w:ascii="仿宋" w:hAnsi="仿宋" w:eastAsia="仿宋" w:cs="仿宋"/>
          <w:b/>
          <w:bCs/>
          <w:color w:val="auto"/>
          <w:sz w:val="24"/>
          <w:szCs w:val="24"/>
          <w:highlight w:val="none"/>
        </w:rPr>
      </w:pPr>
    </w:p>
    <w:p>
      <w:pPr>
        <w:pStyle w:val="19"/>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val="zh-TW" w:eastAsia="zh-TW"/>
        </w:rPr>
        <w:t>知识产权（实质性要求）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除非磋商文件特别规定，采购人享有本项目实施过程中产生的知识成果及知识产权。</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供应商如在项目实施过程中采用自有知识成果，需在响应文件中声明，并提供相关知识产权证明文件。使用该知识成果后，供应商需提供技术文档，并承诺提供无限期技术支持，采购人享有永久使用权，否则视为供应商未在本项目实施过程中采用自有知识成果，不影响有效性。</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TW"/>
        </w:rPr>
        <w:t>如采用供应商所不拥有的知识产权，则在报价中必须包括合法获取该知识产权的相关费用。</w:t>
      </w:r>
    </w:p>
    <w:p>
      <w:pPr>
        <w:spacing w:line="360" w:lineRule="auto"/>
        <w:jc w:val="center"/>
        <w:rPr>
          <w:rFonts w:hint="eastAsia" w:ascii="仿宋" w:hAnsi="仿宋" w:eastAsia="仿宋" w:cs="仿宋"/>
          <w:color w:val="auto"/>
          <w:sz w:val="24"/>
          <w:szCs w:val="24"/>
          <w:highlight w:val="none"/>
          <w:lang w:val="zh-TW" w:eastAsia="zh-TW"/>
        </w:rPr>
      </w:pPr>
      <w:bookmarkStart w:id="8" w:name="_Toc529356184"/>
    </w:p>
    <w:p>
      <w:pPr>
        <w:pStyle w:val="4"/>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lang w:val="zh-TW" w:eastAsia="zh-TW"/>
        </w:rPr>
        <w:t>三、磋商文件</w:t>
      </w:r>
      <w:bookmarkEnd w:id="8"/>
    </w:p>
    <w:p>
      <w:pPr>
        <w:pStyle w:val="19"/>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zh-TW" w:eastAsia="zh-TW"/>
        </w:rPr>
        <w:t>磋商文件的构成（实质性要求）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eastAsia="zh-TW"/>
        </w:rPr>
        <w:t>）竞争性磋商邀请</w:t>
      </w:r>
      <w:r>
        <w:rPr>
          <w:rFonts w:hint="eastAsia" w:ascii="仿宋" w:hAnsi="仿宋" w:eastAsia="仿宋" w:cs="仿宋"/>
          <w:color w:val="auto"/>
          <w:highlight w:val="none"/>
          <w:lang w:eastAsia="zh-TW"/>
        </w:rPr>
        <w:tab/>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eastAsia="zh-TW"/>
        </w:rPr>
        <w:t>）供应商磋商须知</w:t>
      </w:r>
      <w:r>
        <w:rPr>
          <w:rFonts w:hint="eastAsia" w:ascii="仿宋" w:hAnsi="仿宋" w:eastAsia="仿宋" w:cs="仿宋"/>
          <w:color w:val="auto"/>
          <w:highlight w:val="none"/>
          <w:lang w:eastAsia="zh-TW"/>
        </w:rPr>
        <w:tab/>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3</w:t>
      </w:r>
      <w:r>
        <w:rPr>
          <w:rFonts w:hint="eastAsia" w:ascii="仿宋" w:hAnsi="仿宋" w:eastAsia="仿宋" w:cs="仿宋"/>
          <w:color w:val="auto"/>
          <w:highlight w:val="none"/>
          <w:lang w:eastAsia="zh-TW"/>
        </w:rPr>
        <w:t>）供应商资格条件要求</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4</w:t>
      </w:r>
      <w:r>
        <w:rPr>
          <w:rFonts w:hint="eastAsia" w:ascii="仿宋" w:hAnsi="仿宋" w:eastAsia="仿宋" w:cs="仿宋"/>
          <w:color w:val="auto"/>
          <w:highlight w:val="none"/>
          <w:lang w:eastAsia="zh-TW"/>
        </w:rPr>
        <w:t>）供应商资格证明材料</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5</w:t>
      </w:r>
      <w:r>
        <w:rPr>
          <w:rFonts w:hint="eastAsia" w:ascii="仿宋" w:hAnsi="仿宋" w:eastAsia="仿宋" w:cs="仿宋"/>
          <w:color w:val="auto"/>
          <w:highlight w:val="none"/>
          <w:lang w:eastAsia="zh-TW"/>
        </w:rPr>
        <w:t>）采购项目技术、服务、政府采购合同内容条款及其他商务要求</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6</w:t>
      </w:r>
      <w:r>
        <w:rPr>
          <w:rFonts w:hint="eastAsia" w:ascii="仿宋" w:hAnsi="仿宋" w:eastAsia="仿宋" w:cs="仿宋"/>
          <w:color w:val="auto"/>
          <w:highlight w:val="none"/>
          <w:lang w:eastAsia="zh-TW"/>
        </w:rPr>
        <w:t>）采购项目实质性要求</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7</w:t>
      </w:r>
      <w:r>
        <w:rPr>
          <w:rFonts w:hint="eastAsia" w:ascii="仿宋" w:hAnsi="仿宋" w:eastAsia="仿宋" w:cs="仿宋"/>
          <w:color w:val="auto"/>
          <w:highlight w:val="none"/>
          <w:lang w:eastAsia="zh-TW"/>
        </w:rPr>
        <w:t>）磋商内容、磋商过程中可实质性变动的内容</w:t>
      </w:r>
      <w:r>
        <w:rPr>
          <w:rFonts w:hint="eastAsia" w:ascii="仿宋" w:hAnsi="仿宋" w:eastAsia="仿宋" w:cs="仿宋"/>
          <w:color w:val="auto"/>
          <w:highlight w:val="none"/>
          <w:lang w:eastAsia="zh-TW"/>
        </w:rPr>
        <w:tab/>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8</w:t>
      </w:r>
      <w:r>
        <w:rPr>
          <w:rFonts w:hint="eastAsia" w:ascii="仿宋" w:hAnsi="仿宋" w:eastAsia="仿宋" w:cs="仿宋"/>
          <w:color w:val="auto"/>
          <w:highlight w:val="none"/>
          <w:lang w:eastAsia="zh-TW"/>
        </w:rPr>
        <w:t>）响应文件格式</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9</w:t>
      </w:r>
      <w:r>
        <w:rPr>
          <w:rFonts w:hint="eastAsia" w:ascii="仿宋" w:hAnsi="仿宋" w:eastAsia="仿宋" w:cs="仿宋"/>
          <w:color w:val="auto"/>
          <w:highlight w:val="none"/>
          <w:lang w:eastAsia="zh-TW"/>
        </w:rPr>
        <w:t>）评审方法</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eastAsia="zh-TW"/>
        </w:rPr>
        <w:t>（</w:t>
      </w:r>
      <w:r>
        <w:rPr>
          <w:rFonts w:hint="eastAsia" w:ascii="仿宋" w:hAnsi="仿宋" w:eastAsia="仿宋" w:cs="仿宋"/>
          <w:color w:val="auto"/>
          <w:highlight w:val="none"/>
        </w:rPr>
        <w:t>10</w:t>
      </w:r>
      <w:r>
        <w:rPr>
          <w:rFonts w:hint="eastAsia" w:ascii="仿宋" w:hAnsi="仿宋" w:eastAsia="仿宋" w:cs="仿宋"/>
          <w:color w:val="auto"/>
          <w:highlight w:val="none"/>
          <w:lang w:eastAsia="zh-TW"/>
        </w:rPr>
        <w:t>）政府采购合同（参考文本）</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19"/>
        <w:spacing w:line="360" w:lineRule="auto"/>
        <w:ind w:firstLine="0"/>
        <w:rPr>
          <w:rFonts w:hint="eastAsia" w:ascii="仿宋" w:hAnsi="仿宋" w:eastAsia="仿宋" w:cs="仿宋"/>
          <w:b/>
          <w:bCs/>
          <w:color w:val="auto"/>
          <w:sz w:val="24"/>
          <w:szCs w:val="24"/>
          <w:highlight w:val="none"/>
        </w:rPr>
      </w:pPr>
    </w:p>
    <w:p>
      <w:pPr>
        <w:pStyle w:val="19"/>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TW" w:eastAsia="zh-TW"/>
        </w:rPr>
        <w:t>磋商文件的澄清和修改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在递交响应文件截止时间前，采购人、采购代理机构可以对磋商文件进行澄清或者修改。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eastAsia" w:ascii="仿宋" w:hAnsi="仿宋" w:eastAsia="仿宋" w:cs="仿宋"/>
          <w:color w:val="auto"/>
          <w:highlight w:val="none"/>
        </w:rPr>
        <w:t>5</w:t>
      </w:r>
      <w:r>
        <w:rPr>
          <w:rFonts w:hint="eastAsia" w:ascii="仿宋" w:hAnsi="仿宋" w:eastAsia="仿宋" w:cs="仿宋"/>
          <w:color w:val="auto"/>
          <w:highlight w:val="none"/>
          <w:lang w:eastAsia="zh-TW"/>
        </w:rPr>
        <w:t>日前；不足上述时间的，应当顺延递交响应文件的截止时间。</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TW"/>
        </w:rPr>
        <w:t>供应商收到采购代理机构的澄清回复后，应立即以信函或传真方式向采购代理机构确认收到上述文件。</w:t>
      </w:r>
    </w:p>
    <w:p>
      <w:pPr>
        <w:pStyle w:val="19"/>
        <w:spacing w:line="360" w:lineRule="auto"/>
        <w:ind w:firstLine="0"/>
        <w:jc w:val="both"/>
        <w:rPr>
          <w:rFonts w:hint="eastAsia" w:ascii="仿宋" w:hAnsi="仿宋" w:eastAsia="仿宋" w:cs="仿宋"/>
          <w:b/>
          <w:bCs/>
          <w:color w:val="auto"/>
          <w:sz w:val="24"/>
          <w:szCs w:val="24"/>
          <w:highlight w:val="none"/>
        </w:rPr>
      </w:pPr>
    </w:p>
    <w:p>
      <w:pPr>
        <w:pStyle w:val="19"/>
        <w:spacing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zh-TW" w:eastAsia="zh-TW"/>
        </w:rPr>
        <w:t>答疑会和现场考察</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供应商考察现场或者参加答疑会所发生的一切费用由供应商自己承担。</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本次竞争性磋商不组织答疑会。</w:t>
      </w:r>
    </w:p>
    <w:p>
      <w:pPr>
        <w:spacing w:line="360" w:lineRule="auto"/>
        <w:jc w:val="center"/>
        <w:rPr>
          <w:rFonts w:hint="eastAsia" w:ascii="仿宋" w:hAnsi="仿宋" w:eastAsia="仿宋" w:cs="仿宋"/>
          <w:color w:val="auto"/>
          <w:sz w:val="24"/>
          <w:szCs w:val="24"/>
          <w:highlight w:val="none"/>
          <w:lang w:val="zh-TW" w:eastAsia="zh-TW"/>
        </w:rPr>
      </w:pPr>
      <w:bookmarkStart w:id="9" w:name="_Toc529356185"/>
    </w:p>
    <w:p>
      <w:pPr>
        <w:pStyle w:val="4"/>
        <w:keepNext w:val="0"/>
        <w:spacing w:before="0" w:after="0" w:line="360" w:lineRule="auto"/>
        <w:rPr>
          <w:rFonts w:hint="eastAsia" w:ascii="仿宋" w:hAnsi="仿宋" w:eastAsia="仿宋" w:cs="仿宋"/>
          <w:i w:val="0"/>
          <w:iCs w:val="0"/>
          <w:color w:val="auto"/>
          <w:sz w:val="24"/>
          <w:szCs w:val="24"/>
          <w:highlight w:val="none"/>
          <w:lang w:val="zh-TW" w:eastAsia="zh-TW"/>
        </w:rPr>
      </w:pPr>
      <w:r>
        <w:rPr>
          <w:rFonts w:hint="eastAsia" w:ascii="仿宋" w:hAnsi="仿宋" w:eastAsia="仿宋" w:cs="仿宋"/>
          <w:i w:val="0"/>
          <w:iCs w:val="0"/>
          <w:color w:val="auto"/>
          <w:sz w:val="24"/>
          <w:szCs w:val="24"/>
          <w:highlight w:val="none"/>
          <w:lang w:val="zh-TW" w:eastAsia="zh-TW"/>
        </w:rPr>
        <w:t>四、响应文件</w:t>
      </w:r>
      <w:bookmarkEnd w:id="9"/>
    </w:p>
    <w:p>
      <w:pPr>
        <w:pStyle w:val="19"/>
        <w:spacing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zh-TW" w:eastAsia="zh-TW"/>
        </w:rPr>
        <w:t>响应文件的语言</w:t>
      </w:r>
    </w:p>
    <w:p>
      <w:pPr>
        <w:pStyle w:val="62"/>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hint="eastAsia" w:ascii="仿宋" w:hAnsi="仿宋" w:eastAsia="仿宋" w:cs="仿宋"/>
          <w:color w:val="auto"/>
          <w:highlight w:val="none"/>
        </w:rPr>
        <w:t>（说明：供应商的法定代表人为外籍人士的，法定代表人的签字和护照、行业标准、国家标准、国际标准或行业认证等需要以非中文表述且不宜翻译为中文的除外。）</w:t>
      </w:r>
    </w:p>
    <w:p>
      <w:pPr>
        <w:pStyle w:val="62"/>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翻译的中文资料与外文资料如果出现差异和矛盾，以中文为准。但不能故意错误翻译，否则，供应商的响应文件将作为无效处理。（实质性要求）</w:t>
      </w:r>
    </w:p>
    <w:p>
      <w:pPr>
        <w:pStyle w:val="19"/>
        <w:spacing w:line="360" w:lineRule="auto"/>
        <w:ind w:firstLine="0"/>
        <w:jc w:val="both"/>
        <w:rPr>
          <w:rFonts w:hint="eastAsia" w:ascii="仿宋" w:hAnsi="仿宋" w:eastAsia="仿宋" w:cs="仿宋"/>
          <w:b/>
          <w:bCs/>
          <w:color w:val="auto"/>
          <w:sz w:val="24"/>
          <w:szCs w:val="24"/>
          <w:highlight w:val="none"/>
        </w:rPr>
      </w:pPr>
    </w:p>
    <w:p>
      <w:pPr>
        <w:pStyle w:val="19"/>
        <w:spacing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TW"/>
        </w:rPr>
        <w:t>（</w:t>
      </w: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TW"/>
        </w:rPr>
        <w:t>）</w:t>
      </w:r>
      <w:r>
        <w:rPr>
          <w:rFonts w:hint="eastAsia" w:ascii="仿宋" w:hAnsi="仿宋" w:eastAsia="仿宋" w:cs="仿宋"/>
          <w:b/>
          <w:bCs/>
          <w:color w:val="auto"/>
          <w:sz w:val="24"/>
          <w:szCs w:val="24"/>
          <w:highlight w:val="none"/>
          <w:lang w:val="zh-TW" w:eastAsia="zh-TW"/>
        </w:rPr>
        <w:t>计量单位（实质性要求）</w:t>
      </w:r>
    </w:p>
    <w:p>
      <w:pPr>
        <w:pStyle w:val="62"/>
        <w:spacing w:line="360" w:lineRule="auto"/>
        <w:ind w:firstLine="47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除磋商文件中另有规定外，本次采购项目所有合同项下的报价均采用国家法定的计量单位。</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val="zh-TW" w:eastAsia="zh-TW"/>
        </w:rPr>
        <w:t>报价货币（实质性要求）</w:t>
      </w:r>
    </w:p>
    <w:p>
      <w:pPr>
        <w:pStyle w:val="62"/>
        <w:spacing w:line="360" w:lineRule="auto"/>
        <w:ind w:firstLine="468"/>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本次磋商项目的报价货币为人民币，报价以磋商文件规定为准。</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（四）</w:t>
      </w:r>
      <w:r>
        <w:rPr>
          <w:rFonts w:hint="eastAsia" w:ascii="仿宋" w:hAnsi="仿宋" w:eastAsia="仿宋" w:cs="仿宋"/>
          <w:b/>
          <w:bCs/>
          <w:color w:val="auto"/>
          <w:highlight w:val="none"/>
          <w:lang w:val="zh-TW" w:eastAsia="zh-TW"/>
        </w:rPr>
        <w:t>响应文件格式</w:t>
      </w:r>
    </w:p>
    <w:p>
      <w:pPr>
        <w:pStyle w:val="62"/>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供应商应执行磋商文件第八章的规定要求。</w:t>
      </w:r>
    </w:p>
    <w:p>
      <w:pPr>
        <w:pStyle w:val="62"/>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对于没有格式要求的磋商文件由供应商自行编写。</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（五）</w:t>
      </w:r>
      <w:r>
        <w:rPr>
          <w:rFonts w:hint="eastAsia" w:ascii="仿宋" w:hAnsi="仿宋" w:eastAsia="仿宋" w:cs="仿宋"/>
          <w:b/>
          <w:bCs/>
          <w:color w:val="auto"/>
          <w:highlight w:val="none"/>
          <w:lang w:val="zh-TW" w:eastAsia="zh-TW"/>
        </w:rPr>
        <w:t>响应文件的组成</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2"/>
        <w:spacing w:line="360" w:lineRule="auto"/>
        <w:ind w:firstLine="340" w:firstLineChars="141"/>
        <w:jc w:val="both"/>
        <w:rPr>
          <w:rFonts w:hint="eastAsia"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zh-TW" w:eastAsia="zh-TW"/>
        </w:rPr>
        <w:t>资格性响应文件：</w:t>
      </w:r>
      <w:r>
        <w:rPr>
          <w:rFonts w:hint="eastAsia" w:ascii="仿宋" w:hAnsi="仿宋" w:eastAsia="仿宋" w:cs="仿宋"/>
          <w:color w:val="auto"/>
          <w:highlight w:val="none"/>
          <w:lang w:val="zh-TW" w:eastAsia="zh-TW"/>
        </w:rPr>
        <w:t>磋商供应商按照磋商文件要求编写资格性响应文件：</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）法定代表人授权书/单位负责人授权书</w:t>
      </w:r>
      <w:r>
        <w:rPr>
          <w:rFonts w:hint="eastAsia" w:ascii="仿宋" w:hAnsi="仿宋" w:eastAsia="仿宋" w:cs="仿宋"/>
          <w:color w:val="auto"/>
          <w:highlight w:val="none"/>
          <w:lang w:val="zh-TW"/>
        </w:rPr>
        <w:t>（</w:t>
      </w:r>
      <w:r>
        <w:rPr>
          <w:rFonts w:hint="eastAsia" w:ascii="仿宋" w:hAnsi="仿宋" w:eastAsia="仿宋" w:cs="仿宋"/>
          <w:color w:val="auto"/>
          <w:highlight w:val="none"/>
        </w:rPr>
        <w:t>如涉及需提供，具体要求详见磋商文件第八章 格式1-1</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rPr>
        <w:t>）法定代表人/单位负责人身份证明（</w:t>
      </w:r>
      <w:r>
        <w:rPr>
          <w:rFonts w:hint="eastAsia" w:ascii="仿宋" w:hAnsi="仿宋" w:eastAsia="仿宋" w:cs="仿宋"/>
          <w:color w:val="auto"/>
          <w:highlight w:val="none"/>
        </w:rPr>
        <w:t>如涉及需提供，具体要求详见磋商文件第八章 格式1-2</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关于资格的声明函；</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）承诺函；</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）本项目参加政府采购活动的供应商在前三年内不得具有行贿犯罪记录的承诺</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6</w:t>
      </w:r>
      <w:r>
        <w:rPr>
          <w:rFonts w:hint="eastAsia" w:ascii="仿宋" w:hAnsi="仿宋" w:eastAsia="仿宋" w:cs="仿宋"/>
          <w:color w:val="auto"/>
          <w:highlight w:val="none"/>
          <w:lang w:val="zh-TW"/>
        </w:rPr>
        <w:t>）磋商文件“第四章 供应商资格证明材料”要求的其它证明材料</w:t>
      </w:r>
      <w:r>
        <w:rPr>
          <w:rFonts w:hint="eastAsia" w:ascii="仿宋" w:hAnsi="仿宋" w:eastAsia="仿宋" w:cs="仿宋"/>
          <w:color w:val="auto"/>
          <w:highlight w:val="none"/>
          <w:lang w:val="zh-TW" w:eastAsia="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7</w:t>
      </w:r>
      <w:r>
        <w:rPr>
          <w:rFonts w:hint="eastAsia" w:ascii="仿宋" w:hAnsi="仿宋" w:eastAsia="仿宋" w:cs="仿宋"/>
          <w:color w:val="auto"/>
          <w:highlight w:val="none"/>
          <w:lang w:val="zh-TW" w:eastAsia="zh-TW"/>
        </w:rPr>
        <w:t>）磋商供应商认为</w:t>
      </w:r>
      <w:r>
        <w:rPr>
          <w:rFonts w:hint="eastAsia" w:ascii="仿宋" w:hAnsi="仿宋" w:eastAsia="仿宋" w:cs="仿宋"/>
          <w:color w:val="auto"/>
          <w:highlight w:val="none"/>
          <w:lang w:val="zh-TW"/>
        </w:rPr>
        <w:t>为满足本项目资格要求还</w:t>
      </w:r>
      <w:r>
        <w:rPr>
          <w:rFonts w:hint="eastAsia" w:ascii="仿宋" w:hAnsi="仿宋" w:eastAsia="仿宋" w:cs="仿宋"/>
          <w:color w:val="auto"/>
          <w:highlight w:val="none"/>
          <w:lang w:val="zh-TW" w:eastAsia="zh-TW"/>
        </w:rPr>
        <w:t>需要提供的文件和资料。</w:t>
      </w:r>
    </w:p>
    <w:p>
      <w:pPr>
        <w:pStyle w:val="62"/>
        <w:spacing w:line="360" w:lineRule="auto"/>
        <w:ind w:firstLine="338" w:firstLineChars="141"/>
        <w:jc w:val="both"/>
        <w:rPr>
          <w:rFonts w:hint="eastAsia" w:ascii="仿宋" w:hAnsi="仿宋" w:eastAsia="仿宋" w:cs="仿宋"/>
          <w:color w:val="auto"/>
          <w:highlight w:val="none"/>
        </w:rPr>
      </w:pPr>
    </w:p>
    <w:p>
      <w:pPr>
        <w:pStyle w:val="62"/>
        <w:spacing w:line="360" w:lineRule="auto"/>
        <w:ind w:firstLine="340" w:firstLineChars="141"/>
        <w:jc w:val="both"/>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zh-TW" w:eastAsia="zh-TW"/>
        </w:rPr>
        <w:t>其他响应文件：</w:t>
      </w:r>
      <w:r>
        <w:rPr>
          <w:rFonts w:hint="eastAsia" w:ascii="仿宋" w:hAnsi="仿宋" w:eastAsia="仿宋" w:cs="仿宋"/>
          <w:color w:val="auto"/>
          <w:highlight w:val="none"/>
          <w:lang w:val="zh-TW" w:eastAsia="zh-TW"/>
        </w:rPr>
        <w:t>供应商须按磋商文件的要求编写响应文件，对磋商文件提出的要求和条件做出实质性响应。响应文件应包括但不限于下列内容</w:t>
      </w:r>
      <w:r>
        <w:rPr>
          <w:rFonts w:hint="eastAsia" w:ascii="仿宋" w:hAnsi="仿宋" w:eastAsia="仿宋" w:cs="仿宋"/>
          <w:color w:val="auto"/>
          <w:highlight w:val="none"/>
          <w:lang w:val="zh-TW"/>
        </w:rPr>
        <w:t>（如适用）</w:t>
      </w:r>
      <w:r>
        <w:rPr>
          <w:rFonts w:hint="eastAsia" w:ascii="仿宋" w:hAnsi="仿宋" w:eastAsia="仿宋" w:cs="仿宋"/>
          <w:color w:val="auto"/>
          <w:highlight w:val="none"/>
          <w:lang w:val="zh-TW" w:eastAsia="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）报价函；</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）供应商基本情况表</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报价表；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）分项报价明细表</w:t>
      </w:r>
      <w:r>
        <w:rPr>
          <w:rFonts w:hint="eastAsia" w:ascii="仿宋" w:hAnsi="仿宋" w:eastAsia="仿宋" w:cs="仿宋"/>
          <w:color w:val="auto"/>
          <w:highlight w:val="none"/>
          <w:lang w:val="zh-TW"/>
        </w:rPr>
        <w:t>（</w:t>
      </w:r>
      <w:r>
        <w:rPr>
          <w:rFonts w:hint="eastAsia" w:ascii="仿宋" w:hAnsi="仿宋" w:eastAsia="仿宋" w:cs="仿宋"/>
          <w:color w:val="auto"/>
          <w:highlight w:val="none"/>
        </w:rPr>
        <w:t>如涉及需提供</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）最终报价信</w:t>
      </w:r>
      <w:r>
        <w:rPr>
          <w:rFonts w:hint="eastAsia" w:ascii="仿宋" w:hAnsi="仿宋" w:eastAsia="仿宋" w:cs="仿宋"/>
          <w:b/>
          <w:bCs/>
          <w:color w:val="auto"/>
          <w:highlight w:val="none"/>
          <w:lang w:val="zh-TW"/>
        </w:rPr>
        <w:t>（</w:t>
      </w:r>
      <w:r>
        <w:rPr>
          <w:rFonts w:hint="eastAsia" w:ascii="仿宋" w:hAnsi="仿宋" w:eastAsia="仿宋" w:cs="仿宋"/>
          <w:b/>
          <w:bCs/>
          <w:color w:val="auto"/>
          <w:highlight w:val="none"/>
        </w:rPr>
        <w:t>报价供应商磋商现场单独提供</w:t>
      </w:r>
      <w:r>
        <w:rPr>
          <w:rFonts w:hint="eastAsia" w:ascii="仿宋" w:hAnsi="仿宋" w:eastAsia="仿宋" w:cs="仿宋"/>
          <w:b/>
          <w:bCs/>
          <w:color w:val="auto"/>
          <w:highlight w:val="none"/>
          <w:lang w:val="zh-TW"/>
        </w:rPr>
        <w:t>）</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6</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供应商诚信情况的承诺</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7</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知识产权声明函</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8</w:t>
      </w:r>
      <w:r>
        <w:rPr>
          <w:rFonts w:hint="eastAsia" w:ascii="仿宋" w:hAnsi="仿宋" w:eastAsia="仿宋" w:cs="仿宋"/>
          <w:color w:val="auto"/>
          <w:highlight w:val="none"/>
          <w:lang w:val="zh-TW"/>
        </w:rPr>
        <w:t>）项目</w:t>
      </w:r>
      <w:r>
        <w:rPr>
          <w:rFonts w:hint="eastAsia" w:ascii="仿宋" w:hAnsi="仿宋" w:eastAsia="仿宋" w:cs="仿宋"/>
          <w:color w:val="auto"/>
          <w:highlight w:val="none"/>
        </w:rPr>
        <w:t>服务</w:t>
      </w:r>
      <w:r>
        <w:rPr>
          <w:rFonts w:hint="eastAsia" w:ascii="仿宋" w:hAnsi="仿宋" w:eastAsia="仿宋" w:cs="仿宋"/>
          <w:color w:val="auto"/>
          <w:highlight w:val="none"/>
          <w:lang w:val="zh-TW"/>
        </w:rPr>
        <w:t>内容及要求</w:t>
      </w:r>
      <w:r>
        <w:rPr>
          <w:rFonts w:hint="eastAsia" w:ascii="仿宋" w:hAnsi="仿宋" w:eastAsia="仿宋" w:cs="仿宋"/>
          <w:color w:val="auto"/>
          <w:highlight w:val="none"/>
          <w:lang w:val="zh-TW" w:eastAsia="zh-TW"/>
        </w:rPr>
        <w:t>条款响应偏离表；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9</w:t>
      </w:r>
      <w:r>
        <w:rPr>
          <w:rFonts w:hint="eastAsia" w:ascii="仿宋" w:hAnsi="仿宋" w:eastAsia="仿宋" w:cs="仿宋"/>
          <w:color w:val="auto"/>
          <w:highlight w:val="none"/>
          <w:lang w:val="zh-TW" w:eastAsia="zh-TW"/>
        </w:rPr>
        <w:t>）商务应答表；</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10</w:t>
      </w:r>
      <w:r>
        <w:rPr>
          <w:rFonts w:hint="eastAsia" w:ascii="仿宋" w:hAnsi="仿宋" w:eastAsia="仿宋" w:cs="仿宋"/>
          <w:color w:val="auto"/>
          <w:highlight w:val="none"/>
          <w:lang w:val="zh-TW" w:eastAsia="zh-TW"/>
        </w:rPr>
        <w:t>）供应商类似项目业绩一览表</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11</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中小企业声明函</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12</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残疾人福利性单位声明函</w:t>
      </w:r>
      <w:r>
        <w:rPr>
          <w:rFonts w:hint="eastAsia" w:ascii="仿宋" w:hAnsi="仿宋" w:eastAsia="仿宋" w:cs="仿宋"/>
          <w:color w:val="auto"/>
          <w:highlight w:val="none"/>
          <w:lang w:val="zh-TW"/>
        </w:rPr>
        <w:t>（</w:t>
      </w:r>
      <w:r>
        <w:rPr>
          <w:rFonts w:hint="eastAsia" w:ascii="仿宋" w:hAnsi="仿宋" w:eastAsia="仿宋" w:cs="仿宋"/>
          <w:color w:val="auto"/>
          <w:highlight w:val="none"/>
        </w:rPr>
        <w:t>如涉及需提供</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13</w:t>
      </w:r>
      <w:r>
        <w:rPr>
          <w:rFonts w:hint="eastAsia" w:ascii="仿宋" w:hAnsi="仿宋" w:eastAsia="仿宋" w:cs="仿宋"/>
          <w:color w:val="auto"/>
          <w:highlight w:val="none"/>
          <w:lang w:val="zh-TW"/>
        </w:rPr>
        <w:t>）监狱企业相关证明材料（</w:t>
      </w:r>
      <w:r>
        <w:rPr>
          <w:rFonts w:hint="eastAsia" w:ascii="仿宋" w:hAnsi="仿宋" w:eastAsia="仿宋" w:cs="仿宋"/>
          <w:color w:val="auto"/>
          <w:highlight w:val="none"/>
        </w:rPr>
        <w:t>如涉及需提供</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14</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供应商本项目管理、技术、服务人员情况表；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15</w:t>
      </w:r>
      <w:r>
        <w:rPr>
          <w:rFonts w:hint="eastAsia" w:ascii="仿宋" w:hAnsi="仿宋" w:eastAsia="仿宋" w:cs="仿宋"/>
          <w:color w:val="auto"/>
          <w:highlight w:val="none"/>
          <w:lang w:val="zh-TW" w:eastAsia="zh-TW"/>
        </w:rPr>
        <w:t>）供应商应按照磋商文件中项目</w:t>
      </w:r>
      <w:r>
        <w:rPr>
          <w:rFonts w:hint="eastAsia" w:ascii="仿宋" w:hAnsi="仿宋" w:eastAsia="仿宋" w:cs="仿宋"/>
          <w:color w:val="auto"/>
          <w:highlight w:val="none"/>
        </w:rPr>
        <w:t>服务</w:t>
      </w:r>
      <w:r>
        <w:rPr>
          <w:rFonts w:hint="eastAsia" w:ascii="仿宋" w:hAnsi="仿宋" w:eastAsia="仿宋" w:cs="仿宋"/>
          <w:color w:val="auto"/>
          <w:highlight w:val="none"/>
          <w:lang w:val="zh-TW" w:eastAsia="zh-TW"/>
        </w:rPr>
        <w:t>要求作出的积极响应和有利于采购人的承诺；（如适用）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16</w:t>
      </w:r>
      <w:r>
        <w:rPr>
          <w:rFonts w:hint="eastAsia" w:ascii="仿宋" w:hAnsi="仿宋" w:eastAsia="仿宋" w:cs="仿宋"/>
          <w:color w:val="auto"/>
          <w:highlight w:val="none"/>
          <w:lang w:val="zh-TW" w:eastAsia="zh-TW"/>
        </w:rPr>
        <w:t>）针对本项目的实施方案及后续服务保障措施；（如适用）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17</w:t>
      </w:r>
      <w:r>
        <w:rPr>
          <w:rFonts w:hint="eastAsia" w:ascii="仿宋" w:hAnsi="仿宋" w:eastAsia="仿宋" w:cs="仿宋"/>
          <w:color w:val="auto"/>
          <w:highlight w:val="none"/>
          <w:lang w:val="zh-TW" w:eastAsia="zh-TW"/>
        </w:rPr>
        <w:t>）磋商供应商认为需要提供的文件和资料。（如适用）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3.补充、修改的内容作为响应文件的组成部分。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4.最后报价是供应商响应文件的有效组成部分。</w:t>
      </w: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（六）</w:t>
      </w:r>
      <w:r>
        <w:rPr>
          <w:rFonts w:hint="eastAsia" w:ascii="仿宋" w:hAnsi="仿宋" w:eastAsia="仿宋" w:cs="仿宋"/>
          <w:b/>
          <w:bCs/>
          <w:color w:val="auto"/>
          <w:highlight w:val="none"/>
          <w:lang w:val="zh-TW" w:eastAsia="zh-TW"/>
        </w:rPr>
        <w:t>响应文件的编制和签署</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u w:val="single"/>
          <w:lang w:val="zh-TW" w:eastAsia="zh-TW"/>
        </w:rPr>
        <w:t>资格性响应文件正本</w:t>
      </w:r>
      <w:r>
        <w:rPr>
          <w:rFonts w:hint="eastAsia" w:ascii="仿宋" w:hAnsi="仿宋" w:eastAsia="仿宋" w:cs="仿宋"/>
          <w:b/>
          <w:bCs/>
          <w:color w:val="auto"/>
          <w:highlight w:val="none"/>
          <w:u w:val="single"/>
        </w:rPr>
        <w:t>壹</w:t>
      </w:r>
      <w:r>
        <w:rPr>
          <w:rFonts w:hint="eastAsia" w:ascii="仿宋" w:hAnsi="仿宋" w:eastAsia="仿宋" w:cs="仿宋"/>
          <w:b/>
          <w:bCs/>
          <w:color w:val="auto"/>
          <w:highlight w:val="none"/>
          <w:u w:val="single"/>
          <w:lang w:val="zh-TW" w:eastAsia="zh-TW"/>
        </w:rPr>
        <w:t>份，副本</w:t>
      </w:r>
      <w:r>
        <w:rPr>
          <w:rFonts w:hint="eastAsia" w:ascii="仿宋" w:hAnsi="仿宋" w:eastAsia="仿宋" w:cs="仿宋"/>
          <w:b/>
          <w:bCs/>
          <w:color w:val="auto"/>
          <w:highlight w:val="none"/>
          <w:u w:val="single"/>
        </w:rPr>
        <w:t>贰</w:t>
      </w:r>
      <w:r>
        <w:rPr>
          <w:rFonts w:hint="eastAsia" w:ascii="仿宋" w:hAnsi="仿宋" w:eastAsia="仿宋" w:cs="仿宋"/>
          <w:b/>
          <w:bCs/>
          <w:color w:val="auto"/>
          <w:highlight w:val="none"/>
          <w:u w:val="single"/>
          <w:lang w:val="zh-TW" w:eastAsia="zh-TW"/>
        </w:rPr>
        <w:t>份</w:t>
      </w:r>
      <w:r>
        <w:rPr>
          <w:rFonts w:hint="eastAsia" w:ascii="仿宋" w:hAnsi="仿宋" w:eastAsia="仿宋" w:cs="仿宋"/>
          <w:b/>
          <w:bCs/>
          <w:color w:val="auto"/>
          <w:highlight w:val="none"/>
          <w:u w:val="single"/>
          <w:lang w:val="zh-TW"/>
        </w:rPr>
        <w:t>。</w:t>
      </w:r>
      <w:r>
        <w:rPr>
          <w:rFonts w:hint="eastAsia" w:ascii="仿宋" w:hAnsi="仿宋" w:eastAsia="仿宋" w:cs="仿宋"/>
          <w:color w:val="auto"/>
          <w:highlight w:val="none"/>
          <w:lang w:val="zh-TW" w:eastAsia="zh-TW"/>
        </w:rPr>
        <w:t>并在其封面上清楚地标明资格性响应文件、采购项目名称、采购项目编号、包件号及名称（若有）、供应商名称以及</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正本</w:t>
      </w:r>
      <w:r>
        <w:rPr>
          <w:rFonts w:hint="eastAsia" w:ascii="仿宋" w:hAnsi="仿宋" w:eastAsia="仿宋" w:cs="仿宋"/>
          <w:color w:val="auto"/>
          <w:highlight w:val="none"/>
        </w:rPr>
        <w:t>”</w:t>
      </w:r>
      <w:r>
        <w:rPr>
          <w:rFonts w:hint="eastAsia" w:ascii="仿宋" w:hAnsi="仿宋" w:eastAsia="仿宋" w:cs="仿宋"/>
          <w:color w:val="auto"/>
          <w:highlight w:val="none"/>
          <w:lang w:val="zh-TW"/>
        </w:rPr>
        <w:t>或</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副本</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字样。若正本和副本有不一致的内容，以正本书面响应文件为准。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bCs/>
          <w:color w:val="auto"/>
          <w:highlight w:val="none"/>
          <w:u w:val="single"/>
          <w:lang w:val="zh-TW" w:eastAsia="zh-TW"/>
        </w:rPr>
        <w:t>其他响应文件正本</w:t>
      </w:r>
      <w:r>
        <w:rPr>
          <w:rFonts w:hint="eastAsia" w:ascii="仿宋" w:hAnsi="仿宋" w:eastAsia="仿宋" w:cs="仿宋"/>
          <w:b/>
          <w:bCs/>
          <w:color w:val="auto"/>
          <w:highlight w:val="none"/>
          <w:u w:val="single"/>
        </w:rPr>
        <w:t>壹</w:t>
      </w:r>
      <w:r>
        <w:rPr>
          <w:rFonts w:hint="eastAsia" w:ascii="仿宋" w:hAnsi="仿宋" w:eastAsia="仿宋" w:cs="仿宋"/>
          <w:b/>
          <w:bCs/>
          <w:color w:val="auto"/>
          <w:highlight w:val="none"/>
          <w:u w:val="single"/>
          <w:lang w:val="zh-TW" w:eastAsia="zh-TW"/>
        </w:rPr>
        <w:t>份</w:t>
      </w:r>
      <w:r>
        <w:rPr>
          <w:rFonts w:hint="eastAsia" w:ascii="仿宋" w:hAnsi="仿宋" w:eastAsia="仿宋" w:cs="仿宋"/>
          <w:b/>
          <w:bCs/>
          <w:color w:val="auto"/>
          <w:highlight w:val="none"/>
          <w:u w:val="single"/>
          <w:lang w:val="zh-TW"/>
        </w:rPr>
        <w:t>，</w:t>
      </w:r>
      <w:r>
        <w:rPr>
          <w:rFonts w:hint="eastAsia" w:ascii="仿宋" w:hAnsi="仿宋" w:eastAsia="仿宋" w:cs="仿宋"/>
          <w:b/>
          <w:bCs/>
          <w:color w:val="auto"/>
          <w:highlight w:val="none"/>
          <w:u w:val="single"/>
          <w:lang w:val="zh-TW" w:eastAsia="zh-TW"/>
        </w:rPr>
        <w:t>副本</w:t>
      </w:r>
      <w:r>
        <w:rPr>
          <w:rFonts w:hint="eastAsia" w:ascii="仿宋" w:hAnsi="仿宋" w:eastAsia="仿宋" w:cs="仿宋"/>
          <w:b/>
          <w:bCs/>
          <w:color w:val="auto"/>
          <w:highlight w:val="none"/>
          <w:u w:val="single"/>
        </w:rPr>
        <w:t>贰</w:t>
      </w:r>
      <w:r>
        <w:rPr>
          <w:rFonts w:hint="eastAsia" w:ascii="仿宋" w:hAnsi="仿宋" w:eastAsia="仿宋" w:cs="仿宋"/>
          <w:b/>
          <w:bCs/>
          <w:color w:val="auto"/>
          <w:highlight w:val="none"/>
          <w:u w:val="single"/>
          <w:lang w:val="zh-TW" w:eastAsia="zh-TW"/>
        </w:rPr>
        <w:t>份</w:t>
      </w:r>
      <w:r>
        <w:rPr>
          <w:rFonts w:hint="eastAsia" w:ascii="仿宋" w:hAnsi="仿宋" w:eastAsia="仿宋" w:cs="仿宋"/>
          <w:b/>
          <w:bCs/>
          <w:color w:val="auto"/>
          <w:highlight w:val="none"/>
          <w:u w:val="single"/>
          <w:lang w:val="zh-TW"/>
        </w:rPr>
        <w:t>。</w:t>
      </w:r>
      <w:r>
        <w:rPr>
          <w:rFonts w:hint="eastAsia" w:ascii="仿宋" w:hAnsi="仿宋" w:eastAsia="仿宋" w:cs="仿宋"/>
          <w:color w:val="auto"/>
          <w:highlight w:val="none"/>
          <w:lang w:val="zh-TW" w:eastAsia="zh-TW"/>
        </w:rPr>
        <w:t>并在其封面上清楚地标明其他响应文件、采购项目名称、采购项目编号、包件号及名称（若有）、供应商名称以及</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正本</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或</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副本</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字样。若正本和副本有不一致的内容，以正本书面响应文件为准。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响应文件正本和副本均需在规定签章处签字和盖章。</w:t>
      </w:r>
      <w:r>
        <w:rPr>
          <w:rFonts w:hint="eastAsia" w:ascii="仿宋" w:hAnsi="仿宋" w:eastAsia="仿宋" w:cs="仿宋"/>
          <w:b/>
          <w:bCs/>
          <w:color w:val="auto"/>
          <w:highlight w:val="none"/>
          <w:u w:val="single"/>
          <w:lang w:val="zh-TW" w:eastAsia="zh-TW"/>
        </w:rPr>
        <w:t>响应文件副本可采用正本的复印件。</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响应文件的打印和书写应清楚工整，任何行间插字、涂改或增删，必须由供应商的法定代表人或其授权代表签字并盖供应商公章。</w:t>
      </w:r>
    </w:p>
    <w:p>
      <w:pPr>
        <w:pStyle w:val="62"/>
        <w:tabs>
          <w:tab w:val="left" w:pos="1095"/>
        </w:tabs>
        <w:spacing w:line="360" w:lineRule="auto"/>
        <w:ind w:firstLine="338" w:firstLineChars="141"/>
        <w:jc w:val="both"/>
        <w:rPr>
          <w:rFonts w:hint="eastAsia" w:ascii="仿宋" w:hAnsi="仿宋" w:eastAsia="仿宋" w:cs="仿宋"/>
          <w:b/>
          <w:bCs/>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（实质性要求）响应文件应由供应商法定代表人</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主要负责人</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响应文件正本和副本需要逐页编目编码。</w:t>
      </w:r>
    </w:p>
    <w:p>
      <w:pPr>
        <w:pStyle w:val="62"/>
        <w:tabs>
          <w:tab w:val="left" w:pos="1080"/>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TW" w:eastAsia="zh-TW"/>
        </w:rPr>
        <w:t>响应文件正本和副本应当采用胶装方式装订成册，不得散装或者合页装订</w:t>
      </w:r>
      <w:r>
        <w:rPr>
          <w:rFonts w:hint="eastAsia" w:ascii="仿宋" w:hAnsi="仿宋" w:eastAsia="仿宋" w:cs="仿宋"/>
          <w:color w:val="auto"/>
          <w:highlight w:val="none"/>
          <w:lang w:val="zh-TW"/>
        </w:rPr>
        <w:t>，否则将造成响应文件规范性扣分</w:t>
      </w:r>
      <w:r>
        <w:rPr>
          <w:rFonts w:hint="eastAsia" w:ascii="仿宋" w:hAnsi="仿宋" w:eastAsia="仿宋" w:cs="仿宋"/>
          <w:color w:val="auto"/>
          <w:highlight w:val="none"/>
          <w:lang w:val="zh-TW" w:eastAsia="zh-TW"/>
        </w:rPr>
        <w:t>。</w:t>
      </w:r>
    </w:p>
    <w:p>
      <w:pPr>
        <w:pStyle w:val="62"/>
        <w:tabs>
          <w:tab w:val="left" w:pos="1080"/>
        </w:tabs>
        <w:spacing w:line="360" w:lineRule="auto"/>
        <w:ind w:firstLine="338" w:firstLineChars="141"/>
        <w:jc w:val="both"/>
        <w:rPr>
          <w:rFonts w:hint="eastAsia" w:ascii="仿宋" w:hAnsi="仿宋" w:eastAsia="仿宋" w:cs="仿宋"/>
          <w:color w:val="auto"/>
          <w:highlight w:val="none"/>
          <w:u w:val="single"/>
        </w:rPr>
      </w:pPr>
      <w:r>
        <w:rPr>
          <w:rFonts w:hint="eastAsia" w:ascii="仿宋" w:hAnsi="仿宋" w:eastAsia="仿宋" w:cs="仿宋"/>
          <w:color w:val="auto"/>
          <w:highlight w:val="none"/>
        </w:rPr>
        <w:t>8.</w:t>
      </w:r>
      <w:r>
        <w:rPr>
          <w:rFonts w:hint="eastAsia" w:ascii="仿宋" w:hAnsi="仿宋" w:eastAsia="仿宋" w:cs="仿宋"/>
          <w:b/>
          <w:bCs/>
          <w:color w:val="auto"/>
          <w:highlight w:val="none"/>
          <w:lang w:val="zh-TW" w:eastAsia="zh-TW"/>
        </w:rPr>
        <w:t>（实质性要求）</w:t>
      </w:r>
      <w:r>
        <w:rPr>
          <w:rFonts w:hint="eastAsia" w:ascii="仿宋" w:hAnsi="仿宋" w:eastAsia="仿宋" w:cs="仿宋"/>
          <w:color w:val="auto"/>
          <w:highlight w:val="none"/>
          <w:lang w:val="zh-TW" w:eastAsia="zh-TW"/>
        </w:rPr>
        <w:t>响应文件应根据磋商文件的要求制作，签署、盖章。</w:t>
      </w:r>
      <w:r>
        <w:rPr>
          <w:rFonts w:hint="eastAsia" w:ascii="仿宋" w:hAnsi="仿宋" w:eastAsia="仿宋" w:cs="仿宋"/>
          <w:color w:val="auto"/>
          <w:highlight w:val="none"/>
          <w:u w:val="single"/>
          <w:lang w:val="zh-TW" w:eastAsia="zh-TW"/>
        </w:rPr>
        <w:t>（按照《四川省政府采购评审工作规程（修订）》规范）</w:t>
      </w:r>
    </w:p>
    <w:p>
      <w:pPr>
        <w:pStyle w:val="62"/>
        <w:tabs>
          <w:tab w:val="left" w:pos="1080"/>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9.</w:t>
      </w:r>
      <w:r>
        <w:rPr>
          <w:rFonts w:hint="eastAsia" w:ascii="仿宋" w:hAnsi="仿宋" w:eastAsia="仿宋" w:cs="仿宋"/>
          <w:color w:val="auto"/>
          <w:highlight w:val="none"/>
          <w:lang w:val="zh-TW" w:eastAsia="zh-TW"/>
        </w:rPr>
        <w:t>响应文件统一用</w:t>
      </w:r>
      <w:r>
        <w:rPr>
          <w:rFonts w:hint="eastAsia" w:ascii="仿宋" w:hAnsi="仿宋" w:eastAsia="仿宋" w:cs="仿宋"/>
          <w:color w:val="auto"/>
          <w:highlight w:val="none"/>
        </w:rPr>
        <w:t>A4</w:t>
      </w:r>
      <w:r>
        <w:rPr>
          <w:rFonts w:hint="eastAsia" w:ascii="仿宋" w:hAnsi="仿宋" w:eastAsia="仿宋" w:cs="仿宋"/>
          <w:color w:val="auto"/>
          <w:highlight w:val="none"/>
          <w:lang w:val="zh-TW" w:eastAsia="zh-TW"/>
        </w:rPr>
        <w:t>幅面纸印制，另有规定外除。</w:t>
      </w:r>
    </w:p>
    <w:p>
      <w:pPr>
        <w:pStyle w:val="62"/>
        <w:tabs>
          <w:tab w:val="left" w:pos="1080"/>
        </w:tabs>
        <w:spacing w:line="360" w:lineRule="auto"/>
        <w:jc w:val="both"/>
        <w:rPr>
          <w:rFonts w:hint="eastAsia" w:ascii="仿宋" w:hAnsi="仿宋" w:eastAsia="仿宋" w:cs="仿宋"/>
          <w:color w:val="auto"/>
          <w:highlight w:val="none"/>
        </w:rPr>
      </w:pPr>
    </w:p>
    <w:p>
      <w:pPr>
        <w:pStyle w:val="62"/>
        <w:tabs>
          <w:tab w:val="left" w:pos="1080"/>
        </w:tabs>
        <w:spacing w:line="360" w:lineRule="auto"/>
        <w:jc w:val="both"/>
        <w:rPr>
          <w:rFonts w:hint="eastAsia" w:ascii="仿宋" w:hAnsi="仿宋" w:eastAsia="仿宋" w:cs="仿宋"/>
          <w:color w:val="auto"/>
          <w:highlight w:val="none"/>
          <w:u w:val="single"/>
        </w:rPr>
      </w:pPr>
      <w:r>
        <w:rPr>
          <w:rFonts w:hint="eastAsia" w:ascii="仿宋" w:hAnsi="仿宋" w:eastAsia="仿宋" w:cs="仿宋"/>
          <w:b/>
          <w:bCs/>
          <w:color w:val="auto"/>
          <w:highlight w:val="none"/>
        </w:rPr>
        <w:t>（七）</w:t>
      </w:r>
      <w:r>
        <w:rPr>
          <w:rFonts w:hint="eastAsia" w:ascii="仿宋" w:hAnsi="仿宋" w:eastAsia="仿宋" w:cs="仿宋"/>
          <w:b/>
          <w:bCs/>
          <w:color w:val="auto"/>
          <w:highlight w:val="none"/>
          <w:lang w:val="zh-TW" w:eastAsia="zh-TW"/>
        </w:rPr>
        <w:t>响应文件的密封和标注（</w:t>
      </w:r>
      <w:r>
        <w:rPr>
          <w:rFonts w:hint="eastAsia" w:ascii="仿宋" w:hAnsi="仿宋" w:eastAsia="仿宋" w:cs="仿宋"/>
          <w:b/>
          <w:bCs/>
          <w:color w:val="auto"/>
          <w:highlight w:val="none"/>
          <w:u w:val="single"/>
          <w:lang w:val="zh-TW" w:eastAsia="zh-TW"/>
        </w:rPr>
        <w:t>不属于本项目磋商小组评审范畴，由采购人、采购代理机构在接收响应文件时及时处理）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正本</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副本</w:t>
      </w:r>
      <w:r>
        <w:rPr>
          <w:rFonts w:hint="eastAsia" w:ascii="仿宋" w:hAnsi="仿宋" w:eastAsia="仿宋" w:cs="仿宋"/>
          <w:color w:val="auto"/>
          <w:highlight w:val="none"/>
        </w:rPr>
        <w:t>”、“电子文档”</w:t>
      </w:r>
      <w:r>
        <w:rPr>
          <w:rFonts w:hint="eastAsia" w:ascii="仿宋" w:hAnsi="仿宋" w:eastAsia="仿宋" w:cs="仿宋"/>
          <w:color w:val="auto"/>
          <w:highlight w:val="none"/>
          <w:lang w:val="zh-TW" w:eastAsia="zh-TW"/>
        </w:rPr>
        <w:t>可以单独封装，也可以密封于一件包装内。每件密封包装的最外层应标明项目编号、项目名称、供应商名称、包号（如有）。</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密封后的封口上加盖供应商公章，磋商前不得启封。</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每一密封信封上注明</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于</w:t>
      </w:r>
      <w:r>
        <w:rPr>
          <w:rFonts w:hint="eastAsia" w:ascii="仿宋" w:hAnsi="仿宋" w:eastAsia="仿宋" w:cs="仿宋"/>
          <w:b/>
          <w:bCs/>
          <w:color w:val="auto"/>
          <w:highlight w:val="none"/>
        </w:rPr>
        <w:t>2021年*</w:t>
      </w:r>
      <w:r>
        <w:rPr>
          <w:rFonts w:hint="eastAsia" w:ascii="仿宋" w:hAnsi="仿宋" w:eastAsia="仿宋" w:cs="仿宋"/>
          <w:b/>
          <w:bCs/>
          <w:color w:val="auto"/>
          <w:highlight w:val="none"/>
          <w:lang w:val="zh-TW" w:eastAsia="zh-TW"/>
        </w:rPr>
        <w:t>月</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日</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（北京时间</w:t>
      </w:r>
      <w:r>
        <w:rPr>
          <w:rFonts w:hint="eastAsia" w:ascii="仿宋" w:hAnsi="仿宋" w:eastAsia="仿宋" w:cs="仿宋"/>
          <w:b/>
          <w:bCs/>
          <w:color w:val="auto"/>
          <w:highlight w:val="none"/>
          <w:u w:val="single"/>
          <w:lang w:val="zh-TW" w:eastAsia="zh-TW"/>
        </w:rPr>
        <w:t>）</w:t>
      </w:r>
      <w:r>
        <w:rPr>
          <w:rFonts w:hint="eastAsia" w:ascii="仿宋" w:hAnsi="仿宋" w:eastAsia="仿宋" w:cs="仿宋"/>
          <w:color w:val="auto"/>
          <w:highlight w:val="none"/>
          <w:u w:val="single"/>
          <w:lang w:val="zh-TW" w:eastAsia="zh-TW"/>
        </w:rPr>
        <w:t>（</w:t>
      </w:r>
      <w:r>
        <w:rPr>
          <w:rFonts w:hint="eastAsia" w:ascii="仿宋" w:hAnsi="仿宋" w:eastAsia="仿宋" w:cs="仿宋"/>
          <w:b/>
          <w:bCs/>
          <w:color w:val="auto"/>
          <w:highlight w:val="none"/>
          <w:u w:val="single"/>
          <w:lang w:val="zh-TW" w:eastAsia="zh-TW"/>
        </w:rPr>
        <w:t>递交截止时间）</w:t>
      </w:r>
      <w:r>
        <w:rPr>
          <w:rFonts w:hint="eastAsia" w:ascii="仿宋" w:hAnsi="仿宋" w:eastAsia="仿宋" w:cs="仿宋"/>
          <w:color w:val="auto"/>
          <w:highlight w:val="none"/>
          <w:lang w:val="zh-TW" w:eastAsia="zh-TW"/>
        </w:rPr>
        <w:t>之前不准启封</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的字样。</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供应商应将磋商后的最终报价单独封装在信封内，在最终报价时递交磋商小组。</w:t>
      </w:r>
      <w:r>
        <w:rPr>
          <w:rFonts w:hint="eastAsia" w:ascii="仿宋" w:hAnsi="仿宋" w:eastAsia="仿宋" w:cs="仿宋"/>
          <w:color w:val="auto"/>
          <w:highlight w:val="none"/>
          <w:lang w:val="zh-TW"/>
        </w:rPr>
        <w:t>（</w:t>
      </w:r>
      <w:r>
        <w:rPr>
          <w:rFonts w:hint="eastAsia" w:ascii="仿宋" w:hAnsi="仿宋" w:eastAsia="仿宋" w:cs="仿宋"/>
          <w:color w:val="auto"/>
          <w:highlight w:val="none"/>
        </w:rPr>
        <w:t>报价时提供</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如果未按前款规定密封和标记，采购代理机构对响应文件的误投或提前拆封不负责任。对由此造成提前开封的响应文件，采购代理机构将予以拒绝，并退回供应商。</w:t>
      </w:r>
    </w:p>
    <w:p>
      <w:pPr>
        <w:pStyle w:val="62"/>
        <w:tabs>
          <w:tab w:val="left" w:pos="1080"/>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所有外层密封袋的封口处应粘贴牢固。</w:t>
      </w:r>
    </w:p>
    <w:p>
      <w:pPr>
        <w:pStyle w:val="62"/>
        <w:tabs>
          <w:tab w:val="left" w:pos="1080"/>
        </w:tabs>
        <w:spacing w:line="360" w:lineRule="auto"/>
        <w:ind w:firstLine="338" w:firstLineChars="141"/>
        <w:jc w:val="both"/>
        <w:rPr>
          <w:rFonts w:hint="eastAsia" w:ascii="仿宋" w:hAnsi="仿宋" w:eastAsia="仿宋" w:cs="仿宋"/>
          <w:color w:val="auto"/>
          <w:highlight w:val="none"/>
          <w:u w:val="single"/>
        </w:rPr>
      </w:pPr>
      <w:r>
        <w:rPr>
          <w:rFonts w:hint="eastAsia" w:ascii="仿宋" w:hAnsi="仿宋" w:eastAsia="仿宋" w:cs="仿宋"/>
          <w:color w:val="auto"/>
          <w:highlight w:val="none"/>
        </w:rPr>
        <w:t>7.</w:t>
      </w:r>
      <w:r>
        <w:rPr>
          <w:rFonts w:hint="eastAsia" w:ascii="仿宋" w:hAnsi="仿宋" w:eastAsia="仿宋" w:cs="仿宋"/>
          <w:color w:val="auto"/>
          <w:highlight w:val="none"/>
          <w:u w:val="single"/>
          <w:lang w:val="zh-TW" w:eastAsia="zh-TW"/>
        </w:rPr>
        <w:t>未按以上要求进行密封和标注的响应文件，采购人、采购代理机构将拒收或者在时间允许的范围内，要求修改完善后接收</w:t>
      </w:r>
      <w:r>
        <w:rPr>
          <w:rFonts w:hint="eastAsia" w:ascii="仿宋" w:hAnsi="仿宋" w:eastAsia="仿宋" w:cs="仿宋"/>
          <w:color w:val="auto"/>
          <w:highlight w:val="none"/>
          <w:lang w:val="zh-TW" w:eastAsia="zh-TW"/>
        </w:rPr>
        <w:t>。</w:t>
      </w:r>
    </w:p>
    <w:p>
      <w:pPr>
        <w:pStyle w:val="62"/>
        <w:tabs>
          <w:tab w:val="left" w:pos="1080"/>
        </w:tabs>
        <w:spacing w:line="360" w:lineRule="auto"/>
        <w:jc w:val="both"/>
        <w:rPr>
          <w:rFonts w:hint="eastAsia" w:ascii="仿宋" w:hAnsi="仿宋" w:eastAsia="仿宋" w:cs="仿宋"/>
          <w:b/>
          <w:bCs/>
          <w:color w:val="auto"/>
          <w:highlight w:val="none"/>
        </w:rPr>
      </w:pPr>
    </w:p>
    <w:p>
      <w:pPr>
        <w:pStyle w:val="62"/>
        <w:tabs>
          <w:tab w:val="left" w:pos="1080"/>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（八）</w:t>
      </w:r>
      <w:r>
        <w:rPr>
          <w:rFonts w:hint="eastAsia" w:ascii="仿宋" w:hAnsi="仿宋" w:eastAsia="仿宋" w:cs="仿宋"/>
          <w:b/>
          <w:bCs/>
          <w:color w:val="auto"/>
          <w:highlight w:val="none"/>
          <w:lang w:val="zh-TW" w:eastAsia="zh-TW"/>
        </w:rPr>
        <w:t>磋商截止时间</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所有响应文件都必须按</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竞争性磋商邀请</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中规定的递交截止时间之前送达规定地点。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出现因磋商文件的修改推迟递交截止日期时，则按采购代理修改通知规定的时间递交。</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采购代理将拒绝接收并原封退回在递交截止时间后收到的任何响应文件。</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递交响应文件的同时一并递交一份加盖鲜章的保证金退还申请表，以便尽快退还供应商的保证金。（仅作为退还保证金使用）</w:t>
      </w:r>
    </w:p>
    <w:p>
      <w:pPr>
        <w:pStyle w:val="62"/>
        <w:tabs>
          <w:tab w:val="left" w:pos="1080"/>
        </w:tabs>
        <w:spacing w:line="360" w:lineRule="auto"/>
        <w:jc w:val="both"/>
        <w:rPr>
          <w:rFonts w:hint="eastAsia" w:ascii="仿宋" w:hAnsi="仿宋" w:eastAsia="仿宋" w:cs="仿宋"/>
          <w:b/>
          <w:bCs/>
          <w:color w:val="auto"/>
          <w:highlight w:val="none"/>
        </w:rPr>
      </w:pPr>
    </w:p>
    <w:p>
      <w:pPr>
        <w:pStyle w:val="62"/>
        <w:tabs>
          <w:tab w:val="left" w:pos="1080"/>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（九）</w:t>
      </w:r>
      <w:r>
        <w:rPr>
          <w:rFonts w:hint="eastAsia" w:ascii="仿宋" w:hAnsi="仿宋" w:eastAsia="仿宋" w:cs="仿宋"/>
          <w:b/>
          <w:bCs/>
          <w:color w:val="auto"/>
          <w:highlight w:val="none"/>
          <w:lang w:val="zh-TW" w:eastAsia="zh-TW"/>
        </w:rPr>
        <w:t>响应文件的递交</w:t>
      </w:r>
    </w:p>
    <w:p>
      <w:pPr>
        <w:pStyle w:val="62"/>
        <w:tabs>
          <w:tab w:val="left" w:pos="1080"/>
        </w:tabs>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响应文件应于递交</w:t>
      </w:r>
      <w:r>
        <w:rPr>
          <w:rFonts w:hint="eastAsia" w:ascii="仿宋" w:hAnsi="仿宋" w:eastAsia="仿宋" w:cs="仿宋"/>
          <w:color w:val="auto"/>
          <w:highlight w:val="none"/>
        </w:rPr>
        <w:t>采购文件规定的</w:t>
      </w:r>
      <w:r>
        <w:rPr>
          <w:rFonts w:hint="eastAsia" w:ascii="仿宋" w:hAnsi="仿宋" w:eastAsia="仿宋" w:cs="仿宋"/>
          <w:color w:val="auto"/>
          <w:highlight w:val="none"/>
          <w:lang w:val="zh-TW" w:eastAsia="zh-TW"/>
        </w:rPr>
        <w:t>响应文件截止时间前</w:t>
      </w:r>
      <w:r>
        <w:rPr>
          <w:rFonts w:hint="eastAsia" w:ascii="仿宋" w:hAnsi="仿宋" w:eastAsia="仿宋" w:cs="仿宋"/>
          <w:color w:val="auto"/>
          <w:highlight w:val="none"/>
          <w:lang w:val="zh-TW"/>
        </w:rPr>
        <w:t>，将响应文件按磋商文件规定密封、签署、盖章后送达磋商地点</w:t>
      </w:r>
      <w:r>
        <w:rPr>
          <w:rFonts w:hint="eastAsia" w:ascii="仿宋" w:hAnsi="仿宋" w:eastAsia="仿宋" w:cs="仿宋"/>
          <w:color w:val="auto"/>
          <w:highlight w:val="none"/>
          <w:lang w:val="zh-TW" w:eastAsia="zh-TW"/>
        </w:rPr>
        <w:t>，采购代理机构拒绝接收截止时间后送达的响应文件</w:t>
      </w:r>
      <w:r>
        <w:rPr>
          <w:rFonts w:hint="eastAsia" w:ascii="仿宋" w:hAnsi="仿宋" w:eastAsia="仿宋" w:cs="仿宋"/>
          <w:color w:val="auto"/>
          <w:highlight w:val="none"/>
          <w:lang w:val="zh-TW"/>
        </w:rPr>
        <w:t>，</w:t>
      </w:r>
      <w:r>
        <w:rPr>
          <w:rFonts w:hint="eastAsia" w:ascii="仿宋" w:hAnsi="仿宋" w:eastAsia="仿宋" w:cs="仿宋"/>
          <w:color w:val="auto"/>
          <w:highlight w:val="none"/>
        </w:rPr>
        <w:t>并按无效处理</w:t>
      </w:r>
      <w:r>
        <w:rPr>
          <w:rFonts w:hint="eastAsia" w:ascii="仿宋" w:hAnsi="仿宋" w:eastAsia="仿宋" w:cs="仿宋"/>
          <w:color w:val="auto"/>
          <w:highlight w:val="none"/>
          <w:lang w:val="zh-TW" w:eastAsia="zh-TW"/>
        </w:rPr>
        <w:t>。</w:t>
      </w:r>
    </w:p>
    <w:p>
      <w:pPr>
        <w:pStyle w:val="62"/>
        <w:tabs>
          <w:tab w:val="left" w:pos="1080"/>
        </w:tabs>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2"/>
        <w:tabs>
          <w:tab w:val="left" w:pos="1080"/>
        </w:tabs>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报价表在磋商后，磋商小组要求供应商进行最后报价时递交。</w:t>
      </w:r>
    </w:p>
    <w:p>
      <w:pPr>
        <w:pStyle w:val="62"/>
        <w:tabs>
          <w:tab w:val="left" w:pos="1080"/>
        </w:tabs>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本次采购不接收邮寄的响应文件。</w:t>
      </w:r>
    </w:p>
    <w:p>
      <w:pPr>
        <w:pStyle w:val="62"/>
        <w:tabs>
          <w:tab w:val="left" w:pos="1080"/>
        </w:tabs>
        <w:spacing w:line="360" w:lineRule="auto"/>
        <w:jc w:val="both"/>
        <w:rPr>
          <w:rFonts w:hint="eastAsia" w:ascii="仿宋" w:hAnsi="仿宋" w:eastAsia="仿宋" w:cs="仿宋"/>
          <w:b/>
          <w:bCs/>
          <w:color w:val="auto"/>
          <w:highlight w:val="none"/>
        </w:rPr>
      </w:pPr>
    </w:p>
    <w:p>
      <w:pPr>
        <w:pStyle w:val="62"/>
        <w:tabs>
          <w:tab w:val="left" w:pos="1080"/>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（十）</w:t>
      </w:r>
      <w:r>
        <w:rPr>
          <w:rFonts w:hint="eastAsia" w:ascii="仿宋" w:hAnsi="仿宋" w:eastAsia="仿宋" w:cs="仿宋"/>
          <w:b/>
          <w:bCs/>
          <w:color w:val="auto"/>
          <w:highlight w:val="none"/>
          <w:lang w:val="zh-TW" w:eastAsia="zh-TW"/>
        </w:rPr>
        <w:t>响应文件的修改和撤回（补充、修改响应文件的密封和标注按照本章</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响应文件的密封和标注</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规定处理）</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2.供应商对响应文件修改的书面材料或撤回的通知应该按规定进行编写、密封、标注和递送，并注明“修改响应文件”字样。</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3.供应商不得在递交截止时间起至响应文件有效期期满前撤销其响应文件。否则其磋商保证金将按相关规定被没收。</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4.响应文件中报价如果出现下列不一致的，可按以下原则进行修改：</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（1）大写金额和小写金额不一致的，以大写金额为准，但大写金额文字存在错误的，应当先对大写金额的文字错误进行澄清、说明或者更正，再行修正。</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（3）单价金额小数点或者百分比有明显错位的，以总价为准，修正单价。</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5.供应商对其提交的响应文件的真实性、合法性承担法律责任。</w:t>
      </w:r>
    </w:p>
    <w:p>
      <w:pPr>
        <w:spacing w:line="360" w:lineRule="auto"/>
        <w:rPr>
          <w:rFonts w:hint="eastAsia" w:ascii="仿宋" w:hAnsi="仿宋" w:eastAsia="仿宋" w:cs="仿宋"/>
          <w:color w:val="auto"/>
          <w:sz w:val="24"/>
          <w:szCs w:val="24"/>
          <w:highlight w:val="none"/>
          <w:lang w:val="zh-TW" w:eastAsia="zh-TW"/>
        </w:rPr>
      </w:pPr>
      <w:bookmarkStart w:id="10" w:name="_Toc529356186"/>
    </w:p>
    <w:p>
      <w:pPr>
        <w:pStyle w:val="4"/>
        <w:keepNext w:val="0"/>
        <w:spacing w:before="0" w:after="0" w:line="360" w:lineRule="auto"/>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lang w:val="zh-TW" w:eastAsia="zh-TW"/>
        </w:rPr>
        <w:t>五、报价要求</w:t>
      </w:r>
      <w:bookmarkEnd w:id="10"/>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报价</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按照磋商文件“响应文件格式”中报价表、分项报价明细表（如适用）、最终报价信的要求进行报价。</w:t>
      </w: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TW" w:eastAsia="zh-TW"/>
        </w:rPr>
        <w:t>项目承包</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val="zh-TW" w:eastAsia="zh-TW"/>
        </w:rPr>
        <w:t>报价要求</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1.供应商应以磋商文件内容作为报价基础，同时可结合自身实力，考虑项目实施因素及该项目实施过程中的风险，以不低于企业成本的价格自主确定报价。</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2.本次项目只允许有一个报价，有选择的报价将不予接受。</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3.供应商须提交项目总报价及报价说明。</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4.供应商应充分考虑项目实施过程中可能发生的一切费用，所有费用均应计入总报价。</w:t>
      </w: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（四）</w:t>
      </w:r>
      <w:r>
        <w:rPr>
          <w:rFonts w:hint="eastAsia" w:ascii="仿宋" w:hAnsi="仿宋" w:eastAsia="仿宋" w:cs="仿宋"/>
          <w:b/>
          <w:bCs/>
          <w:color w:val="auto"/>
          <w:highlight w:val="none"/>
          <w:lang w:val="zh-TW" w:eastAsia="zh-TW"/>
        </w:rPr>
        <w:t>报价货币</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报价函、报价表、分项报价明细表、最终报价信中的报价一律用人民币币种填报。采购代理机构不接受任何非人民币币种的报价。</w:t>
      </w:r>
    </w:p>
    <w:p>
      <w:pPr>
        <w:spacing w:line="360" w:lineRule="auto"/>
        <w:rPr>
          <w:rFonts w:hint="eastAsia" w:ascii="仿宋" w:hAnsi="仿宋" w:eastAsia="仿宋" w:cs="仿宋"/>
          <w:color w:val="auto"/>
          <w:sz w:val="24"/>
          <w:szCs w:val="24"/>
          <w:highlight w:val="none"/>
          <w:lang w:val="zh-TW" w:eastAsia="zh-TW"/>
        </w:rPr>
      </w:pPr>
      <w:bookmarkStart w:id="11" w:name="_Toc529356187"/>
    </w:p>
    <w:p>
      <w:pPr>
        <w:pStyle w:val="4"/>
        <w:spacing w:before="0" w:after="0" w:line="360" w:lineRule="auto"/>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lang w:val="zh-TW" w:eastAsia="zh-TW"/>
        </w:rPr>
        <w:t>六、磋商与最终报价</w:t>
      </w:r>
      <w:bookmarkEnd w:id="11"/>
    </w:p>
    <w:p>
      <w:pPr>
        <w:pStyle w:val="62"/>
        <w:spacing w:line="360" w:lineRule="auto"/>
        <w:ind w:firstLine="340" w:firstLineChars="141"/>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磋商</w:t>
      </w:r>
      <w:r>
        <w:rPr>
          <w:rFonts w:hint="eastAsia" w:ascii="仿宋" w:hAnsi="仿宋" w:eastAsia="仿宋" w:cs="仿宋"/>
          <w:b/>
          <w:bCs/>
          <w:color w:val="auto"/>
          <w:highlight w:val="none"/>
        </w:rPr>
        <w:t>会人员</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采购代理机构将在“供应商磋商须知附表”中规定的时间和地点组织磋商</w:t>
      </w:r>
      <w:r>
        <w:rPr>
          <w:rFonts w:hint="eastAsia" w:ascii="仿宋" w:hAnsi="仿宋" w:eastAsia="仿宋" w:cs="仿宋"/>
          <w:color w:val="auto"/>
          <w:highlight w:val="none"/>
        </w:rPr>
        <w:t>会</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采购人监督、</w:t>
      </w:r>
      <w:r>
        <w:rPr>
          <w:rFonts w:hint="eastAsia" w:ascii="仿宋" w:hAnsi="仿宋" w:eastAsia="仿宋" w:cs="仿宋"/>
          <w:color w:val="auto"/>
          <w:highlight w:val="none"/>
          <w:lang w:val="zh-TW" w:eastAsia="zh-TW"/>
        </w:rPr>
        <w:t>供应商须派代表参加，并签名报到以证明其出席。磋商会由采购代理机构主持</w:t>
      </w:r>
      <w:r>
        <w:rPr>
          <w:rFonts w:hint="eastAsia" w:ascii="仿宋" w:hAnsi="仿宋" w:eastAsia="仿宋" w:cs="仿宋"/>
          <w:color w:val="auto"/>
          <w:highlight w:val="none"/>
          <w:lang w:val="zh-TW"/>
        </w:rPr>
        <w:t>。</w:t>
      </w:r>
    </w:p>
    <w:p>
      <w:pPr>
        <w:pStyle w:val="62"/>
        <w:tabs>
          <w:tab w:val="left" w:pos="7665"/>
        </w:tabs>
        <w:spacing w:line="360" w:lineRule="auto"/>
        <w:ind w:firstLine="340" w:firstLineChars="141"/>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（二）磋商会内容</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磋商会主持人按照磋商文件规定宣布响应文件递交截止时间，按照规定主持磋商会。将按以下程序进行：</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1.宣布磋商会开始。响应文件递交截止时间已到，主持人宣布磋商会开始并致辞；</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2.宣布会场纪律和有关注意事项；</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4.供应商或者其推选的代表需现场对响应文件的密封情况确认无误后，由采购代理机构工作人员进行宣布，并由供应商或者其推选的代表签字确认；</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5.供应商不足3家的，终止采购活动，并退回响应文件；</w:t>
      </w:r>
    </w:p>
    <w:p>
      <w:pPr>
        <w:pStyle w:val="62"/>
        <w:tabs>
          <w:tab w:val="left" w:pos="7665"/>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val="zh-TW" w:eastAsia="zh-TW"/>
        </w:rPr>
        <w:t>响应文件有下列情况之一者视为无效：</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响应文件未密封；</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未经法定代表人签字或未盖供应商公章；</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未缴纳保证金</w:t>
      </w:r>
      <w:r>
        <w:rPr>
          <w:rFonts w:hint="eastAsia" w:ascii="仿宋" w:hAnsi="仿宋" w:eastAsia="仿宋" w:cs="仿宋"/>
          <w:color w:val="auto"/>
          <w:highlight w:val="none"/>
          <w:lang w:val="zh-TW"/>
        </w:rPr>
        <w:t>（</w:t>
      </w:r>
      <w:r>
        <w:rPr>
          <w:rFonts w:hint="eastAsia" w:ascii="仿宋" w:hAnsi="仿宋" w:eastAsia="仿宋" w:cs="仿宋"/>
          <w:color w:val="auto"/>
          <w:highlight w:val="none"/>
        </w:rPr>
        <w:t>不涉及</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供应商针对同一项目递交两份或多份内容不同的响应文件，未书面声明哪一份有效的；</w:t>
      </w:r>
    </w:p>
    <w:p>
      <w:pPr>
        <w:pStyle w:val="62"/>
        <w:spacing w:line="360"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供应商在一份响应文件中，对同一项目有两个或多个报价的。</w:t>
      </w:r>
    </w:p>
    <w:p>
      <w:pPr>
        <w:pStyle w:val="62"/>
        <w:spacing w:line="360" w:lineRule="auto"/>
        <w:jc w:val="both"/>
        <w:rPr>
          <w:rFonts w:hint="eastAsia" w:ascii="仿宋" w:hAnsi="仿宋" w:eastAsia="仿宋" w:cs="仿宋"/>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（四）</w:t>
      </w:r>
      <w:r>
        <w:rPr>
          <w:rFonts w:hint="eastAsia" w:ascii="仿宋" w:hAnsi="仿宋" w:eastAsia="仿宋" w:cs="仿宋"/>
          <w:b/>
          <w:bCs/>
          <w:color w:val="auto"/>
          <w:highlight w:val="none"/>
          <w:lang w:val="zh-TW" w:eastAsia="zh-TW"/>
        </w:rPr>
        <w:t>最终报价</w:t>
      </w:r>
    </w:p>
    <w:p>
      <w:pPr>
        <w:pStyle w:val="39"/>
        <w:spacing w:after="0"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磋商后，供应商须在磋商小组要求的时间内作出最终报价，该报价须供应商的授权代表签字或盖章确认为有效。</w:t>
      </w:r>
    </w:p>
    <w:p>
      <w:pPr>
        <w:spacing w:line="360" w:lineRule="auto"/>
        <w:rPr>
          <w:rFonts w:hint="eastAsia" w:ascii="仿宋" w:hAnsi="仿宋" w:eastAsia="仿宋" w:cs="仿宋"/>
          <w:color w:val="auto"/>
          <w:sz w:val="24"/>
          <w:szCs w:val="24"/>
          <w:highlight w:val="none"/>
          <w:lang w:val="zh-TW" w:eastAsia="zh-TW"/>
        </w:rPr>
      </w:pPr>
      <w:bookmarkStart w:id="12" w:name="_Toc529356188"/>
    </w:p>
    <w:p>
      <w:pPr>
        <w:pStyle w:val="4"/>
        <w:spacing w:before="0" w:after="0" w:line="360" w:lineRule="auto"/>
        <w:rPr>
          <w:rFonts w:hint="eastAsia" w:ascii="仿宋" w:hAnsi="仿宋" w:eastAsia="仿宋" w:cs="仿宋"/>
          <w:i w:val="0"/>
          <w:iCs w:val="0"/>
          <w:color w:val="auto"/>
          <w:sz w:val="24"/>
          <w:szCs w:val="24"/>
          <w:highlight w:val="none"/>
          <w:lang w:val="zh-TW" w:eastAsia="zh-TW"/>
        </w:rPr>
      </w:pPr>
      <w:r>
        <w:rPr>
          <w:rFonts w:hint="eastAsia" w:ascii="仿宋" w:hAnsi="仿宋" w:eastAsia="仿宋" w:cs="仿宋"/>
          <w:i w:val="0"/>
          <w:iCs w:val="0"/>
          <w:color w:val="auto"/>
          <w:sz w:val="24"/>
          <w:szCs w:val="24"/>
          <w:highlight w:val="none"/>
          <w:lang w:val="zh-TW" w:eastAsia="zh-TW"/>
        </w:rPr>
        <w:t>七、</w:t>
      </w:r>
      <w:r>
        <w:rPr>
          <w:rFonts w:hint="eastAsia" w:ascii="仿宋" w:hAnsi="仿宋" w:eastAsia="仿宋" w:cs="仿宋"/>
          <w:i w:val="0"/>
          <w:iCs w:val="0"/>
          <w:color w:val="auto"/>
          <w:sz w:val="24"/>
          <w:szCs w:val="24"/>
          <w:highlight w:val="none"/>
        </w:rPr>
        <w:t>评审小组组建及</w:t>
      </w:r>
      <w:r>
        <w:rPr>
          <w:rFonts w:hint="eastAsia" w:ascii="仿宋" w:hAnsi="仿宋" w:eastAsia="仿宋" w:cs="仿宋"/>
          <w:i w:val="0"/>
          <w:iCs w:val="0"/>
          <w:color w:val="auto"/>
          <w:sz w:val="24"/>
          <w:szCs w:val="24"/>
          <w:highlight w:val="none"/>
          <w:lang w:val="zh-TW" w:eastAsia="zh-TW"/>
        </w:rPr>
        <w:t>评审</w:t>
      </w:r>
      <w:bookmarkEnd w:id="12"/>
    </w:p>
    <w:p>
      <w:pPr>
        <w:pStyle w:val="62"/>
        <w:spacing w:line="360" w:lineRule="auto"/>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（一）</w:t>
      </w:r>
      <w:r>
        <w:rPr>
          <w:rFonts w:hint="eastAsia" w:ascii="仿宋" w:hAnsi="仿宋" w:eastAsia="仿宋" w:cs="仿宋"/>
          <w:color w:val="auto"/>
          <w:highlight w:val="none"/>
        </w:rPr>
        <w:t>评审小组组建及</w:t>
      </w:r>
      <w:r>
        <w:rPr>
          <w:rFonts w:hint="eastAsia" w:ascii="仿宋" w:hAnsi="仿宋" w:eastAsia="仿宋" w:cs="仿宋"/>
          <w:color w:val="auto"/>
          <w:highlight w:val="none"/>
          <w:lang w:val="zh-TW" w:eastAsia="zh-TW"/>
        </w:rPr>
        <w:t>评审</w:t>
      </w:r>
    </w:p>
    <w:p>
      <w:pPr>
        <w:pStyle w:val="62"/>
        <w:spacing w:line="360" w:lineRule="auto"/>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lang w:val="zh-TW" w:eastAsia="zh-TW"/>
        </w:rPr>
        <w:t>磋商小组的组建及其评审工作按照有关法律制度和本文件第九章的规定进行。</w:t>
      </w:r>
    </w:p>
    <w:p>
      <w:pPr>
        <w:pStyle w:val="4"/>
        <w:spacing w:before="0" w:after="0" w:line="360" w:lineRule="auto"/>
        <w:rPr>
          <w:rFonts w:hint="eastAsia" w:ascii="仿宋" w:hAnsi="仿宋" w:eastAsia="仿宋" w:cs="仿宋"/>
          <w:color w:val="auto"/>
          <w:highlight w:val="none"/>
        </w:rPr>
      </w:pPr>
      <w:bookmarkStart w:id="13" w:name="_Toc529356189"/>
      <w:r>
        <w:rPr>
          <w:rFonts w:hint="eastAsia" w:ascii="仿宋" w:hAnsi="仿宋" w:eastAsia="仿宋" w:cs="仿宋"/>
          <w:i w:val="0"/>
          <w:iCs w:val="0"/>
          <w:color w:val="auto"/>
          <w:sz w:val="24"/>
          <w:szCs w:val="24"/>
          <w:highlight w:val="none"/>
          <w:lang w:val="zh-TW" w:eastAsia="zh-TW"/>
        </w:rPr>
        <w:t>八、成交事项</w:t>
      </w:r>
      <w:bookmarkEnd w:id="13"/>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确定成交供应商</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采购人将按磋商小组推荐的成交候选供应商顺序确定成交供应商。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采购代理机构自评审结束后</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个工作日内将磋商报告及有关资料送交采购人确定成交供应商。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采购人收到磋商报告及有关资料后，将在</w:t>
      </w: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采购人确定成交供应商过程中，发现成交候选供应商有下列情形之一的，应当不予确定其为成交供应商：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）发现成交候选供应商存在禁止参加本项目采购活动的违法行为的；</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）成交候选供应商因不可抗力，不能继续参加政府采购活动；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）成交候选供应商无偿赠与或者低于成本价竞争；</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）成交候选供应商提供虚假材料；</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）成交候选供应商恶意串通。</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成交候选供应商有本条情形之一的，采购人可以确定后一位成交候选供应商为成交供应商，依次类推。无法确定成交供应商的，应当重新组织采购。</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TW" w:eastAsia="zh-TW"/>
        </w:rPr>
        <w:t>行贿犯罪档案查询</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采购人确定成交供应商期间，成交候选供应商单位及其现任法定代表人</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val="zh-TW" w:eastAsia="zh-TW"/>
        </w:rPr>
        <w:t>成交结果</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采购人确定成交供应商后，将及时书面通知采购代理机构，发出成交通知书并发布成交结果公告。</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成交供应商应当及时领取成交通知书。本项目需要交纳履约保证金的，成交供应商应当及时向采购人交纳。</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（四）</w:t>
      </w:r>
      <w:r>
        <w:rPr>
          <w:rFonts w:hint="eastAsia" w:ascii="仿宋" w:hAnsi="仿宋" w:eastAsia="仿宋" w:cs="仿宋"/>
          <w:b/>
          <w:bCs/>
          <w:color w:val="auto"/>
          <w:highlight w:val="none"/>
          <w:lang w:val="zh-TW" w:eastAsia="zh-TW"/>
        </w:rPr>
        <w:t>成交通知书</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1.采购代理机构在成交供应商确定后2个工作日内，在“四川政府采购网”公告成交结果，同时向成交供应商发出成交通知书。</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2.成交通知书为签订政府采购合同的依据之一，是合同的有效组成部分。</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3.供应商成交后，</w:t>
      </w:r>
      <w:r>
        <w:rPr>
          <w:rFonts w:hint="eastAsia" w:ascii="仿宋" w:hAnsi="仿宋" w:eastAsia="仿宋" w:cs="仿宋"/>
          <w:color w:val="auto"/>
          <w:highlight w:val="none"/>
          <w:lang w:eastAsia="zh-TW"/>
        </w:rPr>
        <w:t>不能及时领取</w:t>
      </w:r>
      <w:r>
        <w:rPr>
          <w:rFonts w:hint="eastAsia" w:ascii="仿宋" w:hAnsi="仿宋" w:eastAsia="仿宋" w:cs="仿宋"/>
          <w:color w:val="auto"/>
          <w:highlight w:val="none"/>
        </w:rPr>
        <w:t>成</w:t>
      </w:r>
      <w:r>
        <w:rPr>
          <w:rFonts w:hint="eastAsia" w:ascii="仿宋" w:hAnsi="仿宋" w:eastAsia="仿宋" w:cs="仿宋"/>
          <w:color w:val="auto"/>
          <w:highlight w:val="none"/>
          <w:lang w:eastAsia="zh-TW"/>
        </w:rPr>
        <w:t>交通知书的，</w:t>
      </w:r>
      <w:r>
        <w:rPr>
          <w:rFonts w:hint="eastAsia" w:ascii="仿宋" w:hAnsi="仿宋" w:eastAsia="仿宋" w:cs="仿宋"/>
          <w:color w:val="auto"/>
          <w:highlight w:val="none"/>
        </w:rPr>
        <w:t>可联系</w:t>
      </w:r>
      <w:r>
        <w:rPr>
          <w:rFonts w:hint="eastAsia" w:ascii="仿宋" w:hAnsi="仿宋" w:eastAsia="仿宋" w:cs="仿宋"/>
          <w:color w:val="auto"/>
          <w:highlight w:val="none"/>
          <w:lang w:eastAsia="zh-TW"/>
        </w:rPr>
        <w:t>采购代理机构采取邮寄、快递方式按照供应商响应文件中的地址送达成交通知书</w:t>
      </w:r>
      <w:r>
        <w:rPr>
          <w:rFonts w:hint="eastAsia" w:ascii="仿宋" w:hAnsi="仿宋" w:eastAsia="仿宋" w:cs="仿宋"/>
          <w:color w:val="auto"/>
          <w:highlight w:val="none"/>
        </w:rPr>
        <w:t>，邮寄费用由成交人自行承担</w:t>
      </w:r>
      <w:r>
        <w:rPr>
          <w:rFonts w:hint="eastAsia" w:ascii="仿宋" w:hAnsi="仿宋" w:eastAsia="仿宋" w:cs="仿宋"/>
          <w:color w:val="auto"/>
          <w:highlight w:val="none"/>
          <w:lang w:eastAsia="zh-TW"/>
        </w:rPr>
        <w:t>。</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4.成交通知书对采购人和成交人均具有法律效力。成交通知书发出后，采购人改变成交结果，或者成交人无正当理由放弃成交的，应当承担相应的法律责任。</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2"/>
        <w:spacing w:line="360" w:lineRule="auto"/>
        <w:ind w:firstLine="338" w:firstLineChars="141"/>
        <w:jc w:val="both"/>
        <w:rPr>
          <w:rFonts w:hint="eastAsia" w:ascii="仿宋" w:hAnsi="仿宋" w:eastAsia="仿宋" w:cs="仿宋"/>
          <w:color w:val="auto"/>
          <w:highlight w:val="none"/>
          <w:lang w:val="zh-TW" w:eastAsia="zh-TW"/>
        </w:rPr>
      </w:pPr>
      <w:bookmarkStart w:id="14" w:name="_Toc529356190"/>
    </w:p>
    <w:p>
      <w:pPr>
        <w:pStyle w:val="4"/>
        <w:spacing w:before="0" w:after="0" w:line="360" w:lineRule="auto"/>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lang w:val="zh-TW" w:eastAsia="zh-TW"/>
        </w:rPr>
        <w:t>九、合同事项</w:t>
      </w:r>
      <w:bookmarkEnd w:id="14"/>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签订合同</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磋商文件、成交供应商的响应文件及双方确认的澄清文件等，均为有法律约束力的合同组成部分。</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TW"/>
        </w:rPr>
        <w:t>成交供应商因不可抗力原因不能履行采购合同或放弃成交的，采购人可以与排在成交供应商之后第一位的成交候选人签订采购合同，以此类推。</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TW"/>
        </w:rPr>
        <w:t>竞争性磋商文件、成交供应商提交的响应文件、磋商中的最后报价、成交供应商承诺书、成交通知书等均称为有法律约束力的合同组成内容。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TW"/>
        </w:rPr>
        <w:t>成交供应商在合同签订之后</w:t>
      </w:r>
      <w:r>
        <w:rPr>
          <w:rFonts w:hint="eastAsia" w:ascii="仿宋" w:hAnsi="仿宋" w:eastAsia="仿宋" w:cs="仿宋"/>
          <w:color w:val="auto"/>
          <w:highlight w:val="none"/>
        </w:rPr>
        <w:t>2</w:t>
      </w:r>
      <w:r>
        <w:rPr>
          <w:rFonts w:hint="eastAsia" w:ascii="仿宋" w:hAnsi="仿宋" w:eastAsia="仿宋" w:cs="仿宋"/>
          <w:color w:val="auto"/>
          <w:highlight w:val="none"/>
          <w:lang w:eastAsia="zh-TW"/>
        </w:rPr>
        <w:t>个工作日内，将签订的合同原件（一份）尽快送采购代理机构财务科室，以便尽快退还保证金。签订的合同编号按照本项目成交通知书上的编号执行。</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lang w:val="zh-TW"/>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TW" w:eastAsia="zh-TW"/>
        </w:rPr>
        <w:t>合同分包（实质性要求）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分包履行合同的部分应当为采购项目的非主体、非关键性工作，不属于成交供应商的主要合同义务。</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TW"/>
        </w:rPr>
        <w:t>采购合同实行分包履行的，成交供应商就采购项目和分包项目向采购人负责，分包供应商就分包项目承担责任。</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4.中小企业依据《政府采购促进中小企业发展管理办法》（财库〔2020〕46号）规定的政策获取政府采购合同后，小型、微型企业不得分包或转包给大型、中型企业，中型企业不得分包或转包给大型企业。</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val="zh-TW" w:eastAsia="zh-TW"/>
        </w:rPr>
        <w:t>合同转包（实质性要求）</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成交供应商转包的，视同拒绝履行政府采购合同义务，将依法追究法律责任。</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（四）</w:t>
      </w:r>
      <w:r>
        <w:rPr>
          <w:rFonts w:hint="eastAsia" w:ascii="仿宋" w:hAnsi="仿宋" w:eastAsia="仿宋" w:cs="仿宋"/>
          <w:b/>
          <w:bCs/>
          <w:color w:val="auto"/>
          <w:highlight w:val="none"/>
          <w:lang w:val="zh-TW" w:eastAsia="zh-TW"/>
        </w:rPr>
        <w:t>补充合同</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color w:val="auto"/>
          <w:highlight w:val="none"/>
        </w:rPr>
      </w:pPr>
      <w:r>
        <w:rPr>
          <w:rFonts w:hint="eastAsia" w:ascii="仿宋" w:hAnsi="仿宋" w:eastAsia="仿宋" w:cs="仿宋"/>
          <w:b/>
          <w:bCs/>
          <w:color w:val="auto"/>
          <w:highlight w:val="none"/>
        </w:rPr>
        <w:t>（五）</w:t>
      </w:r>
      <w:r>
        <w:rPr>
          <w:rFonts w:hint="eastAsia" w:ascii="仿宋" w:hAnsi="仿宋" w:eastAsia="仿宋" w:cs="仿宋"/>
          <w:b/>
          <w:bCs/>
          <w:color w:val="auto"/>
          <w:highlight w:val="none"/>
          <w:lang w:val="zh-TW" w:eastAsia="zh-TW"/>
        </w:rPr>
        <w:t>履约保证金（实质性要求）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TW"/>
        </w:rPr>
        <w:t>成交供应商应在合同签订之前交纳采购文件规定数额的履约保证金。</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TW"/>
        </w:rPr>
        <w:t>如果成交供应商在规定的合同签订时间内，没有按照采购文件的规定交纳履约保证金，且又无正当理由的，将视为放弃成交。</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（六）</w:t>
      </w:r>
      <w:r>
        <w:rPr>
          <w:rFonts w:hint="eastAsia" w:ascii="仿宋" w:hAnsi="仿宋" w:eastAsia="仿宋" w:cs="仿宋"/>
          <w:b/>
          <w:bCs/>
          <w:color w:val="auto"/>
          <w:highlight w:val="none"/>
          <w:lang w:val="zh-TW" w:eastAsia="zh-TW"/>
        </w:rPr>
        <w:t>合同公告</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eastAsia="zh-TW"/>
        </w:rPr>
        <w:t>采购人应当自政府采购合同签订（双方当事人均已签字盖章）之日起</w:t>
      </w:r>
      <w:r>
        <w:rPr>
          <w:rFonts w:hint="eastAsia" w:ascii="仿宋" w:hAnsi="仿宋" w:eastAsia="仿宋" w:cs="仿宋"/>
          <w:color w:val="auto"/>
          <w:highlight w:val="none"/>
        </w:rPr>
        <w:t>2</w:t>
      </w:r>
      <w:r>
        <w:rPr>
          <w:rFonts w:hint="eastAsia" w:ascii="仿宋" w:hAnsi="仿宋" w:eastAsia="仿宋" w:cs="仿宋"/>
          <w:color w:val="auto"/>
          <w:highlight w:val="none"/>
          <w:lang w:eastAsia="zh-TW"/>
        </w:rPr>
        <w:t>个工作日内，将政府采购合同在</w:t>
      </w:r>
      <w:r>
        <w:rPr>
          <w:rFonts w:hint="eastAsia" w:ascii="仿宋" w:hAnsi="仿宋" w:eastAsia="仿宋" w:cs="仿宋"/>
          <w:color w:val="auto"/>
          <w:highlight w:val="none"/>
        </w:rPr>
        <w:t>“四川政府采购网”</w:t>
      </w:r>
      <w:r>
        <w:rPr>
          <w:rFonts w:hint="eastAsia" w:ascii="仿宋" w:hAnsi="仿宋" w:eastAsia="仿宋" w:cs="仿宋"/>
          <w:color w:val="auto"/>
          <w:highlight w:val="none"/>
          <w:lang w:eastAsia="zh-TW"/>
        </w:rPr>
        <w:t>上公告，但政府采购合同中涉及国家秘密、商业秘密的内容除外。</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（七）</w:t>
      </w:r>
      <w:r>
        <w:rPr>
          <w:rFonts w:hint="eastAsia" w:ascii="仿宋" w:hAnsi="仿宋" w:eastAsia="仿宋" w:cs="仿宋"/>
          <w:b/>
          <w:bCs/>
          <w:color w:val="auto"/>
          <w:highlight w:val="none"/>
          <w:lang w:val="zh-TW" w:eastAsia="zh-TW"/>
        </w:rPr>
        <w:t>合同备案</w:t>
      </w:r>
    </w:p>
    <w:p>
      <w:pPr>
        <w:pStyle w:val="62"/>
        <w:spacing w:line="360" w:lineRule="auto"/>
        <w:ind w:firstLine="338" w:firstLineChars="141"/>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采购人应当将政府采购合同副本自签订（双方当事人均已签字盖章）之日起七个工作日内通过四川政府采购网报同级财政部门备案。</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（八）</w:t>
      </w:r>
      <w:r>
        <w:rPr>
          <w:rFonts w:hint="eastAsia" w:ascii="仿宋" w:hAnsi="仿宋" w:eastAsia="仿宋" w:cs="仿宋"/>
          <w:b/>
          <w:bCs/>
          <w:color w:val="auto"/>
          <w:highlight w:val="none"/>
          <w:lang w:val="zh-TW" w:eastAsia="zh-TW"/>
        </w:rPr>
        <w:t>履行合同</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成交供应商与采购人签订合同后，合同双方应严格执行合同条款，履行合同规定的义务，保证合同的顺利完成。</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在合同履行过程中，如发生合同纠纷，合同双方应按照《</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lang w:val="zh-TW" w:eastAsia="zh-TW"/>
        </w:rPr>
        <w:t>》的有关规定进行处理。</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（九）</w:t>
      </w:r>
      <w:r>
        <w:rPr>
          <w:rFonts w:hint="eastAsia" w:ascii="仿宋" w:hAnsi="仿宋" w:eastAsia="仿宋" w:cs="仿宋"/>
          <w:b/>
          <w:bCs/>
          <w:color w:val="auto"/>
          <w:highlight w:val="none"/>
          <w:lang w:val="zh-TW" w:eastAsia="zh-TW"/>
        </w:rPr>
        <w:t>验收</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hint="eastAsia" w:ascii="仿宋" w:hAnsi="仿宋" w:eastAsia="仿宋" w:cs="仿宋"/>
          <w:color w:val="auto"/>
          <w:highlight w:val="none"/>
          <w:lang w:val="zh-TW" w:eastAsia="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验收结果合格的，成交供应商凭</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验收结果</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办理履约保证金的退付手续；验收结果不合格的，履约保证金将不予退还，也将不予支付采购资金，还可能会报本项目同级财政部门按照政府采购法律法规</w:t>
      </w:r>
      <w:r>
        <w:rPr>
          <w:rFonts w:hint="eastAsia" w:ascii="仿宋" w:hAnsi="仿宋" w:eastAsia="仿宋" w:cs="仿宋"/>
          <w:color w:val="auto"/>
          <w:highlight w:val="none"/>
        </w:rPr>
        <w:t>的</w:t>
      </w:r>
      <w:r>
        <w:rPr>
          <w:rFonts w:hint="eastAsia" w:ascii="仿宋" w:hAnsi="仿宋" w:eastAsia="仿宋" w:cs="仿宋"/>
          <w:color w:val="auto"/>
          <w:highlight w:val="none"/>
          <w:lang w:val="zh-TW" w:eastAsia="zh-TW"/>
        </w:rPr>
        <w:t>有关规定给予行政处罚或者以失信行为记入诚信档案。</w:t>
      </w:r>
    </w:p>
    <w:p>
      <w:pPr>
        <w:pStyle w:val="62"/>
        <w:spacing w:line="360" w:lineRule="auto"/>
        <w:ind w:firstLine="338" w:firstLineChars="141"/>
        <w:jc w:val="both"/>
        <w:rPr>
          <w:rFonts w:hint="eastAsia" w:ascii="仿宋" w:hAnsi="仿宋" w:eastAsia="仿宋" w:cs="仿宋"/>
          <w:b w:val="0"/>
          <w:bCs w:val="0"/>
          <w:color w:val="auto"/>
          <w:highlight w:val="none"/>
          <w:u w:val="none" w:color="auto"/>
        </w:rPr>
      </w:pPr>
      <w:r>
        <w:rPr>
          <w:rFonts w:hint="eastAsia" w:ascii="仿宋" w:hAnsi="仿宋" w:eastAsia="仿宋" w:cs="仿宋"/>
          <w:b w:val="0"/>
          <w:bCs w:val="0"/>
          <w:color w:val="auto"/>
          <w:highlight w:val="none"/>
          <w:u w:val="none" w:color="auto"/>
        </w:rPr>
        <w:t>3.</w:t>
      </w:r>
      <w:r>
        <w:rPr>
          <w:rFonts w:hint="eastAsia" w:ascii="仿宋" w:hAnsi="仿宋" w:eastAsia="仿宋" w:cs="仿宋"/>
          <w:b w:val="0"/>
          <w:bCs w:val="0"/>
          <w:color w:val="auto"/>
          <w:highlight w:val="none"/>
          <w:u w:val="none" w:color="auto"/>
          <w:lang w:val="zh-TW" w:eastAsia="zh-TW"/>
        </w:rPr>
        <w:t>成交供应商在合同履行验收后三个工作日内，将采购人出具的验收书（一份）送采购代理机构财务科室。</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（十）</w:t>
      </w:r>
      <w:r>
        <w:rPr>
          <w:rFonts w:hint="eastAsia" w:ascii="仿宋" w:hAnsi="仿宋" w:eastAsia="仿宋" w:cs="仿宋"/>
          <w:b/>
          <w:bCs/>
          <w:color w:val="auto"/>
          <w:highlight w:val="none"/>
          <w:lang w:val="zh-TW" w:eastAsia="zh-TW"/>
        </w:rPr>
        <w:t>资金支付</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采购人将按照政府采购合同规定，及时向成交供应商支付采购资金</w:t>
      </w:r>
      <w:r>
        <w:rPr>
          <w:rFonts w:hint="eastAsia" w:ascii="仿宋" w:hAnsi="仿宋" w:eastAsia="仿宋" w:cs="仿宋"/>
          <w:color w:val="auto"/>
          <w:highlight w:val="none"/>
          <w:lang w:val="zh-TW"/>
        </w:rPr>
        <w:t>，</w:t>
      </w:r>
      <w:r>
        <w:rPr>
          <w:rFonts w:hint="eastAsia" w:ascii="仿宋" w:hAnsi="仿宋" w:eastAsia="仿宋" w:cs="仿宋"/>
          <w:color w:val="auto"/>
          <w:highlight w:val="none"/>
        </w:rPr>
        <w:t>具体要求详见采购文件第五章</w:t>
      </w:r>
      <w:r>
        <w:rPr>
          <w:rFonts w:hint="eastAsia" w:ascii="仿宋" w:hAnsi="仿宋" w:eastAsia="仿宋" w:cs="仿宋"/>
          <w:color w:val="auto"/>
          <w:highlight w:val="none"/>
          <w:lang w:val="zh-TW" w:eastAsia="zh-TW"/>
        </w:rPr>
        <w:t>。</w:t>
      </w:r>
    </w:p>
    <w:p>
      <w:pPr>
        <w:spacing w:line="360" w:lineRule="auto"/>
        <w:rPr>
          <w:rFonts w:hint="eastAsia" w:ascii="仿宋" w:hAnsi="仿宋" w:eastAsia="仿宋" w:cs="仿宋"/>
          <w:color w:val="auto"/>
          <w:sz w:val="24"/>
          <w:szCs w:val="24"/>
          <w:highlight w:val="none"/>
          <w:lang w:val="zh-TW" w:eastAsia="zh-TW"/>
        </w:rPr>
      </w:pPr>
      <w:bookmarkStart w:id="15" w:name="_Toc529356191"/>
    </w:p>
    <w:p>
      <w:pPr>
        <w:pStyle w:val="4"/>
        <w:spacing w:before="0" w:after="0" w:line="360" w:lineRule="auto"/>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lang w:val="zh-TW" w:eastAsia="zh-TW"/>
        </w:rPr>
        <w:t>十、磋商纪律要求</w:t>
      </w:r>
      <w:bookmarkEnd w:id="15"/>
    </w:p>
    <w:p>
      <w:pPr>
        <w:pStyle w:val="62"/>
        <w:tabs>
          <w:tab w:val="left" w:pos="851"/>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供应商不得具有的情形</w:t>
      </w:r>
    </w:p>
    <w:p>
      <w:pPr>
        <w:pStyle w:val="62"/>
        <w:tabs>
          <w:tab w:val="left" w:pos="851"/>
        </w:tabs>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供应商参加本项目磋商不得有下列情形：</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提供虚假材料谋取成交；</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采取不正当手段诋毁、排挤其他供应商；</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与采购人、采购代理机构、或其他供应商恶意串通；</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向采购人、采购代理机构、磋商小组成员行贿或者提供其他不正当利益；</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在磋商过程中与采购人、采购代理机构进行协商；</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成交后无正当理由拒不与采购人签订政府采购合同；</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TW" w:eastAsia="zh-TW"/>
        </w:rPr>
        <w:t>未按照磋商文件确定的事项签订政府采购合同；</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zh-TW" w:eastAsia="zh-TW"/>
        </w:rPr>
        <w:t>将政府采购合同转包或者违规分包；</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9.</w:t>
      </w:r>
      <w:r>
        <w:rPr>
          <w:rFonts w:hint="eastAsia" w:ascii="仿宋" w:hAnsi="仿宋" w:eastAsia="仿宋" w:cs="仿宋"/>
          <w:color w:val="auto"/>
          <w:highlight w:val="none"/>
          <w:lang w:val="zh-TW" w:eastAsia="zh-TW"/>
        </w:rPr>
        <w:t>提供假冒伪劣产品；</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zh-TW" w:eastAsia="zh-TW"/>
        </w:rPr>
        <w:t>擅自变更、中止或者终止政府采购合同；</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highlight w:val="none"/>
          <w:lang w:val="zh-TW" w:eastAsia="zh-TW"/>
        </w:rPr>
        <w:t>拒绝有关部门的监督检查或者向监督检查部门提供虚假情况；</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val="zh-TW" w:eastAsia="zh-TW"/>
        </w:rPr>
        <w:t>法律法规规定的其他情形。</w:t>
      </w:r>
    </w:p>
    <w:p>
      <w:pPr>
        <w:pStyle w:val="62"/>
        <w:tabs>
          <w:tab w:val="left" w:pos="851"/>
        </w:tabs>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供应商有上述情形的，按照规定追究法律责任，具备（</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12</w:t>
      </w:r>
      <w:r>
        <w:rPr>
          <w:rFonts w:hint="eastAsia" w:ascii="仿宋" w:hAnsi="仿宋" w:eastAsia="仿宋" w:cs="仿宋"/>
          <w:color w:val="auto"/>
          <w:highlight w:val="none"/>
          <w:lang w:val="zh-TW" w:eastAsia="zh-TW"/>
        </w:rPr>
        <w:t>）条情形之一的，同时将取消被确认为成交供应商的资格或者认定成交无效。</w:t>
      </w:r>
    </w:p>
    <w:p>
      <w:pPr>
        <w:pStyle w:val="62"/>
        <w:tabs>
          <w:tab w:val="left" w:pos="851"/>
        </w:tabs>
        <w:spacing w:line="360" w:lineRule="auto"/>
        <w:jc w:val="both"/>
        <w:rPr>
          <w:rFonts w:hint="eastAsia" w:ascii="仿宋" w:hAnsi="仿宋" w:eastAsia="仿宋" w:cs="仿宋"/>
          <w:color w:val="auto"/>
          <w:highlight w:val="none"/>
          <w:lang w:val="zh-TW" w:eastAsia="zh-TW"/>
        </w:rPr>
      </w:pPr>
    </w:p>
    <w:p>
      <w:pPr>
        <w:pStyle w:val="62"/>
        <w:tabs>
          <w:tab w:val="left" w:pos="851"/>
        </w:tabs>
        <w:spacing w:line="360" w:lineRule="auto"/>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(二)磋商现场纪律要求</w:t>
      </w:r>
    </w:p>
    <w:p>
      <w:pPr>
        <w:pStyle w:val="62"/>
        <w:tabs>
          <w:tab w:val="left" w:pos="851"/>
        </w:tabs>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hint="eastAsia" w:ascii="仿宋" w:hAnsi="仿宋" w:eastAsia="仿宋" w:cs="仿宋"/>
          <w:color w:val="auto"/>
          <w:sz w:val="24"/>
          <w:szCs w:val="24"/>
          <w:highlight w:val="none"/>
          <w:lang w:val="zh-TW" w:eastAsia="zh-TW"/>
        </w:rPr>
      </w:pPr>
      <w:bookmarkStart w:id="16" w:name="_Toc529356192"/>
    </w:p>
    <w:p>
      <w:pPr>
        <w:pStyle w:val="4"/>
        <w:spacing w:before="0" w:after="0" w:line="360" w:lineRule="auto"/>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lang w:val="zh-TW" w:eastAsia="zh-TW"/>
        </w:rPr>
        <w:t>十一、询问、质疑和投诉</w:t>
      </w:r>
      <w:bookmarkEnd w:id="16"/>
    </w:p>
    <w:p>
      <w:pPr>
        <w:pStyle w:val="62"/>
        <w:tabs>
          <w:tab w:val="left" w:pos="851"/>
        </w:tabs>
        <w:spacing w:line="360" w:lineRule="auto"/>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（一）</w:t>
      </w:r>
      <w:r>
        <w:rPr>
          <w:rFonts w:hint="eastAsia" w:ascii="仿宋" w:hAnsi="仿宋" w:eastAsia="仿宋" w:cs="仿宋"/>
          <w:color w:val="auto"/>
          <w:highlight w:val="none"/>
          <w:lang w:val="zh-TW" w:eastAsia="zh-TW"/>
        </w:rPr>
        <w:t>询问、质疑、投诉</w:t>
      </w:r>
    </w:p>
    <w:p>
      <w:pPr>
        <w:pStyle w:val="62"/>
        <w:tabs>
          <w:tab w:val="left" w:pos="851"/>
        </w:tabs>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具体详见磋商须知前附表。</w:t>
      </w:r>
    </w:p>
    <w:p>
      <w:pPr>
        <w:spacing w:line="360" w:lineRule="auto"/>
        <w:rPr>
          <w:rFonts w:hint="eastAsia" w:ascii="仿宋" w:hAnsi="仿宋" w:eastAsia="仿宋" w:cs="仿宋"/>
          <w:color w:val="auto"/>
          <w:sz w:val="24"/>
          <w:szCs w:val="24"/>
          <w:highlight w:val="none"/>
          <w:lang w:val="zh-TW" w:eastAsia="zh-TW"/>
        </w:rPr>
      </w:pPr>
      <w:bookmarkStart w:id="17" w:name="_Toc529356193"/>
    </w:p>
    <w:p>
      <w:pPr>
        <w:pStyle w:val="4"/>
        <w:spacing w:before="0" w:after="0" w:line="360" w:lineRule="auto"/>
        <w:jc w:val="left"/>
        <w:rPr>
          <w:rFonts w:hint="eastAsia" w:ascii="仿宋" w:hAnsi="仿宋" w:eastAsia="仿宋" w:cs="仿宋"/>
          <w:color w:val="auto"/>
          <w:highlight w:val="none"/>
        </w:rPr>
      </w:pPr>
      <w:r>
        <w:rPr>
          <w:rFonts w:hint="eastAsia" w:ascii="仿宋" w:hAnsi="仿宋" w:eastAsia="仿宋" w:cs="仿宋"/>
          <w:i w:val="0"/>
          <w:iCs w:val="0"/>
          <w:color w:val="auto"/>
          <w:sz w:val="24"/>
          <w:szCs w:val="24"/>
          <w:highlight w:val="none"/>
          <w:lang w:val="zh-TW" w:eastAsia="zh-TW"/>
        </w:rPr>
        <w:t>十二、其他</w:t>
      </w:r>
      <w:bookmarkEnd w:id="17"/>
    </w:p>
    <w:p>
      <w:pPr>
        <w:pStyle w:val="62"/>
        <w:tabs>
          <w:tab w:val="left" w:pos="851"/>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（一）解释说明</w:t>
      </w:r>
    </w:p>
    <w:p>
      <w:pPr>
        <w:pStyle w:val="62"/>
        <w:tabs>
          <w:tab w:val="left" w:pos="851"/>
        </w:tabs>
        <w:spacing w:line="360" w:lineRule="auto"/>
        <w:ind w:firstLine="48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2.本项目涉及企业资质、产品认证、人员执业资格等描述与国家最新要求不一致时以最新要求为准。</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3.国家或行业主管部门对供应商和采购产品的技术标准、质量标准和资格资质条件等有强制性规定的，必须符合其要求(实质性要求)。</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本项目除采购文件明确规定可以采购进口产品的货物外，不允许采购进口产品，否则作无效处理。</w:t>
      </w:r>
      <w:r>
        <w:rPr>
          <w:rFonts w:hint="eastAsia" w:ascii="仿宋" w:hAnsi="仿宋" w:eastAsia="仿宋" w:cs="仿宋"/>
          <w:color w:val="auto"/>
          <w:highlight w:val="none"/>
          <w:lang w:val="zh-TW"/>
        </w:rPr>
        <w:t>（</w:t>
      </w:r>
      <w:r>
        <w:rPr>
          <w:rFonts w:hint="eastAsia" w:ascii="仿宋" w:hAnsi="仿宋" w:eastAsia="仿宋" w:cs="仿宋"/>
          <w:color w:val="auto"/>
          <w:highlight w:val="none"/>
        </w:rPr>
        <w:t>货物采购适用</w:t>
      </w:r>
      <w:r>
        <w:rPr>
          <w:rFonts w:hint="eastAsia" w:ascii="仿宋" w:hAnsi="仿宋" w:eastAsia="仿宋" w:cs="仿宋"/>
          <w:color w:val="auto"/>
          <w:highlight w:val="none"/>
          <w:lang w:val="zh-TW"/>
        </w:rPr>
        <w:t>）</w:t>
      </w:r>
    </w:p>
    <w:p>
      <w:pPr>
        <w:pStyle w:val="2"/>
        <w:spacing w:after="0" w:line="360" w:lineRule="auto"/>
        <w:rPr>
          <w:rFonts w:hint="eastAsia" w:ascii="仿宋" w:hAnsi="仿宋" w:eastAsia="仿宋" w:cs="仿宋"/>
          <w:color w:val="auto"/>
          <w:highlight w:val="none"/>
        </w:rPr>
      </w:pPr>
    </w:p>
    <w:p>
      <w:pPr>
        <w:pStyle w:val="62"/>
        <w:tabs>
          <w:tab w:val="left" w:pos="851"/>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（二）关于行贿犯罪档案查询工作的规定</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rPr>
          <w:rFonts w:hint="eastAsia" w:ascii="仿宋" w:hAnsi="仿宋" w:eastAsia="仿宋" w:cs="仿宋"/>
          <w:color w:val="auto"/>
          <w:highlight w:val="none"/>
        </w:rPr>
      </w:pPr>
    </w:p>
    <w:p>
      <w:pPr>
        <w:pStyle w:val="62"/>
        <w:tabs>
          <w:tab w:val="left" w:pos="851"/>
        </w:tabs>
        <w:spacing w:line="360" w:lineRule="auto"/>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（三）供应商信用信息查询</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1.供应商信用信息查询渠道：“信用中国”网站、“中国政府采购网”等渠道。</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2.供应商信用信息查询截止时点：信用信息查询在资格审查阶段进行。</w:t>
      </w:r>
    </w:p>
    <w:p>
      <w:pPr>
        <w:pStyle w:val="62"/>
        <w:tabs>
          <w:tab w:val="left" w:pos="851"/>
        </w:tabs>
        <w:spacing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3.供应商信用信息查询记录和证据留存的具体方式：采购代理机构通过“信用中国”网站、“中国政府采购网”等渠道对供应商进行信用记录查询，并将查询记录存档。</w:t>
      </w:r>
    </w:p>
    <w:p>
      <w:pPr>
        <w:pStyle w:val="62"/>
        <w:tabs>
          <w:tab w:val="left" w:pos="851"/>
        </w:tabs>
        <w:spacing w:line="360" w:lineRule="auto"/>
        <w:ind w:firstLine="480"/>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spacing w:before="0" w:after="0" w:line="360" w:lineRule="auto"/>
        <w:jc w:val="center"/>
        <w:rPr>
          <w:rFonts w:hint="eastAsia" w:ascii="仿宋" w:hAnsi="仿宋" w:eastAsia="仿宋" w:cs="仿宋"/>
          <w:color w:val="auto"/>
          <w:szCs w:val="24"/>
          <w:highlight w:val="none"/>
          <w:lang w:val="zh-TW" w:eastAsia="zh-TW"/>
        </w:rPr>
      </w:pPr>
      <w:bookmarkStart w:id="18" w:name="_Toc529356194"/>
      <w:bookmarkStart w:id="19" w:name="_Toc13024"/>
      <w:r>
        <w:rPr>
          <w:rFonts w:hint="eastAsia" w:ascii="仿宋" w:hAnsi="仿宋" w:eastAsia="仿宋" w:cs="仿宋"/>
          <w:color w:val="auto"/>
          <w:szCs w:val="24"/>
          <w:highlight w:val="none"/>
          <w:lang w:val="zh-TW" w:eastAsia="zh-TW"/>
        </w:rPr>
        <w:t>第三章  供应商资格条件要求</w:t>
      </w:r>
      <w:bookmarkEnd w:id="18"/>
      <w:bookmarkEnd w:id="19"/>
    </w:p>
    <w:p>
      <w:pPr>
        <w:pStyle w:val="4"/>
        <w:spacing w:before="0" w:after="0" w:line="360" w:lineRule="auto"/>
        <w:rPr>
          <w:rFonts w:hint="eastAsia" w:ascii="仿宋" w:hAnsi="仿宋" w:eastAsia="仿宋" w:cs="仿宋"/>
          <w:i w:val="0"/>
          <w:iCs w:val="0"/>
          <w:color w:val="auto"/>
          <w:sz w:val="24"/>
          <w:szCs w:val="24"/>
          <w:highlight w:val="none"/>
          <w:lang w:val="zh-TW" w:eastAsia="zh-TW"/>
        </w:rPr>
      </w:pPr>
      <w:bookmarkStart w:id="20" w:name="_Toc529356195"/>
      <w:r>
        <w:rPr>
          <w:rFonts w:hint="eastAsia" w:ascii="仿宋" w:hAnsi="仿宋" w:eastAsia="仿宋" w:cs="仿宋"/>
          <w:i w:val="0"/>
          <w:iCs w:val="0"/>
          <w:color w:val="auto"/>
          <w:sz w:val="24"/>
          <w:szCs w:val="24"/>
          <w:highlight w:val="none"/>
          <w:lang w:val="zh-TW" w:eastAsia="zh-TW"/>
        </w:rPr>
        <w:t>一、供应商资格、资质性及其他类似效力要求</w:t>
      </w:r>
      <w:bookmarkEnd w:id="20"/>
    </w:p>
    <w:p>
      <w:pPr>
        <w:pStyle w:val="2"/>
        <w:spacing w:after="0" w:line="360" w:lineRule="auto"/>
        <w:rPr>
          <w:rFonts w:hint="eastAsia" w:ascii="仿宋" w:hAnsi="仿宋" w:eastAsia="仿宋" w:cs="仿宋"/>
          <w:b/>
          <w:bCs/>
          <w:color w:val="auto"/>
          <w:kern w:val="2"/>
          <w:highlight w:val="none"/>
        </w:rPr>
      </w:pPr>
      <w:r>
        <w:rPr>
          <w:rFonts w:hint="eastAsia" w:ascii="仿宋" w:hAnsi="仿宋" w:eastAsia="仿宋" w:cs="仿宋"/>
          <w:color w:val="auto"/>
          <w:highlight w:val="none"/>
        </w:rPr>
        <w:t>（一）</w:t>
      </w:r>
      <w:r>
        <w:rPr>
          <w:rFonts w:hint="eastAsia" w:ascii="仿宋" w:hAnsi="仿宋" w:eastAsia="仿宋" w:cs="仿宋"/>
          <w:b/>
          <w:bCs/>
          <w:color w:val="auto"/>
          <w:kern w:val="2"/>
          <w:highlight w:val="none"/>
          <w:lang w:val="zh-TW" w:eastAsia="zh-TW"/>
        </w:rPr>
        <w:t>供应商应具备《中华人民共和国政府采购法》第二十二条规定的下列条件：</w:t>
      </w:r>
    </w:p>
    <w:p>
      <w:pPr>
        <w:pStyle w:val="2"/>
        <w:spacing w:after="0" w:line="360" w:lineRule="auto"/>
        <w:ind w:firstLine="338" w:firstLineChars="141"/>
        <w:rPr>
          <w:rFonts w:hint="eastAsia" w:ascii="仿宋" w:hAnsi="仿宋" w:eastAsia="仿宋" w:cs="仿宋"/>
          <w:color w:val="auto"/>
          <w:kern w:val="2"/>
          <w:highlight w:val="none"/>
        </w:rPr>
      </w:pPr>
      <w:r>
        <w:rPr>
          <w:rFonts w:hint="eastAsia" w:ascii="仿宋" w:hAnsi="仿宋" w:eastAsia="仿宋" w:cs="仿宋"/>
          <w:color w:val="auto"/>
          <w:kern w:val="2"/>
          <w:highlight w:val="none"/>
        </w:rPr>
        <w:t>1.</w:t>
      </w:r>
      <w:r>
        <w:rPr>
          <w:rFonts w:hint="eastAsia" w:ascii="仿宋" w:hAnsi="仿宋" w:eastAsia="仿宋" w:cs="仿宋"/>
          <w:color w:val="auto"/>
          <w:kern w:val="2"/>
          <w:highlight w:val="none"/>
          <w:lang w:val="zh-TW" w:eastAsia="zh-TW"/>
        </w:rPr>
        <w:t>具有独立承担民事责任的能力；</w:t>
      </w:r>
    </w:p>
    <w:p>
      <w:pPr>
        <w:pStyle w:val="2"/>
        <w:spacing w:after="0" w:line="360" w:lineRule="auto"/>
        <w:ind w:firstLine="338" w:firstLineChars="141"/>
        <w:rPr>
          <w:rFonts w:hint="eastAsia" w:ascii="仿宋" w:hAnsi="仿宋" w:eastAsia="仿宋" w:cs="仿宋"/>
          <w:color w:val="auto"/>
          <w:kern w:val="2"/>
          <w:highlight w:val="none"/>
        </w:rPr>
      </w:pPr>
      <w:r>
        <w:rPr>
          <w:rFonts w:hint="eastAsia" w:ascii="仿宋" w:hAnsi="仿宋" w:eastAsia="仿宋" w:cs="仿宋"/>
          <w:color w:val="auto"/>
          <w:kern w:val="2"/>
          <w:highlight w:val="none"/>
        </w:rPr>
        <w:t>2.</w:t>
      </w:r>
      <w:r>
        <w:rPr>
          <w:rFonts w:hint="eastAsia" w:ascii="仿宋" w:hAnsi="仿宋" w:eastAsia="仿宋" w:cs="仿宋"/>
          <w:color w:val="auto"/>
          <w:kern w:val="2"/>
          <w:highlight w:val="none"/>
          <w:lang w:val="zh-TW" w:eastAsia="zh-TW"/>
        </w:rPr>
        <w:t>具有良好的商业信誉和健全的财务会计制度；</w:t>
      </w:r>
    </w:p>
    <w:p>
      <w:pPr>
        <w:pStyle w:val="2"/>
        <w:spacing w:after="0" w:line="360" w:lineRule="auto"/>
        <w:ind w:firstLine="338" w:firstLineChars="141"/>
        <w:rPr>
          <w:rFonts w:hint="eastAsia" w:ascii="仿宋" w:hAnsi="仿宋" w:eastAsia="仿宋" w:cs="仿宋"/>
          <w:color w:val="auto"/>
          <w:kern w:val="2"/>
          <w:highlight w:val="none"/>
        </w:rPr>
      </w:pPr>
      <w:r>
        <w:rPr>
          <w:rFonts w:hint="eastAsia" w:ascii="仿宋" w:hAnsi="仿宋" w:eastAsia="仿宋" w:cs="仿宋"/>
          <w:color w:val="auto"/>
          <w:kern w:val="2"/>
          <w:highlight w:val="none"/>
        </w:rPr>
        <w:t>3.</w:t>
      </w:r>
      <w:r>
        <w:rPr>
          <w:rFonts w:hint="eastAsia" w:ascii="仿宋" w:hAnsi="仿宋" w:eastAsia="仿宋" w:cs="仿宋"/>
          <w:color w:val="auto"/>
          <w:kern w:val="2"/>
          <w:highlight w:val="none"/>
          <w:lang w:val="zh-TW" w:eastAsia="zh-TW"/>
        </w:rPr>
        <w:t>具有履行合同所必需的设备和专业技术能力；</w:t>
      </w:r>
    </w:p>
    <w:p>
      <w:pPr>
        <w:pStyle w:val="2"/>
        <w:spacing w:after="0" w:line="360" w:lineRule="auto"/>
        <w:ind w:firstLine="338" w:firstLineChars="141"/>
        <w:rPr>
          <w:rFonts w:hint="eastAsia" w:ascii="仿宋" w:hAnsi="仿宋" w:eastAsia="仿宋" w:cs="仿宋"/>
          <w:color w:val="auto"/>
          <w:kern w:val="2"/>
          <w:highlight w:val="none"/>
        </w:rPr>
      </w:pPr>
      <w:r>
        <w:rPr>
          <w:rFonts w:hint="eastAsia" w:ascii="仿宋" w:hAnsi="仿宋" w:eastAsia="仿宋" w:cs="仿宋"/>
          <w:color w:val="auto"/>
          <w:kern w:val="2"/>
          <w:highlight w:val="none"/>
        </w:rPr>
        <w:t>4.</w:t>
      </w:r>
      <w:r>
        <w:rPr>
          <w:rFonts w:hint="eastAsia" w:ascii="仿宋" w:hAnsi="仿宋" w:eastAsia="仿宋" w:cs="仿宋"/>
          <w:color w:val="auto"/>
          <w:kern w:val="2"/>
          <w:highlight w:val="none"/>
          <w:lang w:val="zh-TW" w:eastAsia="zh-TW"/>
        </w:rPr>
        <w:t>有依法缴纳税收和社会保障资金的良好记录；</w:t>
      </w:r>
    </w:p>
    <w:p>
      <w:pPr>
        <w:pStyle w:val="2"/>
        <w:spacing w:after="0" w:line="360" w:lineRule="auto"/>
        <w:ind w:firstLine="338" w:firstLineChars="141"/>
        <w:rPr>
          <w:rFonts w:hint="eastAsia" w:ascii="仿宋" w:hAnsi="仿宋" w:eastAsia="仿宋" w:cs="仿宋"/>
          <w:color w:val="auto"/>
          <w:kern w:val="2"/>
          <w:highlight w:val="none"/>
        </w:rPr>
      </w:pPr>
      <w:r>
        <w:rPr>
          <w:rFonts w:hint="eastAsia" w:ascii="仿宋" w:hAnsi="仿宋" w:eastAsia="仿宋" w:cs="仿宋"/>
          <w:color w:val="auto"/>
          <w:kern w:val="2"/>
          <w:highlight w:val="none"/>
        </w:rPr>
        <w:t>5.</w:t>
      </w:r>
      <w:r>
        <w:rPr>
          <w:rFonts w:hint="eastAsia" w:ascii="仿宋" w:hAnsi="仿宋" w:eastAsia="仿宋" w:cs="仿宋"/>
          <w:color w:val="auto"/>
          <w:kern w:val="2"/>
          <w:highlight w:val="none"/>
          <w:lang w:val="zh-TW" w:eastAsia="zh-TW"/>
        </w:rPr>
        <w:t>参加本次政府采购活动前三年内，在经营活动中没有重大违法记录；</w:t>
      </w:r>
    </w:p>
    <w:p>
      <w:pPr>
        <w:pStyle w:val="2"/>
        <w:spacing w:after="0" w:line="360" w:lineRule="auto"/>
        <w:ind w:firstLine="338" w:firstLineChars="141"/>
        <w:rPr>
          <w:rFonts w:hint="eastAsia" w:ascii="仿宋" w:hAnsi="仿宋" w:eastAsia="仿宋" w:cs="仿宋"/>
          <w:color w:val="auto"/>
          <w:kern w:val="2"/>
          <w:highlight w:val="none"/>
        </w:rPr>
      </w:pPr>
      <w:r>
        <w:rPr>
          <w:rFonts w:hint="eastAsia" w:ascii="仿宋" w:hAnsi="仿宋" w:eastAsia="仿宋" w:cs="仿宋"/>
          <w:color w:val="auto"/>
          <w:kern w:val="2"/>
          <w:highlight w:val="none"/>
        </w:rPr>
        <w:t>6.</w:t>
      </w:r>
      <w:r>
        <w:rPr>
          <w:rFonts w:hint="eastAsia" w:ascii="仿宋" w:hAnsi="仿宋" w:eastAsia="仿宋" w:cs="仿宋"/>
          <w:color w:val="auto"/>
          <w:kern w:val="2"/>
          <w:highlight w:val="none"/>
          <w:lang w:val="zh-TW" w:eastAsia="zh-TW"/>
        </w:rPr>
        <w:t>法律、行政法规规定的其他条件。</w:t>
      </w:r>
    </w:p>
    <w:p>
      <w:pPr>
        <w:pStyle w:val="2"/>
        <w:spacing w:after="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TW" w:eastAsia="zh-TW"/>
        </w:rPr>
        <w:t>采购人根据采购项目提出的特殊条件：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1.本项目参加政府采购活动的供应商及法定代表人/主要负责人在参加本次政府采购活动前三年内不得具有行贿犯罪记录。</w:t>
      </w:r>
    </w:p>
    <w:p>
      <w:pPr>
        <w:spacing w:line="360" w:lineRule="auto"/>
        <w:ind w:firstLine="480" w:firstLineChars="200"/>
        <w:rPr>
          <w:rFonts w:hint="eastAsia" w:ascii="仿宋" w:hAnsi="仿宋" w:eastAsia="仿宋" w:cs="仿宋"/>
          <w:bCs/>
          <w:color w:val="auto"/>
          <w:sz w:val="24"/>
          <w:highlight w:val="none"/>
          <w:lang w:val="zh-TW"/>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TW" w:eastAsia="zh-TW"/>
        </w:rPr>
        <w:t>本项目为</w:t>
      </w:r>
      <w:r>
        <w:rPr>
          <w:rFonts w:hint="eastAsia" w:ascii="仿宋" w:hAnsi="仿宋" w:eastAsia="仿宋" w:cs="仿宋"/>
          <w:bCs/>
          <w:color w:val="auto"/>
          <w:sz w:val="24"/>
          <w:highlight w:val="none"/>
          <w:lang w:val="en-US" w:eastAsia="zh-CN"/>
        </w:rPr>
        <w:t>非</w:t>
      </w:r>
      <w:r>
        <w:rPr>
          <w:rFonts w:hint="eastAsia" w:ascii="仿宋" w:hAnsi="仿宋" w:eastAsia="仿宋" w:cs="仿宋"/>
          <w:bCs/>
          <w:color w:val="auto"/>
          <w:sz w:val="24"/>
          <w:highlight w:val="none"/>
          <w:lang w:val="zh-TW" w:eastAsia="zh-TW"/>
        </w:rPr>
        <w:t>专门面向中小企业采购的项目</w:t>
      </w:r>
      <w:r>
        <w:rPr>
          <w:rFonts w:hint="eastAsia" w:ascii="仿宋" w:hAnsi="仿宋" w:eastAsia="仿宋" w:cs="仿宋"/>
          <w:bCs/>
          <w:color w:val="auto"/>
          <w:sz w:val="24"/>
          <w:highlight w:val="none"/>
          <w:lang w:val="zh-TW"/>
        </w:rPr>
        <w:t>。</w:t>
      </w:r>
    </w:p>
    <w:p>
      <w:pPr>
        <w:pStyle w:val="2"/>
        <w:ind w:firstLine="482" w:firstLineChars="200"/>
        <w:rPr>
          <w:rFonts w:hint="eastAsia" w:ascii="仿宋" w:hAnsi="仿宋" w:eastAsia="仿宋" w:cs="仿宋"/>
          <w:b/>
          <w:bCs/>
          <w:color w:val="auto"/>
          <w:kern w:val="2"/>
          <w:highlight w:val="none"/>
          <w:lang w:val="zh-TW" w:eastAsia="zh-TW"/>
        </w:rPr>
      </w:pPr>
      <w:r>
        <w:rPr>
          <w:rFonts w:hint="eastAsia" w:ascii="仿宋" w:hAnsi="仿宋" w:eastAsia="仿宋" w:cs="仿宋"/>
          <w:b/>
          <w:bCs/>
          <w:color w:val="auto"/>
          <w:kern w:val="2"/>
          <w:highlight w:val="none"/>
          <w:lang w:val="zh-TW" w:eastAsia="zh-TW"/>
        </w:rPr>
        <w:t>（</w:t>
      </w:r>
      <w:r>
        <w:rPr>
          <w:rFonts w:hint="eastAsia" w:ascii="仿宋" w:hAnsi="仿宋" w:eastAsia="仿宋" w:cs="仿宋"/>
          <w:b/>
          <w:bCs/>
          <w:color w:val="auto"/>
          <w:kern w:val="2"/>
          <w:highlight w:val="none"/>
        </w:rPr>
        <w:t>三</w:t>
      </w:r>
      <w:r>
        <w:rPr>
          <w:rFonts w:hint="eastAsia" w:ascii="仿宋" w:hAnsi="仿宋" w:eastAsia="仿宋" w:cs="仿宋"/>
          <w:b/>
          <w:bCs/>
          <w:color w:val="auto"/>
          <w:kern w:val="2"/>
          <w:highlight w:val="none"/>
          <w:lang w:val="zh-TW" w:eastAsia="zh-TW"/>
        </w:rPr>
        <w:t>）其他类似效力要求：</w:t>
      </w:r>
    </w:p>
    <w:p>
      <w:pPr>
        <w:pStyle w:val="62"/>
        <w:spacing w:line="360" w:lineRule="auto"/>
        <w:ind w:firstLine="338" w:firstLineChars="141"/>
        <w:jc w:val="both"/>
        <w:rPr>
          <w:rFonts w:hint="eastAsia" w:ascii="仿宋" w:hAnsi="仿宋" w:eastAsia="仿宋" w:cs="仿宋"/>
          <w:color w:val="auto"/>
          <w:kern w:val="2"/>
          <w:highlight w:val="none"/>
          <w:lang w:val="zh-TW" w:eastAsia="zh-TW"/>
        </w:rPr>
      </w:pPr>
      <w:r>
        <w:rPr>
          <w:rFonts w:hint="eastAsia" w:ascii="仿宋" w:hAnsi="仿宋" w:eastAsia="仿宋" w:cs="仿宋"/>
          <w:color w:val="auto"/>
          <w:kern w:val="2"/>
          <w:highlight w:val="none"/>
          <w:lang w:val="zh-TW" w:eastAsia="zh-TW"/>
        </w:rPr>
        <w:t>报价供应商法定代表人授权参加本次采购活动的合法代表。</w:t>
      </w:r>
    </w:p>
    <w:p>
      <w:pPr>
        <w:pStyle w:val="2"/>
        <w:spacing w:after="0" w:line="360" w:lineRule="auto"/>
        <w:rPr>
          <w:rFonts w:hint="eastAsia" w:ascii="仿宋" w:hAnsi="仿宋" w:eastAsia="仿宋" w:cs="仿宋"/>
          <w:color w:val="auto"/>
          <w:kern w:val="2"/>
          <w:highlight w:val="none"/>
          <w:lang w:val="zh-TW"/>
        </w:rPr>
      </w:pPr>
    </w:p>
    <w:p>
      <w:pPr>
        <w:pStyle w:val="44"/>
        <w:spacing w:line="360" w:lineRule="auto"/>
        <w:ind w:firstLine="210"/>
        <w:rPr>
          <w:rFonts w:hint="eastAsia" w:ascii="仿宋" w:hAnsi="仿宋" w:eastAsia="仿宋" w:cs="仿宋"/>
          <w:color w:val="auto"/>
          <w:highlight w:val="none"/>
          <w:lang w:val="zh-TW"/>
        </w:rPr>
      </w:pPr>
    </w:p>
    <w:p>
      <w:pPr>
        <w:pStyle w:val="44"/>
        <w:spacing w:line="360" w:lineRule="auto"/>
        <w:ind w:firstLine="210"/>
        <w:rPr>
          <w:rFonts w:hint="eastAsia" w:ascii="仿宋" w:hAnsi="仿宋" w:eastAsia="仿宋" w:cs="仿宋"/>
          <w:color w:val="auto"/>
          <w:highlight w:val="none"/>
          <w:lang w:val="zh-TW"/>
        </w:rPr>
      </w:pPr>
    </w:p>
    <w:p>
      <w:pPr>
        <w:pStyle w:val="44"/>
        <w:spacing w:line="360" w:lineRule="auto"/>
        <w:ind w:firstLine="210"/>
        <w:rPr>
          <w:rFonts w:hint="eastAsia" w:ascii="仿宋" w:hAnsi="仿宋" w:eastAsia="仿宋" w:cs="仿宋"/>
          <w:color w:val="auto"/>
          <w:highlight w:val="none"/>
          <w:lang w:val="zh-TW"/>
        </w:rPr>
      </w:pPr>
    </w:p>
    <w:p>
      <w:pPr>
        <w:pStyle w:val="2"/>
        <w:spacing w:after="0"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2"/>
        <w:spacing w:after="0" w:line="360" w:lineRule="auto"/>
        <w:rPr>
          <w:rFonts w:hint="eastAsia" w:ascii="仿宋" w:hAnsi="仿宋" w:eastAsia="仿宋" w:cs="仿宋"/>
          <w:color w:val="auto"/>
          <w:highlight w:val="none"/>
        </w:rPr>
      </w:pPr>
    </w:p>
    <w:p>
      <w:pPr>
        <w:pStyle w:val="3"/>
        <w:spacing w:before="0" w:after="0" w:line="360" w:lineRule="auto"/>
        <w:jc w:val="center"/>
        <w:outlineLvl w:val="9"/>
        <w:rPr>
          <w:rFonts w:hint="eastAsia" w:ascii="仿宋" w:hAnsi="仿宋" w:eastAsia="仿宋" w:cs="仿宋"/>
          <w:color w:val="auto"/>
          <w:szCs w:val="24"/>
          <w:highlight w:val="none"/>
          <w:lang w:val="zh-TW" w:eastAsia="zh-TW"/>
        </w:rPr>
        <w:sectPr>
          <w:pgSz w:w="11900" w:h="16840"/>
          <w:pgMar w:top="1440" w:right="1800" w:bottom="1440" w:left="1800" w:header="567" w:footer="992" w:gutter="0"/>
          <w:cols w:space="720" w:num="1"/>
          <w:titlePg/>
          <w:docGrid w:linePitch="462" w:charSpace="0"/>
        </w:sectPr>
      </w:pPr>
      <w:bookmarkStart w:id="21" w:name="_Toc529356197"/>
    </w:p>
    <w:p>
      <w:pPr>
        <w:pStyle w:val="3"/>
        <w:spacing w:before="0" w:after="0" w:line="360" w:lineRule="auto"/>
        <w:jc w:val="center"/>
        <w:rPr>
          <w:rFonts w:hint="eastAsia" w:ascii="仿宋" w:hAnsi="仿宋" w:eastAsia="仿宋" w:cs="仿宋"/>
          <w:color w:val="auto"/>
          <w:szCs w:val="24"/>
          <w:highlight w:val="none"/>
          <w:lang w:val="zh-TW" w:eastAsia="zh-TW"/>
        </w:rPr>
      </w:pPr>
      <w:bookmarkStart w:id="22" w:name="_Toc27750"/>
      <w:r>
        <w:rPr>
          <w:rFonts w:hint="eastAsia" w:ascii="仿宋" w:hAnsi="仿宋" w:eastAsia="仿宋" w:cs="仿宋"/>
          <w:color w:val="auto"/>
          <w:szCs w:val="24"/>
          <w:highlight w:val="none"/>
          <w:lang w:val="zh-TW" w:eastAsia="zh-TW"/>
        </w:rPr>
        <w:t>第四章  供应商资格证明材料</w:t>
      </w:r>
      <w:bookmarkEnd w:id="21"/>
      <w:bookmarkEnd w:id="22"/>
    </w:p>
    <w:p>
      <w:pPr>
        <w:pStyle w:val="4"/>
        <w:spacing w:before="0" w:after="0" w:line="360" w:lineRule="auto"/>
        <w:rPr>
          <w:rFonts w:hint="eastAsia" w:ascii="仿宋" w:hAnsi="仿宋" w:eastAsia="仿宋" w:cs="仿宋"/>
          <w:i w:val="0"/>
          <w:iCs w:val="0"/>
          <w:color w:val="auto"/>
          <w:sz w:val="24"/>
          <w:szCs w:val="24"/>
          <w:highlight w:val="none"/>
          <w:lang w:val="zh-TW" w:eastAsia="zh-TW"/>
        </w:rPr>
      </w:pPr>
      <w:bookmarkStart w:id="23" w:name="_Toc529356198"/>
      <w:r>
        <w:rPr>
          <w:rFonts w:hint="eastAsia" w:ascii="仿宋" w:hAnsi="仿宋" w:eastAsia="仿宋" w:cs="仿宋"/>
          <w:i w:val="0"/>
          <w:iCs w:val="0"/>
          <w:color w:val="auto"/>
          <w:sz w:val="24"/>
          <w:szCs w:val="24"/>
          <w:highlight w:val="none"/>
          <w:lang w:val="zh-TW" w:eastAsia="zh-TW"/>
        </w:rPr>
        <w:t>一、供应商应当提供的资格、资质性文件及其他类似效力的要求的相关证明材料</w:t>
      </w:r>
      <w:bookmarkEnd w:id="23"/>
    </w:p>
    <w:p>
      <w:pPr>
        <w:pStyle w:val="2"/>
        <w:spacing w:after="0" w:line="360" w:lineRule="auto"/>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（一）供应商应具备《中华人民共和国政府采购法》第二十二条规定的</w:t>
      </w:r>
      <w:r>
        <w:rPr>
          <w:rFonts w:hint="eastAsia" w:ascii="仿宋" w:hAnsi="仿宋" w:eastAsia="仿宋" w:cs="仿宋"/>
          <w:b/>
          <w:bCs/>
          <w:color w:val="auto"/>
          <w:highlight w:val="none"/>
        </w:rPr>
        <w:t>证明材料</w:t>
      </w:r>
      <w:r>
        <w:rPr>
          <w:rFonts w:hint="eastAsia" w:ascii="仿宋" w:hAnsi="仿宋" w:eastAsia="仿宋" w:cs="仿宋"/>
          <w:b/>
          <w:bCs/>
          <w:color w:val="auto"/>
          <w:highlight w:val="none"/>
          <w:lang w:val="zh-TW" w:eastAsia="zh-TW"/>
        </w:rPr>
        <w:t>：</w:t>
      </w:r>
    </w:p>
    <w:p>
      <w:pPr>
        <w:pStyle w:val="2"/>
        <w:spacing w:after="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1.供应商</w:t>
      </w:r>
      <w:r>
        <w:rPr>
          <w:rFonts w:hint="eastAsia" w:ascii="仿宋" w:hAnsi="仿宋" w:eastAsia="仿宋" w:cs="仿宋"/>
          <w:b/>
          <w:bCs/>
          <w:color w:val="auto"/>
          <w:highlight w:val="none"/>
          <w:lang w:val="zh-TW" w:eastAsia="zh-TW"/>
        </w:rPr>
        <w:t>具有独立承担民事责任的能力提供以下证明材料：</w:t>
      </w:r>
    </w:p>
    <w:p>
      <w:pPr>
        <w:pStyle w:val="2"/>
        <w:spacing w:after="0" w:line="360" w:lineRule="auto"/>
        <w:ind w:firstLine="338" w:firstLineChars="141"/>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）独立法人机构提供下述证明材料</w:t>
      </w:r>
      <w:r>
        <w:rPr>
          <w:rFonts w:hint="eastAsia" w:ascii="仿宋" w:hAnsi="仿宋" w:eastAsia="仿宋" w:cs="仿宋"/>
          <w:color w:val="auto"/>
          <w:highlight w:val="none"/>
          <w:lang w:eastAsia="zh-CN"/>
        </w:rPr>
        <w:t>之一</w:t>
      </w:r>
      <w:r>
        <w:rPr>
          <w:rFonts w:hint="eastAsia" w:ascii="仿宋" w:hAnsi="仿宋" w:eastAsia="仿宋" w:cs="仿宋"/>
          <w:color w:val="auto"/>
          <w:highlight w:val="none"/>
          <w:lang w:val="zh-TW" w:eastAsia="zh-TW"/>
        </w:rPr>
        <w:t>：营业执照副本复印件（注：</w:t>
      </w:r>
      <w:r>
        <w:rPr>
          <w:rFonts w:hint="eastAsia" w:ascii="仿宋" w:hAnsi="仿宋" w:eastAsia="仿宋" w:cs="仿宋"/>
          <w:color w:val="auto"/>
          <w:highlight w:val="none"/>
        </w:rPr>
        <w:t>①</w:t>
      </w:r>
      <w:r>
        <w:rPr>
          <w:rFonts w:hint="eastAsia" w:ascii="仿宋" w:hAnsi="仿宋" w:eastAsia="仿宋" w:cs="仿宋"/>
          <w:color w:val="auto"/>
          <w:highlight w:val="none"/>
          <w:lang w:val="zh-TW" w:eastAsia="zh-TW"/>
        </w:rPr>
        <w:t>在有效期内；</w:t>
      </w:r>
      <w:r>
        <w:rPr>
          <w:rFonts w:hint="eastAsia" w:ascii="仿宋" w:hAnsi="仿宋" w:eastAsia="仿宋" w:cs="仿宋"/>
          <w:color w:val="auto"/>
          <w:highlight w:val="none"/>
        </w:rPr>
        <w:t>②</w:t>
      </w:r>
      <w:r>
        <w:rPr>
          <w:rFonts w:hint="eastAsia" w:ascii="仿宋" w:hAnsi="仿宋" w:eastAsia="仿宋" w:cs="仿宋"/>
          <w:color w:val="auto"/>
          <w:highlight w:val="none"/>
          <w:lang w:val="zh-TW" w:eastAsia="zh-TW"/>
        </w:rPr>
        <w:t>具有独立法人资格</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③复印件加盖公章）</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组织机构代码证副本复印件（注：①发证机关有年检要求的，应按规定通过年检；②在有效期内；③复印件加盖公章）</w:t>
      </w:r>
      <w:r>
        <w:rPr>
          <w:rFonts w:hint="eastAsia" w:ascii="仿宋" w:hAnsi="仿宋" w:eastAsia="仿宋" w:cs="仿宋"/>
          <w:color w:val="auto"/>
          <w:highlight w:val="none"/>
          <w:lang w:val="zh-TW"/>
        </w:rPr>
        <w:t>；税务登记证副本复印件(注：①在有效期内；②复印件加盖公章)</w:t>
      </w:r>
      <w:r>
        <w:rPr>
          <w:rFonts w:hint="eastAsia" w:ascii="仿宋" w:hAnsi="仿宋" w:eastAsia="仿宋" w:cs="仿宋"/>
          <w:color w:val="auto"/>
          <w:highlight w:val="none"/>
          <w:lang w:val="zh-TW" w:eastAsia="zh-TW"/>
        </w:rPr>
        <w:t>或</w:t>
      </w:r>
      <w:r>
        <w:rPr>
          <w:rFonts w:hint="eastAsia" w:ascii="仿宋" w:hAnsi="仿宋" w:eastAsia="仿宋" w:cs="仿宋"/>
          <w:color w:val="auto"/>
          <w:highlight w:val="none"/>
          <w:shd w:val="clear" w:color="auto" w:fill="FFFFFF"/>
          <w:lang w:val="zh-TW" w:eastAsia="zh-TW"/>
        </w:rPr>
        <w:t>工商部门新颁发的营业执照复印件（注：①在有效期内；②具有独立法人资格；③复印件加盖公章）</w:t>
      </w:r>
      <w:r>
        <w:rPr>
          <w:rFonts w:hint="eastAsia" w:ascii="仿宋" w:hAnsi="仿宋" w:eastAsia="仿宋" w:cs="仿宋"/>
          <w:color w:val="auto"/>
          <w:highlight w:val="none"/>
          <w:lang w:val="zh-TW" w:eastAsia="zh-TW"/>
        </w:rPr>
        <w:t>。</w:t>
      </w:r>
    </w:p>
    <w:p>
      <w:pPr>
        <w:pStyle w:val="2"/>
        <w:spacing w:after="0" w:line="360" w:lineRule="auto"/>
        <w:ind w:firstLine="311" w:firstLineChars="141"/>
        <w:rPr>
          <w:rFonts w:hint="eastAsia" w:ascii="仿宋" w:hAnsi="仿宋" w:eastAsia="仿宋" w:cs="仿宋"/>
          <w:b/>
          <w:bCs/>
          <w:color w:val="auto"/>
          <w:sz w:val="22"/>
          <w:szCs w:val="22"/>
          <w:highlight w:val="none"/>
          <w:lang w:val="zh-TW" w:eastAsia="zh-TW"/>
        </w:rPr>
      </w:pPr>
      <w:r>
        <w:rPr>
          <w:rFonts w:hint="eastAsia" w:ascii="仿宋" w:hAnsi="仿宋" w:eastAsia="仿宋" w:cs="仿宋"/>
          <w:b/>
          <w:bCs/>
          <w:color w:val="auto"/>
          <w:sz w:val="22"/>
          <w:szCs w:val="22"/>
          <w:highlight w:val="none"/>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非</w:t>
      </w:r>
      <w:r>
        <w:rPr>
          <w:rFonts w:hint="eastAsia" w:ascii="仿宋" w:hAnsi="仿宋" w:eastAsia="仿宋" w:cs="仿宋"/>
          <w:color w:val="auto"/>
          <w:highlight w:val="none"/>
          <w:lang w:val="zh-TW" w:eastAsia="zh-TW"/>
        </w:rPr>
        <w:t>独立法人机构提供下述证明材料</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其他组织或自然人提供具有独立承担民事责任的能力的证明材料复印件。</w:t>
      </w:r>
    </w:p>
    <w:p>
      <w:pPr>
        <w:pStyle w:val="2"/>
        <w:spacing w:after="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zh-TW" w:eastAsia="zh-TW"/>
        </w:rPr>
        <w:t>具有良好的商业信誉和健全的财务会计制度提供以下证明材料：</w:t>
      </w:r>
    </w:p>
    <w:p>
      <w:pPr>
        <w:pStyle w:val="2"/>
        <w:spacing w:after="0" w:line="360" w:lineRule="auto"/>
        <w:ind w:firstLine="338" w:firstLineChars="141"/>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）供应商具有良好商业信誉的证明材料</w:t>
      </w:r>
      <w:r>
        <w:rPr>
          <w:rFonts w:hint="eastAsia" w:ascii="仿宋" w:hAnsi="仿宋" w:eastAsia="仿宋" w:cs="仿宋"/>
          <w:color w:val="auto"/>
          <w:highlight w:val="none"/>
          <w:lang w:val="zh-TW"/>
        </w:rPr>
        <w:t>：</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具有良好的商业信誉可提供承诺书原件【格式可自拟】</w:t>
      </w:r>
      <w:r>
        <w:rPr>
          <w:rFonts w:hint="eastAsia" w:ascii="仿宋" w:hAnsi="仿宋" w:eastAsia="仿宋" w:cs="仿宋"/>
          <w:color w:val="auto"/>
          <w:highlight w:val="none"/>
        </w:rPr>
        <w:t>或提供采购文件第八章“格式1-4”</w:t>
      </w:r>
      <w:r>
        <w:rPr>
          <w:rFonts w:hint="eastAsia" w:ascii="仿宋" w:hAnsi="仿宋" w:eastAsia="仿宋" w:cs="仿宋"/>
          <w:color w:val="auto"/>
          <w:highlight w:val="none"/>
          <w:lang w:val="zh-TW" w:eastAsia="zh-TW"/>
        </w:rPr>
        <w:t>。</w:t>
      </w:r>
    </w:p>
    <w:p>
      <w:pPr>
        <w:pStyle w:val="2"/>
        <w:spacing w:after="0" w:line="360" w:lineRule="auto"/>
        <w:ind w:firstLine="311" w:firstLineChars="141"/>
        <w:rPr>
          <w:rFonts w:hint="eastAsia" w:ascii="仿宋" w:hAnsi="仿宋" w:eastAsia="仿宋" w:cs="仿宋"/>
          <w:b/>
          <w:bCs/>
          <w:color w:val="auto"/>
          <w:sz w:val="22"/>
          <w:szCs w:val="22"/>
          <w:highlight w:val="none"/>
          <w:lang w:val="zh-TW"/>
        </w:rPr>
      </w:pPr>
      <w:r>
        <w:rPr>
          <w:rFonts w:hint="eastAsia" w:ascii="仿宋" w:hAnsi="仿宋" w:eastAsia="仿宋" w:cs="仿宋"/>
          <w:b/>
          <w:bCs/>
          <w:color w:val="auto"/>
          <w:sz w:val="22"/>
          <w:szCs w:val="22"/>
          <w:highlight w:val="none"/>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仿宋" w:hAnsi="仿宋" w:eastAsia="仿宋" w:cs="仿宋"/>
          <w:b/>
          <w:bCs/>
          <w:color w:val="auto"/>
          <w:sz w:val="22"/>
          <w:szCs w:val="22"/>
          <w:highlight w:val="none"/>
          <w:lang w:val="zh-TW"/>
        </w:rPr>
        <w:t>。（</w:t>
      </w:r>
      <w:r>
        <w:rPr>
          <w:rFonts w:hint="eastAsia" w:ascii="仿宋" w:hAnsi="仿宋" w:eastAsia="仿宋" w:cs="仿宋"/>
          <w:b/>
          <w:bCs/>
          <w:color w:val="auto"/>
          <w:sz w:val="22"/>
          <w:szCs w:val="22"/>
          <w:highlight w:val="none"/>
        </w:rPr>
        <w:t>国家有新政策要求的按新政策执行</w:t>
      </w:r>
      <w:r>
        <w:rPr>
          <w:rFonts w:hint="eastAsia" w:ascii="仿宋" w:hAnsi="仿宋" w:eastAsia="仿宋" w:cs="仿宋"/>
          <w:b/>
          <w:bCs/>
          <w:color w:val="auto"/>
          <w:sz w:val="22"/>
          <w:szCs w:val="22"/>
          <w:highlight w:val="none"/>
          <w:lang w:val="zh-TW"/>
        </w:rPr>
        <w:t>）</w:t>
      </w:r>
    </w:p>
    <w:p>
      <w:pPr>
        <w:pStyle w:val="2"/>
        <w:spacing w:after="0" w:line="360" w:lineRule="auto"/>
        <w:ind w:firstLine="338" w:firstLineChars="141"/>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）具有健全的财务会计制度的证明材料</w:t>
      </w:r>
      <w:r>
        <w:rPr>
          <w:rFonts w:hint="eastAsia" w:ascii="仿宋" w:hAnsi="仿宋" w:eastAsia="仿宋" w:cs="仿宋"/>
          <w:color w:val="auto"/>
          <w:highlight w:val="none"/>
          <w:lang w:val="zh-TW" w:eastAsia="zh-CN"/>
        </w:rPr>
        <w:t>（</w:t>
      </w:r>
      <w:r>
        <w:rPr>
          <w:rFonts w:hint="eastAsia" w:ascii="仿宋" w:hAnsi="仿宋" w:eastAsia="仿宋" w:cs="仿宋"/>
          <w:color w:val="auto"/>
          <w:highlight w:val="none"/>
          <w:lang w:eastAsia="zh-CN"/>
        </w:rPr>
        <w:t>提供以下证明材料之一</w:t>
      </w:r>
      <w:r>
        <w:rPr>
          <w:rFonts w:hint="eastAsia" w:ascii="仿宋" w:hAnsi="仿宋" w:eastAsia="仿宋" w:cs="仿宋"/>
          <w:color w:val="auto"/>
          <w:highlight w:val="none"/>
          <w:lang w:val="zh-TW" w:eastAsia="zh-CN"/>
        </w:rPr>
        <w:t>）</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2.1</w:t>
      </w:r>
      <w:r>
        <w:rPr>
          <w:rFonts w:hint="eastAsia" w:ascii="仿宋" w:hAnsi="仿宋" w:eastAsia="仿宋" w:cs="仿宋"/>
          <w:color w:val="auto"/>
          <w:highlight w:val="none"/>
          <w:lang w:val="zh-TW" w:eastAsia="zh-TW"/>
        </w:rPr>
        <w:t>供应商提供</w:t>
      </w:r>
      <w:r>
        <w:rPr>
          <w:rFonts w:hint="eastAsia" w:ascii="仿宋" w:hAnsi="仿宋" w:eastAsia="仿宋" w:cs="仿宋"/>
          <w:color w:val="auto"/>
          <w:highlight w:val="none"/>
        </w:rPr>
        <w:t>2019年或</w:t>
      </w:r>
      <w:r>
        <w:rPr>
          <w:rFonts w:hint="eastAsia" w:ascii="仿宋" w:hAnsi="仿宋" w:eastAsia="仿宋" w:cs="仿宋"/>
          <w:color w:val="auto"/>
          <w:highlight w:val="none"/>
          <w:lang w:val="zh-TW" w:eastAsia="zh-TW"/>
        </w:rPr>
        <w:t>20</w:t>
      </w:r>
      <w:r>
        <w:rPr>
          <w:rFonts w:hint="eastAsia" w:ascii="仿宋" w:hAnsi="仿宋" w:eastAsia="仿宋" w:cs="仿宋"/>
          <w:color w:val="auto"/>
          <w:highlight w:val="none"/>
        </w:rPr>
        <w:t>20</w:t>
      </w:r>
      <w:r>
        <w:rPr>
          <w:rFonts w:hint="eastAsia" w:ascii="仿宋" w:hAnsi="仿宋" w:eastAsia="仿宋" w:cs="仿宋"/>
          <w:color w:val="auto"/>
          <w:highlight w:val="none"/>
          <w:lang w:val="zh-TW" w:eastAsia="zh-TW"/>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2.2</w:t>
      </w:r>
      <w:r>
        <w:rPr>
          <w:rFonts w:hint="eastAsia" w:ascii="仿宋" w:hAnsi="仿宋" w:eastAsia="仿宋" w:cs="仿宋"/>
          <w:color w:val="auto"/>
          <w:highlight w:val="none"/>
          <w:lang w:val="zh-TW" w:eastAsia="zh-TW"/>
        </w:rPr>
        <w:t>供应商提供</w:t>
      </w:r>
      <w:r>
        <w:rPr>
          <w:rFonts w:hint="eastAsia" w:ascii="仿宋" w:hAnsi="仿宋" w:eastAsia="仿宋" w:cs="仿宋"/>
          <w:color w:val="auto"/>
          <w:highlight w:val="none"/>
        </w:rPr>
        <w:t>2019年或</w:t>
      </w:r>
      <w:r>
        <w:rPr>
          <w:rFonts w:hint="eastAsia" w:ascii="仿宋" w:hAnsi="仿宋" w:eastAsia="仿宋" w:cs="仿宋"/>
          <w:color w:val="auto"/>
          <w:highlight w:val="none"/>
          <w:lang w:val="zh-TW" w:eastAsia="zh-TW"/>
        </w:rPr>
        <w:t>20</w:t>
      </w:r>
      <w:r>
        <w:rPr>
          <w:rFonts w:hint="eastAsia" w:ascii="仿宋" w:hAnsi="仿宋" w:eastAsia="仿宋" w:cs="仿宋"/>
          <w:color w:val="auto"/>
          <w:highlight w:val="none"/>
        </w:rPr>
        <w:t>20</w:t>
      </w:r>
      <w:r>
        <w:rPr>
          <w:rFonts w:hint="eastAsia" w:ascii="仿宋" w:hAnsi="仿宋" w:eastAsia="仿宋" w:cs="仿宋"/>
          <w:color w:val="auto"/>
          <w:highlight w:val="none"/>
          <w:lang w:val="zh-TW" w:eastAsia="zh-TW"/>
        </w:rPr>
        <w:t>年度供应商内部的财务报表复印件(至少包含资产负债表)；</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2.3</w:t>
      </w:r>
      <w:r>
        <w:rPr>
          <w:rFonts w:hint="eastAsia" w:ascii="仿宋" w:hAnsi="仿宋" w:eastAsia="仿宋" w:cs="仿宋"/>
          <w:color w:val="auto"/>
          <w:highlight w:val="none"/>
          <w:lang w:val="zh-TW" w:eastAsia="zh-TW"/>
        </w:rPr>
        <w:t>供应商提供响应文件递交截止日一年内银行为其出具的资信证明复印件；</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2.4</w:t>
      </w:r>
      <w:r>
        <w:rPr>
          <w:rFonts w:hint="eastAsia" w:ascii="仿宋" w:hAnsi="仿宋" w:eastAsia="仿宋" w:cs="仿宋"/>
          <w:color w:val="auto"/>
          <w:highlight w:val="none"/>
          <w:lang w:val="zh-TW" w:eastAsia="zh-TW"/>
        </w:rPr>
        <w:t>供应商注册时间截至响应文件递交截止日不足一年的，可提供公司章程复印件；</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2.5供应商为事业单位或其他组织(不具备法人条件的组织，如合伙组织、个体工商户、农村承包经营户等)或自然人时，可提供承诺函【格式可自拟】或提供采购文件第八章“</w:t>
      </w:r>
      <w:r>
        <w:rPr>
          <w:rFonts w:hint="eastAsia" w:ascii="仿宋" w:hAnsi="仿宋" w:eastAsia="仿宋" w:cs="仿宋"/>
          <w:color w:val="auto"/>
          <w:highlight w:val="none"/>
        </w:rPr>
        <w:t>格式1-4</w:t>
      </w:r>
      <w:r>
        <w:rPr>
          <w:rFonts w:hint="eastAsia" w:ascii="仿宋" w:hAnsi="仿宋" w:eastAsia="仿宋" w:cs="仿宋"/>
          <w:color w:val="auto"/>
          <w:highlight w:val="none"/>
          <w:lang w:val="zh-TW" w:eastAsia="zh-TW"/>
        </w:rPr>
        <w:t>”。</w:t>
      </w:r>
    </w:p>
    <w:p>
      <w:pPr>
        <w:pStyle w:val="2"/>
        <w:spacing w:after="0" w:line="360" w:lineRule="auto"/>
        <w:ind w:firstLine="311" w:firstLineChars="141"/>
        <w:rPr>
          <w:rFonts w:hint="eastAsia" w:ascii="仿宋" w:hAnsi="仿宋" w:eastAsia="仿宋" w:cs="仿宋"/>
          <w:color w:val="auto"/>
          <w:highlight w:val="none"/>
          <w:lang w:val="zh-TW" w:eastAsia="zh-TW"/>
        </w:rPr>
      </w:pPr>
      <w:r>
        <w:rPr>
          <w:rFonts w:hint="eastAsia" w:ascii="仿宋" w:hAnsi="仿宋" w:eastAsia="仿宋" w:cs="仿宋"/>
          <w:b/>
          <w:bCs/>
          <w:color w:val="auto"/>
          <w:sz w:val="22"/>
          <w:szCs w:val="22"/>
          <w:highlight w:val="none"/>
          <w:lang w:val="zh-TW" w:eastAsia="zh-TW"/>
        </w:rPr>
        <w:t>注：具有健全的财务会计制度的证明材料中第2.1-2.5项具有同等的效力，供应商可根据自身实际情况选择提供其中任意一项。</w:t>
      </w:r>
    </w:p>
    <w:p>
      <w:pPr>
        <w:pStyle w:val="2"/>
        <w:spacing w:after="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3.</w:t>
      </w:r>
      <w:r>
        <w:rPr>
          <w:rFonts w:hint="eastAsia" w:ascii="仿宋" w:hAnsi="仿宋" w:eastAsia="仿宋" w:cs="仿宋"/>
          <w:b/>
          <w:bCs/>
          <w:color w:val="auto"/>
          <w:highlight w:val="none"/>
          <w:lang w:val="zh-TW" w:eastAsia="zh-TW"/>
        </w:rPr>
        <w:t>具有履行合同所必需的设备和专业技术能力的证明材料：</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（1）提供具有履行合同所必需的设备和专业技术能力的承诺函【格式可自拟】</w:t>
      </w:r>
      <w:r>
        <w:rPr>
          <w:rFonts w:hint="eastAsia" w:ascii="仿宋" w:hAnsi="仿宋" w:eastAsia="仿宋" w:cs="仿宋"/>
          <w:color w:val="auto"/>
          <w:highlight w:val="none"/>
        </w:rPr>
        <w:t>或提供采购文件第八章“格式1-4”</w:t>
      </w:r>
      <w:r>
        <w:rPr>
          <w:rFonts w:hint="eastAsia" w:ascii="仿宋" w:hAnsi="仿宋" w:eastAsia="仿宋" w:cs="仿宋"/>
          <w:color w:val="auto"/>
          <w:highlight w:val="none"/>
          <w:lang w:val="zh-TW" w:eastAsia="zh-TW"/>
        </w:rPr>
        <w:t>。</w:t>
      </w:r>
    </w:p>
    <w:p>
      <w:pPr>
        <w:pStyle w:val="2"/>
        <w:spacing w:after="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4.</w:t>
      </w:r>
      <w:r>
        <w:rPr>
          <w:rFonts w:hint="eastAsia" w:ascii="仿宋" w:hAnsi="仿宋" w:eastAsia="仿宋" w:cs="仿宋"/>
          <w:b/>
          <w:bCs/>
          <w:color w:val="auto"/>
          <w:highlight w:val="none"/>
          <w:lang w:val="zh-TW" w:eastAsia="zh-TW"/>
        </w:rPr>
        <w:t>有依法缴纳税收和社会保障资金的良好记录：</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供应商</w:t>
      </w:r>
      <w:r>
        <w:rPr>
          <w:rFonts w:hint="eastAsia" w:ascii="仿宋" w:hAnsi="仿宋" w:eastAsia="仿宋" w:cs="仿宋"/>
          <w:color w:val="auto"/>
          <w:highlight w:val="none"/>
          <w:lang w:val="zh-TW" w:eastAsia="zh-TW"/>
        </w:rPr>
        <w:t>有依法缴纳税收</w:t>
      </w:r>
      <w:r>
        <w:rPr>
          <w:rFonts w:hint="eastAsia" w:ascii="仿宋" w:hAnsi="仿宋" w:eastAsia="仿宋" w:cs="仿宋"/>
          <w:color w:val="auto"/>
          <w:highlight w:val="none"/>
        </w:rPr>
        <w:t>的良好记录</w:t>
      </w:r>
      <w:r>
        <w:rPr>
          <w:rFonts w:hint="eastAsia" w:ascii="仿宋" w:hAnsi="仿宋" w:eastAsia="仿宋" w:cs="仿宋"/>
          <w:color w:val="auto"/>
          <w:highlight w:val="none"/>
          <w:lang w:val="zh-TW" w:eastAsia="zh-TW"/>
        </w:rPr>
        <w:t>证明材料（供应商可提供以下证明材料）：</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zh-TW" w:eastAsia="zh-TW"/>
        </w:rPr>
        <w:t>供应商提供</w:t>
      </w:r>
      <w:r>
        <w:rPr>
          <w:rFonts w:hint="eastAsia" w:ascii="仿宋" w:hAnsi="仿宋" w:eastAsia="仿宋" w:cs="仿宋"/>
          <w:color w:val="auto"/>
          <w:highlight w:val="none"/>
        </w:rPr>
        <w:t>2020年1</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号以后任意</w:t>
      </w:r>
      <w:r>
        <w:rPr>
          <w:rFonts w:hint="eastAsia" w:ascii="仿宋" w:hAnsi="仿宋" w:eastAsia="仿宋" w:cs="仿宋"/>
          <w:color w:val="auto"/>
          <w:highlight w:val="none"/>
        </w:rPr>
        <w:t>一个月</w:t>
      </w:r>
      <w:r>
        <w:rPr>
          <w:rFonts w:hint="eastAsia" w:ascii="仿宋" w:hAnsi="仿宋" w:eastAsia="仿宋" w:cs="仿宋"/>
          <w:color w:val="auto"/>
          <w:highlight w:val="none"/>
          <w:lang w:val="zh-TW" w:eastAsia="zh-TW"/>
        </w:rPr>
        <w:t>的缴纳税收的银行电子回单或者税务部门出具的纳税证明或</w:t>
      </w:r>
      <w:r>
        <w:rPr>
          <w:rFonts w:hint="eastAsia" w:ascii="仿宋" w:hAnsi="仿宋" w:eastAsia="仿宋" w:cs="仿宋"/>
          <w:color w:val="auto"/>
          <w:highlight w:val="none"/>
        </w:rPr>
        <w:t>税收</w:t>
      </w:r>
      <w:r>
        <w:rPr>
          <w:rFonts w:hint="eastAsia" w:ascii="仿宋" w:hAnsi="仿宋" w:eastAsia="仿宋" w:cs="仿宋"/>
          <w:color w:val="auto"/>
          <w:highlight w:val="none"/>
          <w:lang w:val="zh-TW" w:eastAsia="zh-TW"/>
        </w:rPr>
        <w:t>完税证明（注：原件或复印件或扫描件）。</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CN"/>
        </w:rPr>
        <w:t>②</w:t>
      </w:r>
      <w:r>
        <w:rPr>
          <w:rFonts w:hint="eastAsia" w:ascii="仿宋" w:hAnsi="仿宋" w:eastAsia="仿宋" w:cs="仿宋"/>
          <w:color w:val="auto"/>
          <w:highlight w:val="none"/>
          <w:lang w:val="zh-TW" w:eastAsia="zh-TW"/>
        </w:rPr>
        <w:t>新成立公司（本项目</w:t>
      </w:r>
      <w:r>
        <w:rPr>
          <w:rFonts w:hint="eastAsia" w:ascii="仿宋" w:hAnsi="仿宋" w:eastAsia="仿宋" w:cs="仿宋"/>
          <w:color w:val="auto"/>
          <w:highlight w:val="none"/>
        </w:rPr>
        <w:t>磋商</w:t>
      </w:r>
      <w:r>
        <w:rPr>
          <w:rFonts w:hint="eastAsia" w:ascii="仿宋" w:hAnsi="仿宋" w:eastAsia="仿宋" w:cs="仿宋"/>
          <w:color w:val="auto"/>
          <w:highlight w:val="none"/>
          <w:lang w:val="zh-TW" w:eastAsia="zh-TW"/>
        </w:rPr>
        <w:t>截止时间前</w:t>
      </w:r>
      <w:r>
        <w:rPr>
          <w:rFonts w:hint="eastAsia" w:ascii="仿宋" w:hAnsi="仿宋" w:eastAsia="仿宋" w:cs="仿宋"/>
          <w:color w:val="auto"/>
          <w:highlight w:val="none"/>
        </w:rPr>
        <w:t>6个月</w:t>
      </w:r>
      <w:r>
        <w:rPr>
          <w:rFonts w:hint="eastAsia" w:ascii="仿宋" w:hAnsi="仿宋" w:eastAsia="仿宋" w:cs="仿宋"/>
          <w:color w:val="auto"/>
          <w:highlight w:val="none"/>
          <w:lang w:val="zh-TW" w:eastAsia="zh-TW"/>
        </w:rPr>
        <w:t>内注册的公司，以营业执照注册时间为准）也可提供承诺函【格式可自拟】</w:t>
      </w:r>
      <w:r>
        <w:rPr>
          <w:rFonts w:hint="eastAsia" w:ascii="仿宋" w:hAnsi="仿宋" w:eastAsia="仿宋" w:cs="仿宋"/>
          <w:color w:val="auto"/>
          <w:highlight w:val="none"/>
        </w:rPr>
        <w:t>或提供采购文件第八章“格式1-4”。</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（2）供应商有依法缴纳社会保障资金的</w:t>
      </w:r>
      <w:r>
        <w:rPr>
          <w:rFonts w:hint="eastAsia" w:ascii="仿宋" w:hAnsi="仿宋" w:eastAsia="仿宋" w:cs="仿宋"/>
          <w:color w:val="auto"/>
          <w:highlight w:val="none"/>
        </w:rPr>
        <w:t>良好记录</w:t>
      </w:r>
      <w:r>
        <w:rPr>
          <w:rFonts w:hint="eastAsia" w:ascii="仿宋" w:hAnsi="仿宋" w:eastAsia="仿宋" w:cs="仿宋"/>
          <w:color w:val="auto"/>
          <w:highlight w:val="none"/>
          <w:lang w:val="zh-TW" w:eastAsia="zh-TW"/>
        </w:rPr>
        <w:t>证明材料（供应商可提供以下证明材料）：</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①供应商提供2020年1月1号以后任意</w:t>
      </w:r>
      <w:r>
        <w:rPr>
          <w:rFonts w:hint="eastAsia" w:ascii="仿宋" w:hAnsi="仿宋" w:eastAsia="仿宋" w:cs="仿宋"/>
          <w:color w:val="auto"/>
          <w:highlight w:val="none"/>
        </w:rPr>
        <w:t>一个</w:t>
      </w:r>
      <w:r>
        <w:rPr>
          <w:rFonts w:hint="eastAsia" w:ascii="仿宋" w:hAnsi="仿宋" w:eastAsia="仿宋" w:cs="仿宋"/>
          <w:color w:val="auto"/>
          <w:highlight w:val="none"/>
          <w:lang w:val="zh-TW" w:eastAsia="zh-TW"/>
        </w:rPr>
        <w:t>月社保缴纳的证明材料（注：缴纳的银行电子回单或以社保部门出具的为准（注：原件或复印件或扫描件）。</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eastAsia="zh-TW"/>
        </w:rPr>
        <w:t>②</w:t>
      </w:r>
      <w:r>
        <w:rPr>
          <w:rFonts w:hint="eastAsia" w:ascii="仿宋" w:hAnsi="仿宋" w:eastAsia="仿宋" w:cs="仿宋"/>
          <w:color w:val="auto"/>
          <w:highlight w:val="none"/>
        </w:rPr>
        <w:t>新成立公司（本项目</w:t>
      </w:r>
      <w:r>
        <w:rPr>
          <w:rFonts w:hint="eastAsia" w:ascii="仿宋" w:hAnsi="仿宋" w:eastAsia="仿宋" w:cs="仿宋"/>
          <w:color w:val="auto"/>
          <w:highlight w:val="none"/>
          <w:lang w:val="zh-TW" w:eastAsia="zh-TW"/>
        </w:rPr>
        <w:t>磋商</w:t>
      </w:r>
      <w:r>
        <w:rPr>
          <w:rFonts w:hint="eastAsia" w:ascii="仿宋" w:hAnsi="仿宋" w:eastAsia="仿宋" w:cs="仿宋"/>
          <w:color w:val="auto"/>
          <w:highlight w:val="none"/>
        </w:rPr>
        <w:t>截止时间前6个月内注册的公司，以营业执照注册时间为准）也可提供承诺函【格式可自拟】或提供采购文件第八章“格式1-4”</w:t>
      </w:r>
      <w:r>
        <w:rPr>
          <w:rFonts w:hint="eastAsia" w:ascii="仿宋" w:hAnsi="仿宋" w:eastAsia="仿宋" w:cs="仿宋"/>
          <w:color w:val="auto"/>
          <w:highlight w:val="none"/>
          <w:lang w:val="zh-TW" w:eastAsia="zh-TW"/>
        </w:rPr>
        <w:t>。</w:t>
      </w:r>
    </w:p>
    <w:p>
      <w:pPr>
        <w:pStyle w:val="2"/>
        <w:spacing w:after="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5.</w:t>
      </w:r>
      <w:r>
        <w:rPr>
          <w:rFonts w:hint="eastAsia" w:ascii="仿宋" w:hAnsi="仿宋" w:eastAsia="仿宋" w:cs="仿宋"/>
          <w:b/>
          <w:bCs/>
          <w:color w:val="auto"/>
          <w:highlight w:val="none"/>
          <w:lang w:val="zh-TW" w:eastAsia="zh-TW"/>
        </w:rPr>
        <w:t>参加本次政府采购活动前三年内，在经营活动中没有重大违法记录提供以下证明材料：</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eastAsia" w:ascii="仿宋" w:hAnsi="仿宋" w:eastAsia="仿宋" w:cs="仿宋"/>
          <w:color w:val="auto"/>
          <w:highlight w:val="none"/>
          <w:lang w:val="zh-TW"/>
        </w:rPr>
      </w:pPr>
      <w:r>
        <w:rPr>
          <w:rFonts w:hint="eastAsia" w:ascii="仿宋" w:hAnsi="仿宋" w:eastAsia="仿宋" w:cs="仿宋"/>
          <w:b/>
          <w:bCs/>
          <w:color w:val="auto"/>
          <w:sz w:val="22"/>
          <w:szCs w:val="22"/>
          <w:highlight w:val="none"/>
        </w:rPr>
        <w:t>注：</w:t>
      </w:r>
      <w:r>
        <w:rPr>
          <w:rFonts w:hint="eastAsia" w:ascii="仿宋" w:hAnsi="仿宋" w:eastAsia="仿宋" w:cs="仿宋"/>
          <w:b/>
          <w:bCs/>
          <w:color w:val="auto"/>
          <w:sz w:val="22"/>
          <w:szCs w:val="22"/>
          <w:highlight w:val="none"/>
          <w:lang w:val="zh-TW" w:eastAsia="zh-TW"/>
        </w:rPr>
        <w:t>提供采购文件第八章“格式1-</w:t>
      </w:r>
      <w:r>
        <w:rPr>
          <w:rFonts w:hint="eastAsia" w:ascii="仿宋" w:hAnsi="仿宋" w:eastAsia="仿宋" w:cs="仿宋"/>
          <w:b/>
          <w:bCs/>
          <w:color w:val="auto"/>
          <w:sz w:val="22"/>
          <w:szCs w:val="22"/>
          <w:highlight w:val="none"/>
        </w:rPr>
        <w:t>4</w:t>
      </w:r>
      <w:r>
        <w:rPr>
          <w:rFonts w:hint="eastAsia" w:ascii="仿宋" w:hAnsi="仿宋" w:eastAsia="仿宋" w:cs="仿宋"/>
          <w:b/>
          <w:bCs/>
          <w:color w:val="auto"/>
          <w:sz w:val="22"/>
          <w:szCs w:val="22"/>
          <w:highlight w:val="none"/>
          <w:lang w:val="zh-TW" w:eastAsia="zh-TW"/>
        </w:rPr>
        <w:t>”。</w:t>
      </w:r>
    </w:p>
    <w:p>
      <w:pPr>
        <w:pStyle w:val="2"/>
        <w:spacing w:after="0" w:line="360" w:lineRule="auto"/>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rPr>
        <w:t>6.</w:t>
      </w:r>
      <w:r>
        <w:rPr>
          <w:rFonts w:hint="eastAsia" w:ascii="仿宋" w:hAnsi="仿宋" w:eastAsia="仿宋" w:cs="仿宋"/>
          <w:b/>
          <w:bCs/>
          <w:color w:val="auto"/>
          <w:highlight w:val="none"/>
          <w:lang w:val="zh-TW" w:eastAsia="zh-TW"/>
        </w:rPr>
        <w:t>法律、行政法规规定的其他条件的证明材料；</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提供符合法律、行政法规规定的其他条件的承诺函。</w:t>
      </w:r>
    </w:p>
    <w:p>
      <w:pPr>
        <w:pStyle w:val="2"/>
        <w:spacing w:after="0" w:line="360" w:lineRule="auto"/>
        <w:ind w:firstLine="311" w:firstLineChars="141"/>
        <w:rPr>
          <w:rFonts w:hint="eastAsia" w:ascii="仿宋" w:hAnsi="仿宋" w:eastAsia="仿宋" w:cs="仿宋"/>
          <w:color w:val="auto"/>
          <w:highlight w:val="none"/>
          <w:lang w:val="zh-TW"/>
        </w:rPr>
      </w:pPr>
      <w:r>
        <w:rPr>
          <w:rFonts w:hint="eastAsia" w:ascii="仿宋" w:hAnsi="仿宋" w:eastAsia="仿宋" w:cs="仿宋"/>
          <w:b/>
          <w:bCs/>
          <w:color w:val="auto"/>
          <w:sz w:val="22"/>
          <w:szCs w:val="22"/>
          <w:highlight w:val="none"/>
        </w:rPr>
        <w:t>注：提供采购文件第八章“格式1-4”</w:t>
      </w:r>
      <w:r>
        <w:rPr>
          <w:rFonts w:hint="eastAsia" w:ascii="仿宋" w:hAnsi="仿宋" w:eastAsia="仿宋" w:cs="仿宋"/>
          <w:b/>
          <w:bCs/>
          <w:color w:val="auto"/>
          <w:sz w:val="22"/>
          <w:szCs w:val="22"/>
          <w:highlight w:val="none"/>
          <w:lang w:val="zh-TW" w:eastAsia="zh-TW"/>
        </w:rPr>
        <w:t>。</w:t>
      </w:r>
    </w:p>
    <w:p>
      <w:pPr>
        <w:pStyle w:val="2"/>
        <w:spacing w:after="0" w:line="360" w:lineRule="auto"/>
        <w:ind w:firstLine="338" w:firstLineChars="141"/>
        <w:rPr>
          <w:rFonts w:hint="eastAsia" w:ascii="仿宋" w:hAnsi="仿宋" w:eastAsia="仿宋" w:cs="仿宋"/>
          <w:color w:val="auto"/>
          <w:highlight w:val="none"/>
          <w:lang w:val="zh-TW" w:eastAsia="zh-TW"/>
        </w:rPr>
      </w:pPr>
    </w:p>
    <w:p>
      <w:pPr>
        <w:pStyle w:val="2"/>
        <w:spacing w:after="0" w:line="360" w:lineRule="auto"/>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（二）采购人根据采购项目提出的特殊条件证明材料：</w:t>
      </w:r>
    </w:p>
    <w:p>
      <w:pPr>
        <w:pStyle w:val="2"/>
        <w:spacing w:after="0" w:line="360" w:lineRule="auto"/>
        <w:ind w:firstLine="340" w:firstLineChars="141"/>
        <w:rPr>
          <w:rFonts w:hint="eastAsia" w:ascii="仿宋" w:hAnsi="仿宋" w:eastAsia="仿宋" w:cs="仿宋"/>
          <w:color w:val="auto"/>
          <w:highlight w:val="none"/>
          <w:lang w:val="zh-TW" w:eastAsia="zh-TW"/>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zh-TW" w:eastAsia="zh-TW"/>
        </w:rPr>
        <w:t>本项目参加政府采购活动的供应商及法定代表人</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主要负责人在参加本次政府采购活动前三年内不得具有行贿犯罪记录</w:t>
      </w:r>
      <w:r>
        <w:rPr>
          <w:rFonts w:hint="eastAsia" w:ascii="仿宋" w:hAnsi="仿宋" w:eastAsia="仿宋" w:cs="仿宋"/>
          <w:color w:val="auto"/>
          <w:highlight w:val="none"/>
          <w:lang w:val="zh-TW" w:eastAsia="zh-TW"/>
        </w:rPr>
        <w:t>：</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提供本项目参加政府采购活动的供应商、法定代表人</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主要负责人在前三年内不得具有行贿犯罪记录承诺函（原件，如果虚假承诺，作无效响应、成交处理）。(成立不足三年的，从成立之日起计算)</w:t>
      </w:r>
    </w:p>
    <w:p>
      <w:pPr>
        <w:pStyle w:val="2"/>
        <w:spacing w:after="0" w:line="360" w:lineRule="auto"/>
        <w:ind w:firstLine="340" w:firstLineChars="141"/>
        <w:rPr>
          <w:rFonts w:hint="eastAsia" w:ascii="仿宋" w:hAnsi="仿宋" w:eastAsia="仿宋" w:cs="仿宋"/>
          <w:color w:val="auto"/>
          <w:highlight w:val="none"/>
          <w:lang w:val="zh-TW" w:eastAsia="zh-TW"/>
        </w:rPr>
      </w:pPr>
      <w:r>
        <w:rPr>
          <w:rFonts w:hint="eastAsia" w:ascii="仿宋" w:hAnsi="仿宋" w:eastAsia="仿宋" w:cs="仿宋"/>
          <w:b/>
          <w:bCs/>
          <w:color w:val="auto"/>
          <w:highlight w:val="none"/>
          <w:lang w:val="zh-TW" w:eastAsia="zh-TW"/>
        </w:rPr>
        <w:t>注：提供采购文件第八章“格式1-5”。</w:t>
      </w:r>
    </w:p>
    <w:p>
      <w:pPr>
        <w:pStyle w:val="2"/>
        <w:spacing w:after="0" w:line="360" w:lineRule="auto"/>
        <w:ind w:firstLine="338" w:firstLineChars="141"/>
        <w:rPr>
          <w:rFonts w:hint="eastAsia" w:ascii="仿宋" w:hAnsi="仿宋" w:eastAsia="仿宋" w:cs="仿宋"/>
          <w:color w:val="auto"/>
          <w:highlight w:val="none"/>
          <w:lang w:val="zh-TW" w:eastAsia="zh-CN"/>
        </w:rPr>
      </w:pPr>
      <w:r>
        <w:rPr>
          <w:rFonts w:hint="eastAsia" w:ascii="仿宋" w:hAnsi="仿宋" w:eastAsia="仿宋" w:cs="仿宋"/>
          <w:color w:val="auto"/>
          <w:sz w:val="24"/>
          <w:highlight w:val="none"/>
          <w:lang w:val="zh-TW" w:eastAsia="zh-TW"/>
        </w:rPr>
        <w:t>2.</w:t>
      </w:r>
      <w:r>
        <w:rPr>
          <w:rFonts w:hint="eastAsia" w:ascii="仿宋" w:hAnsi="仿宋" w:eastAsia="仿宋" w:cs="仿宋"/>
          <w:color w:val="auto"/>
          <w:highlight w:val="none"/>
          <w:lang w:val="zh-TW" w:eastAsia="zh-TW"/>
        </w:rPr>
        <w:t>本项目为</w:t>
      </w:r>
      <w:r>
        <w:rPr>
          <w:rFonts w:hint="eastAsia" w:ascii="仿宋" w:hAnsi="仿宋" w:eastAsia="仿宋" w:cs="仿宋"/>
          <w:color w:val="auto"/>
          <w:highlight w:val="none"/>
          <w:lang w:val="en-US" w:eastAsia="zh-CN"/>
        </w:rPr>
        <w:t>非</w:t>
      </w:r>
      <w:r>
        <w:rPr>
          <w:rFonts w:hint="eastAsia" w:ascii="仿宋" w:hAnsi="仿宋" w:eastAsia="仿宋" w:cs="仿宋"/>
          <w:color w:val="auto"/>
          <w:highlight w:val="none"/>
          <w:lang w:val="zh-TW" w:eastAsia="zh-TW"/>
        </w:rPr>
        <w:t>专门面向中小企业采购的项目</w:t>
      </w:r>
      <w:r>
        <w:rPr>
          <w:rFonts w:hint="eastAsia" w:ascii="仿宋" w:hAnsi="仿宋" w:eastAsia="仿宋" w:cs="仿宋"/>
          <w:color w:val="auto"/>
          <w:highlight w:val="none"/>
          <w:lang w:val="zh-TW" w:eastAsia="zh-CN"/>
        </w:rPr>
        <w:t>。</w:t>
      </w:r>
    </w:p>
    <w:p>
      <w:pPr>
        <w:pStyle w:val="2"/>
        <w:spacing w:after="0" w:line="360" w:lineRule="auto"/>
        <w:ind w:firstLine="340" w:firstLineChars="141"/>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注：提供采购文件第八章“格式1-6”。</w:t>
      </w:r>
    </w:p>
    <w:p>
      <w:pPr>
        <w:pStyle w:val="62"/>
        <w:spacing w:line="360" w:lineRule="auto"/>
        <w:jc w:val="both"/>
        <w:rPr>
          <w:rFonts w:hint="eastAsia" w:ascii="仿宋" w:hAnsi="仿宋" w:eastAsia="仿宋" w:cs="仿宋"/>
          <w:b/>
          <w:bCs/>
          <w:color w:val="auto"/>
          <w:highlight w:val="none"/>
          <w:lang w:val="zh-TW"/>
        </w:rPr>
      </w:pPr>
      <w:r>
        <w:rPr>
          <w:rFonts w:hint="eastAsia" w:ascii="仿宋" w:hAnsi="仿宋" w:eastAsia="仿宋" w:cs="仿宋"/>
          <w:b/>
          <w:bCs/>
          <w:color w:val="auto"/>
          <w:highlight w:val="none"/>
          <w:lang w:val="zh-TW" w:eastAsia="zh-TW"/>
        </w:rPr>
        <w:t>（三）其他类似效力要求相关证明材料：</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1.法定代表人/单位负责人授权书原件。</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附法定代表人/单位负责人和被授权人身份</w:t>
      </w:r>
      <w:r>
        <w:rPr>
          <w:rFonts w:hint="eastAsia" w:ascii="仿宋" w:hAnsi="仿宋" w:eastAsia="仿宋" w:cs="仿宋"/>
          <w:color w:val="auto"/>
          <w:highlight w:val="none"/>
        </w:rPr>
        <w:t>证明材料</w:t>
      </w:r>
      <w:r>
        <w:rPr>
          <w:rFonts w:hint="eastAsia" w:ascii="仿宋" w:hAnsi="仿宋" w:eastAsia="仿宋" w:cs="仿宋"/>
          <w:color w:val="auto"/>
          <w:highlight w:val="none"/>
          <w:lang w:val="zh-TW" w:eastAsia="zh-TW"/>
        </w:rPr>
        <w:t>复印件</w:t>
      </w:r>
      <w:r>
        <w:rPr>
          <w:rFonts w:hint="eastAsia" w:ascii="仿宋" w:hAnsi="仿宋" w:eastAsia="仿宋" w:cs="仿宋"/>
          <w:color w:val="auto"/>
          <w:highlight w:val="none"/>
          <w:lang w:val="zh-TW"/>
        </w:rPr>
        <w:t>【</w:t>
      </w:r>
      <w:r>
        <w:rPr>
          <w:rFonts w:hint="eastAsia" w:ascii="仿宋" w:hAnsi="仿宋" w:eastAsia="仿宋" w:cs="仿宋"/>
          <w:color w:val="auto"/>
          <w:highlight w:val="none"/>
        </w:rPr>
        <w:t>身份证正面、反面复印件</w:t>
      </w:r>
      <w:r>
        <w:rPr>
          <w:rFonts w:hint="eastAsia" w:ascii="仿宋" w:hAnsi="仿宋" w:eastAsia="仿宋" w:cs="仿宋"/>
          <w:color w:val="auto"/>
          <w:highlight w:val="none"/>
          <w:lang w:val="zh-TW"/>
        </w:rPr>
        <w:t>】</w:t>
      </w:r>
      <w:r>
        <w:rPr>
          <w:rFonts w:hint="eastAsia" w:ascii="仿宋" w:hAnsi="仿宋" w:eastAsia="仿宋" w:cs="仿宋"/>
          <w:color w:val="auto"/>
          <w:highlight w:val="none"/>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（2）法定代表人/单位负责人亲自参与磋商时不需要提供“法定代表人/单位负责人授权书原件”。</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2.法定代表人/单位负责人身份证明。</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（1）附法定代表人/单位负责人</w:t>
      </w:r>
      <w:r>
        <w:rPr>
          <w:rFonts w:hint="eastAsia" w:ascii="仿宋" w:hAnsi="仿宋" w:eastAsia="仿宋" w:cs="仿宋"/>
          <w:color w:val="auto"/>
          <w:highlight w:val="none"/>
          <w:lang w:val="zh-TW" w:eastAsia="zh-TW"/>
        </w:rPr>
        <w:t>身份</w:t>
      </w:r>
      <w:r>
        <w:rPr>
          <w:rFonts w:hint="eastAsia" w:ascii="仿宋" w:hAnsi="仿宋" w:eastAsia="仿宋" w:cs="仿宋"/>
          <w:color w:val="auto"/>
          <w:highlight w:val="none"/>
        </w:rPr>
        <w:t>证明材料</w:t>
      </w:r>
      <w:r>
        <w:rPr>
          <w:rFonts w:hint="eastAsia" w:ascii="仿宋" w:hAnsi="仿宋" w:eastAsia="仿宋" w:cs="仿宋"/>
          <w:color w:val="auto"/>
          <w:highlight w:val="none"/>
          <w:lang w:val="zh-TW" w:eastAsia="zh-TW"/>
        </w:rPr>
        <w:t>复印件</w:t>
      </w:r>
      <w:r>
        <w:rPr>
          <w:rFonts w:hint="eastAsia" w:ascii="仿宋" w:hAnsi="仿宋" w:eastAsia="仿宋" w:cs="仿宋"/>
          <w:color w:val="auto"/>
          <w:highlight w:val="none"/>
          <w:lang w:val="zh-TW"/>
        </w:rPr>
        <w:t>【</w:t>
      </w:r>
      <w:r>
        <w:rPr>
          <w:rFonts w:hint="eastAsia" w:ascii="仿宋" w:hAnsi="仿宋" w:eastAsia="仿宋" w:cs="仿宋"/>
          <w:color w:val="auto"/>
          <w:highlight w:val="none"/>
        </w:rPr>
        <w:t>身份证正面、反面复印件</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（2）法定代表人/单位负责人亲自参加磋商时提供本证明书。</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非独立法人机构提供相应的负责人授权书原件。</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3.供应商为自然人时提供“自然人身份证明材料”。（供应商自行提供）</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保证金交纳凭证复印件。</w:t>
      </w:r>
      <w:r>
        <w:rPr>
          <w:rFonts w:hint="eastAsia" w:ascii="仿宋" w:hAnsi="仿宋" w:eastAsia="仿宋" w:cs="仿宋"/>
          <w:color w:val="auto"/>
          <w:kern w:val="2"/>
          <w:highlight w:val="none"/>
          <w:lang w:val="zh-TW"/>
        </w:rPr>
        <w:t>（本项目不作要求）</w:t>
      </w:r>
    </w:p>
    <w:p>
      <w:pPr>
        <w:pStyle w:val="2"/>
        <w:spacing w:after="0" w:line="360" w:lineRule="auto"/>
        <w:ind w:firstLine="338" w:firstLineChars="141"/>
        <w:rPr>
          <w:rFonts w:hint="eastAsia" w:ascii="仿宋" w:hAnsi="仿宋" w:eastAsia="仿宋" w:cs="仿宋"/>
          <w:b/>
          <w:bCs/>
          <w:color w:val="auto"/>
          <w:highlight w:val="none"/>
          <w:lang w:val="zh-TW"/>
        </w:rPr>
      </w:pPr>
      <w:r>
        <w:rPr>
          <w:rFonts w:hint="eastAsia" w:ascii="仿宋" w:hAnsi="仿宋" w:eastAsia="仿宋" w:cs="仿宋"/>
          <w:color w:val="auto"/>
          <w:highlight w:val="none"/>
        </w:rPr>
        <w:t>5.联合体协议(如涉及)：联合体参加磋商时提供联合体协议（提供采购文件第八章“格式1-6”）。</w:t>
      </w:r>
    </w:p>
    <w:p>
      <w:pPr>
        <w:pStyle w:val="62"/>
        <w:spacing w:line="360" w:lineRule="auto"/>
        <w:ind w:firstLine="356" w:firstLineChars="161"/>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62"/>
        <w:spacing w:line="360" w:lineRule="auto"/>
        <w:jc w:val="both"/>
        <w:rPr>
          <w:rFonts w:hint="eastAsia" w:ascii="仿宋" w:hAnsi="仿宋" w:eastAsia="仿宋" w:cs="仿宋"/>
          <w:b/>
          <w:bCs/>
          <w:color w:val="auto"/>
          <w:sz w:val="22"/>
          <w:szCs w:val="22"/>
          <w:highlight w:val="none"/>
          <w:lang w:val="zh-TW" w:eastAsia="zh-TW"/>
        </w:rPr>
      </w:pPr>
      <w:r>
        <w:rPr>
          <w:rFonts w:hint="eastAsia" w:ascii="仿宋" w:hAnsi="仿宋" w:eastAsia="仿宋" w:cs="仿宋"/>
          <w:b/>
          <w:bCs/>
          <w:color w:val="auto"/>
          <w:sz w:val="22"/>
          <w:szCs w:val="22"/>
          <w:highlight w:val="none"/>
          <w:lang w:val="zh-TW" w:eastAsia="zh-TW"/>
        </w:rPr>
        <w:t>说明：</w:t>
      </w:r>
    </w:p>
    <w:p>
      <w:pPr>
        <w:pStyle w:val="62"/>
        <w:spacing w:line="360" w:lineRule="auto"/>
        <w:jc w:val="both"/>
        <w:rPr>
          <w:rFonts w:hint="eastAsia" w:ascii="仿宋" w:hAnsi="仿宋" w:eastAsia="仿宋" w:cs="仿宋"/>
          <w:b/>
          <w:bCs/>
          <w:color w:val="auto"/>
          <w:sz w:val="22"/>
          <w:szCs w:val="22"/>
          <w:highlight w:val="none"/>
          <w:lang w:val="zh-TW" w:eastAsia="zh-TW"/>
        </w:rPr>
      </w:pPr>
      <w:r>
        <w:rPr>
          <w:rFonts w:hint="eastAsia" w:ascii="仿宋" w:hAnsi="仿宋" w:eastAsia="仿宋" w:cs="仿宋"/>
          <w:b/>
          <w:bCs/>
          <w:color w:val="auto"/>
          <w:sz w:val="22"/>
          <w:szCs w:val="22"/>
          <w:highlight w:val="none"/>
        </w:rPr>
        <w:t>1.</w:t>
      </w:r>
      <w:r>
        <w:rPr>
          <w:rFonts w:hint="eastAsia" w:ascii="仿宋" w:hAnsi="仿宋" w:eastAsia="仿宋" w:cs="仿宋"/>
          <w:b/>
          <w:bCs/>
          <w:color w:val="auto"/>
          <w:sz w:val="22"/>
          <w:szCs w:val="22"/>
          <w:highlight w:val="none"/>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2"/>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2.本章要求按采购文件第八章“格式1-4”提供的承诺函的，只需提供一份即可，不需多份提供。</w:t>
      </w:r>
    </w:p>
    <w:p>
      <w:pPr>
        <w:pStyle w:val="62"/>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3.本项目资格审查仅限于本章涉及的所有内容，若供应商未按照以上要求提供齐全，其资格审查作未通过处理。</w:t>
      </w:r>
    </w:p>
    <w:p>
      <w:pPr>
        <w:pStyle w:val="62"/>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2"/>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5.供应商在前三年政府采购合同履约过程中及其他经营活动履约过程中未依法履约被有关部门处理的，不能认定为具有良好的商业信誉。若提供虚假承诺将被视为虚假响应，取消成交资格。</w:t>
      </w:r>
    </w:p>
    <w:p>
      <w:pPr>
        <w:pStyle w:val="62"/>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2"/>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7.供应商应对其所提供的资格证明材料来源的合法性、真实性承担法律责任。</w:t>
      </w:r>
    </w:p>
    <w:p>
      <w:pPr>
        <w:pStyle w:val="62"/>
        <w:spacing w:line="360" w:lineRule="auto"/>
        <w:jc w:val="both"/>
        <w:rPr>
          <w:rFonts w:hint="eastAsia" w:ascii="仿宋" w:hAnsi="仿宋" w:eastAsia="仿宋" w:cs="仿宋"/>
          <w:b/>
          <w:bCs/>
          <w:color w:val="auto"/>
          <w:sz w:val="21"/>
          <w:szCs w:val="21"/>
          <w:highlight w:val="none"/>
        </w:rPr>
        <w:sectPr>
          <w:pgSz w:w="11900" w:h="16840"/>
          <w:pgMar w:top="1440" w:right="1800" w:bottom="1440" w:left="1800" w:header="567" w:footer="992" w:gutter="0"/>
          <w:cols w:space="720" w:num="1"/>
          <w:titlePg/>
          <w:docGrid w:linePitch="462" w:charSpace="0"/>
        </w:sectPr>
      </w:pPr>
      <w:r>
        <w:rPr>
          <w:rFonts w:hint="eastAsia" w:ascii="仿宋" w:hAnsi="仿宋" w:eastAsia="仿宋" w:cs="仿宋"/>
          <w:b/>
          <w:bCs/>
          <w:color w:val="auto"/>
          <w:sz w:val="22"/>
          <w:szCs w:val="22"/>
          <w:highlight w:val="none"/>
        </w:rPr>
        <w:t>8.本章要求提供的相关证明材料应当结合采购项目具体情况和供应商的组织机构性质确定，不得一概而论。</w:t>
      </w:r>
    </w:p>
    <w:p>
      <w:pPr>
        <w:pStyle w:val="3"/>
        <w:spacing w:before="0" w:after="0" w:line="360" w:lineRule="auto"/>
        <w:jc w:val="center"/>
        <w:rPr>
          <w:rFonts w:hint="eastAsia" w:ascii="仿宋" w:hAnsi="仿宋" w:eastAsia="仿宋" w:cs="仿宋"/>
          <w:color w:val="auto"/>
          <w:szCs w:val="24"/>
          <w:highlight w:val="none"/>
          <w:lang w:val="zh-TW" w:eastAsia="zh-TW"/>
        </w:rPr>
      </w:pPr>
      <w:bookmarkStart w:id="24" w:name="_Toc529356200"/>
      <w:bookmarkStart w:id="25" w:name="_Toc3754"/>
      <w:r>
        <w:rPr>
          <w:rFonts w:hint="eastAsia" w:ascii="仿宋" w:hAnsi="仿宋" w:eastAsia="仿宋" w:cs="仿宋"/>
          <w:color w:val="auto"/>
          <w:szCs w:val="24"/>
          <w:highlight w:val="none"/>
          <w:lang w:val="zh-TW" w:eastAsia="zh-TW"/>
        </w:rPr>
        <w:t>第五章  采购项目技术</w:t>
      </w:r>
      <w:r>
        <w:rPr>
          <w:rFonts w:hint="eastAsia" w:ascii="仿宋" w:hAnsi="仿宋" w:eastAsia="仿宋" w:cs="仿宋"/>
          <w:color w:val="auto"/>
          <w:szCs w:val="24"/>
          <w:highlight w:val="none"/>
          <w:lang w:val="zh-TW"/>
        </w:rPr>
        <w:t>（</w:t>
      </w:r>
      <w:r>
        <w:rPr>
          <w:rFonts w:hint="eastAsia" w:ascii="仿宋" w:hAnsi="仿宋" w:eastAsia="仿宋" w:cs="仿宋"/>
          <w:color w:val="auto"/>
          <w:szCs w:val="24"/>
          <w:highlight w:val="none"/>
          <w:lang w:val="zh-TW" w:eastAsia="zh-TW"/>
        </w:rPr>
        <w:t>服务</w:t>
      </w:r>
      <w:r>
        <w:rPr>
          <w:rFonts w:hint="eastAsia" w:ascii="仿宋" w:hAnsi="仿宋" w:eastAsia="仿宋" w:cs="仿宋"/>
          <w:color w:val="auto"/>
          <w:szCs w:val="24"/>
          <w:highlight w:val="none"/>
          <w:lang w:val="zh-TW"/>
        </w:rPr>
        <w:t>）</w:t>
      </w:r>
      <w:r>
        <w:rPr>
          <w:rFonts w:hint="eastAsia" w:ascii="仿宋" w:hAnsi="仿宋" w:eastAsia="仿宋" w:cs="仿宋"/>
          <w:color w:val="auto"/>
          <w:szCs w:val="24"/>
          <w:highlight w:val="none"/>
          <w:lang w:val="zh-TW" w:eastAsia="zh-TW"/>
        </w:rPr>
        <w:t>、</w:t>
      </w:r>
      <w:r>
        <w:rPr>
          <w:rFonts w:hint="eastAsia" w:ascii="仿宋" w:hAnsi="仿宋" w:eastAsia="仿宋" w:cs="仿宋"/>
          <w:color w:val="auto"/>
          <w:szCs w:val="24"/>
          <w:highlight w:val="none"/>
          <w:lang w:val="zh-TW"/>
        </w:rPr>
        <w:t>商务和</w:t>
      </w:r>
      <w:r>
        <w:rPr>
          <w:rFonts w:hint="eastAsia" w:ascii="仿宋" w:hAnsi="仿宋" w:eastAsia="仿宋" w:cs="仿宋"/>
          <w:color w:val="auto"/>
          <w:szCs w:val="24"/>
          <w:highlight w:val="none"/>
          <w:lang w:val="zh-TW" w:eastAsia="zh-TW"/>
        </w:rPr>
        <w:t>合同</w:t>
      </w:r>
      <w:r>
        <w:rPr>
          <w:rFonts w:hint="eastAsia" w:ascii="仿宋" w:hAnsi="仿宋" w:eastAsia="仿宋" w:cs="仿宋"/>
          <w:color w:val="auto"/>
          <w:szCs w:val="24"/>
          <w:highlight w:val="none"/>
          <w:lang w:val="zh-TW"/>
        </w:rPr>
        <w:t>重要条款等</w:t>
      </w:r>
      <w:r>
        <w:rPr>
          <w:rFonts w:hint="eastAsia" w:ascii="仿宋" w:hAnsi="仿宋" w:eastAsia="仿宋" w:cs="仿宋"/>
          <w:color w:val="auto"/>
          <w:szCs w:val="24"/>
          <w:highlight w:val="none"/>
          <w:lang w:val="zh-TW" w:eastAsia="zh-TW"/>
        </w:rPr>
        <w:t>要求</w:t>
      </w:r>
      <w:bookmarkEnd w:id="24"/>
      <w:bookmarkEnd w:id="25"/>
    </w:p>
    <w:p>
      <w:pPr>
        <w:keepNext w:val="0"/>
        <w:keepLines w:val="0"/>
        <w:pageBreakBefore w:val="0"/>
        <w:kinsoku/>
        <w:overflowPunct/>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项目</w:t>
      </w:r>
      <w:r>
        <w:rPr>
          <w:rFonts w:hint="eastAsia" w:ascii="仿宋" w:hAnsi="仿宋" w:eastAsia="仿宋" w:cs="仿宋"/>
          <w:b/>
          <w:color w:val="auto"/>
          <w:sz w:val="24"/>
          <w:szCs w:val="24"/>
          <w:highlight w:val="none"/>
        </w:rPr>
        <w:t>概况：</w:t>
      </w:r>
    </w:p>
    <w:p>
      <w:pPr>
        <w:pStyle w:val="458"/>
        <w:keepNext w:val="0"/>
        <w:keepLines w:val="0"/>
        <w:pageBreakBefore w:val="0"/>
        <w:widowControl/>
        <w:kinsoku/>
        <w:wordWrap w:val="0"/>
        <w:overflowPunct/>
        <w:topLinePunct/>
        <w:autoSpaceDE/>
        <w:autoSpaceDN/>
        <w:bidi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着为辖区居民健康安全负责任的态度和认真贯彻落实《中华人民共和国动物防疫法》的防疫要求，中和街道动物防疫工作涉及范围较广、工作强度较大，现通过竞争性磋商确定一名具有资质的动物防疫服务组织为本项目提供相关服务。</w:t>
      </w:r>
    </w:p>
    <w:p>
      <w:pPr>
        <w:pStyle w:val="458"/>
        <w:keepNext w:val="0"/>
        <w:keepLines w:val="0"/>
        <w:pageBreakBefore w:val="0"/>
        <w:widowControl/>
        <w:kinsoku/>
        <w:wordWrap w:val="0"/>
        <w:overflowPunct/>
        <w:topLinePunct/>
        <w:autoSpaceDE/>
        <w:autoSpaceDN/>
        <w:bidi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根据2020年街道免疫数据，农村区域零散养殖户315户，鸽9368羽,犬3126只、猫276只，全年需持续性开展动物检疫、免疫、防疫工作；全街道共有肉类摊点252个，涉及7个市场和若干零散商铺。</w:t>
      </w:r>
    </w:p>
    <w:p>
      <w:pPr>
        <w:keepNext w:val="0"/>
        <w:keepLines w:val="0"/>
        <w:pageBreakBefore w:val="0"/>
        <w:numPr>
          <w:ilvl w:val="0"/>
          <w:numId w:val="4"/>
        </w:numPr>
        <w:kinsoku/>
        <w:overflowPunct/>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项目要求</w:t>
      </w:r>
      <w:r>
        <w:rPr>
          <w:rFonts w:hint="eastAsia" w:ascii="仿宋" w:hAnsi="仿宋" w:eastAsia="仿宋" w:cs="仿宋"/>
          <w:color w:val="auto"/>
          <w:sz w:val="24"/>
          <w:szCs w:val="24"/>
          <w:highlight w:val="none"/>
        </w:rPr>
        <w:t>：</w:t>
      </w:r>
    </w:p>
    <w:p>
      <w:pPr>
        <w:keepNext w:val="0"/>
        <w:keepLines w:val="0"/>
        <w:pageBreakBefore w:val="0"/>
        <w:numPr>
          <w:ilvl w:val="0"/>
          <w:numId w:val="0"/>
        </w:numPr>
        <w:kinsoku/>
        <w:overflowPunct/>
        <w:autoSpaceDE/>
        <w:autoSpaceDN/>
        <w:bidi w:val="0"/>
        <w:spacing w:line="360" w:lineRule="auto"/>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检疫：设置动物检疫申报、免疫点。</w:t>
      </w:r>
    </w:p>
    <w:p>
      <w:pPr>
        <w:keepNext w:val="0"/>
        <w:keepLines w:val="0"/>
        <w:pageBreakBefore w:val="0"/>
        <w:numPr>
          <w:ilvl w:val="0"/>
          <w:numId w:val="0"/>
        </w:numPr>
        <w:kinsoku/>
        <w:overflowPunct/>
        <w:autoSpaceDE/>
        <w:autoSpaceDN/>
        <w:bidi w:val="0"/>
        <w:spacing w:line="360" w:lineRule="auto"/>
        <w:ind w:firstLine="720" w:firstLineChars="3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网上申报产地检疫；检疫合格后官方兽医按照《动物检疫合格证明联网电子出证规范》出具相关检疫证明；不合格者按照《中国动物防疫法》规定进行相关处理；</w:t>
      </w:r>
    </w:p>
    <w:p>
      <w:pPr>
        <w:keepNext w:val="0"/>
        <w:keepLines w:val="0"/>
        <w:pageBreakBefore w:val="0"/>
        <w:numPr>
          <w:ilvl w:val="0"/>
          <w:numId w:val="0"/>
        </w:numPr>
        <w:kinsoku/>
        <w:overflowPunct/>
        <w:autoSpaceDE/>
        <w:autoSpaceDN/>
        <w:bidi w:val="0"/>
        <w:spacing w:line="360" w:lineRule="auto"/>
        <w:ind w:firstLine="720" w:firstLineChars="3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2.针对以上申报，进行入户产地检疫工作；定点免疫点：对非集中免疫期的动物新增免疫及补充免疫宠物进行狂犬疫苗免疫工作，提供预约时间的上门服务。</w:t>
      </w:r>
    </w:p>
    <w:p>
      <w:pPr>
        <w:keepNext w:val="0"/>
        <w:keepLines w:val="0"/>
        <w:pageBreakBefore w:val="0"/>
        <w:numPr>
          <w:ilvl w:val="0"/>
          <w:numId w:val="0"/>
        </w:numPr>
        <w:kinsoku/>
        <w:overflowPunct/>
        <w:autoSpaceDE/>
        <w:autoSpaceDN/>
        <w:bidi w:val="0"/>
        <w:spacing w:line="360" w:lineRule="auto"/>
        <w:ind w:firstLine="482"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2、免疫：动物免疫（春秋两季集中进行重大动物疫病免疫和平时的随免）</w:t>
      </w:r>
      <w:r>
        <w:rPr>
          <w:rFonts w:hint="eastAsia" w:ascii="仿宋" w:hAnsi="仿宋" w:eastAsia="仿宋" w:cs="仿宋"/>
          <w:b/>
          <w:bCs w:val="0"/>
          <w:color w:val="auto"/>
          <w:sz w:val="24"/>
          <w:szCs w:val="24"/>
          <w:highlight w:val="none"/>
          <w:lang w:eastAsia="zh-CN"/>
        </w:rPr>
        <w:t>。</w:t>
      </w:r>
    </w:p>
    <w:p>
      <w:pPr>
        <w:keepNext w:val="0"/>
        <w:keepLines w:val="0"/>
        <w:pageBreakBefore w:val="0"/>
        <w:numPr>
          <w:ilvl w:val="0"/>
          <w:numId w:val="0"/>
        </w:numPr>
        <w:kinsoku/>
        <w:overflowPunct/>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以社区为单位春秋两季对20个社区的畜禽进行注射免疫，其中（2020年免疫登记数量总计）犬3126只；猫276只；鸽9368羽。</w:t>
      </w:r>
    </w:p>
    <w:p>
      <w:pPr>
        <w:keepNext w:val="0"/>
        <w:keepLines w:val="0"/>
        <w:pageBreakBefore w:val="0"/>
        <w:numPr>
          <w:ilvl w:val="0"/>
          <w:numId w:val="0"/>
        </w:numPr>
        <w:kinsoku/>
        <w:overflowPunct/>
        <w:autoSpaceDE/>
        <w:autoSpaceDN/>
        <w:bidi w:val="0"/>
        <w:spacing w:line="360" w:lineRule="auto"/>
        <w:ind w:firstLine="482"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、防疫：对农村区域零散养殖户周边、河湖塘堰等区域动物疫病防控、消毒灭源</w:t>
      </w:r>
      <w:r>
        <w:rPr>
          <w:rFonts w:hint="eastAsia" w:ascii="仿宋" w:hAnsi="仿宋" w:eastAsia="仿宋" w:cs="仿宋"/>
          <w:b/>
          <w:bCs w:val="0"/>
          <w:color w:val="auto"/>
          <w:sz w:val="24"/>
          <w:szCs w:val="24"/>
          <w:highlight w:val="none"/>
          <w:lang w:eastAsia="zh-CN"/>
        </w:rPr>
        <w:t>。</w:t>
      </w:r>
    </w:p>
    <w:p>
      <w:pPr>
        <w:keepNext w:val="0"/>
        <w:keepLines w:val="0"/>
        <w:pageBreakBefore w:val="0"/>
        <w:numPr>
          <w:ilvl w:val="0"/>
          <w:numId w:val="0"/>
        </w:numPr>
        <w:kinsoku/>
        <w:overflowPunct/>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对辖内零散养殖户、禽高风险区域(堰塘、河渠等)进行每月2次的消毒灭源工作，全年共涉及面积</w:t>
      </w:r>
      <w:r>
        <w:rPr>
          <w:rFonts w:hint="eastAsia" w:ascii="仿宋" w:hAnsi="仿宋" w:eastAsia="仿宋" w:cs="仿宋"/>
          <w:b w:val="0"/>
          <w:bCs/>
          <w:color w:val="auto"/>
          <w:sz w:val="24"/>
          <w:szCs w:val="24"/>
          <w:highlight w:val="none"/>
          <w:lang w:val="en-US" w:eastAsia="zh-CN"/>
        </w:rPr>
        <w:t>约</w:t>
      </w:r>
      <w:r>
        <w:rPr>
          <w:rFonts w:hint="eastAsia" w:ascii="仿宋" w:hAnsi="仿宋" w:eastAsia="仿宋" w:cs="仿宋"/>
          <w:b w:val="0"/>
          <w:bCs/>
          <w:color w:val="auto"/>
          <w:sz w:val="24"/>
          <w:szCs w:val="24"/>
          <w:highlight w:val="none"/>
        </w:rPr>
        <w:t>100.8万平方米。</w:t>
      </w:r>
    </w:p>
    <w:p>
      <w:pPr>
        <w:keepNext w:val="0"/>
        <w:keepLines w:val="0"/>
        <w:pageBreakBefore w:val="0"/>
        <w:numPr>
          <w:ilvl w:val="0"/>
          <w:numId w:val="0"/>
        </w:numPr>
        <w:kinsoku/>
        <w:overflowPunct/>
        <w:autoSpaceDE/>
        <w:autoSpaceDN/>
        <w:bidi w:val="0"/>
        <w:spacing w:line="360" w:lineRule="auto"/>
        <w:ind w:firstLine="482"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rPr>
        <w:t>、监督检查：对市场及所有的肉类零散摊点进行劣质、动物疫病防控监督检查</w:t>
      </w:r>
      <w:r>
        <w:rPr>
          <w:rFonts w:hint="eastAsia" w:ascii="仿宋" w:hAnsi="仿宋" w:eastAsia="仿宋" w:cs="仿宋"/>
          <w:b/>
          <w:bCs w:val="0"/>
          <w:color w:val="auto"/>
          <w:sz w:val="24"/>
          <w:szCs w:val="24"/>
          <w:highlight w:val="none"/>
          <w:lang w:eastAsia="zh-CN"/>
        </w:rPr>
        <w:t>。</w:t>
      </w:r>
    </w:p>
    <w:p>
      <w:pPr>
        <w:keepNext w:val="0"/>
        <w:keepLines w:val="0"/>
        <w:pageBreakBefore w:val="0"/>
        <w:numPr>
          <w:ilvl w:val="0"/>
          <w:numId w:val="0"/>
        </w:numPr>
        <w:kinsoku/>
        <w:overflowPunct/>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对境内所有肉类摊点的监督检查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目前中和街道市场7个</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120个摊点、132个零散摊点及商铺，涉及20个社区</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内容：检查肉类产品品质及免疫是否合格（含防护物资及交通费用）。</w:t>
      </w:r>
    </w:p>
    <w:p>
      <w:pPr>
        <w:keepNext w:val="0"/>
        <w:keepLines w:val="0"/>
        <w:pageBreakBefore w:val="0"/>
        <w:numPr>
          <w:ilvl w:val="0"/>
          <w:numId w:val="0"/>
        </w:numPr>
        <w:kinsoku/>
        <w:overflowPunct/>
        <w:autoSpaceDE/>
        <w:autoSpaceDN/>
        <w:bidi w:val="0"/>
        <w:spacing w:line="360" w:lineRule="auto"/>
        <w:ind w:firstLine="482"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、监督检查动物诊疗机构：每月一次对辖区内动物诊疗机构进行全面的检查。</w:t>
      </w:r>
    </w:p>
    <w:p>
      <w:pPr>
        <w:keepNext w:val="0"/>
        <w:keepLines w:val="0"/>
        <w:pageBreakBefore w:val="0"/>
        <w:kinsoku/>
        <w:overflowPunct/>
        <w:autoSpaceDE/>
        <w:autoSpaceDN/>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1.协助街道对新申办的动物诊疗机构初审及现场勘察；</w:t>
      </w:r>
    </w:p>
    <w:p>
      <w:pPr>
        <w:keepNext w:val="0"/>
        <w:keepLines w:val="0"/>
        <w:pageBreakBefore w:val="0"/>
        <w:kinsoku/>
        <w:overflowPunct/>
        <w:autoSpaceDE/>
        <w:autoSpaceDN/>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2.协助街道监督检查辖区内的动物诊疗机构；</w:t>
      </w:r>
    </w:p>
    <w:p>
      <w:pPr>
        <w:keepNext w:val="0"/>
        <w:keepLines w:val="0"/>
        <w:pageBreakBefore w:val="0"/>
        <w:kinsoku/>
        <w:overflowPunct/>
        <w:autoSpaceDE/>
        <w:autoSpaceDN/>
        <w:bidi w:val="0"/>
        <w:spacing w:line="360" w:lineRule="auto"/>
        <w:ind w:firstLine="720" w:firstLineChars="300"/>
        <w:textAlignment w:val="auto"/>
        <w:rPr>
          <w:rFonts w:hint="eastAsia"/>
          <w:color w:val="auto"/>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协助街道处理、协调动物诊疗相关的投诉及动物诊疗机构医疗纠纷。</w:t>
      </w:r>
    </w:p>
    <w:p>
      <w:pPr>
        <w:keepNext w:val="0"/>
        <w:keepLines w:val="0"/>
        <w:pageBreakBefore w:val="0"/>
        <w:kinsoku/>
        <w:overflowPunct/>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pPr>
        <w:keepNext w:val="0"/>
        <w:keepLines w:val="0"/>
        <w:pageBreakBefore w:val="0"/>
        <w:kinsoku/>
        <w:overflowPunct/>
        <w:autoSpaceDE/>
        <w:autoSpaceDN/>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年，合同一年一签。</w:t>
      </w:r>
    </w:p>
    <w:p>
      <w:pPr>
        <w:keepNext w:val="0"/>
        <w:keepLines w:val="0"/>
        <w:pageBreakBefore w:val="0"/>
        <w:kinsoku/>
        <w:overflowPunct/>
        <w:autoSpaceDE/>
        <w:autoSpaceDN/>
        <w:bidi w:val="0"/>
        <w:spacing w:line="360" w:lineRule="auto"/>
        <w:ind w:firstLine="720" w:firstLineChars="300"/>
        <w:textAlignment w:val="auto"/>
        <w:rPr>
          <w:rFonts w:hint="eastAsia"/>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按双方合同约定</w:t>
      </w:r>
      <w:r>
        <w:rPr>
          <w:rFonts w:hint="eastAsia" w:ascii="仿宋" w:hAnsi="仿宋" w:eastAsia="仿宋" w:cs="仿宋"/>
          <w:color w:val="auto"/>
          <w:sz w:val="24"/>
          <w:szCs w:val="24"/>
          <w:highlight w:val="none"/>
        </w:rPr>
        <w:t>。</w:t>
      </w:r>
    </w:p>
    <w:p>
      <w:pPr>
        <w:keepNext w:val="0"/>
        <w:keepLines w:val="0"/>
        <w:pageBreakBefore w:val="0"/>
        <w:kinsoku/>
        <w:overflowPunct/>
        <w:autoSpaceDE/>
        <w:autoSpaceDN/>
        <w:bidi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3、考核方法：按双方合同约定。</w:t>
      </w:r>
    </w:p>
    <w:p>
      <w:pPr>
        <w:keepNext w:val="0"/>
        <w:keepLines w:val="0"/>
        <w:pageBreakBefore w:val="0"/>
        <w:kinsoku/>
        <w:overflowPunct/>
        <w:autoSpaceDE/>
        <w:autoSpaceDN/>
        <w:bidi w:val="0"/>
        <w:spacing w:line="360" w:lineRule="auto"/>
        <w:ind w:firstLine="720" w:firstLineChars="3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4、未尽事宜按双方合同约定。</w:t>
      </w:r>
    </w:p>
    <w:p>
      <w:pPr>
        <w:keepNext w:val="0"/>
        <w:keepLines w:val="0"/>
        <w:pageBreakBefore w:val="0"/>
        <w:kinsoku/>
        <w:overflowPunct/>
        <w:autoSpaceDE/>
        <w:autoSpaceDN/>
        <w:bidi w:val="0"/>
        <w:spacing w:line="360" w:lineRule="auto"/>
        <w:ind w:firstLine="720" w:firstLineChars="300"/>
        <w:textAlignment w:val="auto"/>
        <w:rPr>
          <w:rFonts w:hint="default" w:ascii="仿宋" w:hAnsi="仿宋" w:eastAsia="仿宋" w:cs="仿宋"/>
          <w:color w:val="auto"/>
          <w:sz w:val="24"/>
          <w:szCs w:val="24"/>
          <w:highlight w:val="none"/>
          <w:lang w:val="en-US" w:eastAsia="zh-CN"/>
        </w:rPr>
      </w:pPr>
    </w:p>
    <w:p>
      <w:pPr>
        <w:adjustRightInd w:val="0"/>
        <w:snapToGrid w:val="0"/>
        <w:spacing w:line="360" w:lineRule="auto"/>
        <w:jc w:val="both"/>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3"/>
        <w:spacing w:before="0" w:after="0" w:line="360" w:lineRule="auto"/>
        <w:jc w:val="center"/>
        <w:outlineLvl w:val="9"/>
        <w:rPr>
          <w:rFonts w:hint="eastAsia" w:ascii="仿宋" w:hAnsi="仿宋" w:eastAsia="仿宋" w:cs="仿宋"/>
          <w:color w:val="auto"/>
          <w:szCs w:val="24"/>
          <w:highlight w:val="none"/>
          <w:lang w:val="zh-TW" w:eastAsia="zh-TW"/>
        </w:rPr>
        <w:sectPr>
          <w:headerReference r:id="rId10" w:type="default"/>
          <w:footerReference r:id="rId11" w:type="default"/>
          <w:pgSz w:w="11900" w:h="16840"/>
          <w:pgMar w:top="1440" w:right="1803" w:bottom="1440" w:left="1803" w:header="567" w:footer="992" w:gutter="0"/>
          <w:cols w:space="0" w:num="1"/>
          <w:rtlGutter w:val="0"/>
          <w:docGrid w:linePitch="462" w:charSpace="0"/>
        </w:sectPr>
      </w:pPr>
      <w:bookmarkStart w:id="26" w:name="_Toc529356201"/>
    </w:p>
    <w:p>
      <w:pPr>
        <w:pStyle w:val="3"/>
        <w:spacing w:before="0" w:after="0" w:line="360" w:lineRule="auto"/>
        <w:jc w:val="center"/>
        <w:rPr>
          <w:rFonts w:hint="eastAsia" w:ascii="仿宋" w:hAnsi="仿宋" w:eastAsia="仿宋" w:cs="仿宋"/>
          <w:color w:val="auto"/>
          <w:szCs w:val="24"/>
          <w:highlight w:val="none"/>
          <w:lang w:val="zh-TW" w:eastAsia="zh-TW"/>
        </w:rPr>
      </w:pPr>
      <w:bookmarkStart w:id="27" w:name="_Toc5639"/>
      <w:r>
        <w:rPr>
          <w:rFonts w:hint="eastAsia" w:ascii="仿宋" w:hAnsi="仿宋" w:eastAsia="仿宋" w:cs="仿宋"/>
          <w:color w:val="auto"/>
          <w:szCs w:val="24"/>
          <w:highlight w:val="none"/>
          <w:lang w:val="zh-TW" w:eastAsia="zh-TW"/>
        </w:rPr>
        <w:t>第六章  采购项目实质性要求</w:t>
      </w:r>
      <w:bookmarkEnd w:id="26"/>
      <w:bookmarkEnd w:id="27"/>
    </w:p>
    <w:p>
      <w:pPr>
        <w:pStyle w:val="62"/>
        <w:spacing w:line="360" w:lineRule="auto"/>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一、体现满足采购需求、质量和服务相等的采购项目实质性要求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val="zh-TW" w:eastAsia="zh-TW"/>
        </w:rPr>
        <w:t>供应商资格必须符合国家有关规定和磋商文件资格性要求。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val="zh-TW" w:eastAsia="zh-TW"/>
        </w:rPr>
        <w:t>供应商提供的货物和服务不能实质性偏离磋商文件的技术和商务要求。</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val="zh-TW" w:eastAsia="zh-TW"/>
        </w:rPr>
        <w:t>响应文件中不能附有采购人不能接受的条件。</w:t>
      </w:r>
    </w:p>
    <w:p>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spacing w:before="0" w:after="0" w:line="360" w:lineRule="auto"/>
        <w:jc w:val="center"/>
        <w:rPr>
          <w:rFonts w:hint="eastAsia" w:ascii="仿宋" w:hAnsi="仿宋" w:eastAsia="仿宋" w:cs="仿宋"/>
          <w:color w:val="auto"/>
          <w:szCs w:val="24"/>
          <w:highlight w:val="none"/>
          <w:lang w:val="zh-TW" w:eastAsia="zh-TW"/>
        </w:rPr>
      </w:pPr>
      <w:bookmarkStart w:id="28" w:name="_Toc25950"/>
      <w:bookmarkStart w:id="29" w:name="_Toc529356202"/>
      <w:r>
        <w:rPr>
          <w:rFonts w:hint="eastAsia" w:ascii="仿宋" w:hAnsi="仿宋" w:eastAsia="仿宋" w:cs="仿宋"/>
          <w:color w:val="auto"/>
          <w:szCs w:val="24"/>
          <w:highlight w:val="none"/>
          <w:lang w:val="zh-TW" w:eastAsia="zh-TW"/>
        </w:rPr>
        <w:t>第七章  磋商内容、磋商过程中可实质性变动的内容</w:t>
      </w:r>
      <w:bookmarkEnd w:id="28"/>
      <w:bookmarkEnd w:id="29"/>
    </w:p>
    <w:p>
      <w:pPr>
        <w:pStyle w:val="62"/>
        <w:numPr>
          <w:ilvl w:val="255"/>
          <w:numId w:val="0"/>
        </w:numPr>
        <w:spacing w:line="360" w:lineRule="auto"/>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磋商内容：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val="zh-TW" w:eastAsia="zh-TW"/>
        </w:rPr>
        <w:t>供应商提供的采购标的价格。</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val="zh-TW" w:eastAsia="zh-TW"/>
        </w:rPr>
        <w:t>相关专利、专有技术、商务等情况说明。</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val="zh-TW" w:eastAsia="zh-TW"/>
        </w:rPr>
        <w:t>合同主要条款及价格商定情况。</w:t>
      </w:r>
    </w:p>
    <w:p>
      <w:pPr>
        <w:pStyle w:val="62"/>
        <w:numPr>
          <w:ilvl w:val="255"/>
          <w:numId w:val="0"/>
        </w:numPr>
        <w:spacing w:line="360" w:lineRule="auto"/>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TW" w:eastAsia="zh-TW"/>
        </w:rPr>
        <w:t>磋商过程中可能实质性变动的内容：</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val="zh-TW" w:eastAsia="zh-TW"/>
        </w:rPr>
        <w:t>供应商报价</w:t>
      </w:r>
      <w:r>
        <w:rPr>
          <w:rFonts w:hint="eastAsia" w:ascii="仿宋" w:hAnsi="仿宋" w:eastAsia="仿宋" w:cs="仿宋"/>
          <w:color w:val="auto"/>
          <w:highlight w:val="none"/>
          <w:lang w:val="zh-TW"/>
        </w:rPr>
        <w:t>。</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val="zh-TW" w:eastAsia="zh-TW"/>
        </w:rPr>
        <w:t>采购需求中的技术、商务、服务要求以及合同草案条款等。实质性变动的内容，须经磋商小组中的采购人代表确认。</w:t>
      </w:r>
    </w:p>
    <w:p>
      <w:pPr>
        <w:widowControl/>
        <w:spacing w:line="360" w:lineRule="auto"/>
        <w:jc w:val="left"/>
        <w:rPr>
          <w:rFonts w:hint="eastAsia" w:ascii="仿宋" w:hAnsi="仿宋" w:eastAsia="仿宋" w:cs="仿宋"/>
          <w:color w:val="auto"/>
          <w:sz w:val="24"/>
          <w:szCs w:val="24"/>
          <w:highlight w:val="none"/>
        </w:rPr>
      </w:pPr>
      <w:bookmarkStart w:id="30" w:name="_Toc529356203"/>
      <w:r>
        <w:rPr>
          <w:rFonts w:hint="eastAsia" w:ascii="仿宋" w:hAnsi="仿宋" w:eastAsia="仿宋" w:cs="仿宋"/>
          <w:b/>
          <w:bCs/>
          <w:color w:val="auto"/>
          <w:sz w:val="24"/>
          <w:szCs w:val="24"/>
          <w:highlight w:val="none"/>
        </w:rPr>
        <w:br w:type="page"/>
      </w:r>
    </w:p>
    <w:p>
      <w:pPr>
        <w:pStyle w:val="3"/>
        <w:spacing w:before="0" w:after="0" w:line="360" w:lineRule="auto"/>
        <w:jc w:val="center"/>
        <w:rPr>
          <w:rFonts w:hint="eastAsia" w:ascii="仿宋" w:hAnsi="仿宋" w:eastAsia="仿宋" w:cs="仿宋"/>
          <w:color w:val="auto"/>
          <w:szCs w:val="24"/>
          <w:highlight w:val="none"/>
          <w:lang w:val="zh-TW"/>
        </w:rPr>
      </w:pPr>
      <w:bookmarkStart w:id="31" w:name="_Toc30526"/>
      <w:r>
        <w:rPr>
          <w:rFonts w:hint="eastAsia" w:ascii="仿宋" w:hAnsi="仿宋" w:eastAsia="仿宋" w:cs="仿宋"/>
          <w:color w:val="auto"/>
          <w:szCs w:val="24"/>
          <w:highlight w:val="none"/>
          <w:lang w:val="zh-TW" w:eastAsia="zh-TW"/>
        </w:rPr>
        <w:t>第八章  响应文件格式</w:t>
      </w:r>
      <w:bookmarkEnd w:id="30"/>
      <w:bookmarkEnd w:id="31"/>
    </w:p>
    <w:p>
      <w:pPr>
        <w:pStyle w:val="62"/>
        <w:spacing w:line="360" w:lineRule="auto"/>
        <w:ind w:firstLine="34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2"/>
        <w:spacing w:line="360" w:lineRule="auto"/>
        <w:ind w:firstLine="34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二、本章所制响应文件格式有关表格中的备注栏，由供应商根据自身响应情况作解释性说明，不作为必填项。</w:t>
      </w:r>
    </w:p>
    <w:p>
      <w:pPr>
        <w:pStyle w:val="62"/>
        <w:spacing w:line="360" w:lineRule="auto"/>
        <w:ind w:firstLine="34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2"/>
        <w:spacing w:line="360" w:lineRule="auto"/>
        <w:jc w:val="right"/>
        <w:rPr>
          <w:rFonts w:hint="eastAsia" w:ascii="仿宋" w:hAnsi="仿宋" w:eastAsia="仿宋" w:cs="仿宋"/>
          <w:b/>
          <w:bCs/>
          <w:color w:val="auto"/>
          <w:sz w:val="40"/>
          <w:highlight w:val="none"/>
          <w:lang w:val="zh-TW" w:eastAsia="zh-TW"/>
        </w:rPr>
      </w:pPr>
      <w:r>
        <w:rPr>
          <w:rFonts w:hint="eastAsia" w:ascii="仿宋" w:hAnsi="仿宋" w:eastAsia="仿宋" w:cs="仿宋"/>
          <w:b/>
          <w:bCs/>
          <w:color w:val="auto"/>
          <w:sz w:val="32"/>
          <w:highlight w:val="none"/>
          <w:lang w:val="zh-TW" w:eastAsia="zh-TW"/>
        </w:rPr>
        <w:t>（正本</w:t>
      </w:r>
      <w:r>
        <w:rPr>
          <w:rFonts w:hint="eastAsia" w:ascii="仿宋" w:hAnsi="仿宋" w:eastAsia="仿宋" w:cs="仿宋"/>
          <w:b/>
          <w:bCs/>
          <w:color w:val="auto"/>
          <w:sz w:val="32"/>
          <w:highlight w:val="none"/>
        </w:rPr>
        <w:t>/</w:t>
      </w:r>
      <w:r>
        <w:rPr>
          <w:rFonts w:hint="eastAsia" w:ascii="仿宋" w:hAnsi="仿宋" w:eastAsia="仿宋" w:cs="仿宋"/>
          <w:b/>
          <w:bCs/>
          <w:color w:val="auto"/>
          <w:sz w:val="32"/>
          <w:highlight w:val="none"/>
          <w:lang w:val="zh-TW" w:eastAsia="zh-TW"/>
        </w:rPr>
        <w:t>副本）</w:t>
      </w:r>
    </w:p>
    <w:p>
      <w:pPr>
        <w:pStyle w:val="62"/>
        <w:spacing w:line="360" w:lineRule="auto"/>
        <w:jc w:val="center"/>
        <w:rPr>
          <w:rFonts w:hint="eastAsia" w:ascii="仿宋" w:hAnsi="仿宋" w:eastAsia="仿宋" w:cs="仿宋"/>
          <w:b/>
          <w:bCs/>
          <w:color w:val="auto"/>
          <w:sz w:val="40"/>
          <w:highlight w:val="none"/>
          <w:lang w:val="zh-TW" w:eastAsia="zh-TW"/>
        </w:rPr>
      </w:pPr>
    </w:p>
    <w:p>
      <w:pPr>
        <w:pStyle w:val="62"/>
        <w:spacing w:line="360" w:lineRule="auto"/>
        <w:jc w:val="center"/>
        <w:rPr>
          <w:rFonts w:hint="eastAsia" w:ascii="仿宋" w:hAnsi="仿宋" w:eastAsia="仿宋" w:cs="仿宋"/>
          <w:b/>
          <w:bCs/>
          <w:color w:val="auto"/>
          <w:sz w:val="40"/>
          <w:highlight w:val="none"/>
          <w:lang w:val="zh-TW" w:eastAsia="zh-TW"/>
        </w:rPr>
      </w:pPr>
    </w:p>
    <w:p>
      <w:pPr>
        <w:pStyle w:val="62"/>
        <w:spacing w:line="360" w:lineRule="auto"/>
        <w:jc w:val="center"/>
        <w:rPr>
          <w:rFonts w:hint="eastAsia" w:ascii="仿宋" w:hAnsi="仿宋" w:eastAsia="仿宋" w:cs="仿宋"/>
          <w:b/>
          <w:bCs/>
          <w:color w:val="auto"/>
          <w:sz w:val="40"/>
          <w:highlight w:val="none"/>
          <w:lang w:val="zh-TW" w:eastAsia="zh-TW"/>
        </w:rPr>
      </w:pPr>
    </w:p>
    <w:p>
      <w:pPr>
        <w:pStyle w:val="62"/>
        <w:spacing w:line="360" w:lineRule="auto"/>
        <w:jc w:val="center"/>
        <w:rPr>
          <w:rFonts w:hint="eastAsia" w:ascii="仿宋" w:hAnsi="仿宋" w:eastAsia="仿宋" w:cs="仿宋"/>
          <w:b/>
          <w:bCs/>
          <w:color w:val="auto"/>
          <w:sz w:val="40"/>
          <w:highlight w:val="none"/>
          <w:lang w:val="zh-TW" w:eastAsia="zh-TW"/>
        </w:rPr>
      </w:pPr>
    </w:p>
    <w:p>
      <w:pPr>
        <w:pStyle w:val="62"/>
        <w:spacing w:line="360" w:lineRule="auto"/>
        <w:jc w:val="center"/>
        <w:rPr>
          <w:rFonts w:hint="eastAsia" w:ascii="仿宋" w:hAnsi="仿宋" w:eastAsia="仿宋" w:cs="仿宋"/>
          <w:b/>
          <w:bCs/>
          <w:color w:val="auto"/>
          <w:sz w:val="40"/>
          <w:highlight w:val="none"/>
          <w:lang w:val="zh-TW" w:eastAsia="zh-TW"/>
        </w:rPr>
      </w:pPr>
      <w:r>
        <w:rPr>
          <w:rFonts w:hint="eastAsia" w:ascii="仿宋" w:hAnsi="仿宋" w:eastAsia="仿宋" w:cs="仿宋"/>
          <w:b/>
          <w:bCs/>
          <w:color w:val="auto"/>
          <w:sz w:val="40"/>
          <w:highlight w:val="none"/>
          <w:lang w:val="zh-TW" w:eastAsia="zh-TW"/>
        </w:rPr>
        <w:t>资格性/其他响应文件</w:t>
      </w:r>
    </w:p>
    <w:p>
      <w:pPr>
        <w:pStyle w:val="62"/>
        <w:spacing w:line="360" w:lineRule="auto"/>
        <w:jc w:val="center"/>
        <w:rPr>
          <w:rFonts w:hint="eastAsia" w:ascii="仿宋" w:hAnsi="仿宋" w:eastAsia="仿宋" w:cs="仿宋"/>
          <w:b/>
          <w:bCs/>
          <w:color w:val="auto"/>
          <w:sz w:val="32"/>
          <w:highlight w:val="none"/>
          <w:lang w:val="zh-TW" w:eastAsia="zh-TW"/>
        </w:rPr>
      </w:pPr>
      <w:r>
        <w:rPr>
          <w:rFonts w:hint="eastAsia" w:ascii="仿宋" w:hAnsi="仿宋" w:eastAsia="仿宋" w:cs="仿宋"/>
          <w:b/>
          <w:bCs/>
          <w:color w:val="auto"/>
          <w:sz w:val="32"/>
          <w:highlight w:val="none"/>
          <w:lang w:val="zh-TW" w:eastAsia="zh-TW"/>
        </w:rPr>
        <w:t>（</w:t>
      </w:r>
      <w:r>
        <w:rPr>
          <w:rFonts w:hint="eastAsia" w:ascii="仿宋" w:hAnsi="仿宋" w:eastAsia="仿宋" w:cs="仿宋"/>
          <w:b/>
          <w:bCs/>
          <w:color w:val="auto"/>
          <w:sz w:val="32"/>
          <w:highlight w:val="none"/>
        </w:rPr>
        <w:t>响应文件格式</w:t>
      </w:r>
      <w:r>
        <w:rPr>
          <w:rFonts w:hint="eastAsia" w:ascii="仿宋" w:hAnsi="仿宋" w:eastAsia="仿宋" w:cs="仿宋"/>
          <w:b/>
          <w:bCs/>
          <w:color w:val="auto"/>
          <w:sz w:val="32"/>
          <w:highlight w:val="none"/>
          <w:lang w:val="zh-TW" w:eastAsia="zh-TW"/>
        </w:rPr>
        <w:t>封面）</w:t>
      </w:r>
    </w:p>
    <w:p>
      <w:pPr>
        <w:pStyle w:val="62"/>
        <w:spacing w:line="360" w:lineRule="auto"/>
        <w:jc w:val="center"/>
        <w:rPr>
          <w:rFonts w:hint="eastAsia" w:ascii="仿宋" w:hAnsi="仿宋" w:eastAsia="仿宋" w:cs="仿宋"/>
          <w:b/>
          <w:bCs/>
          <w:color w:val="auto"/>
          <w:sz w:val="32"/>
          <w:highlight w:val="none"/>
        </w:rPr>
      </w:pPr>
    </w:p>
    <w:p>
      <w:pPr>
        <w:pStyle w:val="62"/>
        <w:spacing w:line="360" w:lineRule="auto"/>
        <w:jc w:val="center"/>
        <w:rPr>
          <w:rFonts w:hint="eastAsia" w:ascii="仿宋" w:hAnsi="仿宋" w:eastAsia="仿宋" w:cs="仿宋"/>
          <w:b/>
          <w:bCs/>
          <w:color w:val="auto"/>
          <w:sz w:val="32"/>
          <w:highlight w:val="none"/>
        </w:rPr>
      </w:pPr>
    </w:p>
    <w:p>
      <w:pPr>
        <w:pStyle w:val="62"/>
        <w:spacing w:line="360" w:lineRule="auto"/>
        <w:rPr>
          <w:rFonts w:hint="eastAsia" w:ascii="仿宋" w:hAnsi="仿宋" w:eastAsia="仿宋" w:cs="仿宋"/>
          <w:b/>
          <w:bCs/>
          <w:color w:val="auto"/>
          <w:sz w:val="32"/>
          <w:highlight w:val="none"/>
          <w:lang w:val="zh-TW" w:eastAsia="zh-TW"/>
        </w:rPr>
      </w:pPr>
    </w:p>
    <w:p>
      <w:pPr>
        <w:pStyle w:val="62"/>
        <w:spacing w:line="360" w:lineRule="auto"/>
        <w:rPr>
          <w:rFonts w:hint="eastAsia" w:ascii="仿宋" w:hAnsi="仿宋" w:eastAsia="仿宋" w:cs="仿宋"/>
          <w:b/>
          <w:bCs/>
          <w:color w:val="auto"/>
          <w:sz w:val="32"/>
          <w:highlight w:val="none"/>
          <w:lang w:val="zh-TW" w:eastAsia="zh-TW"/>
        </w:rPr>
      </w:pPr>
    </w:p>
    <w:p>
      <w:pPr>
        <w:pStyle w:val="62"/>
        <w:spacing w:line="360" w:lineRule="auto"/>
        <w:rPr>
          <w:rFonts w:hint="eastAsia" w:ascii="仿宋" w:hAnsi="仿宋" w:eastAsia="仿宋" w:cs="仿宋"/>
          <w:b/>
          <w:bCs/>
          <w:color w:val="auto"/>
          <w:sz w:val="32"/>
          <w:highlight w:val="none"/>
          <w:lang w:val="zh-TW" w:eastAsia="zh-TW"/>
        </w:rPr>
      </w:pPr>
    </w:p>
    <w:p>
      <w:pPr>
        <w:pStyle w:val="62"/>
        <w:spacing w:line="360" w:lineRule="auto"/>
        <w:ind w:firstLine="681" w:firstLineChars="212"/>
        <w:rPr>
          <w:rFonts w:hint="eastAsia" w:ascii="仿宋" w:hAnsi="仿宋" w:eastAsia="仿宋" w:cs="仿宋"/>
          <w:b/>
          <w:bCs/>
          <w:color w:val="auto"/>
          <w:sz w:val="32"/>
          <w:highlight w:val="none"/>
          <w:u w:val="single"/>
        </w:rPr>
      </w:pPr>
      <w:r>
        <w:rPr>
          <w:rFonts w:hint="eastAsia" w:ascii="仿宋" w:hAnsi="仿宋" w:eastAsia="仿宋" w:cs="仿宋"/>
          <w:b/>
          <w:bCs/>
          <w:color w:val="auto"/>
          <w:sz w:val="32"/>
          <w:highlight w:val="none"/>
          <w:lang w:val="zh-TW" w:eastAsia="zh-TW"/>
        </w:rPr>
        <w:t>项目名称：</w:t>
      </w:r>
      <w:r>
        <w:rPr>
          <w:rFonts w:hint="eastAsia" w:ascii="仿宋" w:hAnsi="仿宋" w:eastAsia="仿宋" w:cs="仿宋"/>
          <w:b/>
          <w:bCs/>
          <w:color w:val="auto"/>
          <w:sz w:val="32"/>
          <w:highlight w:val="none"/>
        </w:rPr>
        <w:t>XXXXXXXXXX</w:t>
      </w:r>
    </w:p>
    <w:p>
      <w:pPr>
        <w:pStyle w:val="62"/>
        <w:spacing w:line="360" w:lineRule="auto"/>
        <w:ind w:firstLine="681" w:firstLineChars="212"/>
        <w:rPr>
          <w:rFonts w:hint="eastAsia" w:ascii="仿宋" w:hAnsi="仿宋" w:eastAsia="仿宋" w:cs="仿宋"/>
          <w:b/>
          <w:bCs/>
          <w:color w:val="auto"/>
          <w:sz w:val="32"/>
          <w:highlight w:val="none"/>
          <w:lang w:val="zh-TW" w:eastAsia="zh-TW"/>
        </w:rPr>
      </w:pPr>
      <w:r>
        <w:rPr>
          <w:rFonts w:hint="eastAsia" w:ascii="仿宋" w:hAnsi="仿宋" w:eastAsia="仿宋" w:cs="仿宋"/>
          <w:b/>
          <w:bCs/>
          <w:color w:val="auto"/>
          <w:sz w:val="32"/>
          <w:highlight w:val="none"/>
          <w:lang w:val="zh-TW" w:eastAsia="zh-TW"/>
        </w:rPr>
        <w:t>项目编号：</w:t>
      </w:r>
      <w:r>
        <w:rPr>
          <w:rFonts w:hint="eastAsia" w:ascii="仿宋" w:hAnsi="仿宋" w:eastAsia="仿宋" w:cs="仿宋"/>
          <w:b/>
          <w:bCs/>
          <w:color w:val="auto"/>
          <w:sz w:val="32"/>
          <w:highlight w:val="none"/>
        </w:rPr>
        <w:t>XXXXXXXXXX</w:t>
      </w:r>
    </w:p>
    <w:p>
      <w:pPr>
        <w:pStyle w:val="62"/>
        <w:spacing w:line="360" w:lineRule="auto"/>
        <w:ind w:firstLine="681" w:firstLineChars="212"/>
        <w:rPr>
          <w:rFonts w:hint="eastAsia" w:ascii="仿宋" w:hAnsi="仿宋" w:eastAsia="仿宋" w:cs="仿宋"/>
          <w:b/>
          <w:bCs/>
          <w:color w:val="auto"/>
          <w:sz w:val="32"/>
          <w:highlight w:val="none"/>
          <w:u w:val="single"/>
        </w:rPr>
      </w:pPr>
      <w:r>
        <w:rPr>
          <w:rFonts w:hint="eastAsia" w:ascii="仿宋" w:hAnsi="仿宋" w:eastAsia="仿宋" w:cs="仿宋"/>
          <w:b/>
          <w:bCs/>
          <w:color w:val="auto"/>
          <w:sz w:val="32"/>
          <w:highlight w:val="none"/>
          <w:lang w:val="zh-TW" w:eastAsia="zh-TW"/>
        </w:rPr>
        <w:t>供应商名称：</w:t>
      </w:r>
      <w:r>
        <w:rPr>
          <w:rFonts w:hint="eastAsia" w:ascii="仿宋" w:hAnsi="仿宋" w:eastAsia="仿宋" w:cs="仿宋"/>
          <w:b/>
          <w:bCs/>
          <w:color w:val="auto"/>
          <w:sz w:val="32"/>
          <w:highlight w:val="none"/>
        </w:rPr>
        <w:t>XXXXXXXX</w:t>
      </w:r>
    </w:p>
    <w:p>
      <w:pPr>
        <w:pStyle w:val="62"/>
        <w:spacing w:line="360" w:lineRule="auto"/>
        <w:ind w:firstLine="681" w:firstLineChars="212"/>
        <w:rPr>
          <w:rFonts w:hint="eastAsia" w:ascii="仿宋" w:hAnsi="仿宋" w:eastAsia="仿宋" w:cs="仿宋"/>
          <w:b/>
          <w:bCs/>
          <w:color w:val="auto"/>
          <w:sz w:val="32"/>
          <w:highlight w:val="none"/>
          <w:u w:val="single"/>
          <w:lang w:eastAsia="zh-TW"/>
        </w:rPr>
      </w:pPr>
      <w:r>
        <w:rPr>
          <w:rFonts w:hint="eastAsia" w:ascii="仿宋" w:hAnsi="仿宋" w:eastAsia="仿宋" w:cs="仿宋"/>
          <w:b/>
          <w:bCs/>
          <w:color w:val="auto"/>
          <w:sz w:val="32"/>
          <w:highlight w:val="none"/>
          <w:lang w:val="zh-TW" w:eastAsia="zh-TW"/>
        </w:rPr>
        <w:t>地</w:t>
      </w:r>
      <w:r>
        <w:rPr>
          <w:rFonts w:hint="eastAsia" w:ascii="仿宋" w:hAnsi="仿宋" w:eastAsia="仿宋" w:cs="仿宋"/>
          <w:b/>
          <w:bCs/>
          <w:color w:val="auto"/>
          <w:sz w:val="32"/>
          <w:highlight w:val="none"/>
          <w:lang w:eastAsia="zh-TW"/>
        </w:rPr>
        <w:t xml:space="preserve">   </w:t>
      </w:r>
      <w:r>
        <w:rPr>
          <w:rFonts w:hint="eastAsia" w:ascii="仿宋" w:hAnsi="仿宋" w:eastAsia="仿宋" w:cs="仿宋"/>
          <w:b/>
          <w:bCs/>
          <w:color w:val="auto"/>
          <w:sz w:val="32"/>
          <w:highlight w:val="none"/>
          <w:lang w:val="zh-TW" w:eastAsia="zh-TW"/>
        </w:rPr>
        <w:t>址：</w:t>
      </w:r>
      <w:r>
        <w:rPr>
          <w:rFonts w:hint="eastAsia" w:ascii="仿宋" w:hAnsi="仿宋" w:eastAsia="仿宋" w:cs="仿宋"/>
          <w:b/>
          <w:bCs/>
          <w:color w:val="auto"/>
          <w:sz w:val="32"/>
          <w:highlight w:val="none"/>
        </w:rPr>
        <w:t>XXXXXXXXXX</w:t>
      </w:r>
    </w:p>
    <w:p>
      <w:pPr>
        <w:pStyle w:val="62"/>
        <w:spacing w:line="360" w:lineRule="auto"/>
        <w:ind w:firstLine="681" w:firstLineChars="212"/>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lang w:val="zh-TW" w:eastAsia="zh-TW"/>
        </w:rPr>
        <w:t>联系电话：</w:t>
      </w:r>
      <w:r>
        <w:rPr>
          <w:rFonts w:hint="eastAsia" w:ascii="仿宋" w:hAnsi="仿宋" w:eastAsia="仿宋" w:cs="仿宋"/>
          <w:b/>
          <w:bCs/>
          <w:color w:val="auto"/>
          <w:sz w:val="32"/>
          <w:highlight w:val="none"/>
        </w:rPr>
        <w:t>XXXXXXXXXX</w:t>
      </w:r>
    </w:p>
    <w:p>
      <w:pPr>
        <w:pStyle w:val="62"/>
        <w:spacing w:line="360" w:lineRule="auto"/>
        <w:ind w:firstLine="681" w:firstLineChars="212"/>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lang w:val="zh-TW" w:eastAsia="zh-TW"/>
        </w:rPr>
        <w:t>日</w:t>
      </w:r>
      <w:r>
        <w:rPr>
          <w:rFonts w:hint="eastAsia" w:ascii="仿宋" w:hAnsi="仿宋" w:eastAsia="仿宋" w:cs="仿宋"/>
          <w:b/>
          <w:bCs/>
          <w:color w:val="auto"/>
          <w:sz w:val="32"/>
          <w:highlight w:val="none"/>
        </w:rPr>
        <w:t xml:space="preserve">   </w:t>
      </w:r>
      <w:r>
        <w:rPr>
          <w:rFonts w:hint="eastAsia" w:ascii="仿宋" w:hAnsi="仿宋" w:eastAsia="仿宋" w:cs="仿宋"/>
          <w:b/>
          <w:bCs/>
          <w:color w:val="auto"/>
          <w:sz w:val="32"/>
          <w:highlight w:val="none"/>
          <w:lang w:val="zh-TW" w:eastAsia="zh-TW"/>
        </w:rPr>
        <w:t>期：</w:t>
      </w:r>
      <w:r>
        <w:rPr>
          <w:rFonts w:hint="eastAsia" w:ascii="仿宋" w:hAnsi="仿宋" w:eastAsia="仿宋" w:cs="仿宋"/>
          <w:b/>
          <w:bCs/>
          <w:color w:val="auto"/>
          <w:sz w:val="32"/>
          <w:highlight w:val="none"/>
        </w:rPr>
        <w:t>XXXX</w:t>
      </w:r>
      <w:r>
        <w:rPr>
          <w:rFonts w:hint="eastAsia" w:ascii="仿宋" w:hAnsi="仿宋" w:eastAsia="仿宋" w:cs="仿宋"/>
          <w:b/>
          <w:bCs/>
          <w:color w:val="auto"/>
          <w:sz w:val="32"/>
          <w:highlight w:val="none"/>
          <w:lang w:val="zh-TW" w:eastAsia="zh-TW"/>
        </w:rPr>
        <w:t>年</w:t>
      </w:r>
      <w:r>
        <w:rPr>
          <w:rFonts w:hint="eastAsia" w:ascii="仿宋" w:hAnsi="仿宋" w:eastAsia="仿宋" w:cs="仿宋"/>
          <w:b/>
          <w:bCs/>
          <w:color w:val="auto"/>
          <w:sz w:val="32"/>
          <w:highlight w:val="none"/>
        </w:rPr>
        <w:t>XX</w:t>
      </w:r>
      <w:r>
        <w:rPr>
          <w:rFonts w:hint="eastAsia" w:ascii="仿宋" w:hAnsi="仿宋" w:eastAsia="仿宋" w:cs="仿宋"/>
          <w:b/>
          <w:bCs/>
          <w:color w:val="auto"/>
          <w:sz w:val="32"/>
          <w:highlight w:val="none"/>
          <w:lang w:val="zh-TW" w:eastAsia="zh-TW"/>
        </w:rPr>
        <w:t>月</w:t>
      </w:r>
      <w:r>
        <w:rPr>
          <w:rFonts w:hint="eastAsia" w:ascii="仿宋" w:hAnsi="仿宋" w:eastAsia="仿宋" w:cs="仿宋"/>
          <w:b/>
          <w:bCs/>
          <w:color w:val="auto"/>
          <w:sz w:val="32"/>
          <w:highlight w:val="none"/>
        </w:rPr>
        <w:t>XX</w:t>
      </w:r>
      <w:r>
        <w:rPr>
          <w:rFonts w:hint="eastAsia" w:ascii="仿宋" w:hAnsi="仿宋" w:eastAsia="仿宋" w:cs="仿宋"/>
          <w:b/>
          <w:bCs/>
          <w:color w:val="auto"/>
          <w:sz w:val="32"/>
          <w:highlight w:val="none"/>
          <w:lang w:val="zh-TW" w:eastAsia="zh-TW"/>
        </w:rPr>
        <w:t>日</w:t>
      </w:r>
    </w:p>
    <w:p>
      <w:pPr>
        <w:pStyle w:val="62"/>
        <w:spacing w:line="360" w:lineRule="auto"/>
        <w:ind w:firstLine="511" w:firstLineChars="212"/>
        <w:rPr>
          <w:rFonts w:hint="eastAsia" w:ascii="仿宋" w:hAnsi="仿宋" w:eastAsia="仿宋" w:cs="仿宋"/>
          <w:b/>
          <w:bCs/>
          <w:color w:val="auto"/>
          <w:highlight w:val="none"/>
        </w:rPr>
      </w:pPr>
    </w:p>
    <w:p>
      <w:pPr>
        <w:pStyle w:val="62"/>
        <w:spacing w:line="360" w:lineRule="auto"/>
        <w:ind w:firstLine="511" w:firstLineChars="212"/>
        <w:rPr>
          <w:rFonts w:hint="eastAsia" w:ascii="仿宋" w:hAnsi="仿宋" w:eastAsia="仿宋" w:cs="仿宋"/>
          <w:b/>
          <w:bCs/>
          <w:color w:val="auto"/>
          <w:sz w:val="32"/>
          <w:highlight w:val="none"/>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zh-TW" w:eastAsia="zh-TW"/>
        </w:rPr>
        <w:t>响应文件分资格性响应文件和其他响应文件两部分，应分册装订密封</w:t>
      </w:r>
    </w:p>
    <w:p>
      <w:pPr>
        <w:pStyle w:val="62"/>
        <w:spacing w:line="360" w:lineRule="auto"/>
        <w:jc w:val="center"/>
        <w:rPr>
          <w:rFonts w:hint="eastAsia" w:ascii="仿宋" w:hAnsi="仿宋" w:eastAsia="仿宋" w:cs="仿宋"/>
          <w:color w:val="auto"/>
          <w:sz w:val="32"/>
          <w:highlight w:val="none"/>
        </w:rPr>
        <w:sectPr>
          <w:pgSz w:w="11900" w:h="16840"/>
          <w:pgMar w:top="1440" w:right="1803" w:bottom="1440" w:left="1803" w:header="567" w:footer="992" w:gutter="0"/>
          <w:cols w:space="0" w:num="1"/>
          <w:rtlGutter w:val="0"/>
          <w:docGrid w:linePitch="462" w:charSpace="0"/>
        </w:sectPr>
      </w:pPr>
    </w:p>
    <w:p>
      <w:pPr>
        <w:pStyle w:val="62"/>
        <w:spacing w:line="360" w:lineRule="auto"/>
        <w:rPr>
          <w:rFonts w:hint="eastAsia" w:ascii="仿宋" w:hAnsi="仿宋" w:eastAsia="仿宋" w:cs="仿宋"/>
          <w:b/>
          <w:bCs/>
          <w:color w:val="auto"/>
          <w:highlight w:val="none"/>
          <w:lang w:val="zh-TW" w:eastAsia="zh-TW"/>
        </w:rPr>
      </w:pPr>
    </w:p>
    <w:p>
      <w:pPr>
        <w:pStyle w:val="62"/>
        <w:tabs>
          <w:tab w:val="left" w:pos="900"/>
        </w:tabs>
        <w:spacing w:line="360" w:lineRule="auto"/>
        <w:jc w:val="center"/>
        <w:rPr>
          <w:rFonts w:hint="eastAsia" w:ascii="仿宋" w:hAnsi="仿宋" w:eastAsia="仿宋" w:cs="仿宋"/>
          <w:b/>
          <w:bCs/>
          <w:color w:val="auto"/>
          <w:highlight w:val="none"/>
        </w:rPr>
      </w:pPr>
    </w:p>
    <w:p>
      <w:pPr>
        <w:spacing w:line="360" w:lineRule="auto"/>
        <w:jc w:val="center"/>
        <w:rPr>
          <w:rFonts w:hint="eastAsia" w:ascii="仿宋" w:hAnsi="仿宋" w:eastAsia="仿宋" w:cs="仿宋"/>
          <w:color w:val="auto"/>
          <w:sz w:val="32"/>
          <w:szCs w:val="24"/>
          <w:highlight w:val="none"/>
          <w:lang w:val="zh-TW" w:eastAsia="zh-TW"/>
        </w:rPr>
      </w:pPr>
      <w:bookmarkStart w:id="32" w:name="_Toc529356204"/>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pStyle w:val="4"/>
        <w:spacing w:before="0" w:after="0" w:line="360" w:lineRule="auto"/>
        <w:jc w:val="center"/>
        <w:rPr>
          <w:rFonts w:hint="eastAsia" w:ascii="仿宋" w:hAnsi="仿宋" w:eastAsia="仿宋" w:cs="仿宋"/>
          <w:i w:val="0"/>
          <w:iCs w:val="0"/>
          <w:color w:val="auto"/>
          <w:sz w:val="32"/>
          <w:szCs w:val="24"/>
          <w:highlight w:val="none"/>
        </w:rPr>
      </w:pPr>
      <w:r>
        <w:rPr>
          <w:rFonts w:hint="eastAsia" w:ascii="仿宋" w:hAnsi="仿宋" w:eastAsia="仿宋" w:cs="仿宋"/>
          <w:i w:val="0"/>
          <w:iCs w:val="0"/>
          <w:color w:val="auto"/>
          <w:sz w:val="32"/>
          <w:szCs w:val="24"/>
          <w:highlight w:val="none"/>
          <w:lang w:val="zh-TW" w:eastAsia="zh-TW"/>
        </w:rPr>
        <w:t>第一部分</w:t>
      </w:r>
      <w:r>
        <w:rPr>
          <w:rFonts w:hint="eastAsia" w:ascii="仿宋" w:hAnsi="仿宋" w:eastAsia="仿宋" w:cs="仿宋"/>
          <w:i w:val="0"/>
          <w:iCs w:val="0"/>
          <w:color w:val="auto"/>
          <w:sz w:val="32"/>
          <w:szCs w:val="24"/>
          <w:highlight w:val="none"/>
        </w:rPr>
        <w:t xml:space="preserve">  </w:t>
      </w:r>
      <w:r>
        <w:rPr>
          <w:rFonts w:hint="eastAsia" w:ascii="仿宋" w:hAnsi="仿宋" w:eastAsia="仿宋" w:cs="仿宋"/>
          <w:i w:val="0"/>
          <w:iCs w:val="0"/>
          <w:color w:val="auto"/>
          <w:sz w:val="32"/>
          <w:szCs w:val="24"/>
          <w:highlight w:val="none"/>
          <w:lang w:val="zh-TW" w:eastAsia="zh-TW"/>
        </w:rPr>
        <w:t>资格性响应文件（格式）</w:t>
      </w:r>
      <w:bookmarkEnd w:id="32"/>
    </w:p>
    <w:p>
      <w:pPr>
        <w:spacing w:line="360" w:lineRule="auto"/>
        <w:jc w:val="center"/>
        <w:rPr>
          <w:rFonts w:hint="eastAsia" w:ascii="仿宋" w:hAnsi="仿宋" w:eastAsia="仿宋" w:cs="仿宋"/>
          <w:color w:val="auto"/>
          <w:szCs w:val="24"/>
          <w:highlight w:val="none"/>
          <w:lang w:val="zh-TW" w:eastAsia="zh-TW"/>
        </w:rPr>
      </w:pPr>
      <w:bookmarkStart w:id="33" w:name="_Toc529356205"/>
      <w:r>
        <w:rPr>
          <w:rFonts w:hint="eastAsia" w:ascii="仿宋" w:hAnsi="仿宋" w:eastAsia="仿宋" w:cs="仿宋"/>
          <w:color w:val="auto"/>
          <w:szCs w:val="24"/>
          <w:highlight w:val="none"/>
          <w:lang w:val="zh-TW" w:eastAsia="zh-TW"/>
        </w:rPr>
        <w:br w:type="page"/>
      </w:r>
      <w:bookmarkEnd w:id="33"/>
    </w:p>
    <w:p>
      <w:pPr>
        <w:spacing w:line="360" w:lineRule="auto"/>
        <w:jc w:val="left"/>
        <w:rPr>
          <w:rFonts w:hint="eastAsia" w:ascii="仿宋" w:hAnsi="仿宋" w:eastAsia="仿宋" w:cs="仿宋"/>
          <w:color w:val="auto"/>
          <w:sz w:val="22"/>
          <w:szCs w:val="21"/>
          <w:highlight w:val="none"/>
        </w:rPr>
      </w:pPr>
      <w:bookmarkStart w:id="34" w:name="_Toc529356207"/>
      <w:r>
        <w:rPr>
          <w:rFonts w:hint="eastAsia" w:ascii="仿宋" w:hAnsi="仿宋" w:eastAsia="仿宋" w:cs="仿宋"/>
          <w:color w:val="auto"/>
          <w:sz w:val="22"/>
          <w:szCs w:val="21"/>
          <w:highlight w:val="none"/>
        </w:rPr>
        <w:t>格式1-1</w:t>
      </w:r>
    </w:p>
    <w:p>
      <w:pPr>
        <w:pStyle w:val="2"/>
        <w:spacing w:after="0" w:line="360" w:lineRule="auto"/>
        <w:rPr>
          <w:rFonts w:hint="eastAsia" w:ascii="仿宋" w:hAnsi="仿宋" w:eastAsia="仿宋" w:cs="仿宋"/>
          <w:color w:val="auto"/>
          <w:highlight w:val="none"/>
        </w:rPr>
      </w:pP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一</w:t>
      </w:r>
      <w:r>
        <w:rPr>
          <w:rFonts w:hint="eastAsia" w:ascii="仿宋" w:hAnsi="仿宋" w:eastAsia="仿宋" w:cs="仿宋"/>
          <w:i w:val="0"/>
          <w:iCs w:val="0"/>
          <w:color w:val="auto"/>
          <w:szCs w:val="24"/>
          <w:highlight w:val="none"/>
          <w:lang w:val="zh-TW" w:eastAsia="zh-TW"/>
        </w:rPr>
        <w:t>、法定代表人授权书</w:t>
      </w:r>
      <w:bookmarkEnd w:id="34"/>
      <w:r>
        <w:rPr>
          <w:rFonts w:hint="eastAsia" w:ascii="仿宋" w:hAnsi="仿宋" w:eastAsia="仿宋" w:cs="仿宋"/>
          <w:i w:val="0"/>
          <w:iCs w:val="0"/>
          <w:color w:val="auto"/>
          <w:szCs w:val="24"/>
          <w:highlight w:val="none"/>
          <w:lang w:val="zh-TW" w:eastAsia="zh-TW"/>
        </w:rPr>
        <w:t>/单位负责人授权书</w:t>
      </w:r>
      <w:r>
        <w:rPr>
          <w:rFonts w:hint="eastAsia" w:ascii="仿宋" w:hAnsi="仿宋" w:eastAsia="仿宋" w:cs="仿宋"/>
          <w:i w:val="0"/>
          <w:iCs w:val="0"/>
          <w:color w:val="auto"/>
          <w:szCs w:val="24"/>
          <w:highlight w:val="none"/>
          <w:lang w:val="zh-TW"/>
        </w:rPr>
        <w:t>（</w:t>
      </w:r>
      <w:r>
        <w:rPr>
          <w:rFonts w:hint="eastAsia" w:ascii="仿宋" w:hAnsi="仿宋" w:eastAsia="仿宋" w:cs="仿宋"/>
          <w:i w:val="0"/>
          <w:iCs w:val="0"/>
          <w:color w:val="auto"/>
          <w:szCs w:val="24"/>
          <w:highlight w:val="none"/>
        </w:rPr>
        <w:t>实质性要求</w:t>
      </w:r>
      <w:r>
        <w:rPr>
          <w:rFonts w:hint="eastAsia" w:ascii="仿宋" w:hAnsi="仿宋" w:eastAsia="仿宋" w:cs="仿宋"/>
          <w:i w:val="0"/>
          <w:iCs w:val="0"/>
          <w:color w:val="auto"/>
          <w:szCs w:val="24"/>
          <w:highlight w:val="none"/>
          <w:lang w:val="zh-TW"/>
        </w:rPr>
        <w:t>）</w:t>
      </w:r>
    </w:p>
    <w:p>
      <w:pPr>
        <w:pStyle w:val="2"/>
        <w:spacing w:after="0" w:line="360" w:lineRule="auto"/>
        <w:rPr>
          <w:rFonts w:hint="eastAsia" w:ascii="仿宋" w:hAnsi="仿宋" w:eastAsia="仿宋" w:cs="仿宋"/>
          <w:color w:val="auto"/>
          <w:highlight w:val="none"/>
        </w:rPr>
      </w:pPr>
    </w:p>
    <w:p>
      <w:pPr>
        <w:pStyle w:val="24"/>
        <w:spacing w:line="360" w:lineRule="auto"/>
        <w:jc w:val="left"/>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rPr>
        <w:t>利阳致诚国际项目管理有限公司</w:t>
      </w:r>
      <w:r>
        <w:rPr>
          <w:rFonts w:hint="eastAsia" w:ascii="仿宋" w:hAnsi="仿宋" w:eastAsia="仿宋" w:cs="仿宋"/>
          <w:color w:val="auto"/>
          <w:sz w:val="24"/>
          <w:szCs w:val="24"/>
          <w:highlight w:val="none"/>
          <w:lang w:val="zh-TW" w:eastAsia="zh-TW"/>
        </w:rPr>
        <w:t>（采购代理机构名称）：</w:t>
      </w:r>
    </w:p>
    <w:p>
      <w:pPr>
        <w:pStyle w:val="24"/>
        <w:spacing w:line="360" w:lineRule="auto"/>
        <w:jc w:val="left"/>
        <w:rPr>
          <w:rFonts w:hint="eastAsia" w:ascii="仿宋" w:hAnsi="仿宋" w:eastAsia="仿宋" w:cs="仿宋"/>
          <w:color w:val="auto"/>
          <w:sz w:val="24"/>
          <w:szCs w:val="24"/>
          <w:highlight w:val="none"/>
        </w:rPr>
      </w:pPr>
    </w:p>
    <w:p>
      <w:pPr>
        <w:pStyle w:val="24"/>
        <w:spacing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本授权声明：</w:t>
      </w:r>
      <w:r>
        <w:rPr>
          <w:rFonts w:hint="eastAsia" w:ascii="仿宋" w:hAnsi="仿宋" w:eastAsia="仿宋" w:cs="仿宋"/>
          <w:color w:val="auto"/>
          <w:sz w:val="24"/>
          <w:szCs w:val="24"/>
          <w:highlight w:val="none"/>
          <w:u w:val="single"/>
        </w:rPr>
        <w:t>XXXXXX</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TW" w:eastAsia="zh-TW"/>
        </w:rPr>
        <w:t>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XXXXX</w:t>
      </w:r>
      <w:r>
        <w:rPr>
          <w:rFonts w:hint="eastAsia" w:ascii="仿宋" w:hAnsi="仿宋" w:eastAsia="仿宋" w:cs="仿宋"/>
          <w:color w:val="auto"/>
          <w:sz w:val="24"/>
          <w:szCs w:val="24"/>
          <w:highlight w:val="none"/>
          <w:lang w:val="zh-TW" w:eastAsia="zh-TW"/>
        </w:rPr>
        <w:t>（法定代表人姓名、职务）授权</w:t>
      </w:r>
      <w:r>
        <w:rPr>
          <w:rFonts w:hint="eastAsia" w:ascii="仿宋" w:hAnsi="仿宋" w:eastAsia="仿宋" w:cs="仿宋"/>
          <w:color w:val="auto"/>
          <w:sz w:val="24"/>
          <w:szCs w:val="24"/>
          <w:highlight w:val="none"/>
          <w:u w:val="single"/>
        </w:rPr>
        <w:t>XXXXX</w:t>
      </w:r>
      <w:r>
        <w:rPr>
          <w:rFonts w:hint="eastAsia" w:ascii="仿宋" w:hAnsi="仿宋" w:eastAsia="仿宋" w:cs="仿宋"/>
          <w:color w:val="auto"/>
          <w:sz w:val="24"/>
          <w:szCs w:val="24"/>
          <w:highlight w:val="none"/>
          <w:lang w:val="zh-TW" w:eastAsia="zh-TW"/>
        </w:rPr>
        <w:t>（被授权人姓名、职务）为我方参加</w:t>
      </w:r>
      <w:r>
        <w:rPr>
          <w:rFonts w:hint="eastAsia" w:ascii="仿宋" w:hAnsi="仿宋" w:eastAsia="仿宋" w:cs="仿宋"/>
          <w:color w:val="auto"/>
          <w:sz w:val="24"/>
          <w:szCs w:val="24"/>
          <w:highlight w:val="none"/>
          <w:u w:val="single"/>
        </w:rPr>
        <w:t>XXXXXX</w:t>
      </w:r>
      <w:r>
        <w:rPr>
          <w:rFonts w:hint="eastAsia" w:ascii="仿宋" w:hAnsi="仿宋" w:eastAsia="仿宋" w:cs="仿宋"/>
          <w:color w:val="auto"/>
          <w:sz w:val="24"/>
          <w:szCs w:val="24"/>
          <w:highlight w:val="none"/>
          <w:lang w:val="zh-TW" w:eastAsia="zh-TW"/>
        </w:rPr>
        <w:t>项目（采购编号：</w:t>
      </w:r>
      <w:r>
        <w:rPr>
          <w:rFonts w:hint="eastAsia" w:ascii="仿宋" w:hAnsi="仿宋" w:eastAsia="仿宋" w:cs="仿宋"/>
          <w:color w:val="auto"/>
          <w:sz w:val="24"/>
          <w:szCs w:val="24"/>
          <w:highlight w:val="none"/>
          <w:u w:val="single"/>
        </w:rPr>
        <w:t>XXXXXXX</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rPr>
        <w:t>包号（如有）：</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lang w:val="zh-TW" w:eastAsia="zh-TW"/>
        </w:rPr>
        <w:t>磋商采购活动的合法代表，以我方名义全权处理该项目有关磋商、报价、签订合同以及执行合同等一切事宜。我单位均予承认，所产生的法律后果均由我单位承担。</w:t>
      </w:r>
    </w:p>
    <w:p>
      <w:pPr>
        <w:pStyle w:val="24"/>
        <w:spacing w:line="360" w:lineRule="auto"/>
        <w:ind w:firstLine="340"/>
        <w:jc w:val="left"/>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特此声明。</w:t>
      </w:r>
    </w:p>
    <w:p>
      <w:pPr>
        <w:pStyle w:val="62"/>
        <w:spacing w:line="360" w:lineRule="auto"/>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u w:val="single"/>
        </w:rPr>
      </w:pPr>
    </w:p>
    <w:p>
      <w:pPr>
        <w:pStyle w:val="62"/>
        <w:spacing w:line="360" w:lineRule="auto"/>
        <w:ind w:firstLine="339" w:firstLineChars="161"/>
        <w:rPr>
          <w:rFonts w:hint="eastAsia" w:ascii="仿宋" w:hAnsi="仿宋" w:eastAsia="仿宋" w:cs="仿宋"/>
          <w:color w:val="auto"/>
          <w:highlight w:val="none"/>
        </w:rPr>
      </w:pPr>
      <w:r>
        <w:rPr>
          <w:rFonts w:hint="eastAsia" w:ascii="仿宋" w:hAnsi="仿宋" w:eastAsia="仿宋" w:cs="仿宋"/>
          <w:b/>
          <w:bCs/>
          <w:color w:val="auto"/>
          <w:sz w:val="21"/>
          <w:szCs w:val="21"/>
          <w:highlight w:val="none"/>
          <w:lang w:val="zh-TW" w:eastAsia="zh-TW"/>
        </w:rPr>
        <w:t>注：法定代表人/单位负责人不亲自参加磋商</w:t>
      </w:r>
      <w:r>
        <w:rPr>
          <w:rFonts w:hint="eastAsia" w:ascii="仿宋" w:hAnsi="仿宋" w:eastAsia="仿宋" w:cs="仿宋"/>
          <w:b/>
          <w:bCs/>
          <w:color w:val="auto"/>
          <w:sz w:val="21"/>
          <w:szCs w:val="21"/>
          <w:highlight w:val="none"/>
        </w:rPr>
        <w:t>活动</w:t>
      </w:r>
      <w:r>
        <w:rPr>
          <w:rFonts w:hint="eastAsia" w:ascii="仿宋" w:hAnsi="仿宋" w:eastAsia="仿宋" w:cs="仿宋"/>
          <w:b/>
          <w:bCs/>
          <w:color w:val="auto"/>
          <w:sz w:val="21"/>
          <w:szCs w:val="21"/>
          <w:highlight w:val="none"/>
          <w:lang w:val="zh-TW" w:eastAsia="zh-TW"/>
        </w:rPr>
        <w:t>，而授权代表参加磋商的适用。</w:t>
      </w:r>
    </w:p>
    <w:p>
      <w:pPr>
        <w:pStyle w:val="62"/>
        <w:spacing w:line="360" w:lineRule="auto"/>
        <w:ind w:firstLine="480"/>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w:t>
      </w:r>
      <w:r>
        <w:rPr>
          <w:rFonts w:hint="eastAsia" w:ascii="仿宋" w:hAnsi="仿宋" w:eastAsia="仿宋" w:cs="仿宋"/>
          <w:color w:val="auto"/>
          <w:highlight w:val="none"/>
        </w:rPr>
        <w:t>名称</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XXXXXXXX</w:t>
      </w:r>
      <w:r>
        <w:rPr>
          <w:rFonts w:hint="eastAsia" w:ascii="仿宋" w:hAnsi="仿宋" w:eastAsia="仿宋" w:cs="仿宋"/>
          <w:color w:val="auto"/>
          <w:highlight w:val="none"/>
          <w:lang w:val="zh-TW" w:eastAsia="zh-TW"/>
        </w:rPr>
        <w:t>（单位公章）</w:t>
      </w:r>
    </w:p>
    <w:p>
      <w:pPr>
        <w:pStyle w:val="40"/>
        <w:spacing w:before="0"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sz w:val="24"/>
          <w:szCs w:val="24"/>
          <w:highlight w:val="none"/>
          <w:lang w:val="zh-TW" w:eastAsia="zh-TW"/>
        </w:rPr>
        <w:t>法定代表人/单位负责人（签字或盖章）</w:t>
      </w:r>
      <w:r>
        <w:rPr>
          <w:rFonts w:hint="eastAsia" w:ascii="仿宋" w:hAnsi="仿宋" w:eastAsia="仿宋" w:cs="仿宋"/>
          <w:color w:val="auto"/>
          <w:sz w:val="24"/>
          <w:szCs w:val="24"/>
          <w:highlight w:val="none"/>
        </w:rPr>
        <w:t>:</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授权代表</w:t>
      </w:r>
      <w:r>
        <w:rPr>
          <w:rFonts w:hint="eastAsia" w:ascii="仿宋" w:hAnsi="仿宋" w:eastAsia="仿宋" w:cs="仿宋"/>
          <w:color w:val="auto"/>
          <w:highlight w:val="none"/>
        </w:rPr>
        <w:t>人</w:t>
      </w:r>
      <w:r>
        <w:rPr>
          <w:rFonts w:hint="eastAsia" w:ascii="仿宋" w:hAnsi="仿宋" w:eastAsia="仿宋" w:cs="仿宋"/>
          <w:color w:val="auto"/>
          <w:highlight w:val="none"/>
          <w:lang w:val="zh-TW" w:eastAsia="zh-TW"/>
        </w:rPr>
        <w:t>（签字或盖章）：</w:t>
      </w:r>
    </w:p>
    <w:p>
      <w:pPr>
        <w:pStyle w:val="62"/>
        <w:spacing w:line="360" w:lineRule="auto"/>
        <w:ind w:firstLine="338" w:firstLineChars="141"/>
        <w:rPr>
          <w:rFonts w:hint="eastAsia" w:ascii="仿宋" w:hAnsi="仿宋" w:eastAsia="仿宋" w:cs="仿宋"/>
          <w:color w:val="auto"/>
          <w:highlight w:val="none"/>
          <w:lang w:eastAsia="zh-TW"/>
        </w:rPr>
      </w:pPr>
      <w:r>
        <w:rPr>
          <w:rFonts w:hint="eastAsia" w:ascii="仿宋" w:hAnsi="仿宋" w:eastAsia="仿宋" w:cs="仿宋"/>
          <w:color w:val="auto"/>
          <w:highlight w:val="none"/>
          <w:lang w:eastAsia="zh-TW"/>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lang w:eastAsia="zh-TW"/>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lang w:eastAsia="zh-TW"/>
        </w:rPr>
        <w:t>XX</w:t>
      </w:r>
      <w:r>
        <w:rPr>
          <w:rFonts w:hint="eastAsia" w:ascii="仿宋" w:hAnsi="仿宋" w:eastAsia="仿宋" w:cs="仿宋"/>
          <w:color w:val="auto"/>
          <w:highlight w:val="none"/>
          <w:lang w:val="zh-TW" w:eastAsia="zh-TW"/>
        </w:rPr>
        <w:t>日</w:t>
      </w:r>
    </w:p>
    <w:p>
      <w:pPr>
        <w:spacing w:line="360" w:lineRule="auto"/>
        <w:jc w:val="cente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br w:type="page"/>
      </w:r>
    </w:p>
    <w:p>
      <w:pPr>
        <w:spacing w:line="360" w:lineRule="auto"/>
        <w:jc w:val="left"/>
        <w:rPr>
          <w:rFonts w:hint="eastAsia" w:ascii="仿宋" w:hAnsi="仿宋" w:eastAsia="仿宋" w:cs="仿宋"/>
          <w:color w:val="auto"/>
          <w:sz w:val="22"/>
          <w:szCs w:val="21"/>
          <w:highlight w:val="none"/>
        </w:rPr>
      </w:pPr>
      <w:bookmarkStart w:id="35" w:name="_Toc529356208"/>
      <w:r>
        <w:rPr>
          <w:rFonts w:hint="eastAsia" w:ascii="仿宋" w:hAnsi="仿宋" w:eastAsia="仿宋" w:cs="仿宋"/>
          <w:color w:val="auto"/>
          <w:sz w:val="22"/>
          <w:szCs w:val="21"/>
          <w:highlight w:val="none"/>
        </w:rPr>
        <w:t>格式1-2</w:t>
      </w:r>
    </w:p>
    <w:p>
      <w:pPr>
        <w:pStyle w:val="2"/>
        <w:spacing w:after="0" w:line="360" w:lineRule="auto"/>
        <w:rPr>
          <w:rFonts w:hint="eastAsia" w:ascii="仿宋" w:hAnsi="仿宋" w:eastAsia="仿宋" w:cs="仿宋"/>
          <w:color w:val="auto"/>
          <w:highlight w:val="none"/>
        </w:rPr>
      </w:pPr>
    </w:p>
    <w:p>
      <w:pPr>
        <w:pStyle w:val="4"/>
        <w:spacing w:before="0" w:after="0" w:line="360" w:lineRule="auto"/>
        <w:jc w:val="center"/>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二</w:t>
      </w:r>
      <w:r>
        <w:rPr>
          <w:rFonts w:hint="eastAsia" w:ascii="仿宋" w:hAnsi="仿宋" w:eastAsia="仿宋" w:cs="仿宋"/>
          <w:i w:val="0"/>
          <w:iCs w:val="0"/>
          <w:color w:val="auto"/>
          <w:szCs w:val="24"/>
          <w:highlight w:val="none"/>
          <w:lang w:val="zh-TW" w:eastAsia="zh-TW"/>
        </w:rPr>
        <w:t>、法定代表人</w:t>
      </w:r>
      <w:r>
        <w:rPr>
          <w:rFonts w:hint="eastAsia" w:ascii="仿宋" w:hAnsi="仿宋" w:eastAsia="仿宋" w:cs="仿宋"/>
          <w:i w:val="0"/>
          <w:iCs w:val="0"/>
          <w:color w:val="auto"/>
          <w:szCs w:val="24"/>
          <w:highlight w:val="none"/>
        </w:rPr>
        <w:t>/单位负责人</w:t>
      </w:r>
      <w:r>
        <w:rPr>
          <w:rFonts w:hint="eastAsia" w:ascii="仿宋" w:hAnsi="仿宋" w:eastAsia="仿宋" w:cs="仿宋"/>
          <w:i w:val="0"/>
          <w:iCs w:val="0"/>
          <w:color w:val="auto"/>
          <w:szCs w:val="24"/>
          <w:highlight w:val="none"/>
          <w:lang w:val="zh-TW" w:eastAsia="zh-TW"/>
        </w:rPr>
        <w:t>身份证明</w:t>
      </w:r>
      <w:bookmarkEnd w:id="35"/>
      <w:r>
        <w:rPr>
          <w:rFonts w:hint="eastAsia" w:ascii="仿宋" w:hAnsi="仿宋" w:eastAsia="仿宋" w:cs="仿宋"/>
          <w:i w:val="0"/>
          <w:iCs w:val="0"/>
          <w:color w:val="auto"/>
          <w:szCs w:val="24"/>
          <w:highlight w:val="none"/>
          <w:lang w:val="zh-TW"/>
        </w:rPr>
        <w:t>（</w:t>
      </w:r>
      <w:r>
        <w:rPr>
          <w:rFonts w:hint="eastAsia" w:ascii="仿宋" w:hAnsi="仿宋" w:eastAsia="仿宋" w:cs="仿宋"/>
          <w:i w:val="0"/>
          <w:iCs w:val="0"/>
          <w:color w:val="auto"/>
          <w:szCs w:val="24"/>
          <w:highlight w:val="none"/>
        </w:rPr>
        <w:t>实质性要求</w:t>
      </w:r>
      <w:r>
        <w:rPr>
          <w:rFonts w:hint="eastAsia" w:ascii="仿宋" w:hAnsi="仿宋" w:eastAsia="仿宋" w:cs="仿宋"/>
          <w:i w:val="0"/>
          <w:iCs w:val="0"/>
          <w:color w:val="auto"/>
          <w:szCs w:val="24"/>
          <w:highlight w:val="none"/>
          <w:lang w:val="zh-TW"/>
        </w:rPr>
        <w:t>）</w:t>
      </w:r>
    </w:p>
    <w:p>
      <w:pPr>
        <w:pStyle w:val="62"/>
        <w:spacing w:line="360" w:lineRule="auto"/>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w:t>
      </w:r>
      <w:r>
        <w:rPr>
          <w:rFonts w:hint="eastAsia" w:ascii="仿宋" w:hAnsi="仿宋" w:eastAsia="仿宋" w:cs="仿宋"/>
          <w:color w:val="auto"/>
          <w:highlight w:val="none"/>
        </w:rPr>
        <w:t>XXXXXXXX</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单位性质：</w:t>
      </w:r>
      <w:r>
        <w:rPr>
          <w:rFonts w:hint="eastAsia" w:ascii="仿宋" w:hAnsi="仿宋" w:eastAsia="仿宋" w:cs="仿宋"/>
          <w:color w:val="auto"/>
          <w:highlight w:val="none"/>
        </w:rPr>
        <w:t>XXXXXXXX</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地址：</w:t>
      </w:r>
      <w:r>
        <w:rPr>
          <w:rFonts w:hint="eastAsia" w:ascii="仿宋" w:hAnsi="仿宋" w:eastAsia="仿宋" w:cs="仿宋"/>
          <w:color w:val="auto"/>
          <w:highlight w:val="none"/>
        </w:rPr>
        <w:t>XXXXXXXX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姓名：</w:t>
      </w:r>
      <w:r>
        <w:rPr>
          <w:rFonts w:hint="eastAsia" w:ascii="仿宋" w:hAnsi="仿宋" w:eastAsia="仿宋" w:cs="仿宋"/>
          <w:color w:val="auto"/>
          <w:highlight w:val="none"/>
        </w:rPr>
        <w:t>XXX</w:t>
      </w:r>
      <w:r>
        <w:rPr>
          <w:rFonts w:hint="eastAsia" w:ascii="仿宋" w:hAnsi="仿宋" w:eastAsia="仿宋" w:cs="仿宋"/>
          <w:color w:val="auto"/>
          <w:highlight w:val="none"/>
          <w:u w:val="single"/>
          <w:lang w:val="zh-TW" w:eastAsia="zh-TW"/>
        </w:rPr>
        <w:t xml:space="preserve">      </w:t>
      </w:r>
      <w:r>
        <w:rPr>
          <w:rFonts w:hint="eastAsia" w:ascii="仿宋" w:hAnsi="仿宋" w:eastAsia="仿宋" w:cs="仿宋"/>
          <w:color w:val="auto"/>
          <w:highlight w:val="none"/>
          <w:lang w:val="zh-TW" w:eastAsia="zh-TW"/>
        </w:rPr>
        <w:t xml:space="preserve"> </w:t>
      </w:r>
    </w:p>
    <w:p>
      <w:pPr>
        <w:pStyle w:val="62"/>
        <w:spacing w:line="360" w:lineRule="auto"/>
        <w:ind w:firstLine="338" w:firstLineChars="141"/>
        <w:rPr>
          <w:rFonts w:hint="eastAsia" w:ascii="仿宋" w:hAnsi="仿宋" w:eastAsia="仿宋" w:cs="仿宋"/>
          <w:color w:val="auto"/>
          <w:highlight w:val="none"/>
          <w:u w:val="single"/>
          <w:lang w:val="zh-TW" w:eastAsia="zh-TW"/>
        </w:rPr>
      </w:pPr>
      <w:r>
        <w:rPr>
          <w:rFonts w:hint="eastAsia" w:ascii="仿宋" w:hAnsi="仿宋" w:eastAsia="仿宋" w:cs="仿宋"/>
          <w:color w:val="auto"/>
          <w:highlight w:val="none"/>
          <w:lang w:val="zh-TW" w:eastAsia="zh-TW"/>
        </w:rPr>
        <w:t>职务：</w:t>
      </w:r>
      <w:r>
        <w:rPr>
          <w:rFonts w:hint="eastAsia" w:ascii="仿宋" w:hAnsi="仿宋" w:eastAsia="仿宋" w:cs="仿宋"/>
          <w:color w:val="auto"/>
          <w:highlight w:val="none"/>
        </w:rPr>
        <w:t>XXX</w:t>
      </w:r>
      <w:r>
        <w:rPr>
          <w:rFonts w:hint="eastAsia" w:ascii="仿宋" w:hAnsi="仿宋" w:eastAsia="仿宋" w:cs="仿宋"/>
          <w:color w:val="auto"/>
          <w:highlight w:val="none"/>
          <w:u w:val="single"/>
          <w:lang w:val="zh-TW" w:eastAsia="zh-TW"/>
        </w:rPr>
        <w:t xml:space="preserve">      </w:t>
      </w:r>
    </w:p>
    <w:p>
      <w:pPr>
        <w:pStyle w:val="62"/>
        <w:spacing w:line="360" w:lineRule="auto"/>
        <w:ind w:firstLine="338" w:firstLineChars="141"/>
        <w:rPr>
          <w:rFonts w:hint="eastAsia" w:ascii="仿宋" w:hAnsi="仿宋" w:eastAsia="仿宋" w:cs="仿宋"/>
          <w:color w:val="auto"/>
          <w:highlight w:val="none"/>
          <w:u w:val="single"/>
        </w:rPr>
      </w:pPr>
      <w:r>
        <w:rPr>
          <w:rFonts w:hint="eastAsia" w:ascii="仿宋" w:hAnsi="仿宋" w:eastAsia="仿宋" w:cs="仿宋"/>
          <w:color w:val="auto"/>
          <w:highlight w:val="none"/>
          <w:lang w:val="zh-TW" w:eastAsia="zh-TW"/>
        </w:rPr>
        <w:t>联系电话：</w:t>
      </w:r>
      <w:r>
        <w:rPr>
          <w:rFonts w:hint="eastAsia" w:ascii="仿宋" w:hAnsi="仿宋" w:eastAsia="仿宋" w:cs="仿宋"/>
          <w:color w:val="auto"/>
          <w:highlight w:val="none"/>
        </w:rPr>
        <w:t>XXXXXXXX</w:t>
      </w:r>
      <w:r>
        <w:rPr>
          <w:rFonts w:hint="eastAsia" w:ascii="仿宋" w:hAnsi="仿宋" w:eastAsia="仿宋" w:cs="仿宋"/>
          <w:color w:val="auto"/>
          <w:highlight w:val="none"/>
          <w:u w:val="single"/>
          <w:lang w:val="zh-TW" w:eastAsia="zh-TW"/>
        </w:rPr>
        <w:t xml:space="preserve">  </w:t>
      </w:r>
      <w:r>
        <w:rPr>
          <w:rFonts w:hint="eastAsia" w:ascii="仿宋" w:hAnsi="仿宋" w:eastAsia="仿宋" w:cs="仿宋"/>
          <w:color w:val="auto"/>
          <w:highlight w:val="none"/>
          <w:u w:val="single"/>
        </w:rPr>
        <w:t xml:space="preserve">   </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本人</w:t>
      </w:r>
      <w:r>
        <w:rPr>
          <w:rFonts w:hint="eastAsia" w:ascii="仿宋" w:hAnsi="仿宋" w:eastAsia="仿宋" w:cs="仿宋"/>
          <w:color w:val="auto"/>
          <w:highlight w:val="none"/>
          <w:lang w:val="zh-TW" w:eastAsia="zh-TW"/>
        </w:rPr>
        <w:t>系</w:t>
      </w:r>
      <w:r>
        <w:rPr>
          <w:rFonts w:hint="eastAsia" w:ascii="仿宋" w:hAnsi="仿宋" w:eastAsia="仿宋" w:cs="仿宋"/>
          <w:color w:val="auto"/>
          <w:highlight w:val="none"/>
          <w:u w:val="single"/>
        </w:rPr>
        <w:t>XXXXXXXX</w:t>
      </w:r>
      <w:r>
        <w:rPr>
          <w:rFonts w:hint="eastAsia" w:ascii="仿宋" w:hAnsi="仿宋" w:eastAsia="仿宋" w:cs="仿宋"/>
          <w:color w:val="auto"/>
          <w:highlight w:val="none"/>
          <w:lang w:val="zh-TW" w:eastAsia="zh-TW"/>
        </w:rPr>
        <w:t>（供应商名称）的法定代表人</w:t>
      </w:r>
      <w:r>
        <w:rPr>
          <w:rFonts w:hint="eastAsia" w:ascii="仿宋" w:hAnsi="仿宋" w:eastAsia="仿宋" w:cs="仿宋"/>
          <w:color w:val="auto"/>
          <w:highlight w:val="none"/>
        </w:rPr>
        <w:t>/单位负责人。就参加你单位组织的“</w:t>
      </w:r>
      <w:r>
        <w:rPr>
          <w:rFonts w:hint="eastAsia" w:ascii="仿宋" w:hAnsi="仿宋" w:eastAsia="仿宋" w:cs="仿宋"/>
          <w:color w:val="auto"/>
          <w:highlight w:val="none"/>
          <w:u w:val="single"/>
        </w:rPr>
        <w:t>XXXXXXXX</w:t>
      </w:r>
      <w:r>
        <w:rPr>
          <w:rFonts w:hint="eastAsia" w:ascii="仿宋" w:hAnsi="仿宋" w:eastAsia="仿宋" w:cs="仿宋"/>
          <w:color w:val="auto"/>
          <w:highlight w:val="none"/>
        </w:rPr>
        <w:t xml:space="preserve"> (项目名称)(项目编号：</w:t>
      </w:r>
      <w:r>
        <w:rPr>
          <w:rFonts w:hint="eastAsia" w:ascii="仿宋" w:hAnsi="仿宋" w:eastAsia="仿宋" w:cs="仿宋"/>
          <w:color w:val="auto"/>
          <w:highlight w:val="none"/>
          <w:u w:val="single"/>
        </w:rPr>
        <w:t xml:space="preserve">XXXXXXXX </w:t>
      </w:r>
      <w:r>
        <w:rPr>
          <w:rFonts w:hint="eastAsia" w:ascii="仿宋" w:hAnsi="仿宋" w:eastAsia="仿宋" w:cs="仿宋"/>
          <w:color w:val="auto"/>
          <w:highlight w:val="none"/>
        </w:rPr>
        <w:t>)包号（如有）：</w:t>
      </w:r>
      <w:r>
        <w:rPr>
          <w:rFonts w:hint="eastAsia" w:ascii="仿宋" w:hAnsi="仿宋" w:eastAsia="仿宋" w:cs="仿宋"/>
          <w:color w:val="auto"/>
          <w:highlight w:val="none"/>
          <w:u w:val="single"/>
        </w:rPr>
        <w:t>XX</w:t>
      </w:r>
      <w:r>
        <w:rPr>
          <w:rFonts w:hint="eastAsia" w:ascii="仿宋" w:hAnsi="仿宋" w:eastAsia="仿宋" w:cs="仿宋"/>
          <w:color w:val="auto"/>
          <w:highlight w:val="none"/>
        </w:rPr>
        <w:t>”的政府采购活动、合同签订以及合同履约等一切事宜，我单位均予承认，所产生的法律后果均由我单位承担。</w:t>
      </w:r>
    </w:p>
    <w:p>
      <w:pPr>
        <w:pStyle w:val="62"/>
        <w:spacing w:line="360" w:lineRule="auto"/>
        <w:ind w:firstLine="338" w:firstLineChars="141"/>
        <w:rPr>
          <w:rFonts w:hint="eastAsia" w:ascii="仿宋" w:hAnsi="仿宋" w:eastAsia="仿宋" w:cs="仿宋"/>
          <w:color w:val="auto"/>
          <w:highlight w:val="none"/>
          <w:u w:val="single"/>
        </w:rPr>
      </w:pPr>
      <w:r>
        <w:rPr>
          <w:rFonts w:hint="eastAsia" w:ascii="仿宋" w:hAnsi="仿宋" w:eastAsia="仿宋" w:cs="仿宋"/>
          <w:color w:val="auto"/>
          <w:highlight w:val="none"/>
        </w:rPr>
        <w:t>特此证明。</w:t>
      </w:r>
    </w:p>
    <w:p>
      <w:pPr>
        <w:pStyle w:val="62"/>
        <w:spacing w:line="360" w:lineRule="auto"/>
        <w:ind w:firstLine="480"/>
        <w:rPr>
          <w:rFonts w:hint="eastAsia" w:ascii="仿宋" w:hAnsi="仿宋" w:eastAsia="仿宋" w:cs="仿宋"/>
          <w:color w:val="auto"/>
          <w:highlight w:val="none"/>
          <w:u w:val="single"/>
        </w:rPr>
      </w:pPr>
    </w:p>
    <w:p>
      <w:pPr>
        <w:pStyle w:val="62"/>
        <w:spacing w:line="360" w:lineRule="auto"/>
        <w:ind w:firstLine="220"/>
        <w:rPr>
          <w:rFonts w:hint="eastAsia" w:ascii="仿宋" w:hAnsi="仿宋" w:eastAsia="仿宋" w:cs="仿宋"/>
          <w:color w:val="auto"/>
          <w:highlight w:val="none"/>
          <w:u w:val="single"/>
        </w:rPr>
      </w:pPr>
      <w:r>
        <w:rPr>
          <w:rFonts w:hint="eastAsia" w:ascii="仿宋" w:hAnsi="仿宋" w:eastAsia="仿宋" w:cs="仿宋"/>
          <w:b/>
          <w:bCs/>
          <w:color w:val="auto"/>
          <w:sz w:val="21"/>
          <w:szCs w:val="21"/>
          <w:highlight w:val="none"/>
        </w:rPr>
        <w:t>注：法定代表人/单位负责人亲自参加磋商时须提供本</w:t>
      </w:r>
      <w:r>
        <w:rPr>
          <w:rFonts w:hint="eastAsia" w:ascii="仿宋" w:hAnsi="仿宋" w:eastAsia="仿宋" w:cs="仿宋"/>
          <w:b/>
          <w:bCs/>
          <w:color w:val="auto"/>
          <w:sz w:val="21"/>
          <w:szCs w:val="21"/>
          <w:highlight w:val="none"/>
          <w:lang w:val="zh-TW" w:eastAsia="zh-TW"/>
        </w:rPr>
        <w:t>身份证明</w:t>
      </w:r>
      <w:r>
        <w:rPr>
          <w:rFonts w:hint="eastAsia" w:ascii="仿宋" w:hAnsi="仿宋" w:eastAsia="仿宋" w:cs="仿宋"/>
          <w:b/>
          <w:bCs/>
          <w:color w:val="auto"/>
          <w:sz w:val="21"/>
          <w:szCs w:val="21"/>
          <w:highlight w:val="none"/>
        </w:rPr>
        <w:t>。</w:t>
      </w:r>
    </w:p>
    <w:p>
      <w:pPr>
        <w:pStyle w:val="62"/>
        <w:spacing w:line="360" w:lineRule="auto"/>
        <w:ind w:firstLine="480"/>
        <w:rPr>
          <w:rFonts w:hint="eastAsia" w:ascii="仿宋" w:hAnsi="仿宋" w:eastAsia="仿宋" w:cs="仿宋"/>
          <w:color w:val="auto"/>
          <w:highlight w:val="none"/>
          <w:u w:val="single"/>
        </w:rPr>
      </w:pPr>
    </w:p>
    <w:p>
      <w:pPr>
        <w:pStyle w:val="62"/>
        <w:spacing w:line="360" w:lineRule="auto"/>
        <w:ind w:firstLine="480"/>
        <w:rPr>
          <w:rFonts w:hint="eastAsia" w:ascii="仿宋" w:hAnsi="仿宋" w:eastAsia="仿宋" w:cs="仿宋"/>
          <w:color w:val="auto"/>
          <w:highlight w:val="none"/>
          <w:u w:val="single"/>
          <w:lang w:val="zh-TW" w:eastAsia="zh-TW"/>
        </w:rPr>
      </w:pPr>
    </w:p>
    <w:p>
      <w:pPr>
        <w:pStyle w:val="2"/>
        <w:spacing w:after="0" w:line="360" w:lineRule="auto"/>
        <w:rPr>
          <w:rFonts w:hint="eastAsia" w:ascii="仿宋" w:hAnsi="仿宋" w:eastAsia="仿宋" w:cs="仿宋"/>
          <w:color w:val="auto"/>
          <w:highlight w:val="none"/>
        </w:rPr>
      </w:pPr>
    </w:p>
    <w:p>
      <w:pPr>
        <w:pStyle w:val="62"/>
        <w:spacing w:line="360" w:lineRule="auto"/>
        <w:ind w:firstLine="480"/>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u w:val="single"/>
        </w:rPr>
      </w:pPr>
      <w:r>
        <w:rPr>
          <w:rFonts w:hint="eastAsia" w:ascii="仿宋" w:hAnsi="仿宋" w:eastAsia="仿宋" w:cs="仿宋"/>
          <w:color w:val="auto"/>
          <w:highlight w:val="none"/>
          <w:lang w:val="zh-TW" w:eastAsia="zh-TW"/>
        </w:rPr>
        <w:t>供应商</w:t>
      </w:r>
      <w:r>
        <w:rPr>
          <w:rFonts w:hint="eastAsia" w:ascii="仿宋" w:hAnsi="仿宋" w:eastAsia="仿宋" w:cs="仿宋"/>
          <w:color w:val="auto"/>
          <w:highlight w:val="none"/>
        </w:rPr>
        <w:t>名称</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XXXXXXXX</w:t>
      </w:r>
      <w:r>
        <w:rPr>
          <w:rFonts w:hint="eastAsia" w:ascii="仿宋" w:hAnsi="仿宋" w:eastAsia="仿宋" w:cs="仿宋"/>
          <w:color w:val="auto"/>
          <w:highlight w:val="none"/>
          <w:lang w:val="zh-TW" w:eastAsia="zh-TW"/>
        </w:rPr>
        <w:t>（单位公章）</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法定代表人</w:t>
      </w:r>
      <w:r>
        <w:rPr>
          <w:rFonts w:hint="eastAsia" w:ascii="仿宋" w:hAnsi="仿宋" w:eastAsia="仿宋" w:cs="仿宋"/>
          <w:color w:val="auto"/>
          <w:highlight w:val="none"/>
        </w:rPr>
        <w:t>/单位负责人（</w:t>
      </w:r>
      <w:r>
        <w:rPr>
          <w:rFonts w:hint="eastAsia" w:ascii="仿宋" w:hAnsi="仿宋" w:eastAsia="仿宋" w:cs="仿宋"/>
          <w:color w:val="auto"/>
          <w:highlight w:val="none"/>
          <w:lang w:val="zh-TW" w:eastAsia="zh-TW"/>
        </w:rPr>
        <w:t>签字或盖章</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日</w:t>
      </w:r>
    </w:p>
    <w:p>
      <w:pPr>
        <w:pStyle w:val="62"/>
        <w:spacing w:line="360" w:lineRule="auto"/>
        <w:ind w:firstLine="480"/>
        <w:rPr>
          <w:rFonts w:hint="eastAsia" w:ascii="仿宋" w:hAnsi="仿宋" w:eastAsia="仿宋" w:cs="仿宋"/>
          <w:color w:val="auto"/>
          <w:highlight w:val="none"/>
        </w:rPr>
      </w:pPr>
    </w:p>
    <w:p>
      <w:pPr>
        <w:pStyle w:val="62"/>
        <w:spacing w:line="360" w:lineRule="auto"/>
        <w:ind w:firstLine="442"/>
        <w:rPr>
          <w:rFonts w:hint="eastAsia" w:ascii="仿宋" w:hAnsi="仿宋" w:eastAsia="仿宋" w:cs="仿宋"/>
          <w:b/>
          <w:bCs/>
          <w:color w:val="auto"/>
          <w:highlight w:val="none"/>
          <w:lang w:val="zh-TW" w:eastAsia="zh-TW"/>
        </w:rPr>
      </w:pPr>
    </w:p>
    <w:p>
      <w:pPr>
        <w:pStyle w:val="62"/>
        <w:spacing w:line="360" w:lineRule="auto"/>
        <w:ind w:firstLine="442"/>
        <w:rPr>
          <w:rFonts w:hint="eastAsia" w:ascii="仿宋" w:hAnsi="仿宋" w:eastAsia="仿宋" w:cs="仿宋"/>
          <w:color w:val="auto"/>
          <w:highlight w:val="none"/>
        </w:rPr>
      </w:pPr>
      <w:r>
        <w:rPr>
          <w:rFonts w:hint="eastAsia" w:ascii="仿宋" w:hAnsi="仿宋" w:eastAsia="仿宋" w:cs="仿宋"/>
          <w:b/>
          <w:bCs/>
          <w:color w:val="auto"/>
          <w:highlight w:val="none"/>
        </w:rPr>
        <w:br w:type="page"/>
      </w:r>
    </w:p>
    <w:p>
      <w:pPr>
        <w:spacing w:line="360" w:lineRule="auto"/>
        <w:jc w:val="left"/>
        <w:rPr>
          <w:rFonts w:hint="eastAsia" w:ascii="仿宋" w:hAnsi="仿宋" w:eastAsia="仿宋" w:cs="仿宋"/>
          <w:color w:val="auto"/>
          <w:sz w:val="22"/>
          <w:szCs w:val="21"/>
          <w:highlight w:val="none"/>
        </w:rPr>
      </w:pPr>
      <w:bookmarkStart w:id="36" w:name="_Toc529356209"/>
      <w:r>
        <w:rPr>
          <w:rFonts w:hint="eastAsia" w:ascii="仿宋" w:hAnsi="仿宋" w:eastAsia="仿宋" w:cs="仿宋"/>
          <w:color w:val="auto"/>
          <w:sz w:val="22"/>
          <w:szCs w:val="21"/>
          <w:highlight w:val="none"/>
        </w:rPr>
        <w:t>格式1-3</w:t>
      </w:r>
    </w:p>
    <w:p>
      <w:pPr>
        <w:pStyle w:val="2"/>
        <w:spacing w:after="0" w:line="360" w:lineRule="auto"/>
        <w:rPr>
          <w:rFonts w:hint="eastAsia" w:ascii="仿宋" w:hAnsi="仿宋" w:eastAsia="仿宋" w:cs="仿宋"/>
          <w:color w:val="auto"/>
          <w:highlight w:val="none"/>
        </w:rPr>
      </w:pP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三</w:t>
      </w:r>
      <w:r>
        <w:rPr>
          <w:rFonts w:hint="eastAsia" w:ascii="仿宋" w:hAnsi="仿宋" w:eastAsia="仿宋" w:cs="仿宋"/>
          <w:i w:val="0"/>
          <w:iCs w:val="0"/>
          <w:color w:val="auto"/>
          <w:szCs w:val="24"/>
          <w:highlight w:val="none"/>
          <w:lang w:val="zh-TW" w:eastAsia="zh-TW"/>
        </w:rPr>
        <w:t>、关于资格的声明函</w:t>
      </w:r>
      <w:r>
        <w:rPr>
          <w:rFonts w:hint="eastAsia" w:ascii="仿宋" w:hAnsi="仿宋" w:eastAsia="仿宋" w:cs="仿宋"/>
          <w:i w:val="0"/>
          <w:iCs w:val="0"/>
          <w:color w:val="auto"/>
          <w:szCs w:val="24"/>
          <w:highlight w:val="none"/>
          <w:lang w:val="zh-TW"/>
        </w:rPr>
        <w:t>（</w:t>
      </w:r>
      <w:r>
        <w:rPr>
          <w:rFonts w:hint="eastAsia" w:ascii="仿宋" w:hAnsi="仿宋" w:eastAsia="仿宋" w:cs="仿宋"/>
          <w:i w:val="0"/>
          <w:iCs w:val="0"/>
          <w:color w:val="auto"/>
          <w:szCs w:val="24"/>
          <w:highlight w:val="none"/>
        </w:rPr>
        <w:t>实质性要求</w:t>
      </w:r>
      <w:r>
        <w:rPr>
          <w:rFonts w:hint="eastAsia" w:ascii="仿宋" w:hAnsi="仿宋" w:eastAsia="仿宋" w:cs="仿宋"/>
          <w:i w:val="0"/>
          <w:iCs w:val="0"/>
          <w:color w:val="auto"/>
          <w:szCs w:val="24"/>
          <w:highlight w:val="none"/>
          <w:lang w:val="zh-TW"/>
        </w:rPr>
        <w:t>）</w:t>
      </w:r>
    </w:p>
    <w:p>
      <w:pPr>
        <w:pStyle w:val="62"/>
        <w:spacing w:line="360" w:lineRule="auto"/>
        <w:jc w:val="center"/>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lang w:val="zh-TW"/>
        </w:rPr>
      </w:pPr>
      <w:r>
        <w:rPr>
          <w:rFonts w:hint="eastAsia" w:ascii="仿宋" w:hAnsi="仿宋" w:eastAsia="仿宋" w:cs="仿宋"/>
          <w:color w:val="auto"/>
          <w:highlight w:val="none"/>
          <w:u w:val="single"/>
          <w:lang w:val="zh-TW"/>
        </w:rPr>
        <w:t>利阳致诚国际项目管理有限公司</w:t>
      </w:r>
      <w:r>
        <w:rPr>
          <w:rFonts w:hint="eastAsia" w:ascii="仿宋" w:hAnsi="仿宋" w:eastAsia="仿宋" w:cs="仿宋"/>
          <w:color w:val="auto"/>
          <w:highlight w:val="none"/>
          <w:lang w:val="zh-TW" w:eastAsia="zh-TW"/>
        </w:rPr>
        <w:t>（采购代理机构）</w:t>
      </w:r>
      <w:r>
        <w:rPr>
          <w:rFonts w:hint="eastAsia" w:ascii="仿宋" w:hAnsi="仿宋" w:eastAsia="仿宋" w:cs="仿宋"/>
          <w:color w:val="auto"/>
          <w:highlight w:val="none"/>
          <w:lang w:val="zh-TW"/>
        </w:rPr>
        <w:t>：</w:t>
      </w:r>
    </w:p>
    <w:p>
      <w:pPr>
        <w:pStyle w:val="62"/>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关于贵方</w:t>
      </w:r>
      <w:r>
        <w:rPr>
          <w:rFonts w:hint="eastAsia" w:ascii="仿宋" w:hAnsi="仿宋" w:eastAsia="仿宋" w:cs="仿宋"/>
          <w:color w:val="auto"/>
          <w:highlight w:val="none"/>
          <w:u w:val="single"/>
        </w:rPr>
        <w:t xml:space="preserve"> XXXX </w:t>
      </w:r>
      <w:r>
        <w:rPr>
          <w:rFonts w:hint="eastAsia" w:ascii="仿宋" w:hAnsi="仿宋" w:eastAsia="仿宋" w:cs="仿宋"/>
          <w:color w:val="auto"/>
          <w:highlight w:val="none"/>
          <w:lang w:val="zh-TW" w:eastAsia="zh-TW"/>
        </w:rPr>
        <w:t xml:space="preserve">年 </w:t>
      </w:r>
      <w:r>
        <w:rPr>
          <w:rFonts w:hint="eastAsia" w:ascii="仿宋" w:hAnsi="仿宋" w:eastAsia="仿宋" w:cs="仿宋"/>
          <w:color w:val="auto"/>
          <w:highlight w:val="none"/>
          <w:u w:val="single"/>
        </w:rPr>
        <w:t xml:space="preserve">XX </w:t>
      </w:r>
      <w:r>
        <w:rPr>
          <w:rFonts w:hint="eastAsia" w:ascii="仿宋" w:hAnsi="仿宋" w:eastAsia="仿宋" w:cs="仿宋"/>
          <w:color w:val="auto"/>
          <w:highlight w:val="none"/>
          <w:lang w:val="zh-TW" w:eastAsia="zh-TW"/>
        </w:rPr>
        <w:t xml:space="preserve"> 月</w:t>
      </w:r>
      <w:r>
        <w:rPr>
          <w:rFonts w:hint="eastAsia" w:ascii="仿宋" w:hAnsi="仿宋" w:eastAsia="仿宋" w:cs="仿宋"/>
          <w:color w:val="auto"/>
          <w:highlight w:val="none"/>
          <w:u w:val="single"/>
        </w:rPr>
        <w:t xml:space="preserve"> XX </w:t>
      </w:r>
      <w:r>
        <w:rPr>
          <w:rFonts w:hint="eastAsia" w:ascii="仿宋" w:hAnsi="仿宋" w:eastAsia="仿宋" w:cs="仿宋"/>
          <w:color w:val="auto"/>
          <w:highlight w:val="none"/>
          <w:lang w:val="zh-TW" w:eastAsia="zh-TW"/>
        </w:rPr>
        <w:t>日</w:t>
      </w:r>
      <w:r>
        <w:rPr>
          <w:rFonts w:hint="eastAsia" w:ascii="仿宋" w:hAnsi="仿宋" w:eastAsia="仿宋" w:cs="仿宋"/>
          <w:color w:val="auto"/>
          <w:highlight w:val="none"/>
          <w:u w:val="single"/>
        </w:rPr>
        <w:t xml:space="preserve">XXXXXXXXXXXXXXXXXXX </w:t>
      </w:r>
      <w:r>
        <w:rPr>
          <w:rFonts w:hint="eastAsia" w:ascii="仿宋" w:hAnsi="仿宋" w:eastAsia="仿宋" w:cs="仿宋"/>
          <w:color w:val="auto"/>
          <w:highlight w:val="none"/>
          <w:lang w:val="zh-TW" w:eastAsia="zh-TW"/>
        </w:rPr>
        <w:t>项目（项目编号：</w:t>
      </w:r>
      <w:r>
        <w:rPr>
          <w:rFonts w:hint="eastAsia" w:ascii="仿宋" w:hAnsi="仿宋" w:eastAsia="仿宋" w:cs="仿宋"/>
          <w:color w:val="auto"/>
          <w:highlight w:val="none"/>
          <w:u w:val="single"/>
        </w:rPr>
        <w:t xml:space="preserve">XXXXXXXXXX </w:t>
      </w: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包号（如有）：</w:t>
      </w:r>
      <w:r>
        <w:rPr>
          <w:rFonts w:hint="eastAsia" w:ascii="仿宋" w:hAnsi="仿宋" w:eastAsia="仿宋" w:cs="仿宋"/>
          <w:color w:val="auto"/>
          <w:highlight w:val="none"/>
          <w:u w:val="single"/>
        </w:rPr>
        <w:t xml:space="preserve">XX </w:t>
      </w:r>
      <w:r>
        <w:rPr>
          <w:rFonts w:hint="eastAsia" w:ascii="仿宋" w:hAnsi="仿宋" w:eastAsia="仿宋" w:cs="仿宋"/>
          <w:color w:val="auto"/>
          <w:highlight w:val="none"/>
          <w:lang w:val="zh-TW" w:eastAsia="zh-TW"/>
        </w:rPr>
        <w:t>磋商邀请，本</w:t>
      </w:r>
      <w:r>
        <w:rPr>
          <w:rFonts w:hint="eastAsia" w:ascii="仿宋" w:hAnsi="仿宋" w:eastAsia="仿宋" w:cs="仿宋"/>
          <w:color w:val="auto"/>
          <w:highlight w:val="none"/>
          <w:u w:val="single"/>
        </w:rPr>
        <w:t xml:space="preserve">XXXXX </w:t>
      </w:r>
      <w:r>
        <w:rPr>
          <w:rFonts w:hint="eastAsia" w:ascii="仿宋" w:hAnsi="仿宋" w:eastAsia="仿宋" w:cs="仿宋"/>
          <w:color w:val="auto"/>
          <w:highlight w:val="none"/>
          <w:lang w:val="zh-TW" w:eastAsia="zh-TW"/>
        </w:rPr>
        <w:t>（签字人）愿意参加磋商，提供磋商文件</w:t>
      </w:r>
      <w:r>
        <w:rPr>
          <w:rFonts w:hint="eastAsia" w:ascii="仿宋" w:hAnsi="仿宋" w:eastAsia="仿宋" w:cs="仿宋"/>
          <w:color w:val="auto"/>
          <w:highlight w:val="none"/>
        </w:rPr>
        <w:t>中所需的</w:t>
      </w:r>
      <w:r>
        <w:rPr>
          <w:rFonts w:hint="eastAsia" w:ascii="仿宋" w:hAnsi="仿宋" w:eastAsia="仿宋" w:cs="仿宋"/>
          <w:color w:val="auto"/>
          <w:highlight w:val="none"/>
          <w:lang w:val="zh-TW" w:eastAsia="zh-TW"/>
        </w:rPr>
        <w:t>服务，本签字人确认资格文件中的说明以及响应文件中所有提交的文件和材料是真实的、准确的。</w:t>
      </w:r>
    </w:p>
    <w:p>
      <w:pPr>
        <w:pStyle w:val="62"/>
        <w:spacing w:line="360" w:lineRule="auto"/>
        <w:ind w:firstLine="480"/>
        <w:rPr>
          <w:rFonts w:hint="eastAsia" w:ascii="仿宋" w:hAnsi="仿宋" w:eastAsia="仿宋" w:cs="仿宋"/>
          <w:color w:val="auto"/>
          <w:highlight w:val="none"/>
        </w:rPr>
      </w:pPr>
    </w:p>
    <w:p>
      <w:pPr>
        <w:pStyle w:val="62"/>
        <w:spacing w:line="360" w:lineRule="auto"/>
        <w:ind w:firstLine="480"/>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40"/>
        <w:spacing w:before="0" w:after="0"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法定代表人/单位负责人或授权代表（签字或盖章）</w:t>
      </w:r>
      <w:r>
        <w:rPr>
          <w:rFonts w:hint="eastAsia" w:ascii="仿宋" w:hAnsi="仿宋" w:eastAsia="仿宋" w:cs="仿宋"/>
          <w:color w:val="auto"/>
          <w:sz w:val="24"/>
          <w:szCs w:val="24"/>
          <w:highlight w:val="none"/>
        </w:rPr>
        <w:t>:</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日</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格式1-4</w:t>
      </w:r>
    </w:p>
    <w:p>
      <w:pPr>
        <w:pStyle w:val="2"/>
        <w:spacing w:after="0" w:line="360" w:lineRule="auto"/>
        <w:rPr>
          <w:rFonts w:hint="eastAsia" w:ascii="仿宋" w:hAnsi="仿宋" w:eastAsia="仿宋" w:cs="仿宋"/>
          <w:color w:val="auto"/>
          <w:highlight w:val="none"/>
        </w:rPr>
      </w:pP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四</w:t>
      </w:r>
      <w:r>
        <w:rPr>
          <w:rFonts w:hint="eastAsia" w:ascii="仿宋" w:hAnsi="仿宋" w:eastAsia="仿宋" w:cs="仿宋"/>
          <w:i w:val="0"/>
          <w:iCs w:val="0"/>
          <w:color w:val="auto"/>
          <w:szCs w:val="24"/>
          <w:highlight w:val="none"/>
          <w:lang w:val="zh-TW" w:eastAsia="zh-TW"/>
        </w:rPr>
        <w:t>、承诺函</w:t>
      </w:r>
      <w:bookmarkEnd w:id="36"/>
      <w:r>
        <w:rPr>
          <w:rFonts w:hint="eastAsia" w:ascii="仿宋" w:hAnsi="仿宋" w:eastAsia="仿宋" w:cs="仿宋"/>
          <w:i w:val="0"/>
          <w:iCs w:val="0"/>
          <w:color w:val="auto"/>
          <w:szCs w:val="24"/>
          <w:highlight w:val="none"/>
          <w:lang w:val="zh-TW"/>
        </w:rPr>
        <w:t>（</w:t>
      </w:r>
      <w:r>
        <w:rPr>
          <w:rFonts w:hint="eastAsia" w:ascii="仿宋" w:hAnsi="仿宋" w:eastAsia="仿宋" w:cs="仿宋"/>
          <w:i w:val="0"/>
          <w:iCs w:val="0"/>
          <w:color w:val="auto"/>
          <w:szCs w:val="24"/>
          <w:highlight w:val="none"/>
        </w:rPr>
        <w:t>实质性要求</w:t>
      </w:r>
      <w:r>
        <w:rPr>
          <w:rFonts w:hint="eastAsia" w:ascii="仿宋" w:hAnsi="仿宋" w:eastAsia="仿宋" w:cs="仿宋"/>
          <w:i w:val="0"/>
          <w:iCs w:val="0"/>
          <w:color w:val="auto"/>
          <w:szCs w:val="24"/>
          <w:highlight w:val="none"/>
          <w:lang w:val="zh-TW"/>
        </w:rPr>
        <w:t>）</w:t>
      </w:r>
    </w:p>
    <w:p>
      <w:pPr>
        <w:pStyle w:val="62"/>
        <w:tabs>
          <w:tab w:val="left" w:pos="7669"/>
        </w:tabs>
        <w:spacing w:line="360" w:lineRule="auto"/>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致：</w:t>
      </w:r>
      <w:r>
        <w:rPr>
          <w:rFonts w:hint="eastAsia" w:ascii="仿宋" w:hAnsi="仿宋" w:eastAsia="仿宋" w:cs="仿宋"/>
          <w:color w:val="auto"/>
          <w:highlight w:val="none"/>
          <w:lang w:val="zh-TW"/>
        </w:rPr>
        <w:t>利阳致诚国际项目管理有限公司</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我公司作为本次采购项目的供应商，根据磋商文件要求，现郑重承诺如下：</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一、具备《中华人民共和国政府采购法》第二十二条第一款和本项目规定的条件：</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一</w:t>
      </w:r>
      <w:r>
        <w:rPr>
          <w:rFonts w:hint="eastAsia" w:ascii="仿宋" w:hAnsi="仿宋" w:eastAsia="仿宋" w:cs="仿宋"/>
          <w:color w:val="auto"/>
          <w:highlight w:val="none"/>
          <w:lang w:val="zh-TW" w:eastAsia="zh-TW"/>
        </w:rPr>
        <w:t>）具有良好的商业信誉</w:t>
      </w:r>
      <w:r>
        <w:rPr>
          <w:rFonts w:hint="eastAsia" w:ascii="仿宋" w:hAnsi="仿宋" w:eastAsia="仿宋" w:cs="仿宋"/>
          <w:color w:val="auto"/>
          <w:highlight w:val="none"/>
          <w:lang w:val="zh-TW"/>
        </w:rPr>
        <w:t>；</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二</w:t>
      </w:r>
      <w:r>
        <w:rPr>
          <w:rFonts w:hint="eastAsia" w:ascii="仿宋" w:hAnsi="仿宋" w:eastAsia="仿宋" w:cs="仿宋"/>
          <w:color w:val="auto"/>
          <w:highlight w:val="none"/>
          <w:lang w:val="zh-TW" w:eastAsia="zh-TW"/>
        </w:rPr>
        <w:t>）具有健全的财务会计制度；</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供应商为事业单位或其他组织</w:t>
      </w:r>
      <w:r>
        <w:rPr>
          <w:rFonts w:hint="eastAsia" w:ascii="仿宋" w:hAnsi="仿宋" w:eastAsia="仿宋" w:cs="仿宋"/>
          <w:color w:val="auto"/>
          <w:highlight w:val="none"/>
        </w:rPr>
        <w:t>适用</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 xml:space="preserve"> </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三</w:t>
      </w:r>
      <w:r>
        <w:rPr>
          <w:rFonts w:hint="eastAsia" w:ascii="仿宋" w:hAnsi="仿宋" w:eastAsia="仿宋" w:cs="仿宋"/>
          <w:color w:val="auto"/>
          <w:highlight w:val="none"/>
          <w:lang w:val="zh-TW" w:eastAsia="zh-TW"/>
        </w:rPr>
        <w:t xml:space="preserve">）具有履行合同所必需的设备和专业技术能力； </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四</w:t>
      </w:r>
      <w:r>
        <w:rPr>
          <w:rFonts w:hint="eastAsia" w:ascii="仿宋" w:hAnsi="仿宋" w:eastAsia="仿宋" w:cs="仿宋"/>
          <w:color w:val="auto"/>
          <w:highlight w:val="none"/>
          <w:lang w:val="zh-TW" w:eastAsia="zh-TW"/>
        </w:rPr>
        <w:t>）有依法缴纳税收和社会保障资金的良好记录；</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五</w:t>
      </w:r>
      <w:r>
        <w:rPr>
          <w:rFonts w:hint="eastAsia" w:ascii="仿宋" w:hAnsi="仿宋" w:eastAsia="仿宋" w:cs="仿宋"/>
          <w:color w:val="auto"/>
          <w:highlight w:val="none"/>
          <w:lang w:val="zh-TW" w:eastAsia="zh-TW"/>
        </w:rPr>
        <w:t>）参加本次政府采购活动前三年内，在经营活动中没有重大违法记录；(成立不足三年的，从成立之日起计算)</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六</w:t>
      </w:r>
      <w:r>
        <w:rPr>
          <w:rFonts w:hint="eastAsia" w:ascii="仿宋" w:hAnsi="仿宋" w:eastAsia="仿宋" w:cs="仿宋"/>
          <w:color w:val="auto"/>
          <w:highlight w:val="none"/>
          <w:lang w:val="zh-TW" w:eastAsia="zh-TW"/>
        </w:rPr>
        <w:t>）法律、行政法规规定的其他条件；</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w:t>
      </w:r>
      <w:r>
        <w:rPr>
          <w:rFonts w:hint="eastAsia" w:ascii="仿宋" w:hAnsi="仿宋" w:eastAsia="仿宋" w:cs="仿宋"/>
          <w:color w:val="auto"/>
          <w:highlight w:val="none"/>
        </w:rPr>
        <w:t>七</w:t>
      </w:r>
      <w:r>
        <w:rPr>
          <w:rFonts w:hint="eastAsia" w:ascii="仿宋" w:hAnsi="仿宋" w:eastAsia="仿宋" w:cs="仿宋"/>
          <w:color w:val="auto"/>
          <w:highlight w:val="none"/>
          <w:lang w:val="zh-TW" w:eastAsia="zh-TW"/>
        </w:rPr>
        <w:t>）根据采购项目提出的特殊条件。</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四、在参加本次磋商采购活动中，不存在和其他供应商在同一合同项下的采购项目中，同时委托同一个自然人、同一家庭的人员、同一单位的人员作为代理人的行为。</w:t>
      </w:r>
    </w:p>
    <w:p>
      <w:pPr>
        <w:pStyle w:val="62"/>
        <w:tabs>
          <w:tab w:val="left" w:pos="7669"/>
        </w:tabs>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五、我司未被对列入按财库</w:t>
      </w:r>
      <w:r>
        <w:rPr>
          <w:rFonts w:hint="eastAsia" w:ascii="仿宋" w:hAnsi="仿宋" w:eastAsia="仿宋" w:cs="仿宋"/>
          <w:color w:val="auto"/>
          <w:highlight w:val="none"/>
        </w:rPr>
        <w:t>[2016]125</w:t>
      </w:r>
      <w:r>
        <w:rPr>
          <w:rFonts w:hint="eastAsia" w:ascii="仿宋" w:hAnsi="仿宋" w:eastAsia="仿宋" w:cs="仿宋"/>
          <w:color w:val="auto"/>
          <w:highlight w:val="none"/>
          <w:lang w:val="zh-TW" w:eastAsia="zh-TW"/>
        </w:rPr>
        <w:t>号规定的失信被执行人、重大税收违法案件当事人名单、政府采购严重违法失信行为记录名单及其他不符合《中华人民共和国政府采购法》第二十二条规定条件的供应商。</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六</w:t>
      </w:r>
      <w:r>
        <w:rPr>
          <w:rFonts w:hint="eastAsia" w:ascii="仿宋" w:hAnsi="仿宋" w:eastAsia="仿宋" w:cs="仿宋"/>
          <w:color w:val="auto"/>
          <w:highlight w:val="none"/>
          <w:lang w:val="zh-TW" w:eastAsia="zh-TW"/>
        </w:rPr>
        <w:t>、响应文件中提供的任何资料和技术、服务、商务等响应承诺情况都是真实的、有效的、合法的。</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七</w:t>
      </w:r>
      <w:r>
        <w:rPr>
          <w:rFonts w:hint="eastAsia" w:ascii="仿宋" w:hAnsi="仿宋" w:eastAsia="仿宋" w:cs="仿宋"/>
          <w:color w:val="auto"/>
          <w:highlight w:val="none"/>
          <w:lang w:val="zh-TW" w:eastAsia="zh-TW"/>
        </w:rPr>
        <w:t>、我司完全同意磋商文件中关于知识产权的说明，承诺由此造成的纠纷由我单位全权负责。</w:t>
      </w:r>
    </w:p>
    <w:p>
      <w:pPr>
        <w:pStyle w:val="62"/>
        <w:tabs>
          <w:tab w:val="left" w:pos="7669"/>
        </w:tabs>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0"/>
        <w:spacing w:before="0" w:after="0" w:line="360" w:lineRule="auto"/>
        <w:rPr>
          <w:rFonts w:hint="eastAsia" w:ascii="仿宋" w:hAnsi="仿宋" w:eastAsia="仿宋" w:cs="仿宋"/>
          <w:color w:val="auto"/>
          <w:sz w:val="24"/>
          <w:szCs w:val="24"/>
          <w:highlight w:val="none"/>
        </w:rPr>
      </w:pPr>
    </w:p>
    <w:p>
      <w:pPr>
        <w:pStyle w:val="40"/>
        <w:spacing w:before="0" w:after="0" w:line="360" w:lineRule="auto"/>
        <w:rPr>
          <w:rFonts w:hint="eastAsia" w:ascii="仿宋" w:hAnsi="仿宋" w:eastAsia="仿宋" w:cs="仿宋"/>
          <w:color w:val="auto"/>
          <w:sz w:val="24"/>
          <w:szCs w:val="24"/>
          <w:highlight w:val="none"/>
        </w:rPr>
      </w:pPr>
    </w:p>
    <w:p>
      <w:pPr>
        <w:pStyle w:val="4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供应商名称（单位公章）：</w:t>
      </w:r>
      <w:r>
        <w:rPr>
          <w:rFonts w:hint="eastAsia" w:ascii="仿宋" w:hAnsi="仿宋" w:eastAsia="仿宋" w:cs="仿宋"/>
          <w:color w:val="auto"/>
          <w:sz w:val="24"/>
          <w:szCs w:val="24"/>
          <w:highlight w:val="none"/>
        </w:rPr>
        <w:t>XXXXXX</w:t>
      </w:r>
    </w:p>
    <w:p>
      <w:pPr>
        <w:pStyle w:val="4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法定代表人/单位负责人或授权代表（签字或盖章）</w:t>
      </w:r>
      <w:r>
        <w:rPr>
          <w:rFonts w:hint="eastAsia" w:ascii="仿宋" w:hAnsi="仿宋" w:eastAsia="仿宋" w:cs="仿宋"/>
          <w:color w:val="auto"/>
          <w:sz w:val="24"/>
          <w:szCs w:val="24"/>
          <w:highlight w:val="none"/>
        </w:rPr>
        <w:t>:</w:t>
      </w:r>
    </w:p>
    <w:p>
      <w:pPr>
        <w:pStyle w:val="6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日</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2"/>
          <w:szCs w:val="21"/>
          <w:highlight w:val="none"/>
        </w:rPr>
      </w:pPr>
      <w:bookmarkStart w:id="37" w:name="_Toc529356210"/>
      <w:r>
        <w:rPr>
          <w:rFonts w:hint="eastAsia" w:ascii="仿宋" w:hAnsi="仿宋" w:eastAsia="仿宋" w:cs="仿宋"/>
          <w:color w:val="auto"/>
          <w:sz w:val="22"/>
          <w:szCs w:val="21"/>
          <w:highlight w:val="none"/>
        </w:rPr>
        <w:t>格式1-5</w:t>
      </w:r>
      <w:bookmarkEnd w:id="37"/>
    </w:p>
    <w:p>
      <w:pPr>
        <w:spacing w:line="360" w:lineRule="auto"/>
        <w:jc w:val="center"/>
        <w:rPr>
          <w:rFonts w:hint="eastAsia" w:ascii="仿宋" w:hAnsi="仿宋" w:eastAsia="仿宋" w:cs="仿宋"/>
          <w:color w:val="auto"/>
          <w:szCs w:val="24"/>
          <w:highlight w:val="none"/>
          <w:lang w:val="zh-TW" w:eastAsia="zh-TW"/>
        </w:rPr>
      </w:pPr>
      <w:bookmarkStart w:id="38" w:name="_Toc529356211"/>
    </w:p>
    <w:p>
      <w:pPr>
        <w:pStyle w:val="4"/>
        <w:spacing w:before="0" w:after="0" w:line="360" w:lineRule="auto"/>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五</w:t>
      </w:r>
      <w:r>
        <w:rPr>
          <w:rFonts w:hint="eastAsia" w:ascii="仿宋" w:hAnsi="仿宋" w:eastAsia="仿宋" w:cs="仿宋"/>
          <w:i w:val="0"/>
          <w:iCs w:val="0"/>
          <w:color w:val="auto"/>
          <w:szCs w:val="24"/>
          <w:highlight w:val="none"/>
          <w:lang w:val="zh-TW" w:eastAsia="zh-TW"/>
        </w:rPr>
        <w:t>、本项目参加政府采购活动的供应商在前三年内不得具有行贿犯罪记录的承诺</w:t>
      </w:r>
      <w:bookmarkEnd w:id="38"/>
    </w:p>
    <w:p>
      <w:pPr>
        <w:pStyle w:val="62"/>
        <w:spacing w:line="360" w:lineRule="auto"/>
        <w:jc w:val="both"/>
        <w:rPr>
          <w:rFonts w:hint="eastAsia" w:ascii="仿宋" w:hAnsi="仿宋" w:eastAsia="仿宋" w:cs="仿宋"/>
          <w:color w:val="auto"/>
          <w:highlight w:val="none"/>
        </w:rPr>
      </w:pPr>
    </w:p>
    <w:p>
      <w:pPr>
        <w:pStyle w:val="62"/>
        <w:spacing w:line="360" w:lineRule="auto"/>
        <w:jc w:val="both"/>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致：</w:t>
      </w:r>
      <w:r>
        <w:rPr>
          <w:rFonts w:hint="eastAsia" w:ascii="仿宋" w:hAnsi="仿宋" w:eastAsia="仿宋" w:cs="仿宋"/>
          <w:color w:val="auto"/>
          <w:highlight w:val="none"/>
          <w:lang w:val="zh-TW"/>
        </w:rPr>
        <w:t>利阳致诚国际项目管理有限公司</w:t>
      </w:r>
    </w:p>
    <w:p>
      <w:pPr>
        <w:pStyle w:val="62"/>
        <w:spacing w:line="360" w:lineRule="auto"/>
        <w:jc w:val="both"/>
        <w:rPr>
          <w:rFonts w:hint="eastAsia" w:ascii="仿宋" w:hAnsi="仿宋" w:eastAsia="仿宋" w:cs="仿宋"/>
          <w:color w:val="auto"/>
          <w:highlight w:val="none"/>
        </w:rPr>
      </w:pPr>
    </w:p>
    <w:p>
      <w:pPr>
        <w:pStyle w:val="62"/>
        <w:spacing w:line="360" w:lineRule="auto"/>
        <w:ind w:firstLine="48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我公司承诺在参加本项目政府采购活动前三年中，我</w:t>
      </w:r>
      <w:r>
        <w:rPr>
          <w:rFonts w:hint="eastAsia" w:ascii="仿宋" w:hAnsi="仿宋" w:eastAsia="仿宋" w:cs="仿宋"/>
          <w:color w:val="auto"/>
          <w:highlight w:val="none"/>
        </w:rPr>
        <w:t>公司</w:t>
      </w:r>
      <w:r>
        <w:rPr>
          <w:rFonts w:hint="eastAsia" w:ascii="仿宋" w:hAnsi="仿宋" w:eastAsia="仿宋" w:cs="仿宋"/>
          <w:color w:val="auto"/>
          <w:highlight w:val="none"/>
          <w:lang w:val="zh-TW" w:eastAsia="zh-TW"/>
        </w:rPr>
        <w:t>及其现任法定代表人、主要负责人</w:t>
      </w:r>
      <w:r>
        <w:rPr>
          <w:rFonts w:hint="eastAsia" w:ascii="仿宋" w:hAnsi="仿宋" w:eastAsia="仿宋" w:cs="仿宋"/>
          <w:color w:val="auto"/>
          <w:highlight w:val="none"/>
        </w:rPr>
        <w:t>均无</w:t>
      </w:r>
      <w:r>
        <w:rPr>
          <w:rFonts w:hint="eastAsia" w:ascii="仿宋" w:hAnsi="仿宋" w:eastAsia="仿宋" w:cs="仿宋"/>
          <w:color w:val="auto"/>
          <w:highlight w:val="none"/>
          <w:lang w:val="zh-TW" w:eastAsia="zh-TW"/>
        </w:rPr>
        <w:t>行贿犯罪记录。</w:t>
      </w:r>
    </w:p>
    <w:p>
      <w:pPr>
        <w:pStyle w:val="62"/>
        <w:spacing w:line="360" w:lineRule="auto"/>
        <w:ind w:firstLine="48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本公司对上述承诺的内容事项真实性负责。如经查实上述承诺的内容事项存在虚假，我公司愿意接受以提供虚假材料谋取成交追究法律责任。</w:t>
      </w:r>
    </w:p>
    <w:p>
      <w:pPr>
        <w:pStyle w:val="62"/>
        <w:spacing w:line="360" w:lineRule="auto"/>
        <w:ind w:firstLine="480"/>
        <w:jc w:val="both"/>
        <w:rPr>
          <w:rFonts w:hint="eastAsia" w:ascii="仿宋" w:hAnsi="仿宋" w:eastAsia="仿宋" w:cs="仿宋"/>
          <w:color w:val="auto"/>
          <w:highlight w:val="none"/>
        </w:rPr>
      </w:pP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40"/>
        <w:spacing w:before="0" w:after="0" w:line="360" w:lineRule="auto"/>
        <w:ind w:firstLine="338" w:firstLineChars="1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法定代表人/单位负责人或授权代表（签字或盖章）</w:t>
      </w:r>
      <w:r>
        <w:rPr>
          <w:rFonts w:hint="eastAsia" w:ascii="仿宋" w:hAnsi="仿宋" w:eastAsia="仿宋" w:cs="仿宋"/>
          <w:color w:val="auto"/>
          <w:sz w:val="24"/>
          <w:szCs w:val="24"/>
          <w:highlight w:val="none"/>
        </w:rPr>
        <w:t>:</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日</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2"/>
          <w:szCs w:val="21"/>
          <w:highlight w:val="none"/>
        </w:rPr>
      </w:pPr>
      <w:bookmarkStart w:id="39" w:name="_Toc529356212"/>
      <w:r>
        <w:rPr>
          <w:rFonts w:hint="eastAsia" w:ascii="仿宋" w:hAnsi="仿宋" w:eastAsia="仿宋" w:cs="仿宋"/>
          <w:color w:val="auto"/>
          <w:sz w:val="22"/>
          <w:szCs w:val="21"/>
          <w:highlight w:val="none"/>
        </w:rPr>
        <w:t>格式1-6</w:t>
      </w:r>
      <w:bookmarkEnd w:id="39"/>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六、</w:t>
      </w:r>
      <w:r>
        <w:rPr>
          <w:rFonts w:hint="eastAsia" w:ascii="仿宋" w:hAnsi="仿宋" w:eastAsia="仿宋" w:cs="仿宋"/>
          <w:i w:val="0"/>
          <w:iCs w:val="0"/>
          <w:color w:val="auto"/>
          <w:szCs w:val="24"/>
          <w:highlight w:val="none"/>
          <w:lang w:val="zh-TW" w:eastAsia="zh-TW"/>
        </w:rPr>
        <w:t>中小企业声明函</w:t>
      </w:r>
    </w:p>
    <w:p>
      <w:pPr>
        <w:pStyle w:val="2"/>
        <w:autoSpaceDE w:val="0"/>
        <w:autoSpaceDN w:val="0"/>
        <w:spacing w:after="0" w:line="360" w:lineRule="auto"/>
        <w:ind w:firstLine="438"/>
        <w:rPr>
          <w:rFonts w:hint="eastAsia" w:ascii="仿宋" w:hAnsi="仿宋" w:eastAsia="仿宋" w:cs="仿宋"/>
          <w:color w:val="auto"/>
          <w:highlight w:val="none"/>
        </w:rPr>
      </w:pPr>
      <w:r>
        <w:rPr>
          <w:rFonts w:hint="eastAsia" w:ascii="仿宋" w:hAnsi="仿宋" w:eastAsia="仿宋" w:cs="仿宋"/>
          <w:iCs/>
          <w:color w:val="auto"/>
          <w:highlight w:val="none"/>
        </w:rPr>
        <w:t>本公司</w:t>
      </w:r>
      <w:r>
        <w:rPr>
          <w:rFonts w:hint="eastAsia" w:ascii="仿宋" w:hAnsi="仿宋" w:eastAsia="仿宋" w:cs="仿宋"/>
          <w:iCs/>
          <w:color w:val="auto"/>
          <w:highlight w:val="none"/>
          <w:u w:val="single"/>
        </w:rPr>
        <w:t xml:space="preserve">          </w:t>
      </w:r>
      <w:r>
        <w:rPr>
          <w:rFonts w:hint="eastAsia" w:ascii="仿宋" w:hAnsi="仿宋" w:eastAsia="仿宋" w:cs="仿宋"/>
          <w:iCs/>
          <w:color w:val="auto"/>
          <w:highlight w:val="none"/>
        </w:rPr>
        <w:t>（联合体）郑重声明，根据《政府采购促进</w:t>
      </w:r>
      <w:r>
        <w:rPr>
          <w:rFonts w:hint="eastAsia" w:ascii="仿宋" w:hAnsi="仿宋" w:eastAsia="仿宋" w:cs="仿宋"/>
          <w:iCs/>
          <w:color w:val="auto"/>
          <w:spacing w:val="15"/>
          <w:highlight w:val="none"/>
        </w:rPr>
        <w:t>中小企业发展管理办法》（财库〔2020〕46号）的规定，本公司</w:t>
      </w:r>
      <w:r>
        <w:rPr>
          <w:rFonts w:hint="eastAsia" w:ascii="仿宋" w:hAnsi="仿宋" w:eastAsia="仿宋" w:cs="仿宋"/>
          <w:iCs/>
          <w:color w:val="auto"/>
          <w:spacing w:val="15"/>
          <w:highlight w:val="none"/>
          <w:u w:val="single"/>
        </w:rPr>
        <w:t xml:space="preserve">     </w:t>
      </w:r>
      <w:r>
        <w:rPr>
          <w:rFonts w:hint="eastAsia" w:ascii="仿宋" w:hAnsi="仿宋" w:eastAsia="仿宋" w:cs="仿宋"/>
          <w:iCs/>
          <w:color w:val="auto"/>
          <w:spacing w:val="15"/>
          <w:highlight w:val="none"/>
        </w:rPr>
        <w:t>（联合体）参加</w:t>
      </w:r>
      <w:r>
        <w:rPr>
          <w:rFonts w:hint="eastAsia" w:ascii="仿宋" w:hAnsi="仿宋" w:eastAsia="仿宋" w:cs="仿宋"/>
          <w:iCs/>
          <w:color w:val="auto"/>
          <w:spacing w:val="15"/>
          <w:highlight w:val="none"/>
          <w:u w:val="single"/>
        </w:rPr>
        <w:t xml:space="preserve">           </w:t>
      </w:r>
      <w:r>
        <w:rPr>
          <w:rFonts w:hint="eastAsia" w:ascii="仿宋" w:hAnsi="仿宋" w:eastAsia="仿宋" w:cs="仿宋"/>
          <w:iCs/>
          <w:color w:val="auto"/>
          <w:spacing w:val="15"/>
          <w:highlight w:val="none"/>
        </w:rPr>
        <w:t xml:space="preserve"> （单位名称）的</w:t>
      </w:r>
      <w:r>
        <w:rPr>
          <w:rFonts w:hint="eastAsia" w:ascii="仿宋" w:hAnsi="仿宋" w:eastAsia="仿宋" w:cs="仿宋"/>
          <w:iCs/>
          <w:color w:val="auto"/>
          <w:spacing w:val="15"/>
          <w:highlight w:val="none"/>
          <w:u w:val="single"/>
        </w:rPr>
        <w:t xml:space="preserve">        （项目名称）</w:t>
      </w:r>
      <w:r>
        <w:rPr>
          <w:rFonts w:hint="eastAsia" w:ascii="仿宋" w:hAnsi="仿宋" w:eastAsia="仿宋" w:cs="仿宋"/>
          <w:iCs/>
          <w:color w:val="auto"/>
          <w:spacing w:val="15"/>
          <w:highlight w:val="none"/>
        </w:rPr>
        <w:t>采购活动，</w:t>
      </w:r>
      <w:r>
        <w:rPr>
          <w:rFonts w:hint="eastAsia" w:ascii="仿宋" w:hAnsi="仿宋" w:eastAsia="仿宋" w:cs="仿宋"/>
          <w:iCs/>
          <w:color w:val="auto"/>
          <w:highlight w:val="none"/>
        </w:rPr>
        <w:t>服务全部由符合政策要求的中小企业承接。相关企业（含联合体中的中小企业、签订分包意向协议的中小企业）的具体情况如下：</w:t>
      </w:r>
    </w:p>
    <w:p>
      <w:pPr>
        <w:pStyle w:val="399"/>
        <w:tabs>
          <w:tab w:val="left" w:pos="1325"/>
          <w:tab w:val="left" w:pos="1326"/>
          <w:tab w:val="left" w:pos="1738"/>
          <w:tab w:val="left" w:pos="4940"/>
          <w:tab w:val="left" w:pos="7156"/>
        </w:tabs>
        <w:spacing w:line="360" w:lineRule="auto"/>
        <w:ind w:firstLine="448" w:firstLineChars="166"/>
        <w:jc w:val="left"/>
        <w:rPr>
          <w:rFonts w:hint="eastAsia" w:ascii="仿宋" w:hAnsi="仿宋" w:eastAsia="仿宋" w:cs="仿宋"/>
          <w:color w:val="auto"/>
          <w:spacing w:val="15"/>
          <w:sz w:val="24"/>
          <w:highlight w:val="none"/>
        </w:rPr>
      </w:pPr>
      <w:r>
        <w:rPr>
          <w:rFonts w:hint="eastAsia" w:ascii="仿宋" w:hAnsi="仿宋" w:eastAsia="仿宋" w:cs="仿宋"/>
          <w:color w:val="auto"/>
          <w:spacing w:val="15"/>
          <w:sz w:val="24"/>
          <w:highlight w:val="none"/>
        </w:rPr>
        <w:t>1.</w:t>
      </w:r>
      <w:r>
        <w:rPr>
          <w:rFonts w:hint="eastAsia" w:ascii="仿宋" w:hAnsi="仿宋" w:eastAsia="仿宋" w:cs="仿宋"/>
          <w:color w:val="auto"/>
          <w:spacing w:val="15"/>
          <w:sz w:val="24"/>
          <w:highlight w:val="none"/>
          <w:u w:val="single"/>
        </w:rPr>
        <w:t xml:space="preserve">        (标的名称）</w:t>
      </w:r>
      <w:r>
        <w:rPr>
          <w:rFonts w:hint="eastAsia" w:ascii="仿宋" w:hAnsi="仿宋" w:eastAsia="仿宋" w:cs="仿宋"/>
          <w:color w:val="auto"/>
          <w:spacing w:val="15"/>
          <w:sz w:val="24"/>
          <w:highlight w:val="none"/>
        </w:rPr>
        <w:t>，属于</w:t>
      </w:r>
      <w:r>
        <w:rPr>
          <w:rFonts w:hint="eastAsia" w:ascii="仿宋" w:hAnsi="仿宋" w:eastAsia="仿宋" w:cs="仿宋"/>
          <w:color w:val="auto"/>
          <w:spacing w:val="15"/>
          <w:sz w:val="24"/>
          <w:highlight w:val="none"/>
          <w:u w:val="single" w:color="auto"/>
        </w:rPr>
        <w:t>租赁和商务服务业</w:t>
      </w:r>
      <w:r>
        <w:rPr>
          <w:rFonts w:hint="eastAsia" w:ascii="仿宋" w:hAnsi="仿宋" w:eastAsia="仿宋" w:cs="仿宋"/>
          <w:color w:val="auto"/>
          <w:spacing w:val="15"/>
          <w:sz w:val="24"/>
          <w:highlight w:val="none"/>
        </w:rPr>
        <w:t>；承接企业为</w:t>
      </w:r>
      <w:r>
        <w:rPr>
          <w:rFonts w:hint="eastAsia" w:ascii="仿宋" w:hAnsi="仿宋" w:eastAsia="仿宋" w:cs="仿宋"/>
          <w:color w:val="auto"/>
          <w:spacing w:val="15"/>
          <w:sz w:val="24"/>
          <w:highlight w:val="none"/>
          <w:u w:val="single"/>
        </w:rPr>
        <w:t xml:space="preserve">          （企业名称）</w:t>
      </w:r>
      <w:r>
        <w:rPr>
          <w:rFonts w:hint="eastAsia" w:ascii="仿宋" w:hAnsi="仿宋" w:eastAsia="仿宋" w:cs="仿宋"/>
          <w:color w:val="auto"/>
          <w:spacing w:val="15"/>
          <w:sz w:val="24"/>
          <w:highlight w:val="none"/>
        </w:rPr>
        <w:t>，从业人员</w:t>
      </w:r>
      <w:r>
        <w:rPr>
          <w:rFonts w:hint="eastAsia" w:ascii="仿宋" w:hAnsi="仿宋" w:eastAsia="仿宋" w:cs="仿宋"/>
          <w:color w:val="auto"/>
          <w:spacing w:val="15"/>
          <w:sz w:val="24"/>
          <w:highlight w:val="none"/>
          <w:u w:val="single"/>
        </w:rPr>
        <w:tab/>
      </w:r>
      <w:r>
        <w:rPr>
          <w:rFonts w:hint="eastAsia" w:ascii="仿宋" w:hAnsi="仿宋" w:eastAsia="仿宋" w:cs="仿宋"/>
          <w:color w:val="auto"/>
          <w:spacing w:val="15"/>
          <w:sz w:val="24"/>
          <w:highlight w:val="none"/>
        </w:rPr>
        <w:t>人，营业收入为</w:t>
      </w:r>
      <w:r>
        <w:rPr>
          <w:rFonts w:hint="eastAsia" w:ascii="仿宋" w:hAnsi="仿宋" w:eastAsia="仿宋" w:cs="仿宋"/>
          <w:color w:val="auto"/>
          <w:spacing w:val="15"/>
          <w:sz w:val="24"/>
          <w:highlight w:val="none"/>
          <w:u w:val="single"/>
        </w:rPr>
        <w:t xml:space="preserve">       </w:t>
      </w:r>
      <w:r>
        <w:rPr>
          <w:rFonts w:hint="eastAsia" w:ascii="仿宋" w:hAnsi="仿宋" w:eastAsia="仿宋" w:cs="仿宋"/>
          <w:color w:val="auto"/>
          <w:spacing w:val="15"/>
          <w:sz w:val="24"/>
          <w:highlight w:val="none"/>
        </w:rPr>
        <w:t>万元，资产总额为</w:t>
      </w:r>
      <w:r>
        <w:rPr>
          <w:rFonts w:hint="eastAsia" w:ascii="仿宋" w:hAnsi="仿宋" w:eastAsia="仿宋" w:cs="仿宋"/>
          <w:color w:val="auto"/>
          <w:spacing w:val="15"/>
          <w:sz w:val="24"/>
          <w:highlight w:val="none"/>
          <w:u w:val="single"/>
        </w:rPr>
        <w:tab/>
      </w:r>
      <w:r>
        <w:rPr>
          <w:rFonts w:hint="eastAsia" w:ascii="仿宋" w:hAnsi="仿宋" w:eastAsia="仿宋" w:cs="仿宋"/>
          <w:color w:val="auto"/>
          <w:spacing w:val="15"/>
          <w:sz w:val="24"/>
          <w:highlight w:val="none"/>
          <w:u w:val="single"/>
        </w:rPr>
        <w:t xml:space="preserve">  </w:t>
      </w:r>
      <w:r>
        <w:rPr>
          <w:rFonts w:hint="eastAsia" w:ascii="仿宋" w:hAnsi="仿宋" w:eastAsia="仿宋" w:cs="仿宋"/>
          <w:color w:val="auto"/>
          <w:spacing w:val="15"/>
          <w:sz w:val="24"/>
          <w:highlight w:val="none"/>
        </w:rPr>
        <w:t>万元，属于</w:t>
      </w:r>
      <w:r>
        <w:rPr>
          <w:rFonts w:hint="eastAsia" w:ascii="仿宋" w:hAnsi="仿宋" w:eastAsia="仿宋" w:cs="仿宋"/>
          <w:color w:val="auto"/>
          <w:spacing w:val="15"/>
          <w:sz w:val="24"/>
          <w:highlight w:val="none"/>
          <w:u w:val="single"/>
        </w:rPr>
        <w:t xml:space="preserve">      （中型企业、小型企业、微型企业）</w:t>
      </w:r>
      <w:r>
        <w:rPr>
          <w:rFonts w:hint="eastAsia" w:ascii="仿宋" w:hAnsi="仿宋" w:eastAsia="仿宋" w:cs="仿宋"/>
          <w:color w:val="auto"/>
          <w:spacing w:val="15"/>
          <w:sz w:val="24"/>
          <w:highlight w:val="none"/>
        </w:rPr>
        <w:t>；</w:t>
      </w:r>
    </w:p>
    <w:p>
      <w:pPr>
        <w:pStyle w:val="2"/>
        <w:autoSpaceDE w:val="0"/>
        <w:autoSpaceDN w:val="0"/>
        <w:spacing w:after="0" w:line="360" w:lineRule="auto"/>
        <w:ind w:firstLine="440"/>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2.……</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本企业对上述声明内容的真实性负责。如有虚假，将依法承担相应责任。</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企业名称（盖章）：</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日期：</w:t>
      </w:r>
    </w:p>
    <w:p>
      <w:pPr>
        <w:pStyle w:val="2"/>
        <w:autoSpaceDE w:val="0"/>
        <w:autoSpaceDN w:val="0"/>
        <w:spacing w:after="0" w:line="360" w:lineRule="auto"/>
        <w:ind w:firstLine="542" w:firstLineChars="200"/>
        <w:rPr>
          <w:rFonts w:hint="eastAsia" w:ascii="仿宋" w:hAnsi="仿宋" w:eastAsia="仿宋" w:cs="仿宋"/>
          <w:b/>
          <w:bCs/>
          <w:color w:val="auto"/>
          <w:spacing w:val="15"/>
          <w:highlight w:val="none"/>
        </w:rPr>
      </w:pPr>
      <w:r>
        <w:rPr>
          <w:rFonts w:hint="eastAsia" w:ascii="仿宋" w:hAnsi="仿宋" w:eastAsia="仿宋" w:cs="仿宋"/>
          <w:b/>
          <w:bCs/>
          <w:color w:val="auto"/>
          <w:spacing w:val="15"/>
          <w:highlight w:val="none"/>
        </w:rPr>
        <w:t>说明：1.从业人员、营业收入、资产总额填报上一年度数据，无上一年度数据的新成立企业可不填报。</w:t>
      </w:r>
    </w:p>
    <w:p>
      <w:pPr>
        <w:pStyle w:val="2"/>
        <w:autoSpaceDE w:val="0"/>
        <w:autoSpaceDN w:val="0"/>
        <w:spacing w:after="0" w:line="360" w:lineRule="auto"/>
        <w:ind w:firstLine="542" w:firstLineChars="200"/>
        <w:rPr>
          <w:rFonts w:hint="eastAsia" w:ascii="仿宋" w:hAnsi="仿宋" w:eastAsia="仿宋" w:cs="仿宋"/>
          <w:b/>
          <w:bCs/>
          <w:color w:val="auto"/>
          <w:spacing w:val="15"/>
          <w:highlight w:val="none"/>
        </w:rPr>
      </w:pPr>
      <w:r>
        <w:rPr>
          <w:rFonts w:hint="eastAsia" w:ascii="仿宋" w:hAnsi="仿宋" w:eastAsia="仿宋" w:cs="仿宋"/>
          <w:b/>
          <w:bCs/>
          <w:color w:val="auto"/>
          <w:spacing w:val="15"/>
          <w:highlight w:val="none"/>
        </w:rPr>
        <w:t>2.如未提供中小企业声明函的，则其评审中的小型、微型企业不能享受招标文件规定的加分，但不影响供应商投标文件的有效性。</w:t>
      </w:r>
    </w:p>
    <w:p>
      <w:pPr>
        <w:pStyle w:val="2"/>
        <w:autoSpaceDE w:val="0"/>
        <w:autoSpaceDN w:val="0"/>
        <w:spacing w:after="0" w:line="360" w:lineRule="auto"/>
        <w:ind w:firstLine="542" w:firstLineChars="200"/>
        <w:rPr>
          <w:rFonts w:hint="eastAsia" w:ascii="仿宋" w:hAnsi="仿宋" w:eastAsia="仿宋" w:cs="仿宋"/>
          <w:b/>
          <w:bCs/>
          <w:color w:val="auto"/>
          <w:spacing w:val="15"/>
          <w:highlight w:val="none"/>
        </w:rPr>
      </w:pPr>
      <w:r>
        <w:rPr>
          <w:rFonts w:hint="eastAsia" w:ascii="仿宋" w:hAnsi="仿宋" w:eastAsia="仿宋" w:cs="仿宋"/>
          <w:b/>
          <w:bCs/>
          <w:color w:val="auto"/>
          <w:spacing w:val="15"/>
          <w:highlight w:val="none"/>
        </w:rPr>
        <w:t>3.投标人参加政府采购活动时，提供虚假中小企业声明函的，以提供虚假材料谋取</w:t>
      </w:r>
      <w:r>
        <w:rPr>
          <w:rFonts w:hint="eastAsia" w:ascii="仿宋" w:hAnsi="仿宋" w:eastAsia="仿宋" w:cs="仿宋"/>
          <w:b/>
          <w:bCs/>
          <w:color w:val="auto"/>
          <w:spacing w:val="15"/>
          <w:highlight w:val="none"/>
          <w:lang w:eastAsia="zh-CN"/>
        </w:rPr>
        <w:t>成交</w:t>
      </w:r>
      <w:r>
        <w:rPr>
          <w:rFonts w:hint="eastAsia" w:ascii="仿宋" w:hAnsi="仿宋" w:eastAsia="仿宋" w:cs="仿宋"/>
          <w:b/>
          <w:bCs/>
          <w:color w:val="auto"/>
          <w:spacing w:val="15"/>
          <w:highlight w:val="none"/>
        </w:rPr>
        <w:t>处理。</w:t>
      </w:r>
    </w:p>
    <w:p>
      <w:pPr>
        <w:pStyle w:val="62"/>
        <w:spacing w:line="360" w:lineRule="auto"/>
        <w:ind w:firstLine="34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15"/>
          <w:highlight w:val="none"/>
        </w:rPr>
        <w:t>4.投标人为非企业单位的，如</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"http://www.baidu.com/link?url=iBElULo-d5ZLg5hWr9fKyE9J-RxccwLI-m1Agt9ljL77ObTW5LQjhadjNT2MqWnbLezvMqwfSInjbbIsQiOB-i51ng1O-k9urRWB9JMMNXa_i_MLA720oUeu4HvXUaUSG40sshnLZLbEhVc0Xthfwq" \t "https://www.baidu.com/_blank" </w:instrText>
      </w:r>
      <w:r>
        <w:rPr>
          <w:rFonts w:hint="eastAsia" w:ascii="仿宋" w:hAnsi="仿宋" w:eastAsia="仿宋" w:cs="仿宋"/>
          <w:color w:val="auto"/>
          <w:highlight w:val="none"/>
        </w:rPr>
        <w:fldChar w:fldCharType="separate"/>
      </w:r>
      <w:r>
        <w:rPr>
          <w:rFonts w:hint="eastAsia" w:ascii="仿宋" w:hAnsi="仿宋" w:eastAsia="仿宋" w:cs="仿宋"/>
          <w:b/>
          <w:bCs/>
          <w:color w:val="auto"/>
          <w:spacing w:val="15"/>
          <w:highlight w:val="none"/>
        </w:rPr>
        <w:t>民办非企业</w:t>
      </w:r>
      <w:r>
        <w:rPr>
          <w:rFonts w:hint="eastAsia" w:ascii="仿宋" w:hAnsi="仿宋" w:eastAsia="仿宋" w:cs="仿宋"/>
          <w:b/>
          <w:bCs/>
          <w:color w:val="auto"/>
          <w:spacing w:val="15"/>
          <w:highlight w:val="none"/>
        </w:rPr>
        <w:fldChar w:fldCharType="end"/>
      </w:r>
      <w:r>
        <w:rPr>
          <w:rFonts w:hint="eastAsia" w:ascii="仿宋" w:hAnsi="仿宋" w:eastAsia="仿宋" w:cs="仿宋"/>
          <w:b/>
          <w:bCs/>
          <w:color w:val="auto"/>
          <w:spacing w:val="15"/>
          <w:highlight w:val="none"/>
        </w:rPr>
        <w:t>、基金会、协会、服务中心、农村承包经营户、学会等非工商(市场监管)登记注册的组织均不适用此声明函，不得提供中小企业声明函，提供此声明的，声明无效。</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lang w:val="zh-TW" w:eastAsia="zh-TW"/>
        </w:rPr>
        <w:t>残疾人福利性单位声明函</w:t>
      </w:r>
    </w:p>
    <w:p>
      <w:pPr>
        <w:pStyle w:val="62"/>
        <w:spacing w:line="360" w:lineRule="auto"/>
        <w:rPr>
          <w:rFonts w:hint="eastAsia" w:ascii="仿宋" w:hAnsi="仿宋" w:eastAsia="仿宋" w:cs="仿宋"/>
          <w:color w:val="auto"/>
          <w:highlight w:val="none"/>
        </w:rPr>
      </w:pPr>
    </w:p>
    <w:p>
      <w:pPr>
        <w:pStyle w:val="2"/>
        <w:spacing w:after="0" w:line="360" w:lineRule="auto"/>
        <w:ind w:firstLine="340"/>
        <w:rPr>
          <w:rFonts w:hint="eastAsia" w:ascii="仿宋" w:hAnsi="仿宋" w:eastAsia="仿宋" w:cs="仿宋"/>
          <w:color w:val="auto"/>
          <w:kern w:val="2"/>
          <w:highlight w:val="none"/>
        </w:rPr>
      </w:pPr>
      <w:r>
        <w:rPr>
          <w:rFonts w:hint="eastAsia" w:ascii="仿宋" w:hAnsi="仿宋" w:eastAsia="仿宋" w:cs="仿宋"/>
          <w:color w:val="auto"/>
          <w:highlight w:val="none"/>
          <w:lang w:val="zh-TW" w:eastAsia="zh-TW"/>
        </w:rPr>
        <w:t>本</w:t>
      </w:r>
      <w:r>
        <w:rPr>
          <w:rFonts w:hint="eastAsia" w:ascii="仿宋" w:hAnsi="仿宋" w:eastAsia="仿宋" w:cs="仿宋"/>
          <w:color w:val="auto"/>
          <w:kern w:val="2"/>
          <w:highlight w:val="none"/>
          <w:lang w:val="zh-TW" w:eastAsia="zh-TW"/>
        </w:rPr>
        <w:t>单位郑重声明，根据《财政部 民政部 中国残疾人联合会关于促进残疾人就业政府采购政策的通知》（财库〔</w:t>
      </w:r>
      <w:r>
        <w:rPr>
          <w:rFonts w:hint="eastAsia" w:ascii="仿宋" w:hAnsi="仿宋" w:eastAsia="仿宋" w:cs="仿宋"/>
          <w:color w:val="auto"/>
          <w:kern w:val="2"/>
          <w:highlight w:val="none"/>
        </w:rPr>
        <w:t>2017</w:t>
      </w:r>
      <w:r>
        <w:rPr>
          <w:rFonts w:hint="eastAsia" w:ascii="仿宋" w:hAnsi="仿宋" w:eastAsia="仿宋" w:cs="仿宋"/>
          <w:color w:val="auto"/>
          <w:kern w:val="2"/>
          <w:highlight w:val="none"/>
          <w:lang w:val="zh-TW" w:eastAsia="zh-TW"/>
        </w:rPr>
        <w:t>〕</w:t>
      </w:r>
      <w:r>
        <w:rPr>
          <w:rFonts w:hint="eastAsia" w:ascii="仿宋" w:hAnsi="仿宋" w:eastAsia="仿宋" w:cs="仿宋"/>
          <w:color w:val="auto"/>
          <w:kern w:val="2"/>
          <w:highlight w:val="none"/>
        </w:rPr>
        <w:t>141</w:t>
      </w:r>
      <w:r>
        <w:rPr>
          <w:rFonts w:hint="eastAsia" w:ascii="仿宋" w:hAnsi="仿宋" w:eastAsia="仿宋" w:cs="仿宋"/>
          <w:color w:val="auto"/>
          <w:kern w:val="2"/>
          <w:highlight w:val="none"/>
          <w:lang w:val="zh-TW" w:eastAsia="zh-TW"/>
        </w:rPr>
        <w:t>号）的规定，本单位为符合条件的残疾人福利性单位，且本单位参加</w:t>
      </w:r>
      <w:r>
        <w:rPr>
          <w:rFonts w:hint="eastAsia" w:ascii="仿宋" w:hAnsi="仿宋" w:eastAsia="仿宋" w:cs="仿宋"/>
          <w:color w:val="auto"/>
          <w:kern w:val="2"/>
          <w:highlight w:val="none"/>
          <w:u w:val="single"/>
        </w:rPr>
        <w:t>XXXXXXX</w:t>
      </w:r>
      <w:r>
        <w:rPr>
          <w:rFonts w:hint="eastAsia" w:ascii="仿宋" w:hAnsi="仿宋" w:eastAsia="仿宋" w:cs="仿宋"/>
          <w:color w:val="auto"/>
          <w:kern w:val="2"/>
          <w:highlight w:val="none"/>
          <w:lang w:val="zh-TW" w:eastAsia="zh-TW"/>
        </w:rPr>
        <w:t>单位的</w:t>
      </w:r>
      <w:r>
        <w:rPr>
          <w:rFonts w:hint="eastAsia" w:ascii="仿宋" w:hAnsi="仿宋" w:eastAsia="仿宋" w:cs="仿宋"/>
          <w:color w:val="auto"/>
          <w:kern w:val="2"/>
          <w:highlight w:val="none"/>
          <w:u w:val="single"/>
        </w:rPr>
        <w:t>XXXXXXXXXXXXXX</w:t>
      </w:r>
      <w:r>
        <w:rPr>
          <w:rFonts w:hint="eastAsia" w:ascii="仿宋" w:hAnsi="仿宋" w:eastAsia="仿宋" w:cs="仿宋"/>
          <w:color w:val="auto"/>
          <w:kern w:val="2"/>
          <w:highlight w:val="none"/>
          <w:lang w:val="zh-TW" w:eastAsia="zh-TW"/>
        </w:rPr>
        <w:t>项目采购活动提供本单位提供服务。</w:t>
      </w:r>
    </w:p>
    <w:p>
      <w:pPr>
        <w:pStyle w:val="2"/>
        <w:spacing w:after="0" w:line="360" w:lineRule="auto"/>
        <w:ind w:firstLine="340"/>
        <w:rPr>
          <w:rFonts w:hint="eastAsia" w:ascii="仿宋" w:hAnsi="仿宋" w:eastAsia="仿宋" w:cs="仿宋"/>
          <w:color w:val="auto"/>
          <w:kern w:val="2"/>
          <w:highlight w:val="none"/>
          <w:lang w:val="zh-TW" w:eastAsia="zh-TW"/>
        </w:rPr>
      </w:pPr>
      <w:r>
        <w:rPr>
          <w:rFonts w:hint="eastAsia" w:ascii="仿宋" w:hAnsi="仿宋" w:eastAsia="仿宋" w:cs="仿宋"/>
          <w:color w:val="auto"/>
          <w:kern w:val="2"/>
          <w:highlight w:val="none"/>
          <w:lang w:val="zh-TW" w:eastAsia="zh-TW"/>
        </w:rPr>
        <w:t>本单位对上述声明的真实性负责。如有虚假，将依法承担相应责任。</w:t>
      </w:r>
    </w:p>
    <w:p>
      <w:pPr>
        <w:pStyle w:val="2"/>
        <w:spacing w:after="0" w:line="360" w:lineRule="auto"/>
        <w:ind w:firstLine="480"/>
        <w:rPr>
          <w:rFonts w:hint="eastAsia" w:ascii="仿宋" w:hAnsi="仿宋" w:eastAsia="仿宋" w:cs="仿宋"/>
          <w:color w:val="auto"/>
          <w:kern w:val="2"/>
          <w:highlight w:val="none"/>
        </w:rPr>
      </w:pPr>
    </w:p>
    <w:p>
      <w:pPr>
        <w:pStyle w:val="2"/>
        <w:spacing w:after="0" w:line="360" w:lineRule="auto"/>
        <w:ind w:firstLine="480"/>
        <w:rPr>
          <w:rFonts w:hint="eastAsia" w:ascii="仿宋" w:hAnsi="仿宋" w:eastAsia="仿宋" w:cs="仿宋"/>
          <w:color w:val="auto"/>
          <w:kern w:val="2"/>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日期：XXXX年XX月XX日</w:t>
      </w:r>
    </w:p>
    <w:p>
      <w:pPr>
        <w:pStyle w:val="62"/>
        <w:spacing w:line="360" w:lineRule="auto"/>
        <w:ind w:firstLine="240"/>
        <w:rPr>
          <w:rFonts w:hint="eastAsia" w:ascii="仿宋" w:hAnsi="仿宋" w:eastAsia="仿宋" w:cs="仿宋"/>
          <w:color w:val="auto"/>
          <w:highlight w:val="none"/>
          <w:lang w:eastAsia="zh-TW"/>
        </w:rPr>
      </w:pPr>
    </w:p>
    <w:p>
      <w:pPr>
        <w:pStyle w:val="2"/>
        <w:spacing w:after="0" w:line="360" w:lineRule="auto"/>
        <w:rPr>
          <w:rFonts w:hint="eastAsia" w:ascii="仿宋" w:hAnsi="仿宋" w:eastAsia="仿宋" w:cs="仿宋"/>
          <w:color w:val="auto"/>
          <w:highlight w:val="none"/>
          <w:lang w:eastAsia="zh-TW"/>
        </w:rPr>
      </w:pPr>
    </w:p>
    <w:p>
      <w:pPr>
        <w:pStyle w:val="62"/>
        <w:spacing w:line="360" w:lineRule="auto"/>
        <w:ind w:firstLine="34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pStyle w:val="62"/>
        <w:spacing w:line="360" w:lineRule="auto"/>
        <w:ind w:firstLine="34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pPr>
        <w:pStyle w:val="62"/>
        <w:spacing w:line="360" w:lineRule="auto"/>
        <w:ind w:firstLine="34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2.如未提供残疾人福利性单位声明函的，则其评审中的残疾人福利性单位不能享受磋商文件规定的价格扣除。非残疾人福利性单位，不需提供此声明函，不影响响应文件的有效性。</w:t>
      </w:r>
    </w:p>
    <w:p>
      <w:pPr>
        <w:pStyle w:val="62"/>
        <w:spacing w:line="360" w:lineRule="auto"/>
        <w:ind w:firstLine="340"/>
        <w:rPr>
          <w:rFonts w:hint="eastAsia" w:ascii="仿宋" w:hAnsi="仿宋" w:eastAsia="仿宋" w:cs="仿宋"/>
          <w:b/>
          <w:bCs/>
          <w:color w:val="auto"/>
          <w:highlight w:val="none"/>
        </w:rPr>
      </w:pPr>
      <w:r>
        <w:rPr>
          <w:rFonts w:hint="eastAsia" w:ascii="仿宋" w:hAnsi="仿宋" w:eastAsia="仿宋" w:cs="仿宋"/>
          <w:b/>
          <w:bCs/>
          <w:color w:val="auto"/>
          <w:sz w:val="21"/>
          <w:szCs w:val="21"/>
          <w:highlight w:val="none"/>
        </w:rPr>
        <w:t>3.供应商参加政府采购活动时，提供虚假残疾人福利性单位声明函的，以提供虚假材料谋取成交处理。</w:t>
      </w:r>
    </w:p>
    <w:p>
      <w:pPr>
        <w:pStyle w:val="4"/>
        <w:spacing w:before="0" w:after="0" w:line="360" w:lineRule="auto"/>
        <w:jc w:val="left"/>
        <w:outlineLvl w:val="9"/>
        <w:rPr>
          <w:rFonts w:hint="eastAsia" w:ascii="仿宋" w:hAnsi="仿宋" w:eastAsia="仿宋" w:cs="仿宋"/>
          <w:i w:val="0"/>
          <w:iCs w:val="0"/>
          <w:color w:val="auto"/>
          <w:sz w:val="24"/>
          <w:szCs w:val="22"/>
          <w:highlight w:val="none"/>
        </w:rPr>
        <w:sectPr>
          <w:pgSz w:w="11900" w:h="16840"/>
          <w:pgMar w:top="1440" w:right="1803" w:bottom="1440" w:left="1803" w:header="567" w:footer="992" w:gutter="0"/>
          <w:cols w:space="0" w:num="1"/>
          <w:rtlGutter w:val="0"/>
          <w:docGrid w:linePitch="462" w:charSpace="0"/>
        </w:sectPr>
      </w:pPr>
    </w:p>
    <w:p>
      <w:pPr>
        <w:pStyle w:val="4"/>
        <w:spacing w:before="0" w:after="0" w:line="360" w:lineRule="auto"/>
        <w:jc w:val="center"/>
        <w:rPr>
          <w:rFonts w:hint="eastAsia" w:ascii="仿宋" w:hAnsi="仿宋" w:eastAsia="仿宋" w:cs="仿宋"/>
          <w:i w:val="0"/>
          <w:iCs w:val="0"/>
          <w:color w:val="auto"/>
          <w:sz w:val="24"/>
          <w:szCs w:val="22"/>
          <w:highlight w:val="none"/>
        </w:rPr>
      </w:pPr>
      <w:r>
        <w:rPr>
          <w:rFonts w:hint="eastAsia" w:ascii="仿宋" w:hAnsi="仿宋" w:eastAsia="仿宋" w:cs="仿宋"/>
          <w:i w:val="0"/>
          <w:iCs w:val="0"/>
          <w:color w:val="auto"/>
          <w:szCs w:val="24"/>
          <w:highlight w:val="none"/>
        </w:rPr>
        <w:t>监狱企业相关证明材料(如涉及)</w:t>
      </w:r>
    </w:p>
    <w:p>
      <w:pPr>
        <w:spacing w:line="360" w:lineRule="auto"/>
        <w:jc w:val="left"/>
        <w:rPr>
          <w:rFonts w:hint="eastAsia" w:ascii="仿宋" w:hAnsi="仿宋" w:eastAsia="仿宋" w:cs="仿宋"/>
          <w:color w:val="auto"/>
          <w:sz w:val="24"/>
          <w:szCs w:val="22"/>
          <w:highlight w:val="none"/>
        </w:rPr>
      </w:pPr>
    </w:p>
    <w:p>
      <w:pPr>
        <w:spacing w:line="360" w:lineRule="auto"/>
        <w:jc w:val="left"/>
        <w:rPr>
          <w:rFonts w:hint="eastAsia" w:ascii="仿宋" w:hAnsi="仿宋" w:eastAsia="仿宋" w:cs="仿宋"/>
          <w:color w:val="auto"/>
          <w:sz w:val="24"/>
          <w:szCs w:val="22"/>
          <w:highlight w:val="none"/>
        </w:rPr>
      </w:pPr>
    </w:p>
    <w:p>
      <w:pPr>
        <w:spacing w:line="360" w:lineRule="auto"/>
        <w:ind w:firstLine="339" w:firstLineChars="161"/>
        <w:jc w:val="left"/>
        <w:rPr>
          <w:rFonts w:hint="eastAsia" w:ascii="仿宋" w:hAnsi="仿宋" w:eastAsia="仿宋" w:cs="仿宋"/>
          <w:b/>
          <w:bCs/>
          <w:color w:val="auto"/>
          <w:sz w:val="21"/>
          <w:szCs w:val="20"/>
          <w:highlight w:val="none"/>
        </w:rPr>
      </w:pPr>
      <w:r>
        <w:rPr>
          <w:rFonts w:hint="eastAsia" w:ascii="仿宋" w:hAnsi="仿宋" w:eastAsia="仿宋" w:cs="仿宋"/>
          <w:b/>
          <w:bCs/>
          <w:color w:val="auto"/>
          <w:sz w:val="21"/>
          <w:szCs w:val="20"/>
          <w:highlight w:val="none"/>
        </w:rPr>
        <w:t>说明：</w:t>
      </w:r>
    </w:p>
    <w:p>
      <w:pPr>
        <w:spacing w:line="360" w:lineRule="auto"/>
        <w:ind w:firstLine="339" w:firstLineChars="161"/>
        <w:rPr>
          <w:rFonts w:hint="eastAsia" w:ascii="仿宋" w:hAnsi="仿宋" w:eastAsia="仿宋" w:cs="仿宋"/>
          <w:b/>
          <w:bCs/>
          <w:color w:val="auto"/>
          <w:sz w:val="21"/>
          <w:szCs w:val="20"/>
          <w:highlight w:val="none"/>
        </w:rPr>
      </w:pPr>
      <w:r>
        <w:rPr>
          <w:rFonts w:hint="eastAsia" w:ascii="仿宋" w:hAnsi="仿宋" w:eastAsia="仿宋" w:cs="仿宋"/>
          <w:b/>
          <w:bCs/>
          <w:color w:val="auto"/>
          <w:sz w:val="21"/>
          <w:szCs w:val="20"/>
          <w:highlight w:val="none"/>
        </w:rPr>
        <w:t>1.监狱企业参加政府采购活动时，应当提供由省级以上监狱管理局、戒毒管理局(含新疆生产建设兵团)出具的属于监狱企业的证明文件。</w:t>
      </w:r>
    </w:p>
    <w:p>
      <w:pPr>
        <w:spacing w:line="360" w:lineRule="auto"/>
        <w:ind w:firstLine="339" w:firstLineChars="161"/>
        <w:rPr>
          <w:rFonts w:hint="eastAsia" w:ascii="仿宋" w:hAnsi="仿宋" w:eastAsia="仿宋" w:cs="仿宋"/>
          <w:b/>
          <w:bCs/>
          <w:color w:val="auto"/>
          <w:sz w:val="21"/>
          <w:szCs w:val="20"/>
          <w:highlight w:val="none"/>
        </w:rPr>
      </w:pPr>
      <w:r>
        <w:rPr>
          <w:rFonts w:hint="eastAsia" w:ascii="仿宋" w:hAnsi="仿宋" w:eastAsia="仿宋" w:cs="仿宋"/>
          <w:b/>
          <w:bCs/>
          <w:color w:val="auto"/>
          <w:sz w:val="21"/>
          <w:szCs w:val="20"/>
          <w:highlight w:val="none"/>
        </w:rPr>
        <w:t>2.如未提供监狱企业相关证明材料的，则其磋商中的监狱企业不能享受磋商文件规定的价格扣除，但不影响供应商响应文件的有效性。</w:t>
      </w:r>
    </w:p>
    <w:p>
      <w:pPr>
        <w:spacing w:line="360" w:lineRule="auto"/>
        <w:ind w:firstLine="339" w:firstLineChars="161"/>
        <w:rPr>
          <w:rFonts w:hint="eastAsia" w:ascii="仿宋" w:hAnsi="仿宋" w:eastAsia="仿宋" w:cs="仿宋"/>
          <w:color w:val="auto"/>
          <w:sz w:val="24"/>
          <w:szCs w:val="22"/>
          <w:highlight w:val="none"/>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b/>
          <w:bCs/>
          <w:color w:val="auto"/>
          <w:sz w:val="21"/>
          <w:szCs w:val="20"/>
          <w:highlight w:val="none"/>
        </w:rPr>
        <w:t>3.非监狱企业无需提供证明材料。</w:t>
      </w:r>
    </w:p>
    <w:p>
      <w:pPr>
        <w:spacing w:line="360" w:lineRule="auto"/>
        <w:rPr>
          <w:rFonts w:hint="eastAsia" w:ascii="仿宋" w:hAnsi="仿宋" w:eastAsia="仿宋" w:cs="仿宋"/>
          <w:color w:val="auto"/>
          <w:highlight w:val="none"/>
          <w:lang w:eastAsia="zh-TW"/>
        </w:rPr>
      </w:pPr>
      <w:r>
        <w:rPr>
          <w:rFonts w:hint="eastAsia" w:ascii="仿宋" w:hAnsi="仿宋" w:eastAsia="仿宋" w:cs="仿宋"/>
          <w:color w:val="auto"/>
          <w:highlight w:val="none"/>
        </w:rPr>
        <w:t>七、磋商文件“</w:t>
      </w:r>
      <w:r>
        <w:rPr>
          <w:rFonts w:hint="eastAsia" w:ascii="仿宋" w:hAnsi="仿宋" w:eastAsia="仿宋" w:cs="仿宋"/>
          <w:color w:val="auto"/>
          <w:highlight w:val="none"/>
          <w:lang w:val="zh-TW" w:eastAsia="zh-TW"/>
        </w:rPr>
        <w:t>第四章  供应商资格证明材料</w:t>
      </w:r>
      <w:r>
        <w:rPr>
          <w:rFonts w:hint="eastAsia" w:ascii="仿宋" w:hAnsi="仿宋" w:eastAsia="仿宋" w:cs="仿宋"/>
          <w:color w:val="auto"/>
          <w:highlight w:val="none"/>
        </w:rPr>
        <w:t>”要求的其它证明材料</w:t>
      </w:r>
    </w:p>
    <w:p>
      <w:pPr>
        <w:pStyle w:val="62"/>
        <w:spacing w:line="360" w:lineRule="auto"/>
        <w:rPr>
          <w:rFonts w:hint="eastAsia" w:ascii="仿宋" w:hAnsi="仿宋" w:eastAsia="仿宋" w:cs="仿宋"/>
          <w:b/>
          <w:bCs/>
          <w:color w:val="auto"/>
          <w:highlight w:val="none"/>
          <w:lang w:val="zh-TW" w:eastAsia="zh-TW"/>
        </w:rPr>
      </w:pPr>
    </w:p>
    <w:p>
      <w:pPr>
        <w:pStyle w:val="62"/>
        <w:spacing w:line="360" w:lineRule="auto"/>
        <w:rPr>
          <w:rFonts w:hint="eastAsia" w:ascii="仿宋" w:hAnsi="仿宋" w:eastAsia="仿宋" w:cs="仿宋"/>
          <w:b/>
          <w:bCs/>
          <w:color w:val="auto"/>
          <w:highlight w:val="none"/>
          <w:lang w:val="zh-TW" w:eastAsia="zh-TW"/>
        </w:rPr>
      </w:pP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4"/>
        <w:spacing w:before="0" w:after="0" w:line="360" w:lineRule="auto"/>
        <w:jc w:val="center"/>
        <w:rPr>
          <w:rFonts w:hint="eastAsia" w:ascii="仿宋" w:hAnsi="仿宋" w:eastAsia="仿宋" w:cs="仿宋"/>
          <w:b w:val="0"/>
          <w:bCs w:val="0"/>
          <w:i w:val="0"/>
          <w:color w:val="auto"/>
          <w:highlight w:val="none"/>
          <w:lang w:val="zh-TW"/>
        </w:rPr>
      </w:pPr>
      <w:r>
        <w:rPr>
          <w:rFonts w:hint="eastAsia" w:ascii="仿宋" w:hAnsi="仿宋" w:eastAsia="仿宋" w:cs="仿宋"/>
          <w:b w:val="0"/>
          <w:bCs w:val="0"/>
          <w:i w:val="0"/>
          <w:color w:val="auto"/>
          <w:highlight w:val="none"/>
        </w:rPr>
        <w:t>八、</w:t>
      </w:r>
      <w:r>
        <w:rPr>
          <w:rFonts w:hint="eastAsia" w:ascii="仿宋" w:hAnsi="仿宋" w:eastAsia="仿宋" w:cs="仿宋"/>
          <w:i w:val="0"/>
          <w:color w:val="auto"/>
          <w:highlight w:val="none"/>
        </w:rPr>
        <w:t>其它</w:t>
      </w:r>
    </w:p>
    <w:p>
      <w:pPr>
        <w:pStyle w:val="62"/>
        <w:spacing w:line="360" w:lineRule="auto"/>
        <w:ind w:firstLine="340" w:firstLineChars="141"/>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zh-TW" w:eastAsia="zh-TW"/>
        </w:rPr>
        <w:t>响应文件中有关项目的其他承诺函（格式自拟，如适用）</w:t>
      </w:r>
    </w:p>
    <w:p>
      <w:pPr>
        <w:pStyle w:val="62"/>
        <w:spacing w:line="360" w:lineRule="auto"/>
        <w:ind w:firstLine="340" w:firstLineChars="141"/>
        <w:rPr>
          <w:rFonts w:hint="eastAsia" w:ascii="仿宋" w:hAnsi="仿宋" w:eastAsia="仿宋" w:cs="仿宋"/>
          <w:b/>
          <w:bCs/>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zh-TW" w:eastAsia="zh-TW"/>
        </w:rPr>
        <w:t>响应文件中有关的项目的相关证书及说明函（格式自拟，如适用）</w:t>
      </w:r>
    </w:p>
    <w:p>
      <w:pPr>
        <w:pStyle w:val="62"/>
        <w:spacing w:line="360" w:lineRule="auto"/>
        <w:jc w:val="center"/>
        <w:rPr>
          <w:rFonts w:hint="eastAsia" w:ascii="仿宋" w:hAnsi="仿宋" w:eastAsia="仿宋" w:cs="仿宋"/>
          <w:b/>
          <w:bCs/>
          <w:color w:val="auto"/>
          <w:highlight w:val="none"/>
        </w:rPr>
      </w:pPr>
    </w:p>
    <w:p>
      <w:pPr>
        <w:pStyle w:val="62"/>
        <w:spacing w:line="360" w:lineRule="auto"/>
        <w:rPr>
          <w:rFonts w:hint="eastAsia" w:ascii="仿宋" w:hAnsi="仿宋" w:eastAsia="仿宋" w:cs="仿宋"/>
          <w:color w:val="auto"/>
          <w:highlight w:val="none"/>
        </w:rPr>
      </w:pPr>
    </w:p>
    <w:p>
      <w:pPr>
        <w:pStyle w:val="62"/>
        <w:spacing w:line="360" w:lineRule="auto"/>
        <w:ind w:firstLine="339" w:firstLineChars="161"/>
        <w:rPr>
          <w:rFonts w:hint="eastAsia" w:ascii="仿宋" w:hAnsi="仿宋" w:eastAsia="仿宋" w:cs="仿宋"/>
          <w:b/>
          <w:bCs/>
          <w:color w:val="auto"/>
          <w:sz w:val="21"/>
          <w:szCs w:val="21"/>
          <w:highlight w:val="none"/>
          <w:lang w:val="zh-TW" w:eastAsia="zh-TW"/>
        </w:rPr>
      </w:pPr>
      <w:r>
        <w:rPr>
          <w:rFonts w:hint="eastAsia" w:ascii="仿宋" w:hAnsi="仿宋" w:eastAsia="仿宋" w:cs="仿宋"/>
          <w:b/>
          <w:bCs/>
          <w:color w:val="auto"/>
          <w:sz w:val="21"/>
          <w:szCs w:val="21"/>
          <w:highlight w:val="none"/>
          <w:lang w:val="zh-TW" w:eastAsia="zh-TW"/>
        </w:rPr>
        <w:t>注：</w:t>
      </w:r>
    </w:p>
    <w:p>
      <w:pPr>
        <w:pStyle w:val="62"/>
        <w:spacing w:line="360" w:lineRule="auto"/>
        <w:ind w:firstLine="339" w:firstLineChars="16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zh-TW" w:eastAsia="zh-TW"/>
        </w:rPr>
        <w:t>请各供应商务按照项目的服务和实施方案，自行提供说明函和相关资料。如无上述内容可不提供。</w:t>
      </w:r>
    </w:p>
    <w:p>
      <w:pPr>
        <w:pStyle w:val="62"/>
        <w:spacing w:line="360" w:lineRule="auto"/>
        <w:ind w:firstLine="339" w:firstLineChars="16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val="zh-TW" w:eastAsia="zh-TW"/>
        </w:rPr>
        <w:t>磋商文件中要求提供的其它文件、承诺或资料格式未作要求的供应商可自行拟定。</w:t>
      </w:r>
    </w:p>
    <w:p>
      <w:pPr>
        <w:pStyle w:val="62"/>
        <w:spacing w:line="360" w:lineRule="auto"/>
        <w:ind w:firstLine="339" w:firstLineChars="161"/>
        <w:rPr>
          <w:rFonts w:hint="eastAsia" w:ascii="仿宋" w:hAnsi="仿宋" w:eastAsia="仿宋" w:cs="仿宋"/>
          <w:color w:val="auto"/>
          <w:highlight w:val="none"/>
          <w:lang w:val="zh-TW" w:eastAsia="zh-TW"/>
        </w:rPr>
      </w:pPr>
      <w:r>
        <w:rPr>
          <w:rFonts w:hint="eastAsia" w:ascii="仿宋" w:hAnsi="仿宋" w:eastAsia="仿宋" w:cs="仿宋"/>
          <w:b/>
          <w:bCs/>
          <w:color w:val="auto"/>
          <w:sz w:val="21"/>
          <w:szCs w:val="21"/>
          <w:highlight w:val="none"/>
          <w:lang w:val="zh-TW" w:eastAsia="zh-TW"/>
        </w:rPr>
        <w:t>（请各供应商务必对照项目的要求，按要求提供相关资料）</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center"/>
        <w:rPr>
          <w:rFonts w:hint="eastAsia" w:ascii="仿宋" w:hAnsi="仿宋" w:eastAsia="仿宋" w:cs="仿宋"/>
          <w:color w:val="auto"/>
          <w:sz w:val="32"/>
          <w:szCs w:val="24"/>
          <w:highlight w:val="none"/>
          <w:lang w:val="zh-TW" w:eastAsia="zh-TW"/>
        </w:rPr>
      </w:pPr>
      <w:bookmarkStart w:id="40" w:name="_Toc529356219"/>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spacing w:line="360" w:lineRule="auto"/>
        <w:jc w:val="center"/>
        <w:rPr>
          <w:rFonts w:hint="eastAsia" w:ascii="仿宋" w:hAnsi="仿宋" w:eastAsia="仿宋" w:cs="仿宋"/>
          <w:color w:val="auto"/>
          <w:sz w:val="32"/>
          <w:szCs w:val="24"/>
          <w:highlight w:val="none"/>
          <w:lang w:val="zh-TW" w:eastAsia="zh-TW"/>
        </w:rPr>
      </w:pPr>
    </w:p>
    <w:p>
      <w:pPr>
        <w:pStyle w:val="4"/>
        <w:spacing w:before="0" w:after="0" w:line="360" w:lineRule="auto"/>
        <w:jc w:val="center"/>
        <w:rPr>
          <w:rFonts w:hint="eastAsia" w:ascii="仿宋" w:hAnsi="仿宋" w:eastAsia="仿宋" w:cs="仿宋"/>
          <w:b w:val="0"/>
          <w:bCs w:val="0"/>
          <w:i w:val="0"/>
          <w:iCs w:val="0"/>
          <w:color w:val="auto"/>
          <w:sz w:val="32"/>
          <w:szCs w:val="24"/>
          <w:highlight w:val="none"/>
          <w:lang w:val="zh-TW" w:eastAsia="zh-TW"/>
        </w:rPr>
      </w:pPr>
      <w:r>
        <w:rPr>
          <w:rFonts w:hint="eastAsia" w:ascii="仿宋" w:hAnsi="仿宋" w:eastAsia="仿宋" w:cs="仿宋"/>
          <w:i w:val="0"/>
          <w:iCs w:val="0"/>
          <w:color w:val="auto"/>
          <w:sz w:val="32"/>
          <w:szCs w:val="24"/>
          <w:highlight w:val="none"/>
          <w:lang w:val="zh-TW" w:eastAsia="zh-TW"/>
        </w:rPr>
        <w:t>第二部分  其他响应文件（格式）</w:t>
      </w:r>
      <w:bookmarkEnd w:id="40"/>
    </w:p>
    <w:p>
      <w:pPr>
        <w:spacing w:line="360" w:lineRule="auto"/>
        <w:jc w:val="center"/>
        <w:rPr>
          <w:rFonts w:hint="eastAsia" w:ascii="仿宋" w:hAnsi="仿宋" w:eastAsia="仿宋" w:cs="仿宋"/>
          <w:color w:val="auto"/>
          <w:szCs w:val="24"/>
          <w:highlight w:val="none"/>
          <w:lang w:val="zh-TW"/>
        </w:rPr>
      </w:pPr>
      <w:bookmarkStart w:id="41" w:name="_Toc529356220"/>
      <w:r>
        <w:rPr>
          <w:rFonts w:hint="eastAsia" w:ascii="仿宋" w:hAnsi="仿宋" w:eastAsia="仿宋" w:cs="仿宋"/>
          <w:color w:val="auto"/>
          <w:szCs w:val="24"/>
          <w:highlight w:val="none"/>
          <w:lang w:val="zh-TW"/>
        </w:rPr>
        <w:br w:type="page"/>
      </w: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格式2-1</w:t>
      </w:r>
    </w:p>
    <w:p>
      <w:pPr>
        <w:pStyle w:val="4"/>
        <w:spacing w:before="0" w:after="0" w:line="360" w:lineRule="auto"/>
        <w:jc w:val="center"/>
        <w:rPr>
          <w:rFonts w:hint="eastAsia" w:ascii="仿宋" w:hAnsi="仿宋" w:eastAsia="仿宋" w:cs="仿宋"/>
          <w:i w:val="0"/>
          <w:iCs w:val="0"/>
          <w:color w:val="auto"/>
          <w:szCs w:val="24"/>
          <w:highlight w:val="none"/>
          <w:lang w:val="zh-TW"/>
        </w:rPr>
      </w:pPr>
      <w:r>
        <w:rPr>
          <w:rFonts w:hint="eastAsia" w:ascii="仿宋" w:hAnsi="仿宋" w:eastAsia="仿宋" w:cs="仿宋"/>
          <w:i w:val="0"/>
          <w:iCs w:val="0"/>
          <w:color w:val="auto"/>
          <w:szCs w:val="24"/>
          <w:highlight w:val="none"/>
          <w:lang w:val="zh-TW"/>
        </w:rPr>
        <w:t>一、</w:t>
      </w:r>
      <w:r>
        <w:rPr>
          <w:rFonts w:hint="eastAsia" w:ascii="仿宋" w:hAnsi="仿宋" w:eastAsia="仿宋" w:cs="仿宋"/>
          <w:i w:val="0"/>
          <w:iCs w:val="0"/>
          <w:color w:val="auto"/>
          <w:szCs w:val="24"/>
          <w:highlight w:val="none"/>
          <w:lang w:val="zh-TW" w:eastAsia="zh-TW"/>
        </w:rPr>
        <w:t>报价函</w:t>
      </w:r>
      <w:bookmarkEnd w:id="41"/>
      <w:r>
        <w:rPr>
          <w:rFonts w:hint="eastAsia" w:ascii="仿宋" w:hAnsi="仿宋" w:eastAsia="仿宋" w:cs="仿宋"/>
          <w:i w:val="0"/>
          <w:iCs w:val="0"/>
          <w:color w:val="auto"/>
          <w:szCs w:val="24"/>
          <w:highlight w:val="none"/>
          <w:lang w:val="zh-TW"/>
        </w:rPr>
        <w:t>（</w:t>
      </w:r>
      <w:r>
        <w:rPr>
          <w:rFonts w:hint="eastAsia" w:ascii="仿宋" w:hAnsi="仿宋" w:eastAsia="仿宋" w:cs="仿宋"/>
          <w:i w:val="0"/>
          <w:iCs w:val="0"/>
          <w:color w:val="auto"/>
          <w:szCs w:val="24"/>
          <w:highlight w:val="none"/>
        </w:rPr>
        <w:t>实质性要求</w:t>
      </w:r>
      <w:r>
        <w:rPr>
          <w:rFonts w:hint="eastAsia" w:ascii="仿宋" w:hAnsi="仿宋" w:eastAsia="仿宋" w:cs="仿宋"/>
          <w:i w:val="0"/>
          <w:iCs w:val="0"/>
          <w:color w:val="auto"/>
          <w:szCs w:val="24"/>
          <w:highlight w:val="none"/>
          <w:lang w:val="zh-TW"/>
        </w:rPr>
        <w:t>）</w:t>
      </w:r>
    </w:p>
    <w:p>
      <w:pPr>
        <w:pStyle w:val="62"/>
        <w:spacing w:line="360" w:lineRule="auto"/>
        <w:rPr>
          <w:rFonts w:hint="eastAsia" w:ascii="仿宋" w:hAnsi="仿宋" w:eastAsia="仿宋" w:cs="仿宋"/>
          <w:color w:val="auto"/>
          <w:kern w:val="2"/>
          <w:highlight w:val="none"/>
          <w:lang w:val="zh-TW"/>
        </w:rPr>
      </w:pPr>
      <w:r>
        <w:rPr>
          <w:rFonts w:hint="eastAsia" w:ascii="仿宋" w:hAnsi="仿宋" w:eastAsia="仿宋" w:cs="仿宋"/>
          <w:color w:val="auto"/>
          <w:kern w:val="2"/>
          <w:highlight w:val="none"/>
        </w:rPr>
        <w:t>致：</w:t>
      </w:r>
      <w:r>
        <w:rPr>
          <w:rFonts w:hint="eastAsia" w:ascii="仿宋" w:hAnsi="仿宋" w:eastAsia="仿宋" w:cs="仿宋"/>
          <w:color w:val="auto"/>
          <w:kern w:val="2"/>
          <w:highlight w:val="none"/>
          <w:lang w:val="zh-TW"/>
        </w:rPr>
        <w:t>利阳致诚国际项目管理有限公司</w:t>
      </w:r>
    </w:p>
    <w:p>
      <w:pPr>
        <w:pStyle w:val="62"/>
        <w:spacing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1.</w:t>
      </w:r>
      <w:r>
        <w:rPr>
          <w:rFonts w:hint="eastAsia" w:ascii="仿宋" w:hAnsi="仿宋" w:eastAsia="仿宋" w:cs="仿宋"/>
          <w:color w:val="auto"/>
          <w:kern w:val="2"/>
          <w:highlight w:val="none"/>
          <w:lang w:val="zh-TW" w:eastAsia="zh-TW"/>
        </w:rPr>
        <w:t>我方全面研究了</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u w:val="single"/>
        </w:rPr>
        <w:t>XXXXXXXXXXXX</w:t>
      </w:r>
      <w:r>
        <w:rPr>
          <w:rFonts w:hint="eastAsia" w:ascii="仿宋" w:hAnsi="仿宋" w:eastAsia="仿宋" w:cs="仿宋"/>
          <w:color w:val="auto"/>
          <w:kern w:val="2"/>
          <w:highlight w:val="none"/>
        </w:rPr>
        <w:t>（项目名称）</w:t>
      </w:r>
      <w:r>
        <w:rPr>
          <w:rFonts w:hint="eastAsia" w:ascii="仿宋" w:hAnsi="仿宋" w:eastAsia="仿宋" w:cs="仿宋"/>
          <w:color w:val="auto"/>
          <w:kern w:val="2"/>
          <w:highlight w:val="none"/>
          <w:lang w:val="zh-TW" w:eastAsia="zh-TW"/>
        </w:rPr>
        <w:t>项目编号：</w:t>
      </w:r>
      <w:r>
        <w:rPr>
          <w:rFonts w:hint="eastAsia" w:ascii="仿宋" w:hAnsi="仿宋" w:eastAsia="仿宋" w:cs="仿宋"/>
          <w:color w:val="auto"/>
          <w:kern w:val="2"/>
          <w:highlight w:val="none"/>
          <w:u w:val="single"/>
        </w:rPr>
        <w:t>XXXXXX</w:t>
      </w:r>
      <w:r>
        <w:rPr>
          <w:rFonts w:hint="eastAsia" w:ascii="仿宋" w:hAnsi="仿宋" w:eastAsia="仿宋" w:cs="仿宋"/>
          <w:color w:val="auto"/>
          <w:kern w:val="2"/>
          <w:highlight w:val="none"/>
        </w:rPr>
        <w:t>包号（如有）：</w:t>
      </w:r>
      <w:r>
        <w:rPr>
          <w:rFonts w:hint="eastAsia" w:ascii="仿宋" w:hAnsi="仿宋" w:eastAsia="仿宋" w:cs="仿宋"/>
          <w:color w:val="auto"/>
          <w:kern w:val="2"/>
          <w:highlight w:val="none"/>
          <w:u w:val="single"/>
        </w:rPr>
        <w:t>XXX</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lang w:val="zh-TW" w:eastAsia="zh-TW"/>
        </w:rPr>
        <w:t>项目磋商文件，决定参加贵单位组织的本项目磋商采购。</w:t>
      </w:r>
    </w:p>
    <w:p>
      <w:pPr>
        <w:pStyle w:val="62"/>
        <w:spacing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2.</w:t>
      </w:r>
      <w:r>
        <w:rPr>
          <w:rFonts w:hint="eastAsia" w:ascii="仿宋" w:hAnsi="仿宋" w:eastAsia="仿宋" w:cs="仿宋"/>
          <w:color w:val="auto"/>
          <w:kern w:val="2"/>
          <w:highlight w:val="none"/>
          <w:lang w:val="zh-TW" w:eastAsia="zh-TW"/>
        </w:rPr>
        <w:t>我方自愿按照磋商文件规定的各项要求向采购人提供所需服务</w:t>
      </w:r>
      <w:r>
        <w:rPr>
          <w:rFonts w:hint="eastAsia" w:ascii="仿宋" w:hAnsi="仿宋" w:eastAsia="仿宋" w:cs="仿宋"/>
          <w:color w:val="auto"/>
          <w:kern w:val="2"/>
          <w:highlight w:val="none"/>
          <w:lang w:val="zh-TW"/>
        </w:rPr>
        <w:t>，</w:t>
      </w:r>
      <w:r>
        <w:rPr>
          <w:rFonts w:hint="eastAsia" w:ascii="仿宋" w:hAnsi="仿宋" w:eastAsia="仿宋" w:cs="仿宋"/>
          <w:color w:val="auto"/>
          <w:kern w:val="2"/>
          <w:highlight w:val="none"/>
        </w:rPr>
        <w:t>报价为</w:t>
      </w:r>
      <w:r>
        <w:rPr>
          <w:rFonts w:hint="eastAsia" w:ascii="仿宋" w:hAnsi="仿宋" w:eastAsia="仿宋" w:cs="仿宋"/>
          <w:color w:val="auto"/>
          <w:kern w:val="2"/>
          <w:highlight w:val="none"/>
          <w:u w:val="single"/>
        </w:rPr>
        <w:t>详见报价一览表</w:t>
      </w:r>
      <w:r>
        <w:rPr>
          <w:rFonts w:hint="eastAsia" w:ascii="仿宋" w:hAnsi="仿宋" w:eastAsia="仿宋" w:cs="仿宋"/>
          <w:color w:val="auto"/>
          <w:kern w:val="2"/>
          <w:highlight w:val="none"/>
          <w:lang w:val="zh-TW" w:eastAsia="zh-TW"/>
        </w:rPr>
        <w:t>。</w:t>
      </w:r>
    </w:p>
    <w:p>
      <w:pPr>
        <w:pStyle w:val="62"/>
        <w:tabs>
          <w:tab w:val="left" w:pos="2694"/>
        </w:tabs>
        <w:spacing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3.</w:t>
      </w:r>
      <w:r>
        <w:rPr>
          <w:rFonts w:hint="eastAsia" w:ascii="仿宋" w:hAnsi="仿宋" w:eastAsia="仿宋" w:cs="仿宋"/>
          <w:color w:val="auto"/>
          <w:kern w:val="2"/>
          <w:highlight w:val="none"/>
          <w:lang w:val="zh-TW" w:eastAsia="zh-TW"/>
        </w:rPr>
        <w:t>一旦我方成交，我方将严格履行政府采购合同规定的责任和义务。</w:t>
      </w:r>
    </w:p>
    <w:p>
      <w:pPr>
        <w:pStyle w:val="2"/>
        <w:spacing w:after="0"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4</w:t>
      </w:r>
      <w:r>
        <w:rPr>
          <w:rFonts w:hint="eastAsia" w:ascii="仿宋" w:hAnsi="仿宋" w:eastAsia="仿宋" w:cs="仿宋"/>
          <w:color w:val="auto"/>
          <w:kern w:val="2"/>
          <w:highlight w:val="none"/>
          <w:lang w:val="zh-TW" w:eastAsia="zh-TW"/>
        </w:rPr>
        <w:t>．我们已详细审核全部竞争性磋商文件，包括文件修改书</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lang w:val="zh-TW" w:eastAsia="zh-TW"/>
        </w:rPr>
        <w:t>如果有的话</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lang w:val="zh-TW" w:eastAsia="zh-TW"/>
        </w:rPr>
        <w:t>，参考资料及有关附件，我们完全理解并放弃提出含糊不清或误解的问题的权利。</w:t>
      </w:r>
    </w:p>
    <w:p>
      <w:pPr>
        <w:pStyle w:val="62"/>
        <w:spacing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5.</w:t>
      </w:r>
      <w:r>
        <w:rPr>
          <w:rFonts w:hint="eastAsia" w:ascii="仿宋" w:hAnsi="仿宋" w:eastAsia="仿宋" w:cs="仿宋"/>
          <w:color w:val="auto"/>
          <w:kern w:val="2"/>
          <w:highlight w:val="none"/>
          <w:lang w:val="zh-TW" w:eastAsia="zh-TW"/>
        </w:rPr>
        <w:t>我方为本项目提交的响应文件正本</w:t>
      </w:r>
      <w:r>
        <w:rPr>
          <w:rFonts w:hint="eastAsia" w:ascii="仿宋" w:hAnsi="仿宋" w:eastAsia="仿宋" w:cs="仿宋"/>
          <w:color w:val="auto"/>
          <w:kern w:val="2"/>
          <w:highlight w:val="none"/>
        </w:rPr>
        <w:t>壹</w:t>
      </w:r>
      <w:r>
        <w:rPr>
          <w:rFonts w:hint="eastAsia" w:ascii="仿宋" w:hAnsi="仿宋" w:eastAsia="仿宋" w:cs="仿宋"/>
          <w:color w:val="auto"/>
          <w:kern w:val="2"/>
          <w:highlight w:val="none"/>
          <w:lang w:val="zh-TW" w:eastAsia="zh-TW"/>
        </w:rPr>
        <w:t>份，副本</w:t>
      </w:r>
      <w:r>
        <w:rPr>
          <w:rFonts w:hint="eastAsia" w:ascii="仿宋" w:hAnsi="仿宋" w:eastAsia="仿宋" w:cs="仿宋"/>
          <w:color w:val="auto"/>
          <w:kern w:val="2"/>
          <w:highlight w:val="none"/>
        </w:rPr>
        <w:t>贰</w:t>
      </w:r>
      <w:r>
        <w:rPr>
          <w:rFonts w:hint="eastAsia" w:ascii="仿宋" w:hAnsi="仿宋" w:eastAsia="仿宋" w:cs="仿宋"/>
          <w:color w:val="auto"/>
          <w:kern w:val="2"/>
          <w:highlight w:val="none"/>
          <w:lang w:val="zh-TW" w:eastAsia="zh-TW"/>
        </w:rPr>
        <w:t>份，</w:t>
      </w:r>
      <w:r>
        <w:rPr>
          <w:rFonts w:hint="eastAsia" w:ascii="仿宋" w:hAnsi="仿宋" w:eastAsia="仿宋" w:cs="仿宋"/>
          <w:color w:val="auto"/>
          <w:kern w:val="2"/>
          <w:highlight w:val="none"/>
          <w:lang w:val="zh-TW"/>
        </w:rPr>
        <w:t>电子文档</w:t>
      </w:r>
      <w:r>
        <w:rPr>
          <w:rFonts w:hint="eastAsia" w:ascii="仿宋" w:hAnsi="仿宋" w:eastAsia="仿宋" w:cs="仿宋"/>
          <w:color w:val="auto"/>
          <w:kern w:val="2"/>
          <w:highlight w:val="none"/>
        </w:rPr>
        <w:t>壹</w:t>
      </w:r>
      <w:r>
        <w:rPr>
          <w:rFonts w:hint="eastAsia" w:ascii="仿宋" w:hAnsi="仿宋" w:eastAsia="仿宋" w:cs="仿宋"/>
          <w:color w:val="auto"/>
          <w:kern w:val="2"/>
          <w:highlight w:val="none"/>
          <w:lang w:val="zh-TW"/>
        </w:rPr>
        <w:t>份，</w:t>
      </w:r>
      <w:r>
        <w:rPr>
          <w:rFonts w:hint="eastAsia" w:ascii="仿宋" w:hAnsi="仿宋" w:eastAsia="仿宋" w:cs="仿宋"/>
          <w:color w:val="auto"/>
          <w:kern w:val="2"/>
          <w:highlight w:val="none"/>
          <w:lang w:val="zh-TW" w:eastAsia="zh-TW"/>
        </w:rPr>
        <w:t>用于磋商报价。</w:t>
      </w:r>
    </w:p>
    <w:p>
      <w:pPr>
        <w:pStyle w:val="62"/>
        <w:spacing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6.</w:t>
      </w:r>
      <w:r>
        <w:rPr>
          <w:rFonts w:hint="eastAsia" w:ascii="仿宋" w:hAnsi="仿宋" w:eastAsia="仿宋" w:cs="仿宋"/>
          <w:color w:val="auto"/>
          <w:kern w:val="2"/>
          <w:highlight w:val="none"/>
          <w:lang w:val="zh-TW" w:eastAsia="zh-TW"/>
        </w:rPr>
        <w:t>我方愿意提供贵单位可能另外要求的，与磋商报价有关的文件资料，并保证我方已提供和将要提供的文件资料是真实、准确的。</w:t>
      </w:r>
    </w:p>
    <w:p>
      <w:pPr>
        <w:pStyle w:val="2"/>
        <w:spacing w:after="0"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7.</w:t>
      </w:r>
      <w:r>
        <w:rPr>
          <w:rFonts w:hint="eastAsia" w:ascii="仿宋" w:hAnsi="仿宋" w:eastAsia="仿宋" w:cs="仿宋"/>
          <w:color w:val="auto"/>
          <w:kern w:val="2"/>
          <w:highlight w:val="none"/>
          <w:lang w:val="zh-TW" w:eastAsia="zh-TW"/>
        </w:rPr>
        <w:t>同意按文件须知中关于不予退还项目保证金的规定。</w:t>
      </w:r>
    </w:p>
    <w:p>
      <w:pPr>
        <w:pStyle w:val="62"/>
        <w:spacing w:line="360" w:lineRule="auto"/>
        <w:ind w:firstLine="34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zh-TW" w:eastAsia="zh-TW"/>
        </w:rPr>
        <w:t>如果我方成交，我方保证按照磋商文件的规定向贵方交纳成交服务费。</w:t>
      </w:r>
    </w:p>
    <w:p>
      <w:pPr>
        <w:pStyle w:val="62"/>
        <w:spacing w:line="360" w:lineRule="auto"/>
        <w:ind w:firstLine="340"/>
        <w:rPr>
          <w:rFonts w:hint="eastAsia" w:ascii="仿宋" w:hAnsi="仿宋" w:eastAsia="仿宋" w:cs="仿宋"/>
          <w:color w:val="auto"/>
          <w:kern w:val="2"/>
          <w:highlight w:val="none"/>
        </w:rPr>
      </w:pPr>
      <w:r>
        <w:rPr>
          <w:rFonts w:hint="eastAsia" w:ascii="仿宋" w:hAnsi="仿宋" w:eastAsia="仿宋" w:cs="仿宋"/>
          <w:color w:val="auto"/>
          <w:kern w:val="2"/>
          <w:highlight w:val="none"/>
        </w:rPr>
        <w:t>9.</w:t>
      </w:r>
      <w:r>
        <w:rPr>
          <w:rFonts w:hint="eastAsia" w:ascii="仿宋" w:hAnsi="仿宋" w:eastAsia="仿宋" w:cs="仿宋"/>
          <w:color w:val="auto"/>
          <w:kern w:val="2"/>
          <w:highlight w:val="none"/>
          <w:lang w:val="zh-TW" w:eastAsia="zh-TW"/>
        </w:rPr>
        <w:t>本次磋商，我方递交的响应文件有效期为</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lang w:val="zh-TW" w:eastAsia="zh-TW"/>
        </w:rPr>
        <w:t>递交磋商响应文件截止之日起</w:t>
      </w:r>
      <w:r>
        <w:rPr>
          <w:rFonts w:hint="eastAsia" w:ascii="仿宋" w:hAnsi="仿宋" w:eastAsia="仿宋" w:cs="仿宋"/>
          <w:color w:val="auto"/>
          <w:kern w:val="2"/>
          <w:highlight w:val="none"/>
        </w:rPr>
        <w:t>90</w:t>
      </w:r>
      <w:r>
        <w:rPr>
          <w:rFonts w:hint="eastAsia" w:ascii="仿宋" w:hAnsi="仿宋" w:eastAsia="仿宋" w:cs="仿宋"/>
          <w:color w:val="auto"/>
          <w:kern w:val="2"/>
          <w:highlight w:val="none"/>
          <w:lang w:val="zh-TW" w:eastAsia="zh-TW"/>
        </w:rPr>
        <w:t>天。</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w:t>
      </w:r>
      <w:r>
        <w:rPr>
          <w:rFonts w:hint="eastAsia" w:ascii="仿宋" w:hAnsi="仿宋" w:eastAsia="仿宋" w:cs="仿宋"/>
          <w:color w:val="auto"/>
          <w:highlight w:val="none"/>
        </w:rPr>
        <w:t>XXXXXXXXXXXXXXX</w:t>
      </w:r>
      <w:r>
        <w:rPr>
          <w:rFonts w:hint="eastAsia" w:ascii="仿宋" w:hAnsi="仿宋" w:eastAsia="仿宋" w:cs="仿宋"/>
          <w:color w:val="auto"/>
          <w:highlight w:val="none"/>
          <w:lang w:val="zh-TW" w:eastAsia="zh-TW"/>
        </w:rPr>
        <w:t>（公章）</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地址：</w:t>
      </w:r>
      <w:r>
        <w:rPr>
          <w:rFonts w:hint="eastAsia" w:ascii="仿宋" w:hAnsi="仿宋" w:eastAsia="仿宋" w:cs="仿宋"/>
          <w:color w:val="auto"/>
          <w:highlight w:val="none"/>
        </w:rPr>
        <w:t>XXXXXXXXXXXXXXXXXXX</w:t>
      </w:r>
      <w:r>
        <w:rPr>
          <w:rFonts w:hint="eastAsia" w:ascii="仿宋" w:hAnsi="仿宋" w:eastAsia="仿宋" w:cs="仿宋"/>
          <w:color w:val="auto"/>
          <w:highlight w:val="none"/>
          <w:lang w:val="zh-TW" w:eastAsia="zh-TW"/>
        </w:rPr>
        <w:t>；</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电话：</w:t>
      </w:r>
      <w:r>
        <w:rPr>
          <w:rFonts w:hint="eastAsia" w:ascii="仿宋" w:hAnsi="仿宋" w:eastAsia="仿宋" w:cs="仿宋"/>
          <w:color w:val="auto"/>
          <w:highlight w:val="none"/>
        </w:rPr>
        <w:t>XXXXXXXXXXXXXXXXX</w:t>
      </w:r>
      <w:r>
        <w:rPr>
          <w:rFonts w:hint="eastAsia" w:ascii="仿宋" w:hAnsi="仿宋" w:eastAsia="仿宋" w:cs="仿宋"/>
          <w:color w:val="auto"/>
          <w:highlight w:val="none"/>
          <w:lang w:val="zh-TW" w:eastAsia="zh-TW"/>
        </w:rPr>
        <w:t>；</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传真：</w:t>
      </w:r>
      <w:r>
        <w:rPr>
          <w:rFonts w:hint="eastAsia" w:ascii="仿宋" w:hAnsi="仿宋" w:eastAsia="仿宋" w:cs="仿宋"/>
          <w:color w:val="auto"/>
          <w:highlight w:val="none"/>
        </w:rPr>
        <w:t>XXXXXXXXXXXXXXXXXX</w:t>
      </w:r>
      <w:r>
        <w:rPr>
          <w:rFonts w:hint="eastAsia" w:ascii="仿宋" w:hAnsi="仿宋" w:eastAsia="仿宋" w:cs="仿宋"/>
          <w:color w:val="auto"/>
          <w:highlight w:val="none"/>
          <w:lang w:val="zh-TW" w:eastAsia="zh-TW"/>
        </w:rPr>
        <w:t>；</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邮政编码：</w:t>
      </w:r>
      <w:r>
        <w:rPr>
          <w:rFonts w:hint="eastAsia" w:ascii="仿宋" w:hAnsi="仿宋" w:eastAsia="仿宋" w:cs="仿宋"/>
          <w:color w:val="auto"/>
          <w:highlight w:val="none"/>
        </w:rPr>
        <w:t>XXXXXXXXXXXXXXX</w:t>
      </w:r>
      <w:r>
        <w:rPr>
          <w:rFonts w:hint="eastAsia" w:ascii="仿宋" w:hAnsi="仿宋" w:eastAsia="仿宋" w:cs="仿宋"/>
          <w:color w:val="auto"/>
          <w:highlight w:val="none"/>
          <w:lang w:val="zh-TW" w:eastAsia="zh-TW"/>
        </w:rPr>
        <w:t>。</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u w:val="single"/>
          <w:lang w:eastAsia="zh-TW"/>
        </w:rPr>
      </w:pPr>
      <w:r>
        <w:rPr>
          <w:rFonts w:hint="eastAsia" w:ascii="仿宋" w:hAnsi="仿宋" w:eastAsia="仿宋" w:cs="仿宋"/>
          <w:color w:val="auto"/>
          <w:highlight w:val="none"/>
          <w:lang w:val="zh-TW" w:eastAsia="zh-TW"/>
        </w:rPr>
        <w:t>日期：XXXX年XX月XX日</w:t>
      </w:r>
    </w:p>
    <w:p>
      <w:pPr>
        <w:spacing w:line="360" w:lineRule="auto"/>
        <w:jc w:val="cente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u w:val="single"/>
          <w:lang w:eastAsia="zh-TW"/>
        </w:rPr>
        <w:br w:type="page"/>
      </w:r>
    </w:p>
    <w:p>
      <w:pPr>
        <w:spacing w:line="360" w:lineRule="auto"/>
        <w:jc w:val="left"/>
        <w:rPr>
          <w:rFonts w:hint="eastAsia" w:ascii="仿宋" w:hAnsi="仿宋" w:eastAsia="仿宋" w:cs="仿宋"/>
          <w:color w:val="auto"/>
          <w:sz w:val="22"/>
          <w:szCs w:val="21"/>
          <w:highlight w:val="none"/>
        </w:rPr>
      </w:pPr>
      <w:bookmarkStart w:id="42" w:name="_Toc529356221"/>
      <w:r>
        <w:rPr>
          <w:rFonts w:hint="eastAsia" w:ascii="仿宋" w:hAnsi="仿宋" w:eastAsia="仿宋" w:cs="仿宋"/>
          <w:color w:val="auto"/>
          <w:sz w:val="22"/>
          <w:szCs w:val="21"/>
          <w:highlight w:val="none"/>
        </w:rPr>
        <w:t>格式2-2</w:t>
      </w:r>
    </w:p>
    <w:p>
      <w:pPr>
        <w:pStyle w:val="4"/>
        <w:spacing w:before="0" w:after="0" w:line="360" w:lineRule="auto"/>
        <w:jc w:val="center"/>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二</w:t>
      </w:r>
      <w:r>
        <w:rPr>
          <w:rFonts w:hint="eastAsia" w:ascii="仿宋" w:hAnsi="仿宋" w:eastAsia="仿宋" w:cs="仿宋"/>
          <w:i w:val="0"/>
          <w:iCs w:val="0"/>
          <w:color w:val="auto"/>
          <w:szCs w:val="24"/>
          <w:highlight w:val="none"/>
          <w:lang w:val="zh-TW" w:eastAsia="zh-TW"/>
        </w:rPr>
        <w:t>、供应商</w:t>
      </w:r>
      <w:r>
        <w:rPr>
          <w:rFonts w:hint="eastAsia" w:ascii="仿宋" w:hAnsi="仿宋" w:eastAsia="仿宋" w:cs="仿宋"/>
          <w:i w:val="0"/>
          <w:iCs w:val="0"/>
          <w:color w:val="auto"/>
          <w:szCs w:val="24"/>
          <w:highlight w:val="none"/>
        </w:rPr>
        <w:t>基本情况表</w:t>
      </w:r>
    </w:p>
    <w:tbl>
      <w:tblPr>
        <w:tblStyle w:val="45"/>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50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其他</w:t>
            </w:r>
          </w:p>
        </w:tc>
        <w:tc>
          <w:tcPr>
            <w:tcW w:w="96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50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p>
        </w:tc>
        <w:tc>
          <w:tcPr>
            <w:tcW w:w="96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50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p>
        </w:tc>
        <w:tc>
          <w:tcPr>
            <w:tcW w:w="96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p>
        </w:tc>
        <w:tc>
          <w:tcPr>
            <w:tcW w:w="960"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highlight w:val="none"/>
              </w:rPr>
            </w:pPr>
          </w:p>
        </w:tc>
      </w:tr>
    </w:tbl>
    <w:p>
      <w:pPr>
        <w:pStyle w:val="62"/>
        <w:spacing w:line="360" w:lineRule="auto"/>
        <w:ind w:firstLine="339" w:firstLineChars="161"/>
        <w:rPr>
          <w:rFonts w:hint="eastAsia" w:ascii="仿宋" w:hAnsi="仿宋" w:eastAsia="仿宋" w:cs="仿宋"/>
          <w:color w:val="auto"/>
          <w:highlight w:val="none"/>
          <w:lang w:val="zh-TW"/>
        </w:rPr>
      </w:pPr>
      <w:r>
        <w:rPr>
          <w:rFonts w:hint="eastAsia" w:ascii="仿宋" w:hAnsi="仿宋" w:eastAsia="仿宋" w:cs="仿宋"/>
          <w:b/>
          <w:bCs/>
          <w:color w:val="auto"/>
          <w:sz w:val="21"/>
          <w:szCs w:val="21"/>
          <w:highlight w:val="none"/>
          <w:lang w:val="zh-TW" w:eastAsia="zh-TW"/>
        </w:rPr>
        <w:t>注：事业单位、其他组织及自然人磋商根据实际情况据实填写此表，若未填报完善不影响磋商资质及效力；空白项</w:t>
      </w:r>
      <w:r>
        <w:rPr>
          <w:rFonts w:hint="eastAsia" w:ascii="仿宋" w:hAnsi="仿宋" w:eastAsia="仿宋" w:cs="仿宋"/>
          <w:b/>
          <w:bCs/>
          <w:color w:val="auto"/>
          <w:sz w:val="21"/>
          <w:szCs w:val="21"/>
          <w:highlight w:val="none"/>
        </w:rPr>
        <w:t>可</w:t>
      </w:r>
      <w:r>
        <w:rPr>
          <w:rFonts w:hint="eastAsia" w:ascii="仿宋" w:hAnsi="仿宋" w:eastAsia="仿宋" w:cs="仿宋"/>
          <w:b/>
          <w:bCs/>
          <w:color w:val="auto"/>
          <w:sz w:val="21"/>
          <w:szCs w:val="21"/>
          <w:highlight w:val="none"/>
          <w:lang w:val="zh-TW" w:eastAsia="zh-TW"/>
        </w:rPr>
        <w:t>用“/”填写</w:t>
      </w:r>
      <w:r>
        <w:rPr>
          <w:rFonts w:hint="eastAsia" w:ascii="仿宋" w:hAnsi="仿宋" w:eastAsia="仿宋" w:cs="仿宋"/>
          <w:b/>
          <w:bCs/>
          <w:color w:val="auto"/>
          <w:sz w:val="21"/>
          <w:szCs w:val="21"/>
          <w:highlight w:val="none"/>
          <w:lang w:val="zh-TW"/>
        </w:rPr>
        <w:t>。</w:t>
      </w:r>
    </w:p>
    <w:p>
      <w:pPr>
        <w:pStyle w:val="62"/>
        <w:spacing w:line="360" w:lineRule="auto"/>
        <w:ind w:firstLine="338" w:firstLineChars="141"/>
        <w:rPr>
          <w:rFonts w:hint="eastAsia" w:ascii="仿宋" w:hAnsi="仿宋" w:eastAsia="仿宋" w:cs="仿宋"/>
          <w:color w:val="auto"/>
          <w:highlight w:val="none"/>
          <w:lang w:val="zh-TW"/>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40"/>
        <w:spacing w:before="0" w:after="0"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法定代表人/单位负责人或授权代表（签字或盖章）</w:t>
      </w:r>
      <w:r>
        <w:rPr>
          <w:rFonts w:hint="eastAsia" w:ascii="仿宋" w:hAnsi="仿宋" w:eastAsia="仿宋" w:cs="仿宋"/>
          <w:color w:val="auto"/>
          <w:sz w:val="24"/>
          <w:szCs w:val="24"/>
          <w:highlight w:val="none"/>
        </w:rPr>
        <w:t>:</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日</w:t>
      </w:r>
    </w:p>
    <w:p>
      <w:pPr>
        <w:pStyle w:val="4"/>
        <w:spacing w:before="0" w:after="0" w:line="360" w:lineRule="auto"/>
        <w:jc w:val="center"/>
        <w:outlineLvl w:val="9"/>
        <w:rPr>
          <w:rFonts w:hint="eastAsia" w:ascii="仿宋" w:hAnsi="仿宋" w:eastAsia="仿宋" w:cs="仿宋"/>
          <w:i w:val="0"/>
          <w:iCs w:val="0"/>
          <w:color w:val="auto"/>
          <w:szCs w:val="24"/>
          <w:highlight w:val="none"/>
          <w:lang w:val="zh-TW" w:eastAsia="zh-TW"/>
        </w:rPr>
        <w:sectPr>
          <w:headerReference r:id="rId12" w:type="default"/>
          <w:footerReference r:id="rId13" w:type="default"/>
          <w:pgSz w:w="11900" w:h="16840"/>
          <w:pgMar w:top="1440" w:right="1803" w:bottom="1440" w:left="1803" w:header="567" w:footer="992" w:gutter="0"/>
          <w:cols w:space="0" w:num="1"/>
          <w:rtlGutter w:val="0"/>
          <w:docGrid w:linePitch="462" w:charSpace="0"/>
        </w:sectPr>
      </w:pP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格式2-3</w:t>
      </w:r>
    </w:p>
    <w:p>
      <w:pPr>
        <w:pStyle w:val="4"/>
        <w:spacing w:before="0" w:after="0" w:line="360" w:lineRule="auto"/>
        <w:jc w:val="center"/>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三</w:t>
      </w:r>
      <w:r>
        <w:rPr>
          <w:rFonts w:hint="eastAsia" w:ascii="仿宋" w:hAnsi="仿宋" w:eastAsia="仿宋" w:cs="仿宋"/>
          <w:i w:val="0"/>
          <w:iCs w:val="0"/>
          <w:color w:val="auto"/>
          <w:szCs w:val="24"/>
          <w:highlight w:val="none"/>
          <w:lang w:val="zh-TW" w:eastAsia="zh-TW"/>
        </w:rPr>
        <w:t>、报价</w:t>
      </w:r>
      <w:r>
        <w:rPr>
          <w:rFonts w:hint="eastAsia" w:ascii="仿宋" w:hAnsi="仿宋" w:eastAsia="仿宋" w:cs="仿宋"/>
          <w:i w:val="0"/>
          <w:iCs w:val="0"/>
          <w:color w:val="auto"/>
          <w:szCs w:val="24"/>
          <w:highlight w:val="none"/>
        </w:rPr>
        <w:t>一览</w:t>
      </w:r>
      <w:r>
        <w:rPr>
          <w:rFonts w:hint="eastAsia" w:ascii="仿宋" w:hAnsi="仿宋" w:eastAsia="仿宋" w:cs="仿宋"/>
          <w:i w:val="0"/>
          <w:iCs w:val="0"/>
          <w:color w:val="auto"/>
          <w:szCs w:val="24"/>
          <w:highlight w:val="none"/>
          <w:lang w:val="zh-TW" w:eastAsia="zh-TW"/>
        </w:rPr>
        <w:t>表</w:t>
      </w:r>
      <w:bookmarkEnd w:id="42"/>
    </w:p>
    <w:p>
      <w:pPr>
        <w:spacing w:line="360" w:lineRule="auto"/>
        <w:ind w:firstLine="240" w:firstLineChars="100"/>
        <w:rPr>
          <w:rFonts w:hint="default" w:ascii="仿宋" w:hAnsi="仿宋" w:eastAsia="仿宋" w:cs="仿宋"/>
          <w:color w:val="auto"/>
          <w:sz w:val="24"/>
          <w:szCs w:val="24"/>
          <w:highlight w:val="none"/>
          <w:u w:color="000000"/>
          <w:lang w:val="en-US" w:eastAsia="zh-CN" w:bidi="ar-SA"/>
        </w:rPr>
      </w:pPr>
      <w:r>
        <w:rPr>
          <w:rFonts w:hint="eastAsia" w:ascii="仿宋" w:hAnsi="仿宋" w:eastAsia="仿宋" w:cs="仿宋"/>
          <w:color w:val="auto"/>
          <w:sz w:val="24"/>
          <w:szCs w:val="24"/>
          <w:highlight w:val="none"/>
          <w:u w:color="000000"/>
          <w:lang w:val="en-US" w:eastAsia="zh-CN" w:bidi="ar-SA"/>
        </w:rPr>
        <w:t>项目名称：</w:t>
      </w:r>
      <w:r>
        <w:rPr>
          <w:rFonts w:hint="eastAsia" w:ascii="仿宋" w:hAnsi="仿宋" w:eastAsia="仿宋" w:cs="仿宋"/>
          <w:color w:val="auto"/>
          <w:sz w:val="24"/>
          <w:szCs w:val="24"/>
          <w:highlight w:val="none"/>
          <w:u w:color="000000"/>
          <w:lang w:val="zh-TW" w:eastAsia="zh-TW" w:bidi="ar-SA"/>
        </w:rPr>
        <w:t>XXXXXXX</w:t>
      </w:r>
    </w:p>
    <w:p>
      <w:pPr>
        <w:pStyle w:val="2"/>
        <w:spacing w:after="0" w:line="360" w:lineRule="auto"/>
        <w:ind w:firstLine="240" w:firstLineChars="100"/>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项目编号：XXXXXXX</w:t>
      </w:r>
    </w:p>
    <w:tbl>
      <w:tblPr>
        <w:tblStyle w:val="45"/>
        <w:tblW w:w="8472" w:type="dxa"/>
        <w:tblInd w:w="0" w:type="dxa"/>
        <w:tblLayout w:type="fixed"/>
        <w:tblCellMar>
          <w:top w:w="0" w:type="dxa"/>
          <w:left w:w="108" w:type="dxa"/>
          <w:bottom w:w="0" w:type="dxa"/>
          <w:right w:w="108" w:type="dxa"/>
        </w:tblCellMar>
      </w:tblPr>
      <w:tblGrid>
        <w:gridCol w:w="817"/>
        <w:gridCol w:w="3664"/>
        <w:gridCol w:w="3991"/>
      </w:tblGrid>
      <w:tr>
        <w:tblPrEx>
          <w:tblCellMar>
            <w:top w:w="0" w:type="dxa"/>
            <w:left w:w="108" w:type="dxa"/>
            <w:bottom w:w="0" w:type="dxa"/>
            <w:right w:w="108" w:type="dxa"/>
          </w:tblCellMar>
        </w:tblPrEx>
        <w:trPr>
          <w:trHeight w:val="6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服务内容</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报价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元/年</w:t>
            </w:r>
            <w:r>
              <w:rPr>
                <w:rFonts w:hint="eastAsia" w:ascii="仿宋" w:hAnsi="仿宋" w:eastAsia="仿宋" w:cs="仿宋"/>
                <w:bCs/>
                <w:color w:val="auto"/>
                <w:sz w:val="24"/>
                <w:szCs w:val="24"/>
                <w:highlight w:val="none"/>
                <w:lang w:eastAsia="zh-CN"/>
              </w:rPr>
              <w:t>）</w:t>
            </w:r>
          </w:p>
        </w:tc>
      </w:tr>
      <w:tr>
        <w:tblPrEx>
          <w:tblCellMar>
            <w:top w:w="0" w:type="dxa"/>
            <w:left w:w="108" w:type="dxa"/>
            <w:bottom w:w="0" w:type="dxa"/>
            <w:right w:w="108" w:type="dxa"/>
          </w:tblCellMar>
        </w:tblPrEx>
        <w:trPr>
          <w:trHeight w:val="27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检疫</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5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免疫</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防疫</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监督检查</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监督检查动物诊疗机构</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2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tc>
        <w:tc>
          <w:tcPr>
            <w:tcW w:w="39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p>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小写（人民币）：</w:t>
            </w:r>
          </w:p>
        </w:tc>
      </w:tr>
      <w:tr>
        <w:tblPrEx>
          <w:tblCellMar>
            <w:top w:w="0" w:type="dxa"/>
            <w:left w:w="108" w:type="dxa"/>
            <w:bottom w:w="0" w:type="dxa"/>
            <w:right w:w="108" w:type="dxa"/>
          </w:tblCellMar>
        </w:tblPrEx>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bl>
    <w:p>
      <w:pPr>
        <w:pStyle w:val="62"/>
        <w:spacing w:line="360" w:lineRule="auto"/>
        <w:rPr>
          <w:rFonts w:hint="eastAsia" w:ascii="仿宋" w:hAnsi="仿宋" w:eastAsia="仿宋" w:cs="仿宋"/>
          <w:color w:val="auto"/>
          <w:highlight w:val="none"/>
          <w:lang w:val="zh-TW"/>
        </w:rPr>
      </w:pPr>
    </w:p>
    <w:p>
      <w:pPr>
        <w:pStyle w:val="2"/>
        <w:rPr>
          <w:rFonts w:hint="eastAsia" w:ascii="仿宋" w:hAnsi="仿宋" w:eastAsia="仿宋" w:cs="仿宋"/>
          <w:color w:val="auto"/>
          <w:highlight w:val="none"/>
          <w:lang w:val="zh-TW"/>
        </w:rPr>
      </w:pPr>
    </w:p>
    <w:p>
      <w:pPr>
        <w:pStyle w:val="62"/>
        <w:spacing w:line="360" w:lineRule="auto"/>
        <w:ind w:firstLine="340" w:firstLineChars="141"/>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注</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所有报价均用人民币表示。报价应为是供应商响应采购项目要求的全部工作内容的价格体现，包括但不限于人员工资、食、宿、通讯工具、利润、税金、风险、招标代理服务费等完成本项目所需的一切费用。</w:t>
      </w:r>
    </w:p>
    <w:p>
      <w:pPr>
        <w:pStyle w:val="62"/>
        <w:spacing w:line="360" w:lineRule="auto"/>
        <w:ind w:firstLine="338" w:firstLineChars="141"/>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供应商名称（单位公章）：XXXXXXX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lang w:eastAsia="zh-TW"/>
        </w:rPr>
      </w:pPr>
      <w:r>
        <w:rPr>
          <w:rFonts w:hint="eastAsia" w:ascii="仿宋" w:hAnsi="仿宋" w:eastAsia="仿宋" w:cs="仿宋"/>
          <w:color w:val="auto"/>
          <w:highlight w:val="none"/>
          <w:lang w:val="zh-TW" w:eastAsia="zh-TW"/>
        </w:rPr>
        <w:t>日期：XXXX年XX月XX日</w:t>
      </w:r>
    </w:p>
    <w:p>
      <w:pPr>
        <w:spacing w:line="360" w:lineRule="auto"/>
        <w:jc w:val="cente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br w:type="page"/>
      </w:r>
    </w:p>
    <w:p>
      <w:pPr>
        <w:spacing w:line="360" w:lineRule="auto"/>
        <w:jc w:val="left"/>
        <w:rPr>
          <w:rFonts w:hint="eastAsia" w:ascii="仿宋" w:hAnsi="仿宋" w:eastAsia="仿宋" w:cs="仿宋"/>
          <w:color w:val="auto"/>
          <w:sz w:val="22"/>
          <w:szCs w:val="21"/>
          <w:highlight w:val="none"/>
        </w:rPr>
      </w:pPr>
      <w:bookmarkStart w:id="43" w:name="_Toc529356222"/>
      <w:r>
        <w:rPr>
          <w:rFonts w:hint="eastAsia" w:ascii="仿宋" w:hAnsi="仿宋" w:eastAsia="仿宋" w:cs="仿宋"/>
          <w:color w:val="auto"/>
          <w:sz w:val="22"/>
          <w:szCs w:val="21"/>
          <w:highlight w:val="none"/>
        </w:rPr>
        <w:t>格式2-4</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四</w:t>
      </w:r>
      <w:r>
        <w:rPr>
          <w:rFonts w:hint="eastAsia" w:ascii="仿宋" w:hAnsi="仿宋" w:eastAsia="仿宋" w:cs="仿宋"/>
          <w:i w:val="0"/>
          <w:iCs w:val="0"/>
          <w:color w:val="auto"/>
          <w:szCs w:val="24"/>
          <w:highlight w:val="none"/>
          <w:lang w:val="zh-TW" w:eastAsia="zh-TW"/>
        </w:rPr>
        <w:t>、分项报价明细表</w:t>
      </w:r>
      <w:bookmarkEnd w:id="43"/>
    </w:p>
    <w:p>
      <w:pPr>
        <w:pStyle w:val="62"/>
        <w:spacing w:line="360" w:lineRule="auto"/>
        <w:ind w:firstLine="281"/>
        <w:jc w:val="center"/>
        <w:rPr>
          <w:rFonts w:hint="eastAsia" w:ascii="仿宋" w:hAnsi="仿宋" w:eastAsia="仿宋" w:cs="仿宋"/>
          <w:b/>
          <w:bCs/>
          <w:color w:val="auto"/>
          <w:highlight w:val="none"/>
        </w:rPr>
      </w:pPr>
    </w:p>
    <w:p>
      <w:pPr>
        <w:pStyle w:val="62"/>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本项目可不提供此表</w:t>
      </w:r>
      <w:r>
        <w:rPr>
          <w:rFonts w:hint="eastAsia" w:ascii="仿宋" w:hAnsi="仿宋" w:eastAsia="仿宋" w:cs="仿宋"/>
          <w:b/>
          <w:bCs/>
          <w:color w:val="auto"/>
          <w:highlight w:val="none"/>
        </w:rPr>
        <w:t>）</w:t>
      </w:r>
    </w:p>
    <w:p>
      <w:pPr>
        <w:pStyle w:val="62"/>
        <w:spacing w:line="360" w:lineRule="auto"/>
        <w:rPr>
          <w:rFonts w:hint="eastAsia" w:ascii="仿宋" w:hAnsi="仿宋" w:eastAsia="仿宋" w:cs="仿宋"/>
          <w:b/>
          <w:bCs/>
          <w:color w:val="auto"/>
          <w:highlight w:val="none"/>
          <w:lang w:val="zh-TW"/>
        </w:rPr>
      </w:pPr>
    </w:p>
    <w:p>
      <w:pPr>
        <w:pStyle w:val="2"/>
        <w:spacing w:after="0" w:line="360" w:lineRule="auto"/>
        <w:rPr>
          <w:rFonts w:hint="eastAsia" w:ascii="仿宋" w:hAnsi="仿宋" w:eastAsia="仿宋" w:cs="仿宋"/>
          <w:color w:val="auto"/>
          <w:highlight w:val="none"/>
          <w:lang w:val="zh-TW"/>
        </w:rPr>
      </w:pPr>
    </w:p>
    <w:p>
      <w:pPr>
        <w:pStyle w:val="62"/>
        <w:spacing w:line="360" w:lineRule="auto"/>
        <w:ind w:firstLine="339" w:firstLineChars="161"/>
        <w:rPr>
          <w:rFonts w:hint="eastAsia" w:ascii="仿宋" w:hAnsi="仿宋" w:eastAsia="仿宋" w:cs="仿宋"/>
          <w:color w:val="auto"/>
          <w:highlight w:val="none"/>
        </w:rPr>
      </w:pPr>
      <w:r>
        <w:rPr>
          <w:rFonts w:hint="eastAsia" w:ascii="仿宋" w:hAnsi="仿宋" w:eastAsia="仿宋" w:cs="仿宋"/>
          <w:b/>
          <w:bCs/>
          <w:color w:val="auto"/>
          <w:sz w:val="21"/>
          <w:szCs w:val="21"/>
          <w:highlight w:val="none"/>
          <w:lang w:val="zh-TW" w:eastAsia="zh-TW"/>
        </w:rPr>
        <w:t>注：</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zh-TW" w:eastAsia="zh-TW"/>
        </w:rPr>
        <w:t>分项报价明细表</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zh-TW" w:eastAsia="zh-TW"/>
        </w:rPr>
        <w:t>各分项报价合计应当与</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zh-TW" w:eastAsia="zh-TW"/>
        </w:rPr>
        <w:t>报价表</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zh-TW" w:eastAsia="zh-TW"/>
        </w:rPr>
        <w:t>报价合计相等。</w:t>
      </w:r>
    </w:p>
    <w:p>
      <w:pPr>
        <w:pStyle w:val="62"/>
        <w:spacing w:line="360" w:lineRule="auto"/>
        <w:ind w:firstLine="388" w:firstLineChars="161"/>
        <w:rPr>
          <w:rFonts w:hint="eastAsia" w:ascii="仿宋" w:hAnsi="仿宋" w:eastAsia="仿宋" w:cs="仿宋"/>
          <w:b/>
          <w:bCs/>
          <w:color w:val="auto"/>
          <w:highlight w:val="none"/>
        </w:rPr>
      </w:pPr>
    </w:p>
    <w:p>
      <w:pPr>
        <w:pStyle w:val="62"/>
        <w:spacing w:line="360" w:lineRule="auto"/>
        <w:ind w:firstLine="386" w:firstLineChars="161"/>
        <w:rPr>
          <w:rFonts w:hint="eastAsia" w:ascii="仿宋" w:hAnsi="仿宋" w:eastAsia="仿宋" w:cs="仿宋"/>
          <w:color w:val="auto"/>
          <w:highlight w:val="none"/>
        </w:rPr>
      </w:pPr>
    </w:p>
    <w:p>
      <w:pPr>
        <w:pStyle w:val="62"/>
        <w:spacing w:line="360" w:lineRule="auto"/>
        <w:ind w:firstLine="386" w:firstLineChars="16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供应商名称（单位公章）：XXXXXXX</w:t>
      </w:r>
    </w:p>
    <w:p>
      <w:pPr>
        <w:pStyle w:val="62"/>
        <w:spacing w:line="360" w:lineRule="auto"/>
        <w:ind w:firstLine="386" w:firstLineChars="16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86" w:firstLineChars="161"/>
        <w:rPr>
          <w:rFonts w:hint="eastAsia" w:ascii="仿宋" w:hAnsi="仿宋" w:eastAsia="仿宋" w:cs="仿宋"/>
          <w:color w:val="auto"/>
          <w:highlight w:val="none"/>
          <w:lang w:eastAsia="zh-TW"/>
        </w:rPr>
      </w:pPr>
      <w:r>
        <w:rPr>
          <w:rFonts w:hint="eastAsia" w:ascii="仿宋" w:hAnsi="仿宋" w:eastAsia="仿宋" w:cs="仿宋"/>
          <w:color w:val="auto"/>
          <w:highlight w:val="none"/>
          <w:lang w:val="zh-TW" w:eastAsia="zh-TW"/>
        </w:rPr>
        <w:t>日期：XXXX年XX月XX日</w:t>
      </w:r>
    </w:p>
    <w:p>
      <w:pPr>
        <w:pStyle w:val="4"/>
        <w:spacing w:before="0" w:after="0" w:line="360" w:lineRule="auto"/>
        <w:jc w:val="center"/>
        <w:outlineLvl w:val="9"/>
        <w:rPr>
          <w:rFonts w:hint="eastAsia" w:ascii="仿宋" w:hAnsi="仿宋" w:eastAsia="仿宋" w:cs="仿宋"/>
          <w:b w:val="0"/>
          <w:bCs w:val="0"/>
          <w:i w:val="0"/>
          <w:iCs w:val="0"/>
          <w:color w:val="auto"/>
          <w:sz w:val="24"/>
          <w:szCs w:val="24"/>
          <w:highlight w:val="none"/>
          <w:lang w:eastAsia="zh-TW"/>
        </w:rPr>
        <w:sectPr>
          <w:pgSz w:w="11900" w:h="16840"/>
          <w:pgMar w:top="1440" w:right="1803" w:bottom="1440" w:left="1803" w:header="567" w:footer="992" w:gutter="0"/>
          <w:cols w:space="0" w:num="1"/>
          <w:rtlGutter w:val="0"/>
          <w:docGrid w:linePitch="462" w:charSpace="0"/>
        </w:sectPr>
      </w:pP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格式2-5</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五</w:t>
      </w:r>
      <w:r>
        <w:rPr>
          <w:rFonts w:hint="eastAsia" w:ascii="仿宋" w:hAnsi="仿宋" w:eastAsia="仿宋" w:cs="仿宋"/>
          <w:i w:val="0"/>
          <w:iCs w:val="0"/>
          <w:color w:val="auto"/>
          <w:szCs w:val="24"/>
          <w:highlight w:val="none"/>
          <w:lang w:val="zh-TW" w:eastAsia="zh-TW"/>
        </w:rPr>
        <w:t>、最终报价信</w:t>
      </w:r>
    </w:p>
    <w:p>
      <w:pPr>
        <w:pStyle w:val="62"/>
        <w:spacing w:line="360" w:lineRule="auto"/>
        <w:rPr>
          <w:rFonts w:hint="eastAsia" w:ascii="仿宋" w:hAnsi="仿宋" w:eastAsia="仿宋" w:cs="仿宋"/>
          <w:b/>
          <w:bCs/>
          <w:color w:val="auto"/>
          <w:highlight w:val="none"/>
        </w:rPr>
      </w:pPr>
    </w:p>
    <w:p>
      <w:pPr>
        <w:pStyle w:val="62"/>
        <w:spacing w:line="360" w:lineRule="auto"/>
        <w:ind w:firstLine="340" w:firstLineChars="141"/>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一、关于最终报价信的说明：</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响应文件中不含最终报价信；</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最终报价信需要供应商法定代表人/单位负责人或授权代表签字</w:t>
      </w:r>
      <w:r>
        <w:rPr>
          <w:rFonts w:hint="eastAsia" w:ascii="仿宋" w:hAnsi="仿宋" w:eastAsia="仿宋" w:cs="仿宋"/>
          <w:color w:val="auto"/>
          <w:highlight w:val="none"/>
        </w:rPr>
        <w:t>或盖章</w:t>
      </w:r>
      <w:r>
        <w:rPr>
          <w:rFonts w:hint="eastAsia" w:ascii="仿宋" w:hAnsi="仿宋" w:eastAsia="仿宋" w:cs="仿宋"/>
          <w:color w:val="auto"/>
          <w:highlight w:val="none"/>
          <w:lang w:val="zh-TW" w:eastAsia="zh-TW"/>
        </w:rPr>
        <w:t>或加盖</w:t>
      </w:r>
      <w:r>
        <w:rPr>
          <w:rFonts w:hint="eastAsia" w:ascii="仿宋" w:hAnsi="仿宋" w:eastAsia="仿宋" w:cs="仿宋"/>
          <w:color w:val="auto"/>
          <w:highlight w:val="none"/>
        </w:rPr>
        <w:t>供应商</w:t>
      </w:r>
      <w:r>
        <w:rPr>
          <w:rFonts w:hint="eastAsia" w:ascii="仿宋" w:hAnsi="仿宋" w:eastAsia="仿宋" w:cs="仿宋"/>
          <w:color w:val="auto"/>
          <w:highlight w:val="none"/>
          <w:lang w:val="zh-TW" w:eastAsia="zh-TW"/>
        </w:rPr>
        <w:t>公章（鲜章）；</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最终报价信可以由供应商授权代表在最终报价仪式以前填写；</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最终报价信应按规定密封。</w:t>
      </w:r>
    </w:p>
    <w:p>
      <w:pPr>
        <w:pStyle w:val="62"/>
        <w:spacing w:line="360" w:lineRule="auto"/>
        <w:ind w:firstLine="338" w:firstLineChars="141"/>
        <w:jc w:val="both"/>
        <w:rPr>
          <w:rFonts w:hint="eastAsia" w:ascii="仿宋" w:hAnsi="仿宋" w:eastAsia="仿宋" w:cs="仿宋"/>
          <w:color w:val="auto"/>
          <w:highlight w:val="none"/>
        </w:rPr>
      </w:pPr>
      <w:r>
        <w:rPr>
          <w:rFonts w:hint="eastAsia" w:ascii="仿宋" w:hAnsi="仿宋" w:eastAsia="仿宋" w:cs="仿宋"/>
          <w:color w:val="auto"/>
          <w:highlight w:val="none"/>
        </w:rPr>
        <w:t>5.格式可参考报价表格式如下：</w:t>
      </w:r>
    </w:p>
    <w:p>
      <w:pPr>
        <w:pStyle w:val="2"/>
        <w:spacing w:after="0" w:line="360" w:lineRule="auto"/>
        <w:jc w:val="center"/>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报价表</w:t>
      </w:r>
    </w:p>
    <w:p>
      <w:pPr>
        <w:pStyle w:val="2"/>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 N 轮报价/最后报价( 根据磋商实际情况选择)</w:t>
      </w:r>
    </w:p>
    <w:tbl>
      <w:tblPr>
        <w:tblStyle w:val="45"/>
        <w:tblW w:w="7774" w:type="dxa"/>
        <w:tblInd w:w="0" w:type="dxa"/>
        <w:tblLayout w:type="fixed"/>
        <w:tblCellMar>
          <w:top w:w="0" w:type="dxa"/>
          <w:left w:w="108" w:type="dxa"/>
          <w:bottom w:w="0" w:type="dxa"/>
          <w:right w:w="108" w:type="dxa"/>
        </w:tblCellMar>
      </w:tblPr>
      <w:tblGrid>
        <w:gridCol w:w="817"/>
        <w:gridCol w:w="3664"/>
        <w:gridCol w:w="3293"/>
      </w:tblGrid>
      <w:tr>
        <w:tblPrEx>
          <w:tblCellMar>
            <w:top w:w="0" w:type="dxa"/>
            <w:left w:w="108" w:type="dxa"/>
            <w:bottom w:w="0" w:type="dxa"/>
            <w:right w:w="108" w:type="dxa"/>
          </w:tblCellMar>
        </w:tblPrEx>
        <w:trPr>
          <w:trHeight w:val="6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服务内容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报价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元/年</w:t>
            </w:r>
            <w:r>
              <w:rPr>
                <w:rFonts w:hint="eastAsia" w:ascii="仿宋" w:hAnsi="仿宋" w:eastAsia="仿宋" w:cs="仿宋"/>
                <w:bCs/>
                <w:color w:val="auto"/>
                <w:sz w:val="24"/>
                <w:szCs w:val="24"/>
                <w:highlight w:val="none"/>
                <w:lang w:eastAsia="zh-CN"/>
              </w:rPr>
              <w:t>）</w:t>
            </w:r>
          </w:p>
        </w:tc>
      </w:tr>
      <w:tr>
        <w:tblPrEx>
          <w:tblCellMar>
            <w:top w:w="0" w:type="dxa"/>
            <w:left w:w="108" w:type="dxa"/>
            <w:bottom w:w="0" w:type="dxa"/>
            <w:right w:w="108" w:type="dxa"/>
          </w:tblCellMar>
        </w:tblPrEx>
        <w:trPr>
          <w:trHeight w:val="27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检疫</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5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免疫</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防疫</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监督检查</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监督检查动物诊疗机构</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2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8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p>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69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小写（人民币）：</w:t>
            </w:r>
          </w:p>
        </w:tc>
      </w:tr>
      <w:tr>
        <w:tblPrEx>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69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bl>
    <w:p>
      <w:pPr>
        <w:pStyle w:val="62"/>
        <w:spacing w:line="360" w:lineRule="auto"/>
        <w:ind w:firstLine="340" w:firstLineChars="141"/>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注</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zh-TW" w:eastAsia="zh-TW"/>
        </w:rPr>
        <w:t>所有报价均用人民币表示。报价应为是供应商响应采购项目要求的全部工作内容的价格体现，包括但不限于人员工资、食、宿、通讯工具、利润、税金、风险、招标代理服务费等完成本项目所需的一切费用。</w:t>
      </w:r>
    </w:p>
    <w:p>
      <w:pPr>
        <w:rPr>
          <w:rFonts w:hint="eastAsia" w:ascii="仿宋" w:hAnsi="仿宋" w:eastAsia="仿宋" w:cs="仿宋"/>
          <w:color w:val="auto"/>
          <w:highlight w:val="none"/>
          <w:lang w:val="zh-TW" w:eastAsia="zh-TW"/>
        </w:rPr>
      </w:pPr>
    </w:p>
    <w:p>
      <w:pPr>
        <w:pStyle w:val="458"/>
        <w:rPr>
          <w:rFonts w:hint="eastAsia" w:ascii="仿宋" w:hAnsi="仿宋" w:eastAsia="仿宋" w:cs="仿宋"/>
          <w:b/>
          <w:bCs/>
          <w:color w:val="auto"/>
          <w:sz w:val="21"/>
          <w:szCs w:val="21"/>
          <w:highlight w:val="none"/>
          <w:lang w:val="zh-TW" w:eastAsia="zh-TW"/>
        </w:rPr>
      </w:pP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供应商名称：XXXXXXX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2"/>
        <w:spacing w:after="0" w:line="360" w:lineRule="auto"/>
        <w:ind w:firstLine="338" w:firstLineChars="141"/>
        <w:rPr>
          <w:rFonts w:hint="eastAsia" w:ascii="仿宋" w:hAnsi="仿宋" w:eastAsia="仿宋" w:cs="仿宋"/>
          <w:color w:val="auto"/>
          <w:highlight w:val="none"/>
          <w:lang w:eastAsia="zh-TW"/>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color w:val="auto"/>
          <w:highlight w:val="none"/>
          <w:lang w:val="zh-TW" w:eastAsia="zh-TW"/>
        </w:rPr>
        <w:t>日期：XXXX年XX月XX日</w:t>
      </w: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格式2-6</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六</w:t>
      </w:r>
      <w:r>
        <w:rPr>
          <w:rFonts w:hint="eastAsia" w:ascii="仿宋" w:hAnsi="仿宋" w:eastAsia="仿宋" w:cs="仿宋"/>
          <w:i w:val="0"/>
          <w:iCs w:val="0"/>
          <w:color w:val="auto"/>
          <w:szCs w:val="24"/>
          <w:highlight w:val="none"/>
          <w:lang w:val="zh-TW" w:eastAsia="zh-TW"/>
        </w:rPr>
        <w:t>、供应商诚信情况的承诺</w:t>
      </w:r>
    </w:p>
    <w:p>
      <w:pPr>
        <w:pStyle w:val="62"/>
        <w:spacing w:line="360" w:lineRule="auto"/>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致：</w:t>
      </w:r>
      <w:r>
        <w:rPr>
          <w:rFonts w:hint="eastAsia" w:ascii="仿宋" w:hAnsi="仿宋" w:eastAsia="仿宋" w:cs="仿宋"/>
          <w:color w:val="auto"/>
          <w:highlight w:val="none"/>
          <w:lang w:val="zh-TW"/>
        </w:rPr>
        <w:t>利阳致诚国际项目管理有限公司</w:t>
      </w:r>
    </w:p>
    <w:p>
      <w:pPr>
        <w:pStyle w:val="62"/>
        <w:spacing w:line="360" w:lineRule="auto"/>
        <w:ind w:firstLine="480"/>
        <w:rPr>
          <w:rFonts w:hint="eastAsia" w:ascii="仿宋" w:hAnsi="仿宋" w:eastAsia="仿宋" w:cs="仿宋"/>
          <w:color w:val="auto"/>
          <w:highlight w:val="none"/>
        </w:rPr>
      </w:pP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本单位</w:t>
      </w:r>
      <w:r>
        <w:rPr>
          <w:rFonts w:hint="eastAsia" w:ascii="仿宋" w:hAnsi="仿宋" w:eastAsia="仿宋" w:cs="仿宋"/>
          <w:color w:val="auto"/>
          <w:highlight w:val="none"/>
          <w:u w:val="single"/>
        </w:rPr>
        <w:t>XXXXXXXXXXX</w:t>
      </w:r>
      <w:r>
        <w:rPr>
          <w:rFonts w:hint="eastAsia" w:ascii="仿宋" w:hAnsi="仿宋" w:eastAsia="仿宋" w:cs="仿宋"/>
          <w:color w:val="auto"/>
          <w:highlight w:val="none"/>
          <w:lang w:val="zh-TW" w:eastAsia="zh-TW"/>
        </w:rPr>
        <w:t>(供应商名称)参加</w:t>
      </w:r>
      <w:r>
        <w:rPr>
          <w:rFonts w:hint="eastAsia" w:ascii="仿宋" w:hAnsi="仿宋" w:eastAsia="仿宋" w:cs="仿宋"/>
          <w:color w:val="auto"/>
          <w:highlight w:val="none"/>
          <w:u w:val="single"/>
        </w:rPr>
        <w:t>XXXXXXXXXX</w:t>
      </w:r>
      <w:r>
        <w:rPr>
          <w:rFonts w:hint="eastAsia" w:ascii="仿宋" w:hAnsi="仿宋" w:eastAsia="仿宋" w:cs="仿宋"/>
          <w:color w:val="auto"/>
          <w:highlight w:val="none"/>
          <w:lang w:val="zh-TW" w:eastAsia="zh-TW"/>
        </w:rPr>
        <w:t>(项目名称</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项目编号</w:t>
      </w:r>
      <w:r>
        <w:rPr>
          <w:rFonts w:hint="eastAsia" w:ascii="仿宋" w:hAnsi="仿宋" w:eastAsia="仿宋" w:cs="仿宋"/>
          <w:color w:val="auto"/>
          <w:highlight w:val="none"/>
          <w:lang w:val="zh-TW"/>
        </w:rPr>
        <w:t>：</w:t>
      </w:r>
      <w:r>
        <w:rPr>
          <w:rFonts w:hint="eastAsia" w:ascii="仿宋" w:hAnsi="仿宋" w:eastAsia="仿宋" w:cs="仿宋"/>
          <w:color w:val="auto"/>
          <w:highlight w:val="none"/>
          <w:u w:val="single"/>
        </w:rPr>
        <w:t>XXXXXXX</w:t>
      </w:r>
      <w:r>
        <w:rPr>
          <w:rFonts w:hint="eastAsia" w:ascii="仿宋" w:hAnsi="仿宋" w:eastAsia="仿宋" w:cs="仿宋"/>
          <w:color w:val="auto"/>
          <w:highlight w:val="none"/>
        </w:rPr>
        <w:t>包号（如有）：</w:t>
      </w:r>
      <w:r>
        <w:rPr>
          <w:rFonts w:hint="eastAsia" w:ascii="仿宋" w:hAnsi="仿宋" w:eastAsia="仿宋" w:cs="仿宋"/>
          <w:color w:val="auto"/>
          <w:highlight w:val="none"/>
          <w:u w:val="single"/>
        </w:rPr>
        <w:t>XXX</w:t>
      </w:r>
      <w:r>
        <w:rPr>
          <w:rFonts w:hint="eastAsia" w:ascii="仿宋" w:hAnsi="仿宋" w:eastAsia="仿宋" w:cs="仿宋"/>
          <w:color w:val="auto"/>
          <w:highlight w:val="none"/>
          <w:lang w:val="zh-TW" w:eastAsia="zh-TW"/>
        </w:rPr>
        <w:t>的政府采购活动，，针对本单位的诚信情况作出以下承诺：</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一、</w:t>
      </w:r>
      <w:r>
        <w:rPr>
          <w:rFonts w:hint="eastAsia" w:ascii="仿宋" w:hAnsi="仿宋" w:eastAsia="仿宋" w:cs="仿宋"/>
          <w:color w:val="auto"/>
          <w:highlight w:val="none"/>
          <w:lang w:val="zh-TW" w:eastAsia="zh-TW"/>
        </w:rPr>
        <w:t>我单位具有失信行为</w:t>
      </w:r>
      <w:r>
        <w:rPr>
          <w:rFonts w:hint="eastAsia" w:ascii="仿宋" w:hAnsi="仿宋" w:eastAsia="仿宋" w:cs="仿宋"/>
          <w:color w:val="auto"/>
          <w:highlight w:val="none"/>
          <w:u w:val="single"/>
          <w:lang w:val="zh-TW" w:eastAsia="zh-TW"/>
        </w:rPr>
        <w:t xml:space="preserve">   </w:t>
      </w:r>
      <w:r>
        <w:rPr>
          <w:rFonts w:hint="eastAsia" w:ascii="仿宋" w:hAnsi="仿宋" w:eastAsia="仿宋" w:cs="仿宋"/>
          <w:color w:val="auto"/>
          <w:highlight w:val="none"/>
          <w:lang w:val="zh-TW" w:eastAsia="zh-TW"/>
        </w:rPr>
        <w:t>次。(仅限递交响应文件截止当日仍在有效期的次数，填写失信行为的次数时，建议使用大写数字，如零、壹、贰、叁、肆等)</w:t>
      </w:r>
    </w:p>
    <w:p>
      <w:pPr>
        <w:pStyle w:val="62"/>
        <w:spacing w:line="360" w:lineRule="auto"/>
        <w:ind w:firstLine="338" w:firstLineChars="141"/>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二、</w:t>
      </w:r>
      <w:r>
        <w:rPr>
          <w:rFonts w:hint="eastAsia" w:ascii="仿宋" w:hAnsi="仿宋" w:eastAsia="仿宋" w:cs="仿宋"/>
          <w:color w:val="auto"/>
          <w:highlight w:val="none"/>
          <w:lang w:val="zh-TW" w:eastAsia="zh-TW"/>
        </w:rPr>
        <w:t>本公司对上述承诺的内容事项真实性负责。如经查实上述承诺的内容事项存在虚假，我公司愿意接受以提供虚假材料谋取成交追究法律责任。</w:t>
      </w:r>
    </w:p>
    <w:p>
      <w:pPr>
        <w:pStyle w:val="62"/>
        <w:spacing w:line="360" w:lineRule="auto"/>
        <w:ind w:firstLine="338" w:firstLineChars="141"/>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40"/>
        <w:spacing w:before="0" w:after="0" w:line="360" w:lineRule="auto"/>
        <w:ind w:firstLine="338" w:firstLineChars="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法定代表人/单位负责人或授权代表（签字或盖章）</w:t>
      </w:r>
      <w:r>
        <w:rPr>
          <w:rFonts w:hint="eastAsia" w:ascii="仿宋" w:hAnsi="仿宋" w:eastAsia="仿宋" w:cs="仿宋"/>
          <w:color w:val="auto"/>
          <w:sz w:val="24"/>
          <w:szCs w:val="24"/>
          <w:highlight w:val="none"/>
        </w:rPr>
        <w:t>:</w:t>
      </w: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日期：XXXX</w:t>
      </w:r>
      <w:r>
        <w:rPr>
          <w:rFonts w:hint="eastAsia" w:ascii="仿宋" w:hAnsi="仿宋" w:eastAsia="仿宋" w:cs="仿宋"/>
          <w:color w:val="auto"/>
          <w:highlight w:val="none"/>
          <w:lang w:val="zh-TW" w:eastAsia="zh-TW"/>
        </w:rPr>
        <w:t>年</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月</w:t>
      </w:r>
      <w:r>
        <w:rPr>
          <w:rFonts w:hint="eastAsia" w:ascii="仿宋" w:hAnsi="仿宋" w:eastAsia="仿宋" w:cs="仿宋"/>
          <w:color w:val="auto"/>
          <w:highlight w:val="none"/>
        </w:rPr>
        <w:t>XX</w:t>
      </w:r>
      <w:r>
        <w:rPr>
          <w:rFonts w:hint="eastAsia" w:ascii="仿宋" w:hAnsi="仿宋" w:eastAsia="仿宋" w:cs="仿宋"/>
          <w:color w:val="auto"/>
          <w:highlight w:val="none"/>
          <w:lang w:val="zh-TW" w:eastAsia="zh-TW"/>
        </w:rPr>
        <w:t>日</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2"/>
          <w:szCs w:val="21"/>
          <w:highlight w:val="none"/>
        </w:rPr>
      </w:pPr>
      <w:bookmarkStart w:id="44" w:name="_Toc529356223"/>
      <w:r>
        <w:rPr>
          <w:rFonts w:hint="eastAsia" w:ascii="仿宋" w:hAnsi="仿宋" w:eastAsia="仿宋" w:cs="仿宋"/>
          <w:color w:val="auto"/>
          <w:sz w:val="22"/>
          <w:szCs w:val="21"/>
          <w:highlight w:val="none"/>
        </w:rPr>
        <w:t>格式2-7</w:t>
      </w:r>
      <w:bookmarkEnd w:id="44"/>
    </w:p>
    <w:p>
      <w:pPr>
        <w:pStyle w:val="4"/>
        <w:spacing w:before="0" w:after="0" w:line="360" w:lineRule="auto"/>
        <w:jc w:val="center"/>
        <w:rPr>
          <w:rFonts w:hint="eastAsia" w:ascii="仿宋" w:hAnsi="仿宋" w:eastAsia="仿宋" w:cs="仿宋"/>
          <w:color w:val="auto"/>
          <w:szCs w:val="24"/>
          <w:highlight w:val="none"/>
          <w:lang w:val="zh-TW" w:eastAsia="zh-TW"/>
        </w:rPr>
      </w:pPr>
      <w:bookmarkStart w:id="45" w:name="_Toc529356224"/>
      <w:r>
        <w:rPr>
          <w:rFonts w:hint="eastAsia" w:ascii="仿宋" w:hAnsi="仿宋" w:eastAsia="仿宋" w:cs="仿宋"/>
          <w:i w:val="0"/>
          <w:iCs w:val="0"/>
          <w:color w:val="auto"/>
          <w:szCs w:val="24"/>
          <w:highlight w:val="none"/>
        </w:rPr>
        <w:t>七</w:t>
      </w:r>
      <w:r>
        <w:rPr>
          <w:rFonts w:hint="eastAsia" w:ascii="仿宋" w:hAnsi="仿宋" w:eastAsia="仿宋" w:cs="仿宋"/>
          <w:i w:val="0"/>
          <w:iCs w:val="0"/>
          <w:color w:val="auto"/>
          <w:szCs w:val="24"/>
          <w:highlight w:val="none"/>
          <w:lang w:val="zh-TW" w:eastAsia="zh-TW"/>
        </w:rPr>
        <w:t>、知识产权声明函</w:t>
      </w:r>
    </w:p>
    <w:p>
      <w:pPr>
        <w:pStyle w:val="62"/>
        <w:spacing w:line="360" w:lineRule="auto"/>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致：</w:t>
      </w:r>
      <w:r>
        <w:rPr>
          <w:rFonts w:hint="eastAsia" w:ascii="仿宋" w:hAnsi="仿宋" w:eastAsia="仿宋" w:cs="仿宋"/>
          <w:color w:val="auto"/>
          <w:highlight w:val="none"/>
          <w:lang w:val="zh-TW"/>
        </w:rPr>
        <w:t>利阳致诚国际项目管理有限公司</w:t>
      </w:r>
    </w:p>
    <w:p>
      <w:pPr>
        <w:pStyle w:val="2"/>
        <w:spacing w:after="0" w:line="360" w:lineRule="auto"/>
        <w:rPr>
          <w:rFonts w:hint="eastAsia" w:ascii="仿宋" w:hAnsi="仿宋" w:eastAsia="仿宋" w:cs="仿宋"/>
          <w:color w:val="auto"/>
          <w:highlight w:val="none"/>
        </w:rPr>
      </w:pP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本单位</w:t>
      </w:r>
      <w:r>
        <w:rPr>
          <w:rFonts w:hint="eastAsia" w:ascii="仿宋" w:hAnsi="仿宋" w:eastAsia="仿宋" w:cs="仿宋"/>
          <w:color w:val="auto"/>
          <w:highlight w:val="none"/>
          <w:u w:val="single"/>
        </w:rPr>
        <w:t>XXXXXXXXXXX</w:t>
      </w:r>
      <w:r>
        <w:rPr>
          <w:rFonts w:hint="eastAsia" w:ascii="仿宋" w:hAnsi="仿宋" w:eastAsia="仿宋" w:cs="仿宋"/>
          <w:color w:val="auto"/>
          <w:highlight w:val="none"/>
          <w:lang w:val="zh-TW" w:eastAsia="zh-TW"/>
        </w:rPr>
        <w:t>（公司名称）参加</w:t>
      </w:r>
      <w:r>
        <w:rPr>
          <w:rFonts w:hint="eastAsia" w:ascii="仿宋" w:hAnsi="仿宋" w:eastAsia="仿宋" w:cs="仿宋"/>
          <w:color w:val="auto"/>
          <w:highlight w:val="none"/>
          <w:u w:val="single"/>
        </w:rPr>
        <w:t>XXXXXXXXXXX</w:t>
      </w:r>
      <w:r>
        <w:rPr>
          <w:rFonts w:hint="eastAsia" w:ascii="仿宋" w:hAnsi="仿宋" w:eastAsia="仿宋" w:cs="仿宋"/>
          <w:color w:val="auto"/>
          <w:highlight w:val="none"/>
          <w:lang w:val="zh-TW" w:eastAsia="zh-TW"/>
        </w:rPr>
        <w:t>（项目名称）的采购活动，现承诺声明：</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采购人享有本项目实施过程中产生的知识成果及知识产权。</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本公司对上述承诺声明内容事项真实性负责。如经查实上述承诺声明的内容事项存在虚假或未履行，本单位愿意接受以提供虚假材料谋取成交追究法律责任。</w:t>
      </w:r>
    </w:p>
    <w:p>
      <w:pPr>
        <w:pStyle w:val="62"/>
        <w:spacing w:line="360" w:lineRule="auto"/>
        <w:ind w:firstLine="340" w:firstLineChars="141"/>
        <w:rPr>
          <w:rFonts w:hint="eastAsia" w:ascii="仿宋" w:hAnsi="仿宋" w:eastAsia="仿宋" w:cs="仿宋"/>
          <w:b/>
          <w:bCs/>
          <w:color w:val="auto"/>
          <w:highlight w:val="none"/>
        </w:rPr>
      </w:pPr>
    </w:p>
    <w:p>
      <w:pPr>
        <w:pStyle w:val="62"/>
        <w:spacing w:line="360" w:lineRule="auto"/>
        <w:ind w:firstLine="340" w:firstLineChars="141"/>
        <w:rPr>
          <w:rFonts w:hint="eastAsia" w:ascii="仿宋" w:hAnsi="仿宋" w:eastAsia="仿宋" w:cs="仿宋"/>
          <w:b/>
          <w:bCs/>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spacing w:line="360" w:lineRule="auto"/>
        <w:ind w:firstLine="338" w:firstLineChars="141"/>
        <w:jc w:val="left"/>
        <w:rPr>
          <w:rFonts w:hint="eastAsia" w:ascii="仿宋" w:hAnsi="仿宋" w:eastAsia="仿宋" w:cs="仿宋"/>
          <w:color w:val="auto"/>
          <w:sz w:val="24"/>
          <w:szCs w:val="24"/>
          <w:highlight w:val="none"/>
          <w:lang w:val="zh-TW" w:eastAsia="zh-TW"/>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color w:val="auto"/>
          <w:sz w:val="24"/>
          <w:szCs w:val="24"/>
          <w:highlight w:val="none"/>
          <w:lang w:val="zh-TW" w:eastAsia="zh-TW"/>
        </w:rPr>
        <w:t>日期：XXXX年XX月XX日</w:t>
      </w: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格式2-8</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八、</w:t>
      </w:r>
      <w:r>
        <w:rPr>
          <w:rFonts w:hint="eastAsia" w:ascii="仿宋" w:hAnsi="仿宋" w:eastAsia="仿宋" w:cs="仿宋"/>
          <w:i w:val="0"/>
          <w:iCs w:val="0"/>
          <w:color w:val="auto"/>
          <w:szCs w:val="24"/>
          <w:highlight w:val="none"/>
          <w:lang w:val="zh-TW"/>
        </w:rPr>
        <w:t>项目服务内容及要求</w:t>
      </w:r>
      <w:r>
        <w:rPr>
          <w:rFonts w:hint="eastAsia" w:ascii="仿宋" w:hAnsi="仿宋" w:eastAsia="仿宋" w:cs="仿宋"/>
          <w:i w:val="0"/>
          <w:iCs w:val="0"/>
          <w:color w:val="auto"/>
          <w:szCs w:val="24"/>
          <w:highlight w:val="none"/>
          <w:lang w:val="zh-TW" w:eastAsia="zh-TW"/>
        </w:rPr>
        <w:t>条款响应偏离表</w:t>
      </w:r>
      <w:bookmarkEnd w:id="45"/>
    </w:p>
    <w:p>
      <w:pPr>
        <w:pStyle w:val="62"/>
        <w:spacing w:line="360" w:lineRule="auto"/>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项目名称：</w:t>
      </w:r>
      <w:r>
        <w:rPr>
          <w:rFonts w:hint="eastAsia" w:ascii="仿宋" w:hAnsi="仿宋" w:eastAsia="仿宋" w:cs="仿宋"/>
          <w:color w:val="auto"/>
          <w:highlight w:val="none"/>
        </w:rPr>
        <w:t>XXXXXXXX</w:t>
      </w:r>
    </w:p>
    <w:p>
      <w:pPr>
        <w:pStyle w:val="62"/>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项目编号：</w:t>
      </w:r>
      <w:r>
        <w:rPr>
          <w:rFonts w:hint="eastAsia" w:ascii="仿宋" w:hAnsi="仿宋" w:eastAsia="仿宋" w:cs="仿宋"/>
          <w:color w:val="auto"/>
          <w:highlight w:val="none"/>
        </w:rPr>
        <w:t>XXXXXXXX</w:t>
      </w:r>
    </w:p>
    <w:tbl>
      <w:tblPr>
        <w:tblStyle w:val="63"/>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响应文件</w:t>
            </w:r>
            <w:r>
              <w:rPr>
                <w:rFonts w:hint="eastAsia" w:ascii="仿宋" w:hAnsi="仿宋" w:eastAsia="仿宋" w:cs="仿宋"/>
                <w:b/>
                <w:bCs/>
                <w:color w:val="auto"/>
                <w:sz w:val="22"/>
                <w:szCs w:val="22"/>
                <w:highlight w:val="none"/>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响应</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bl>
    <w:p>
      <w:pPr>
        <w:pStyle w:val="62"/>
        <w:widowControl w:val="0"/>
        <w:spacing w:line="360" w:lineRule="auto"/>
        <w:rPr>
          <w:rFonts w:hint="eastAsia" w:ascii="仿宋" w:hAnsi="仿宋" w:eastAsia="仿宋" w:cs="仿宋"/>
          <w:color w:val="auto"/>
          <w:highlight w:val="none"/>
        </w:rPr>
      </w:pPr>
    </w:p>
    <w:p>
      <w:pPr>
        <w:pStyle w:val="62"/>
        <w:spacing w:line="360" w:lineRule="auto"/>
        <w:ind w:firstLine="33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注：供应商必须据实填写，不得虚假应答，否则将取消其报价或成交资格。如与磋商文件</w:t>
      </w:r>
      <w:r>
        <w:rPr>
          <w:rFonts w:hint="eastAsia" w:ascii="仿宋" w:hAnsi="仿宋" w:eastAsia="仿宋" w:cs="仿宋"/>
          <w:b/>
          <w:bCs/>
          <w:color w:val="auto"/>
          <w:sz w:val="21"/>
          <w:szCs w:val="21"/>
          <w:highlight w:val="none"/>
          <w:lang w:val="en-US" w:eastAsia="zh-CN"/>
        </w:rPr>
        <w:t>第五章</w:t>
      </w:r>
      <w:r>
        <w:rPr>
          <w:rFonts w:hint="eastAsia" w:ascii="仿宋" w:hAnsi="仿宋" w:eastAsia="仿宋" w:cs="仿宋"/>
          <w:b/>
          <w:bCs/>
          <w:color w:val="auto"/>
          <w:sz w:val="21"/>
          <w:szCs w:val="21"/>
          <w:highlight w:val="none"/>
          <w:lang w:val="zh-TW" w:eastAsia="zh-CN"/>
        </w:rPr>
        <w:t>“</w:t>
      </w:r>
      <w:r>
        <w:rPr>
          <w:rFonts w:hint="eastAsia" w:ascii="仿宋" w:hAnsi="仿宋" w:eastAsia="仿宋" w:cs="仿宋"/>
          <w:b/>
          <w:bCs/>
          <w:color w:val="auto"/>
          <w:sz w:val="21"/>
          <w:szCs w:val="21"/>
          <w:highlight w:val="none"/>
          <w:lang w:val="en-US" w:eastAsia="zh-CN"/>
        </w:rPr>
        <w:t>二、项目要求</w:t>
      </w:r>
      <w:r>
        <w:rPr>
          <w:rFonts w:hint="eastAsia" w:ascii="仿宋" w:hAnsi="仿宋" w:eastAsia="仿宋" w:cs="仿宋"/>
          <w:b/>
          <w:bCs/>
          <w:color w:val="auto"/>
          <w:sz w:val="21"/>
          <w:szCs w:val="21"/>
          <w:highlight w:val="none"/>
          <w:lang w:val="zh-TW" w:eastAsia="zh-CN"/>
        </w:rPr>
        <w:t>”</w:t>
      </w:r>
      <w:r>
        <w:rPr>
          <w:rFonts w:hint="eastAsia" w:ascii="仿宋" w:hAnsi="仿宋" w:eastAsia="仿宋" w:cs="仿宋"/>
          <w:b/>
          <w:bCs/>
          <w:color w:val="auto"/>
          <w:sz w:val="21"/>
          <w:szCs w:val="21"/>
          <w:highlight w:val="none"/>
          <w:lang w:val="zh-TW" w:eastAsia="zh-TW"/>
        </w:rPr>
        <w:t>条款无偏离，则无须逐条应答。如有偏离条款（包括正偏离和负偏离），请将偏离条款逐条应答。如不填写，视为完全响应</w:t>
      </w:r>
      <w:r>
        <w:rPr>
          <w:rFonts w:hint="eastAsia" w:ascii="仿宋" w:hAnsi="仿宋" w:eastAsia="仿宋" w:cs="仿宋"/>
          <w:b/>
          <w:bCs/>
          <w:color w:val="auto"/>
          <w:sz w:val="21"/>
          <w:szCs w:val="21"/>
          <w:highlight w:val="none"/>
          <w:lang w:val="zh-TW"/>
        </w:rPr>
        <w:t>磋商</w:t>
      </w:r>
      <w:r>
        <w:rPr>
          <w:rFonts w:hint="eastAsia" w:ascii="仿宋" w:hAnsi="仿宋" w:eastAsia="仿宋" w:cs="仿宋"/>
          <w:b/>
          <w:bCs/>
          <w:color w:val="auto"/>
          <w:sz w:val="21"/>
          <w:szCs w:val="21"/>
          <w:highlight w:val="none"/>
          <w:lang w:val="zh-TW" w:eastAsia="zh-TW"/>
        </w:rPr>
        <w:t>文件要求</w:t>
      </w:r>
      <w:r>
        <w:rPr>
          <w:rFonts w:hint="eastAsia" w:ascii="仿宋" w:hAnsi="仿宋" w:eastAsia="仿宋" w:cs="仿宋"/>
          <w:b/>
          <w:bCs/>
          <w:color w:val="auto"/>
          <w:sz w:val="21"/>
          <w:szCs w:val="21"/>
          <w:highlight w:val="none"/>
          <w:lang w:val="zh-TW"/>
        </w:rPr>
        <w:t>，供应商不得以未作应答而拒不接受</w:t>
      </w:r>
      <w:r>
        <w:rPr>
          <w:rFonts w:hint="eastAsia" w:ascii="仿宋" w:hAnsi="仿宋" w:eastAsia="仿宋" w:cs="仿宋"/>
          <w:b/>
          <w:bCs/>
          <w:color w:val="auto"/>
          <w:sz w:val="21"/>
          <w:szCs w:val="21"/>
          <w:highlight w:val="none"/>
          <w:lang w:val="zh-TW" w:eastAsia="zh-TW"/>
        </w:rPr>
        <w:t>。</w:t>
      </w:r>
    </w:p>
    <w:p>
      <w:pPr>
        <w:pStyle w:val="62"/>
        <w:spacing w:line="360" w:lineRule="auto"/>
        <w:ind w:firstLine="490"/>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lang w:eastAsia="zh-TW"/>
        </w:rPr>
      </w:pPr>
      <w:r>
        <w:rPr>
          <w:rFonts w:hint="eastAsia" w:ascii="仿宋" w:hAnsi="仿宋" w:eastAsia="仿宋" w:cs="仿宋"/>
          <w:color w:val="auto"/>
          <w:highlight w:val="none"/>
          <w:lang w:val="zh-TW" w:eastAsia="zh-TW"/>
        </w:rPr>
        <w:t>日期：XXXX年XX月XX日</w:t>
      </w:r>
    </w:p>
    <w:p>
      <w:pPr>
        <w:widowControl/>
        <w:spacing w:line="360" w:lineRule="auto"/>
        <w:jc w:val="left"/>
        <w:rPr>
          <w:rFonts w:hint="eastAsia" w:ascii="仿宋" w:hAnsi="仿宋" w:eastAsia="仿宋" w:cs="仿宋"/>
          <w:b/>
          <w:bCs/>
          <w:color w:val="auto"/>
          <w:sz w:val="24"/>
          <w:szCs w:val="24"/>
          <w:highlight w:val="none"/>
          <w:lang w:eastAsia="zh-TW"/>
        </w:rPr>
      </w:pPr>
      <w:r>
        <w:rPr>
          <w:rFonts w:hint="eastAsia" w:ascii="仿宋" w:hAnsi="仿宋" w:eastAsia="仿宋" w:cs="仿宋"/>
          <w:i/>
          <w:iCs/>
          <w:color w:val="auto"/>
          <w:sz w:val="24"/>
          <w:szCs w:val="24"/>
          <w:highlight w:val="none"/>
          <w:lang w:eastAsia="zh-TW"/>
        </w:rPr>
        <w:br w:type="page"/>
      </w:r>
    </w:p>
    <w:p>
      <w:pPr>
        <w:spacing w:line="360" w:lineRule="auto"/>
        <w:jc w:val="left"/>
        <w:rPr>
          <w:rFonts w:hint="eastAsia" w:ascii="仿宋" w:hAnsi="仿宋" w:eastAsia="仿宋" w:cs="仿宋"/>
          <w:color w:val="auto"/>
          <w:sz w:val="22"/>
          <w:szCs w:val="21"/>
          <w:highlight w:val="none"/>
        </w:rPr>
      </w:pPr>
      <w:bookmarkStart w:id="46" w:name="_Toc529356225"/>
      <w:r>
        <w:rPr>
          <w:rFonts w:hint="eastAsia" w:ascii="仿宋" w:hAnsi="仿宋" w:eastAsia="仿宋" w:cs="仿宋"/>
          <w:color w:val="auto"/>
          <w:sz w:val="22"/>
          <w:szCs w:val="21"/>
          <w:highlight w:val="none"/>
        </w:rPr>
        <w:t>格式2-9</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九、商务应答</w:t>
      </w:r>
      <w:r>
        <w:rPr>
          <w:rFonts w:hint="eastAsia" w:ascii="仿宋" w:hAnsi="仿宋" w:eastAsia="仿宋" w:cs="仿宋"/>
          <w:i w:val="0"/>
          <w:iCs w:val="0"/>
          <w:color w:val="auto"/>
          <w:szCs w:val="24"/>
          <w:highlight w:val="none"/>
          <w:lang w:val="zh-TW" w:eastAsia="zh-TW"/>
        </w:rPr>
        <w:t>表</w:t>
      </w:r>
    </w:p>
    <w:p>
      <w:pPr>
        <w:pStyle w:val="62"/>
        <w:spacing w:line="360" w:lineRule="auto"/>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项目名称：</w:t>
      </w:r>
      <w:r>
        <w:rPr>
          <w:rFonts w:hint="eastAsia" w:ascii="仿宋" w:hAnsi="仿宋" w:eastAsia="仿宋" w:cs="仿宋"/>
          <w:color w:val="auto"/>
          <w:highlight w:val="none"/>
        </w:rPr>
        <w:t>XXXXXXXX</w:t>
      </w:r>
    </w:p>
    <w:p>
      <w:pPr>
        <w:pStyle w:val="62"/>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项目编号：</w:t>
      </w:r>
      <w:r>
        <w:rPr>
          <w:rFonts w:hint="eastAsia" w:ascii="仿宋" w:hAnsi="仿宋" w:eastAsia="仿宋" w:cs="仿宋"/>
          <w:color w:val="auto"/>
          <w:highlight w:val="none"/>
        </w:rPr>
        <w:t>XXXXXXXX</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63"/>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磋商文件</w:t>
            </w:r>
            <w:r>
              <w:rPr>
                <w:rFonts w:hint="eastAsia" w:ascii="仿宋" w:hAnsi="仿宋" w:eastAsia="仿宋" w:cs="仿宋"/>
                <w:b/>
                <w:bCs/>
                <w:color w:val="auto"/>
                <w:sz w:val="22"/>
                <w:szCs w:val="22"/>
                <w:highlight w:val="none"/>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响应文件</w:t>
            </w:r>
            <w:r>
              <w:rPr>
                <w:rFonts w:hint="eastAsia" w:ascii="仿宋" w:hAnsi="仿宋" w:eastAsia="仿宋" w:cs="仿宋"/>
                <w:b/>
                <w:bCs/>
                <w:color w:val="auto"/>
                <w:sz w:val="22"/>
                <w:szCs w:val="22"/>
                <w:highlight w:val="none"/>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响应</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bl>
    <w:p>
      <w:pPr>
        <w:pStyle w:val="62"/>
        <w:widowControl w:val="0"/>
        <w:spacing w:line="360" w:lineRule="auto"/>
        <w:rPr>
          <w:rFonts w:hint="eastAsia" w:ascii="仿宋" w:hAnsi="仿宋" w:eastAsia="仿宋" w:cs="仿宋"/>
          <w:color w:val="auto"/>
          <w:highlight w:val="none"/>
        </w:rPr>
      </w:pPr>
    </w:p>
    <w:p>
      <w:pPr>
        <w:pStyle w:val="62"/>
        <w:spacing w:line="360" w:lineRule="auto"/>
        <w:ind w:firstLine="33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注：供应商必须据实填写，不得虚假应答，否则将取消其报价或成交资格。如与磋商文件</w:t>
      </w:r>
      <w:r>
        <w:rPr>
          <w:rFonts w:hint="eastAsia" w:ascii="仿宋" w:hAnsi="仿宋" w:eastAsia="仿宋" w:cs="仿宋"/>
          <w:b/>
          <w:bCs/>
          <w:color w:val="auto"/>
          <w:sz w:val="21"/>
          <w:szCs w:val="21"/>
          <w:highlight w:val="none"/>
          <w:lang w:val="en-US" w:eastAsia="zh-CN"/>
        </w:rPr>
        <w:t>第五章</w:t>
      </w:r>
      <w:r>
        <w:rPr>
          <w:rFonts w:hint="eastAsia" w:ascii="仿宋" w:hAnsi="仿宋" w:eastAsia="仿宋" w:cs="仿宋"/>
          <w:b/>
          <w:bCs/>
          <w:color w:val="auto"/>
          <w:sz w:val="21"/>
          <w:szCs w:val="21"/>
          <w:highlight w:val="none"/>
          <w:lang w:val="zh-TW" w:eastAsia="zh-CN"/>
        </w:rPr>
        <w:t>“</w:t>
      </w:r>
      <w:r>
        <w:rPr>
          <w:rFonts w:hint="eastAsia" w:ascii="仿宋" w:hAnsi="仿宋" w:eastAsia="仿宋" w:cs="仿宋"/>
          <w:b/>
          <w:bCs/>
          <w:color w:val="auto"/>
          <w:sz w:val="21"/>
          <w:szCs w:val="21"/>
          <w:highlight w:val="none"/>
          <w:lang w:val="en-US" w:eastAsia="zh-CN"/>
        </w:rPr>
        <w:t>三、商务要求</w:t>
      </w:r>
      <w:r>
        <w:rPr>
          <w:rFonts w:hint="eastAsia" w:ascii="仿宋" w:hAnsi="仿宋" w:eastAsia="仿宋" w:cs="仿宋"/>
          <w:b/>
          <w:bCs/>
          <w:color w:val="auto"/>
          <w:sz w:val="21"/>
          <w:szCs w:val="21"/>
          <w:highlight w:val="none"/>
          <w:lang w:val="zh-TW" w:eastAsia="zh-CN"/>
        </w:rPr>
        <w:t>”</w:t>
      </w:r>
      <w:r>
        <w:rPr>
          <w:rFonts w:hint="eastAsia" w:ascii="仿宋" w:hAnsi="仿宋" w:eastAsia="仿宋" w:cs="仿宋"/>
          <w:b/>
          <w:bCs/>
          <w:color w:val="auto"/>
          <w:sz w:val="21"/>
          <w:szCs w:val="21"/>
          <w:highlight w:val="none"/>
          <w:lang w:val="zh-TW" w:eastAsia="zh-TW"/>
        </w:rPr>
        <w:t>条款无偏离，则无须逐条应答。如有偏离条款（包括正偏离和负偏离），请将偏离条款逐条应答。如不填写，视为完全响应</w:t>
      </w:r>
      <w:r>
        <w:rPr>
          <w:rFonts w:hint="eastAsia" w:ascii="仿宋" w:hAnsi="仿宋" w:eastAsia="仿宋" w:cs="仿宋"/>
          <w:b/>
          <w:bCs/>
          <w:color w:val="auto"/>
          <w:sz w:val="21"/>
          <w:szCs w:val="21"/>
          <w:highlight w:val="none"/>
          <w:lang w:val="zh-TW"/>
        </w:rPr>
        <w:t>磋商</w:t>
      </w:r>
      <w:r>
        <w:rPr>
          <w:rFonts w:hint="eastAsia" w:ascii="仿宋" w:hAnsi="仿宋" w:eastAsia="仿宋" w:cs="仿宋"/>
          <w:b/>
          <w:bCs/>
          <w:color w:val="auto"/>
          <w:sz w:val="21"/>
          <w:szCs w:val="21"/>
          <w:highlight w:val="none"/>
          <w:lang w:val="zh-TW" w:eastAsia="zh-TW"/>
        </w:rPr>
        <w:t>文件要求</w:t>
      </w:r>
      <w:r>
        <w:rPr>
          <w:rFonts w:hint="eastAsia" w:ascii="仿宋" w:hAnsi="仿宋" w:eastAsia="仿宋" w:cs="仿宋"/>
          <w:b/>
          <w:bCs/>
          <w:color w:val="auto"/>
          <w:sz w:val="21"/>
          <w:szCs w:val="21"/>
          <w:highlight w:val="none"/>
          <w:lang w:val="zh-TW"/>
        </w:rPr>
        <w:t>，供应商不得以未作应答而拒不接受</w:t>
      </w:r>
      <w:r>
        <w:rPr>
          <w:rFonts w:hint="eastAsia" w:ascii="仿宋" w:hAnsi="仿宋" w:eastAsia="仿宋" w:cs="仿宋"/>
          <w:b/>
          <w:bCs/>
          <w:color w:val="auto"/>
          <w:sz w:val="21"/>
          <w:szCs w:val="21"/>
          <w:highlight w:val="none"/>
          <w:lang w:val="zh-TW" w:eastAsia="zh-TW"/>
        </w:rPr>
        <w:t>。</w:t>
      </w:r>
    </w:p>
    <w:p>
      <w:pPr>
        <w:pStyle w:val="62"/>
        <w:spacing w:line="360" w:lineRule="auto"/>
        <w:ind w:firstLine="490"/>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spacing w:line="360" w:lineRule="auto"/>
        <w:ind w:firstLine="338" w:firstLineChars="141"/>
        <w:jc w:val="left"/>
        <w:rPr>
          <w:rFonts w:hint="eastAsia" w:ascii="仿宋" w:hAnsi="仿宋" w:eastAsia="仿宋" w:cs="仿宋"/>
          <w:color w:val="auto"/>
          <w:sz w:val="24"/>
          <w:szCs w:val="22"/>
          <w:highlight w:val="none"/>
          <w:lang w:eastAsia="zh-TW"/>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color w:val="auto"/>
          <w:sz w:val="24"/>
          <w:szCs w:val="24"/>
          <w:highlight w:val="none"/>
          <w:lang w:val="zh-TW" w:eastAsia="zh-TW"/>
        </w:rPr>
        <w:t>日期：XXXX年XX月XX日</w:t>
      </w: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格式2-10</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十</w:t>
      </w:r>
      <w:r>
        <w:rPr>
          <w:rFonts w:hint="eastAsia" w:ascii="仿宋" w:hAnsi="仿宋" w:eastAsia="仿宋" w:cs="仿宋"/>
          <w:i w:val="0"/>
          <w:iCs w:val="0"/>
          <w:color w:val="auto"/>
          <w:szCs w:val="24"/>
          <w:highlight w:val="none"/>
          <w:lang w:val="zh-TW" w:eastAsia="zh-TW"/>
        </w:rPr>
        <w:t>、供应商类似项目业绩一览表</w:t>
      </w:r>
      <w:bookmarkEnd w:id="46"/>
    </w:p>
    <w:p>
      <w:pPr>
        <w:pStyle w:val="62"/>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项目名称：</w:t>
      </w:r>
      <w:r>
        <w:rPr>
          <w:rFonts w:hint="eastAsia" w:ascii="仿宋" w:hAnsi="仿宋" w:eastAsia="仿宋" w:cs="仿宋"/>
          <w:color w:val="auto"/>
          <w:highlight w:val="none"/>
        </w:rPr>
        <w:t>XXXXXXXX</w:t>
      </w:r>
    </w:p>
    <w:p>
      <w:pPr>
        <w:spacing w:line="360" w:lineRule="auto"/>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项目编号：XXXXXXXX</w:t>
      </w:r>
    </w:p>
    <w:p>
      <w:pPr>
        <w:pStyle w:val="2"/>
        <w:spacing w:after="0" w:line="360" w:lineRule="auto"/>
        <w:rPr>
          <w:rFonts w:hint="eastAsia" w:ascii="仿宋" w:hAnsi="仿宋" w:eastAsia="仿宋" w:cs="仿宋"/>
          <w:color w:val="auto"/>
          <w:highlight w:val="none"/>
          <w:lang w:val="zh-TW" w:eastAsia="zh-TW"/>
        </w:rPr>
      </w:pPr>
    </w:p>
    <w:tbl>
      <w:tblPr>
        <w:tblStyle w:val="63"/>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ind w:firstLine="120"/>
              <w:jc w:val="center"/>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序号</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2"/>
              <w:spacing w:line="360" w:lineRule="auto"/>
              <w:ind w:firstLine="12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highlight w:val="none"/>
              </w:rPr>
            </w:pPr>
          </w:p>
        </w:tc>
      </w:tr>
    </w:tbl>
    <w:p>
      <w:pPr>
        <w:pStyle w:val="62"/>
        <w:spacing w:line="360" w:lineRule="auto"/>
        <w:rPr>
          <w:rFonts w:hint="eastAsia" w:ascii="仿宋" w:hAnsi="仿宋" w:eastAsia="仿宋" w:cs="仿宋"/>
          <w:color w:val="auto"/>
          <w:highlight w:val="none"/>
        </w:rPr>
      </w:pPr>
    </w:p>
    <w:p>
      <w:pPr>
        <w:pStyle w:val="62"/>
        <w:tabs>
          <w:tab w:val="left" w:pos="555"/>
          <w:tab w:val="left" w:pos="2214"/>
          <w:tab w:val="left" w:pos="3774"/>
          <w:tab w:val="left" w:pos="4854"/>
          <w:tab w:val="left" w:pos="5934"/>
          <w:tab w:val="left" w:pos="7014"/>
          <w:tab w:val="left" w:pos="7800"/>
        </w:tabs>
        <w:spacing w:line="360" w:lineRule="auto"/>
        <w:ind w:firstLine="340"/>
        <w:rPr>
          <w:rFonts w:hint="eastAsia" w:ascii="仿宋" w:hAnsi="仿宋" w:eastAsia="仿宋" w:cs="仿宋"/>
          <w:b/>
          <w:bCs/>
          <w:color w:val="auto"/>
          <w:sz w:val="21"/>
          <w:szCs w:val="21"/>
          <w:highlight w:val="none"/>
          <w:lang w:val="zh-TW" w:eastAsia="zh-TW"/>
        </w:rPr>
      </w:pPr>
      <w:r>
        <w:rPr>
          <w:rFonts w:hint="eastAsia" w:ascii="仿宋" w:hAnsi="仿宋" w:eastAsia="仿宋" w:cs="仿宋"/>
          <w:b/>
          <w:bCs/>
          <w:color w:val="auto"/>
          <w:sz w:val="21"/>
          <w:szCs w:val="21"/>
          <w:highlight w:val="none"/>
          <w:lang w:val="zh-TW" w:eastAsia="zh-TW"/>
        </w:rPr>
        <w:t>注：供应商以上业绩需提供有关书面证明材料。</w:t>
      </w:r>
    </w:p>
    <w:p>
      <w:pPr>
        <w:pStyle w:val="62"/>
        <w:spacing w:line="360" w:lineRule="auto"/>
        <w:jc w:val="center"/>
        <w:rPr>
          <w:rFonts w:hint="eastAsia" w:ascii="仿宋" w:hAnsi="仿宋" w:eastAsia="仿宋" w:cs="仿宋"/>
          <w:color w:val="auto"/>
          <w:highlight w:val="none"/>
        </w:rPr>
      </w:pPr>
    </w:p>
    <w:p>
      <w:pPr>
        <w:pStyle w:val="62"/>
        <w:spacing w:line="360" w:lineRule="auto"/>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lang w:eastAsia="zh-TW"/>
        </w:rPr>
      </w:pPr>
      <w:r>
        <w:rPr>
          <w:rFonts w:hint="eastAsia" w:ascii="仿宋" w:hAnsi="仿宋" w:eastAsia="仿宋" w:cs="仿宋"/>
          <w:color w:val="auto"/>
          <w:highlight w:val="none"/>
          <w:lang w:val="zh-TW" w:eastAsia="zh-TW"/>
        </w:rPr>
        <w:t>日期：XXXX年XX月XX日</w:t>
      </w:r>
    </w:p>
    <w:p>
      <w:pPr>
        <w:widowControl/>
        <w:spacing w:line="360" w:lineRule="auto"/>
        <w:jc w:val="left"/>
        <w:rPr>
          <w:rFonts w:hint="eastAsia" w:ascii="仿宋" w:hAnsi="仿宋" w:eastAsia="仿宋" w:cs="仿宋"/>
          <w:color w:val="auto"/>
          <w:sz w:val="24"/>
          <w:szCs w:val="24"/>
          <w:highlight w:val="none"/>
          <w:lang w:eastAsia="zh-TW"/>
        </w:rPr>
      </w:pPr>
      <w:bookmarkStart w:id="47" w:name="_Toc529356226"/>
      <w:r>
        <w:rPr>
          <w:rFonts w:hint="eastAsia" w:ascii="仿宋" w:hAnsi="仿宋" w:eastAsia="仿宋" w:cs="仿宋"/>
          <w:b/>
          <w:bCs/>
          <w:i/>
          <w:iCs/>
          <w:color w:val="auto"/>
          <w:sz w:val="24"/>
          <w:szCs w:val="24"/>
          <w:highlight w:val="none"/>
          <w:lang w:eastAsia="zh-TW"/>
        </w:rPr>
        <w:br w:type="page"/>
      </w:r>
    </w:p>
    <w:p>
      <w:pPr>
        <w:spacing w:line="360" w:lineRule="auto"/>
        <w:jc w:val="left"/>
        <w:rPr>
          <w:rFonts w:hint="eastAsia" w:ascii="仿宋" w:hAnsi="仿宋" w:eastAsia="仿宋" w:cs="仿宋"/>
          <w:color w:val="auto"/>
          <w:sz w:val="22"/>
          <w:szCs w:val="21"/>
          <w:highlight w:val="none"/>
        </w:rPr>
      </w:pPr>
      <w:bookmarkStart w:id="48" w:name="_Toc529356214"/>
      <w:r>
        <w:rPr>
          <w:rFonts w:hint="eastAsia" w:ascii="仿宋" w:hAnsi="仿宋" w:eastAsia="仿宋" w:cs="仿宋"/>
          <w:color w:val="auto"/>
          <w:sz w:val="22"/>
          <w:szCs w:val="21"/>
          <w:highlight w:val="none"/>
        </w:rPr>
        <w:t>格式2-11</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十一</w:t>
      </w:r>
      <w:r>
        <w:rPr>
          <w:rFonts w:hint="eastAsia" w:ascii="仿宋" w:hAnsi="仿宋" w:eastAsia="仿宋" w:cs="仿宋"/>
          <w:i w:val="0"/>
          <w:iCs w:val="0"/>
          <w:color w:val="auto"/>
          <w:szCs w:val="24"/>
          <w:highlight w:val="none"/>
          <w:lang w:val="zh-TW" w:eastAsia="zh-TW"/>
        </w:rPr>
        <w:t>、中小企业声明函</w:t>
      </w:r>
      <w:bookmarkEnd w:id="48"/>
    </w:p>
    <w:p>
      <w:pPr>
        <w:pStyle w:val="2"/>
        <w:autoSpaceDE w:val="0"/>
        <w:autoSpaceDN w:val="0"/>
        <w:spacing w:after="0" w:line="360" w:lineRule="auto"/>
        <w:ind w:firstLine="438"/>
        <w:rPr>
          <w:rFonts w:hint="eastAsia" w:ascii="仿宋" w:hAnsi="仿宋" w:eastAsia="仿宋" w:cs="仿宋"/>
          <w:color w:val="auto"/>
          <w:highlight w:val="none"/>
        </w:rPr>
      </w:pPr>
      <w:r>
        <w:rPr>
          <w:rFonts w:hint="eastAsia" w:ascii="仿宋" w:hAnsi="仿宋" w:eastAsia="仿宋" w:cs="仿宋"/>
          <w:iCs/>
          <w:color w:val="auto"/>
          <w:highlight w:val="none"/>
        </w:rPr>
        <w:t>本公司</w:t>
      </w:r>
      <w:r>
        <w:rPr>
          <w:rFonts w:hint="eastAsia" w:ascii="仿宋" w:hAnsi="仿宋" w:eastAsia="仿宋" w:cs="仿宋"/>
          <w:iCs/>
          <w:color w:val="auto"/>
          <w:highlight w:val="none"/>
          <w:u w:val="single"/>
        </w:rPr>
        <w:t xml:space="preserve">          </w:t>
      </w:r>
      <w:r>
        <w:rPr>
          <w:rFonts w:hint="eastAsia" w:ascii="仿宋" w:hAnsi="仿宋" w:eastAsia="仿宋" w:cs="仿宋"/>
          <w:iCs/>
          <w:color w:val="auto"/>
          <w:highlight w:val="none"/>
        </w:rPr>
        <w:t>（联合体）郑重声明，根据《政府采购促进</w:t>
      </w:r>
      <w:r>
        <w:rPr>
          <w:rFonts w:hint="eastAsia" w:ascii="仿宋" w:hAnsi="仿宋" w:eastAsia="仿宋" w:cs="仿宋"/>
          <w:iCs/>
          <w:color w:val="auto"/>
          <w:spacing w:val="15"/>
          <w:highlight w:val="none"/>
        </w:rPr>
        <w:t>中小企业发展管理办法》（财库〔2020〕46号）的规定，本公司</w:t>
      </w:r>
      <w:r>
        <w:rPr>
          <w:rFonts w:hint="eastAsia" w:ascii="仿宋" w:hAnsi="仿宋" w:eastAsia="仿宋" w:cs="仿宋"/>
          <w:iCs/>
          <w:color w:val="auto"/>
          <w:spacing w:val="15"/>
          <w:highlight w:val="none"/>
          <w:u w:val="single"/>
        </w:rPr>
        <w:t xml:space="preserve">     </w:t>
      </w:r>
      <w:r>
        <w:rPr>
          <w:rFonts w:hint="eastAsia" w:ascii="仿宋" w:hAnsi="仿宋" w:eastAsia="仿宋" w:cs="仿宋"/>
          <w:iCs/>
          <w:color w:val="auto"/>
          <w:spacing w:val="15"/>
          <w:highlight w:val="none"/>
        </w:rPr>
        <w:t>（联合体）参加</w:t>
      </w:r>
      <w:r>
        <w:rPr>
          <w:rFonts w:hint="eastAsia" w:ascii="仿宋" w:hAnsi="仿宋" w:eastAsia="仿宋" w:cs="仿宋"/>
          <w:iCs/>
          <w:color w:val="auto"/>
          <w:spacing w:val="15"/>
          <w:highlight w:val="none"/>
          <w:u w:val="single"/>
        </w:rPr>
        <w:t xml:space="preserve">           </w:t>
      </w:r>
      <w:r>
        <w:rPr>
          <w:rFonts w:hint="eastAsia" w:ascii="仿宋" w:hAnsi="仿宋" w:eastAsia="仿宋" w:cs="仿宋"/>
          <w:iCs/>
          <w:color w:val="auto"/>
          <w:spacing w:val="15"/>
          <w:highlight w:val="none"/>
        </w:rPr>
        <w:t xml:space="preserve"> （单位名称）的</w:t>
      </w:r>
      <w:r>
        <w:rPr>
          <w:rFonts w:hint="eastAsia" w:ascii="仿宋" w:hAnsi="仿宋" w:eastAsia="仿宋" w:cs="仿宋"/>
          <w:iCs/>
          <w:color w:val="auto"/>
          <w:spacing w:val="15"/>
          <w:highlight w:val="none"/>
          <w:u w:val="single"/>
        </w:rPr>
        <w:t xml:space="preserve">        （项目名称）</w:t>
      </w:r>
      <w:r>
        <w:rPr>
          <w:rFonts w:hint="eastAsia" w:ascii="仿宋" w:hAnsi="仿宋" w:eastAsia="仿宋" w:cs="仿宋"/>
          <w:iCs/>
          <w:color w:val="auto"/>
          <w:spacing w:val="15"/>
          <w:highlight w:val="none"/>
        </w:rPr>
        <w:t>采购活动，</w:t>
      </w:r>
      <w:r>
        <w:rPr>
          <w:rFonts w:hint="eastAsia" w:ascii="仿宋" w:hAnsi="仿宋" w:eastAsia="仿宋" w:cs="仿宋"/>
          <w:iCs/>
          <w:color w:val="auto"/>
          <w:highlight w:val="none"/>
        </w:rPr>
        <w:t>服务全部由符合政策要求的中小企业承接。相关企业（含联合体中的中小企业、签订分包意向协议的中小企业）的具体情况如下：</w:t>
      </w:r>
    </w:p>
    <w:p>
      <w:pPr>
        <w:pStyle w:val="399"/>
        <w:tabs>
          <w:tab w:val="left" w:pos="1325"/>
          <w:tab w:val="left" w:pos="1326"/>
          <w:tab w:val="left" w:pos="1738"/>
          <w:tab w:val="left" w:pos="4940"/>
          <w:tab w:val="left" w:pos="7156"/>
        </w:tabs>
        <w:spacing w:line="360" w:lineRule="auto"/>
        <w:ind w:firstLine="448" w:firstLineChars="166"/>
        <w:jc w:val="left"/>
        <w:rPr>
          <w:rFonts w:hint="eastAsia" w:ascii="仿宋" w:hAnsi="仿宋" w:eastAsia="仿宋" w:cs="仿宋"/>
          <w:color w:val="auto"/>
          <w:spacing w:val="15"/>
          <w:sz w:val="24"/>
          <w:highlight w:val="none"/>
        </w:rPr>
      </w:pPr>
      <w:r>
        <w:rPr>
          <w:rFonts w:hint="eastAsia" w:ascii="仿宋" w:hAnsi="仿宋" w:eastAsia="仿宋" w:cs="仿宋"/>
          <w:color w:val="auto"/>
          <w:spacing w:val="15"/>
          <w:sz w:val="24"/>
          <w:highlight w:val="none"/>
        </w:rPr>
        <w:t>1.</w:t>
      </w:r>
      <w:r>
        <w:rPr>
          <w:rFonts w:hint="eastAsia" w:ascii="仿宋" w:hAnsi="仿宋" w:eastAsia="仿宋" w:cs="仿宋"/>
          <w:color w:val="auto"/>
          <w:spacing w:val="15"/>
          <w:sz w:val="24"/>
          <w:highlight w:val="none"/>
          <w:u w:val="single"/>
        </w:rPr>
        <w:t xml:space="preserve">        (标的名称）</w:t>
      </w:r>
      <w:r>
        <w:rPr>
          <w:rFonts w:hint="eastAsia" w:ascii="仿宋" w:hAnsi="仿宋" w:eastAsia="仿宋" w:cs="仿宋"/>
          <w:color w:val="auto"/>
          <w:spacing w:val="15"/>
          <w:sz w:val="24"/>
          <w:highlight w:val="none"/>
        </w:rPr>
        <w:t>，属于</w:t>
      </w:r>
      <w:r>
        <w:rPr>
          <w:rFonts w:hint="eastAsia" w:ascii="仿宋" w:hAnsi="仿宋" w:eastAsia="仿宋" w:cs="仿宋"/>
          <w:color w:val="auto"/>
          <w:spacing w:val="15"/>
          <w:sz w:val="24"/>
          <w:highlight w:val="none"/>
          <w:u w:val="single" w:color="auto"/>
        </w:rPr>
        <w:t>租赁和商务服务业</w:t>
      </w:r>
      <w:r>
        <w:rPr>
          <w:rFonts w:hint="eastAsia" w:ascii="仿宋" w:hAnsi="仿宋" w:eastAsia="仿宋" w:cs="仿宋"/>
          <w:color w:val="auto"/>
          <w:spacing w:val="15"/>
          <w:sz w:val="24"/>
          <w:highlight w:val="none"/>
        </w:rPr>
        <w:t>；承接企业为</w:t>
      </w:r>
      <w:r>
        <w:rPr>
          <w:rFonts w:hint="eastAsia" w:ascii="仿宋" w:hAnsi="仿宋" w:eastAsia="仿宋" w:cs="仿宋"/>
          <w:color w:val="auto"/>
          <w:spacing w:val="15"/>
          <w:sz w:val="24"/>
          <w:highlight w:val="none"/>
          <w:u w:val="single"/>
        </w:rPr>
        <w:t xml:space="preserve">          （企业名称）</w:t>
      </w:r>
      <w:r>
        <w:rPr>
          <w:rFonts w:hint="eastAsia" w:ascii="仿宋" w:hAnsi="仿宋" w:eastAsia="仿宋" w:cs="仿宋"/>
          <w:color w:val="auto"/>
          <w:spacing w:val="15"/>
          <w:sz w:val="24"/>
          <w:highlight w:val="none"/>
        </w:rPr>
        <w:t>，从业人员</w:t>
      </w:r>
      <w:r>
        <w:rPr>
          <w:rFonts w:hint="eastAsia" w:ascii="仿宋" w:hAnsi="仿宋" w:eastAsia="仿宋" w:cs="仿宋"/>
          <w:color w:val="auto"/>
          <w:spacing w:val="15"/>
          <w:sz w:val="24"/>
          <w:highlight w:val="none"/>
          <w:u w:val="single"/>
        </w:rPr>
        <w:tab/>
      </w:r>
      <w:r>
        <w:rPr>
          <w:rFonts w:hint="eastAsia" w:ascii="仿宋" w:hAnsi="仿宋" w:eastAsia="仿宋" w:cs="仿宋"/>
          <w:color w:val="auto"/>
          <w:spacing w:val="15"/>
          <w:sz w:val="24"/>
          <w:highlight w:val="none"/>
        </w:rPr>
        <w:t>人，营业收入为</w:t>
      </w:r>
      <w:r>
        <w:rPr>
          <w:rFonts w:hint="eastAsia" w:ascii="仿宋" w:hAnsi="仿宋" w:eastAsia="仿宋" w:cs="仿宋"/>
          <w:color w:val="auto"/>
          <w:spacing w:val="15"/>
          <w:sz w:val="24"/>
          <w:highlight w:val="none"/>
          <w:u w:val="single"/>
        </w:rPr>
        <w:t xml:space="preserve">       </w:t>
      </w:r>
      <w:r>
        <w:rPr>
          <w:rFonts w:hint="eastAsia" w:ascii="仿宋" w:hAnsi="仿宋" w:eastAsia="仿宋" w:cs="仿宋"/>
          <w:color w:val="auto"/>
          <w:spacing w:val="15"/>
          <w:sz w:val="24"/>
          <w:highlight w:val="none"/>
        </w:rPr>
        <w:t>万元，资产总额为</w:t>
      </w:r>
      <w:r>
        <w:rPr>
          <w:rFonts w:hint="eastAsia" w:ascii="仿宋" w:hAnsi="仿宋" w:eastAsia="仿宋" w:cs="仿宋"/>
          <w:color w:val="auto"/>
          <w:spacing w:val="15"/>
          <w:sz w:val="24"/>
          <w:highlight w:val="none"/>
          <w:u w:val="single"/>
        </w:rPr>
        <w:tab/>
      </w:r>
      <w:r>
        <w:rPr>
          <w:rFonts w:hint="eastAsia" w:ascii="仿宋" w:hAnsi="仿宋" w:eastAsia="仿宋" w:cs="仿宋"/>
          <w:color w:val="auto"/>
          <w:spacing w:val="15"/>
          <w:sz w:val="24"/>
          <w:highlight w:val="none"/>
          <w:u w:val="single"/>
        </w:rPr>
        <w:t xml:space="preserve">  </w:t>
      </w:r>
      <w:r>
        <w:rPr>
          <w:rFonts w:hint="eastAsia" w:ascii="仿宋" w:hAnsi="仿宋" w:eastAsia="仿宋" w:cs="仿宋"/>
          <w:color w:val="auto"/>
          <w:spacing w:val="15"/>
          <w:sz w:val="24"/>
          <w:highlight w:val="none"/>
        </w:rPr>
        <w:t>万元，属于</w:t>
      </w:r>
      <w:r>
        <w:rPr>
          <w:rFonts w:hint="eastAsia" w:ascii="仿宋" w:hAnsi="仿宋" w:eastAsia="仿宋" w:cs="仿宋"/>
          <w:color w:val="auto"/>
          <w:spacing w:val="15"/>
          <w:sz w:val="24"/>
          <w:highlight w:val="none"/>
          <w:u w:val="single"/>
        </w:rPr>
        <w:t xml:space="preserve">      （中型企业、小型企业、微型企业）</w:t>
      </w:r>
      <w:r>
        <w:rPr>
          <w:rFonts w:hint="eastAsia" w:ascii="仿宋" w:hAnsi="仿宋" w:eastAsia="仿宋" w:cs="仿宋"/>
          <w:color w:val="auto"/>
          <w:spacing w:val="15"/>
          <w:sz w:val="24"/>
          <w:highlight w:val="none"/>
        </w:rPr>
        <w:t>；</w:t>
      </w:r>
    </w:p>
    <w:p>
      <w:pPr>
        <w:pStyle w:val="2"/>
        <w:autoSpaceDE w:val="0"/>
        <w:autoSpaceDN w:val="0"/>
        <w:spacing w:after="0" w:line="360" w:lineRule="auto"/>
        <w:ind w:firstLine="440"/>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2.……</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本企业对上述声明内容的真实性负责。如有虚假，将依法承担相应责任。</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企业名称（盖章）：</w:t>
      </w:r>
    </w:p>
    <w:p>
      <w:pPr>
        <w:pStyle w:val="2"/>
        <w:autoSpaceDE w:val="0"/>
        <w:autoSpaceDN w:val="0"/>
        <w:spacing w:after="0" w:line="360" w:lineRule="auto"/>
        <w:ind w:firstLine="438"/>
        <w:rPr>
          <w:rFonts w:hint="eastAsia" w:ascii="仿宋" w:hAnsi="仿宋" w:eastAsia="仿宋" w:cs="仿宋"/>
          <w:color w:val="auto"/>
          <w:spacing w:val="15"/>
          <w:highlight w:val="none"/>
        </w:rPr>
      </w:pPr>
      <w:r>
        <w:rPr>
          <w:rFonts w:hint="eastAsia" w:ascii="仿宋" w:hAnsi="仿宋" w:eastAsia="仿宋" w:cs="仿宋"/>
          <w:color w:val="auto"/>
          <w:spacing w:val="15"/>
          <w:highlight w:val="none"/>
        </w:rPr>
        <w:t>日期：</w:t>
      </w:r>
    </w:p>
    <w:p>
      <w:pPr>
        <w:pStyle w:val="2"/>
        <w:autoSpaceDE w:val="0"/>
        <w:autoSpaceDN w:val="0"/>
        <w:spacing w:after="0" w:line="360" w:lineRule="auto"/>
        <w:ind w:firstLine="542" w:firstLineChars="200"/>
        <w:rPr>
          <w:rFonts w:hint="eastAsia" w:ascii="仿宋" w:hAnsi="仿宋" w:eastAsia="仿宋" w:cs="仿宋"/>
          <w:b/>
          <w:bCs/>
          <w:color w:val="auto"/>
          <w:spacing w:val="15"/>
          <w:highlight w:val="none"/>
        </w:rPr>
      </w:pPr>
      <w:r>
        <w:rPr>
          <w:rFonts w:hint="eastAsia" w:ascii="仿宋" w:hAnsi="仿宋" w:eastAsia="仿宋" w:cs="仿宋"/>
          <w:b/>
          <w:bCs/>
          <w:color w:val="auto"/>
          <w:spacing w:val="15"/>
          <w:highlight w:val="none"/>
        </w:rPr>
        <w:t>说明：1.从业人员、营业收入、资产总额填报上一年度数据，无上一年度数据的新成立企业可不填报。</w:t>
      </w:r>
    </w:p>
    <w:p>
      <w:pPr>
        <w:pStyle w:val="2"/>
        <w:autoSpaceDE w:val="0"/>
        <w:autoSpaceDN w:val="0"/>
        <w:spacing w:after="0" w:line="360" w:lineRule="auto"/>
        <w:ind w:firstLine="542" w:firstLineChars="200"/>
        <w:rPr>
          <w:rFonts w:hint="eastAsia" w:ascii="仿宋" w:hAnsi="仿宋" w:eastAsia="仿宋" w:cs="仿宋"/>
          <w:b/>
          <w:bCs/>
          <w:color w:val="auto"/>
          <w:spacing w:val="15"/>
          <w:highlight w:val="none"/>
        </w:rPr>
      </w:pPr>
      <w:r>
        <w:rPr>
          <w:rFonts w:hint="eastAsia" w:ascii="仿宋" w:hAnsi="仿宋" w:eastAsia="仿宋" w:cs="仿宋"/>
          <w:b/>
          <w:bCs/>
          <w:color w:val="auto"/>
          <w:spacing w:val="15"/>
          <w:highlight w:val="none"/>
        </w:rPr>
        <w:t>2.如未提供中小企业声明函的，则其评审中的小型、微型企业不能享受招标文件规定的加分，但不影响供应商投标文件的有效性。</w:t>
      </w:r>
    </w:p>
    <w:p>
      <w:pPr>
        <w:pStyle w:val="2"/>
        <w:autoSpaceDE w:val="0"/>
        <w:autoSpaceDN w:val="0"/>
        <w:spacing w:after="0" w:line="360" w:lineRule="auto"/>
        <w:ind w:firstLine="542" w:firstLineChars="200"/>
        <w:rPr>
          <w:rFonts w:hint="eastAsia" w:ascii="仿宋" w:hAnsi="仿宋" w:eastAsia="仿宋" w:cs="仿宋"/>
          <w:b/>
          <w:bCs/>
          <w:color w:val="auto"/>
          <w:spacing w:val="15"/>
          <w:highlight w:val="none"/>
        </w:rPr>
      </w:pPr>
      <w:r>
        <w:rPr>
          <w:rFonts w:hint="eastAsia" w:ascii="仿宋" w:hAnsi="仿宋" w:eastAsia="仿宋" w:cs="仿宋"/>
          <w:b/>
          <w:bCs/>
          <w:color w:val="auto"/>
          <w:spacing w:val="15"/>
          <w:highlight w:val="none"/>
        </w:rPr>
        <w:t>3.投标人参加政府采购活动时，提供虚假中小企业声明函的，以提供虚假材料谋取</w:t>
      </w:r>
      <w:r>
        <w:rPr>
          <w:rFonts w:hint="eastAsia" w:ascii="仿宋" w:hAnsi="仿宋" w:eastAsia="仿宋" w:cs="仿宋"/>
          <w:b/>
          <w:bCs/>
          <w:color w:val="auto"/>
          <w:spacing w:val="15"/>
          <w:highlight w:val="none"/>
          <w:lang w:eastAsia="zh-CN"/>
        </w:rPr>
        <w:t>成交</w:t>
      </w:r>
      <w:r>
        <w:rPr>
          <w:rFonts w:hint="eastAsia" w:ascii="仿宋" w:hAnsi="仿宋" w:eastAsia="仿宋" w:cs="仿宋"/>
          <w:b/>
          <w:bCs/>
          <w:color w:val="auto"/>
          <w:spacing w:val="15"/>
          <w:highlight w:val="none"/>
        </w:rPr>
        <w:t>处理。</w:t>
      </w:r>
    </w:p>
    <w:p>
      <w:pPr>
        <w:pStyle w:val="62"/>
        <w:spacing w:line="360" w:lineRule="auto"/>
        <w:ind w:firstLine="34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15"/>
          <w:highlight w:val="none"/>
        </w:rPr>
        <w:t>4.投标人为非企业单位的，如</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"http://www.baidu.com/link?url=iBElULo-d5ZLg5hWr9fKyE9J-RxccwLI-m1Agt9ljL77ObTW5LQjhadjNT2MqWnbLezvMqwfSInjbbIsQiOB-i51ng1O-k9urRWB9JMMNXa_i_MLA720oUeu4HvXUaUSG40sshnLZLbEhVc0Xthfwq" \t "https://www.baidu.com/_blank" </w:instrText>
      </w:r>
      <w:r>
        <w:rPr>
          <w:rFonts w:hint="eastAsia" w:ascii="仿宋" w:hAnsi="仿宋" w:eastAsia="仿宋" w:cs="仿宋"/>
          <w:color w:val="auto"/>
          <w:highlight w:val="none"/>
        </w:rPr>
        <w:fldChar w:fldCharType="separate"/>
      </w:r>
      <w:r>
        <w:rPr>
          <w:rFonts w:hint="eastAsia" w:ascii="仿宋" w:hAnsi="仿宋" w:eastAsia="仿宋" w:cs="仿宋"/>
          <w:b/>
          <w:bCs/>
          <w:color w:val="auto"/>
          <w:spacing w:val="15"/>
          <w:highlight w:val="none"/>
        </w:rPr>
        <w:t>民办非企业</w:t>
      </w:r>
      <w:r>
        <w:rPr>
          <w:rFonts w:hint="eastAsia" w:ascii="仿宋" w:hAnsi="仿宋" w:eastAsia="仿宋" w:cs="仿宋"/>
          <w:b/>
          <w:bCs/>
          <w:color w:val="auto"/>
          <w:spacing w:val="15"/>
          <w:highlight w:val="none"/>
        </w:rPr>
        <w:fldChar w:fldCharType="end"/>
      </w:r>
      <w:r>
        <w:rPr>
          <w:rFonts w:hint="eastAsia" w:ascii="仿宋" w:hAnsi="仿宋" w:eastAsia="仿宋" w:cs="仿宋"/>
          <w:b/>
          <w:bCs/>
          <w:color w:val="auto"/>
          <w:spacing w:val="15"/>
          <w:highlight w:val="none"/>
        </w:rPr>
        <w:t>、基金会、协会、服务中心、农村承包经营户、学会等非工商(市场监管)登记注册的组织均不适用此声明函，不得提供中小企业声明函，提供此声明的，声明无效。</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2"/>
          <w:szCs w:val="21"/>
          <w:highlight w:val="none"/>
        </w:rPr>
      </w:pPr>
      <w:bookmarkStart w:id="49" w:name="_Toc529356215"/>
      <w:r>
        <w:rPr>
          <w:rFonts w:hint="eastAsia" w:ascii="仿宋" w:hAnsi="仿宋" w:eastAsia="仿宋" w:cs="仿宋"/>
          <w:color w:val="auto"/>
          <w:sz w:val="22"/>
          <w:szCs w:val="21"/>
          <w:highlight w:val="none"/>
        </w:rPr>
        <w:t>格式2-12</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十二</w:t>
      </w:r>
      <w:r>
        <w:rPr>
          <w:rFonts w:hint="eastAsia" w:ascii="仿宋" w:hAnsi="仿宋" w:eastAsia="仿宋" w:cs="仿宋"/>
          <w:i w:val="0"/>
          <w:iCs w:val="0"/>
          <w:color w:val="auto"/>
          <w:szCs w:val="24"/>
          <w:highlight w:val="none"/>
          <w:lang w:val="zh-TW" w:eastAsia="zh-TW"/>
        </w:rPr>
        <w:t>、残疾人福利性单位声明函</w:t>
      </w:r>
      <w:bookmarkEnd w:id="49"/>
    </w:p>
    <w:p>
      <w:pPr>
        <w:pStyle w:val="62"/>
        <w:spacing w:line="360" w:lineRule="auto"/>
        <w:rPr>
          <w:rFonts w:hint="eastAsia" w:ascii="仿宋" w:hAnsi="仿宋" w:eastAsia="仿宋" w:cs="仿宋"/>
          <w:color w:val="auto"/>
          <w:highlight w:val="none"/>
        </w:rPr>
      </w:pPr>
    </w:p>
    <w:p>
      <w:pPr>
        <w:pStyle w:val="2"/>
        <w:spacing w:after="0" w:line="360" w:lineRule="auto"/>
        <w:ind w:firstLine="340"/>
        <w:rPr>
          <w:rFonts w:hint="eastAsia" w:ascii="仿宋" w:hAnsi="仿宋" w:eastAsia="仿宋" w:cs="仿宋"/>
          <w:color w:val="auto"/>
          <w:kern w:val="2"/>
          <w:highlight w:val="none"/>
        </w:rPr>
      </w:pPr>
      <w:r>
        <w:rPr>
          <w:rFonts w:hint="eastAsia" w:ascii="仿宋" w:hAnsi="仿宋" w:eastAsia="仿宋" w:cs="仿宋"/>
          <w:color w:val="auto"/>
          <w:highlight w:val="none"/>
          <w:lang w:val="zh-TW" w:eastAsia="zh-TW"/>
        </w:rPr>
        <w:t>本</w:t>
      </w:r>
      <w:r>
        <w:rPr>
          <w:rFonts w:hint="eastAsia" w:ascii="仿宋" w:hAnsi="仿宋" w:eastAsia="仿宋" w:cs="仿宋"/>
          <w:color w:val="auto"/>
          <w:kern w:val="2"/>
          <w:highlight w:val="none"/>
          <w:lang w:val="zh-TW" w:eastAsia="zh-TW"/>
        </w:rPr>
        <w:t>单位郑重声明，根据《财政部 民政部 中国残疾人联合会关于促进残疾人就业政府采购政策的通知》（财库〔</w:t>
      </w:r>
      <w:r>
        <w:rPr>
          <w:rFonts w:hint="eastAsia" w:ascii="仿宋" w:hAnsi="仿宋" w:eastAsia="仿宋" w:cs="仿宋"/>
          <w:color w:val="auto"/>
          <w:kern w:val="2"/>
          <w:highlight w:val="none"/>
        </w:rPr>
        <w:t>2017</w:t>
      </w:r>
      <w:r>
        <w:rPr>
          <w:rFonts w:hint="eastAsia" w:ascii="仿宋" w:hAnsi="仿宋" w:eastAsia="仿宋" w:cs="仿宋"/>
          <w:color w:val="auto"/>
          <w:kern w:val="2"/>
          <w:highlight w:val="none"/>
          <w:lang w:val="zh-TW" w:eastAsia="zh-TW"/>
        </w:rPr>
        <w:t>〕</w:t>
      </w:r>
      <w:r>
        <w:rPr>
          <w:rFonts w:hint="eastAsia" w:ascii="仿宋" w:hAnsi="仿宋" w:eastAsia="仿宋" w:cs="仿宋"/>
          <w:color w:val="auto"/>
          <w:kern w:val="2"/>
          <w:highlight w:val="none"/>
        </w:rPr>
        <w:t>141</w:t>
      </w:r>
      <w:r>
        <w:rPr>
          <w:rFonts w:hint="eastAsia" w:ascii="仿宋" w:hAnsi="仿宋" w:eastAsia="仿宋" w:cs="仿宋"/>
          <w:color w:val="auto"/>
          <w:kern w:val="2"/>
          <w:highlight w:val="none"/>
          <w:lang w:val="zh-TW" w:eastAsia="zh-TW"/>
        </w:rPr>
        <w:t>号）的规定，本单位为符合条件的残疾人福利性单位，且本单位参加</w:t>
      </w:r>
      <w:r>
        <w:rPr>
          <w:rFonts w:hint="eastAsia" w:ascii="仿宋" w:hAnsi="仿宋" w:eastAsia="仿宋" w:cs="仿宋"/>
          <w:color w:val="auto"/>
          <w:kern w:val="2"/>
          <w:highlight w:val="none"/>
          <w:u w:val="single"/>
        </w:rPr>
        <w:t>XXXXXXX</w:t>
      </w:r>
      <w:r>
        <w:rPr>
          <w:rFonts w:hint="eastAsia" w:ascii="仿宋" w:hAnsi="仿宋" w:eastAsia="仿宋" w:cs="仿宋"/>
          <w:color w:val="auto"/>
          <w:kern w:val="2"/>
          <w:highlight w:val="none"/>
          <w:lang w:val="zh-TW" w:eastAsia="zh-TW"/>
        </w:rPr>
        <w:t>单位的</w:t>
      </w:r>
      <w:r>
        <w:rPr>
          <w:rFonts w:hint="eastAsia" w:ascii="仿宋" w:hAnsi="仿宋" w:eastAsia="仿宋" w:cs="仿宋"/>
          <w:color w:val="auto"/>
          <w:kern w:val="2"/>
          <w:highlight w:val="none"/>
          <w:u w:val="single"/>
        </w:rPr>
        <w:t>XXXXXXXXXXXXXX</w:t>
      </w:r>
      <w:r>
        <w:rPr>
          <w:rFonts w:hint="eastAsia" w:ascii="仿宋" w:hAnsi="仿宋" w:eastAsia="仿宋" w:cs="仿宋"/>
          <w:color w:val="auto"/>
          <w:kern w:val="2"/>
          <w:highlight w:val="none"/>
          <w:lang w:val="zh-TW" w:eastAsia="zh-TW"/>
        </w:rPr>
        <w:t>项目采购活动提供本单位提供服务。</w:t>
      </w:r>
    </w:p>
    <w:p>
      <w:pPr>
        <w:pStyle w:val="2"/>
        <w:spacing w:after="0" w:line="360" w:lineRule="auto"/>
        <w:ind w:firstLine="340"/>
        <w:rPr>
          <w:rFonts w:hint="eastAsia" w:ascii="仿宋" w:hAnsi="仿宋" w:eastAsia="仿宋" w:cs="仿宋"/>
          <w:color w:val="auto"/>
          <w:kern w:val="2"/>
          <w:highlight w:val="none"/>
          <w:lang w:val="zh-TW" w:eastAsia="zh-TW"/>
        </w:rPr>
      </w:pPr>
      <w:r>
        <w:rPr>
          <w:rFonts w:hint="eastAsia" w:ascii="仿宋" w:hAnsi="仿宋" w:eastAsia="仿宋" w:cs="仿宋"/>
          <w:color w:val="auto"/>
          <w:kern w:val="2"/>
          <w:highlight w:val="none"/>
          <w:lang w:val="zh-TW" w:eastAsia="zh-TW"/>
        </w:rPr>
        <w:t>本单位对上述声明的真实性负责。如有虚假，将依法承担相应责任。</w:t>
      </w:r>
    </w:p>
    <w:p>
      <w:pPr>
        <w:pStyle w:val="2"/>
        <w:spacing w:after="0" w:line="360" w:lineRule="auto"/>
        <w:ind w:firstLine="480"/>
        <w:rPr>
          <w:rFonts w:hint="eastAsia" w:ascii="仿宋" w:hAnsi="仿宋" w:eastAsia="仿宋" w:cs="仿宋"/>
          <w:color w:val="auto"/>
          <w:kern w:val="2"/>
          <w:highlight w:val="none"/>
        </w:rPr>
      </w:pPr>
    </w:p>
    <w:p>
      <w:pPr>
        <w:pStyle w:val="2"/>
        <w:spacing w:after="0" w:line="360" w:lineRule="auto"/>
        <w:ind w:firstLine="480"/>
        <w:rPr>
          <w:rFonts w:hint="eastAsia" w:ascii="仿宋" w:hAnsi="仿宋" w:eastAsia="仿宋" w:cs="仿宋"/>
          <w:color w:val="auto"/>
          <w:kern w:val="2"/>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日期：XXXX年XX月XX日</w:t>
      </w:r>
    </w:p>
    <w:p>
      <w:pPr>
        <w:pStyle w:val="62"/>
        <w:spacing w:line="360" w:lineRule="auto"/>
        <w:ind w:firstLine="240"/>
        <w:rPr>
          <w:rFonts w:hint="eastAsia" w:ascii="仿宋" w:hAnsi="仿宋" w:eastAsia="仿宋" w:cs="仿宋"/>
          <w:color w:val="auto"/>
          <w:highlight w:val="none"/>
          <w:lang w:eastAsia="zh-TW"/>
        </w:rPr>
      </w:pPr>
    </w:p>
    <w:p>
      <w:pPr>
        <w:pStyle w:val="2"/>
        <w:spacing w:after="0" w:line="360" w:lineRule="auto"/>
        <w:rPr>
          <w:rFonts w:hint="eastAsia" w:ascii="仿宋" w:hAnsi="仿宋" w:eastAsia="仿宋" w:cs="仿宋"/>
          <w:color w:val="auto"/>
          <w:highlight w:val="none"/>
          <w:lang w:eastAsia="zh-TW"/>
        </w:rPr>
      </w:pPr>
    </w:p>
    <w:p>
      <w:pPr>
        <w:pStyle w:val="62"/>
        <w:spacing w:line="360" w:lineRule="auto"/>
        <w:ind w:firstLine="34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pStyle w:val="62"/>
        <w:spacing w:line="360" w:lineRule="auto"/>
        <w:ind w:firstLine="34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pPr>
        <w:pStyle w:val="62"/>
        <w:spacing w:line="360" w:lineRule="auto"/>
        <w:ind w:firstLine="34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2.如未提供残疾人福利性单位声明函的，则其评审中的残疾人福利性单位不能享受磋商文件规定的价格扣除。非残疾人福利性单位，不需提供此声明函，不影响响应文件的有效性。</w:t>
      </w:r>
    </w:p>
    <w:p>
      <w:pPr>
        <w:pStyle w:val="62"/>
        <w:spacing w:line="360" w:lineRule="auto"/>
        <w:ind w:firstLine="340"/>
        <w:rPr>
          <w:rFonts w:hint="eastAsia" w:ascii="仿宋" w:hAnsi="仿宋" w:eastAsia="仿宋" w:cs="仿宋"/>
          <w:b/>
          <w:bCs/>
          <w:color w:val="auto"/>
          <w:highlight w:val="none"/>
        </w:rPr>
      </w:pPr>
      <w:r>
        <w:rPr>
          <w:rFonts w:hint="eastAsia" w:ascii="仿宋" w:hAnsi="仿宋" w:eastAsia="仿宋" w:cs="仿宋"/>
          <w:b/>
          <w:bCs/>
          <w:color w:val="auto"/>
          <w:sz w:val="21"/>
          <w:szCs w:val="21"/>
          <w:highlight w:val="none"/>
        </w:rPr>
        <w:t>3.供应商参加政府采购活动时，提供虚假残疾人福利性单位声明函的，以提供虚假材料谋取成交处理。</w:t>
      </w:r>
      <w:bookmarkEnd w:id="47"/>
    </w:p>
    <w:p>
      <w:pPr>
        <w:pStyle w:val="4"/>
        <w:spacing w:before="0" w:after="0" w:line="360" w:lineRule="auto"/>
        <w:jc w:val="left"/>
        <w:outlineLvl w:val="9"/>
        <w:rPr>
          <w:rFonts w:hint="eastAsia" w:ascii="仿宋" w:hAnsi="仿宋" w:eastAsia="仿宋" w:cs="仿宋"/>
          <w:i w:val="0"/>
          <w:iCs w:val="0"/>
          <w:color w:val="auto"/>
          <w:sz w:val="24"/>
          <w:szCs w:val="22"/>
          <w:highlight w:val="none"/>
        </w:rPr>
        <w:sectPr>
          <w:pgSz w:w="11900" w:h="16840"/>
          <w:pgMar w:top="1440" w:right="1803" w:bottom="1440" w:left="1803" w:header="567" w:footer="992" w:gutter="0"/>
          <w:cols w:space="0" w:num="1"/>
          <w:rtlGutter w:val="0"/>
          <w:docGrid w:linePitch="462" w:charSpace="0"/>
        </w:sectPr>
      </w:pPr>
      <w:bookmarkStart w:id="50" w:name="_Toc529356227"/>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格式2-13</w:t>
      </w:r>
    </w:p>
    <w:p>
      <w:pPr>
        <w:spacing w:line="360" w:lineRule="auto"/>
        <w:jc w:val="left"/>
        <w:rPr>
          <w:rFonts w:hint="eastAsia" w:ascii="仿宋" w:hAnsi="仿宋" w:eastAsia="仿宋" w:cs="仿宋"/>
          <w:color w:val="auto"/>
          <w:sz w:val="24"/>
          <w:szCs w:val="22"/>
          <w:highlight w:val="none"/>
        </w:rPr>
      </w:pPr>
    </w:p>
    <w:p>
      <w:pPr>
        <w:pStyle w:val="4"/>
        <w:spacing w:before="0" w:after="0" w:line="360" w:lineRule="auto"/>
        <w:jc w:val="center"/>
        <w:rPr>
          <w:rFonts w:hint="eastAsia" w:ascii="仿宋" w:hAnsi="仿宋" w:eastAsia="仿宋" w:cs="仿宋"/>
          <w:i w:val="0"/>
          <w:iCs w:val="0"/>
          <w:color w:val="auto"/>
          <w:sz w:val="24"/>
          <w:szCs w:val="22"/>
          <w:highlight w:val="none"/>
        </w:rPr>
      </w:pPr>
      <w:r>
        <w:rPr>
          <w:rFonts w:hint="eastAsia" w:ascii="仿宋" w:hAnsi="仿宋" w:eastAsia="仿宋" w:cs="仿宋"/>
          <w:i w:val="0"/>
          <w:iCs w:val="0"/>
          <w:color w:val="auto"/>
          <w:szCs w:val="24"/>
          <w:highlight w:val="none"/>
        </w:rPr>
        <w:t>十三、监狱企业相关证明材料(如涉及)</w:t>
      </w:r>
    </w:p>
    <w:p>
      <w:pPr>
        <w:spacing w:line="360" w:lineRule="auto"/>
        <w:jc w:val="left"/>
        <w:rPr>
          <w:rFonts w:hint="eastAsia" w:ascii="仿宋" w:hAnsi="仿宋" w:eastAsia="仿宋" w:cs="仿宋"/>
          <w:color w:val="auto"/>
          <w:sz w:val="24"/>
          <w:szCs w:val="22"/>
          <w:highlight w:val="none"/>
        </w:rPr>
      </w:pPr>
    </w:p>
    <w:p>
      <w:pPr>
        <w:spacing w:line="360" w:lineRule="auto"/>
        <w:jc w:val="left"/>
        <w:rPr>
          <w:rFonts w:hint="eastAsia" w:ascii="仿宋" w:hAnsi="仿宋" w:eastAsia="仿宋" w:cs="仿宋"/>
          <w:color w:val="auto"/>
          <w:sz w:val="24"/>
          <w:szCs w:val="22"/>
          <w:highlight w:val="none"/>
        </w:rPr>
      </w:pPr>
    </w:p>
    <w:p>
      <w:pPr>
        <w:spacing w:line="360" w:lineRule="auto"/>
        <w:ind w:firstLine="339" w:firstLineChars="161"/>
        <w:jc w:val="left"/>
        <w:rPr>
          <w:rFonts w:hint="eastAsia" w:ascii="仿宋" w:hAnsi="仿宋" w:eastAsia="仿宋" w:cs="仿宋"/>
          <w:b/>
          <w:bCs/>
          <w:color w:val="auto"/>
          <w:sz w:val="21"/>
          <w:szCs w:val="20"/>
          <w:highlight w:val="none"/>
        </w:rPr>
      </w:pPr>
      <w:r>
        <w:rPr>
          <w:rFonts w:hint="eastAsia" w:ascii="仿宋" w:hAnsi="仿宋" w:eastAsia="仿宋" w:cs="仿宋"/>
          <w:b/>
          <w:bCs/>
          <w:color w:val="auto"/>
          <w:sz w:val="21"/>
          <w:szCs w:val="20"/>
          <w:highlight w:val="none"/>
        </w:rPr>
        <w:t>说明：</w:t>
      </w:r>
    </w:p>
    <w:p>
      <w:pPr>
        <w:spacing w:line="360" w:lineRule="auto"/>
        <w:ind w:firstLine="339" w:firstLineChars="161"/>
        <w:rPr>
          <w:rFonts w:hint="eastAsia" w:ascii="仿宋" w:hAnsi="仿宋" w:eastAsia="仿宋" w:cs="仿宋"/>
          <w:b/>
          <w:bCs/>
          <w:color w:val="auto"/>
          <w:sz w:val="21"/>
          <w:szCs w:val="20"/>
          <w:highlight w:val="none"/>
        </w:rPr>
      </w:pPr>
      <w:r>
        <w:rPr>
          <w:rFonts w:hint="eastAsia" w:ascii="仿宋" w:hAnsi="仿宋" w:eastAsia="仿宋" w:cs="仿宋"/>
          <w:b/>
          <w:bCs/>
          <w:color w:val="auto"/>
          <w:sz w:val="21"/>
          <w:szCs w:val="20"/>
          <w:highlight w:val="none"/>
        </w:rPr>
        <w:t>1.监狱企业参加政府采购活动时，应当提供由省级以上监狱管理局、戒毒管理局(含新疆生产建设兵团)出具的属于监狱企业的证明文件。</w:t>
      </w:r>
    </w:p>
    <w:p>
      <w:pPr>
        <w:spacing w:line="360" w:lineRule="auto"/>
        <w:ind w:firstLine="339" w:firstLineChars="161"/>
        <w:rPr>
          <w:rFonts w:hint="eastAsia" w:ascii="仿宋" w:hAnsi="仿宋" w:eastAsia="仿宋" w:cs="仿宋"/>
          <w:b/>
          <w:bCs/>
          <w:color w:val="auto"/>
          <w:sz w:val="21"/>
          <w:szCs w:val="20"/>
          <w:highlight w:val="none"/>
        </w:rPr>
      </w:pPr>
      <w:r>
        <w:rPr>
          <w:rFonts w:hint="eastAsia" w:ascii="仿宋" w:hAnsi="仿宋" w:eastAsia="仿宋" w:cs="仿宋"/>
          <w:b/>
          <w:bCs/>
          <w:color w:val="auto"/>
          <w:sz w:val="21"/>
          <w:szCs w:val="20"/>
          <w:highlight w:val="none"/>
        </w:rPr>
        <w:t>2.如未提供监狱企业相关证明材料的，则其磋商中的监狱企业不能享受磋商文件规定的价格扣除，但不影响供应商响应文件的有效性。</w:t>
      </w:r>
    </w:p>
    <w:p>
      <w:pPr>
        <w:spacing w:line="360" w:lineRule="auto"/>
        <w:ind w:firstLine="339" w:firstLineChars="161"/>
        <w:rPr>
          <w:rFonts w:hint="eastAsia" w:ascii="仿宋" w:hAnsi="仿宋" w:eastAsia="仿宋" w:cs="仿宋"/>
          <w:color w:val="auto"/>
          <w:sz w:val="24"/>
          <w:szCs w:val="22"/>
          <w:highlight w:val="none"/>
        </w:rPr>
        <w:sectPr>
          <w:pgSz w:w="11900" w:h="16840"/>
          <w:pgMar w:top="1440" w:right="1803" w:bottom="1440" w:left="1803" w:header="567" w:footer="992" w:gutter="0"/>
          <w:cols w:space="0" w:num="1"/>
          <w:rtlGutter w:val="0"/>
          <w:docGrid w:linePitch="462" w:charSpace="0"/>
        </w:sectPr>
      </w:pPr>
      <w:r>
        <w:rPr>
          <w:rFonts w:hint="eastAsia" w:ascii="仿宋" w:hAnsi="仿宋" w:eastAsia="仿宋" w:cs="仿宋"/>
          <w:b/>
          <w:bCs/>
          <w:color w:val="auto"/>
          <w:sz w:val="21"/>
          <w:szCs w:val="20"/>
          <w:highlight w:val="none"/>
        </w:rPr>
        <w:t>3.非监狱企业无需提供证明材料。</w:t>
      </w:r>
    </w:p>
    <w:p>
      <w:pPr>
        <w:spacing w:line="36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格式2-14</w:t>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r>
        <w:rPr>
          <w:rFonts w:hint="eastAsia" w:ascii="仿宋" w:hAnsi="仿宋" w:eastAsia="仿宋" w:cs="仿宋"/>
          <w:i w:val="0"/>
          <w:iCs w:val="0"/>
          <w:color w:val="auto"/>
          <w:szCs w:val="24"/>
          <w:highlight w:val="none"/>
        </w:rPr>
        <w:t>十四</w:t>
      </w:r>
      <w:r>
        <w:rPr>
          <w:rFonts w:hint="eastAsia" w:ascii="仿宋" w:hAnsi="仿宋" w:eastAsia="仿宋" w:cs="仿宋"/>
          <w:i w:val="0"/>
          <w:iCs w:val="0"/>
          <w:color w:val="auto"/>
          <w:szCs w:val="24"/>
          <w:highlight w:val="none"/>
          <w:lang w:val="zh-TW" w:eastAsia="zh-TW"/>
        </w:rPr>
        <w:t>、供应商本项目管理、技术、服务人员情况表</w:t>
      </w:r>
      <w:bookmarkEnd w:id="50"/>
    </w:p>
    <w:p>
      <w:pPr>
        <w:pStyle w:val="62"/>
        <w:spacing w:line="360" w:lineRule="auto"/>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项目名称：XXXXXXXX</w:t>
      </w:r>
    </w:p>
    <w:p>
      <w:pPr>
        <w:pStyle w:val="2"/>
        <w:spacing w:after="0" w:line="360" w:lineRule="auto"/>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项目编号：XXXXXXXX</w:t>
      </w:r>
    </w:p>
    <w:tbl>
      <w:tblPr>
        <w:tblStyle w:val="63"/>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lang w:val="zh-TW" w:eastAsia="zh-TW"/>
              </w:rPr>
            </w:pPr>
            <w:r>
              <w:rPr>
                <w:rFonts w:hint="eastAsia" w:ascii="仿宋" w:hAnsi="仿宋" w:eastAsia="仿宋" w:cs="仿宋"/>
                <w:b/>
                <w:bCs/>
                <w:color w:val="auto"/>
                <w:sz w:val="21"/>
                <w:szCs w:val="21"/>
                <w:highlight w:val="none"/>
                <w:lang w:val="zh-TW" w:eastAsia="zh-TW"/>
              </w:rPr>
              <w:t>职务</w:t>
            </w:r>
          </w:p>
          <w:p>
            <w:pPr>
              <w:pStyle w:val="62"/>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rPr>
              <w:t>（</w:t>
            </w:r>
            <w:r>
              <w:rPr>
                <w:rFonts w:hint="eastAsia" w:ascii="仿宋" w:hAnsi="仿宋" w:eastAsia="仿宋" w:cs="仿宋"/>
                <w:b/>
                <w:bCs/>
                <w:color w:val="auto"/>
                <w:sz w:val="21"/>
                <w:szCs w:val="21"/>
                <w:highlight w:val="none"/>
              </w:rPr>
              <w:t>岗位</w:t>
            </w:r>
            <w:r>
              <w:rPr>
                <w:rFonts w:hint="eastAsia" w:ascii="仿宋" w:hAnsi="仿宋" w:eastAsia="仿宋" w:cs="仿宋"/>
                <w:b/>
                <w:bCs/>
                <w:color w:val="auto"/>
                <w:sz w:val="21"/>
                <w:szCs w:val="21"/>
                <w:highlight w:val="none"/>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资格证明</w:t>
            </w:r>
            <w:r>
              <w:rPr>
                <w:rFonts w:hint="eastAsia" w:ascii="仿宋" w:hAnsi="仿宋" w:eastAsia="仿宋" w:cs="仿宋"/>
                <w:b/>
                <w:bCs/>
                <w:color w:val="auto"/>
                <w:sz w:val="21"/>
                <w:szCs w:val="21"/>
                <w:highlight w:val="none"/>
                <w:lang w:val="zh-TW"/>
              </w:rPr>
              <w:t>（</w:t>
            </w:r>
            <w:r>
              <w:rPr>
                <w:rFonts w:hint="eastAsia" w:ascii="仿宋" w:hAnsi="仿宋" w:eastAsia="仿宋" w:cs="仿宋"/>
                <w:b/>
                <w:bCs/>
                <w:color w:val="auto"/>
                <w:sz w:val="21"/>
                <w:szCs w:val="21"/>
                <w:highlight w:val="none"/>
              </w:rPr>
              <w:t>附复印件</w:t>
            </w:r>
            <w:r>
              <w:rPr>
                <w:rFonts w:hint="eastAsia" w:ascii="仿宋" w:hAnsi="仿宋" w:eastAsia="仿宋" w:cs="仿宋"/>
                <w:b/>
                <w:bCs/>
                <w:color w:val="auto"/>
                <w:sz w:val="21"/>
                <w:szCs w:val="21"/>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管理</w:t>
            </w:r>
          </w:p>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技术</w:t>
            </w:r>
          </w:p>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eastAsia" w:ascii="仿宋" w:hAnsi="仿宋" w:eastAsia="仿宋" w:cs="仿宋"/>
                <w:b/>
                <w:bCs/>
                <w:color w:val="auto"/>
                <w:sz w:val="21"/>
                <w:szCs w:val="21"/>
                <w:highlight w:val="none"/>
                <w:lang w:val="zh-TW" w:eastAsia="zh-TW"/>
              </w:rPr>
            </w:pPr>
            <w:r>
              <w:rPr>
                <w:rFonts w:hint="eastAsia" w:ascii="仿宋" w:hAnsi="仿宋" w:eastAsia="仿宋" w:cs="仿宋"/>
                <w:b/>
                <w:bCs/>
                <w:color w:val="auto"/>
                <w:sz w:val="21"/>
                <w:szCs w:val="21"/>
                <w:highlight w:val="none"/>
                <w:lang w:val="zh-TW" w:eastAsia="zh-TW"/>
              </w:rPr>
              <w:t>服务</w:t>
            </w:r>
          </w:p>
          <w:p>
            <w:pPr>
              <w:pStyle w:val="62"/>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highlight w:val="none"/>
              </w:rPr>
            </w:pPr>
          </w:p>
        </w:tc>
      </w:tr>
    </w:tbl>
    <w:p>
      <w:pPr>
        <w:pStyle w:val="62"/>
        <w:spacing w:line="360" w:lineRule="auto"/>
        <w:rPr>
          <w:rFonts w:hint="eastAsia" w:ascii="仿宋" w:hAnsi="仿宋" w:eastAsia="仿宋" w:cs="仿宋"/>
          <w:color w:val="auto"/>
          <w:highlight w:val="none"/>
        </w:rPr>
      </w:pPr>
    </w:p>
    <w:p>
      <w:pPr>
        <w:pStyle w:val="2"/>
        <w:spacing w:after="0" w:line="360" w:lineRule="auto"/>
        <w:ind w:firstLine="339" w:firstLineChars="161"/>
        <w:rPr>
          <w:rFonts w:hint="eastAsia" w:ascii="仿宋" w:hAnsi="仿宋" w:eastAsia="仿宋" w:cs="仿宋"/>
          <w:color w:val="auto"/>
          <w:highlight w:val="none"/>
        </w:rPr>
      </w:pPr>
      <w:r>
        <w:rPr>
          <w:rFonts w:hint="eastAsia" w:ascii="仿宋" w:hAnsi="仿宋" w:eastAsia="仿宋" w:cs="仿宋"/>
          <w:b/>
          <w:bCs/>
          <w:color w:val="auto"/>
          <w:sz w:val="21"/>
          <w:szCs w:val="21"/>
          <w:highlight w:val="none"/>
        </w:rPr>
        <w:t>注：供应商根据自身实际情况填写，对不涉及的内容可填写“/”。</w:t>
      </w:r>
    </w:p>
    <w:p>
      <w:pPr>
        <w:pStyle w:val="62"/>
        <w:spacing w:line="360" w:lineRule="auto"/>
        <w:rPr>
          <w:rFonts w:hint="eastAsia" w:ascii="仿宋" w:hAnsi="仿宋" w:eastAsia="仿宋" w:cs="仿宋"/>
          <w:color w:val="auto"/>
          <w:highlight w:val="none"/>
        </w:rPr>
      </w:pPr>
    </w:p>
    <w:p>
      <w:pPr>
        <w:pStyle w:val="62"/>
        <w:spacing w:line="360" w:lineRule="auto"/>
        <w:ind w:firstLine="338" w:firstLineChars="141"/>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供应商名称（单位公章）：</w:t>
      </w:r>
      <w:r>
        <w:rPr>
          <w:rFonts w:hint="eastAsia" w:ascii="仿宋" w:hAnsi="仿宋" w:eastAsia="仿宋" w:cs="仿宋"/>
          <w:color w:val="auto"/>
          <w:highlight w:val="none"/>
        </w:rPr>
        <w:t>XXXXXXX</w:t>
      </w:r>
    </w:p>
    <w:p>
      <w:pPr>
        <w:pStyle w:val="62"/>
        <w:spacing w:line="360" w:lineRule="auto"/>
        <w:ind w:firstLine="338" w:firstLineChars="141"/>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法定代表人/单位负责人或授权代表（签字或盖章）:</w:t>
      </w:r>
    </w:p>
    <w:p>
      <w:pPr>
        <w:pStyle w:val="62"/>
        <w:spacing w:line="360" w:lineRule="auto"/>
        <w:ind w:firstLine="338" w:firstLineChars="141"/>
        <w:rPr>
          <w:rFonts w:hint="eastAsia" w:ascii="仿宋" w:hAnsi="仿宋" w:eastAsia="仿宋" w:cs="仿宋"/>
          <w:color w:val="auto"/>
          <w:highlight w:val="none"/>
          <w:lang w:eastAsia="zh-TW"/>
        </w:rPr>
      </w:pPr>
      <w:r>
        <w:rPr>
          <w:rFonts w:hint="eastAsia" w:ascii="仿宋" w:hAnsi="仿宋" w:eastAsia="仿宋" w:cs="仿宋"/>
          <w:color w:val="auto"/>
          <w:highlight w:val="none"/>
          <w:lang w:val="zh-TW" w:eastAsia="zh-TW"/>
        </w:rPr>
        <w:t>日期：XXXX年XX月XX日</w:t>
      </w:r>
    </w:p>
    <w:p>
      <w:pPr>
        <w:pStyle w:val="2"/>
        <w:spacing w:after="0" w:line="360" w:lineRule="auto"/>
        <w:rPr>
          <w:rFonts w:hint="eastAsia" w:ascii="仿宋" w:hAnsi="仿宋" w:eastAsia="仿宋" w:cs="仿宋"/>
          <w:color w:val="auto"/>
          <w:highlight w:val="none"/>
          <w:lang w:eastAsia="zh-TW"/>
        </w:rPr>
      </w:pPr>
    </w:p>
    <w:p>
      <w:pPr>
        <w:pStyle w:val="62"/>
        <w:spacing w:line="360" w:lineRule="auto"/>
        <w:rPr>
          <w:rFonts w:hint="eastAsia" w:ascii="仿宋" w:hAnsi="仿宋" w:eastAsia="仿宋" w:cs="仿宋"/>
          <w:color w:val="auto"/>
          <w:highlight w:val="none"/>
          <w:lang w:eastAsia="zh-TW"/>
        </w:rPr>
      </w:pPr>
    </w:p>
    <w:p>
      <w:pPr>
        <w:widowControl/>
        <w:spacing w:line="360" w:lineRule="auto"/>
        <w:jc w:val="left"/>
        <w:rPr>
          <w:rFonts w:hint="eastAsia" w:ascii="仿宋" w:hAnsi="仿宋" w:eastAsia="仿宋" w:cs="仿宋"/>
          <w:color w:val="auto"/>
          <w:sz w:val="24"/>
          <w:szCs w:val="24"/>
          <w:highlight w:val="none"/>
          <w:lang w:eastAsia="zh-TW"/>
        </w:rPr>
      </w:pPr>
      <w:r>
        <w:rPr>
          <w:rFonts w:hint="eastAsia" w:ascii="仿宋" w:hAnsi="仿宋" w:eastAsia="仿宋" w:cs="仿宋"/>
          <w:color w:val="auto"/>
          <w:highlight w:val="none"/>
          <w:lang w:eastAsia="zh-TW"/>
        </w:rPr>
        <w:br w:type="page"/>
      </w:r>
    </w:p>
    <w:p>
      <w:pPr>
        <w:pStyle w:val="4"/>
        <w:spacing w:before="0" w:after="0" w:line="360" w:lineRule="auto"/>
        <w:jc w:val="center"/>
        <w:rPr>
          <w:rFonts w:hint="eastAsia" w:ascii="仿宋" w:hAnsi="仿宋" w:eastAsia="仿宋" w:cs="仿宋"/>
          <w:i w:val="0"/>
          <w:iCs w:val="0"/>
          <w:color w:val="auto"/>
          <w:szCs w:val="24"/>
          <w:highlight w:val="none"/>
          <w:lang w:val="zh-TW" w:eastAsia="zh-TW"/>
        </w:rPr>
      </w:pPr>
      <w:bookmarkStart w:id="51" w:name="_Toc529356228"/>
      <w:r>
        <w:rPr>
          <w:rFonts w:hint="eastAsia" w:ascii="仿宋" w:hAnsi="仿宋" w:eastAsia="仿宋" w:cs="仿宋"/>
          <w:i w:val="0"/>
          <w:iCs w:val="0"/>
          <w:color w:val="auto"/>
          <w:szCs w:val="24"/>
          <w:highlight w:val="none"/>
          <w:lang w:val="zh-TW" w:eastAsia="zh-TW"/>
        </w:rPr>
        <w:t>十</w:t>
      </w:r>
      <w:r>
        <w:rPr>
          <w:rFonts w:hint="eastAsia" w:ascii="仿宋" w:hAnsi="仿宋" w:eastAsia="仿宋" w:cs="仿宋"/>
          <w:i w:val="0"/>
          <w:iCs w:val="0"/>
          <w:color w:val="auto"/>
          <w:szCs w:val="24"/>
          <w:highlight w:val="none"/>
        </w:rPr>
        <w:t>五</w:t>
      </w:r>
      <w:r>
        <w:rPr>
          <w:rFonts w:hint="eastAsia" w:ascii="仿宋" w:hAnsi="仿宋" w:eastAsia="仿宋" w:cs="仿宋"/>
          <w:i w:val="0"/>
          <w:iCs w:val="0"/>
          <w:color w:val="auto"/>
          <w:szCs w:val="24"/>
          <w:highlight w:val="none"/>
          <w:lang w:val="zh-TW" w:eastAsia="zh-TW"/>
        </w:rPr>
        <w:t>、其他</w:t>
      </w:r>
      <w:bookmarkEnd w:id="51"/>
    </w:p>
    <w:p>
      <w:pPr>
        <w:pStyle w:val="62"/>
        <w:spacing w:line="360" w:lineRule="auto"/>
        <w:ind w:hanging="1205"/>
        <w:rPr>
          <w:rFonts w:hint="eastAsia" w:ascii="仿宋" w:hAnsi="仿宋" w:eastAsia="仿宋" w:cs="仿宋"/>
          <w:b/>
          <w:bCs/>
          <w:color w:val="auto"/>
          <w:highlight w:val="none"/>
          <w:lang w:val="zh-TW" w:eastAsia="zh-TW"/>
        </w:rPr>
      </w:pPr>
    </w:p>
    <w:p>
      <w:pPr>
        <w:pStyle w:val="62"/>
        <w:spacing w:line="360" w:lineRule="auto"/>
        <w:ind w:firstLine="335" w:firstLineChars="139"/>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（一）项目实施承诺函（</w:t>
      </w:r>
      <w:r>
        <w:rPr>
          <w:rFonts w:hint="eastAsia" w:ascii="仿宋" w:hAnsi="仿宋" w:eastAsia="仿宋" w:cs="仿宋"/>
          <w:b/>
          <w:bCs/>
          <w:color w:val="auto"/>
          <w:highlight w:val="none"/>
          <w:lang w:val="zh-TW"/>
        </w:rPr>
        <w:t>如针对本项目的服务</w:t>
      </w:r>
      <w:r>
        <w:rPr>
          <w:rFonts w:hint="eastAsia" w:ascii="仿宋" w:hAnsi="仿宋" w:eastAsia="仿宋" w:cs="仿宋"/>
          <w:b/>
          <w:bCs/>
          <w:color w:val="auto"/>
          <w:highlight w:val="none"/>
          <w:lang w:val="zh-TW" w:eastAsia="zh-TW"/>
        </w:rPr>
        <w:t>方案、</w:t>
      </w:r>
      <w:r>
        <w:rPr>
          <w:rFonts w:hint="eastAsia" w:ascii="仿宋" w:hAnsi="仿宋" w:eastAsia="仿宋" w:cs="仿宋"/>
          <w:b/>
          <w:bCs/>
          <w:color w:val="auto"/>
          <w:highlight w:val="none"/>
          <w:lang w:val="zh-TW"/>
        </w:rPr>
        <w:t>时间</w:t>
      </w:r>
      <w:r>
        <w:rPr>
          <w:rFonts w:hint="eastAsia" w:ascii="仿宋" w:hAnsi="仿宋" w:eastAsia="仿宋" w:cs="仿宋"/>
          <w:b/>
          <w:bCs/>
          <w:color w:val="auto"/>
          <w:highlight w:val="none"/>
          <w:lang w:val="zh-TW" w:eastAsia="zh-TW"/>
        </w:rPr>
        <w:t>计划、工期安排、人员配置</w:t>
      </w:r>
      <w:r>
        <w:rPr>
          <w:rFonts w:hint="eastAsia" w:ascii="仿宋" w:hAnsi="仿宋" w:eastAsia="仿宋" w:cs="仿宋"/>
          <w:b/>
          <w:bCs/>
          <w:color w:val="auto"/>
          <w:highlight w:val="none"/>
          <w:lang w:val="zh-TW"/>
        </w:rPr>
        <w:t>、售后服务方案</w:t>
      </w:r>
      <w:r>
        <w:rPr>
          <w:rFonts w:hint="eastAsia" w:ascii="仿宋" w:hAnsi="仿宋" w:eastAsia="仿宋" w:cs="仿宋"/>
          <w:b/>
          <w:bCs/>
          <w:color w:val="auto"/>
          <w:highlight w:val="none"/>
          <w:lang w:val="zh-TW" w:eastAsia="zh-TW"/>
        </w:rPr>
        <w:t>等）（如适用）</w:t>
      </w:r>
    </w:p>
    <w:p>
      <w:pPr>
        <w:pStyle w:val="62"/>
        <w:tabs>
          <w:tab w:val="left" w:pos="3525"/>
        </w:tabs>
        <w:spacing w:line="360" w:lineRule="auto"/>
        <w:ind w:firstLine="333" w:firstLineChars="139"/>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（供应商根据磋商文件及本项目情况自拟格式）</w:t>
      </w:r>
    </w:p>
    <w:p>
      <w:pPr>
        <w:pStyle w:val="62"/>
        <w:spacing w:line="360" w:lineRule="auto"/>
        <w:ind w:firstLine="335" w:firstLineChars="139"/>
        <w:jc w:val="both"/>
        <w:rPr>
          <w:rFonts w:hint="eastAsia" w:ascii="仿宋" w:hAnsi="仿宋" w:eastAsia="仿宋" w:cs="仿宋"/>
          <w:b/>
          <w:bCs/>
          <w:color w:val="auto"/>
          <w:highlight w:val="none"/>
        </w:rPr>
      </w:pPr>
    </w:p>
    <w:p>
      <w:pPr>
        <w:pStyle w:val="62"/>
        <w:spacing w:line="360" w:lineRule="auto"/>
        <w:ind w:firstLine="335" w:firstLineChars="139"/>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（二）供应商的合理化建议（如适用）</w:t>
      </w:r>
    </w:p>
    <w:p>
      <w:pPr>
        <w:pStyle w:val="62"/>
        <w:spacing w:line="360" w:lineRule="auto"/>
        <w:ind w:firstLine="333" w:firstLineChars="139"/>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（供应商根据磋商文件及本项目情况自拟格式）</w:t>
      </w:r>
    </w:p>
    <w:p>
      <w:pPr>
        <w:pStyle w:val="2"/>
        <w:spacing w:after="0" w:line="360" w:lineRule="auto"/>
        <w:ind w:firstLine="333" w:firstLineChars="139"/>
        <w:rPr>
          <w:rFonts w:hint="eastAsia" w:ascii="仿宋" w:hAnsi="仿宋" w:eastAsia="仿宋" w:cs="仿宋"/>
          <w:color w:val="auto"/>
          <w:highlight w:val="none"/>
        </w:rPr>
      </w:pPr>
    </w:p>
    <w:p>
      <w:pPr>
        <w:pStyle w:val="62"/>
        <w:spacing w:line="360" w:lineRule="auto"/>
        <w:ind w:firstLine="335" w:firstLineChars="139"/>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（三）供应商服务承诺（如适用）</w:t>
      </w:r>
    </w:p>
    <w:p>
      <w:pPr>
        <w:pStyle w:val="62"/>
        <w:spacing w:line="360" w:lineRule="auto"/>
        <w:ind w:firstLine="333" w:firstLineChars="139"/>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（供应商根据磋商文件及本项目情况自拟格式）</w:t>
      </w:r>
    </w:p>
    <w:p>
      <w:pPr>
        <w:pStyle w:val="62"/>
        <w:spacing w:line="360" w:lineRule="auto"/>
        <w:ind w:firstLine="333" w:firstLineChars="139"/>
        <w:jc w:val="both"/>
        <w:rPr>
          <w:rFonts w:hint="eastAsia" w:ascii="仿宋" w:hAnsi="仿宋" w:eastAsia="仿宋" w:cs="仿宋"/>
          <w:color w:val="auto"/>
          <w:highlight w:val="none"/>
        </w:rPr>
      </w:pPr>
    </w:p>
    <w:p>
      <w:pPr>
        <w:pStyle w:val="62"/>
        <w:spacing w:line="360" w:lineRule="auto"/>
        <w:ind w:firstLine="335" w:firstLineChars="139"/>
        <w:jc w:val="both"/>
        <w:rPr>
          <w:rFonts w:hint="eastAsia"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（四）磋商文件要求的其他资料及证明材料或供应商认为必要的其他补充材料（如适用）</w:t>
      </w:r>
    </w:p>
    <w:p>
      <w:pPr>
        <w:pStyle w:val="62"/>
        <w:spacing w:line="360" w:lineRule="auto"/>
        <w:ind w:firstLine="333" w:firstLineChars="139"/>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（供应商根据磋商文件及本项目情况自拟格式）</w:t>
      </w:r>
    </w:p>
    <w:p>
      <w:pPr>
        <w:pStyle w:val="62"/>
        <w:spacing w:line="360" w:lineRule="auto"/>
        <w:jc w:val="both"/>
        <w:rPr>
          <w:rFonts w:hint="eastAsia" w:ascii="仿宋" w:hAnsi="仿宋" w:eastAsia="仿宋" w:cs="仿宋"/>
          <w:b/>
          <w:bCs/>
          <w:color w:val="auto"/>
          <w:highlight w:val="none"/>
        </w:rPr>
      </w:pPr>
    </w:p>
    <w:p>
      <w:pPr>
        <w:pStyle w:val="62"/>
        <w:spacing w:line="360" w:lineRule="auto"/>
        <w:jc w:val="both"/>
        <w:rPr>
          <w:rFonts w:hint="eastAsia" w:ascii="仿宋" w:hAnsi="仿宋" w:eastAsia="仿宋" w:cs="仿宋"/>
          <w:color w:val="auto"/>
          <w:highlight w:val="none"/>
        </w:rPr>
      </w:pPr>
    </w:p>
    <w:p>
      <w:pPr>
        <w:pStyle w:val="62"/>
        <w:spacing w:line="360" w:lineRule="auto"/>
        <w:ind w:firstLine="297" w:firstLineChars="141"/>
        <w:jc w:val="both"/>
        <w:rPr>
          <w:rFonts w:hint="eastAsia" w:ascii="仿宋" w:hAnsi="仿宋" w:eastAsia="仿宋" w:cs="仿宋"/>
          <w:b/>
          <w:bCs/>
          <w:color w:val="auto"/>
          <w:sz w:val="21"/>
          <w:szCs w:val="21"/>
          <w:highlight w:val="none"/>
          <w:lang w:val="zh-TW" w:eastAsia="zh-TW"/>
        </w:rPr>
      </w:pPr>
      <w:r>
        <w:rPr>
          <w:rFonts w:hint="eastAsia" w:ascii="仿宋" w:hAnsi="仿宋" w:eastAsia="仿宋" w:cs="仿宋"/>
          <w:b/>
          <w:bCs/>
          <w:color w:val="auto"/>
          <w:sz w:val="21"/>
          <w:szCs w:val="21"/>
          <w:highlight w:val="none"/>
          <w:lang w:val="zh-TW" w:eastAsia="zh-TW"/>
        </w:rPr>
        <w:t>注：</w:t>
      </w:r>
    </w:p>
    <w:p>
      <w:pPr>
        <w:pStyle w:val="62"/>
        <w:spacing w:line="360" w:lineRule="auto"/>
        <w:ind w:firstLine="297" w:firstLineChars="141"/>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zh-TW" w:eastAsia="zh-TW"/>
        </w:rPr>
        <w:t>请各供应商务按照项目的服务和实施方案，自行提供说明函和相关资料。如无上述内容可不提供。</w:t>
      </w:r>
    </w:p>
    <w:p>
      <w:pPr>
        <w:pStyle w:val="62"/>
        <w:spacing w:line="360" w:lineRule="auto"/>
        <w:ind w:firstLine="297" w:firstLineChars="141"/>
        <w:jc w:val="both"/>
        <w:rPr>
          <w:rFonts w:hint="eastAsia" w:ascii="仿宋" w:hAnsi="仿宋" w:eastAsia="仿宋" w:cs="仿宋"/>
          <w:color w:val="auto"/>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val="zh-TW" w:eastAsia="zh-TW"/>
        </w:rPr>
        <w:t>磋商文件中要求提供的其它文件、承诺或资料格式未作要求的供应商可自行拟定。</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spacing w:before="0" w:after="0" w:line="360" w:lineRule="auto"/>
        <w:jc w:val="center"/>
        <w:rPr>
          <w:rFonts w:hint="eastAsia" w:ascii="仿宋" w:hAnsi="仿宋" w:eastAsia="仿宋" w:cs="仿宋"/>
          <w:color w:val="auto"/>
          <w:szCs w:val="24"/>
          <w:highlight w:val="none"/>
          <w:lang w:val="zh-TW" w:eastAsia="zh-TW"/>
        </w:rPr>
      </w:pPr>
      <w:bookmarkStart w:id="52" w:name="_Toc29024"/>
      <w:bookmarkStart w:id="53" w:name="_Toc529356229"/>
      <w:r>
        <w:rPr>
          <w:rFonts w:hint="eastAsia" w:ascii="仿宋" w:hAnsi="仿宋" w:eastAsia="仿宋" w:cs="仿宋"/>
          <w:color w:val="auto"/>
          <w:szCs w:val="24"/>
          <w:highlight w:val="none"/>
          <w:lang w:val="zh-TW" w:eastAsia="zh-TW"/>
        </w:rPr>
        <w:t xml:space="preserve">第九章 </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TW" w:eastAsia="zh-TW"/>
        </w:rPr>
        <w:t>评审方法</w:t>
      </w:r>
      <w:bookmarkEnd w:id="52"/>
      <w:bookmarkEnd w:id="53"/>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根据《中华人民共和国政府采购法》及其实施条例和《政府采购非招标采购方式管理办法》</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《政府采购竞争性磋商采购方式管理暂行办法》</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《四川省政府采购非招标采购方式实施办法》等法律法规</w:t>
      </w:r>
      <w:r>
        <w:rPr>
          <w:rFonts w:hint="eastAsia" w:ascii="仿宋" w:hAnsi="仿宋" w:eastAsia="仿宋" w:cs="仿宋"/>
          <w:color w:val="auto"/>
          <w:highlight w:val="none"/>
        </w:rPr>
        <w:t>并结合</w:t>
      </w:r>
      <w:r>
        <w:rPr>
          <w:rFonts w:hint="eastAsia" w:ascii="仿宋" w:hAnsi="仿宋" w:eastAsia="仿宋" w:cs="仿宋"/>
          <w:color w:val="auto"/>
          <w:highlight w:val="none"/>
          <w:lang w:val="zh-TW" w:eastAsia="zh-TW"/>
        </w:rPr>
        <w:t>本项目特点制定本评审细则。</w:t>
      </w:r>
    </w:p>
    <w:p>
      <w:pPr>
        <w:pStyle w:val="4"/>
        <w:spacing w:before="0" w:after="0" w:line="360" w:lineRule="auto"/>
        <w:rPr>
          <w:rFonts w:hint="eastAsia" w:ascii="仿宋" w:hAnsi="仿宋" w:eastAsia="仿宋" w:cs="仿宋"/>
          <w:color w:val="auto"/>
          <w:highlight w:val="none"/>
        </w:rPr>
      </w:pPr>
      <w:bookmarkStart w:id="54" w:name="_Toc529356230"/>
      <w:r>
        <w:rPr>
          <w:rFonts w:hint="eastAsia" w:ascii="仿宋" w:hAnsi="仿宋" w:eastAsia="仿宋" w:cs="仿宋"/>
          <w:i w:val="0"/>
          <w:iCs w:val="0"/>
          <w:color w:val="auto"/>
          <w:sz w:val="24"/>
          <w:szCs w:val="24"/>
          <w:highlight w:val="none"/>
          <w:lang w:val="zh-TW" w:eastAsia="zh-TW"/>
        </w:rPr>
        <w:t>一、评审</w:t>
      </w:r>
      <w:bookmarkEnd w:id="54"/>
      <w:r>
        <w:rPr>
          <w:rFonts w:hint="eastAsia" w:ascii="仿宋" w:hAnsi="仿宋" w:eastAsia="仿宋" w:cs="仿宋"/>
          <w:i w:val="0"/>
          <w:iCs w:val="0"/>
          <w:color w:val="auto"/>
          <w:sz w:val="24"/>
          <w:szCs w:val="24"/>
          <w:highlight w:val="none"/>
        </w:rPr>
        <w:t>前述</w:t>
      </w:r>
    </w:p>
    <w:p>
      <w:pPr>
        <w:pStyle w:val="62"/>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zh-TW" w:eastAsia="zh-TW"/>
        </w:rPr>
        <w:t>评审原则</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磋商工作应遵循公平、公正、科学及择优的原则，并以相同的磋商程序和标准对待所有的供应商。</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评审过程中遵循物有所值及维护采购人利益的原则。</w:t>
      </w:r>
    </w:p>
    <w:p>
      <w:pPr>
        <w:pStyle w:val="62"/>
        <w:spacing w:line="360" w:lineRule="auto"/>
        <w:rPr>
          <w:rFonts w:hint="eastAsia" w:ascii="仿宋" w:hAnsi="仿宋" w:eastAsia="仿宋" w:cs="仿宋"/>
          <w:b/>
          <w:bCs/>
          <w:color w:val="auto"/>
          <w:highlight w:val="none"/>
        </w:rPr>
      </w:pPr>
    </w:p>
    <w:p>
      <w:pPr>
        <w:pStyle w:val="62"/>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TW" w:eastAsia="zh-TW"/>
        </w:rPr>
        <w:t>评审</w:t>
      </w:r>
      <w:r>
        <w:rPr>
          <w:rFonts w:hint="eastAsia" w:ascii="仿宋" w:hAnsi="仿宋" w:eastAsia="仿宋" w:cs="仿宋"/>
          <w:b/>
          <w:bCs/>
          <w:color w:val="auto"/>
          <w:highlight w:val="none"/>
        </w:rPr>
        <w:t>要求</w:t>
      </w:r>
    </w:p>
    <w:p>
      <w:pPr>
        <w:pStyle w:val="62"/>
        <w:spacing w:line="360" w:lineRule="auto"/>
        <w:ind w:firstLine="34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资格证明文件完整、真实、有效；</w:t>
      </w:r>
    </w:p>
    <w:p>
      <w:pPr>
        <w:pStyle w:val="62"/>
        <w:spacing w:line="360" w:lineRule="auto"/>
        <w:ind w:firstLine="34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已缴纳足额保证金；</w:t>
      </w:r>
    </w:p>
    <w:p>
      <w:pPr>
        <w:pStyle w:val="62"/>
        <w:spacing w:line="360" w:lineRule="auto"/>
        <w:ind w:firstLine="34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报价合理，并且最大限度满足磋商文件要求；</w:t>
      </w:r>
    </w:p>
    <w:p>
      <w:pPr>
        <w:pStyle w:val="62"/>
        <w:spacing w:line="360" w:lineRule="auto"/>
        <w:ind w:firstLine="34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提供的服务满足磋商文件技术方面的要求；</w:t>
      </w:r>
    </w:p>
    <w:p>
      <w:pPr>
        <w:pStyle w:val="62"/>
        <w:spacing w:line="360" w:lineRule="auto"/>
        <w:ind w:firstLine="34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有能力提供优良的售后服务。</w:t>
      </w:r>
    </w:p>
    <w:p>
      <w:pPr>
        <w:pStyle w:val="62"/>
        <w:spacing w:line="360" w:lineRule="auto"/>
        <w:rPr>
          <w:rFonts w:hint="eastAsia" w:ascii="仿宋" w:hAnsi="仿宋" w:eastAsia="仿宋" w:cs="仿宋"/>
          <w:b/>
          <w:bCs/>
          <w:color w:val="auto"/>
          <w:highlight w:val="none"/>
        </w:rPr>
      </w:pPr>
    </w:p>
    <w:p>
      <w:pPr>
        <w:pStyle w:val="62"/>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val="zh-TW" w:eastAsia="zh-TW"/>
        </w:rPr>
        <w:t>响应文件的澄清</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在评审期间，磋商小组可要求供应商对其响应文件进行澄清。有关澄清的要求和答复应以书面形式提交。供应商须按照通知的时间、地点指派专人进行答疑和澄清。</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除按本章规定的澄清，供应商不得就与其磋商有关的任何事项与采购人或采购代理机构违规联系。</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磋商小组要求供应商澄清、说明或者更正响应文件应当以书面形式作出。供应商的澄清、说明或者更正应当由法定代表人或其授权代表签字或者加盖</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"http://baike.sogou.com/lemma/ShowInnerLink.htm?lemmaId=188261&amp;ss_c=ssc.citiao.link"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公章</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。由授权代表签字的，应当附法定代表人授权书。供应商为自然人的，应当由本人签字并附身份证明。</w:t>
      </w:r>
    </w:p>
    <w:p>
      <w:pPr>
        <w:pStyle w:val="62"/>
        <w:spacing w:line="360" w:lineRule="auto"/>
        <w:ind w:firstLine="340"/>
        <w:jc w:val="both"/>
        <w:rPr>
          <w:rFonts w:hint="eastAsia" w:ascii="仿宋" w:hAnsi="仿宋" w:eastAsia="仿宋" w:cs="仿宋"/>
          <w:color w:val="auto"/>
          <w:highlight w:val="none"/>
        </w:rPr>
      </w:pPr>
      <w:r>
        <w:rPr>
          <w:rFonts w:hint="eastAsia" w:ascii="仿宋" w:hAnsi="仿宋" w:eastAsia="仿宋" w:cs="仿宋"/>
          <w:color w:val="auto"/>
          <w:highlight w:val="none"/>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2"/>
        <w:spacing w:line="360" w:lineRule="auto"/>
        <w:ind w:firstLine="34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2"/>
        <w:spacing w:line="360" w:lineRule="auto"/>
        <w:ind w:firstLine="340"/>
        <w:jc w:val="both"/>
        <w:rPr>
          <w:rStyle w:val="68"/>
          <w:rFonts w:hint="eastAsia" w:ascii="仿宋" w:hAnsi="仿宋" w:eastAsia="仿宋" w:cs="仿宋"/>
          <w:color w:val="auto"/>
          <w:highlight w:val="none"/>
          <w:lang w:val="zh-TW" w:eastAsia="zh-TW"/>
        </w:rPr>
      </w:pPr>
      <w:r>
        <w:rPr>
          <w:rFonts w:hint="eastAsia" w:ascii="仿宋" w:hAnsi="仿宋" w:eastAsia="仿宋" w:cs="仿宋"/>
          <w:color w:val="auto"/>
          <w:highlight w:val="none"/>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2"/>
        <w:spacing w:line="360" w:lineRule="auto"/>
        <w:ind w:firstLine="340"/>
        <w:jc w:val="both"/>
        <w:rPr>
          <w:rStyle w:val="68"/>
          <w:rFonts w:hint="eastAsia" w:ascii="仿宋" w:hAnsi="仿宋" w:eastAsia="仿宋" w:cs="仿宋"/>
          <w:b/>
          <w:bCs/>
          <w:color w:val="auto"/>
          <w:kern w:val="2"/>
          <w:highlight w:val="none"/>
          <w:lang w:val="zh-TW" w:eastAsia="zh-TW"/>
        </w:rPr>
      </w:pPr>
      <w:r>
        <w:rPr>
          <w:rStyle w:val="68"/>
          <w:rFonts w:hint="eastAsia" w:ascii="仿宋" w:hAnsi="仿宋" w:eastAsia="仿宋" w:cs="仿宋"/>
          <w:b/>
          <w:bCs/>
          <w:color w:val="auto"/>
          <w:kern w:val="2"/>
          <w:sz w:val="21"/>
          <w:szCs w:val="21"/>
          <w:highlight w:val="none"/>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8"/>
          <w:rFonts w:hint="eastAsia" w:ascii="仿宋" w:hAnsi="仿宋" w:eastAsia="仿宋" w:cs="仿宋"/>
          <w:color w:val="auto"/>
          <w:sz w:val="24"/>
          <w:szCs w:val="24"/>
          <w:highlight w:val="none"/>
          <w:lang w:val="zh-TW" w:eastAsia="zh-TW"/>
        </w:rPr>
      </w:pPr>
      <w:bookmarkStart w:id="55" w:name="_Toc529356231"/>
    </w:p>
    <w:p>
      <w:pPr>
        <w:pStyle w:val="4"/>
        <w:spacing w:before="0" w:after="0" w:line="360" w:lineRule="auto"/>
        <w:rPr>
          <w:rStyle w:val="68"/>
          <w:rFonts w:hint="eastAsia" w:ascii="仿宋" w:hAnsi="仿宋" w:eastAsia="仿宋" w:cs="仿宋"/>
          <w:i w:val="0"/>
          <w:iCs w:val="0"/>
          <w:color w:val="auto"/>
          <w:sz w:val="24"/>
          <w:szCs w:val="24"/>
          <w:highlight w:val="none"/>
          <w:lang w:val="zh-TW" w:eastAsia="zh-TW"/>
        </w:rPr>
      </w:pPr>
      <w:r>
        <w:rPr>
          <w:rStyle w:val="68"/>
          <w:rFonts w:hint="eastAsia" w:ascii="仿宋" w:hAnsi="仿宋" w:eastAsia="仿宋" w:cs="仿宋"/>
          <w:i w:val="0"/>
          <w:iCs w:val="0"/>
          <w:color w:val="auto"/>
          <w:sz w:val="24"/>
          <w:szCs w:val="24"/>
          <w:highlight w:val="none"/>
          <w:lang w:val="zh-TW" w:eastAsia="zh-TW"/>
        </w:rPr>
        <w:t>二、评审程序</w:t>
      </w:r>
      <w:bookmarkEnd w:id="55"/>
    </w:p>
    <w:p>
      <w:pPr>
        <w:pStyle w:val="62"/>
        <w:spacing w:line="360" w:lineRule="auto"/>
        <w:outlineLvl w:val="2"/>
        <w:rPr>
          <w:rStyle w:val="68"/>
          <w:rFonts w:hint="eastAsia" w:ascii="仿宋" w:hAnsi="仿宋" w:eastAsia="仿宋" w:cs="仿宋"/>
          <w:b/>
          <w:bCs/>
          <w:color w:val="auto"/>
          <w:highlight w:val="none"/>
        </w:rPr>
      </w:pPr>
      <w:r>
        <w:rPr>
          <w:rStyle w:val="68"/>
          <w:rFonts w:hint="eastAsia" w:ascii="仿宋" w:hAnsi="仿宋" w:eastAsia="仿宋" w:cs="仿宋"/>
          <w:b/>
          <w:bCs/>
          <w:color w:val="auto"/>
          <w:highlight w:val="none"/>
        </w:rPr>
        <w:t>（一）</w:t>
      </w:r>
      <w:r>
        <w:rPr>
          <w:rStyle w:val="68"/>
          <w:rFonts w:hint="eastAsia" w:ascii="仿宋" w:hAnsi="仿宋" w:eastAsia="仿宋" w:cs="仿宋"/>
          <w:b/>
          <w:bCs/>
          <w:color w:val="auto"/>
          <w:highlight w:val="none"/>
          <w:lang w:val="zh-TW" w:eastAsia="zh-TW"/>
        </w:rPr>
        <w:t>磋商小组及专家组成</w:t>
      </w:r>
    </w:p>
    <w:p>
      <w:pPr>
        <w:pStyle w:val="62"/>
        <w:spacing w:line="360" w:lineRule="auto"/>
        <w:ind w:firstLine="340"/>
        <w:jc w:val="both"/>
        <w:rPr>
          <w:rStyle w:val="68"/>
          <w:rFonts w:hint="eastAsia" w:ascii="仿宋" w:hAnsi="仿宋" w:eastAsia="仿宋" w:cs="仿宋"/>
          <w:color w:val="auto"/>
          <w:highlight w:val="none"/>
          <w:lang w:val="zh-TW" w:eastAsia="zh-TW"/>
        </w:rPr>
      </w:pPr>
      <w:r>
        <w:rPr>
          <w:rStyle w:val="69"/>
          <w:rFonts w:hint="eastAsia" w:ascii="仿宋" w:hAnsi="仿宋" w:eastAsia="仿宋" w:cs="仿宋"/>
          <w:color w:val="auto"/>
          <w:highlight w:val="none"/>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2"/>
        <w:spacing w:line="360" w:lineRule="auto"/>
        <w:outlineLvl w:val="2"/>
        <w:rPr>
          <w:rStyle w:val="68"/>
          <w:rFonts w:hint="eastAsia" w:ascii="仿宋" w:hAnsi="仿宋" w:eastAsia="仿宋" w:cs="仿宋"/>
          <w:b/>
          <w:bCs/>
          <w:color w:val="auto"/>
          <w:highlight w:val="none"/>
        </w:rPr>
      </w:pPr>
      <w:r>
        <w:rPr>
          <w:rStyle w:val="68"/>
          <w:rFonts w:hint="eastAsia" w:ascii="仿宋" w:hAnsi="仿宋" w:eastAsia="仿宋" w:cs="仿宋"/>
          <w:b/>
          <w:bCs/>
          <w:color w:val="auto"/>
          <w:highlight w:val="none"/>
        </w:rPr>
        <w:t>（二）磋商组织</w:t>
      </w:r>
    </w:p>
    <w:p>
      <w:pPr>
        <w:pStyle w:val="62"/>
        <w:spacing w:line="360" w:lineRule="auto"/>
        <w:ind w:firstLine="340"/>
        <w:jc w:val="both"/>
        <w:rPr>
          <w:rStyle w:val="69"/>
          <w:rFonts w:hint="eastAsia" w:ascii="仿宋" w:hAnsi="仿宋" w:eastAsia="仿宋" w:cs="仿宋"/>
          <w:color w:val="auto"/>
          <w:highlight w:val="none"/>
        </w:rPr>
      </w:pPr>
      <w:r>
        <w:rPr>
          <w:rStyle w:val="69"/>
          <w:rFonts w:hint="eastAsia" w:ascii="仿宋" w:hAnsi="仿宋" w:eastAsia="仿宋" w:cs="仿宋"/>
          <w:color w:val="auto"/>
          <w:highlight w:val="none"/>
          <w:lang w:val="en-US" w:eastAsia="zh-CN"/>
        </w:rPr>
        <w:t>1.</w:t>
      </w:r>
      <w:r>
        <w:rPr>
          <w:rStyle w:val="69"/>
          <w:rFonts w:hint="eastAsia" w:ascii="仿宋" w:hAnsi="仿宋" w:eastAsia="仿宋" w:cs="仿宋"/>
          <w:color w:val="auto"/>
          <w:highlight w:val="none"/>
        </w:rPr>
        <w:t>磋商工作由采购代理机构负责组织，具体磋商事务由依法组建的磋商小组负责。</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磋商小组按照磋商文件规定的磋商程序、评分方法和标准进行评审，并独立履行下列职责：</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熟悉和理解磋商文件，确定磋商文件内容是否违反国家有关强制性规定或者磋商文件存在歧义、重大缺陷，根据需要书面要求采购人、采购代理机构对磋商文件作出解释；</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审查供应商响应文件是否满足磋商文件要求，并作出公正评价；</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根据需要要求供应商对响应文件中含义不明确、同类问题表述不一致或者有明显文字和计算错误的内容等作出必要的澄清、说明或者更正；</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推荐成交供应商，或者受采购人委托确定成交供应商；</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（5）</w:t>
      </w:r>
      <w:r>
        <w:rPr>
          <w:rStyle w:val="68"/>
          <w:rFonts w:hint="eastAsia" w:ascii="仿宋" w:hAnsi="仿宋" w:eastAsia="仿宋" w:cs="仿宋"/>
          <w:color w:val="auto"/>
          <w:kern w:val="2"/>
          <w:highlight w:val="none"/>
          <w:lang w:val="zh-TW" w:eastAsia="zh-TW"/>
        </w:rPr>
        <w:t>起草评审报告并进行签署；</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（6）</w:t>
      </w:r>
      <w:r>
        <w:rPr>
          <w:rStyle w:val="68"/>
          <w:rFonts w:hint="eastAsia" w:ascii="仿宋" w:hAnsi="仿宋" w:eastAsia="仿宋" w:cs="仿宋"/>
          <w:color w:val="auto"/>
          <w:kern w:val="2"/>
          <w:highlight w:val="none"/>
          <w:lang w:val="zh-TW" w:eastAsia="zh-TW"/>
        </w:rPr>
        <w:t>向采购人</w:t>
      </w:r>
      <w:r>
        <w:rPr>
          <w:rStyle w:val="68"/>
          <w:rFonts w:hint="eastAsia" w:ascii="仿宋" w:hAnsi="仿宋" w:eastAsia="仿宋" w:cs="仿宋"/>
          <w:color w:val="auto"/>
          <w:kern w:val="2"/>
          <w:highlight w:val="none"/>
        </w:rPr>
        <w:t>/</w:t>
      </w:r>
      <w:r>
        <w:rPr>
          <w:rStyle w:val="68"/>
          <w:rFonts w:hint="eastAsia" w:ascii="仿宋" w:hAnsi="仿宋" w:eastAsia="仿宋" w:cs="仿宋"/>
          <w:color w:val="auto"/>
          <w:kern w:val="2"/>
          <w:highlight w:val="none"/>
          <w:lang w:val="zh-TW" w:eastAsia="zh-TW"/>
        </w:rPr>
        <w:t>采购代理机构、财政部门或者其他监督部门报告非法干预评审工作的行为；</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（7）</w:t>
      </w:r>
      <w:r>
        <w:rPr>
          <w:rStyle w:val="68"/>
          <w:rFonts w:hint="eastAsia" w:ascii="仿宋" w:hAnsi="仿宋" w:eastAsia="仿宋" w:cs="仿宋"/>
          <w:color w:val="auto"/>
          <w:kern w:val="2"/>
          <w:highlight w:val="none"/>
          <w:lang w:val="zh-TW" w:eastAsia="zh-TW"/>
        </w:rPr>
        <w:t>法律、法规和规章规定的其他职责。</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磋商过程独立、保密。供应商非法干预磋商过程的，其响应文件作无效处理。</w:t>
      </w:r>
    </w:p>
    <w:p>
      <w:pPr>
        <w:pStyle w:val="4"/>
        <w:spacing w:before="0" w:after="0" w:line="360" w:lineRule="auto"/>
        <w:rPr>
          <w:rStyle w:val="68"/>
          <w:rFonts w:hint="eastAsia" w:ascii="仿宋" w:hAnsi="仿宋" w:eastAsia="仿宋" w:cs="仿宋"/>
          <w:bCs w:val="0"/>
          <w:i w:val="0"/>
          <w:color w:val="auto"/>
          <w:sz w:val="24"/>
          <w:highlight w:val="none"/>
        </w:rPr>
      </w:pPr>
      <w:r>
        <w:rPr>
          <w:rStyle w:val="68"/>
          <w:rFonts w:hint="eastAsia" w:ascii="仿宋" w:hAnsi="仿宋" w:eastAsia="仿宋" w:cs="仿宋"/>
          <w:bCs w:val="0"/>
          <w:i w:val="0"/>
          <w:color w:val="auto"/>
          <w:sz w:val="24"/>
          <w:highlight w:val="none"/>
        </w:rPr>
        <w:t>三、评审</w:t>
      </w:r>
    </w:p>
    <w:p>
      <w:pPr>
        <w:pStyle w:val="13"/>
        <w:spacing w:line="360" w:lineRule="auto"/>
        <w:ind w:firstLine="340"/>
        <w:jc w:val="both"/>
        <w:rPr>
          <w:rStyle w:val="68"/>
          <w:rFonts w:hint="eastAsia" w:ascii="仿宋" w:hAnsi="仿宋" w:eastAsia="仿宋" w:cs="仿宋"/>
          <w:color w:val="auto"/>
          <w:sz w:val="24"/>
          <w:szCs w:val="24"/>
          <w:highlight w:val="none"/>
          <w:lang w:val="zh-TW"/>
        </w:rPr>
      </w:pPr>
      <w:r>
        <w:rPr>
          <w:rStyle w:val="68"/>
          <w:rFonts w:hint="eastAsia" w:ascii="仿宋" w:hAnsi="仿宋" w:eastAsia="仿宋" w:cs="仿宋"/>
          <w:color w:val="auto"/>
          <w:sz w:val="24"/>
          <w:szCs w:val="24"/>
          <w:highlight w:val="none"/>
          <w:lang w:val="zh-TW" w:eastAsia="zh-TW"/>
        </w:rPr>
        <w:t>本项目评审程序分为资格</w:t>
      </w:r>
      <w:r>
        <w:rPr>
          <w:rStyle w:val="68"/>
          <w:rFonts w:hint="eastAsia" w:ascii="仿宋" w:hAnsi="仿宋" w:eastAsia="仿宋" w:cs="仿宋"/>
          <w:color w:val="auto"/>
          <w:sz w:val="24"/>
          <w:szCs w:val="24"/>
          <w:highlight w:val="none"/>
          <w:lang w:val="en-US" w:eastAsia="zh-CN"/>
        </w:rPr>
        <w:t>评审</w:t>
      </w:r>
      <w:r>
        <w:rPr>
          <w:rStyle w:val="68"/>
          <w:rFonts w:hint="eastAsia" w:ascii="仿宋" w:hAnsi="仿宋" w:eastAsia="仿宋" w:cs="仿宋"/>
          <w:color w:val="auto"/>
          <w:sz w:val="24"/>
          <w:szCs w:val="24"/>
          <w:highlight w:val="none"/>
          <w:lang w:val="zh-TW" w:eastAsia="zh-TW"/>
        </w:rPr>
        <w:t>、</w:t>
      </w:r>
      <w:r>
        <w:rPr>
          <w:rStyle w:val="68"/>
          <w:rFonts w:hint="eastAsia" w:ascii="仿宋" w:hAnsi="仿宋" w:eastAsia="仿宋" w:cs="仿宋"/>
          <w:color w:val="auto"/>
          <w:sz w:val="24"/>
          <w:szCs w:val="24"/>
          <w:highlight w:val="none"/>
          <w:lang w:val="en-US" w:eastAsia="zh-CN"/>
        </w:rPr>
        <w:t>磋商、</w:t>
      </w:r>
      <w:r>
        <w:rPr>
          <w:rStyle w:val="68"/>
          <w:rFonts w:hint="eastAsia" w:ascii="仿宋" w:hAnsi="仿宋" w:eastAsia="仿宋" w:cs="仿宋"/>
          <w:color w:val="auto"/>
          <w:sz w:val="24"/>
          <w:szCs w:val="24"/>
          <w:highlight w:val="none"/>
          <w:lang w:val="zh-TW" w:eastAsia="zh-TW"/>
        </w:rPr>
        <w:t>实质性响应评审、最后报价、综合评分、评审报告</w:t>
      </w:r>
      <w:r>
        <w:rPr>
          <w:rStyle w:val="68"/>
          <w:rFonts w:hint="eastAsia" w:ascii="仿宋" w:hAnsi="仿宋" w:eastAsia="仿宋" w:cs="仿宋"/>
          <w:color w:val="auto"/>
          <w:sz w:val="24"/>
          <w:szCs w:val="24"/>
          <w:highlight w:val="none"/>
          <w:lang w:val="zh-TW" w:eastAsia="zh-CN"/>
        </w:rPr>
        <w:t>、</w:t>
      </w:r>
      <w:r>
        <w:rPr>
          <w:rStyle w:val="68"/>
          <w:rFonts w:hint="eastAsia" w:ascii="仿宋" w:hAnsi="仿宋" w:eastAsia="仿宋" w:cs="仿宋"/>
          <w:color w:val="auto"/>
          <w:sz w:val="24"/>
          <w:szCs w:val="24"/>
          <w:highlight w:val="none"/>
          <w:lang w:val="zh-TW" w:eastAsia="zh-TW"/>
        </w:rPr>
        <w:t>推荐成交供应商。</w:t>
      </w:r>
    </w:p>
    <w:p>
      <w:pPr>
        <w:pStyle w:val="13"/>
        <w:spacing w:line="360" w:lineRule="auto"/>
        <w:ind w:firstLine="0"/>
        <w:rPr>
          <w:rStyle w:val="68"/>
          <w:rFonts w:hint="eastAsia" w:ascii="仿宋" w:hAnsi="仿宋" w:eastAsia="仿宋" w:cs="仿宋"/>
          <w:color w:val="auto"/>
          <w:sz w:val="24"/>
          <w:szCs w:val="24"/>
          <w:highlight w:val="none"/>
          <w:lang w:val="zh-TW"/>
        </w:rPr>
      </w:pPr>
    </w:p>
    <w:p>
      <w:pPr>
        <w:pStyle w:val="13"/>
        <w:spacing w:line="360" w:lineRule="auto"/>
        <w:ind w:firstLine="0"/>
        <w:jc w:val="both"/>
        <w:outlineLvl w:val="2"/>
        <w:rPr>
          <w:rStyle w:val="68"/>
          <w:rFonts w:hint="eastAsia" w:ascii="仿宋" w:hAnsi="仿宋" w:eastAsia="仿宋" w:cs="仿宋"/>
          <w:color w:val="auto"/>
          <w:sz w:val="24"/>
          <w:szCs w:val="24"/>
          <w:highlight w:val="none"/>
          <w:lang w:val="zh-TW" w:eastAsia="zh-TW"/>
        </w:rPr>
      </w:pPr>
      <w:r>
        <w:rPr>
          <w:rStyle w:val="68"/>
          <w:rFonts w:hint="eastAsia" w:ascii="仿宋" w:hAnsi="仿宋" w:eastAsia="仿宋" w:cs="仿宋"/>
          <w:b/>
          <w:bCs/>
          <w:color w:val="auto"/>
          <w:sz w:val="24"/>
          <w:szCs w:val="24"/>
          <w:highlight w:val="none"/>
          <w:lang w:val="zh-TW"/>
        </w:rPr>
        <w:t>（</w:t>
      </w:r>
      <w:r>
        <w:rPr>
          <w:rStyle w:val="68"/>
          <w:rFonts w:hint="eastAsia" w:ascii="仿宋" w:hAnsi="仿宋" w:eastAsia="仿宋" w:cs="仿宋"/>
          <w:b/>
          <w:bCs/>
          <w:color w:val="auto"/>
          <w:sz w:val="24"/>
          <w:szCs w:val="24"/>
          <w:highlight w:val="none"/>
        </w:rPr>
        <w:t>一</w:t>
      </w:r>
      <w:r>
        <w:rPr>
          <w:rStyle w:val="68"/>
          <w:rFonts w:hint="eastAsia" w:ascii="仿宋" w:hAnsi="仿宋" w:eastAsia="仿宋" w:cs="仿宋"/>
          <w:b/>
          <w:bCs/>
          <w:color w:val="auto"/>
          <w:sz w:val="24"/>
          <w:szCs w:val="24"/>
          <w:highlight w:val="none"/>
          <w:lang w:val="zh-TW"/>
        </w:rPr>
        <w:t>）</w:t>
      </w:r>
      <w:r>
        <w:rPr>
          <w:rStyle w:val="68"/>
          <w:rFonts w:hint="eastAsia" w:ascii="仿宋" w:hAnsi="仿宋" w:eastAsia="仿宋" w:cs="仿宋"/>
          <w:b/>
          <w:bCs/>
          <w:color w:val="auto"/>
          <w:sz w:val="24"/>
          <w:szCs w:val="24"/>
          <w:highlight w:val="none"/>
        </w:rPr>
        <w:t>供应商资格评审</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zh-TW" w:eastAsia="zh-TW"/>
        </w:rPr>
        <w:t>在供应商递交响应文件截止时间结束后，采购代理机构组织磋商小组对递交响应文件的供应商进行资格审查，确定邀请参加磋商的供应商名单。</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w:t>
      </w:r>
      <w:r>
        <w:rPr>
          <w:rStyle w:val="68"/>
          <w:rFonts w:hint="eastAsia" w:ascii="仿宋" w:hAnsi="仿宋" w:eastAsia="仿宋" w:cs="仿宋"/>
          <w:color w:val="auto"/>
          <w:kern w:val="0"/>
          <w:sz w:val="24"/>
          <w:szCs w:val="24"/>
          <w:highlight w:val="none"/>
          <w:lang w:val="zh-TW" w:eastAsia="zh-TW"/>
        </w:rPr>
        <w:t>本磋商文件有下列情形之一的，磋商小组应当停止评审：</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2.1</w:t>
      </w:r>
      <w:r>
        <w:rPr>
          <w:rStyle w:val="68"/>
          <w:rFonts w:hint="eastAsia" w:ascii="仿宋" w:hAnsi="仿宋" w:eastAsia="仿宋" w:cs="仿宋"/>
          <w:color w:val="auto"/>
          <w:kern w:val="0"/>
          <w:sz w:val="24"/>
          <w:szCs w:val="24"/>
          <w:highlight w:val="none"/>
          <w:lang w:val="zh-TW" w:eastAsia="zh-TW"/>
        </w:rPr>
        <w:t>磋商文件的规定存在歧义、重大缺陷的；</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2.2</w:t>
      </w:r>
      <w:r>
        <w:rPr>
          <w:rStyle w:val="68"/>
          <w:rFonts w:hint="eastAsia" w:ascii="仿宋" w:hAnsi="仿宋" w:eastAsia="仿宋" w:cs="仿宋"/>
          <w:color w:val="auto"/>
          <w:kern w:val="0"/>
          <w:sz w:val="24"/>
          <w:szCs w:val="24"/>
          <w:highlight w:val="none"/>
          <w:lang w:val="zh-TW" w:eastAsia="zh-TW"/>
        </w:rPr>
        <w:t>磋商文件明显以不合理条件对供应商实行差别待遇或者歧视待遇的；</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2.3</w:t>
      </w:r>
      <w:r>
        <w:rPr>
          <w:rStyle w:val="68"/>
          <w:rFonts w:hint="eastAsia" w:ascii="仿宋" w:hAnsi="仿宋" w:eastAsia="仿宋" w:cs="仿宋"/>
          <w:color w:val="auto"/>
          <w:kern w:val="0"/>
          <w:sz w:val="24"/>
          <w:szCs w:val="24"/>
          <w:highlight w:val="none"/>
          <w:lang w:val="zh-TW" w:eastAsia="zh-TW"/>
        </w:rPr>
        <w:t>采购项目属于国家规定的优先、强制采购范围，但是磋商文件未依法体现优先、强制采购相关规定的；</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2.4</w:t>
      </w:r>
      <w:r>
        <w:rPr>
          <w:rStyle w:val="68"/>
          <w:rFonts w:hint="eastAsia" w:ascii="仿宋" w:hAnsi="仿宋" w:eastAsia="仿宋" w:cs="仿宋"/>
          <w:color w:val="auto"/>
          <w:kern w:val="0"/>
          <w:sz w:val="24"/>
          <w:szCs w:val="24"/>
          <w:highlight w:val="none"/>
          <w:lang w:val="zh-TW" w:eastAsia="zh-TW"/>
        </w:rPr>
        <w:t>采购项目属于政府采购促进中小企业发展的范围，但是磋商文件未依法体现促进中小企业发展相关规定的；</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2.5</w:t>
      </w:r>
      <w:r>
        <w:rPr>
          <w:rStyle w:val="68"/>
          <w:rFonts w:hint="eastAsia" w:ascii="仿宋" w:hAnsi="仿宋" w:eastAsia="仿宋" w:cs="仿宋"/>
          <w:color w:val="auto"/>
          <w:kern w:val="0"/>
          <w:sz w:val="24"/>
          <w:szCs w:val="24"/>
          <w:highlight w:val="none"/>
          <w:lang w:val="zh-TW" w:eastAsia="zh-TW"/>
        </w:rPr>
        <w:t>磋商文件将供应商的资格条件列为评分因素的；</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2.6</w:t>
      </w:r>
      <w:r>
        <w:rPr>
          <w:rStyle w:val="68"/>
          <w:rFonts w:hint="eastAsia" w:ascii="仿宋" w:hAnsi="仿宋" w:eastAsia="仿宋" w:cs="仿宋"/>
          <w:color w:val="auto"/>
          <w:kern w:val="0"/>
          <w:sz w:val="24"/>
          <w:szCs w:val="24"/>
          <w:highlight w:val="none"/>
          <w:lang w:val="zh-TW" w:eastAsia="zh-TW"/>
        </w:rPr>
        <w:t>磋商文件载明的成交原则不合法的；</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2.7</w:t>
      </w:r>
      <w:r>
        <w:rPr>
          <w:rStyle w:val="68"/>
          <w:rFonts w:hint="eastAsia" w:ascii="仿宋" w:hAnsi="仿宋" w:eastAsia="仿宋" w:cs="仿宋"/>
          <w:color w:val="auto"/>
          <w:kern w:val="0"/>
          <w:sz w:val="24"/>
          <w:szCs w:val="24"/>
          <w:highlight w:val="none"/>
          <w:lang w:val="zh-TW" w:eastAsia="zh-TW"/>
        </w:rPr>
        <w:t>磋商文件有违反国家其他有关强制性规定的情形。</w:t>
      </w:r>
    </w:p>
    <w:p>
      <w:pPr>
        <w:pStyle w:val="13"/>
        <w:spacing w:line="360" w:lineRule="auto"/>
        <w:ind w:firstLine="48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zh-TW" w:eastAsia="zh-TW"/>
        </w:rPr>
        <w:t>出现上述规定应当停止评审情形的，磋商小组应当向采购人书面说明情况。除本条规定的情形外，磋商小组不得以任何方式和理由停止评审。</w:t>
      </w:r>
    </w:p>
    <w:p>
      <w:pPr>
        <w:pStyle w:val="13"/>
        <w:spacing w:line="360" w:lineRule="auto"/>
        <w:ind w:firstLine="48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w:t>
      </w:r>
      <w:r>
        <w:rPr>
          <w:rStyle w:val="68"/>
          <w:rFonts w:hint="eastAsia" w:ascii="仿宋" w:hAnsi="仿宋" w:eastAsia="仿宋" w:cs="仿宋"/>
          <w:color w:val="auto"/>
          <w:kern w:val="0"/>
          <w:sz w:val="24"/>
          <w:szCs w:val="24"/>
          <w:highlight w:val="none"/>
          <w:lang w:val="zh-TW" w:eastAsia="zh-TW"/>
        </w:rPr>
        <w:t>资格性审查。</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w:t>
      </w:r>
      <w:r>
        <w:rPr>
          <w:rStyle w:val="68"/>
          <w:rFonts w:hint="eastAsia" w:ascii="仿宋" w:hAnsi="仿宋" w:eastAsia="仿宋" w:cs="仿宋"/>
          <w:color w:val="auto"/>
          <w:kern w:val="0"/>
          <w:sz w:val="24"/>
          <w:szCs w:val="24"/>
          <w:highlight w:val="none"/>
          <w:lang w:val="zh-TW" w:eastAsia="zh-TW"/>
        </w:rPr>
        <w:t>资格性审查结束后，磋商小组应当出具资格性审查报告，没有通过资格审查的供应商，磋商小组应当在资格审查报告中说明原因。</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zh-TW" w:eastAsia="zh-TW"/>
        </w:rPr>
        <w:t>采购人或者采购代理机构宣布未通过资格性审查的供应商名单时，应当告知供应商未通过审查的原因。</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zh-TW" w:eastAsia="zh-TW"/>
        </w:rPr>
        <w:t>通过资格性审查的供应商不足三家的，终止本次采购活动，并发布终止采购活动公告（财政部另有规定的除外）。</w:t>
      </w:r>
      <w:r>
        <w:rPr>
          <w:rStyle w:val="68"/>
          <w:rFonts w:hint="eastAsia" w:ascii="仿宋" w:hAnsi="仿宋" w:eastAsia="仿宋" w:cs="仿宋"/>
          <w:color w:val="auto"/>
          <w:kern w:val="0"/>
          <w:sz w:val="24"/>
          <w:szCs w:val="24"/>
          <w:highlight w:val="none"/>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3"/>
        <w:spacing w:line="360" w:lineRule="auto"/>
        <w:ind w:firstLine="0"/>
        <w:jc w:val="both"/>
        <w:rPr>
          <w:rStyle w:val="68"/>
          <w:rFonts w:hint="eastAsia" w:ascii="仿宋" w:hAnsi="仿宋" w:eastAsia="仿宋" w:cs="仿宋"/>
          <w:b/>
          <w:bCs/>
          <w:color w:val="auto"/>
          <w:kern w:val="0"/>
          <w:sz w:val="24"/>
          <w:szCs w:val="24"/>
          <w:highlight w:val="none"/>
        </w:rPr>
      </w:pPr>
    </w:p>
    <w:p>
      <w:pPr>
        <w:pStyle w:val="13"/>
        <w:spacing w:line="360" w:lineRule="auto"/>
        <w:ind w:firstLine="0"/>
        <w:jc w:val="both"/>
        <w:outlineLvl w:val="2"/>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rPr>
        <w:t>（二）</w:t>
      </w:r>
      <w:r>
        <w:rPr>
          <w:rStyle w:val="68"/>
          <w:rFonts w:hint="eastAsia" w:ascii="仿宋" w:hAnsi="仿宋" w:eastAsia="仿宋" w:cs="仿宋"/>
          <w:b/>
          <w:bCs/>
          <w:color w:val="auto"/>
          <w:kern w:val="0"/>
          <w:sz w:val="24"/>
          <w:szCs w:val="24"/>
          <w:highlight w:val="none"/>
          <w:lang w:val="zh-TW" w:eastAsia="zh-TW"/>
        </w:rPr>
        <w:t>磋商</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w:t>
      </w:r>
      <w:r>
        <w:rPr>
          <w:rStyle w:val="68"/>
          <w:rFonts w:hint="eastAsia" w:ascii="仿宋" w:hAnsi="仿宋" w:eastAsia="仿宋" w:cs="仿宋"/>
          <w:color w:val="auto"/>
          <w:kern w:val="0"/>
          <w:sz w:val="24"/>
          <w:szCs w:val="24"/>
          <w:highlight w:val="none"/>
          <w:lang w:val="zh-TW" w:eastAsia="zh-TW"/>
        </w:rPr>
        <w:t>每轮磋商开始前，磋商小组应根据磋商文件的规定，并结合各供应商的响应文件拟定磋商内容。</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w:t>
      </w:r>
      <w:r>
        <w:rPr>
          <w:rStyle w:val="68"/>
          <w:rFonts w:hint="eastAsia" w:ascii="仿宋" w:hAnsi="仿宋" w:eastAsia="仿宋" w:cs="仿宋"/>
          <w:color w:val="auto"/>
          <w:kern w:val="0"/>
          <w:sz w:val="24"/>
          <w:szCs w:val="24"/>
          <w:highlight w:val="none"/>
          <w:lang w:val="zh-TW" w:eastAsia="zh-TW"/>
        </w:rPr>
        <w:t>对磋商文件作出的实质性变动是磋商文件的有效组成部分，磋商小组应当及时以书面形式同时通知所有参加磋商的供应商。</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5.</w:t>
      </w:r>
      <w:r>
        <w:rPr>
          <w:rStyle w:val="68"/>
          <w:rFonts w:hint="eastAsia" w:ascii="仿宋" w:hAnsi="仿宋" w:eastAsia="仿宋" w:cs="仿宋"/>
          <w:color w:val="auto"/>
          <w:kern w:val="0"/>
          <w:sz w:val="24"/>
          <w:szCs w:val="24"/>
          <w:highlight w:val="none"/>
          <w:lang w:val="zh-TW" w:eastAsia="zh-TW"/>
        </w:rPr>
        <w:t>磋商过程中，磋商文件变动的，供应商应当按照磋商文件的变动情况和磋商小组的要求重新提交响应文件，并由其法定代表人</w:t>
      </w:r>
      <w:r>
        <w:rPr>
          <w:rStyle w:val="68"/>
          <w:rFonts w:hint="eastAsia" w:ascii="仿宋" w:hAnsi="仿宋" w:eastAsia="仿宋" w:cs="仿宋"/>
          <w:color w:val="auto"/>
          <w:kern w:val="0"/>
          <w:sz w:val="24"/>
          <w:szCs w:val="24"/>
          <w:highlight w:val="none"/>
        </w:rPr>
        <w:t>/</w:t>
      </w:r>
      <w:r>
        <w:rPr>
          <w:rStyle w:val="68"/>
          <w:rFonts w:hint="eastAsia" w:ascii="仿宋" w:hAnsi="仿宋" w:eastAsia="仿宋" w:cs="仿宋"/>
          <w:color w:val="auto"/>
          <w:kern w:val="0"/>
          <w:sz w:val="24"/>
          <w:szCs w:val="24"/>
          <w:highlight w:val="none"/>
          <w:lang w:val="zh-TW" w:eastAsia="zh-TW"/>
        </w:rPr>
        <w:t>主要负责人</w:t>
      </w:r>
      <w:r>
        <w:rPr>
          <w:rStyle w:val="68"/>
          <w:rFonts w:hint="eastAsia" w:ascii="仿宋" w:hAnsi="仿宋" w:eastAsia="仿宋" w:cs="仿宋"/>
          <w:color w:val="auto"/>
          <w:kern w:val="0"/>
          <w:sz w:val="24"/>
          <w:szCs w:val="24"/>
          <w:highlight w:val="none"/>
        </w:rPr>
        <w:t>/</w:t>
      </w:r>
      <w:r>
        <w:rPr>
          <w:rStyle w:val="68"/>
          <w:rFonts w:hint="eastAsia" w:ascii="仿宋" w:hAnsi="仿宋" w:eastAsia="仿宋" w:cs="仿宋"/>
          <w:color w:val="auto"/>
          <w:kern w:val="0"/>
          <w:sz w:val="24"/>
          <w:szCs w:val="24"/>
          <w:highlight w:val="none"/>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6.</w:t>
      </w:r>
      <w:r>
        <w:rPr>
          <w:rStyle w:val="68"/>
          <w:rFonts w:hint="eastAsia" w:ascii="仿宋" w:hAnsi="仿宋" w:eastAsia="仿宋" w:cs="仿宋"/>
          <w:color w:val="auto"/>
          <w:kern w:val="0"/>
          <w:sz w:val="24"/>
          <w:szCs w:val="24"/>
          <w:highlight w:val="none"/>
          <w:lang w:val="zh-TW" w:eastAsia="zh-TW"/>
        </w:rPr>
        <w:t>磋商过程中，磋商的任何一方不得透露与磋商有关的其他供应商的技术资料、价格和其他信息。</w:t>
      </w:r>
    </w:p>
    <w:p>
      <w:pPr>
        <w:pStyle w:val="13"/>
        <w:spacing w:line="360" w:lineRule="auto"/>
        <w:ind w:firstLine="34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7.</w:t>
      </w:r>
      <w:r>
        <w:rPr>
          <w:rStyle w:val="68"/>
          <w:rFonts w:hint="eastAsia" w:ascii="仿宋" w:hAnsi="仿宋" w:eastAsia="仿宋" w:cs="仿宋"/>
          <w:color w:val="auto"/>
          <w:kern w:val="0"/>
          <w:sz w:val="24"/>
          <w:szCs w:val="24"/>
          <w:highlight w:val="none"/>
          <w:lang w:val="zh-TW" w:eastAsia="zh-TW"/>
        </w:rPr>
        <w:t>磋商过程中，磋商小组发现或者知晓供应商存在违法、违纪行为的，磋商小组应当将该供应商响应文件作无效处理，不允许其提交最后报价。</w:t>
      </w:r>
    </w:p>
    <w:p>
      <w:pPr>
        <w:pStyle w:val="13"/>
        <w:spacing w:line="360" w:lineRule="auto"/>
        <w:ind w:firstLine="340"/>
        <w:jc w:val="both"/>
        <w:rPr>
          <w:rStyle w:val="68"/>
          <w:rFonts w:hint="eastAsia" w:ascii="仿宋" w:hAnsi="仿宋" w:eastAsia="仿宋" w:cs="仿宋"/>
          <w:color w:val="auto"/>
          <w:kern w:val="0"/>
          <w:sz w:val="24"/>
          <w:szCs w:val="24"/>
          <w:highlight w:val="none"/>
          <w:lang w:val="zh-TW"/>
        </w:rPr>
      </w:pPr>
      <w:r>
        <w:rPr>
          <w:rStyle w:val="68"/>
          <w:rFonts w:hint="eastAsia" w:ascii="仿宋" w:hAnsi="仿宋" w:eastAsia="仿宋" w:cs="仿宋"/>
          <w:color w:val="auto"/>
          <w:kern w:val="0"/>
          <w:sz w:val="24"/>
          <w:szCs w:val="24"/>
          <w:highlight w:val="none"/>
        </w:rPr>
        <w:t>8.</w:t>
      </w:r>
      <w:r>
        <w:rPr>
          <w:rStyle w:val="68"/>
          <w:rFonts w:hint="eastAsia" w:ascii="仿宋" w:hAnsi="仿宋" w:eastAsia="仿宋" w:cs="仿宋"/>
          <w:color w:val="auto"/>
          <w:kern w:val="0"/>
          <w:sz w:val="24"/>
          <w:szCs w:val="24"/>
          <w:highlight w:val="none"/>
          <w:lang w:val="zh-TW" w:eastAsia="zh-TW"/>
        </w:rPr>
        <w:t>磋商完成后，磋商小组应出具磋商情况记录表，磋商情况记录表需包含磋商内容、磋商意见、实质性变动内容等。</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lang w:val="zh-TW"/>
        </w:rPr>
      </w:pPr>
      <w:r>
        <w:rPr>
          <w:rStyle w:val="68"/>
          <w:rFonts w:hint="eastAsia" w:ascii="仿宋" w:hAnsi="仿宋" w:eastAsia="仿宋" w:cs="仿宋"/>
          <w:color w:val="auto"/>
          <w:kern w:val="0"/>
          <w:sz w:val="24"/>
          <w:szCs w:val="24"/>
          <w:highlight w:val="none"/>
        </w:rPr>
        <w:t>9.</w:t>
      </w:r>
      <w:r>
        <w:rPr>
          <w:rStyle w:val="68"/>
          <w:rFonts w:hint="eastAsia" w:ascii="仿宋" w:hAnsi="仿宋" w:eastAsia="仿宋" w:cs="仿宋"/>
          <w:color w:val="auto"/>
          <w:kern w:val="0"/>
          <w:sz w:val="24"/>
          <w:szCs w:val="24"/>
          <w:highlight w:val="none"/>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lang w:val="zh-TW"/>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zh-TW"/>
        </w:rPr>
        <w:t>响应文件正副本数量不足的；</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lang w:val="zh-TW"/>
        </w:rPr>
      </w:pPr>
      <w:r>
        <w:rPr>
          <w:rStyle w:val="68"/>
          <w:rFonts w:hint="eastAsia" w:ascii="仿宋" w:hAnsi="仿宋" w:eastAsia="仿宋" w:cs="仿宋"/>
          <w:color w:val="auto"/>
          <w:kern w:val="0"/>
          <w:sz w:val="24"/>
          <w:szCs w:val="24"/>
          <w:highlight w:val="none"/>
        </w:rPr>
        <w:t>（2）</w:t>
      </w:r>
      <w:r>
        <w:rPr>
          <w:rStyle w:val="68"/>
          <w:rFonts w:hint="eastAsia" w:ascii="仿宋" w:hAnsi="仿宋" w:eastAsia="仿宋" w:cs="仿宋"/>
          <w:color w:val="auto"/>
          <w:kern w:val="0"/>
          <w:sz w:val="24"/>
          <w:szCs w:val="24"/>
          <w:highlight w:val="none"/>
          <w:lang w:val="zh-TW"/>
        </w:rPr>
        <w:t>响应文件的语言、计量单位、知识产权、磋商有效期等不符合磋商文件的规定，影响磋商小组评判的；</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zh-TW"/>
        </w:rPr>
        <w:t>供应商响应文件仍未实质性响应磋商文件的</w:t>
      </w:r>
      <w:r>
        <w:rPr>
          <w:rStyle w:val="68"/>
          <w:rFonts w:hint="eastAsia" w:ascii="仿宋" w:hAnsi="仿宋" w:eastAsia="仿宋" w:cs="仿宋"/>
          <w:color w:val="auto"/>
          <w:kern w:val="0"/>
          <w:sz w:val="24"/>
          <w:szCs w:val="24"/>
          <w:highlight w:val="none"/>
        </w:rPr>
        <w:t>。</w:t>
      </w:r>
    </w:p>
    <w:p>
      <w:pPr>
        <w:pStyle w:val="62"/>
        <w:spacing w:line="360" w:lineRule="auto"/>
        <w:ind w:firstLine="338" w:firstLineChars="141"/>
        <w:jc w:val="both"/>
        <w:rPr>
          <w:rStyle w:val="68"/>
          <w:rFonts w:hint="eastAsia" w:ascii="仿宋" w:hAnsi="仿宋" w:eastAsia="仿宋" w:cs="仿宋"/>
          <w:color w:val="auto"/>
          <w:kern w:val="2"/>
          <w:highlight w:val="none"/>
        </w:rPr>
      </w:pPr>
    </w:p>
    <w:p>
      <w:pPr>
        <w:pStyle w:val="62"/>
        <w:spacing w:line="360" w:lineRule="auto"/>
        <w:jc w:val="both"/>
        <w:outlineLvl w:val="2"/>
        <w:rPr>
          <w:rStyle w:val="68"/>
          <w:rFonts w:hint="eastAsia" w:ascii="仿宋" w:hAnsi="仿宋" w:eastAsia="仿宋" w:cs="仿宋"/>
          <w:color w:val="auto"/>
          <w:kern w:val="2"/>
          <w:highlight w:val="none"/>
        </w:rPr>
      </w:pPr>
      <w:r>
        <w:rPr>
          <w:rStyle w:val="68"/>
          <w:rFonts w:hint="eastAsia" w:ascii="仿宋" w:hAnsi="仿宋" w:eastAsia="仿宋" w:cs="仿宋"/>
          <w:b/>
          <w:bCs/>
          <w:color w:val="auto"/>
          <w:kern w:val="2"/>
          <w:highlight w:val="none"/>
        </w:rPr>
        <w:t>（三）</w:t>
      </w:r>
      <w:r>
        <w:rPr>
          <w:rStyle w:val="68"/>
          <w:rFonts w:hint="eastAsia" w:ascii="仿宋" w:hAnsi="仿宋" w:eastAsia="仿宋" w:cs="仿宋"/>
          <w:b/>
          <w:bCs/>
          <w:color w:val="auto"/>
          <w:kern w:val="2"/>
          <w:highlight w:val="none"/>
          <w:lang w:val="zh-TW" w:eastAsia="zh-TW"/>
        </w:rPr>
        <w:t>终止磋商采购活动</w:t>
      </w:r>
    </w:p>
    <w:p>
      <w:pPr>
        <w:pStyle w:val="62"/>
        <w:spacing w:line="360" w:lineRule="auto"/>
        <w:ind w:firstLine="338" w:firstLineChars="141"/>
        <w:jc w:val="both"/>
        <w:rPr>
          <w:rStyle w:val="68"/>
          <w:rFonts w:hint="eastAsia" w:ascii="仿宋" w:hAnsi="仿宋" w:eastAsia="仿宋" w:cs="仿宋"/>
          <w:color w:val="auto"/>
          <w:kern w:val="2"/>
          <w:highlight w:val="none"/>
          <w:lang w:val="zh-TW" w:eastAsia="zh-TW"/>
        </w:rPr>
      </w:pPr>
      <w:r>
        <w:rPr>
          <w:rStyle w:val="68"/>
          <w:rFonts w:hint="eastAsia" w:ascii="仿宋" w:hAnsi="仿宋" w:eastAsia="仿宋" w:cs="仿宋"/>
          <w:color w:val="auto"/>
          <w:kern w:val="2"/>
          <w:highlight w:val="none"/>
          <w:lang w:val="zh-TW" w:eastAsia="zh-TW"/>
        </w:rPr>
        <w:t>出现下列情形之一的，采购人或者采购代理机构应当终止竞争性磋商采购活动，发布项目终止公告并说明原因，重新开展采购活动：</w:t>
      </w:r>
    </w:p>
    <w:p>
      <w:pPr>
        <w:pStyle w:val="62"/>
        <w:spacing w:line="360" w:lineRule="auto"/>
        <w:ind w:firstLine="338" w:firstLineChars="141"/>
        <w:jc w:val="both"/>
        <w:rPr>
          <w:rStyle w:val="68"/>
          <w:rFonts w:hint="eastAsia" w:ascii="仿宋" w:hAnsi="仿宋" w:eastAsia="仿宋" w:cs="仿宋"/>
          <w:color w:val="auto"/>
          <w:highlight w:val="none"/>
          <w:lang w:val="zh-TW" w:eastAsia="zh-TW"/>
        </w:rPr>
      </w:pPr>
      <w:r>
        <w:rPr>
          <w:rStyle w:val="69"/>
          <w:rFonts w:hint="eastAsia" w:ascii="仿宋" w:hAnsi="仿宋" w:eastAsia="仿宋" w:cs="仿宋"/>
          <w:color w:val="auto"/>
          <w:highlight w:val="none"/>
        </w:rPr>
        <w:t>（</w:t>
      </w:r>
      <w:r>
        <w:rPr>
          <w:rStyle w:val="69"/>
          <w:rFonts w:hint="eastAsia" w:ascii="仿宋" w:hAnsi="仿宋" w:eastAsia="仿宋" w:cs="仿宋"/>
          <w:color w:val="auto"/>
          <w:highlight w:val="none"/>
          <w:lang w:val="en-US" w:eastAsia="zh-CN"/>
        </w:rPr>
        <w:t>1</w:t>
      </w:r>
      <w:r>
        <w:rPr>
          <w:rStyle w:val="69"/>
          <w:rFonts w:hint="eastAsia" w:ascii="仿宋" w:hAnsi="仿宋" w:eastAsia="仿宋" w:cs="仿宋"/>
          <w:color w:val="auto"/>
          <w:highlight w:val="none"/>
        </w:rPr>
        <w:t>）因情况变化，不再符合规定的竞争性磋商采购方式适用情形的；</w:t>
      </w:r>
    </w:p>
    <w:p>
      <w:pPr>
        <w:pStyle w:val="62"/>
        <w:spacing w:line="360" w:lineRule="auto"/>
        <w:ind w:firstLine="338" w:firstLineChars="141"/>
        <w:jc w:val="both"/>
        <w:rPr>
          <w:rStyle w:val="68"/>
          <w:rFonts w:hint="eastAsia" w:ascii="仿宋" w:hAnsi="仿宋" w:eastAsia="仿宋" w:cs="仿宋"/>
          <w:color w:val="auto"/>
          <w:highlight w:val="none"/>
          <w:lang w:val="zh-TW" w:eastAsia="zh-TW"/>
        </w:rPr>
      </w:pPr>
      <w:r>
        <w:rPr>
          <w:rStyle w:val="69"/>
          <w:rFonts w:hint="eastAsia" w:ascii="仿宋" w:hAnsi="仿宋" w:eastAsia="仿宋" w:cs="仿宋"/>
          <w:color w:val="auto"/>
          <w:highlight w:val="none"/>
        </w:rPr>
        <w:t>（</w:t>
      </w:r>
      <w:r>
        <w:rPr>
          <w:rStyle w:val="69"/>
          <w:rFonts w:hint="eastAsia" w:ascii="仿宋" w:hAnsi="仿宋" w:eastAsia="仿宋" w:cs="仿宋"/>
          <w:color w:val="auto"/>
          <w:highlight w:val="none"/>
          <w:lang w:val="en-US" w:eastAsia="zh-CN"/>
        </w:rPr>
        <w:t>2</w:t>
      </w:r>
      <w:r>
        <w:rPr>
          <w:rStyle w:val="69"/>
          <w:rFonts w:hint="eastAsia" w:ascii="仿宋" w:hAnsi="仿宋" w:eastAsia="仿宋" w:cs="仿宋"/>
          <w:color w:val="auto"/>
          <w:highlight w:val="none"/>
        </w:rPr>
        <w:t>）出现影响采购公正的违法、违规行为的；</w:t>
      </w:r>
    </w:p>
    <w:p>
      <w:pPr>
        <w:pStyle w:val="62"/>
        <w:spacing w:line="360" w:lineRule="auto"/>
        <w:ind w:firstLine="338" w:firstLineChars="141"/>
        <w:jc w:val="both"/>
        <w:rPr>
          <w:rStyle w:val="68"/>
          <w:rFonts w:hint="eastAsia" w:ascii="仿宋" w:hAnsi="仿宋" w:eastAsia="仿宋" w:cs="仿宋"/>
          <w:color w:val="auto"/>
          <w:highlight w:val="none"/>
        </w:rPr>
      </w:pPr>
      <w:r>
        <w:rPr>
          <w:rStyle w:val="69"/>
          <w:rFonts w:hint="eastAsia" w:ascii="仿宋" w:hAnsi="仿宋" w:eastAsia="仿宋" w:cs="仿宋"/>
          <w:color w:val="auto"/>
          <w:highlight w:val="none"/>
        </w:rPr>
        <w:t>（</w:t>
      </w:r>
      <w:r>
        <w:rPr>
          <w:rStyle w:val="69"/>
          <w:rFonts w:hint="eastAsia" w:ascii="仿宋" w:hAnsi="仿宋" w:eastAsia="仿宋" w:cs="仿宋"/>
          <w:color w:val="auto"/>
          <w:highlight w:val="none"/>
          <w:lang w:val="en-US" w:eastAsia="zh-CN"/>
        </w:rPr>
        <w:t>3</w:t>
      </w:r>
      <w:r>
        <w:rPr>
          <w:rStyle w:val="69"/>
          <w:rFonts w:hint="eastAsia" w:ascii="仿宋" w:hAnsi="仿宋" w:eastAsia="仿宋" w:cs="仿宋"/>
          <w:color w:val="auto"/>
          <w:highlight w:val="none"/>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8"/>
          <w:rFonts w:hint="eastAsia" w:ascii="仿宋" w:hAnsi="仿宋" w:eastAsia="仿宋" w:cs="仿宋"/>
          <w:color w:val="auto"/>
          <w:highlight w:val="none"/>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2"/>
        <w:spacing w:line="360" w:lineRule="auto"/>
        <w:ind w:firstLine="338" w:firstLineChars="141"/>
        <w:jc w:val="both"/>
        <w:rPr>
          <w:rStyle w:val="69"/>
          <w:rFonts w:hint="eastAsia" w:ascii="仿宋" w:hAnsi="仿宋" w:eastAsia="仿宋" w:cs="仿宋"/>
          <w:color w:val="auto"/>
          <w:highlight w:val="none"/>
        </w:rPr>
      </w:pPr>
      <w:r>
        <w:rPr>
          <w:rStyle w:val="69"/>
          <w:rFonts w:hint="eastAsia" w:ascii="仿宋" w:hAnsi="仿宋" w:eastAsia="仿宋" w:cs="仿宋"/>
          <w:color w:val="auto"/>
          <w:highlight w:val="none"/>
        </w:rPr>
        <w:t>（</w:t>
      </w:r>
      <w:r>
        <w:rPr>
          <w:rStyle w:val="69"/>
          <w:rFonts w:hint="eastAsia" w:ascii="仿宋" w:hAnsi="仿宋" w:eastAsia="仿宋" w:cs="仿宋"/>
          <w:color w:val="auto"/>
          <w:highlight w:val="none"/>
          <w:lang w:val="en-US" w:eastAsia="zh-CN"/>
        </w:rPr>
        <w:t>4</w:t>
      </w:r>
      <w:r>
        <w:rPr>
          <w:rStyle w:val="69"/>
          <w:rFonts w:hint="eastAsia" w:ascii="仿宋" w:hAnsi="仿宋" w:eastAsia="仿宋" w:cs="仿宋"/>
          <w:color w:val="auto"/>
          <w:highlight w:val="none"/>
        </w:rPr>
        <w:t>）法律法规规定的其他情形。</w:t>
      </w:r>
    </w:p>
    <w:p>
      <w:pPr>
        <w:pStyle w:val="62"/>
        <w:spacing w:line="360" w:lineRule="auto"/>
        <w:ind w:firstLine="311" w:firstLineChars="141"/>
        <w:jc w:val="both"/>
        <w:rPr>
          <w:rStyle w:val="68"/>
          <w:rFonts w:hint="eastAsia" w:ascii="仿宋" w:hAnsi="仿宋" w:eastAsia="仿宋" w:cs="仿宋"/>
          <w:color w:val="auto"/>
          <w:sz w:val="28"/>
          <w:szCs w:val="28"/>
          <w:highlight w:val="none"/>
          <w:lang w:val="zh-TW"/>
        </w:rPr>
      </w:pPr>
      <w:r>
        <w:rPr>
          <w:rStyle w:val="68"/>
          <w:rFonts w:hint="eastAsia" w:ascii="仿宋" w:hAnsi="仿宋" w:eastAsia="仿宋" w:cs="仿宋"/>
          <w:b/>
          <w:bCs/>
          <w:color w:val="auto"/>
          <w:sz w:val="22"/>
          <w:szCs w:val="22"/>
          <w:highlight w:val="none"/>
          <w:lang w:val="zh-TW"/>
        </w:rPr>
        <w:t>注：</w:t>
      </w:r>
      <w:r>
        <w:rPr>
          <w:rStyle w:val="68"/>
          <w:rFonts w:hint="eastAsia" w:ascii="仿宋" w:hAnsi="仿宋" w:eastAsia="仿宋" w:cs="仿宋"/>
          <w:b/>
          <w:bCs/>
          <w:color w:val="auto"/>
          <w:sz w:val="22"/>
          <w:szCs w:val="22"/>
          <w:highlight w:val="none"/>
          <w:lang w:val="zh-TW" w:eastAsia="zh-TW"/>
        </w:rPr>
        <w:t>终止磋商采购活动</w:t>
      </w:r>
      <w:r>
        <w:rPr>
          <w:rStyle w:val="68"/>
          <w:rFonts w:hint="eastAsia" w:ascii="仿宋" w:hAnsi="仿宋" w:eastAsia="仿宋" w:cs="仿宋"/>
          <w:b/>
          <w:bCs/>
          <w:color w:val="auto"/>
          <w:sz w:val="22"/>
          <w:szCs w:val="22"/>
          <w:highlight w:val="none"/>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3"/>
        <w:spacing w:line="360" w:lineRule="auto"/>
        <w:ind w:firstLine="0"/>
        <w:jc w:val="both"/>
        <w:rPr>
          <w:rStyle w:val="68"/>
          <w:rFonts w:hint="eastAsia" w:ascii="仿宋" w:hAnsi="仿宋" w:eastAsia="仿宋" w:cs="仿宋"/>
          <w:b/>
          <w:bCs/>
          <w:color w:val="auto"/>
          <w:kern w:val="0"/>
          <w:sz w:val="24"/>
          <w:szCs w:val="24"/>
          <w:highlight w:val="none"/>
          <w:lang w:val="zh-TW"/>
        </w:rPr>
      </w:pPr>
    </w:p>
    <w:p>
      <w:pPr>
        <w:pStyle w:val="13"/>
        <w:spacing w:line="360" w:lineRule="auto"/>
        <w:ind w:firstLine="0"/>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b/>
          <w:bCs/>
          <w:color w:val="auto"/>
          <w:kern w:val="0"/>
          <w:sz w:val="24"/>
          <w:szCs w:val="24"/>
          <w:highlight w:val="none"/>
          <w:lang w:val="zh-TW"/>
        </w:rPr>
        <w:t>（</w:t>
      </w:r>
      <w:r>
        <w:rPr>
          <w:rStyle w:val="68"/>
          <w:rFonts w:hint="eastAsia" w:ascii="仿宋" w:hAnsi="仿宋" w:eastAsia="仿宋" w:cs="仿宋"/>
          <w:b/>
          <w:bCs/>
          <w:color w:val="auto"/>
          <w:kern w:val="0"/>
          <w:sz w:val="24"/>
          <w:szCs w:val="24"/>
          <w:highlight w:val="none"/>
        </w:rPr>
        <w:t>四</w:t>
      </w:r>
      <w:r>
        <w:rPr>
          <w:rStyle w:val="68"/>
          <w:rFonts w:hint="eastAsia" w:ascii="仿宋" w:hAnsi="仿宋" w:eastAsia="仿宋" w:cs="仿宋"/>
          <w:b/>
          <w:bCs/>
          <w:color w:val="auto"/>
          <w:kern w:val="0"/>
          <w:sz w:val="24"/>
          <w:szCs w:val="24"/>
          <w:highlight w:val="none"/>
          <w:lang w:val="zh-TW"/>
        </w:rPr>
        <w:t>）</w:t>
      </w:r>
      <w:r>
        <w:rPr>
          <w:rStyle w:val="68"/>
          <w:rFonts w:hint="eastAsia" w:ascii="仿宋" w:hAnsi="仿宋" w:eastAsia="仿宋" w:cs="仿宋"/>
          <w:b/>
          <w:bCs/>
          <w:color w:val="auto"/>
          <w:kern w:val="0"/>
          <w:sz w:val="24"/>
          <w:szCs w:val="24"/>
          <w:highlight w:val="none"/>
          <w:lang w:val="zh-TW" w:eastAsia="zh-TW"/>
        </w:rPr>
        <w:t>最后报价</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1.</w:t>
      </w:r>
      <w:r>
        <w:rPr>
          <w:rStyle w:val="68"/>
          <w:rFonts w:hint="eastAsia" w:ascii="仿宋" w:hAnsi="仿宋" w:eastAsia="仿宋" w:cs="仿宋"/>
          <w:color w:val="auto"/>
          <w:kern w:val="0"/>
          <w:sz w:val="24"/>
          <w:szCs w:val="24"/>
          <w:highlight w:val="none"/>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2.</w:t>
      </w:r>
      <w:r>
        <w:rPr>
          <w:rStyle w:val="68"/>
          <w:rFonts w:hint="eastAsia" w:ascii="仿宋" w:hAnsi="仿宋" w:eastAsia="仿宋" w:cs="仿宋"/>
          <w:color w:val="auto"/>
          <w:kern w:val="0"/>
          <w:sz w:val="24"/>
          <w:szCs w:val="24"/>
          <w:highlight w:val="none"/>
          <w:lang w:val="zh-TW" w:eastAsia="zh-TW"/>
        </w:rPr>
        <w:t>磋商结束后，磋商小组应当要求所有实质性响应的供应商在规定时间内提交最后报价。两轮（若有）以上报价的，供应商在未提高响应文件中承诺的产品及其服务质量的情况下，最后报价不得高于对该项目之前的报价，否则，磋商小组应当对其响应文件按无效处理，不允许进入综合评分，并书面告知供应商，说明理由。</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3.</w:t>
      </w:r>
      <w:r>
        <w:rPr>
          <w:rStyle w:val="68"/>
          <w:rFonts w:hint="eastAsia" w:ascii="仿宋" w:hAnsi="仿宋" w:eastAsia="仿宋" w:cs="仿宋"/>
          <w:color w:val="auto"/>
          <w:kern w:val="0"/>
          <w:sz w:val="24"/>
          <w:szCs w:val="24"/>
          <w:highlight w:val="none"/>
          <w:lang w:val="zh-TW" w:eastAsia="zh-TW"/>
        </w:rPr>
        <w:t>供应商进行最后报价，应当在磋商室外填写报价单，密封递交磋商小组。采购执行机构工作人员不能拆封供应商报价单。</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lang w:val="zh-TW" w:eastAsia="zh-TW"/>
        </w:rPr>
      </w:pPr>
      <w:r>
        <w:rPr>
          <w:rStyle w:val="68"/>
          <w:rFonts w:hint="eastAsia" w:ascii="仿宋" w:hAnsi="仿宋" w:eastAsia="仿宋" w:cs="仿宋"/>
          <w:color w:val="auto"/>
          <w:kern w:val="0"/>
          <w:sz w:val="24"/>
          <w:szCs w:val="24"/>
          <w:highlight w:val="none"/>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rPr>
        <w:t>4.</w:t>
      </w:r>
      <w:r>
        <w:rPr>
          <w:rStyle w:val="68"/>
          <w:rFonts w:hint="eastAsia" w:ascii="仿宋" w:hAnsi="仿宋" w:eastAsia="仿宋" w:cs="仿宋"/>
          <w:color w:val="auto"/>
          <w:kern w:val="0"/>
          <w:sz w:val="24"/>
          <w:szCs w:val="24"/>
          <w:highlight w:val="none"/>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p>
    <w:p>
      <w:pPr>
        <w:pStyle w:val="13"/>
        <w:spacing w:line="360" w:lineRule="auto"/>
        <w:ind w:firstLine="0"/>
        <w:jc w:val="both"/>
        <w:outlineLvl w:val="2"/>
        <w:rPr>
          <w:rStyle w:val="68"/>
          <w:rFonts w:hint="eastAsia" w:ascii="仿宋" w:hAnsi="仿宋" w:eastAsia="仿宋" w:cs="仿宋"/>
          <w:color w:val="auto"/>
          <w:kern w:val="0"/>
          <w:sz w:val="24"/>
          <w:szCs w:val="24"/>
          <w:highlight w:val="none"/>
          <w:lang w:val="zh-TW" w:eastAsia="zh-TW"/>
        </w:rPr>
      </w:pPr>
      <w:r>
        <w:rPr>
          <w:rStyle w:val="68"/>
          <w:rFonts w:hint="eastAsia" w:ascii="仿宋" w:hAnsi="仿宋" w:eastAsia="仿宋" w:cs="仿宋"/>
          <w:b/>
          <w:bCs/>
          <w:color w:val="auto"/>
          <w:kern w:val="0"/>
          <w:sz w:val="24"/>
          <w:szCs w:val="24"/>
          <w:highlight w:val="none"/>
        </w:rPr>
        <w:t>（五）</w:t>
      </w:r>
      <w:r>
        <w:rPr>
          <w:rStyle w:val="68"/>
          <w:rFonts w:hint="eastAsia" w:ascii="仿宋" w:hAnsi="仿宋" w:eastAsia="仿宋" w:cs="仿宋"/>
          <w:b/>
          <w:bCs/>
          <w:color w:val="auto"/>
          <w:kern w:val="0"/>
          <w:sz w:val="24"/>
          <w:szCs w:val="24"/>
          <w:highlight w:val="none"/>
          <w:lang w:val="zh-TW" w:eastAsia="zh-TW"/>
        </w:rPr>
        <w:t>比较与评价</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8"/>
          <w:rFonts w:hint="eastAsia" w:ascii="仿宋" w:hAnsi="仿宋" w:eastAsia="仿宋" w:cs="仿宋"/>
          <w:color w:val="auto"/>
          <w:kern w:val="0"/>
          <w:sz w:val="24"/>
          <w:szCs w:val="24"/>
          <w:highlight w:val="none"/>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8"/>
          <w:rFonts w:hint="eastAsia" w:ascii="仿宋" w:hAnsi="仿宋" w:eastAsia="仿宋" w:cs="仿宋"/>
          <w:b/>
          <w:bCs/>
          <w:color w:val="auto"/>
          <w:sz w:val="24"/>
          <w:highlight w:val="none"/>
        </w:rPr>
      </w:pPr>
      <w:r>
        <w:rPr>
          <w:rStyle w:val="68"/>
          <w:rFonts w:hint="eastAsia" w:ascii="仿宋" w:hAnsi="仿宋" w:eastAsia="仿宋" w:cs="仿宋"/>
          <w:b/>
          <w:bCs/>
          <w:color w:val="auto"/>
          <w:sz w:val="24"/>
          <w:highlight w:val="none"/>
        </w:rPr>
        <w:t>（六）评审方法</w:t>
      </w:r>
    </w:p>
    <w:p>
      <w:pPr>
        <w:pStyle w:val="62"/>
        <w:spacing w:line="360" w:lineRule="auto"/>
        <w:ind w:firstLine="48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本次综合评分的因素是：详见综合评分明细表。</w:t>
      </w:r>
    </w:p>
    <w:p>
      <w:pPr>
        <w:pStyle w:val="62"/>
        <w:spacing w:line="360" w:lineRule="auto"/>
        <w:ind w:firstLine="480"/>
        <w:jc w:val="both"/>
        <w:rPr>
          <w:rStyle w:val="68"/>
          <w:rFonts w:hint="eastAsia" w:ascii="仿宋" w:hAnsi="仿宋" w:eastAsia="仿宋" w:cs="仿宋"/>
          <w:color w:val="auto"/>
          <w:kern w:val="2"/>
          <w:highlight w:val="none"/>
          <w:u w:val="single"/>
        </w:rPr>
      </w:pPr>
      <w:r>
        <w:rPr>
          <w:rStyle w:val="68"/>
          <w:rFonts w:hint="eastAsia" w:ascii="仿宋" w:hAnsi="仿宋" w:eastAsia="仿宋" w:cs="仿宋"/>
          <w:color w:val="auto"/>
          <w:kern w:val="2"/>
          <w:highlight w:val="none"/>
        </w:rPr>
        <w:t>2.</w:t>
      </w:r>
      <w:r>
        <w:rPr>
          <w:rStyle w:val="69"/>
          <w:rFonts w:hint="eastAsia" w:ascii="仿宋" w:hAnsi="仿宋" w:eastAsia="仿宋" w:cs="仿宋"/>
          <w:color w:val="auto"/>
          <w:highlight w:val="none"/>
        </w:rPr>
        <w:t>磋商小组</w:t>
      </w:r>
      <w:r>
        <w:rPr>
          <w:rStyle w:val="68"/>
          <w:rFonts w:hint="eastAsia" w:ascii="仿宋" w:hAnsi="仿宋" w:eastAsia="仿宋" w:cs="仿宋"/>
          <w:color w:val="auto"/>
          <w:kern w:val="2"/>
          <w:highlight w:val="none"/>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9"/>
          <w:rFonts w:hint="eastAsia" w:ascii="仿宋" w:hAnsi="仿宋" w:eastAsia="仿宋" w:cs="仿宋"/>
          <w:color w:val="auto"/>
          <w:highlight w:val="none"/>
        </w:rPr>
        <w:t>磋商小组</w:t>
      </w:r>
      <w:r>
        <w:rPr>
          <w:rStyle w:val="68"/>
          <w:rFonts w:hint="eastAsia" w:ascii="仿宋" w:hAnsi="仿宋" w:eastAsia="仿宋" w:cs="仿宋"/>
          <w:color w:val="auto"/>
          <w:kern w:val="2"/>
          <w:highlight w:val="none"/>
          <w:lang w:val="zh-TW" w:eastAsia="zh-TW"/>
        </w:rPr>
        <w:t>成员共同评分。</w:t>
      </w:r>
    </w:p>
    <w:p>
      <w:pPr>
        <w:pStyle w:val="62"/>
        <w:tabs>
          <w:tab w:val="left" w:pos="600"/>
        </w:tabs>
        <w:spacing w:line="360" w:lineRule="auto"/>
        <w:ind w:firstLine="480"/>
        <w:jc w:val="both"/>
        <w:rPr>
          <w:rStyle w:val="68"/>
          <w:rFonts w:hint="eastAsia" w:ascii="仿宋" w:hAnsi="仿宋" w:eastAsia="仿宋" w:cs="仿宋"/>
          <w:color w:val="auto"/>
          <w:kern w:val="2"/>
          <w:highlight w:val="none"/>
          <w:lang w:val="zh-TW" w:eastAsia="zh-TW"/>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综合评分明细表</w:t>
      </w:r>
    </w:p>
    <w:tbl>
      <w:tblPr>
        <w:tblStyle w:val="45"/>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029"/>
        <w:gridCol w:w="1050"/>
        <w:gridCol w:w="471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序号</w:t>
            </w:r>
          </w:p>
        </w:tc>
        <w:tc>
          <w:tcPr>
            <w:tcW w:w="2029"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评分因素</w:t>
            </w:r>
          </w:p>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及权重</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 值</w:t>
            </w:r>
          </w:p>
        </w:tc>
        <w:tc>
          <w:tcPr>
            <w:tcW w:w="4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评分标准</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说</w:t>
            </w:r>
            <w:r>
              <w:rPr>
                <w:rFonts w:hint="eastAsia" w:ascii="仿宋" w:hAnsi="仿宋" w:eastAsia="仿宋" w:cs="仿宋"/>
                <w:b/>
                <w:bCs/>
                <w:color w:val="auto"/>
                <w:kern w:val="2"/>
                <w:sz w:val="24"/>
                <w:szCs w:val="24"/>
                <w:highlight w:val="none"/>
                <w:lang w:val="en-US" w:eastAsia="zh-CN"/>
              </w:rPr>
              <w:t xml:space="preserve">  </w:t>
            </w:r>
            <w:r>
              <w:rPr>
                <w:rFonts w:hint="eastAsia" w:ascii="仿宋" w:hAnsi="仿宋" w:eastAsia="仿宋" w:cs="仿宋"/>
                <w:b/>
                <w:bCs/>
                <w:color w:val="auto"/>
                <w:kern w:val="2"/>
                <w:sz w:val="24"/>
                <w:szCs w:val="24"/>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2029"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报价</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分</w:t>
            </w:r>
          </w:p>
        </w:tc>
        <w:tc>
          <w:tcPr>
            <w:tcW w:w="471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满足磋商文件要求且磋商价格最低的报价为评审基准价，其价格分为满分。其他供应商的价格分统一按照下列公式计算：磋商报价得分=(评审基准价／磋商报价)*1</w:t>
            </w:r>
            <w:r>
              <w:rPr>
                <w:rFonts w:hint="eastAsia" w:ascii="仿宋" w:hAnsi="仿宋" w:eastAsia="仿宋" w:cs="仿宋"/>
                <w:color w:val="auto"/>
                <w:kern w:val="2"/>
                <w:sz w:val="24"/>
                <w:szCs w:val="24"/>
                <w:highlight w:val="none"/>
                <w:lang w:val="en-US" w:eastAsia="zh-CN"/>
              </w:rPr>
              <w:t>0</w:t>
            </w:r>
            <w:r>
              <w:rPr>
                <w:rFonts w:hint="eastAsia" w:ascii="仿宋" w:hAnsi="仿宋" w:eastAsia="仿宋" w:cs="仿宋"/>
                <w:color w:val="auto"/>
                <w:kern w:val="2"/>
                <w:sz w:val="24"/>
                <w:szCs w:val="24"/>
                <w:highlight w:val="none"/>
              </w:rPr>
              <w:t>注：1.政策性鼓励与惩戒按照本</w:t>
            </w:r>
            <w:r>
              <w:rPr>
                <w:rFonts w:hint="eastAsia" w:ascii="仿宋" w:hAnsi="仿宋" w:eastAsia="仿宋" w:cs="仿宋"/>
                <w:color w:val="auto"/>
                <w:kern w:val="2"/>
                <w:sz w:val="24"/>
                <w:szCs w:val="24"/>
                <w:highlight w:val="none"/>
                <w:lang w:val="en-US" w:eastAsia="zh-CN"/>
              </w:rPr>
              <w:t>磋商</w:t>
            </w:r>
            <w:r>
              <w:rPr>
                <w:rFonts w:hint="eastAsia" w:ascii="仿宋" w:hAnsi="仿宋" w:eastAsia="仿宋" w:cs="仿宋"/>
                <w:color w:val="auto"/>
                <w:kern w:val="2"/>
                <w:sz w:val="24"/>
                <w:szCs w:val="24"/>
                <w:highlight w:val="none"/>
              </w:rPr>
              <w:t>文件规定执行。2.评标过程中，不得去掉报价中的最高报价和最低报价</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报价保留2位小数。</w:t>
            </w:r>
            <w:r>
              <w:rPr>
                <w:rFonts w:hint="eastAsia" w:ascii="仿宋" w:hAnsi="仿宋" w:eastAsia="仿宋" w:cs="仿宋"/>
                <w:color w:val="auto"/>
                <w:kern w:val="2"/>
                <w:sz w:val="24"/>
                <w:szCs w:val="24"/>
                <w:highlight w:val="none"/>
              </w:rPr>
              <w:t>3.因落实政府采购政策进行价格调整的，以调整后的价格计算评标基准价和投标报价。</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4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2029" w:type="dxa"/>
            <w:tcBorders>
              <w:top w:val="single" w:color="auto" w:sz="4" w:space="0"/>
              <w:left w:val="nil"/>
              <w:bottom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u w:color="000000"/>
                <w:lang w:val="en-US" w:eastAsia="zh-CN" w:bidi="ar-SA"/>
              </w:rPr>
            </w:pPr>
            <w:r>
              <w:rPr>
                <w:rFonts w:hint="eastAsia" w:ascii="仿宋" w:hAnsi="仿宋" w:eastAsia="仿宋" w:cs="仿宋"/>
                <w:color w:val="auto"/>
                <w:sz w:val="24"/>
                <w:szCs w:val="24"/>
                <w:highlight w:val="none"/>
                <w:lang w:val="en-US" w:eastAsia="zh-CN"/>
              </w:rPr>
              <w:t>服务要求10%</w:t>
            </w:r>
          </w:p>
        </w:tc>
        <w:tc>
          <w:tcPr>
            <w:tcW w:w="105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u w:color="000000"/>
                <w:lang w:val="en-US" w:eastAsia="zh-CN" w:bidi="ar-SA"/>
              </w:rPr>
            </w:pPr>
            <w:r>
              <w:rPr>
                <w:rFonts w:hint="eastAsia" w:ascii="仿宋" w:hAnsi="仿宋" w:eastAsia="仿宋" w:cs="仿宋"/>
                <w:color w:val="auto"/>
                <w:sz w:val="24"/>
                <w:szCs w:val="24"/>
                <w:highlight w:val="none"/>
                <w:lang w:val="en-US" w:eastAsia="zh-CN"/>
              </w:rPr>
              <w:t>10分</w:t>
            </w:r>
          </w:p>
        </w:tc>
        <w:tc>
          <w:tcPr>
            <w:tcW w:w="4710"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u w:color="000000"/>
                <w:lang w:val="en-US" w:eastAsia="zh-CN" w:bidi="ar-SA"/>
              </w:rPr>
            </w:pPr>
            <w:r>
              <w:rPr>
                <w:rFonts w:hint="eastAsia" w:ascii="仿宋" w:hAnsi="仿宋" w:eastAsia="仿宋" w:cs="仿宋"/>
                <w:color w:val="auto"/>
                <w:sz w:val="24"/>
                <w:szCs w:val="24"/>
                <w:highlight w:val="none"/>
                <w:lang w:val="en-US" w:eastAsia="zh-CN"/>
              </w:rPr>
              <w:t>完全满足磋商文件第五章“二、项目要求（共8项）”的得10分，有一项负偏离扣1.25分，扣完为止。</w:t>
            </w:r>
          </w:p>
        </w:tc>
        <w:tc>
          <w:tcPr>
            <w:tcW w:w="1459" w:type="dxa"/>
            <w:tcBorders>
              <w:top w:val="single" w:color="auto" w:sz="4" w:space="0"/>
              <w:left w:val="nil"/>
              <w:bottom w:val="single" w:color="auto" w:sz="4" w:space="0"/>
              <w:right w:val="single" w:color="auto" w:sz="4" w:space="0"/>
            </w:tcBorders>
            <w:noWrap w:val="0"/>
            <w:vAlign w:val="center"/>
          </w:tcPr>
          <w:p>
            <w:pPr>
              <w:spacing w:line="240" w:lineRule="auto"/>
              <w:ind w:left="-38" w:leftChars="0"/>
              <w:rPr>
                <w:rFonts w:hint="eastAsia" w:ascii="仿宋" w:hAnsi="仿宋" w:eastAsia="仿宋" w:cs="仿宋"/>
                <w:color w:val="auto"/>
                <w:sz w:val="24"/>
                <w:szCs w:val="24"/>
                <w:highlight w:val="none"/>
                <w:u w:color="000000"/>
                <w:lang w:val="en-US" w:eastAsia="zh-CN" w:bidi="ar-SA"/>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2029"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管理制度20</w:t>
            </w:r>
            <w:r>
              <w:rPr>
                <w:rFonts w:hint="eastAsia" w:ascii="仿宋" w:hAnsi="仿宋" w:eastAsia="仿宋" w:cs="仿宋"/>
                <w:color w:val="auto"/>
                <w:kern w:val="2"/>
                <w:sz w:val="24"/>
                <w:szCs w:val="24"/>
                <w:highlight w:val="none"/>
              </w:rPr>
              <w:t>%</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20分</w:t>
            </w:r>
          </w:p>
        </w:tc>
        <w:tc>
          <w:tcPr>
            <w:tcW w:w="471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管理制度中具有①兽医职能管理和监督制度；②员工行为规范；③保密制度；④安全制度；⑤日常行政管理制度；⑥人员管理方 案；⑦人员绩效考评制度；⑧人员调休制度等内容进行综合评分，制度完整、具有实操性的得20分;每有一项有缺陷，不完整的，扣2.5分，直至本项扣完为止。不提供方案或方案与本项目不相关的不得分。</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4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2029"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firstLineChars="0"/>
              <w:jc w:val="center"/>
              <w:textAlignment w:val="auto"/>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lang w:val="en-US" w:eastAsia="zh-CN"/>
              </w:rPr>
              <w:t>疫情防控方案30</w:t>
            </w:r>
            <w:r>
              <w:rPr>
                <w:rFonts w:hint="eastAsia" w:ascii="仿宋" w:hAnsi="仿宋" w:eastAsia="仿宋" w:cs="仿宋"/>
                <w:color w:val="auto"/>
                <w:kern w:val="2"/>
                <w:sz w:val="24"/>
                <w:szCs w:val="24"/>
                <w:highlight w:val="none"/>
              </w:rPr>
              <w:t>%</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firstLineChars="0"/>
              <w:jc w:val="center"/>
              <w:textAlignment w:val="auto"/>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lang w:val="en-US" w:eastAsia="zh-CN"/>
              </w:rPr>
              <w:t>30分</w:t>
            </w:r>
          </w:p>
        </w:tc>
        <w:tc>
          <w:tcPr>
            <w:tcW w:w="471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供应商提供的疫病防控方案，包括①消毒方式；②防疫物资；③收集防疫工作；④场区防疫工作；⑤应急防疫方案；⑥技术指导和技术培训措施；⑦服务咨询措施；⑧技术帮扶措施；⑨防疫卫生宣传措施；⑩疫情监测措施等进行综合评分防控方案完全涵 盖以上内容、满足本项目服务要求且全面可行的得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0分，每有</w:t>
            </w:r>
            <w:r>
              <w:rPr>
                <w:rFonts w:hint="eastAsia" w:ascii="仿宋" w:hAnsi="仿宋" w:eastAsia="仿宋" w:cs="仿宋"/>
                <w:color w:val="auto"/>
                <w:kern w:val="2"/>
                <w:sz w:val="24"/>
                <w:szCs w:val="24"/>
                <w:highlight w:val="none"/>
                <w:lang w:val="en-US" w:eastAsia="zh-CN"/>
              </w:rPr>
              <w:t>一</w:t>
            </w:r>
            <w:r>
              <w:rPr>
                <w:rFonts w:hint="eastAsia" w:ascii="仿宋" w:hAnsi="仿宋" w:eastAsia="仿宋" w:cs="仿宋"/>
                <w:color w:val="auto"/>
                <w:kern w:val="2"/>
                <w:sz w:val="24"/>
                <w:szCs w:val="24"/>
                <w:highlight w:val="none"/>
              </w:rPr>
              <w:t>项描述不完整或存在缺陷或漏项或不满足项目实际情况的扣</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分，扣完为止，不提供不得分。</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4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2029" w:type="dxa"/>
            <w:tcBorders>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类似业绩</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rPr>
              <w:t>%</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rPr>
              <w:t>分</w:t>
            </w:r>
          </w:p>
        </w:tc>
        <w:tc>
          <w:tcPr>
            <w:tcW w:w="4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供应商提供</w:t>
            </w:r>
            <w:r>
              <w:rPr>
                <w:rFonts w:hint="eastAsia" w:ascii="仿宋" w:hAnsi="仿宋" w:eastAsia="仿宋" w:cs="仿宋"/>
                <w:color w:val="auto"/>
                <w:kern w:val="2"/>
                <w:sz w:val="24"/>
                <w:szCs w:val="24"/>
                <w:highlight w:val="none"/>
                <w:lang w:eastAsia="zh-CN"/>
              </w:rPr>
              <w:t>自</w:t>
            </w:r>
            <w:r>
              <w:rPr>
                <w:rFonts w:hint="eastAsia" w:ascii="仿宋" w:hAnsi="仿宋" w:eastAsia="仿宋" w:cs="仿宋"/>
                <w:color w:val="auto"/>
                <w:kern w:val="2"/>
                <w:sz w:val="24"/>
                <w:szCs w:val="24"/>
                <w:highlight w:val="none"/>
              </w:rPr>
              <w:t>201</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年1月1日</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含</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以来类似项目业绩，</w:t>
            </w:r>
            <w:r>
              <w:rPr>
                <w:rFonts w:hint="eastAsia" w:ascii="仿宋" w:hAnsi="仿宋" w:eastAsia="仿宋" w:cs="仿宋"/>
                <w:color w:val="auto"/>
                <w:kern w:val="2"/>
                <w:sz w:val="24"/>
                <w:szCs w:val="24"/>
                <w:highlight w:val="none"/>
                <w:lang w:eastAsia="zh-CN"/>
              </w:rPr>
              <w:t>每有</w:t>
            </w:r>
            <w:r>
              <w:rPr>
                <w:rFonts w:hint="eastAsia" w:ascii="仿宋" w:hAnsi="仿宋" w:eastAsia="仿宋" w:cs="仿宋"/>
                <w:color w:val="auto"/>
                <w:kern w:val="2"/>
                <w:sz w:val="24"/>
                <w:szCs w:val="24"/>
                <w:highlight w:val="none"/>
                <w:lang w:val="en-US" w:eastAsia="zh-CN"/>
              </w:rPr>
              <w:t>1个得5分，最多</w:t>
            </w:r>
            <w:r>
              <w:rPr>
                <w:rFonts w:hint="eastAsia" w:ascii="仿宋" w:hAnsi="仿宋" w:eastAsia="仿宋" w:cs="仿宋"/>
                <w:color w:val="auto"/>
                <w:kern w:val="2"/>
                <w:sz w:val="24"/>
                <w:szCs w:val="24"/>
                <w:highlight w:val="none"/>
              </w:rPr>
              <w:t>得</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注：提供合同</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协议</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或</w:t>
            </w:r>
            <w:r>
              <w:rPr>
                <w:rFonts w:hint="eastAsia" w:ascii="仿宋" w:hAnsi="仿宋" w:eastAsia="仿宋" w:cs="仿宋"/>
                <w:color w:val="auto"/>
                <w:kern w:val="2"/>
                <w:sz w:val="24"/>
                <w:szCs w:val="24"/>
                <w:highlight w:val="none"/>
              </w:rPr>
              <w:t>中标</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成交</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通知书</w:t>
            </w:r>
            <w:r>
              <w:rPr>
                <w:rFonts w:hint="eastAsia" w:ascii="仿宋" w:hAnsi="仿宋" w:eastAsia="仿宋" w:cs="仿宋"/>
                <w:color w:val="auto"/>
                <w:kern w:val="2"/>
                <w:sz w:val="24"/>
                <w:szCs w:val="24"/>
                <w:highlight w:val="none"/>
                <w:lang w:val="en-US" w:eastAsia="zh-CN"/>
              </w:rPr>
              <w:t>复印件加盖公章</w:t>
            </w:r>
            <w:r>
              <w:rPr>
                <w:rFonts w:hint="eastAsia" w:ascii="仿宋" w:hAnsi="仿宋" w:eastAsia="仿宋" w:cs="仿宋"/>
                <w:color w:val="auto"/>
                <w:kern w:val="2"/>
                <w:sz w:val="24"/>
                <w:szCs w:val="24"/>
                <w:highlight w:val="none"/>
                <w:lang w:eastAsia="zh-CN"/>
              </w:rPr>
              <w:t>。</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38"/>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w:t>
            </w:r>
          </w:p>
        </w:tc>
        <w:tc>
          <w:tcPr>
            <w:tcW w:w="2029"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履约能力10</w:t>
            </w:r>
            <w:r>
              <w:rPr>
                <w:rFonts w:hint="eastAsia" w:ascii="仿宋" w:hAnsi="仿宋" w:eastAsia="仿宋" w:cs="仿宋"/>
                <w:color w:val="auto"/>
                <w:kern w:val="2"/>
                <w:sz w:val="24"/>
                <w:szCs w:val="24"/>
                <w:highlight w:val="none"/>
              </w:rPr>
              <w:t>%</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分</w:t>
            </w:r>
          </w:p>
        </w:tc>
        <w:tc>
          <w:tcPr>
            <w:tcW w:w="4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（1）供应商拟派的人员中每</w:t>
            </w:r>
            <w:r>
              <w:rPr>
                <w:rFonts w:hint="eastAsia" w:ascii="仿宋" w:hAnsi="仿宋" w:eastAsia="仿宋" w:cs="仿宋"/>
                <w:color w:val="auto"/>
                <w:kern w:val="2"/>
                <w:sz w:val="24"/>
                <w:szCs w:val="24"/>
                <w:highlight w:val="none"/>
              </w:rPr>
              <w:t>拥有</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名人员具有</w:t>
            </w:r>
            <w:r>
              <w:rPr>
                <w:rFonts w:hint="eastAsia" w:ascii="仿宋" w:hAnsi="仿宋" w:eastAsia="仿宋" w:cs="仿宋"/>
                <w:color w:val="auto"/>
                <w:kern w:val="2"/>
                <w:sz w:val="24"/>
                <w:szCs w:val="24"/>
                <w:highlight w:val="none"/>
                <w:lang w:eastAsia="zh-CN"/>
              </w:rPr>
              <w:t>属地官方兽医</w:t>
            </w:r>
            <w:r>
              <w:rPr>
                <w:rFonts w:hint="eastAsia" w:ascii="仿宋" w:hAnsi="仿宋" w:eastAsia="仿宋" w:cs="仿宋"/>
                <w:color w:val="auto"/>
                <w:kern w:val="2"/>
                <w:sz w:val="24"/>
                <w:szCs w:val="24"/>
                <w:highlight w:val="none"/>
              </w:rPr>
              <w:t>资格的得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最多</w:t>
            </w:r>
            <w:r>
              <w:rPr>
                <w:rFonts w:hint="eastAsia" w:ascii="仿宋" w:hAnsi="仿宋" w:eastAsia="仿宋" w:cs="仿宋"/>
                <w:color w:val="auto"/>
                <w:kern w:val="2"/>
                <w:sz w:val="24"/>
                <w:szCs w:val="24"/>
                <w:highlight w:val="none"/>
                <w:lang w:val="en-US" w:eastAsia="zh-CN"/>
              </w:rPr>
              <w:t>得2</w:t>
            </w:r>
            <w:r>
              <w:rPr>
                <w:rFonts w:hint="eastAsia" w:ascii="仿宋" w:hAnsi="仿宋" w:eastAsia="仿宋" w:cs="仿宋"/>
                <w:color w:val="auto"/>
                <w:kern w:val="2"/>
                <w:sz w:val="24"/>
                <w:szCs w:val="24"/>
                <w:highlight w:val="none"/>
              </w:rPr>
              <w:t xml:space="preserve">分。 </w:t>
            </w:r>
          </w:p>
          <w:p>
            <w:pPr>
              <w:pStyle w:val="2"/>
              <w:keepNext w:val="0"/>
              <w:keepLines w:val="0"/>
              <w:pageBreakBefore w:val="0"/>
              <w:widowControl w:val="0"/>
              <w:kinsoku/>
              <w:wordWrap/>
              <w:overflowPunct/>
              <w:topLinePunct w:val="0"/>
              <w:autoSpaceDE/>
              <w:autoSpaceDN/>
              <w:bidi w:val="0"/>
              <w:snapToGrid/>
              <w:spacing w:line="240" w:lineRule="auto"/>
              <w:textAlignment w:val="auto"/>
              <w:rPr>
                <w:rFonts w:hint="eastAsia" w:eastAsia="仿宋"/>
                <w:color w:val="auto"/>
                <w:highlight w:val="none"/>
                <w:lang w:val="en-US" w:eastAsia="zh-CN"/>
              </w:rPr>
            </w:pPr>
            <w:r>
              <w:rPr>
                <w:rFonts w:hint="eastAsia" w:ascii="仿宋" w:hAnsi="仿宋" w:eastAsia="仿宋" w:cs="仿宋"/>
                <w:color w:val="auto"/>
                <w:kern w:val="2"/>
                <w:sz w:val="24"/>
                <w:szCs w:val="24"/>
                <w:highlight w:val="none"/>
                <w:lang w:val="en-US" w:eastAsia="zh-CN"/>
              </w:rPr>
              <w:t>（2）供应商拟派的人员中每拥有1名人员</w:t>
            </w:r>
            <w:r>
              <w:rPr>
                <w:rFonts w:hint="eastAsia" w:ascii="仿宋" w:hAnsi="仿宋" w:eastAsia="仿宋" w:cs="仿宋"/>
                <w:color w:val="auto"/>
                <w:kern w:val="2"/>
                <w:sz w:val="24"/>
                <w:szCs w:val="24"/>
                <w:highlight w:val="none"/>
                <w:lang w:eastAsia="zh-CN"/>
              </w:rPr>
              <w:t>具有畜牧兽医行业相关资格证书的得</w:t>
            </w:r>
            <w:r>
              <w:rPr>
                <w:rFonts w:hint="eastAsia" w:ascii="仿宋" w:hAnsi="仿宋" w:eastAsia="仿宋" w:cs="仿宋"/>
                <w:color w:val="auto"/>
                <w:kern w:val="2"/>
                <w:sz w:val="24"/>
                <w:szCs w:val="24"/>
                <w:highlight w:val="none"/>
                <w:lang w:val="en-US" w:eastAsia="zh-CN"/>
              </w:rPr>
              <w:t>2分，最多得8分。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说明：</w:t>
            </w:r>
            <w:r>
              <w:rPr>
                <w:rFonts w:hint="eastAsia" w:ascii="仿宋" w:hAnsi="仿宋" w:eastAsia="仿宋" w:cs="仿宋"/>
                <w:color w:val="auto"/>
                <w:kern w:val="2"/>
                <w:sz w:val="24"/>
                <w:szCs w:val="24"/>
                <w:highlight w:val="none"/>
              </w:rPr>
              <w:t>提供人员名单和相应的</w:t>
            </w:r>
            <w:r>
              <w:rPr>
                <w:rFonts w:hint="eastAsia" w:ascii="仿宋" w:hAnsi="仿宋" w:eastAsia="仿宋" w:cs="仿宋"/>
                <w:color w:val="auto"/>
                <w:kern w:val="2"/>
                <w:sz w:val="24"/>
                <w:szCs w:val="24"/>
                <w:highlight w:val="none"/>
                <w:lang w:eastAsia="zh-CN"/>
              </w:rPr>
              <w:t>属地官方兽医证件，畜牧兽医行业相关资格证书</w:t>
            </w:r>
            <w:r>
              <w:rPr>
                <w:rFonts w:hint="eastAsia" w:ascii="仿宋" w:hAnsi="仿宋" w:eastAsia="仿宋" w:cs="仿宋"/>
                <w:color w:val="auto"/>
                <w:kern w:val="2"/>
                <w:sz w:val="24"/>
                <w:szCs w:val="24"/>
                <w:highlight w:val="none"/>
              </w:rPr>
              <w:t>等证明资料。</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38"/>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28"/>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2029" w:type="dxa"/>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应急能力5</w:t>
            </w:r>
            <w:r>
              <w:rPr>
                <w:rFonts w:hint="eastAsia" w:ascii="仿宋" w:hAnsi="仿宋" w:eastAsia="仿宋" w:cs="仿宋"/>
                <w:color w:val="auto"/>
                <w:kern w:val="2"/>
                <w:sz w:val="24"/>
                <w:szCs w:val="24"/>
                <w:highlight w:val="none"/>
              </w:rPr>
              <w:t>%</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5分</w:t>
            </w:r>
          </w:p>
        </w:tc>
        <w:tc>
          <w:tcPr>
            <w:tcW w:w="4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服务区域内发现突发可疑或疑似动物疫情时，能在30分钟之内响应，并按照动物疫情应急处置有关规定和规范要求开展相关应急处置工作的得5分。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说明：提供承诺函并加盖公章。</w:t>
            </w:r>
          </w:p>
        </w:tc>
        <w:tc>
          <w:tcPr>
            <w:tcW w:w="14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38"/>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共同评审因素</w:t>
            </w:r>
          </w:p>
        </w:tc>
      </w:tr>
    </w:tbl>
    <w:p>
      <w:pPr>
        <w:pStyle w:val="2"/>
        <w:rPr>
          <w:rFonts w:hint="eastAsia" w:ascii="仿宋" w:hAnsi="仿宋" w:eastAsia="仿宋" w:cs="仿宋"/>
          <w:color w:val="auto"/>
          <w:highlight w:val="none"/>
          <w:lang w:val="zh-TW" w:eastAsia="zh-TW"/>
        </w:rPr>
      </w:pPr>
    </w:p>
    <w:p>
      <w:pPr>
        <w:pStyle w:val="62"/>
        <w:spacing w:line="360" w:lineRule="auto"/>
        <w:outlineLvl w:val="2"/>
        <w:rPr>
          <w:rStyle w:val="68"/>
          <w:rFonts w:hint="eastAsia" w:ascii="仿宋" w:hAnsi="仿宋" w:eastAsia="仿宋" w:cs="仿宋"/>
          <w:color w:val="auto"/>
          <w:highlight w:val="none"/>
        </w:rPr>
      </w:pPr>
      <w:r>
        <w:rPr>
          <w:rStyle w:val="68"/>
          <w:rFonts w:hint="eastAsia" w:ascii="仿宋" w:hAnsi="仿宋" w:eastAsia="仿宋" w:cs="仿宋"/>
          <w:b/>
          <w:bCs/>
          <w:color w:val="auto"/>
          <w:szCs w:val="28"/>
          <w:highlight w:val="none"/>
        </w:rPr>
        <w:t>（七）复核</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采购组织单位现场复核评审结果。</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评审结果汇总完成后，磋商小组拟出具磋商评审报告前，采购代理机构应当组织</w:t>
      </w: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1.1</w:t>
      </w:r>
      <w:r>
        <w:rPr>
          <w:rStyle w:val="68"/>
          <w:rFonts w:hint="eastAsia" w:ascii="仿宋" w:hAnsi="仿宋" w:eastAsia="仿宋" w:cs="仿宋"/>
          <w:color w:val="auto"/>
          <w:kern w:val="2"/>
          <w:highlight w:val="none"/>
          <w:lang w:val="zh-TW" w:eastAsia="zh-TW"/>
        </w:rPr>
        <w:t>资格性审查认定错误的；</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1.2</w:t>
      </w:r>
      <w:r>
        <w:rPr>
          <w:rStyle w:val="68"/>
          <w:rFonts w:hint="eastAsia" w:ascii="仿宋" w:hAnsi="仿宋" w:eastAsia="仿宋" w:cs="仿宋"/>
          <w:color w:val="auto"/>
          <w:kern w:val="2"/>
          <w:highlight w:val="none"/>
          <w:lang w:val="zh-TW" w:eastAsia="zh-TW"/>
        </w:rPr>
        <w:t>分值汇总计算错误的；</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1.3</w:t>
      </w:r>
      <w:r>
        <w:rPr>
          <w:rStyle w:val="68"/>
          <w:rFonts w:hint="eastAsia" w:ascii="仿宋" w:hAnsi="仿宋" w:eastAsia="仿宋" w:cs="仿宋"/>
          <w:color w:val="auto"/>
          <w:kern w:val="2"/>
          <w:highlight w:val="none"/>
          <w:lang w:val="zh-TW" w:eastAsia="zh-TW"/>
        </w:rPr>
        <w:t>分项评分超出评分标准范围的；</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1.4</w:t>
      </w:r>
      <w:r>
        <w:rPr>
          <w:rStyle w:val="68"/>
          <w:rFonts w:hint="eastAsia" w:ascii="仿宋" w:hAnsi="仿宋" w:eastAsia="仿宋" w:cs="仿宋"/>
          <w:color w:val="auto"/>
          <w:kern w:val="2"/>
          <w:highlight w:val="none"/>
          <w:lang w:val="zh-TW" w:eastAsia="zh-TW"/>
        </w:rPr>
        <w:t>客观评分不一致的。</w:t>
      </w:r>
    </w:p>
    <w:p>
      <w:pPr>
        <w:pStyle w:val="62"/>
        <w:spacing w:line="360" w:lineRule="auto"/>
        <w:ind w:firstLine="338" w:firstLineChars="141"/>
        <w:jc w:val="both"/>
        <w:rPr>
          <w:rStyle w:val="68"/>
          <w:rFonts w:hint="eastAsia" w:ascii="仿宋" w:hAnsi="仿宋" w:eastAsia="仿宋" w:cs="仿宋"/>
          <w:color w:val="auto"/>
          <w:kern w:val="2"/>
          <w:highlight w:val="none"/>
          <w:lang w:val="zh-TW" w:eastAsia="zh-TW"/>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2"/>
        <w:spacing w:line="360" w:lineRule="auto"/>
        <w:ind w:firstLine="338" w:firstLineChars="141"/>
        <w:jc w:val="both"/>
        <w:rPr>
          <w:rStyle w:val="68"/>
          <w:rFonts w:hint="eastAsia" w:ascii="仿宋" w:hAnsi="仿宋" w:eastAsia="仿宋" w:cs="仿宋"/>
          <w:color w:val="auto"/>
          <w:kern w:val="2"/>
          <w:highlight w:val="none"/>
          <w:lang w:val="zh-TW" w:eastAsia="zh-TW"/>
        </w:rPr>
      </w:pPr>
      <w:r>
        <w:rPr>
          <w:rStyle w:val="68"/>
          <w:rFonts w:hint="eastAsia" w:ascii="仿宋" w:hAnsi="仿宋" w:eastAsia="仿宋" w:cs="仿宋"/>
          <w:color w:val="auto"/>
          <w:kern w:val="2"/>
          <w:highlight w:val="none"/>
          <w:lang w:val="zh-TW" w:eastAsia="zh-TW"/>
        </w:rPr>
        <w:t>采购人或采购代理机构复核过程中，磋商小组成员不得离开评审现场。</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有下列情形之一的，不得现场修改评审结果：</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磋商小组已经出具磋商报告并且离开评审现场的；</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采购代理机构现场复核时，复核工作人员数量不足的；</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采购代理机构现场复核时，没有采购监督人员现场监督的；</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采购代理机构现场复核内容超出规定范围的；</w:t>
      </w:r>
    </w:p>
    <w:p>
      <w:pPr>
        <w:pStyle w:val="62"/>
        <w:spacing w:line="360" w:lineRule="auto"/>
        <w:ind w:firstLine="338" w:firstLineChars="141"/>
        <w:jc w:val="both"/>
        <w:rPr>
          <w:rStyle w:val="68"/>
          <w:rFonts w:hint="eastAsia" w:ascii="仿宋" w:hAnsi="仿宋" w:eastAsia="仿宋" w:cs="仿宋"/>
          <w:b/>
          <w:bCs/>
          <w:color w:val="auto"/>
          <w:highlight w:val="none"/>
        </w:rPr>
      </w:pPr>
      <w:r>
        <w:rPr>
          <w:rStyle w:val="68"/>
          <w:rFonts w:hint="eastAsia" w:ascii="仿宋" w:hAnsi="仿宋" w:eastAsia="仿宋" w:cs="仿宋"/>
          <w:color w:val="auto"/>
          <w:kern w:val="2"/>
          <w:highlight w:val="none"/>
        </w:rPr>
        <w:t>（5）</w:t>
      </w:r>
      <w:r>
        <w:rPr>
          <w:rStyle w:val="68"/>
          <w:rFonts w:hint="eastAsia" w:ascii="仿宋" w:hAnsi="仿宋" w:eastAsia="仿宋" w:cs="仿宋"/>
          <w:color w:val="auto"/>
          <w:kern w:val="2"/>
          <w:highlight w:val="none"/>
          <w:lang w:val="zh-TW" w:eastAsia="zh-TW"/>
        </w:rPr>
        <w:t>采购代理机构未提供书面建议的。</w:t>
      </w:r>
    </w:p>
    <w:p>
      <w:pPr>
        <w:pStyle w:val="62"/>
        <w:spacing w:line="360" w:lineRule="auto"/>
        <w:ind w:firstLine="340" w:firstLineChars="141"/>
        <w:jc w:val="both"/>
        <w:rPr>
          <w:rStyle w:val="68"/>
          <w:rFonts w:hint="eastAsia" w:ascii="仿宋" w:hAnsi="仿宋" w:eastAsia="仿宋" w:cs="仿宋"/>
          <w:b/>
          <w:bCs/>
          <w:color w:val="auto"/>
          <w:highlight w:val="none"/>
        </w:rPr>
      </w:pPr>
    </w:p>
    <w:p>
      <w:pPr>
        <w:pStyle w:val="62"/>
        <w:spacing w:line="360" w:lineRule="auto"/>
        <w:jc w:val="both"/>
        <w:outlineLvl w:val="2"/>
        <w:rPr>
          <w:rStyle w:val="69"/>
          <w:rFonts w:hint="eastAsia" w:ascii="仿宋" w:hAnsi="仿宋" w:eastAsia="仿宋" w:cs="仿宋"/>
          <w:color w:val="auto"/>
          <w:highlight w:val="none"/>
        </w:rPr>
      </w:pPr>
      <w:r>
        <w:rPr>
          <w:rStyle w:val="68"/>
          <w:rFonts w:hint="eastAsia" w:ascii="仿宋" w:hAnsi="仿宋" w:eastAsia="仿宋" w:cs="仿宋"/>
          <w:b/>
          <w:bCs/>
          <w:color w:val="auto"/>
          <w:highlight w:val="none"/>
        </w:rPr>
        <w:t>（八）编写</w:t>
      </w:r>
      <w:r>
        <w:rPr>
          <w:rStyle w:val="69"/>
          <w:rFonts w:hint="eastAsia" w:ascii="仿宋" w:hAnsi="仿宋" w:eastAsia="仿宋" w:cs="仿宋"/>
          <w:b/>
          <w:bCs/>
          <w:color w:val="auto"/>
          <w:highlight w:val="none"/>
        </w:rPr>
        <w:t>评审报告</w:t>
      </w:r>
    </w:p>
    <w:p>
      <w:pPr>
        <w:pStyle w:val="62"/>
        <w:spacing w:line="360" w:lineRule="auto"/>
        <w:ind w:firstLine="480"/>
        <w:jc w:val="both"/>
        <w:rPr>
          <w:rStyle w:val="69"/>
          <w:rFonts w:hint="eastAsia" w:ascii="仿宋" w:hAnsi="仿宋" w:eastAsia="仿宋" w:cs="仿宋"/>
          <w:color w:val="auto"/>
          <w:highlight w:val="none"/>
          <w:lang w:val="en-US" w:eastAsia="zh-CN"/>
        </w:rPr>
      </w:pPr>
      <w:r>
        <w:rPr>
          <w:rStyle w:val="69"/>
          <w:rFonts w:hint="eastAsia" w:ascii="仿宋" w:hAnsi="仿宋" w:eastAsia="仿宋" w:cs="仿宋"/>
          <w:color w:val="auto"/>
          <w:highlight w:val="none"/>
          <w:lang w:val="en-US" w:eastAsia="zh-CN"/>
        </w:rPr>
        <w:t>1.</w:t>
      </w:r>
      <w:r>
        <w:rPr>
          <w:rStyle w:val="69"/>
          <w:rFonts w:hint="eastAsia" w:ascii="仿宋" w:hAnsi="仿宋" w:eastAsia="仿宋" w:cs="仿宋"/>
          <w:color w:val="auto"/>
          <w:highlight w:val="none"/>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8"/>
          <w:rFonts w:hint="eastAsia" w:ascii="仿宋" w:hAnsi="仿宋" w:eastAsia="仿宋" w:cs="仿宋"/>
          <w:color w:val="auto"/>
          <w:highlight w:val="none"/>
          <w:lang w:val="zh-TW" w:eastAsia="zh-TW"/>
        </w:rPr>
        <w:t>评审得分且最后报价且技术指标分项得分均相同的，成交候选供应商并列。（财政部另有规定的除外）</w:t>
      </w:r>
      <w:r>
        <w:rPr>
          <w:rStyle w:val="68"/>
          <w:rFonts w:hint="eastAsia" w:ascii="仿宋" w:hAnsi="仿宋" w:eastAsia="仿宋" w:cs="仿宋"/>
          <w:color w:val="auto"/>
          <w:highlight w:val="none"/>
          <w:lang w:val="zh-TW"/>
        </w:rPr>
        <w:t>同等条件下，优先采购公司注册地在不发达地区和少数民族地区的企业。</w:t>
      </w:r>
    </w:p>
    <w:p>
      <w:pPr>
        <w:pStyle w:val="62"/>
        <w:spacing w:line="360" w:lineRule="auto"/>
        <w:ind w:firstLine="480"/>
        <w:jc w:val="both"/>
        <w:rPr>
          <w:rStyle w:val="68"/>
          <w:rFonts w:hint="eastAsia" w:ascii="仿宋" w:hAnsi="仿宋" w:eastAsia="仿宋" w:cs="仿宋"/>
          <w:color w:val="auto"/>
          <w:highlight w:val="none"/>
        </w:rPr>
      </w:pPr>
      <w:r>
        <w:rPr>
          <w:rStyle w:val="69"/>
          <w:rFonts w:hint="eastAsia" w:ascii="仿宋" w:hAnsi="仿宋" w:eastAsia="仿宋" w:cs="仿宋"/>
          <w:color w:val="auto"/>
          <w:highlight w:val="none"/>
          <w:lang w:val="en-US" w:eastAsia="zh-CN"/>
        </w:rPr>
        <w:t>2.</w:t>
      </w:r>
      <w:r>
        <w:rPr>
          <w:rStyle w:val="69"/>
          <w:rFonts w:hint="eastAsia" w:ascii="仿宋" w:hAnsi="仿宋" w:eastAsia="仿宋" w:cs="仿宋"/>
          <w:color w:val="auto"/>
          <w:highlight w:val="none"/>
        </w:rPr>
        <w:t>评审报告应当包括以下主要内容：</w:t>
      </w:r>
    </w:p>
    <w:p>
      <w:pPr>
        <w:pStyle w:val="62"/>
        <w:spacing w:line="360" w:lineRule="auto"/>
        <w:ind w:firstLine="480"/>
        <w:jc w:val="both"/>
        <w:rPr>
          <w:rStyle w:val="68"/>
          <w:rFonts w:hint="eastAsia" w:ascii="仿宋" w:hAnsi="仿宋" w:eastAsia="仿宋" w:cs="仿宋"/>
          <w:color w:val="auto"/>
          <w:highlight w:val="none"/>
        </w:rPr>
      </w:pPr>
      <w:r>
        <w:rPr>
          <w:rStyle w:val="68"/>
          <w:rFonts w:hint="eastAsia" w:ascii="仿宋" w:hAnsi="仿宋" w:eastAsia="仿宋" w:cs="仿宋"/>
          <w:color w:val="auto"/>
          <w:highlight w:val="none"/>
        </w:rPr>
        <w:t>（1）</w:t>
      </w:r>
      <w:r>
        <w:rPr>
          <w:rStyle w:val="69"/>
          <w:rFonts w:hint="eastAsia" w:ascii="仿宋" w:hAnsi="仿宋" w:eastAsia="仿宋" w:cs="仿宋"/>
          <w:color w:val="auto"/>
          <w:highlight w:val="none"/>
        </w:rPr>
        <w:t>邀请供应商参加采购活动的具体方式和相关情况；</w:t>
      </w:r>
    </w:p>
    <w:p>
      <w:pPr>
        <w:pStyle w:val="62"/>
        <w:spacing w:line="360" w:lineRule="auto"/>
        <w:ind w:firstLine="480"/>
        <w:jc w:val="both"/>
        <w:rPr>
          <w:rStyle w:val="68"/>
          <w:rFonts w:hint="eastAsia" w:ascii="仿宋" w:hAnsi="仿宋" w:eastAsia="仿宋" w:cs="仿宋"/>
          <w:color w:val="auto"/>
          <w:highlight w:val="none"/>
        </w:rPr>
      </w:pPr>
      <w:r>
        <w:rPr>
          <w:rStyle w:val="68"/>
          <w:rFonts w:hint="eastAsia" w:ascii="仿宋" w:hAnsi="仿宋" w:eastAsia="仿宋" w:cs="仿宋"/>
          <w:color w:val="auto"/>
          <w:highlight w:val="none"/>
        </w:rPr>
        <w:t>（2）</w:t>
      </w:r>
      <w:r>
        <w:rPr>
          <w:rStyle w:val="69"/>
          <w:rFonts w:hint="eastAsia" w:ascii="仿宋" w:hAnsi="仿宋" w:eastAsia="仿宋" w:cs="仿宋"/>
          <w:color w:val="auto"/>
          <w:highlight w:val="none"/>
        </w:rPr>
        <w:t>响应文件开启日期和地点；</w:t>
      </w:r>
    </w:p>
    <w:p>
      <w:pPr>
        <w:pStyle w:val="62"/>
        <w:spacing w:line="360" w:lineRule="auto"/>
        <w:ind w:firstLine="480"/>
        <w:jc w:val="both"/>
        <w:rPr>
          <w:rStyle w:val="68"/>
          <w:rFonts w:hint="eastAsia" w:ascii="仿宋" w:hAnsi="仿宋" w:eastAsia="仿宋" w:cs="仿宋"/>
          <w:color w:val="auto"/>
          <w:highlight w:val="none"/>
        </w:rPr>
      </w:pPr>
      <w:r>
        <w:rPr>
          <w:rStyle w:val="68"/>
          <w:rFonts w:hint="eastAsia" w:ascii="仿宋" w:hAnsi="仿宋" w:eastAsia="仿宋" w:cs="仿宋"/>
          <w:color w:val="auto"/>
          <w:highlight w:val="none"/>
        </w:rPr>
        <w:t>（3）</w:t>
      </w:r>
      <w:r>
        <w:rPr>
          <w:rStyle w:val="69"/>
          <w:rFonts w:hint="eastAsia" w:ascii="仿宋" w:hAnsi="仿宋" w:eastAsia="仿宋" w:cs="仿宋"/>
          <w:color w:val="auto"/>
          <w:highlight w:val="none"/>
        </w:rPr>
        <w:t>获取磋商文件的供应商名单和磋商小组成员名单；</w:t>
      </w:r>
    </w:p>
    <w:p>
      <w:pPr>
        <w:pStyle w:val="62"/>
        <w:spacing w:line="360" w:lineRule="auto"/>
        <w:ind w:firstLine="480"/>
        <w:jc w:val="both"/>
        <w:rPr>
          <w:rStyle w:val="68"/>
          <w:rFonts w:hint="eastAsia" w:ascii="仿宋" w:hAnsi="仿宋" w:eastAsia="仿宋" w:cs="仿宋"/>
          <w:color w:val="auto"/>
          <w:highlight w:val="none"/>
        </w:rPr>
      </w:pPr>
      <w:r>
        <w:rPr>
          <w:rStyle w:val="68"/>
          <w:rFonts w:hint="eastAsia" w:ascii="仿宋" w:hAnsi="仿宋" w:eastAsia="仿宋" w:cs="仿宋"/>
          <w:color w:val="auto"/>
          <w:highlight w:val="none"/>
        </w:rPr>
        <w:t>（4）</w:t>
      </w:r>
      <w:r>
        <w:rPr>
          <w:rStyle w:val="69"/>
          <w:rFonts w:hint="eastAsia" w:ascii="仿宋" w:hAnsi="仿宋" w:eastAsia="仿宋" w:cs="仿宋"/>
          <w:color w:val="auto"/>
          <w:highlight w:val="none"/>
        </w:rPr>
        <w:t>评审情况记录和说明，包括对供应商的资格审查情况、供应商响应文件评审情况、磋商情况、报价情况等；</w:t>
      </w:r>
    </w:p>
    <w:p>
      <w:pPr>
        <w:pStyle w:val="62"/>
        <w:spacing w:line="360" w:lineRule="auto"/>
        <w:ind w:firstLine="480"/>
        <w:jc w:val="both"/>
        <w:rPr>
          <w:rStyle w:val="68"/>
          <w:rFonts w:hint="eastAsia" w:ascii="仿宋" w:hAnsi="仿宋" w:eastAsia="仿宋" w:cs="仿宋"/>
          <w:color w:val="auto"/>
          <w:highlight w:val="none"/>
        </w:rPr>
      </w:pPr>
      <w:r>
        <w:rPr>
          <w:rStyle w:val="68"/>
          <w:rFonts w:hint="eastAsia" w:ascii="仿宋" w:hAnsi="仿宋" w:eastAsia="仿宋" w:cs="仿宋"/>
          <w:color w:val="auto"/>
          <w:highlight w:val="none"/>
        </w:rPr>
        <w:t>（5）</w:t>
      </w:r>
      <w:r>
        <w:rPr>
          <w:rStyle w:val="69"/>
          <w:rFonts w:hint="eastAsia" w:ascii="仿宋" w:hAnsi="仿宋" w:eastAsia="仿宋" w:cs="仿宋"/>
          <w:color w:val="auto"/>
          <w:highlight w:val="none"/>
        </w:rPr>
        <w:t>提出的成交候选供应商的排序名单及理由。</w:t>
      </w:r>
    </w:p>
    <w:p>
      <w:pPr>
        <w:pStyle w:val="13"/>
        <w:spacing w:line="360" w:lineRule="auto"/>
        <w:ind w:firstLine="338" w:firstLineChars="141"/>
        <w:jc w:val="both"/>
        <w:rPr>
          <w:rStyle w:val="68"/>
          <w:rFonts w:hint="eastAsia" w:ascii="仿宋" w:hAnsi="仿宋" w:eastAsia="仿宋" w:cs="仿宋"/>
          <w:color w:val="auto"/>
          <w:kern w:val="0"/>
          <w:sz w:val="24"/>
          <w:szCs w:val="24"/>
          <w:highlight w:val="none"/>
        </w:rPr>
      </w:pPr>
      <w:r>
        <w:rPr>
          <w:rStyle w:val="69"/>
          <w:rFonts w:hint="eastAsia" w:ascii="仿宋" w:hAnsi="仿宋" w:eastAsia="仿宋" w:cs="仿宋"/>
          <w:color w:val="auto"/>
          <w:sz w:val="24"/>
          <w:szCs w:val="24"/>
          <w:highlight w:val="none"/>
          <w:lang w:val="en-US" w:eastAsia="zh-CN"/>
        </w:rPr>
        <w:t>3.</w:t>
      </w:r>
      <w:r>
        <w:rPr>
          <w:rStyle w:val="69"/>
          <w:rFonts w:hint="eastAsia" w:ascii="仿宋" w:hAnsi="仿宋" w:eastAsia="仿宋" w:cs="仿宋"/>
          <w:color w:val="auto"/>
          <w:sz w:val="24"/>
          <w:szCs w:val="24"/>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2"/>
        <w:spacing w:line="360" w:lineRule="auto"/>
        <w:ind w:firstLine="338" w:firstLineChars="141"/>
        <w:jc w:val="both"/>
        <w:rPr>
          <w:rStyle w:val="68"/>
          <w:rFonts w:hint="eastAsia" w:ascii="仿宋" w:hAnsi="仿宋" w:eastAsia="仿宋" w:cs="仿宋"/>
          <w:color w:val="auto"/>
          <w:szCs w:val="28"/>
          <w:highlight w:val="none"/>
        </w:rPr>
      </w:pPr>
    </w:p>
    <w:p>
      <w:pPr>
        <w:pStyle w:val="62"/>
        <w:spacing w:line="360" w:lineRule="auto"/>
        <w:jc w:val="both"/>
        <w:outlineLvl w:val="2"/>
        <w:rPr>
          <w:rStyle w:val="68"/>
          <w:rFonts w:hint="eastAsia" w:ascii="仿宋" w:hAnsi="仿宋" w:eastAsia="仿宋" w:cs="仿宋"/>
          <w:b/>
          <w:bCs/>
          <w:color w:val="auto"/>
          <w:szCs w:val="28"/>
          <w:highlight w:val="none"/>
        </w:rPr>
      </w:pPr>
      <w:r>
        <w:rPr>
          <w:rStyle w:val="68"/>
          <w:rFonts w:hint="eastAsia" w:ascii="仿宋" w:hAnsi="仿宋" w:eastAsia="仿宋" w:cs="仿宋"/>
          <w:b/>
          <w:bCs/>
          <w:color w:val="auto"/>
          <w:szCs w:val="28"/>
          <w:highlight w:val="none"/>
        </w:rPr>
        <w:t>（九）成交候选人确定</w:t>
      </w:r>
    </w:p>
    <w:p>
      <w:pPr>
        <w:pStyle w:val="62"/>
        <w:spacing w:line="360" w:lineRule="auto"/>
        <w:ind w:firstLine="338" w:firstLineChars="141"/>
        <w:jc w:val="both"/>
        <w:rPr>
          <w:rStyle w:val="68"/>
          <w:rFonts w:hint="eastAsia" w:ascii="仿宋" w:hAnsi="仿宋" w:eastAsia="仿宋" w:cs="仿宋"/>
          <w:color w:val="auto"/>
          <w:szCs w:val="28"/>
          <w:highlight w:val="none"/>
        </w:rPr>
      </w:pPr>
      <w:r>
        <w:rPr>
          <w:rStyle w:val="68"/>
          <w:rFonts w:hint="eastAsia" w:ascii="仿宋" w:hAnsi="仿宋" w:eastAsia="仿宋" w:cs="仿宋"/>
          <w:color w:val="auto"/>
          <w:szCs w:val="28"/>
          <w:highlight w:val="none"/>
        </w:rPr>
        <w:t>1.采购代理机构应当在评审结束后2个工作日内将评审报告送采购人确认。</w:t>
      </w:r>
    </w:p>
    <w:p>
      <w:pPr>
        <w:pStyle w:val="62"/>
        <w:spacing w:line="360" w:lineRule="auto"/>
        <w:ind w:firstLine="338" w:firstLineChars="141"/>
        <w:jc w:val="both"/>
        <w:rPr>
          <w:rStyle w:val="68"/>
          <w:rFonts w:hint="eastAsia" w:ascii="仿宋" w:hAnsi="仿宋" w:eastAsia="仿宋" w:cs="仿宋"/>
          <w:color w:val="auto"/>
          <w:szCs w:val="28"/>
          <w:highlight w:val="none"/>
        </w:rPr>
      </w:pPr>
      <w:r>
        <w:rPr>
          <w:rStyle w:val="68"/>
          <w:rFonts w:hint="eastAsia" w:ascii="仿宋" w:hAnsi="仿宋" w:eastAsia="仿宋" w:cs="仿宋"/>
          <w:color w:val="auto"/>
          <w:szCs w:val="28"/>
          <w:highlight w:val="none"/>
        </w:rPr>
        <w:t>2.本项目根据磋商小组推荐的成交候选人名单，按顺序确定成交人。</w:t>
      </w:r>
    </w:p>
    <w:p>
      <w:pPr>
        <w:pStyle w:val="62"/>
        <w:spacing w:line="360" w:lineRule="auto"/>
        <w:ind w:firstLine="338" w:firstLineChars="141"/>
        <w:jc w:val="both"/>
        <w:rPr>
          <w:rStyle w:val="68"/>
          <w:rFonts w:hint="eastAsia" w:ascii="仿宋" w:hAnsi="仿宋" w:eastAsia="仿宋" w:cs="仿宋"/>
          <w:color w:val="auto"/>
          <w:szCs w:val="28"/>
          <w:highlight w:val="none"/>
        </w:rPr>
      </w:pPr>
      <w:r>
        <w:rPr>
          <w:rStyle w:val="68"/>
          <w:rFonts w:hint="eastAsia" w:ascii="仿宋" w:hAnsi="仿宋" w:eastAsia="仿宋" w:cs="仿宋"/>
          <w:color w:val="auto"/>
          <w:szCs w:val="28"/>
          <w:highlight w:val="none"/>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8"/>
          <w:rFonts w:hint="eastAsia" w:ascii="仿宋" w:hAnsi="仿宋" w:eastAsia="仿宋" w:cs="仿宋"/>
          <w:color w:val="auto"/>
          <w:szCs w:val="28"/>
          <w:highlight w:val="none"/>
        </w:rPr>
      </w:pPr>
      <w:r>
        <w:rPr>
          <w:rStyle w:val="68"/>
          <w:rFonts w:hint="eastAsia" w:ascii="仿宋" w:hAnsi="仿宋" w:eastAsia="仿宋" w:cs="仿宋"/>
          <w:color w:val="auto"/>
          <w:szCs w:val="28"/>
          <w:highlight w:val="none"/>
        </w:rPr>
        <w:t>4.采购人不按评审报告确定排序前一位成交候选供应商为成交供应商的，应当将不确定的理由书面告知该成交候选供应商，并在“四川政府采购网”公告。</w:t>
      </w:r>
    </w:p>
    <w:p>
      <w:pPr>
        <w:pStyle w:val="2"/>
        <w:spacing w:after="0" w:line="360" w:lineRule="auto"/>
        <w:ind w:firstLine="386" w:firstLineChars="161"/>
        <w:rPr>
          <w:rStyle w:val="68"/>
          <w:rFonts w:hint="eastAsia" w:ascii="仿宋" w:hAnsi="仿宋" w:eastAsia="仿宋" w:cs="仿宋"/>
          <w:color w:val="auto"/>
          <w:szCs w:val="28"/>
          <w:highlight w:val="none"/>
        </w:rPr>
      </w:pPr>
      <w:r>
        <w:rPr>
          <w:rStyle w:val="68"/>
          <w:rFonts w:hint="eastAsia" w:ascii="仿宋" w:hAnsi="仿宋" w:eastAsia="仿宋" w:cs="仿宋"/>
          <w:color w:val="auto"/>
          <w:szCs w:val="28"/>
          <w:highlight w:val="none"/>
        </w:rPr>
        <w:t>5.采购人依法确定不出成交供应商的，应当重新组织采购，书面告知成交候选供应商，说明理由，并在“四川政府采购网”公告。</w:t>
      </w:r>
    </w:p>
    <w:p>
      <w:pPr>
        <w:pStyle w:val="2"/>
        <w:spacing w:after="0" w:line="360" w:lineRule="auto"/>
        <w:ind w:firstLine="386" w:firstLineChars="161"/>
        <w:rPr>
          <w:rStyle w:val="68"/>
          <w:rFonts w:hint="eastAsia" w:ascii="仿宋" w:hAnsi="仿宋" w:eastAsia="仿宋" w:cs="仿宋"/>
          <w:color w:val="auto"/>
          <w:highlight w:val="none"/>
        </w:rPr>
      </w:pPr>
      <w:r>
        <w:rPr>
          <w:rStyle w:val="68"/>
          <w:rFonts w:hint="eastAsia" w:ascii="仿宋" w:hAnsi="仿宋" w:eastAsia="仿宋" w:cs="仿宋"/>
          <w:color w:val="auto"/>
          <w:szCs w:val="28"/>
          <w:highlight w:val="none"/>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spacing w:line="360" w:lineRule="auto"/>
        <w:jc w:val="both"/>
        <w:outlineLvl w:val="2"/>
        <w:rPr>
          <w:rStyle w:val="68"/>
          <w:rFonts w:hint="eastAsia" w:ascii="仿宋" w:hAnsi="仿宋" w:eastAsia="仿宋" w:cs="仿宋"/>
          <w:b/>
          <w:bCs/>
          <w:color w:val="auto"/>
          <w:kern w:val="2"/>
          <w:highlight w:val="none"/>
        </w:rPr>
      </w:pPr>
      <w:r>
        <w:rPr>
          <w:rStyle w:val="68"/>
          <w:rFonts w:hint="eastAsia" w:ascii="仿宋" w:hAnsi="仿宋" w:eastAsia="仿宋" w:cs="仿宋"/>
          <w:b/>
          <w:bCs/>
          <w:color w:val="auto"/>
          <w:kern w:val="2"/>
          <w:highlight w:val="none"/>
        </w:rPr>
        <w:t>（十）发放成交通知书</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1.采购代理机构在成交供应商确定后2个工作日内，在“四川政府采购网”公告成交结果，同时向成交供应商发出成交通知书。</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2.成交通知书为签订政府采购合同的依据之一，是合同的有效组成部分。</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3.供应商成交后，</w:t>
      </w:r>
      <w:r>
        <w:rPr>
          <w:rFonts w:hint="eastAsia" w:ascii="仿宋" w:hAnsi="仿宋" w:eastAsia="仿宋" w:cs="仿宋"/>
          <w:color w:val="auto"/>
          <w:highlight w:val="none"/>
          <w:lang w:eastAsia="zh-TW"/>
        </w:rPr>
        <w:t>不能及时领取</w:t>
      </w:r>
      <w:r>
        <w:rPr>
          <w:rFonts w:hint="eastAsia" w:ascii="仿宋" w:hAnsi="仿宋" w:eastAsia="仿宋" w:cs="仿宋"/>
          <w:color w:val="auto"/>
          <w:highlight w:val="none"/>
        </w:rPr>
        <w:t>成</w:t>
      </w:r>
      <w:r>
        <w:rPr>
          <w:rFonts w:hint="eastAsia" w:ascii="仿宋" w:hAnsi="仿宋" w:eastAsia="仿宋" w:cs="仿宋"/>
          <w:color w:val="auto"/>
          <w:highlight w:val="none"/>
          <w:lang w:eastAsia="zh-TW"/>
        </w:rPr>
        <w:t>交通知书的，</w:t>
      </w:r>
      <w:r>
        <w:rPr>
          <w:rFonts w:hint="eastAsia" w:ascii="仿宋" w:hAnsi="仿宋" w:eastAsia="仿宋" w:cs="仿宋"/>
          <w:color w:val="auto"/>
          <w:highlight w:val="none"/>
        </w:rPr>
        <w:t>可联系</w:t>
      </w:r>
      <w:r>
        <w:rPr>
          <w:rFonts w:hint="eastAsia" w:ascii="仿宋" w:hAnsi="仿宋" w:eastAsia="仿宋" w:cs="仿宋"/>
          <w:color w:val="auto"/>
          <w:highlight w:val="none"/>
          <w:lang w:eastAsia="zh-TW"/>
        </w:rPr>
        <w:t>采购代理机构采取邮寄、快递方式按照供应商响应文件中的地址送达成交通知书</w:t>
      </w:r>
      <w:r>
        <w:rPr>
          <w:rFonts w:hint="eastAsia" w:ascii="仿宋" w:hAnsi="仿宋" w:eastAsia="仿宋" w:cs="仿宋"/>
          <w:color w:val="auto"/>
          <w:highlight w:val="none"/>
        </w:rPr>
        <w:t>，邮寄费用由成交人自行承担</w:t>
      </w:r>
      <w:r>
        <w:rPr>
          <w:rFonts w:hint="eastAsia" w:ascii="仿宋" w:hAnsi="仿宋" w:eastAsia="仿宋" w:cs="仿宋"/>
          <w:color w:val="auto"/>
          <w:highlight w:val="none"/>
          <w:lang w:eastAsia="zh-TW"/>
        </w:rPr>
        <w:t>。</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4.成交通知书对采购人和成交人均具有法律效力。成交通知书发出后，采购人改变成交结果，或者成交人无正当理由放弃成交的，应当承担相应的法律责任。</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2"/>
        <w:spacing w:line="360" w:lineRule="auto"/>
        <w:ind w:firstLine="338" w:firstLineChars="141"/>
        <w:jc w:val="both"/>
        <w:rPr>
          <w:rStyle w:val="68"/>
          <w:rFonts w:hint="eastAsia" w:ascii="仿宋" w:hAnsi="仿宋" w:eastAsia="仿宋" w:cs="仿宋"/>
          <w:color w:val="auto"/>
          <w:kern w:val="2"/>
          <w:highlight w:val="none"/>
        </w:rPr>
      </w:pPr>
    </w:p>
    <w:p>
      <w:pPr>
        <w:pStyle w:val="62"/>
        <w:spacing w:line="360" w:lineRule="auto"/>
        <w:jc w:val="both"/>
        <w:outlineLvl w:val="2"/>
        <w:rPr>
          <w:rStyle w:val="68"/>
          <w:rFonts w:hint="eastAsia" w:ascii="仿宋" w:hAnsi="仿宋" w:eastAsia="仿宋" w:cs="仿宋"/>
          <w:color w:val="auto"/>
          <w:kern w:val="2"/>
          <w:highlight w:val="none"/>
        </w:rPr>
      </w:pPr>
      <w:r>
        <w:rPr>
          <w:rStyle w:val="68"/>
          <w:rFonts w:hint="eastAsia" w:ascii="仿宋" w:hAnsi="仿宋" w:eastAsia="仿宋" w:cs="仿宋"/>
          <w:b/>
          <w:bCs/>
          <w:color w:val="auto"/>
          <w:kern w:val="2"/>
          <w:highlight w:val="none"/>
        </w:rPr>
        <w:t>（十一）</w:t>
      </w:r>
      <w:r>
        <w:rPr>
          <w:rStyle w:val="68"/>
          <w:rFonts w:hint="eastAsia" w:ascii="仿宋" w:hAnsi="仿宋" w:eastAsia="仿宋" w:cs="仿宋"/>
          <w:b/>
          <w:bCs/>
          <w:color w:val="auto"/>
          <w:kern w:val="2"/>
          <w:highlight w:val="none"/>
          <w:lang w:val="zh-TW" w:eastAsia="zh-TW"/>
        </w:rPr>
        <w:t>供应商澄清、说明</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2"/>
        <w:spacing w:line="360" w:lineRule="auto"/>
        <w:ind w:firstLine="338" w:firstLineChars="141"/>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磋商小组要求供应商澄清、说明或者更正响应文件应当以书面形式作出。供应商的澄清、说明或者更正应当由法定代表人</w:t>
      </w:r>
      <w:r>
        <w:rPr>
          <w:rStyle w:val="68"/>
          <w:rFonts w:hint="eastAsia" w:ascii="仿宋" w:hAnsi="仿宋" w:eastAsia="仿宋" w:cs="仿宋"/>
          <w:color w:val="auto"/>
          <w:kern w:val="2"/>
          <w:highlight w:val="none"/>
        </w:rPr>
        <w:t>/</w:t>
      </w:r>
      <w:r>
        <w:rPr>
          <w:rStyle w:val="68"/>
          <w:rFonts w:hint="eastAsia" w:ascii="仿宋" w:hAnsi="仿宋" w:eastAsia="仿宋" w:cs="仿宋"/>
          <w:color w:val="auto"/>
          <w:kern w:val="2"/>
          <w:highlight w:val="none"/>
          <w:lang w:val="zh-TW" w:eastAsia="zh-TW"/>
        </w:rPr>
        <w:t>主要负责人</w:t>
      </w:r>
      <w:r>
        <w:rPr>
          <w:rStyle w:val="68"/>
          <w:rFonts w:hint="eastAsia" w:ascii="仿宋" w:hAnsi="仿宋" w:eastAsia="仿宋" w:cs="仿宋"/>
          <w:color w:val="auto"/>
          <w:kern w:val="2"/>
          <w:highlight w:val="none"/>
        </w:rPr>
        <w:t>/</w:t>
      </w:r>
      <w:r>
        <w:rPr>
          <w:rStyle w:val="68"/>
          <w:rFonts w:hint="eastAsia" w:ascii="仿宋" w:hAnsi="仿宋" w:eastAsia="仿宋" w:cs="仿宋"/>
          <w:color w:val="auto"/>
          <w:kern w:val="2"/>
          <w:highlight w:val="none"/>
          <w:lang w:val="zh-TW" w:eastAsia="zh-TW"/>
        </w:rPr>
        <w:t>本人或其授权代表签字或者加盖公章。</w:t>
      </w:r>
    </w:p>
    <w:p>
      <w:pPr>
        <w:pStyle w:val="62"/>
        <w:tabs>
          <w:tab w:val="left" w:pos="600"/>
        </w:tabs>
        <w:spacing w:line="360" w:lineRule="auto"/>
        <w:jc w:val="both"/>
        <w:rPr>
          <w:rStyle w:val="68"/>
          <w:rFonts w:hint="eastAsia" w:ascii="仿宋" w:hAnsi="仿宋" w:eastAsia="仿宋" w:cs="仿宋"/>
          <w:color w:val="auto"/>
          <w:kern w:val="2"/>
          <w:highlight w:val="none"/>
          <w:lang w:val="zh-TW" w:eastAsia="zh-TW"/>
        </w:rPr>
      </w:pPr>
    </w:p>
    <w:p>
      <w:pPr>
        <w:pStyle w:val="62"/>
        <w:tabs>
          <w:tab w:val="left" w:pos="851"/>
        </w:tabs>
        <w:spacing w:line="360" w:lineRule="auto"/>
        <w:jc w:val="both"/>
        <w:outlineLvl w:val="2"/>
        <w:rPr>
          <w:rStyle w:val="68"/>
          <w:rFonts w:hint="eastAsia" w:ascii="仿宋" w:hAnsi="仿宋" w:eastAsia="仿宋" w:cs="仿宋"/>
          <w:b/>
          <w:bCs/>
          <w:color w:val="auto"/>
          <w:kern w:val="2"/>
          <w:highlight w:val="none"/>
        </w:rPr>
      </w:pPr>
      <w:r>
        <w:rPr>
          <w:rStyle w:val="68"/>
          <w:rFonts w:hint="eastAsia" w:ascii="仿宋" w:hAnsi="仿宋" w:eastAsia="仿宋" w:cs="仿宋"/>
          <w:b/>
          <w:bCs/>
          <w:color w:val="auto"/>
          <w:kern w:val="2"/>
          <w:highlight w:val="none"/>
          <w:lang w:val="zh-TW"/>
        </w:rPr>
        <w:t>（</w:t>
      </w:r>
      <w:r>
        <w:rPr>
          <w:rStyle w:val="68"/>
          <w:rFonts w:hint="eastAsia" w:ascii="仿宋" w:hAnsi="仿宋" w:eastAsia="仿宋" w:cs="仿宋"/>
          <w:b/>
          <w:bCs/>
          <w:color w:val="auto"/>
          <w:kern w:val="2"/>
          <w:highlight w:val="none"/>
        </w:rPr>
        <w:t>十二</w:t>
      </w:r>
      <w:r>
        <w:rPr>
          <w:rStyle w:val="68"/>
          <w:rFonts w:hint="eastAsia" w:ascii="仿宋" w:hAnsi="仿宋" w:eastAsia="仿宋" w:cs="仿宋"/>
          <w:b/>
          <w:bCs/>
          <w:color w:val="auto"/>
          <w:kern w:val="2"/>
          <w:highlight w:val="none"/>
          <w:lang w:val="zh-TW"/>
        </w:rPr>
        <w:t>）</w:t>
      </w:r>
      <w:r>
        <w:rPr>
          <w:rStyle w:val="68"/>
          <w:rFonts w:hint="eastAsia" w:ascii="仿宋" w:hAnsi="仿宋" w:eastAsia="仿宋" w:cs="仿宋"/>
          <w:b/>
          <w:bCs/>
          <w:color w:val="auto"/>
          <w:kern w:val="2"/>
          <w:highlight w:val="none"/>
          <w:lang w:val="zh-TW" w:eastAsia="zh-TW"/>
        </w:rPr>
        <w:t>磋商纪律及注意事项</w:t>
      </w:r>
    </w:p>
    <w:p>
      <w:pPr>
        <w:pStyle w:val="62"/>
        <w:tabs>
          <w:tab w:val="left" w:pos="851"/>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磋商小组内部讨论的情况和意见必须保密，任何人不得以任何形式透露给供应商或与供应商有关的单位或个人。</w:t>
      </w:r>
    </w:p>
    <w:p>
      <w:pPr>
        <w:pStyle w:val="62"/>
        <w:tabs>
          <w:tab w:val="left" w:pos="851"/>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在磋商过程中，供应商不得以任何形式对磋商小组成员进行旨在影响谈判结果的私下接触，否则将取消其参与磋商的资格。</w:t>
      </w:r>
    </w:p>
    <w:p>
      <w:pPr>
        <w:pStyle w:val="62"/>
        <w:tabs>
          <w:tab w:val="left" w:pos="851"/>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对各供应商的商业秘密，磋商小组成员应予以保密，不得泄露给其他供应商。</w:t>
      </w:r>
    </w:p>
    <w:p>
      <w:pPr>
        <w:pStyle w:val="62"/>
        <w:tabs>
          <w:tab w:val="left" w:pos="851"/>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磋商小组独立评判，推荐成交候选人，并写出书面报告。</w:t>
      </w:r>
    </w:p>
    <w:p>
      <w:pPr>
        <w:pStyle w:val="62"/>
        <w:tabs>
          <w:tab w:val="left" w:pos="851"/>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5.</w:t>
      </w:r>
      <w:r>
        <w:rPr>
          <w:rStyle w:val="68"/>
          <w:rFonts w:hint="eastAsia" w:ascii="仿宋" w:hAnsi="仿宋" w:eastAsia="仿宋" w:cs="仿宋"/>
          <w:color w:val="auto"/>
          <w:kern w:val="2"/>
          <w:highlight w:val="none"/>
          <w:lang w:val="zh-TW" w:eastAsia="zh-TW"/>
        </w:rPr>
        <w:t>磋商小组可根据需要对供应商进行实地考察。</w:t>
      </w:r>
    </w:p>
    <w:p>
      <w:pPr>
        <w:pStyle w:val="62"/>
        <w:tabs>
          <w:tab w:val="left" w:pos="7665"/>
        </w:tabs>
        <w:spacing w:line="360" w:lineRule="auto"/>
        <w:jc w:val="both"/>
        <w:rPr>
          <w:rStyle w:val="68"/>
          <w:rFonts w:hint="eastAsia" w:ascii="仿宋" w:hAnsi="仿宋" w:eastAsia="仿宋" w:cs="仿宋"/>
          <w:color w:val="auto"/>
          <w:kern w:val="2"/>
          <w:highlight w:val="none"/>
        </w:rPr>
      </w:pPr>
    </w:p>
    <w:p>
      <w:pPr>
        <w:pStyle w:val="62"/>
        <w:tabs>
          <w:tab w:val="left" w:pos="7665"/>
        </w:tabs>
        <w:spacing w:line="360" w:lineRule="auto"/>
        <w:jc w:val="both"/>
        <w:outlineLvl w:val="2"/>
        <w:rPr>
          <w:rStyle w:val="68"/>
          <w:rFonts w:hint="eastAsia" w:ascii="仿宋" w:hAnsi="仿宋" w:eastAsia="仿宋" w:cs="仿宋"/>
          <w:b/>
          <w:bCs/>
          <w:color w:val="auto"/>
          <w:kern w:val="2"/>
          <w:highlight w:val="none"/>
        </w:rPr>
      </w:pPr>
      <w:r>
        <w:rPr>
          <w:rStyle w:val="68"/>
          <w:rFonts w:hint="eastAsia" w:ascii="仿宋" w:hAnsi="仿宋" w:eastAsia="仿宋" w:cs="仿宋"/>
          <w:b/>
          <w:bCs/>
          <w:color w:val="auto"/>
          <w:kern w:val="2"/>
          <w:highlight w:val="none"/>
        </w:rPr>
        <w:t>（十三）</w:t>
      </w:r>
      <w:r>
        <w:rPr>
          <w:rStyle w:val="68"/>
          <w:rFonts w:hint="eastAsia" w:ascii="仿宋" w:hAnsi="仿宋" w:eastAsia="仿宋" w:cs="仿宋"/>
          <w:b/>
          <w:bCs/>
          <w:color w:val="auto"/>
          <w:kern w:val="2"/>
          <w:highlight w:val="none"/>
          <w:lang w:val="zh-TW" w:eastAsia="zh-TW"/>
        </w:rPr>
        <w:t>磋商小组在政府采购活动中承担以下义务</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遵守评审工作纪律；</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按照客观、公正、审慎的原则，根据磋商文件规定的评审程序、评审方法和评审标准进行独立评审；</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不得泄露评审文件、评审情况和在评审过程中获悉的商业秘密；</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及时向财政部门报告评审过程中发现的采购人、采购代理机构向评审专家做倾向性、误导性的解释或者说明，以及供应商行贿、提供虚假材料或者串通等违法行为；</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5.</w:t>
      </w:r>
      <w:r>
        <w:rPr>
          <w:rStyle w:val="68"/>
          <w:rFonts w:hint="eastAsia" w:ascii="仿宋" w:hAnsi="仿宋" w:eastAsia="仿宋" w:cs="仿宋"/>
          <w:color w:val="auto"/>
          <w:kern w:val="2"/>
          <w:highlight w:val="none"/>
          <w:lang w:val="zh-TW" w:eastAsia="zh-TW"/>
        </w:rPr>
        <w:t>发现磋商文件内容违反国家有关强制性规定或者磋商文件存在歧义、重大缺陷导致评审工作无法进行时，停止评审并向采购人或者采购代理机构书面说明情况；</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6.</w:t>
      </w:r>
      <w:r>
        <w:rPr>
          <w:rStyle w:val="68"/>
          <w:rFonts w:hint="eastAsia" w:ascii="仿宋" w:hAnsi="仿宋" w:eastAsia="仿宋" w:cs="仿宋"/>
          <w:color w:val="auto"/>
          <w:kern w:val="2"/>
          <w:highlight w:val="none"/>
          <w:lang w:val="zh-TW" w:eastAsia="zh-TW"/>
        </w:rPr>
        <w:t>及时向财政、监察等部门举报在评审过程中受到非法干预的情况；</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7.</w:t>
      </w:r>
      <w:r>
        <w:rPr>
          <w:rStyle w:val="68"/>
          <w:rFonts w:hint="eastAsia" w:ascii="仿宋" w:hAnsi="仿宋" w:eastAsia="仿宋" w:cs="仿宋"/>
          <w:color w:val="auto"/>
          <w:kern w:val="2"/>
          <w:highlight w:val="none"/>
          <w:lang w:val="zh-TW" w:eastAsia="zh-TW"/>
        </w:rPr>
        <w:t>配合答复处理供应商的询问、质疑和投诉等事项；</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8.</w:t>
      </w:r>
      <w:r>
        <w:rPr>
          <w:rStyle w:val="68"/>
          <w:rFonts w:hint="eastAsia" w:ascii="仿宋" w:hAnsi="仿宋" w:eastAsia="仿宋" w:cs="仿宋"/>
          <w:color w:val="auto"/>
          <w:kern w:val="2"/>
          <w:highlight w:val="none"/>
          <w:lang w:val="zh-TW" w:eastAsia="zh-TW"/>
        </w:rPr>
        <w:t>法律、法规和规章规定的其他义务。</w:t>
      </w:r>
    </w:p>
    <w:p>
      <w:pPr>
        <w:pStyle w:val="62"/>
        <w:tabs>
          <w:tab w:val="left" w:pos="7665"/>
        </w:tabs>
        <w:spacing w:line="360" w:lineRule="auto"/>
        <w:ind w:firstLine="340" w:firstLineChars="141"/>
        <w:jc w:val="both"/>
        <w:rPr>
          <w:rStyle w:val="68"/>
          <w:rFonts w:hint="eastAsia" w:ascii="仿宋" w:hAnsi="仿宋" w:eastAsia="仿宋" w:cs="仿宋"/>
          <w:b/>
          <w:bCs/>
          <w:color w:val="auto"/>
          <w:kern w:val="2"/>
          <w:highlight w:val="none"/>
        </w:rPr>
      </w:pPr>
    </w:p>
    <w:p>
      <w:pPr>
        <w:pStyle w:val="62"/>
        <w:tabs>
          <w:tab w:val="left" w:pos="7665"/>
        </w:tabs>
        <w:spacing w:line="360" w:lineRule="auto"/>
        <w:jc w:val="both"/>
        <w:outlineLvl w:val="2"/>
        <w:rPr>
          <w:rStyle w:val="68"/>
          <w:rFonts w:hint="eastAsia" w:ascii="仿宋" w:hAnsi="仿宋" w:eastAsia="仿宋" w:cs="仿宋"/>
          <w:b/>
          <w:bCs/>
          <w:color w:val="auto"/>
          <w:kern w:val="2"/>
          <w:highlight w:val="none"/>
        </w:rPr>
      </w:pPr>
      <w:r>
        <w:rPr>
          <w:rStyle w:val="68"/>
          <w:rFonts w:hint="eastAsia" w:ascii="仿宋" w:hAnsi="仿宋" w:eastAsia="仿宋" w:cs="仿宋"/>
          <w:b/>
          <w:bCs/>
          <w:color w:val="auto"/>
          <w:kern w:val="2"/>
          <w:highlight w:val="none"/>
        </w:rPr>
        <w:t>（十四）</w:t>
      </w:r>
      <w:r>
        <w:rPr>
          <w:rStyle w:val="68"/>
          <w:rFonts w:hint="eastAsia" w:ascii="仿宋" w:hAnsi="仿宋" w:eastAsia="仿宋" w:cs="仿宋"/>
          <w:b/>
          <w:bCs/>
          <w:color w:val="auto"/>
          <w:kern w:val="2"/>
          <w:highlight w:val="none"/>
          <w:lang w:val="zh-TW" w:eastAsia="zh-TW"/>
        </w:rPr>
        <w:t>评审专家在政府采购活动中应当遵守以下工作纪律</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1.</w:t>
      </w:r>
      <w:r>
        <w:rPr>
          <w:rStyle w:val="68"/>
          <w:rFonts w:hint="eastAsia" w:ascii="仿宋" w:hAnsi="仿宋" w:eastAsia="仿宋" w:cs="仿宋"/>
          <w:color w:val="auto"/>
          <w:kern w:val="2"/>
          <w:highlight w:val="none"/>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2.</w:t>
      </w:r>
      <w:r>
        <w:rPr>
          <w:rStyle w:val="68"/>
          <w:rFonts w:hint="eastAsia" w:ascii="仿宋" w:hAnsi="仿宋" w:eastAsia="仿宋" w:cs="仿宋"/>
          <w:color w:val="auto"/>
          <w:kern w:val="2"/>
          <w:highlight w:val="none"/>
          <w:lang w:val="zh-TW" w:eastAsia="zh-TW"/>
        </w:rPr>
        <w:t>评审前，应当将通讯工具或者相关电子设备交由采购代理机构统一保管；</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3.</w:t>
      </w:r>
      <w:r>
        <w:rPr>
          <w:rStyle w:val="68"/>
          <w:rFonts w:hint="eastAsia" w:ascii="仿宋" w:hAnsi="仿宋" w:eastAsia="仿宋" w:cs="仿宋"/>
          <w:color w:val="auto"/>
          <w:kern w:val="2"/>
          <w:highlight w:val="none"/>
          <w:lang w:val="zh-TW" w:eastAsia="zh-TW"/>
        </w:rPr>
        <w:t>评审过程中，不得与外界联系，因发生不可预见情况，确实需要与外界联系的，应当在监督人员监督之下办理；</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4.</w:t>
      </w:r>
      <w:r>
        <w:rPr>
          <w:rStyle w:val="68"/>
          <w:rFonts w:hint="eastAsia" w:ascii="仿宋" w:hAnsi="仿宋" w:eastAsia="仿宋" w:cs="仿宋"/>
          <w:color w:val="auto"/>
          <w:kern w:val="2"/>
          <w:highlight w:val="none"/>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5.</w:t>
      </w:r>
      <w:r>
        <w:rPr>
          <w:rStyle w:val="68"/>
          <w:rFonts w:hint="eastAsia" w:ascii="仿宋" w:hAnsi="仿宋" w:eastAsia="仿宋" w:cs="仿宋"/>
          <w:color w:val="auto"/>
          <w:kern w:val="2"/>
          <w:highlight w:val="none"/>
          <w:lang w:val="zh-TW" w:eastAsia="zh-TW"/>
        </w:rPr>
        <w:t>在评审过程中和评审结束后，不得记录、复制或带走任何评审资料，不得向外界透露评审内容；</w:t>
      </w:r>
    </w:p>
    <w:p>
      <w:pPr>
        <w:pStyle w:val="62"/>
        <w:tabs>
          <w:tab w:val="left" w:pos="7665"/>
        </w:tabs>
        <w:spacing w:line="360" w:lineRule="auto"/>
        <w:ind w:firstLine="340"/>
        <w:jc w:val="both"/>
        <w:rPr>
          <w:rStyle w:val="68"/>
          <w:rFonts w:hint="eastAsia" w:ascii="仿宋" w:hAnsi="仿宋" w:eastAsia="仿宋" w:cs="仿宋"/>
          <w:color w:val="auto"/>
          <w:kern w:val="2"/>
          <w:highlight w:val="none"/>
        </w:rPr>
      </w:pPr>
      <w:r>
        <w:rPr>
          <w:rStyle w:val="68"/>
          <w:rFonts w:hint="eastAsia" w:ascii="仿宋" w:hAnsi="仿宋" w:eastAsia="仿宋" w:cs="仿宋"/>
          <w:color w:val="auto"/>
          <w:kern w:val="2"/>
          <w:highlight w:val="none"/>
        </w:rPr>
        <w:t>6.</w:t>
      </w:r>
      <w:r>
        <w:rPr>
          <w:rStyle w:val="68"/>
          <w:rFonts w:hint="eastAsia" w:ascii="仿宋" w:hAnsi="仿宋" w:eastAsia="仿宋" w:cs="仿宋"/>
          <w:color w:val="auto"/>
          <w:kern w:val="2"/>
          <w:highlight w:val="none"/>
          <w:lang w:val="zh-TW" w:eastAsia="zh-TW"/>
        </w:rPr>
        <w:t>评审现场服从采购代理机构工作人员的管理，接受现场监督人员的合法监督；</w:t>
      </w:r>
    </w:p>
    <w:p>
      <w:pPr>
        <w:pStyle w:val="62"/>
        <w:spacing w:line="360" w:lineRule="auto"/>
        <w:ind w:firstLine="340"/>
        <w:jc w:val="both"/>
        <w:rPr>
          <w:rStyle w:val="68"/>
          <w:rFonts w:hint="eastAsia" w:ascii="仿宋" w:hAnsi="仿宋" w:eastAsia="仿宋" w:cs="仿宋"/>
          <w:color w:val="auto"/>
          <w:highlight w:val="none"/>
        </w:rPr>
      </w:pPr>
      <w:r>
        <w:rPr>
          <w:rStyle w:val="68"/>
          <w:rFonts w:hint="eastAsia" w:ascii="仿宋" w:hAnsi="仿宋" w:eastAsia="仿宋" w:cs="仿宋"/>
          <w:color w:val="auto"/>
          <w:kern w:val="2"/>
          <w:highlight w:val="none"/>
        </w:rPr>
        <w:t>7.</w:t>
      </w:r>
      <w:r>
        <w:rPr>
          <w:rStyle w:val="68"/>
          <w:rFonts w:hint="eastAsia" w:ascii="仿宋" w:hAnsi="仿宋" w:eastAsia="仿宋" w:cs="仿宋"/>
          <w:color w:val="auto"/>
          <w:kern w:val="2"/>
          <w:highlight w:val="none"/>
          <w:lang w:val="zh-TW" w:eastAsia="zh-TW"/>
        </w:rPr>
        <w:t>遵守有关廉洁自律规定，不得私下接触供应商，不得收受供应商及有关业务单位和个人的财物或好处，不得接受采购代理机构的请托。</w:t>
      </w:r>
    </w:p>
    <w:p>
      <w:pPr>
        <w:spacing w:line="360" w:lineRule="auto"/>
        <w:rPr>
          <w:rStyle w:val="68"/>
          <w:rFonts w:hint="eastAsia" w:ascii="仿宋" w:hAnsi="仿宋" w:eastAsia="仿宋" w:cs="仿宋"/>
          <w:color w:val="auto"/>
          <w:sz w:val="24"/>
          <w:szCs w:val="24"/>
          <w:highlight w:val="none"/>
        </w:rPr>
      </w:pPr>
    </w:p>
    <w:p>
      <w:pPr>
        <w:spacing w:line="360" w:lineRule="auto"/>
        <w:outlineLvl w:val="2"/>
        <w:rPr>
          <w:rStyle w:val="68"/>
          <w:rFonts w:hint="eastAsia" w:ascii="仿宋" w:hAnsi="仿宋" w:eastAsia="仿宋" w:cs="仿宋"/>
          <w:b/>
          <w:bCs/>
          <w:color w:val="auto"/>
          <w:sz w:val="24"/>
          <w:szCs w:val="24"/>
          <w:highlight w:val="none"/>
        </w:rPr>
      </w:pPr>
      <w:r>
        <w:rPr>
          <w:rStyle w:val="68"/>
          <w:rFonts w:hint="eastAsia" w:ascii="仿宋" w:hAnsi="仿宋" w:eastAsia="仿宋" w:cs="仿宋"/>
          <w:b/>
          <w:bCs/>
          <w:color w:val="auto"/>
          <w:sz w:val="24"/>
          <w:szCs w:val="24"/>
          <w:highlight w:val="none"/>
        </w:rPr>
        <w:t>（十五）评审委员会及其成员不得有下列违约情形</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1.答应参加评审活动后，无正当理由不参加或者迟到，且不及时告知抽取终端工作人员，导致评审活动无法正常进行的；</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2.不遵守评审现场工作纪律的；</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3.明显故意拖延评审时间的；</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4.抄袭其他评审委员会成员的评审意见的；</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5.不按照政府采购法律制度和磋商文件的规定进行评审，导致评审过程、评审结果违法违规，情节轻微不构成行政处罚的；</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6.索取高于规定的劳务报酬，或者要求先给付报酬再进行评审，或者因劳务报酬低而拒绝评审、拒绝签署评审报告的；</w:t>
      </w:r>
    </w:p>
    <w:p>
      <w:pPr>
        <w:spacing w:line="360" w:lineRule="auto"/>
        <w:ind w:firstLine="338" w:firstLineChars="141"/>
        <w:rPr>
          <w:rStyle w:val="68"/>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7.不按照《四川省政府采购评审专家管理实施办法》的规定记录或者反馈采购人或者采购代理机构的职责履行情况的；</w:t>
      </w:r>
    </w:p>
    <w:p>
      <w:pPr>
        <w:spacing w:line="360" w:lineRule="auto"/>
        <w:ind w:firstLine="338" w:firstLineChars="141"/>
        <w:rPr>
          <w:rFonts w:hint="eastAsia" w:ascii="仿宋" w:hAnsi="仿宋" w:eastAsia="仿宋" w:cs="仿宋"/>
          <w:color w:val="auto"/>
          <w:sz w:val="24"/>
          <w:szCs w:val="24"/>
          <w:highlight w:val="none"/>
        </w:rPr>
      </w:pPr>
      <w:r>
        <w:rPr>
          <w:rStyle w:val="68"/>
          <w:rFonts w:hint="eastAsia" w:ascii="仿宋" w:hAnsi="仿宋" w:eastAsia="仿宋" w:cs="仿宋"/>
          <w:color w:val="auto"/>
          <w:sz w:val="24"/>
          <w:szCs w:val="24"/>
          <w:highlight w:val="none"/>
        </w:rPr>
        <w:t>8.存在其他违反政府采购法规制度，但不构成行政处罚行为的。</w:t>
      </w:r>
      <w:r>
        <w:rPr>
          <w:rStyle w:val="68"/>
          <w:rFonts w:hint="eastAsia" w:ascii="仿宋" w:hAnsi="仿宋" w:eastAsia="仿宋" w:cs="仿宋"/>
          <w:color w:val="auto"/>
          <w:sz w:val="24"/>
          <w:szCs w:val="24"/>
          <w:highlight w:val="none"/>
        </w:rPr>
        <w:br w:type="page"/>
      </w:r>
    </w:p>
    <w:p>
      <w:pPr>
        <w:pStyle w:val="3"/>
        <w:spacing w:before="0" w:after="0" w:line="360" w:lineRule="auto"/>
        <w:jc w:val="center"/>
        <w:rPr>
          <w:rStyle w:val="68"/>
          <w:rFonts w:hint="eastAsia" w:ascii="仿宋" w:hAnsi="仿宋" w:eastAsia="仿宋" w:cs="仿宋"/>
          <w:color w:val="auto"/>
          <w:szCs w:val="24"/>
          <w:highlight w:val="none"/>
        </w:rPr>
      </w:pPr>
      <w:bookmarkStart w:id="56" w:name="_Toc529356232"/>
      <w:bookmarkStart w:id="57" w:name="_Toc9577"/>
      <w:r>
        <w:rPr>
          <w:rStyle w:val="69"/>
          <w:rFonts w:hint="eastAsia" w:ascii="仿宋" w:hAnsi="仿宋" w:eastAsia="仿宋" w:cs="仿宋"/>
          <w:color w:val="auto"/>
          <w:szCs w:val="24"/>
          <w:highlight w:val="none"/>
        </w:rPr>
        <w:t>第十章  政府采购合同</w:t>
      </w:r>
      <w:bookmarkEnd w:id="56"/>
      <w:r>
        <w:rPr>
          <w:rStyle w:val="68"/>
          <w:rFonts w:hint="eastAsia" w:ascii="仿宋" w:hAnsi="仿宋" w:eastAsia="仿宋" w:cs="仿宋"/>
          <w:color w:val="auto"/>
          <w:szCs w:val="24"/>
          <w:highlight w:val="none"/>
        </w:rPr>
        <w:t>（参考文本）</w:t>
      </w:r>
      <w:bookmarkEnd w:id="57"/>
    </w:p>
    <w:p>
      <w:pPr>
        <w:snapToGrid w:val="0"/>
        <w:spacing w:line="360" w:lineRule="auto"/>
        <w:ind w:firstLine="338" w:firstLineChars="141"/>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b/>
          <w:color w:val="auto"/>
          <w:sz w:val="32"/>
          <w:szCs w:val="32"/>
          <w:highlight w:val="none"/>
        </w:rPr>
      </w:pPr>
      <w:bookmarkStart w:id="58" w:name="_Toc19698"/>
      <w:r>
        <w:rPr>
          <w:rFonts w:hint="eastAsia" w:ascii="仿宋" w:hAnsi="仿宋" w:eastAsia="仿宋" w:cs="仿宋"/>
          <w:b/>
          <w:color w:val="auto"/>
          <w:sz w:val="32"/>
          <w:szCs w:val="32"/>
          <w:highlight w:val="none"/>
        </w:rPr>
        <w:t>合同协议书（草案）</w:t>
      </w:r>
      <w:bookmarkEnd w:id="5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合同编号：XXXX。</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签订地点：XXXX。</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签订时间：XXXX年XX月XX日。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采购人（甲方）：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lang w:eastAsia="zh-CN"/>
        </w:rPr>
        <w:t>中华人民共和国民法典</w:t>
      </w:r>
      <w:r>
        <w:rPr>
          <w:rFonts w:hint="eastAsia" w:ascii="仿宋" w:hAnsi="仿宋" w:eastAsia="仿宋" w:cs="仿宋"/>
          <w:color w:val="auto"/>
          <w:sz w:val="24"/>
          <w:highlight w:val="none"/>
        </w:rPr>
        <w:t xml:space="preserve">》、《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5"/>
        </w:numPr>
        <w:spacing w:line="360" w:lineRule="auto"/>
        <w:outlineLvl w:val="0"/>
        <w:rPr>
          <w:rFonts w:hint="eastAsia" w:ascii="仿宋" w:hAnsi="仿宋" w:eastAsia="仿宋" w:cs="仿宋"/>
          <w:b/>
          <w:color w:val="auto"/>
          <w:sz w:val="24"/>
          <w:highlight w:val="none"/>
        </w:rPr>
      </w:pPr>
      <w:bookmarkStart w:id="59" w:name="_Toc12353_WPSOffice_Level2"/>
      <w:bookmarkStart w:id="60" w:name="_Toc24556_WPSOffice_Level2"/>
      <w:bookmarkStart w:id="61" w:name="_Toc19093"/>
      <w:r>
        <w:rPr>
          <w:rFonts w:hint="eastAsia" w:ascii="仿宋" w:hAnsi="仿宋" w:eastAsia="仿宋" w:cs="仿宋"/>
          <w:b/>
          <w:color w:val="auto"/>
          <w:sz w:val="24"/>
          <w:highlight w:val="none"/>
        </w:rPr>
        <w:t>项目基本情况</w:t>
      </w:r>
      <w:bookmarkEnd w:id="59"/>
      <w:bookmarkEnd w:id="60"/>
      <w:bookmarkEnd w:id="61"/>
    </w:p>
    <w:p>
      <w:pPr>
        <w:numPr>
          <w:ilvl w:val="0"/>
          <w:numId w:val="5"/>
        </w:numPr>
        <w:spacing w:line="360" w:lineRule="auto"/>
        <w:outlineLvl w:val="0"/>
        <w:rPr>
          <w:rFonts w:hint="eastAsia" w:ascii="仿宋" w:hAnsi="仿宋" w:eastAsia="仿宋" w:cs="仿宋"/>
          <w:color w:val="auto"/>
          <w:sz w:val="24"/>
          <w:highlight w:val="none"/>
        </w:rPr>
      </w:pPr>
      <w:bookmarkStart w:id="62" w:name="_Toc13964_WPSOffice_Level2"/>
      <w:bookmarkStart w:id="63" w:name="_Toc30562"/>
      <w:bookmarkStart w:id="64" w:name="_Toc23965_WPSOffice_Level2"/>
      <w:r>
        <w:rPr>
          <w:rFonts w:hint="eastAsia" w:ascii="仿宋" w:hAnsi="仿宋" w:eastAsia="仿宋" w:cs="仿宋"/>
          <w:b/>
          <w:color w:val="auto"/>
          <w:sz w:val="24"/>
          <w:highlight w:val="none"/>
        </w:rPr>
        <w:t>合同期限</w:t>
      </w:r>
      <w:bookmarkEnd w:id="62"/>
      <w:bookmarkEnd w:id="63"/>
      <w:bookmarkEnd w:id="64"/>
    </w:p>
    <w:p>
      <w:pPr>
        <w:numPr>
          <w:ilvl w:val="0"/>
          <w:numId w:val="5"/>
        </w:numPr>
        <w:spacing w:line="360" w:lineRule="auto"/>
        <w:outlineLvl w:val="0"/>
        <w:rPr>
          <w:rFonts w:hint="eastAsia" w:ascii="仿宋" w:hAnsi="仿宋" w:eastAsia="仿宋" w:cs="仿宋"/>
          <w:b/>
          <w:color w:val="auto"/>
          <w:sz w:val="24"/>
          <w:highlight w:val="none"/>
        </w:rPr>
      </w:pPr>
      <w:bookmarkStart w:id="65" w:name="_Toc11144_WPSOffice_Level2"/>
      <w:bookmarkStart w:id="66" w:name="_Toc14473"/>
      <w:bookmarkStart w:id="67" w:name="_Toc23597_WPSOffice_Level2"/>
      <w:bookmarkStart w:id="68" w:name="_Toc185395249"/>
      <w:bookmarkStart w:id="69" w:name="_Toc282696226"/>
      <w:bookmarkStart w:id="70" w:name="_Toc283019214"/>
      <w:bookmarkStart w:id="71" w:name="_Toc241833903"/>
      <w:bookmarkStart w:id="72" w:name="_Toc225670751"/>
      <w:bookmarkStart w:id="73" w:name="_Toc251768862"/>
      <w:bookmarkStart w:id="74" w:name="_Toc238984975"/>
      <w:bookmarkStart w:id="75" w:name="_Toc225244852"/>
      <w:bookmarkStart w:id="76" w:name="_Toc237145406"/>
      <w:bookmarkStart w:id="77" w:name="_Toc232492928"/>
      <w:bookmarkStart w:id="78" w:name="_Toc286993786"/>
      <w:bookmarkStart w:id="79" w:name="_Toc225654644"/>
      <w:bookmarkStart w:id="80" w:name="_Toc211854449"/>
      <w:bookmarkStart w:id="81" w:name="_Toc247334841"/>
      <w:bookmarkStart w:id="82" w:name="_Toc239233914"/>
      <w:bookmarkStart w:id="83" w:name="_Toc211911348"/>
      <w:bookmarkStart w:id="84" w:name="_Toc212019594"/>
      <w:bookmarkStart w:id="85" w:name="_Toc239568418"/>
      <w:r>
        <w:rPr>
          <w:rFonts w:hint="eastAsia" w:ascii="仿宋" w:hAnsi="仿宋" w:eastAsia="仿宋" w:cs="仿宋"/>
          <w:b/>
          <w:color w:val="auto"/>
          <w:sz w:val="24"/>
          <w:highlight w:val="none"/>
        </w:rPr>
        <w:t>服务内容与质量标准</w:t>
      </w:r>
      <w:bookmarkEnd w:id="65"/>
      <w:bookmarkEnd w:id="66"/>
      <w:bookmarkEnd w:id="67"/>
    </w:p>
    <w:p>
      <w:pPr>
        <w:spacing w:line="360" w:lineRule="auto"/>
        <w:ind w:left="567"/>
        <w:rPr>
          <w:rFonts w:hint="eastAsia" w:ascii="仿宋" w:hAnsi="仿宋" w:eastAsia="仿宋" w:cs="仿宋"/>
          <w:color w:val="auto"/>
          <w:sz w:val="24"/>
          <w:highlight w:val="none"/>
        </w:rPr>
      </w:pPr>
      <w:r>
        <w:rPr>
          <w:rFonts w:hint="eastAsia" w:ascii="仿宋" w:hAnsi="仿宋" w:eastAsia="仿宋" w:cs="仿宋"/>
          <w:color w:val="auto"/>
          <w:sz w:val="24"/>
          <w:highlight w:val="none"/>
        </w:rPr>
        <w:t>1、XXXX；</w:t>
      </w:r>
    </w:p>
    <w:p>
      <w:pPr>
        <w:spacing w:line="360" w:lineRule="auto"/>
        <w:ind w:left="567"/>
        <w:rPr>
          <w:rFonts w:hint="eastAsia" w:ascii="仿宋" w:hAnsi="仿宋" w:eastAsia="仿宋" w:cs="仿宋"/>
          <w:color w:val="auto"/>
          <w:sz w:val="24"/>
          <w:highlight w:val="none"/>
        </w:rPr>
      </w:pPr>
      <w:r>
        <w:rPr>
          <w:rFonts w:hint="eastAsia" w:ascii="仿宋" w:hAnsi="仿宋" w:eastAsia="仿宋" w:cs="仿宋"/>
          <w:color w:val="auto"/>
          <w:sz w:val="24"/>
          <w:highlight w:val="none"/>
        </w:rPr>
        <w:t>2、XXXX；</w:t>
      </w:r>
    </w:p>
    <w:p>
      <w:pPr>
        <w:spacing w:line="360" w:lineRule="auto"/>
        <w:ind w:left="567"/>
        <w:rPr>
          <w:rFonts w:hint="eastAsia" w:ascii="仿宋" w:hAnsi="仿宋" w:eastAsia="仿宋" w:cs="仿宋"/>
          <w:color w:val="auto"/>
          <w:sz w:val="24"/>
          <w:highlight w:val="none"/>
        </w:rPr>
      </w:pPr>
      <w:r>
        <w:rPr>
          <w:rFonts w:hint="eastAsia" w:ascii="仿宋" w:hAnsi="仿宋" w:eastAsia="仿宋" w:cs="仿宋"/>
          <w:color w:val="auto"/>
          <w:sz w:val="24"/>
          <w:highlight w:val="none"/>
        </w:rPr>
        <w:t>3、XXXX．</w:t>
      </w:r>
    </w:p>
    <w:p>
      <w:pPr>
        <w:numPr>
          <w:ilvl w:val="0"/>
          <w:numId w:val="5"/>
        </w:numPr>
        <w:spacing w:line="360" w:lineRule="auto"/>
        <w:outlineLvl w:val="0"/>
        <w:rPr>
          <w:rFonts w:hint="eastAsia" w:ascii="仿宋" w:hAnsi="仿宋" w:eastAsia="仿宋" w:cs="仿宋"/>
          <w:b/>
          <w:color w:val="auto"/>
          <w:sz w:val="24"/>
          <w:highlight w:val="none"/>
        </w:rPr>
      </w:pPr>
      <w:bookmarkStart w:id="86" w:name="_Toc18159_WPSOffice_Level2"/>
      <w:bookmarkStart w:id="87" w:name="_Toc13406"/>
      <w:bookmarkStart w:id="88" w:name="_Toc11083_WPSOffice_Level2"/>
      <w:r>
        <w:rPr>
          <w:rFonts w:hint="eastAsia" w:ascii="仿宋" w:hAnsi="仿宋" w:eastAsia="仿宋" w:cs="仿宋"/>
          <w:b/>
          <w:color w:val="auto"/>
          <w:sz w:val="24"/>
          <w:highlight w:val="none"/>
        </w:rPr>
        <w:t>服务费用及支付方式</w:t>
      </w:r>
      <w:bookmarkEnd w:id="86"/>
      <w:bookmarkEnd w:id="87"/>
      <w:bookmarkEnd w:id="88"/>
    </w:p>
    <w:p>
      <w:pPr>
        <w:numPr>
          <w:ilvl w:val="0"/>
          <w:numId w:val="6"/>
        </w:numPr>
        <w:spacing w:line="360" w:lineRule="auto"/>
        <w:ind w:left="0" w:firstLine="56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本项目服务费用由以下组成：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1、XX万元；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2、XX万元；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3、XX万元。</w:t>
      </w:r>
    </w:p>
    <w:p>
      <w:pPr>
        <w:numPr>
          <w:ilvl w:val="0"/>
          <w:numId w:val="6"/>
        </w:numPr>
        <w:tabs>
          <w:tab w:val="left" w:pos="780"/>
        </w:tabs>
        <w:spacing w:line="360" w:lineRule="auto"/>
        <w:ind w:left="0" w:firstLine="56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服务费支付方式： </w:t>
      </w:r>
    </w:p>
    <w:p>
      <w:pPr>
        <w:numPr>
          <w:ilvl w:val="0"/>
          <w:numId w:val="5"/>
        </w:numPr>
        <w:spacing w:line="360" w:lineRule="auto"/>
        <w:outlineLvl w:val="0"/>
        <w:rPr>
          <w:rFonts w:hint="eastAsia" w:ascii="仿宋" w:hAnsi="仿宋" w:eastAsia="仿宋" w:cs="仿宋"/>
          <w:b/>
          <w:color w:val="auto"/>
          <w:sz w:val="24"/>
          <w:highlight w:val="none"/>
        </w:rPr>
      </w:pPr>
      <w:bookmarkStart w:id="89" w:name="_Toc305"/>
      <w:bookmarkStart w:id="90" w:name="_Toc4051_WPSOffice_Level2"/>
      <w:bookmarkStart w:id="91" w:name="_Toc2167_WPSOffice_Level2"/>
      <w:r>
        <w:rPr>
          <w:rFonts w:hint="eastAsia" w:ascii="仿宋" w:hAnsi="仿宋" w:eastAsia="仿宋" w:cs="仿宋"/>
          <w:b/>
          <w:color w:val="auto"/>
          <w:sz w:val="24"/>
          <w:highlight w:val="none"/>
        </w:rPr>
        <w:t>知识产权</w:t>
      </w:r>
      <w:bookmarkEnd w:id="89"/>
      <w:bookmarkEnd w:id="90"/>
      <w:bookmarkEnd w:id="91"/>
    </w:p>
    <w:p>
      <w:pPr>
        <w:tabs>
          <w:tab w:val="left" w:pos="14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pPr>
        <w:numPr>
          <w:ilvl w:val="0"/>
          <w:numId w:val="5"/>
        </w:numPr>
        <w:spacing w:line="360" w:lineRule="auto"/>
        <w:outlineLvl w:val="0"/>
        <w:rPr>
          <w:rFonts w:hint="eastAsia" w:ascii="仿宋" w:hAnsi="仿宋" w:eastAsia="仿宋" w:cs="仿宋"/>
          <w:b/>
          <w:color w:val="auto"/>
          <w:sz w:val="24"/>
          <w:highlight w:val="none"/>
        </w:rPr>
      </w:pPr>
      <w:bookmarkStart w:id="92" w:name="_Toc20624_WPSOffice_Level2"/>
      <w:bookmarkStart w:id="93" w:name="_Toc1356_WPSOffice_Level2"/>
      <w:bookmarkStart w:id="94" w:name="_Toc7985"/>
      <w:r>
        <w:rPr>
          <w:rFonts w:hint="eastAsia" w:ascii="仿宋" w:hAnsi="仿宋" w:eastAsia="仿宋" w:cs="仿宋"/>
          <w:b/>
          <w:color w:val="auto"/>
          <w:sz w:val="24"/>
          <w:highlight w:val="none"/>
        </w:rPr>
        <w:t>无产权瑕疵条款</w:t>
      </w:r>
      <w:bookmarkEnd w:id="92"/>
      <w:bookmarkEnd w:id="93"/>
      <w:bookmarkEnd w:id="94"/>
    </w:p>
    <w:p>
      <w:pPr>
        <w:tabs>
          <w:tab w:val="left" w:pos="14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outlineLvl w:val="0"/>
        <w:rPr>
          <w:rFonts w:hint="eastAsia" w:ascii="仿宋" w:hAnsi="仿宋" w:eastAsia="仿宋" w:cs="仿宋"/>
          <w:b/>
          <w:color w:val="auto"/>
          <w:sz w:val="24"/>
          <w:highlight w:val="none"/>
        </w:rPr>
      </w:pPr>
      <w:bookmarkStart w:id="95" w:name="_Toc10103"/>
      <w:bookmarkStart w:id="96" w:name="_Toc23515_WPSOffice_Level2"/>
      <w:bookmarkStart w:id="97" w:name="_Toc4136_WPSOffice_Level2"/>
      <w:r>
        <w:rPr>
          <w:rFonts w:hint="eastAsia" w:ascii="仿宋" w:hAnsi="仿宋" w:eastAsia="仿宋" w:cs="仿宋"/>
          <w:b/>
          <w:color w:val="auto"/>
          <w:sz w:val="24"/>
          <w:highlight w:val="none"/>
        </w:rPr>
        <w:t>履约保证金</w:t>
      </w:r>
      <w:bookmarkEnd w:id="95"/>
      <w:bookmarkEnd w:id="96"/>
      <w:bookmarkEnd w:id="97"/>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1、乙方交纳人民币</w:t>
      </w:r>
      <w:r>
        <w:rPr>
          <w:rFonts w:hint="eastAsia" w:ascii="仿宋" w:hAnsi="仿宋" w:eastAsia="仿宋" w:cs="仿宋"/>
          <w:color w:val="auto"/>
          <w:sz w:val="24"/>
          <w:highlight w:val="none"/>
        </w:rPr>
        <w:t>XX</w:t>
      </w:r>
      <w:r>
        <w:rPr>
          <w:rFonts w:hint="eastAsia" w:ascii="仿宋" w:hAnsi="仿宋" w:eastAsia="仿宋" w:cs="仿宋"/>
          <w:bCs/>
          <w:color w:val="auto"/>
          <w:sz w:val="24"/>
          <w:highlight w:val="none"/>
        </w:rPr>
        <w:t>元作为本合同的履约保证金。</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2、履约保证金作为违约金的一部分及用于补偿甲方因乙方不能履行合同义务而蒙受的损失。</w:t>
      </w:r>
    </w:p>
    <w:p>
      <w:pPr>
        <w:numPr>
          <w:ilvl w:val="0"/>
          <w:numId w:val="5"/>
        </w:numPr>
        <w:spacing w:line="360" w:lineRule="auto"/>
        <w:outlineLvl w:val="0"/>
        <w:rPr>
          <w:rFonts w:hint="eastAsia" w:ascii="仿宋" w:hAnsi="仿宋" w:eastAsia="仿宋" w:cs="仿宋"/>
          <w:b/>
          <w:color w:val="auto"/>
          <w:sz w:val="24"/>
          <w:highlight w:val="none"/>
        </w:rPr>
      </w:pPr>
      <w:bookmarkStart w:id="98" w:name="_Toc18407_WPSOffice_Level2"/>
      <w:bookmarkStart w:id="99" w:name="_Toc22719"/>
      <w:bookmarkStart w:id="100" w:name="_Toc23216_WPSOffice_Level2"/>
      <w:r>
        <w:rPr>
          <w:rFonts w:hint="eastAsia" w:ascii="仿宋" w:hAnsi="仿宋" w:eastAsia="仿宋" w:cs="仿宋"/>
          <w:b/>
          <w:color w:val="auto"/>
          <w:sz w:val="24"/>
          <w:highlight w:val="none"/>
        </w:rPr>
        <w:t>甲方的权利和义务</w:t>
      </w:r>
      <w:bookmarkEnd w:id="98"/>
      <w:bookmarkEnd w:id="99"/>
      <w:bookmarkEnd w:id="100"/>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5、国家法律、法规所规定由甲方承担的其它责任。</w:t>
      </w:r>
    </w:p>
    <w:p>
      <w:pPr>
        <w:numPr>
          <w:ilvl w:val="0"/>
          <w:numId w:val="5"/>
        </w:numPr>
        <w:spacing w:line="360" w:lineRule="auto"/>
        <w:outlineLvl w:val="0"/>
        <w:rPr>
          <w:rFonts w:hint="eastAsia" w:ascii="仿宋" w:hAnsi="仿宋" w:eastAsia="仿宋" w:cs="仿宋"/>
          <w:b/>
          <w:color w:val="auto"/>
          <w:sz w:val="24"/>
          <w:highlight w:val="none"/>
        </w:rPr>
      </w:pPr>
      <w:bookmarkStart w:id="101" w:name="_Toc29426_WPSOffice_Level2"/>
      <w:bookmarkStart w:id="102" w:name="_Toc21450"/>
      <w:bookmarkStart w:id="103" w:name="_Toc28651_WPSOffice_Level2"/>
      <w:r>
        <w:rPr>
          <w:rFonts w:hint="eastAsia" w:ascii="仿宋" w:hAnsi="仿宋" w:eastAsia="仿宋" w:cs="仿宋"/>
          <w:b/>
          <w:color w:val="auto"/>
          <w:sz w:val="24"/>
          <w:highlight w:val="none"/>
        </w:rPr>
        <w:t>乙方的权利和义务</w:t>
      </w:r>
      <w:bookmarkEnd w:id="101"/>
      <w:bookmarkEnd w:id="102"/>
      <w:bookmarkEnd w:id="103"/>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5、国家法律、法规所规定由乙方承担的其它责任。</w:t>
      </w:r>
    </w:p>
    <w:p>
      <w:pPr>
        <w:numPr>
          <w:ilvl w:val="0"/>
          <w:numId w:val="5"/>
        </w:numPr>
        <w:spacing w:line="360" w:lineRule="auto"/>
        <w:outlineLvl w:val="0"/>
        <w:rPr>
          <w:rFonts w:hint="eastAsia" w:ascii="仿宋" w:hAnsi="仿宋" w:eastAsia="仿宋" w:cs="仿宋"/>
          <w:b/>
          <w:color w:val="auto"/>
          <w:sz w:val="24"/>
          <w:highlight w:val="none"/>
        </w:rPr>
      </w:pPr>
      <w:bookmarkStart w:id="104" w:name="_Toc12689_WPSOffice_Level2"/>
      <w:bookmarkStart w:id="105" w:name="_Toc22285_WPSOffice_Level2"/>
      <w:bookmarkStart w:id="106" w:name="_Toc11888"/>
      <w:r>
        <w:rPr>
          <w:rFonts w:hint="eastAsia" w:ascii="仿宋" w:hAnsi="仿宋" w:eastAsia="仿宋" w:cs="仿宋"/>
          <w:b/>
          <w:color w:val="auto"/>
          <w:sz w:val="24"/>
          <w:highlight w:val="none"/>
        </w:rPr>
        <w:t>违约责任</w:t>
      </w:r>
      <w:bookmarkEnd w:id="104"/>
      <w:bookmarkEnd w:id="105"/>
      <w:bookmarkEnd w:id="106"/>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
        </w:numPr>
        <w:spacing w:line="360" w:lineRule="auto"/>
        <w:outlineLvl w:val="0"/>
        <w:rPr>
          <w:rFonts w:hint="eastAsia" w:ascii="仿宋" w:hAnsi="仿宋" w:eastAsia="仿宋" w:cs="仿宋"/>
          <w:b/>
          <w:color w:val="auto"/>
          <w:sz w:val="24"/>
          <w:highlight w:val="none"/>
        </w:rPr>
      </w:pPr>
      <w:bookmarkStart w:id="107" w:name="_Toc9930_WPSOffice_Level2"/>
      <w:bookmarkStart w:id="108" w:name="_Toc4571"/>
      <w:r>
        <w:rPr>
          <w:rFonts w:hint="eastAsia" w:ascii="仿宋" w:hAnsi="仿宋" w:eastAsia="仿宋" w:cs="仿宋"/>
          <w:b/>
          <w:color w:val="auto"/>
          <w:sz w:val="24"/>
          <w:highlight w:val="none"/>
        </w:rPr>
        <w:t>不可抗力事件处理</w:t>
      </w:r>
      <w:bookmarkEnd w:id="107"/>
      <w:bookmarkEnd w:id="108"/>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3、不可抗力事件延续XX天以上，双方应通过友好协商，确定是否继续履行合同。</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numPr>
          <w:ilvl w:val="0"/>
          <w:numId w:val="5"/>
        </w:numPr>
        <w:spacing w:line="360" w:lineRule="auto"/>
        <w:outlineLvl w:val="0"/>
        <w:rPr>
          <w:rFonts w:hint="eastAsia" w:ascii="仿宋" w:hAnsi="仿宋" w:eastAsia="仿宋" w:cs="仿宋"/>
          <w:b/>
          <w:color w:val="auto"/>
          <w:sz w:val="24"/>
          <w:highlight w:val="none"/>
        </w:rPr>
      </w:pPr>
      <w:bookmarkStart w:id="109" w:name="_Toc225670756"/>
      <w:bookmarkStart w:id="110" w:name="_Toc225244857"/>
      <w:bookmarkStart w:id="111" w:name="_Toc238984980"/>
      <w:bookmarkStart w:id="112" w:name="_Toc211854454"/>
      <w:bookmarkStart w:id="113" w:name="_Toc237145411"/>
      <w:bookmarkStart w:id="114" w:name="_Toc212019599"/>
      <w:bookmarkStart w:id="115" w:name="_Toc185395254"/>
      <w:bookmarkStart w:id="116" w:name="_Toc232492933"/>
      <w:bookmarkStart w:id="117" w:name="_Toc247334846"/>
      <w:bookmarkStart w:id="118" w:name="_Toc251768867"/>
      <w:bookmarkStart w:id="119" w:name="_Toc18800"/>
      <w:bookmarkStart w:id="120" w:name="_Toc286993792"/>
      <w:bookmarkStart w:id="121" w:name="_Toc241833908"/>
      <w:bookmarkStart w:id="122" w:name="_Toc239568423"/>
      <w:bookmarkStart w:id="123" w:name="_Toc239233919"/>
      <w:bookmarkStart w:id="124" w:name="_Toc31579_WPSOffice_Level2"/>
      <w:bookmarkStart w:id="125" w:name="_Toc12653_WPSOffice_Level2"/>
      <w:bookmarkStart w:id="126" w:name="_Toc211911353"/>
      <w:bookmarkStart w:id="127" w:name="_Toc225654649"/>
      <w:r>
        <w:rPr>
          <w:rFonts w:hint="eastAsia" w:ascii="仿宋" w:hAnsi="仿宋" w:eastAsia="仿宋" w:cs="仿宋"/>
          <w:b/>
          <w:color w:val="auto"/>
          <w:sz w:val="24"/>
          <w:highlight w:val="none"/>
        </w:rPr>
        <w:t>解决合同纠纷的方式</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2、仲裁裁决应为最终决定，并对双方具有约束力。</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3、除另有裁决外，仲裁费应由败诉方负担。 </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4、在仲裁期间，除正在进行仲裁部分外，合同其他部分继续执行。  </w:t>
      </w:r>
    </w:p>
    <w:p>
      <w:pPr>
        <w:numPr>
          <w:ilvl w:val="0"/>
          <w:numId w:val="5"/>
        </w:numPr>
        <w:spacing w:line="360" w:lineRule="auto"/>
        <w:outlineLvl w:val="0"/>
        <w:rPr>
          <w:rFonts w:hint="eastAsia" w:ascii="仿宋" w:hAnsi="仿宋" w:eastAsia="仿宋" w:cs="仿宋"/>
          <w:b/>
          <w:color w:val="auto"/>
          <w:sz w:val="24"/>
          <w:highlight w:val="none"/>
        </w:rPr>
      </w:pPr>
      <w:bookmarkStart w:id="128" w:name="_Toc251768868"/>
      <w:bookmarkStart w:id="129" w:name="_Toc185395255"/>
      <w:bookmarkStart w:id="130" w:name="_Toc282696231"/>
      <w:bookmarkStart w:id="131" w:name="_Toc241833909"/>
      <w:bookmarkStart w:id="132" w:name="_Toc232492934"/>
      <w:bookmarkStart w:id="133" w:name="_Toc237145412"/>
      <w:bookmarkStart w:id="134" w:name="_Toc212019600"/>
      <w:bookmarkStart w:id="135" w:name="_Toc211854455"/>
      <w:bookmarkStart w:id="136" w:name="_Toc225244858"/>
      <w:bookmarkStart w:id="137" w:name="_Toc225670757"/>
      <w:bookmarkStart w:id="138" w:name="_Toc247334847"/>
      <w:bookmarkStart w:id="139" w:name="_Toc239233920"/>
      <w:bookmarkStart w:id="140" w:name="_Toc283019219"/>
      <w:bookmarkStart w:id="141" w:name="_Toc239568424"/>
      <w:bookmarkStart w:id="142" w:name="_Toc225654650"/>
      <w:bookmarkStart w:id="143" w:name="_Toc211911354"/>
      <w:bookmarkStart w:id="144" w:name="_Toc286993793"/>
      <w:bookmarkStart w:id="145" w:name="_Toc238984981"/>
      <w:bookmarkStart w:id="146" w:name="_Toc19069_WPSOffice_Level2"/>
      <w:bookmarkStart w:id="147" w:name="_Toc10503_WPSOffice_Level2"/>
      <w:bookmarkStart w:id="148" w:name="_Toc2403"/>
      <w:r>
        <w:rPr>
          <w:rFonts w:hint="eastAsia" w:ascii="仿宋" w:hAnsi="仿宋" w:eastAsia="仿宋" w:cs="仿宋"/>
          <w:b/>
          <w:color w:val="auto"/>
          <w:sz w:val="24"/>
          <w:highlight w:val="none"/>
        </w:rPr>
        <w:t>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ascii="仿宋" w:hAnsi="仿宋" w:eastAsia="仿宋" w:cs="仿宋"/>
          <w:b/>
          <w:color w:val="auto"/>
          <w:sz w:val="24"/>
          <w:highlight w:val="none"/>
        </w:rPr>
        <w:t>生效及其他</w:t>
      </w:r>
      <w:bookmarkEnd w:id="146"/>
      <w:bookmarkEnd w:id="147"/>
      <w:bookmarkEnd w:id="148"/>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1、合同经双方法定代表人或授权委托代理人签字并加盖单位公章后生效。</w:t>
      </w:r>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3、本合同一式XX份，自双方签章之日起起效。甲方XX份，乙方XX份，政府采购代理机构XX份，同级财政部门备案XX份，具有同等法律效力。</w:t>
      </w:r>
    </w:p>
    <w:p>
      <w:pPr>
        <w:numPr>
          <w:ilvl w:val="0"/>
          <w:numId w:val="5"/>
        </w:numPr>
        <w:spacing w:line="360" w:lineRule="auto"/>
        <w:outlineLvl w:val="0"/>
        <w:rPr>
          <w:rFonts w:hint="eastAsia" w:ascii="仿宋" w:hAnsi="仿宋" w:eastAsia="仿宋" w:cs="仿宋"/>
          <w:b/>
          <w:color w:val="auto"/>
          <w:sz w:val="24"/>
          <w:highlight w:val="none"/>
        </w:rPr>
      </w:pPr>
      <w:bookmarkStart w:id="149" w:name="_Toc14459_WPSOffice_Level2"/>
      <w:bookmarkStart w:id="150" w:name="_Toc12521"/>
      <w:bookmarkStart w:id="151" w:name="_Toc28162_WPSOffice_Level2"/>
      <w:r>
        <w:rPr>
          <w:rFonts w:hint="eastAsia" w:ascii="仿宋" w:hAnsi="仿宋" w:eastAsia="仿宋" w:cs="仿宋"/>
          <w:b/>
          <w:color w:val="auto"/>
          <w:sz w:val="24"/>
          <w:highlight w:val="none"/>
        </w:rPr>
        <w:t>附件</w:t>
      </w:r>
      <w:bookmarkEnd w:id="149"/>
      <w:bookmarkEnd w:id="150"/>
      <w:bookmarkEnd w:id="151"/>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1、项目磋商文件</w:t>
      </w:r>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2、项目修改澄清文件</w:t>
      </w:r>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3、项目响应文件</w:t>
      </w:r>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4、成交通知书</w:t>
      </w:r>
    </w:p>
    <w:p>
      <w:pPr>
        <w:pStyle w:val="399"/>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   （盖章）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           法定代表人（授权代表）：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地    址：</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账号：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签约日期：XX年XX月XX日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签约日期：XX年XX月XX日</w:t>
      </w:r>
    </w:p>
    <w:p>
      <w:pPr>
        <w:pStyle w:val="2"/>
        <w:spacing w:line="360" w:lineRule="auto"/>
        <w:ind w:firstLine="466" w:firstLineChars="200"/>
        <w:rPr>
          <w:rFonts w:hint="eastAsia" w:ascii="仿宋" w:hAnsi="仿宋" w:eastAsia="仿宋" w:cs="仿宋"/>
          <w:b/>
          <w:bCs/>
          <w:color w:val="auto"/>
          <w:spacing w:val="-4"/>
          <w:sz w:val="24"/>
          <w:szCs w:val="24"/>
          <w:highlight w:val="none"/>
        </w:rPr>
      </w:pPr>
    </w:p>
    <w:p>
      <w:pPr>
        <w:pStyle w:val="2"/>
        <w:spacing w:line="360" w:lineRule="auto"/>
        <w:ind w:firstLine="466" w:firstLineChars="200"/>
        <w:rPr>
          <w:rFonts w:hint="eastAsia" w:ascii="仿宋" w:hAnsi="仿宋" w:eastAsia="仿宋" w:cs="仿宋"/>
          <w:color w:val="auto"/>
          <w:highlight w:val="none"/>
        </w:rPr>
      </w:pPr>
      <w:r>
        <w:rPr>
          <w:rFonts w:hint="eastAsia" w:ascii="仿宋" w:hAnsi="仿宋" w:eastAsia="仿宋" w:cs="仿宋"/>
          <w:b/>
          <w:bCs/>
          <w:color w:val="auto"/>
          <w:spacing w:val="-4"/>
          <w:sz w:val="24"/>
          <w:szCs w:val="24"/>
          <w:highlight w:val="none"/>
        </w:rPr>
        <w:t>注：合同条款可根据采购人及成交人签订合同时的实际情况进行修改调整。</w:t>
      </w:r>
    </w:p>
    <w:p>
      <w:pPr>
        <w:spacing w:line="360" w:lineRule="auto"/>
        <w:ind w:firstLine="338" w:firstLineChars="141"/>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widowControl/>
        <w:spacing w:line="360" w:lineRule="auto"/>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br w:type="page"/>
      </w:r>
    </w:p>
    <w:p>
      <w:pPr>
        <w:pStyle w:val="62"/>
        <w:spacing w:line="360" w:lineRule="auto"/>
        <w:outlineLvl w:val="0"/>
        <w:rPr>
          <w:rStyle w:val="68"/>
          <w:rFonts w:hint="eastAsia" w:ascii="仿宋" w:hAnsi="仿宋" w:eastAsia="仿宋" w:cs="仿宋"/>
          <w:b/>
          <w:bCs/>
          <w:color w:val="auto"/>
          <w:kern w:val="1"/>
          <w:highlight w:val="none"/>
        </w:rPr>
      </w:pPr>
      <w:bookmarkStart w:id="152" w:name="_Toc29159"/>
      <w:r>
        <w:rPr>
          <w:rStyle w:val="68"/>
          <w:rFonts w:hint="eastAsia" w:ascii="仿宋" w:hAnsi="仿宋" w:eastAsia="仿宋" w:cs="仿宋"/>
          <w:b/>
          <w:bCs/>
          <w:color w:val="auto"/>
          <w:kern w:val="1"/>
          <w:highlight w:val="none"/>
        </w:rPr>
        <w:t>附件一：保证金退还申请表</w:t>
      </w:r>
      <w:bookmarkEnd w:id="152"/>
    </w:p>
    <w:p>
      <w:pPr>
        <w:pStyle w:val="62"/>
        <w:spacing w:line="360" w:lineRule="auto"/>
        <w:ind w:firstLine="640"/>
        <w:jc w:val="center"/>
        <w:rPr>
          <w:rFonts w:hint="eastAsia" w:ascii="仿宋" w:hAnsi="仿宋" w:eastAsia="仿宋" w:cs="仿宋"/>
          <w:color w:val="auto"/>
          <w:sz w:val="32"/>
          <w:highlight w:val="none"/>
        </w:rPr>
      </w:pPr>
      <w:r>
        <w:rPr>
          <w:rStyle w:val="68"/>
          <w:rFonts w:hint="eastAsia" w:ascii="仿宋" w:hAnsi="仿宋" w:eastAsia="仿宋" w:cs="仿宋"/>
          <w:b/>
          <w:bCs/>
          <w:color w:val="auto"/>
          <w:szCs w:val="21"/>
          <w:highlight w:val="none"/>
          <w:lang w:val="zh-TW" w:eastAsia="zh-TW"/>
        </w:rPr>
        <w:t>保证金退还申请表</w:t>
      </w:r>
      <w:r>
        <w:rPr>
          <w:rStyle w:val="68"/>
          <w:rFonts w:hint="eastAsia" w:ascii="仿宋" w:hAnsi="仿宋" w:eastAsia="仿宋" w:cs="仿宋"/>
          <w:b/>
          <w:bCs/>
          <w:color w:val="auto"/>
          <w:szCs w:val="21"/>
          <w:highlight w:val="none"/>
        </w:rPr>
        <w:t>(</w:t>
      </w:r>
      <w:r>
        <w:rPr>
          <w:rStyle w:val="68"/>
          <w:rFonts w:hint="eastAsia" w:ascii="仿宋" w:hAnsi="仿宋" w:eastAsia="仿宋" w:cs="仿宋"/>
          <w:b/>
          <w:bCs/>
          <w:color w:val="auto"/>
          <w:szCs w:val="21"/>
          <w:highlight w:val="none"/>
          <w:lang w:val="en-US" w:eastAsia="zh-CN"/>
        </w:rPr>
        <w:t>本项目不适用</w:t>
      </w:r>
      <w:r>
        <w:rPr>
          <w:rStyle w:val="68"/>
          <w:rFonts w:hint="eastAsia" w:ascii="仿宋" w:hAnsi="仿宋" w:eastAsia="仿宋" w:cs="仿宋"/>
          <w:b/>
          <w:bCs/>
          <w:color w:val="auto"/>
          <w:szCs w:val="21"/>
          <w:highlight w:val="none"/>
        </w:rPr>
        <w:t>)</w:t>
      </w:r>
    </w:p>
    <w:tbl>
      <w:tblPr>
        <w:tblStyle w:val="4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申请单位名称</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项目编号</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磋商日期</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保证金交纳金额</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应退保证金金额</w:t>
            </w:r>
          </w:p>
        </w:tc>
        <w:tc>
          <w:tcPr>
            <w:tcW w:w="6124" w:type="dxa"/>
            <w:vAlign w:val="center"/>
          </w:tcPr>
          <w:p>
            <w:pPr>
              <w:tabs>
                <w:tab w:val="left" w:pos="360"/>
              </w:tabs>
              <w:spacing w:line="36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rFonts w:hint="eastAsia" w:ascii="仿宋" w:hAnsi="仿宋" w:eastAsia="仿宋" w:cs="仿宋"/>
                <w:color w:val="auto"/>
                <w:highlight w:val="none"/>
              </w:rPr>
            </w:pPr>
          </w:p>
        </w:tc>
        <w:tc>
          <w:tcPr>
            <w:tcW w:w="6124" w:type="dxa"/>
            <w:vAlign w:val="center"/>
          </w:tcPr>
          <w:p>
            <w:pPr>
              <w:tabs>
                <w:tab w:val="left" w:pos="360"/>
              </w:tabs>
              <w:spacing w:line="36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退款原因</w:t>
            </w:r>
          </w:p>
        </w:tc>
        <w:tc>
          <w:tcPr>
            <w:tcW w:w="6124" w:type="dxa"/>
          </w:tcPr>
          <w:p>
            <w:pPr>
              <w:tabs>
                <w:tab w:val="left" w:pos="360"/>
              </w:tabs>
              <w:spacing w:line="36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sym w:font="Wingdings" w:char="00A8"/>
            </w:r>
            <w:r>
              <w:rPr>
                <w:rFonts w:hint="eastAsia" w:ascii="仿宋" w:hAnsi="仿宋" w:eastAsia="仿宋" w:cs="仿宋"/>
                <w:bCs/>
                <w:color w:val="auto"/>
                <w:sz w:val="22"/>
                <w:szCs w:val="22"/>
                <w:highlight w:val="none"/>
              </w:rPr>
              <w:t>1.未</w:t>
            </w:r>
            <w:r>
              <w:rPr>
                <w:rFonts w:hint="eastAsia" w:ascii="仿宋" w:hAnsi="仿宋" w:eastAsia="仿宋" w:cs="仿宋"/>
                <w:bCs/>
                <w:color w:val="auto"/>
                <w:sz w:val="22"/>
                <w:szCs w:val="22"/>
                <w:highlight w:val="none"/>
                <w:lang w:eastAsia="zh-CN"/>
              </w:rPr>
              <w:t>成交</w:t>
            </w:r>
            <w:r>
              <w:rPr>
                <w:rFonts w:hint="eastAsia" w:ascii="仿宋" w:hAnsi="仿宋" w:eastAsia="仿宋" w:cs="仿宋"/>
                <w:bCs/>
                <w:color w:val="auto"/>
                <w:sz w:val="22"/>
                <w:szCs w:val="22"/>
                <w:highlight w:val="none"/>
              </w:rPr>
              <w:t>（未成交）及未</w:t>
            </w:r>
            <w:r>
              <w:rPr>
                <w:rFonts w:hint="eastAsia" w:ascii="仿宋" w:hAnsi="仿宋" w:eastAsia="仿宋" w:cs="仿宋"/>
                <w:bCs/>
                <w:color w:val="auto"/>
                <w:sz w:val="22"/>
                <w:szCs w:val="22"/>
                <w:highlight w:val="none"/>
                <w:lang w:eastAsia="zh-CN"/>
              </w:rPr>
              <w:t>成交</w:t>
            </w:r>
            <w:r>
              <w:rPr>
                <w:rFonts w:hint="eastAsia" w:ascii="仿宋" w:hAnsi="仿宋" w:eastAsia="仿宋" w:cs="仿宋"/>
                <w:bCs/>
                <w:color w:val="auto"/>
                <w:sz w:val="22"/>
                <w:szCs w:val="22"/>
                <w:highlight w:val="none"/>
              </w:rPr>
              <w:t>（未成交）包号：</w:t>
            </w:r>
          </w:p>
          <w:p>
            <w:pPr>
              <w:tabs>
                <w:tab w:val="left" w:pos="360"/>
              </w:tabs>
              <w:spacing w:line="360" w:lineRule="auto"/>
              <w:ind w:right="-452" w:rightChars="-13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sym w:font="Wingdings" w:char="00A8"/>
            </w:r>
            <w:r>
              <w:rPr>
                <w:rFonts w:hint="eastAsia" w:ascii="仿宋" w:hAnsi="仿宋" w:eastAsia="仿宋" w:cs="仿宋"/>
                <w:bCs/>
                <w:color w:val="auto"/>
                <w:sz w:val="22"/>
                <w:szCs w:val="22"/>
                <w:highlight w:val="none"/>
              </w:rPr>
              <w:t>2.</w:t>
            </w:r>
            <w:r>
              <w:rPr>
                <w:rFonts w:hint="eastAsia" w:ascii="仿宋" w:hAnsi="仿宋" w:eastAsia="仿宋" w:cs="仿宋"/>
                <w:bCs/>
                <w:color w:val="auto"/>
                <w:sz w:val="22"/>
                <w:szCs w:val="22"/>
                <w:highlight w:val="none"/>
                <w:lang w:eastAsia="zh-CN"/>
              </w:rPr>
              <w:t>成交</w:t>
            </w:r>
            <w:r>
              <w:rPr>
                <w:rFonts w:hint="eastAsia" w:ascii="仿宋" w:hAnsi="仿宋" w:eastAsia="仿宋" w:cs="仿宋"/>
                <w:bCs/>
                <w:color w:val="auto"/>
                <w:sz w:val="22"/>
                <w:szCs w:val="22"/>
                <w:highlight w:val="none"/>
              </w:rPr>
              <w:t>（成交）及</w:t>
            </w:r>
            <w:r>
              <w:rPr>
                <w:rFonts w:hint="eastAsia" w:ascii="仿宋" w:hAnsi="仿宋" w:eastAsia="仿宋" w:cs="仿宋"/>
                <w:bCs/>
                <w:color w:val="auto"/>
                <w:sz w:val="22"/>
                <w:szCs w:val="22"/>
                <w:highlight w:val="none"/>
                <w:lang w:eastAsia="zh-CN"/>
              </w:rPr>
              <w:t>成交</w:t>
            </w:r>
            <w:r>
              <w:rPr>
                <w:rFonts w:hint="eastAsia" w:ascii="仿宋" w:hAnsi="仿宋" w:eastAsia="仿宋" w:cs="仿宋"/>
                <w:bCs/>
                <w:color w:val="auto"/>
                <w:sz w:val="22"/>
                <w:szCs w:val="22"/>
                <w:highlight w:val="none"/>
              </w:rPr>
              <w:t>（成交）包号：</w:t>
            </w:r>
          </w:p>
          <w:p>
            <w:pPr>
              <w:tabs>
                <w:tab w:val="left" w:pos="360"/>
              </w:tabs>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2"/>
                <w:szCs w:val="22"/>
                <w:highlight w:val="none"/>
              </w:rPr>
              <w:sym w:font="Wingdings" w:char="00A8"/>
            </w:r>
            <w:r>
              <w:rPr>
                <w:rFonts w:hint="eastAsia" w:ascii="仿宋" w:hAnsi="仿宋" w:eastAsia="仿宋" w:cs="仿宋"/>
                <w:bCs/>
                <w:color w:val="auto"/>
                <w:sz w:val="22"/>
                <w:szCs w:val="22"/>
                <w:highlight w:val="none"/>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收款单位名称</w:t>
            </w:r>
          </w:p>
        </w:tc>
        <w:tc>
          <w:tcPr>
            <w:tcW w:w="6124" w:type="dxa"/>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收款单位开户银行</w:t>
            </w:r>
          </w:p>
          <w:p>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（缴纳保证金账号）</w:t>
            </w:r>
          </w:p>
        </w:tc>
        <w:tc>
          <w:tcPr>
            <w:tcW w:w="6124" w:type="dxa"/>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收款单位账号</w:t>
            </w:r>
          </w:p>
        </w:tc>
        <w:tc>
          <w:tcPr>
            <w:tcW w:w="6124" w:type="dxa"/>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供应商统一社会信用代码</w:t>
            </w:r>
          </w:p>
        </w:tc>
        <w:tc>
          <w:tcPr>
            <w:tcW w:w="6124" w:type="dxa"/>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联系方式</w:t>
            </w:r>
          </w:p>
        </w:tc>
        <w:tc>
          <w:tcPr>
            <w:tcW w:w="6124" w:type="dxa"/>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2"/>
                <w:szCs w:val="22"/>
                <w:highlight w:val="none"/>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邮寄地址</w:t>
            </w:r>
          </w:p>
        </w:tc>
        <w:tc>
          <w:tcPr>
            <w:tcW w:w="6124" w:type="dxa"/>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招标代理机构审核</w:t>
            </w:r>
          </w:p>
        </w:tc>
        <w:tc>
          <w:tcPr>
            <w:tcW w:w="6124" w:type="dxa"/>
            <w:vAlign w:val="center"/>
          </w:tcPr>
          <w:p>
            <w:pPr>
              <w:spacing w:line="360" w:lineRule="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90" w:type="dxa"/>
            <w:gridSpan w:val="2"/>
          </w:tcPr>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1.磋商项目收取了保证金的供应商递交响应文件时须提供此表。（此表不作为审查内容）</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2.以上内容请供应商认真填写，避免因错误信息导致保证金无法及时退还。</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3.请供应商在递交响应文件的同时向代理机构工作人员单独递交本表，以便尽快退还投标公司的保证金。（退还的原因可暂不填写）</w:t>
            </w:r>
          </w:p>
          <w:p>
            <w:pPr>
              <w:pStyle w:val="2"/>
              <w:spacing w:after="0" w:line="360" w:lineRule="auto"/>
              <w:rPr>
                <w:rFonts w:hint="eastAsia" w:ascii="仿宋" w:hAnsi="仿宋" w:eastAsia="仿宋" w:cs="仿宋"/>
                <w:color w:val="auto"/>
                <w:sz w:val="34"/>
                <w:highlight w:val="none"/>
              </w:rPr>
            </w:pPr>
            <w:r>
              <w:rPr>
                <w:rFonts w:hint="eastAsia" w:ascii="仿宋" w:hAnsi="仿宋" w:eastAsia="仿宋" w:cs="仿宋"/>
                <w:b/>
                <w:bCs/>
                <w:color w:val="auto"/>
                <w:sz w:val="21"/>
                <w:szCs w:val="21"/>
                <w:highlight w:val="none"/>
              </w:rPr>
              <w:t>4.</w:t>
            </w:r>
            <w:r>
              <w:rPr>
                <w:rStyle w:val="68"/>
                <w:rFonts w:hint="eastAsia" w:ascii="仿宋" w:hAnsi="仿宋" w:eastAsia="仿宋" w:cs="仿宋"/>
                <w:b/>
                <w:bCs/>
                <w:color w:val="auto"/>
                <w:kern w:val="1"/>
                <w:sz w:val="21"/>
                <w:szCs w:val="21"/>
                <w:highlight w:val="none"/>
                <w:lang w:val="zh-TW" w:eastAsia="zh-TW"/>
              </w:rPr>
              <w:t>请供应商自行打印出来填写完整，于</w:t>
            </w:r>
            <w:r>
              <w:rPr>
                <w:rStyle w:val="68"/>
                <w:rFonts w:hint="eastAsia" w:ascii="仿宋" w:hAnsi="仿宋" w:eastAsia="仿宋" w:cs="仿宋"/>
                <w:b/>
                <w:bCs/>
                <w:color w:val="auto"/>
                <w:kern w:val="1"/>
                <w:sz w:val="21"/>
                <w:szCs w:val="21"/>
                <w:highlight w:val="none"/>
              </w:rPr>
              <w:t>报价响应文件递交</w:t>
            </w:r>
            <w:r>
              <w:rPr>
                <w:rStyle w:val="68"/>
                <w:rFonts w:hint="eastAsia" w:ascii="仿宋" w:hAnsi="仿宋" w:eastAsia="仿宋" w:cs="仿宋"/>
                <w:b/>
                <w:bCs/>
                <w:color w:val="auto"/>
                <w:kern w:val="1"/>
                <w:sz w:val="21"/>
                <w:szCs w:val="21"/>
                <w:highlight w:val="none"/>
                <w:lang w:val="zh-TW" w:eastAsia="zh-TW"/>
              </w:rPr>
              <w:t>时</w:t>
            </w:r>
            <w:r>
              <w:rPr>
                <w:rStyle w:val="68"/>
                <w:rFonts w:hint="eastAsia" w:ascii="仿宋" w:hAnsi="仿宋" w:eastAsia="仿宋" w:cs="仿宋"/>
                <w:b/>
                <w:bCs/>
                <w:color w:val="auto"/>
                <w:kern w:val="1"/>
                <w:sz w:val="21"/>
                <w:szCs w:val="21"/>
                <w:highlight w:val="none"/>
              </w:rPr>
              <w:t>一同单独递交</w:t>
            </w:r>
            <w:r>
              <w:rPr>
                <w:rStyle w:val="68"/>
                <w:rFonts w:hint="eastAsia" w:ascii="仿宋" w:hAnsi="仿宋" w:eastAsia="仿宋" w:cs="仿宋"/>
                <w:b/>
                <w:bCs/>
                <w:color w:val="auto"/>
                <w:kern w:val="1"/>
                <w:sz w:val="21"/>
                <w:szCs w:val="21"/>
                <w:highlight w:val="none"/>
                <w:lang w:val="zh-TW" w:eastAsia="zh-TW"/>
              </w:rPr>
              <w:t>于代理机构。</w:t>
            </w:r>
          </w:p>
        </w:tc>
      </w:tr>
    </w:tbl>
    <w:p>
      <w:pPr>
        <w:spacing w:line="360" w:lineRule="auto"/>
        <w:rPr>
          <w:rStyle w:val="68"/>
          <w:rFonts w:hint="eastAsia" w:ascii="仿宋" w:hAnsi="仿宋" w:eastAsia="仿宋" w:cs="仿宋"/>
          <w:b/>
          <w:bCs/>
          <w:color w:val="auto"/>
          <w:kern w:val="1"/>
          <w:sz w:val="24"/>
          <w:szCs w:val="24"/>
          <w:highlight w:val="none"/>
        </w:rPr>
      </w:pPr>
    </w:p>
    <w:p>
      <w:pPr>
        <w:pStyle w:val="13"/>
        <w:spacing w:line="360" w:lineRule="auto"/>
        <w:ind w:firstLine="0"/>
        <w:outlineLvl w:val="0"/>
        <w:rPr>
          <w:rFonts w:hint="eastAsia" w:ascii="仿宋" w:hAnsi="仿宋" w:eastAsia="仿宋" w:cs="仿宋"/>
          <w:color w:val="auto"/>
          <w:sz w:val="24"/>
          <w:szCs w:val="24"/>
          <w:highlight w:val="none"/>
        </w:rPr>
      </w:pPr>
      <w:bookmarkStart w:id="153" w:name="_Toc32554"/>
      <w:r>
        <w:rPr>
          <w:rStyle w:val="68"/>
          <w:rFonts w:hint="eastAsia" w:ascii="仿宋" w:hAnsi="仿宋" w:eastAsia="仿宋" w:cs="仿宋"/>
          <w:b/>
          <w:bCs/>
          <w:color w:val="auto"/>
          <w:kern w:val="1"/>
          <w:sz w:val="24"/>
          <w:szCs w:val="24"/>
          <w:highlight w:val="none"/>
        </w:rPr>
        <w:t>附件二：信用评价调查表</w:t>
      </w:r>
      <w:bookmarkEnd w:id="153"/>
    </w:p>
    <w:p>
      <w:pPr>
        <w:pStyle w:val="13"/>
        <w:spacing w:line="360" w:lineRule="auto"/>
        <w:ind w:firstLine="0"/>
        <w:jc w:val="center"/>
        <w:rPr>
          <w:rStyle w:val="68"/>
          <w:rFonts w:hint="eastAsia" w:ascii="仿宋" w:hAnsi="仿宋" w:eastAsia="仿宋" w:cs="仿宋"/>
          <w:b/>
          <w:bCs/>
          <w:color w:val="auto"/>
          <w:kern w:val="1"/>
          <w:sz w:val="28"/>
          <w:szCs w:val="28"/>
          <w:highlight w:val="none"/>
        </w:rPr>
      </w:pPr>
    </w:p>
    <w:p>
      <w:pPr>
        <w:pStyle w:val="13"/>
        <w:spacing w:line="360" w:lineRule="auto"/>
        <w:ind w:firstLine="0"/>
        <w:jc w:val="center"/>
        <w:rPr>
          <w:rFonts w:hint="eastAsia" w:ascii="仿宋" w:hAnsi="仿宋" w:eastAsia="仿宋" w:cs="仿宋"/>
          <w:color w:val="auto"/>
          <w:sz w:val="28"/>
          <w:szCs w:val="28"/>
          <w:highlight w:val="none"/>
        </w:rPr>
      </w:pPr>
      <w:r>
        <w:rPr>
          <w:rStyle w:val="68"/>
          <w:rFonts w:hint="eastAsia" w:ascii="仿宋" w:hAnsi="仿宋" w:eastAsia="仿宋" w:cs="仿宋"/>
          <w:b/>
          <w:bCs/>
          <w:color w:val="auto"/>
          <w:kern w:val="1"/>
          <w:sz w:val="28"/>
          <w:szCs w:val="28"/>
          <w:highlight w:val="none"/>
        </w:rPr>
        <w:t>信用评价调查表（供应商）</w:t>
      </w:r>
    </w:p>
    <w:p>
      <w:pPr>
        <w:pStyle w:val="13"/>
        <w:spacing w:line="360" w:lineRule="auto"/>
        <w:ind w:firstLine="0"/>
        <w:rPr>
          <w:rFonts w:hint="eastAsia" w:ascii="仿宋" w:hAnsi="仿宋" w:eastAsia="仿宋" w:cs="仿宋"/>
          <w:color w:val="auto"/>
          <w:sz w:val="24"/>
          <w:szCs w:val="24"/>
          <w:highlight w:val="none"/>
        </w:rPr>
      </w:pPr>
    </w:p>
    <w:p>
      <w:pPr>
        <w:pStyle w:val="13"/>
        <w:spacing w:line="360" w:lineRule="auto"/>
        <w:ind w:firstLine="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项目名称：XXXXXXXXXX</w:t>
      </w:r>
    </w:p>
    <w:p>
      <w:pPr>
        <w:pStyle w:val="13"/>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项目编号：XXXXXXXXXX</w:t>
      </w:r>
    </w:p>
    <w:p>
      <w:pPr>
        <w:pStyle w:val="13"/>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被评价代理机构名称：利阳致诚国际项目管理有限公司</w:t>
      </w:r>
    </w:p>
    <w:p>
      <w:pPr>
        <w:pStyle w:val="13"/>
        <w:spacing w:line="360" w:lineRule="auto"/>
        <w:ind w:firstLine="0"/>
        <w:rPr>
          <w:rFonts w:hint="eastAsia" w:ascii="仿宋" w:hAnsi="仿宋" w:eastAsia="仿宋" w:cs="仿宋"/>
          <w:color w:val="auto"/>
          <w:sz w:val="24"/>
          <w:szCs w:val="24"/>
          <w:highlight w:val="none"/>
        </w:rPr>
      </w:pPr>
    </w:p>
    <w:tbl>
      <w:tblPr>
        <w:tblStyle w:val="46"/>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717"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评价内容</w:t>
            </w:r>
          </w:p>
        </w:tc>
        <w:tc>
          <w:tcPr>
            <w:tcW w:w="1624"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满意</w:t>
            </w:r>
          </w:p>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（3分）</w:t>
            </w:r>
          </w:p>
        </w:tc>
        <w:tc>
          <w:tcPr>
            <w:tcW w:w="1505"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基本满意</w:t>
            </w:r>
          </w:p>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（2分）</w:t>
            </w:r>
          </w:p>
        </w:tc>
        <w:tc>
          <w:tcPr>
            <w:tcW w:w="1420"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一般</w:t>
            </w:r>
          </w:p>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（1分）</w:t>
            </w:r>
          </w:p>
        </w:tc>
        <w:tc>
          <w:tcPr>
            <w:tcW w:w="1298"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不满意</w:t>
            </w:r>
          </w:p>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w:t>
            </w:r>
          </w:p>
        </w:tc>
        <w:tc>
          <w:tcPr>
            <w:tcW w:w="1717"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项目信息公告</w:t>
            </w:r>
          </w:p>
        </w:tc>
        <w:tc>
          <w:tcPr>
            <w:tcW w:w="1624"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505"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420"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298"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w:t>
            </w:r>
          </w:p>
        </w:tc>
        <w:tc>
          <w:tcPr>
            <w:tcW w:w="1717"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询问答复</w:t>
            </w:r>
          </w:p>
        </w:tc>
        <w:tc>
          <w:tcPr>
            <w:tcW w:w="1624"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505"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420"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298"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w:t>
            </w:r>
          </w:p>
        </w:tc>
        <w:tc>
          <w:tcPr>
            <w:tcW w:w="1717"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质疑答复</w:t>
            </w:r>
          </w:p>
        </w:tc>
        <w:tc>
          <w:tcPr>
            <w:tcW w:w="1624"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505"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420"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298"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4</w:t>
            </w:r>
          </w:p>
        </w:tc>
        <w:tc>
          <w:tcPr>
            <w:tcW w:w="1717" w:type="dxa"/>
            <w:vAlign w:val="center"/>
          </w:tcPr>
          <w:p>
            <w:pPr>
              <w:pStyle w:val="13"/>
              <w:widowControl w:val="0"/>
              <w:spacing w:line="360" w:lineRule="auto"/>
              <w:ind w:firstLine="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服务态度</w:t>
            </w:r>
          </w:p>
        </w:tc>
        <w:tc>
          <w:tcPr>
            <w:tcW w:w="1624"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505"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420"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c>
          <w:tcPr>
            <w:tcW w:w="1298" w:type="dxa"/>
            <w:vAlign w:val="center"/>
          </w:tcPr>
          <w:p>
            <w:pPr>
              <w:pStyle w:val="13"/>
              <w:widowControl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3"/>
              <w:widowControl w:val="0"/>
              <w:spacing w:line="360" w:lineRule="auto"/>
              <w:ind w:firstLine="0"/>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对代理机构工作的其他建议或意见：</w:t>
            </w:r>
            <w:r>
              <w:rPr>
                <w:rFonts w:hint="eastAsia" w:ascii="仿宋" w:hAnsi="仿宋" w:eastAsia="仿宋" w:cs="仿宋"/>
                <w:b/>
                <w:bCs/>
                <w:color w:val="auto"/>
                <w:sz w:val="22"/>
                <w:szCs w:val="22"/>
                <w:highlight w:val="none"/>
              </w:rPr>
              <w:sym w:font="Wingdings" w:char="00A8"/>
            </w:r>
            <w:r>
              <w:rPr>
                <w:rFonts w:hint="eastAsia" w:ascii="仿宋" w:hAnsi="仿宋" w:eastAsia="仿宋" w:cs="仿宋"/>
                <w:b/>
                <w:bCs/>
                <w:color w:val="auto"/>
                <w:sz w:val="22"/>
                <w:szCs w:val="22"/>
                <w:highlight w:val="none"/>
              </w:rPr>
              <w:t>无；</w:t>
            </w:r>
            <w:r>
              <w:rPr>
                <w:rFonts w:hint="eastAsia" w:ascii="仿宋" w:hAnsi="仿宋" w:eastAsia="仿宋" w:cs="仿宋"/>
                <w:b/>
                <w:bCs/>
                <w:color w:val="auto"/>
                <w:sz w:val="22"/>
                <w:szCs w:val="22"/>
                <w:highlight w:val="none"/>
              </w:rPr>
              <w:sym w:font="Wingdings" w:char="00A8"/>
            </w:r>
            <w:r>
              <w:rPr>
                <w:rFonts w:hint="eastAsia" w:ascii="仿宋" w:hAnsi="仿宋" w:eastAsia="仿宋" w:cs="仿宋"/>
                <w:b/>
                <w:bCs/>
                <w:color w:val="auto"/>
                <w:sz w:val="22"/>
                <w:szCs w:val="22"/>
                <w:highlight w:val="none"/>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3"/>
              <w:widowControl w:val="0"/>
              <w:spacing w:line="360" w:lineRule="auto"/>
              <w:ind w:firstLine="0"/>
              <w:jc w:val="both"/>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3"/>
              <w:widowControl w:val="0"/>
              <w:spacing w:line="360" w:lineRule="auto"/>
              <w:ind w:firstLine="0"/>
              <w:jc w:val="both"/>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供应商名称：XXXXXXXXXX（加盖公章）</w:t>
            </w:r>
          </w:p>
        </w:tc>
      </w:tr>
    </w:tbl>
    <w:p>
      <w:pPr>
        <w:pStyle w:val="13"/>
        <w:spacing w:line="360" w:lineRule="auto"/>
        <w:ind w:firstLine="339" w:firstLineChars="161"/>
        <w:rPr>
          <w:rFonts w:hint="eastAsia" w:ascii="仿宋" w:hAnsi="仿宋" w:eastAsia="仿宋" w:cs="仿宋"/>
          <w:color w:val="auto"/>
          <w:sz w:val="24"/>
          <w:szCs w:val="24"/>
          <w:highlight w:val="none"/>
        </w:rPr>
      </w:pPr>
      <w:r>
        <w:rPr>
          <w:rFonts w:hint="eastAsia" w:ascii="仿宋" w:hAnsi="仿宋" w:eastAsia="仿宋" w:cs="仿宋"/>
          <w:b/>
          <w:bCs/>
          <w:color w:val="auto"/>
          <w:highlight w:val="none"/>
        </w:rPr>
        <w:t>说明：请贵公司根据政府采购代理机构政府采购项目的实际情况，在“满意”、“基本满意”、“一般”、“不满意”四个评价档次栏中选取一栏打“√”，并加盖鲜章。感谢贵公司的评价。</w:t>
      </w:r>
    </w:p>
    <w:sectPr>
      <w:headerReference r:id="rId14" w:type="default"/>
      <w:footerReference r:id="rId15" w:type="default"/>
      <w:pgSz w:w="11900" w:h="16840"/>
      <w:pgMar w:top="1440" w:right="1803" w:bottom="1440" w:left="1803" w:header="567" w:footer="992" w:gutter="0"/>
      <w:cols w:space="0" w:num="1"/>
      <w:rtlGutter w:val="0"/>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yntax">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jc w:val="both"/>
      <w:rPr>
        <w:rFonts w:hint="default"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7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7"/>
      <w:suff w:val="nothing"/>
      <w:lvlText w:val="%2、"/>
      <w:lvlJc w:val="left"/>
      <w:pPr>
        <w:ind w:left="0" w:firstLine="0"/>
      </w:pPr>
      <w:rPr>
        <w:rFonts w:hint="eastAsia" w:ascii="宋体" w:hAnsi="宋体" w:eastAsia="宋体" w:cs="宋体"/>
      </w:rPr>
    </w:lvl>
    <w:lvl w:ilvl="2" w:tentative="0">
      <w:start w:val="1"/>
      <w:numFmt w:val="chineseCounting"/>
      <w:pStyle w:val="480"/>
      <w:suff w:val="nothing"/>
      <w:lvlText w:val="(%3)"/>
      <w:lvlJc w:val="left"/>
      <w:pPr>
        <w:tabs>
          <w:tab w:val="left" w:pos="0"/>
        </w:tabs>
        <w:ind w:left="0" w:firstLine="0"/>
      </w:pPr>
      <w:rPr>
        <w:rFonts w:hint="eastAsia" w:ascii="宋体" w:hAnsi="宋体" w:eastAsia="宋体" w:cs="宋体"/>
      </w:rPr>
    </w:lvl>
    <w:lvl w:ilvl="3" w:tentative="0">
      <w:start w:val="1"/>
      <w:numFmt w:val="decimal"/>
      <w:pStyle w:val="482"/>
      <w:suff w:val="nothing"/>
      <w:lvlText w:val="%4."/>
      <w:lvlJc w:val="left"/>
      <w:pPr>
        <w:tabs>
          <w:tab w:val="left" w:pos="0"/>
        </w:tabs>
        <w:ind w:left="0" w:firstLine="0"/>
      </w:pPr>
      <w:rPr>
        <w:rFonts w:hint="eastAsia" w:ascii="宋体" w:hAnsi="宋体" w:eastAsia="宋体" w:cs="宋体"/>
      </w:rPr>
    </w:lvl>
    <w:lvl w:ilvl="4" w:tentative="0">
      <w:start w:val="1"/>
      <w:numFmt w:val="decimal"/>
      <w:pStyle w:val="483"/>
      <w:suff w:val="nothing"/>
      <w:lvlText w:val="%4.%5"/>
      <w:lvlJc w:val="left"/>
      <w:pPr>
        <w:ind w:left="0" w:firstLine="0"/>
      </w:pPr>
      <w:rPr>
        <w:rFonts w:hint="eastAsia" w:ascii="宋体" w:hAnsi="宋体" w:eastAsia="宋体" w:cs="宋体"/>
      </w:rPr>
    </w:lvl>
    <w:lvl w:ilvl="5" w:tentative="0">
      <w:start w:val="1"/>
      <w:numFmt w:val="decimal"/>
      <w:pStyle w:val="48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AD4B93F"/>
    <w:multiLevelType w:val="singleLevel"/>
    <w:tmpl w:val="DAD4B93F"/>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
      <w:pStyle w:val="420"/>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1595C"/>
    <w:rsid w:val="0004611D"/>
    <w:rsid w:val="00050E02"/>
    <w:rsid w:val="00062B72"/>
    <w:rsid w:val="000819E7"/>
    <w:rsid w:val="00082782"/>
    <w:rsid w:val="00082F9D"/>
    <w:rsid w:val="00083963"/>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6511"/>
    <w:rsid w:val="00197DFD"/>
    <w:rsid w:val="001A27A3"/>
    <w:rsid w:val="001A69BC"/>
    <w:rsid w:val="001C1020"/>
    <w:rsid w:val="001C1A6D"/>
    <w:rsid w:val="001C3BD3"/>
    <w:rsid w:val="001D1EF0"/>
    <w:rsid w:val="001E0F46"/>
    <w:rsid w:val="001E1EB5"/>
    <w:rsid w:val="001E5B3D"/>
    <w:rsid w:val="001F1A1C"/>
    <w:rsid w:val="001F3172"/>
    <w:rsid w:val="001F4B34"/>
    <w:rsid w:val="002008D7"/>
    <w:rsid w:val="00203F3D"/>
    <w:rsid w:val="00206AE1"/>
    <w:rsid w:val="00221A4D"/>
    <w:rsid w:val="00221F18"/>
    <w:rsid w:val="00235144"/>
    <w:rsid w:val="00235589"/>
    <w:rsid w:val="00243706"/>
    <w:rsid w:val="0026484F"/>
    <w:rsid w:val="00267960"/>
    <w:rsid w:val="002679CD"/>
    <w:rsid w:val="00273720"/>
    <w:rsid w:val="002854B2"/>
    <w:rsid w:val="00296CEE"/>
    <w:rsid w:val="002B3247"/>
    <w:rsid w:val="002B5621"/>
    <w:rsid w:val="002C0B81"/>
    <w:rsid w:val="002C11DB"/>
    <w:rsid w:val="002D0DEC"/>
    <w:rsid w:val="002D3E2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3F7D6C"/>
    <w:rsid w:val="00403617"/>
    <w:rsid w:val="00404CD9"/>
    <w:rsid w:val="00405876"/>
    <w:rsid w:val="00406006"/>
    <w:rsid w:val="00417DF3"/>
    <w:rsid w:val="00421436"/>
    <w:rsid w:val="004268D1"/>
    <w:rsid w:val="004319FB"/>
    <w:rsid w:val="004402F0"/>
    <w:rsid w:val="004434A0"/>
    <w:rsid w:val="00446A7D"/>
    <w:rsid w:val="00446A9F"/>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3619"/>
    <w:rsid w:val="00697141"/>
    <w:rsid w:val="006A03FD"/>
    <w:rsid w:val="006A05A7"/>
    <w:rsid w:val="006A4FCD"/>
    <w:rsid w:val="006B038C"/>
    <w:rsid w:val="006B3212"/>
    <w:rsid w:val="006B670A"/>
    <w:rsid w:val="006C108B"/>
    <w:rsid w:val="006C554C"/>
    <w:rsid w:val="006C7ABD"/>
    <w:rsid w:val="006D3D8C"/>
    <w:rsid w:val="006E1938"/>
    <w:rsid w:val="006E51A0"/>
    <w:rsid w:val="006E642A"/>
    <w:rsid w:val="006F069F"/>
    <w:rsid w:val="006F5E23"/>
    <w:rsid w:val="006F6253"/>
    <w:rsid w:val="007008C6"/>
    <w:rsid w:val="00705494"/>
    <w:rsid w:val="007064C3"/>
    <w:rsid w:val="00712767"/>
    <w:rsid w:val="00716DCE"/>
    <w:rsid w:val="00720D15"/>
    <w:rsid w:val="00724603"/>
    <w:rsid w:val="00727C4D"/>
    <w:rsid w:val="00734CDC"/>
    <w:rsid w:val="00746422"/>
    <w:rsid w:val="00747C26"/>
    <w:rsid w:val="00751A26"/>
    <w:rsid w:val="007523E6"/>
    <w:rsid w:val="00753B0C"/>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6C16"/>
    <w:rsid w:val="0086755C"/>
    <w:rsid w:val="0087266F"/>
    <w:rsid w:val="00876056"/>
    <w:rsid w:val="00876DC6"/>
    <w:rsid w:val="00880BAD"/>
    <w:rsid w:val="00894DB0"/>
    <w:rsid w:val="008A4EE4"/>
    <w:rsid w:val="008A6595"/>
    <w:rsid w:val="008B0100"/>
    <w:rsid w:val="008B2879"/>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B7762"/>
    <w:rsid w:val="009D0066"/>
    <w:rsid w:val="009D27D3"/>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956E1"/>
    <w:rsid w:val="00AA0BFD"/>
    <w:rsid w:val="00AA214A"/>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1C10"/>
    <w:rsid w:val="00B961FB"/>
    <w:rsid w:val="00BB0856"/>
    <w:rsid w:val="00BB71AC"/>
    <w:rsid w:val="00BC070E"/>
    <w:rsid w:val="00BD7054"/>
    <w:rsid w:val="00BE5A73"/>
    <w:rsid w:val="00BE727B"/>
    <w:rsid w:val="00BE79ED"/>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3063"/>
    <w:rsid w:val="00CE62FE"/>
    <w:rsid w:val="00CE73EE"/>
    <w:rsid w:val="00D20902"/>
    <w:rsid w:val="00D239C5"/>
    <w:rsid w:val="00D23F9A"/>
    <w:rsid w:val="00D24FA1"/>
    <w:rsid w:val="00D304A9"/>
    <w:rsid w:val="00D344B8"/>
    <w:rsid w:val="00D36025"/>
    <w:rsid w:val="00D3791D"/>
    <w:rsid w:val="00D447C2"/>
    <w:rsid w:val="00D52CCE"/>
    <w:rsid w:val="00D741EC"/>
    <w:rsid w:val="00D81870"/>
    <w:rsid w:val="00D84D66"/>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F7151"/>
    <w:rsid w:val="0107371D"/>
    <w:rsid w:val="010D2A05"/>
    <w:rsid w:val="01297A65"/>
    <w:rsid w:val="014972C3"/>
    <w:rsid w:val="01557D1A"/>
    <w:rsid w:val="018F1F6F"/>
    <w:rsid w:val="01D42469"/>
    <w:rsid w:val="01D47F13"/>
    <w:rsid w:val="01DB50A1"/>
    <w:rsid w:val="01E3345C"/>
    <w:rsid w:val="01FC436C"/>
    <w:rsid w:val="020A24C3"/>
    <w:rsid w:val="020F74B7"/>
    <w:rsid w:val="021713BA"/>
    <w:rsid w:val="02247566"/>
    <w:rsid w:val="029075C4"/>
    <w:rsid w:val="0295464F"/>
    <w:rsid w:val="02A10EA9"/>
    <w:rsid w:val="03360A84"/>
    <w:rsid w:val="03486EA3"/>
    <w:rsid w:val="03965EB3"/>
    <w:rsid w:val="03C72325"/>
    <w:rsid w:val="03F0219B"/>
    <w:rsid w:val="04291CDC"/>
    <w:rsid w:val="042A7180"/>
    <w:rsid w:val="042E3491"/>
    <w:rsid w:val="04544E1A"/>
    <w:rsid w:val="04566E24"/>
    <w:rsid w:val="04CB0678"/>
    <w:rsid w:val="04EB1061"/>
    <w:rsid w:val="04ED38A6"/>
    <w:rsid w:val="05042342"/>
    <w:rsid w:val="053A3B51"/>
    <w:rsid w:val="053A47F0"/>
    <w:rsid w:val="05434F1B"/>
    <w:rsid w:val="05712CA4"/>
    <w:rsid w:val="058B03B5"/>
    <w:rsid w:val="05AA27F2"/>
    <w:rsid w:val="05CC3E21"/>
    <w:rsid w:val="05D321C6"/>
    <w:rsid w:val="06081E3F"/>
    <w:rsid w:val="061657D8"/>
    <w:rsid w:val="062132D6"/>
    <w:rsid w:val="06547B43"/>
    <w:rsid w:val="06757A06"/>
    <w:rsid w:val="06762C19"/>
    <w:rsid w:val="06C17AA0"/>
    <w:rsid w:val="06CF4735"/>
    <w:rsid w:val="06EB169A"/>
    <w:rsid w:val="06FC7E09"/>
    <w:rsid w:val="0737385D"/>
    <w:rsid w:val="07521363"/>
    <w:rsid w:val="07537D58"/>
    <w:rsid w:val="075514A1"/>
    <w:rsid w:val="075A61FB"/>
    <w:rsid w:val="07B247F5"/>
    <w:rsid w:val="07C3771D"/>
    <w:rsid w:val="07D054CA"/>
    <w:rsid w:val="082349F4"/>
    <w:rsid w:val="08440764"/>
    <w:rsid w:val="08805076"/>
    <w:rsid w:val="08DE02BC"/>
    <w:rsid w:val="08E9445E"/>
    <w:rsid w:val="096853DC"/>
    <w:rsid w:val="098E2D58"/>
    <w:rsid w:val="099F00E5"/>
    <w:rsid w:val="09A529A1"/>
    <w:rsid w:val="09E62856"/>
    <w:rsid w:val="09F55B25"/>
    <w:rsid w:val="09FF79A9"/>
    <w:rsid w:val="0A9E44C0"/>
    <w:rsid w:val="0AA54F12"/>
    <w:rsid w:val="0AAC3D41"/>
    <w:rsid w:val="0AD47985"/>
    <w:rsid w:val="0AE65D00"/>
    <w:rsid w:val="0B0903E0"/>
    <w:rsid w:val="0B3C2737"/>
    <w:rsid w:val="0B4D11C8"/>
    <w:rsid w:val="0B5177FA"/>
    <w:rsid w:val="0B7E1C34"/>
    <w:rsid w:val="0B855A28"/>
    <w:rsid w:val="0B9F640D"/>
    <w:rsid w:val="0BA20045"/>
    <w:rsid w:val="0BF33101"/>
    <w:rsid w:val="0C1A6AA7"/>
    <w:rsid w:val="0C2A5025"/>
    <w:rsid w:val="0C436227"/>
    <w:rsid w:val="0C9C6FC5"/>
    <w:rsid w:val="0CBA517B"/>
    <w:rsid w:val="0D630169"/>
    <w:rsid w:val="0D6A07E0"/>
    <w:rsid w:val="0D8B6E87"/>
    <w:rsid w:val="0DA23885"/>
    <w:rsid w:val="0DE864F7"/>
    <w:rsid w:val="0E5D6974"/>
    <w:rsid w:val="0EB34564"/>
    <w:rsid w:val="0EB84004"/>
    <w:rsid w:val="0EE51AD9"/>
    <w:rsid w:val="0EFE359E"/>
    <w:rsid w:val="0F2143F3"/>
    <w:rsid w:val="0F2556ED"/>
    <w:rsid w:val="0F4411EB"/>
    <w:rsid w:val="0F4E44F7"/>
    <w:rsid w:val="0F6E211D"/>
    <w:rsid w:val="0F920458"/>
    <w:rsid w:val="0FA00247"/>
    <w:rsid w:val="0FBA692C"/>
    <w:rsid w:val="0FD057AB"/>
    <w:rsid w:val="0FD23CA9"/>
    <w:rsid w:val="0FFF4820"/>
    <w:rsid w:val="10094E9B"/>
    <w:rsid w:val="100A4A20"/>
    <w:rsid w:val="101913ED"/>
    <w:rsid w:val="104A1EF3"/>
    <w:rsid w:val="10524AEF"/>
    <w:rsid w:val="10800F52"/>
    <w:rsid w:val="10831E63"/>
    <w:rsid w:val="10883725"/>
    <w:rsid w:val="10A04B17"/>
    <w:rsid w:val="10C45685"/>
    <w:rsid w:val="10D47B3F"/>
    <w:rsid w:val="10E10083"/>
    <w:rsid w:val="10F517EC"/>
    <w:rsid w:val="10F62FD0"/>
    <w:rsid w:val="110455AD"/>
    <w:rsid w:val="11213133"/>
    <w:rsid w:val="11282FBB"/>
    <w:rsid w:val="11544642"/>
    <w:rsid w:val="116029E9"/>
    <w:rsid w:val="116644F2"/>
    <w:rsid w:val="1192167B"/>
    <w:rsid w:val="11C57501"/>
    <w:rsid w:val="11DB30F6"/>
    <w:rsid w:val="11F14338"/>
    <w:rsid w:val="12057EC4"/>
    <w:rsid w:val="12250F01"/>
    <w:rsid w:val="122877AD"/>
    <w:rsid w:val="12446ABE"/>
    <w:rsid w:val="124E4560"/>
    <w:rsid w:val="1260082B"/>
    <w:rsid w:val="128B5304"/>
    <w:rsid w:val="12B530C2"/>
    <w:rsid w:val="130F56C0"/>
    <w:rsid w:val="13640895"/>
    <w:rsid w:val="136545F4"/>
    <w:rsid w:val="136F747F"/>
    <w:rsid w:val="13714CCF"/>
    <w:rsid w:val="13760DEE"/>
    <w:rsid w:val="137A1EB9"/>
    <w:rsid w:val="139D6F76"/>
    <w:rsid w:val="13A367E4"/>
    <w:rsid w:val="13CC5DA6"/>
    <w:rsid w:val="13F469D9"/>
    <w:rsid w:val="13FC2E47"/>
    <w:rsid w:val="140C0C8B"/>
    <w:rsid w:val="14132AC0"/>
    <w:rsid w:val="143E1E31"/>
    <w:rsid w:val="148252B8"/>
    <w:rsid w:val="14900939"/>
    <w:rsid w:val="14C900FD"/>
    <w:rsid w:val="14CD6DBD"/>
    <w:rsid w:val="14D73986"/>
    <w:rsid w:val="14E52591"/>
    <w:rsid w:val="150C3404"/>
    <w:rsid w:val="152669AD"/>
    <w:rsid w:val="15461DDE"/>
    <w:rsid w:val="155B2C03"/>
    <w:rsid w:val="15743468"/>
    <w:rsid w:val="15980EDD"/>
    <w:rsid w:val="15BD6E6F"/>
    <w:rsid w:val="15C32735"/>
    <w:rsid w:val="15D80336"/>
    <w:rsid w:val="15EF6DE9"/>
    <w:rsid w:val="15F6781D"/>
    <w:rsid w:val="1608119F"/>
    <w:rsid w:val="161C39CD"/>
    <w:rsid w:val="161C6D38"/>
    <w:rsid w:val="16275413"/>
    <w:rsid w:val="16382466"/>
    <w:rsid w:val="16443E14"/>
    <w:rsid w:val="166B1D6C"/>
    <w:rsid w:val="16872440"/>
    <w:rsid w:val="17294DC3"/>
    <w:rsid w:val="174D4781"/>
    <w:rsid w:val="17702B05"/>
    <w:rsid w:val="17763DDF"/>
    <w:rsid w:val="17883E25"/>
    <w:rsid w:val="17B23E6B"/>
    <w:rsid w:val="17B467CC"/>
    <w:rsid w:val="180D38BE"/>
    <w:rsid w:val="18145247"/>
    <w:rsid w:val="18414181"/>
    <w:rsid w:val="185A1668"/>
    <w:rsid w:val="185D0EF7"/>
    <w:rsid w:val="186A57FC"/>
    <w:rsid w:val="186B4B4E"/>
    <w:rsid w:val="1873159A"/>
    <w:rsid w:val="18A52E0D"/>
    <w:rsid w:val="18D92878"/>
    <w:rsid w:val="18FD01E6"/>
    <w:rsid w:val="190442F7"/>
    <w:rsid w:val="191D1DBA"/>
    <w:rsid w:val="193562FF"/>
    <w:rsid w:val="193E7E1C"/>
    <w:rsid w:val="19442952"/>
    <w:rsid w:val="194B3D64"/>
    <w:rsid w:val="19797878"/>
    <w:rsid w:val="19937784"/>
    <w:rsid w:val="19960663"/>
    <w:rsid w:val="19C14CC5"/>
    <w:rsid w:val="19FB1D8C"/>
    <w:rsid w:val="1A0C1390"/>
    <w:rsid w:val="1A590443"/>
    <w:rsid w:val="1A612120"/>
    <w:rsid w:val="1A634709"/>
    <w:rsid w:val="1A8F056A"/>
    <w:rsid w:val="1AA12D23"/>
    <w:rsid w:val="1AAF1AA3"/>
    <w:rsid w:val="1AB047D2"/>
    <w:rsid w:val="1AD337C8"/>
    <w:rsid w:val="1B141B48"/>
    <w:rsid w:val="1B2F3709"/>
    <w:rsid w:val="1B36757B"/>
    <w:rsid w:val="1B603AC9"/>
    <w:rsid w:val="1B6332F8"/>
    <w:rsid w:val="1B642C84"/>
    <w:rsid w:val="1B7D396F"/>
    <w:rsid w:val="1B7F6609"/>
    <w:rsid w:val="1B847329"/>
    <w:rsid w:val="1BAD397F"/>
    <w:rsid w:val="1BBC79C3"/>
    <w:rsid w:val="1BC81FDC"/>
    <w:rsid w:val="1BE70D3B"/>
    <w:rsid w:val="1C3430C0"/>
    <w:rsid w:val="1C442155"/>
    <w:rsid w:val="1C6E20BA"/>
    <w:rsid w:val="1C755E80"/>
    <w:rsid w:val="1C7E2834"/>
    <w:rsid w:val="1C916960"/>
    <w:rsid w:val="1CFB4AC5"/>
    <w:rsid w:val="1CFF26D5"/>
    <w:rsid w:val="1D2804E5"/>
    <w:rsid w:val="1D3075A1"/>
    <w:rsid w:val="1D4E3E8E"/>
    <w:rsid w:val="1D8477E7"/>
    <w:rsid w:val="1DA6754B"/>
    <w:rsid w:val="1DA9572F"/>
    <w:rsid w:val="1DD52785"/>
    <w:rsid w:val="1DF276D1"/>
    <w:rsid w:val="1DFE2AC1"/>
    <w:rsid w:val="1E0F726E"/>
    <w:rsid w:val="1E1E4792"/>
    <w:rsid w:val="1E4F0FAF"/>
    <w:rsid w:val="1EC56410"/>
    <w:rsid w:val="1ED034E7"/>
    <w:rsid w:val="1ED61374"/>
    <w:rsid w:val="1F425BFA"/>
    <w:rsid w:val="1F7B5CC8"/>
    <w:rsid w:val="1F89064E"/>
    <w:rsid w:val="1F8A3968"/>
    <w:rsid w:val="1FFA4BE3"/>
    <w:rsid w:val="20113D85"/>
    <w:rsid w:val="20131651"/>
    <w:rsid w:val="20244E71"/>
    <w:rsid w:val="20321397"/>
    <w:rsid w:val="2040391B"/>
    <w:rsid w:val="20514C1B"/>
    <w:rsid w:val="20723AE7"/>
    <w:rsid w:val="20C20947"/>
    <w:rsid w:val="20C57302"/>
    <w:rsid w:val="20CF487E"/>
    <w:rsid w:val="20D52B29"/>
    <w:rsid w:val="20D87562"/>
    <w:rsid w:val="20F745DF"/>
    <w:rsid w:val="2102799B"/>
    <w:rsid w:val="212D639F"/>
    <w:rsid w:val="213F0C4B"/>
    <w:rsid w:val="21796E4D"/>
    <w:rsid w:val="21834169"/>
    <w:rsid w:val="21847D14"/>
    <w:rsid w:val="21B973E6"/>
    <w:rsid w:val="21C6367E"/>
    <w:rsid w:val="21D72213"/>
    <w:rsid w:val="21F91C6D"/>
    <w:rsid w:val="21FE15A2"/>
    <w:rsid w:val="220A69B2"/>
    <w:rsid w:val="22297747"/>
    <w:rsid w:val="224718F2"/>
    <w:rsid w:val="22480195"/>
    <w:rsid w:val="22513599"/>
    <w:rsid w:val="22514B5B"/>
    <w:rsid w:val="225B336E"/>
    <w:rsid w:val="22784223"/>
    <w:rsid w:val="22A31618"/>
    <w:rsid w:val="22B0689A"/>
    <w:rsid w:val="22D27ACF"/>
    <w:rsid w:val="22ED5324"/>
    <w:rsid w:val="22F562B9"/>
    <w:rsid w:val="23140DB8"/>
    <w:rsid w:val="232E0439"/>
    <w:rsid w:val="234379E2"/>
    <w:rsid w:val="237E7100"/>
    <w:rsid w:val="238C1464"/>
    <w:rsid w:val="23DA40FD"/>
    <w:rsid w:val="23FB7875"/>
    <w:rsid w:val="24135C4A"/>
    <w:rsid w:val="24260BF4"/>
    <w:rsid w:val="24355F06"/>
    <w:rsid w:val="24415C7F"/>
    <w:rsid w:val="24477835"/>
    <w:rsid w:val="2467630E"/>
    <w:rsid w:val="24691CE6"/>
    <w:rsid w:val="248C6391"/>
    <w:rsid w:val="24A11D40"/>
    <w:rsid w:val="24D56CF8"/>
    <w:rsid w:val="24FF6F08"/>
    <w:rsid w:val="250A3BC1"/>
    <w:rsid w:val="25102DF0"/>
    <w:rsid w:val="251B4C03"/>
    <w:rsid w:val="25211A75"/>
    <w:rsid w:val="25225E9C"/>
    <w:rsid w:val="255B1EFD"/>
    <w:rsid w:val="25852997"/>
    <w:rsid w:val="258E1236"/>
    <w:rsid w:val="25950CD6"/>
    <w:rsid w:val="25A215E1"/>
    <w:rsid w:val="25AB7C09"/>
    <w:rsid w:val="25B420FF"/>
    <w:rsid w:val="25F1548A"/>
    <w:rsid w:val="26255EC0"/>
    <w:rsid w:val="263941AB"/>
    <w:rsid w:val="26701978"/>
    <w:rsid w:val="268D557F"/>
    <w:rsid w:val="26A80666"/>
    <w:rsid w:val="26AD0120"/>
    <w:rsid w:val="26CB63D1"/>
    <w:rsid w:val="26E1589F"/>
    <w:rsid w:val="26FF569E"/>
    <w:rsid w:val="270D2201"/>
    <w:rsid w:val="272033D0"/>
    <w:rsid w:val="27223B55"/>
    <w:rsid w:val="272B3BD9"/>
    <w:rsid w:val="2732624C"/>
    <w:rsid w:val="27781C9F"/>
    <w:rsid w:val="27B16C3C"/>
    <w:rsid w:val="27BA2E35"/>
    <w:rsid w:val="280A765E"/>
    <w:rsid w:val="280D7CE3"/>
    <w:rsid w:val="2813726D"/>
    <w:rsid w:val="281B019C"/>
    <w:rsid w:val="282D43D6"/>
    <w:rsid w:val="28707249"/>
    <w:rsid w:val="2876194B"/>
    <w:rsid w:val="287E5C59"/>
    <w:rsid w:val="2896735B"/>
    <w:rsid w:val="28B0791D"/>
    <w:rsid w:val="28C9640B"/>
    <w:rsid w:val="28CF24E2"/>
    <w:rsid w:val="290F5E24"/>
    <w:rsid w:val="291B58D2"/>
    <w:rsid w:val="29804025"/>
    <w:rsid w:val="298052FA"/>
    <w:rsid w:val="29832C56"/>
    <w:rsid w:val="29913067"/>
    <w:rsid w:val="29BD5EA6"/>
    <w:rsid w:val="29C035B3"/>
    <w:rsid w:val="29D2458A"/>
    <w:rsid w:val="29D46977"/>
    <w:rsid w:val="29DD604A"/>
    <w:rsid w:val="29E4034A"/>
    <w:rsid w:val="29F05752"/>
    <w:rsid w:val="2A214438"/>
    <w:rsid w:val="2A5E2BA2"/>
    <w:rsid w:val="2A6B7E55"/>
    <w:rsid w:val="2AA47ADF"/>
    <w:rsid w:val="2ABC1A39"/>
    <w:rsid w:val="2ADA7094"/>
    <w:rsid w:val="2AF8455D"/>
    <w:rsid w:val="2B1A76A7"/>
    <w:rsid w:val="2B5C6AE6"/>
    <w:rsid w:val="2B657CBB"/>
    <w:rsid w:val="2B6D46B7"/>
    <w:rsid w:val="2B8B21E1"/>
    <w:rsid w:val="2C0F7A14"/>
    <w:rsid w:val="2C3C1A9A"/>
    <w:rsid w:val="2C82126A"/>
    <w:rsid w:val="2C8B7B15"/>
    <w:rsid w:val="2CA04F72"/>
    <w:rsid w:val="2CA8746A"/>
    <w:rsid w:val="2D3E4D28"/>
    <w:rsid w:val="2D535C7B"/>
    <w:rsid w:val="2D607712"/>
    <w:rsid w:val="2D893BA7"/>
    <w:rsid w:val="2D9F4E89"/>
    <w:rsid w:val="2DAE0CCA"/>
    <w:rsid w:val="2DD706CA"/>
    <w:rsid w:val="2E2163C9"/>
    <w:rsid w:val="2E495E5A"/>
    <w:rsid w:val="2E6D570A"/>
    <w:rsid w:val="2E7F1A3B"/>
    <w:rsid w:val="2EC129BB"/>
    <w:rsid w:val="2ECA30EA"/>
    <w:rsid w:val="2ED01D0D"/>
    <w:rsid w:val="2EF174C2"/>
    <w:rsid w:val="2EFE1F25"/>
    <w:rsid w:val="2F035815"/>
    <w:rsid w:val="2F2A34CB"/>
    <w:rsid w:val="2F55787E"/>
    <w:rsid w:val="2F6F5D00"/>
    <w:rsid w:val="2F715C7F"/>
    <w:rsid w:val="2F76663F"/>
    <w:rsid w:val="2F7E4158"/>
    <w:rsid w:val="2F821F73"/>
    <w:rsid w:val="2F9578F8"/>
    <w:rsid w:val="2FA133D5"/>
    <w:rsid w:val="2FEA38FD"/>
    <w:rsid w:val="2FEE7286"/>
    <w:rsid w:val="2FFF0ED4"/>
    <w:rsid w:val="300F42F1"/>
    <w:rsid w:val="3036280E"/>
    <w:rsid w:val="305E1D18"/>
    <w:rsid w:val="30732A21"/>
    <w:rsid w:val="30A43B87"/>
    <w:rsid w:val="30C66AE9"/>
    <w:rsid w:val="30C86AEA"/>
    <w:rsid w:val="30D103B9"/>
    <w:rsid w:val="30D974E5"/>
    <w:rsid w:val="31154B1A"/>
    <w:rsid w:val="312B603C"/>
    <w:rsid w:val="31404112"/>
    <w:rsid w:val="31540BEC"/>
    <w:rsid w:val="31675B71"/>
    <w:rsid w:val="317C71FD"/>
    <w:rsid w:val="31E1066C"/>
    <w:rsid w:val="31F47368"/>
    <w:rsid w:val="31F66499"/>
    <w:rsid w:val="32230F4A"/>
    <w:rsid w:val="32345622"/>
    <w:rsid w:val="329542C5"/>
    <w:rsid w:val="32AA4607"/>
    <w:rsid w:val="3331089A"/>
    <w:rsid w:val="33730F17"/>
    <w:rsid w:val="337A270A"/>
    <w:rsid w:val="338A6D9F"/>
    <w:rsid w:val="33A13E05"/>
    <w:rsid w:val="33B57FB0"/>
    <w:rsid w:val="33F33CE0"/>
    <w:rsid w:val="33FF403E"/>
    <w:rsid w:val="341131BD"/>
    <w:rsid w:val="34123561"/>
    <w:rsid w:val="342136F9"/>
    <w:rsid w:val="34850B81"/>
    <w:rsid w:val="34870C0B"/>
    <w:rsid w:val="348A3F59"/>
    <w:rsid w:val="34B61980"/>
    <w:rsid w:val="34D85523"/>
    <w:rsid w:val="3511764E"/>
    <w:rsid w:val="35210D82"/>
    <w:rsid w:val="353F56FD"/>
    <w:rsid w:val="35444A90"/>
    <w:rsid w:val="355D2A6C"/>
    <w:rsid w:val="356E380A"/>
    <w:rsid w:val="35786EAB"/>
    <w:rsid w:val="359650B3"/>
    <w:rsid w:val="359D795F"/>
    <w:rsid w:val="360B3F25"/>
    <w:rsid w:val="36142DC6"/>
    <w:rsid w:val="361B2457"/>
    <w:rsid w:val="361F6A38"/>
    <w:rsid w:val="36206AA1"/>
    <w:rsid w:val="36284920"/>
    <w:rsid w:val="36496845"/>
    <w:rsid w:val="365214BC"/>
    <w:rsid w:val="366A6070"/>
    <w:rsid w:val="36750247"/>
    <w:rsid w:val="368E3ACF"/>
    <w:rsid w:val="36941486"/>
    <w:rsid w:val="369F072D"/>
    <w:rsid w:val="37042235"/>
    <w:rsid w:val="37081DEF"/>
    <w:rsid w:val="37355B9C"/>
    <w:rsid w:val="375815CC"/>
    <w:rsid w:val="376C1E9D"/>
    <w:rsid w:val="37701204"/>
    <w:rsid w:val="377027FC"/>
    <w:rsid w:val="37802C9C"/>
    <w:rsid w:val="37823846"/>
    <w:rsid w:val="37844C50"/>
    <w:rsid w:val="37CEB5AF"/>
    <w:rsid w:val="37EA15FC"/>
    <w:rsid w:val="37F01132"/>
    <w:rsid w:val="382B257B"/>
    <w:rsid w:val="38426BC8"/>
    <w:rsid w:val="387F2E2D"/>
    <w:rsid w:val="38A8220C"/>
    <w:rsid w:val="38B16148"/>
    <w:rsid w:val="38CF6E87"/>
    <w:rsid w:val="38F248D9"/>
    <w:rsid w:val="38F266E9"/>
    <w:rsid w:val="38F9328E"/>
    <w:rsid w:val="38FF4D20"/>
    <w:rsid w:val="390412B0"/>
    <w:rsid w:val="39192532"/>
    <w:rsid w:val="39300D08"/>
    <w:rsid w:val="399632C9"/>
    <w:rsid w:val="39E52077"/>
    <w:rsid w:val="3A334C44"/>
    <w:rsid w:val="3A3B5B10"/>
    <w:rsid w:val="3A6873A3"/>
    <w:rsid w:val="3A793EDE"/>
    <w:rsid w:val="3AA22D36"/>
    <w:rsid w:val="3AA62A43"/>
    <w:rsid w:val="3AD70267"/>
    <w:rsid w:val="3ADE56C5"/>
    <w:rsid w:val="3AEE6C96"/>
    <w:rsid w:val="3AFF10C0"/>
    <w:rsid w:val="3B422457"/>
    <w:rsid w:val="3B425FF3"/>
    <w:rsid w:val="3B5354FD"/>
    <w:rsid w:val="3B5A71F9"/>
    <w:rsid w:val="3B62240E"/>
    <w:rsid w:val="3BDE5039"/>
    <w:rsid w:val="3BFA4863"/>
    <w:rsid w:val="3C352FC5"/>
    <w:rsid w:val="3C7057CF"/>
    <w:rsid w:val="3C87656E"/>
    <w:rsid w:val="3CB44052"/>
    <w:rsid w:val="3CB92089"/>
    <w:rsid w:val="3D096BF2"/>
    <w:rsid w:val="3D283C41"/>
    <w:rsid w:val="3D61470E"/>
    <w:rsid w:val="3D694D6B"/>
    <w:rsid w:val="3D8F7C40"/>
    <w:rsid w:val="3E050C60"/>
    <w:rsid w:val="3E173B06"/>
    <w:rsid w:val="3E642066"/>
    <w:rsid w:val="3E727454"/>
    <w:rsid w:val="3EA14FFC"/>
    <w:rsid w:val="3EAD0F21"/>
    <w:rsid w:val="3EBD75DD"/>
    <w:rsid w:val="3EBF70C0"/>
    <w:rsid w:val="3EE42BAC"/>
    <w:rsid w:val="3EFD5B7D"/>
    <w:rsid w:val="3F0A7333"/>
    <w:rsid w:val="3F130632"/>
    <w:rsid w:val="3F200C90"/>
    <w:rsid w:val="3F4333CE"/>
    <w:rsid w:val="3F6526BB"/>
    <w:rsid w:val="3F845B90"/>
    <w:rsid w:val="3F89053E"/>
    <w:rsid w:val="3F920EF8"/>
    <w:rsid w:val="3FA56712"/>
    <w:rsid w:val="3FB5434E"/>
    <w:rsid w:val="3FE9576F"/>
    <w:rsid w:val="3FEA71A8"/>
    <w:rsid w:val="3FEF22AD"/>
    <w:rsid w:val="405537E4"/>
    <w:rsid w:val="40851C84"/>
    <w:rsid w:val="40A06F96"/>
    <w:rsid w:val="40AE4211"/>
    <w:rsid w:val="40C2747A"/>
    <w:rsid w:val="40C31278"/>
    <w:rsid w:val="40D50DA6"/>
    <w:rsid w:val="40D61277"/>
    <w:rsid w:val="40E31DB7"/>
    <w:rsid w:val="40FB68B5"/>
    <w:rsid w:val="4145338E"/>
    <w:rsid w:val="416231F0"/>
    <w:rsid w:val="4199342A"/>
    <w:rsid w:val="41D97E13"/>
    <w:rsid w:val="41EF3C0A"/>
    <w:rsid w:val="420E7364"/>
    <w:rsid w:val="42410DEF"/>
    <w:rsid w:val="424A06C6"/>
    <w:rsid w:val="4257386C"/>
    <w:rsid w:val="42AE6AFC"/>
    <w:rsid w:val="42BB205D"/>
    <w:rsid w:val="42D0733B"/>
    <w:rsid w:val="42DB1340"/>
    <w:rsid w:val="430676E9"/>
    <w:rsid w:val="432909B6"/>
    <w:rsid w:val="43460196"/>
    <w:rsid w:val="43577AF4"/>
    <w:rsid w:val="439C4089"/>
    <w:rsid w:val="43B96903"/>
    <w:rsid w:val="43CF0C32"/>
    <w:rsid w:val="43D50787"/>
    <w:rsid w:val="440921D1"/>
    <w:rsid w:val="44423218"/>
    <w:rsid w:val="4445786E"/>
    <w:rsid w:val="448F1791"/>
    <w:rsid w:val="449366B8"/>
    <w:rsid w:val="44946996"/>
    <w:rsid w:val="44C3342F"/>
    <w:rsid w:val="44D4676B"/>
    <w:rsid w:val="44FC5570"/>
    <w:rsid w:val="451C16E5"/>
    <w:rsid w:val="45236E90"/>
    <w:rsid w:val="45246954"/>
    <w:rsid w:val="45525E64"/>
    <w:rsid w:val="45A42104"/>
    <w:rsid w:val="45C52C72"/>
    <w:rsid w:val="45D60DBA"/>
    <w:rsid w:val="46156A95"/>
    <w:rsid w:val="461B2418"/>
    <w:rsid w:val="461E7A88"/>
    <w:rsid w:val="46464199"/>
    <w:rsid w:val="468214E6"/>
    <w:rsid w:val="469F2236"/>
    <w:rsid w:val="46A77137"/>
    <w:rsid w:val="46B25802"/>
    <w:rsid w:val="46F91CB1"/>
    <w:rsid w:val="46FD67AC"/>
    <w:rsid w:val="470A498D"/>
    <w:rsid w:val="472413B4"/>
    <w:rsid w:val="472E4DFF"/>
    <w:rsid w:val="47333A0C"/>
    <w:rsid w:val="474C718E"/>
    <w:rsid w:val="475D7E76"/>
    <w:rsid w:val="476D0403"/>
    <w:rsid w:val="47A539F5"/>
    <w:rsid w:val="47B3600D"/>
    <w:rsid w:val="47C15BEF"/>
    <w:rsid w:val="47D70A19"/>
    <w:rsid w:val="47DA554C"/>
    <w:rsid w:val="47E30A8B"/>
    <w:rsid w:val="4800033E"/>
    <w:rsid w:val="480C3A0A"/>
    <w:rsid w:val="483D48A2"/>
    <w:rsid w:val="48657106"/>
    <w:rsid w:val="486D5C69"/>
    <w:rsid w:val="48A97729"/>
    <w:rsid w:val="48AB2A57"/>
    <w:rsid w:val="491471BA"/>
    <w:rsid w:val="49477F54"/>
    <w:rsid w:val="498A55A1"/>
    <w:rsid w:val="49913AF2"/>
    <w:rsid w:val="49A958B2"/>
    <w:rsid w:val="49C01E5C"/>
    <w:rsid w:val="49C05D58"/>
    <w:rsid w:val="49E57CF8"/>
    <w:rsid w:val="4A06599E"/>
    <w:rsid w:val="4A0A6C3D"/>
    <w:rsid w:val="4A1340CD"/>
    <w:rsid w:val="4A461F74"/>
    <w:rsid w:val="4AAA48F8"/>
    <w:rsid w:val="4ABF1D70"/>
    <w:rsid w:val="4AD03877"/>
    <w:rsid w:val="4B037D50"/>
    <w:rsid w:val="4B204C19"/>
    <w:rsid w:val="4B4669F6"/>
    <w:rsid w:val="4B5928B4"/>
    <w:rsid w:val="4B8C1336"/>
    <w:rsid w:val="4BA53EF2"/>
    <w:rsid w:val="4BA63A22"/>
    <w:rsid w:val="4BBC5DD1"/>
    <w:rsid w:val="4BD31B1B"/>
    <w:rsid w:val="4BDD2E92"/>
    <w:rsid w:val="4C155F41"/>
    <w:rsid w:val="4C975A4A"/>
    <w:rsid w:val="4CE64E83"/>
    <w:rsid w:val="4CF60C1F"/>
    <w:rsid w:val="4CFC3C98"/>
    <w:rsid w:val="4D006820"/>
    <w:rsid w:val="4D09640A"/>
    <w:rsid w:val="4D9612C3"/>
    <w:rsid w:val="4DD0136D"/>
    <w:rsid w:val="4DD94E06"/>
    <w:rsid w:val="4E31083C"/>
    <w:rsid w:val="4E8E62D7"/>
    <w:rsid w:val="4E9161BA"/>
    <w:rsid w:val="4EB54C48"/>
    <w:rsid w:val="4EC34689"/>
    <w:rsid w:val="4EDB08EF"/>
    <w:rsid w:val="4EDD3B7A"/>
    <w:rsid w:val="4EEF2216"/>
    <w:rsid w:val="4EFA4B8B"/>
    <w:rsid w:val="4F366AD3"/>
    <w:rsid w:val="4F586CC1"/>
    <w:rsid w:val="4F5C085F"/>
    <w:rsid w:val="4F655EF6"/>
    <w:rsid w:val="4FB04AE1"/>
    <w:rsid w:val="4FDF0B6D"/>
    <w:rsid w:val="500F7BE9"/>
    <w:rsid w:val="50141494"/>
    <w:rsid w:val="50223D6E"/>
    <w:rsid w:val="502334C7"/>
    <w:rsid w:val="503A72C4"/>
    <w:rsid w:val="50466E48"/>
    <w:rsid w:val="50852F31"/>
    <w:rsid w:val="50BE249E"/>
    <w:rsid w:val="50CD4933"/>
    <w:rsid w:val="50E44DB4"/>
    <w:rsid w:val="513650D6"/>
    <w:rsid w:val="51A50F2D"/>
    <w:rsid w:val="51C60B63"/>
    <w:rsid w:val="51C768B8"/>
    <w:rsid w:val="51C93B6D"/>
    <w:rsid w:val="51FA3A62"/>
    <w:rsid w:val="522B506B"/>
    <w:rsid w:val="52475437"/>
    <w:rsid w:val="526C5038"/>
    <w:rsid w:val="52A30F9E"/>
    <w:rsid w:val="52D2212D"/>
    <w:rsid w:val="52D351A9"/>
    <w:rsid w:val="52E42892"/>
    <w:rsid w:val="533029CF"/>
    <w:rsid w:val="534728BB"/>
    <w:rsid w:val="534A5488"/>
    <w:rsid w:val="53680605"/>
    <w:rsid w:val="53795CB1"/>
    <w:rsid w:val="539B399C"/>
    <w:rsid w:val="53AC4F3A"/>
    <w:rsid w:val="53E7BE53"/>
    <w:rsid w:val="53E8548D"/>
    <w:rsid w:val="53F62D44"/>
    <w:rsid w:val="540628F0"/>
    <w:rsid w:val="54094B6B"/>
    <w:rsid w:val="54166274"/>
    <w:rsid w:val="54293D9A"/>
    <w:rsid w:val="542F658E"/>
    <w:rsid w:val="54324CF6"/>
    <w:rsid w:val="546C74F6"/>
    <w:rsid w:val="5490765A"/>
    <w:rsid w:val="54D25A1F"/>
    <w:rsid w:val="54ED7F93"/>
    <w:rsid w:val="54F955F8"/>
    <w:rsid w:val="55215222"/>
    <w:rsid w:val="554E64EE"/>
    <w:rsid w:val="55615B49"/>
    <w:rsid w:val="556E2722"/>
    <w:rsid w:val="55981745"/>
    <w:rsid w:val="55995FEF"/>
    <w:rsid w:val="55E6342C"/>
    <w:rsid w:val="55F92CA9"/>
    <w:rsid w:val="56334CFB"/>
    <w:rsid w:val="567D6F6B"/>
    <w:rsid w:val="569D75C9"/>
    <w:rsid w:val="56A30929"/>
    <w:rsid w:val="56B932BD"/>
    <w:rsid w:val="56CF5F0A"/>
    <w:rsid w:val="56EA4E5C"/>
    <w:rsid w:val="56EC2F07"/>
    <w:rsid w:val="56F37EC2"/>
    <w:rsid w:val="56FD3E53"/>
    <w:rsid w:val="572D43EE"/>
    <w:rsid w:val="575C60E2"/>
    <w:rsid w:val="577006FB"/>
    <w:rsid w:val="57821920"/>
    <w:rsid w:val="5799357D"/>
    <w:rsid w:val="57CF60F2"/>
    <w:rsid w:val="57DB1C35"/>
    <w:rsid w:val="57FB46AF"/>
    <w:rsid w:val="57FD0E11"/>
    <w:rsid w:val="58034F65"/>
    <w:rsid w:val="580E3E38"/>
    <w:rsid w:val="583D42C0"/>
    <w:rsid w:val="58486F78"/>
    <w:rsid w:val="58497F17"/>
    <w:rsid w:val="58534733"/>
    <w:rsid w:val="58536353"/>
    <w:rsid w:val="587412E0"/>
    <w:rsid w:val="5888095C"/>
    <w:rsid w:val="58884794"/>
    <w:rsid w:val="58B6408E"/>
    <w:rsid w:val="58E51A1D"/>
    <w:rsid w:val="592C38D7"/>
    <w:rsid w:val="59517578"/>
    <w:rsid w:val="596255EC"/>
    <w:rsid w:val="597E6AFD"/>
    <w:rsid w:val="59C56067"/>
    <w:rsid w:val="59D72D9F"/>
    <w:rsid w:val="59E02A96"/>
    <w:rsid w:val="59E11E52"/>
    <w:rsid w:val="5A186D70"/>
    <w:rsid w:val="5A18769A"/>
    <w:rsid w:val="5A3742A4"/>
    <w:rsid w:val="5A430C1B"/>
    <w:rsid w:val="5A632316"/>
    <w:rsid w:val="5A6501D8"/>
    <w:rsid w:val="5A6A44AA"/>
    <w:rsid w:val="5A706E96"/>
    <w:rsid w:val="5AB73AE4"/>
    <w:rsid w:val="5B030EE1"/>
    <w:rsid w:val="5B3E3232"/>
    <w:rsid w:val="5B7415B9"/>
    <w:rsid w:val="5B9D2740"/>
    <w:rsid w:val="5BBA4543"/>
    <w:rsid w:val="5BED2E47"/>
    <w:rsid w:val="5C114CA7"/>
    <w:rsid w:val="5C18374E"/>
    <w:rsid w:val="5C1C6A56"/>
    <w:rsid w:val="5C4962BF"/>
    <w:rsid w:val="5C4D67DB"/>
    <w:rsid w:val="5CAF055D"/>
    <w:rsid w:val="5CC91962"/>
    <w:rsid w:val="5CE23DA5"/>
    <w:rsid w:val="5CF92345"/>
    <w:rsid w:val="5D065776"/>
    <w:rsid w:val="5D242838"/>
    <w:rsid w:val="5DD168D5"/>
    <w:rsid w:val="5DD710DE"/>
    <w:rsid w:val="5DF51C1A"/>
    <w:rsid w:val="5E071288"/>
    <w:rsid w:val="5E1550CA"/>
    <w:rsid w:val="5E3B3758"/>
    <w:rsid w:val="5E500965"/>
    <w:rsid w:val="5E661428"/>
    <w:rsid w:val="5E722519"/>
    <w:rsid w:val="5EC409E3"/>
    <w:rsid w:val="5EDA796C"/>
    <w:rsid w:val="5EFE5F58"/>
    <w:rsid w:val="5F2E6737"/>
    <w:rsid w:val="5F3F1576"/>
    <w:rsid w:val="5F4D3AF1"/>
    <w:rsid w:val="5F6A14E7"/>
    <w:rsid w:val="5F822499"/>
    <w:rsid w:val="5F891D4F"/>
    <w:rsid w:val="5FAA35A0"/>
    <w:rsid w:val="5FC045AF"/>
    <w:rsid w:val="5FCC69B8"/>
    <w:rsid w:val="5FD61095"/>
    <w:rsid w:val="5FE922D8"/>
    <w:rsid w:val="5FF222C4"/>
    <w:rsid w:val="600B09AA"/>
    <w:rsid w:val="6015627D"/>
    <w:rsid w:val="601D06EC"/>
    <w:rsid w:val="602B6D64"/>
    <w:rsid w:val="602D7936"/>
    <w:rsid w:val="60B06813"/>
    <w:rsid w:val="60E2523D"/>
    <w:rsid w:val="60E76A60"/>
    <w:rsid w:val="61057EAD"/>
    <w:rsid w:val="611E4AF8"/>
    <w:rsid w:val="61573C67"/>
    <w:rsid w:val="61D34349"/>
    <w:rsid w:val="621F3D65"/>
    <w:rsid w:val="62337439"/>
    <w:rsid w:val="624C34E9"/>
    <w:rsid w:val="626D0195"/>
    <w:rsid w:val="62A67F01"/>
    <w:rsid w:val="62BE1055"/>
    <w:rsid w:val="62C43256"/>
    <w:rsid w:val="62D518B8"/>
    <w:rsid w:val="62E67F2F"/>
    <w:rsid w:val="62EC2FF8"/>
    <w:rsid w:val="635E039E"/>
    <w:rsid w:val="637D55D1"/>
    <w:rsid w:val="63861B82"/>
    <w:rsid w:val="640D2B55"/>
    <w:rsid w:val="6439699A"/>
    <w:rsid w:val="645341AC"/>
    <w:rsid w:val="64A36396"/>
    <w:rsid w:val="64A62BA0"/>
    <w:rsid w:val="64A84670"/>
    <w:rsid w:val="64C85DF8"/>
    <w:rsid w:val="64CD0D20"/>
    <w:rsid w:val="64ED07B4"/>
    <w:rsid w:val="64F72E41"/>
    <w:rsid w:val="65063CA9"/>
    <w:rsid w:val="650D527C"/>
    <w:rsid w:val="652247CD"/>
    <w:rsid w:val="65574070"/>
    <w:rsid w:val="657D6BFF"/>
    <w:rsid w:val="65804FBF"/>
    <w:rsid w:val="65855C4A"/>
    <w:rsid w:val="659301AF"/>
    <w:rsid w:val="659B2B92"/>
    <w:rsid w:val="65A76020"/>
    <w:rsid w:val="6618764F"/>
    <w:rsid w:val="661F690A"/>
    <w:rsid w:val="662020CF"/>
    <w:rsid w:val="6664136B"/>
    <w:rsid w:val="66643C61"/>
    <w:rsid w:val="66B85798"/>
    <w:rsid w:val="66E43743"/>
    <w:rsid w:val="67016097"/>
    <w:rsid w:val="674E31D6"/>
    <w:rsid w:val="676C0436"/>
    <w:rsid w:val="676F4FA6"/>
    <w:rsid w:val="678D50D6"/>
    <w:rsid w:val="67A759AB"/>
    <w:rsid w:val="67BE6CCA"/>
    <w:rsid w:val="67ED0B03"/>
    <w:rsid w:val="67F43AF1"/>
    <w:rsid w:val="67F47FA3"/>
    <w:rsid w:val="682A4868"/>
    <w:rsid w:val="682B0D47"/>
    <w:rsid w:val="683F1F47"/>
    <w:rsid w:val="685D7123"/>
    <w:rsid w:val="685D7A7C"/>
    <w:rsid w:val="68835D62"/>
    <w:rsid w:val="689C3CEB"/>
    <w:rsid w:val="68A64581"/>
    <w:rsid w:val="68CD4A96"/>
    <w:rsid w:val="68D14265"/>
    <w:rsid w:val="68E76FF6"/>
    <w:rsid w:val="6902470A"/>
    <w:rsid w:val="693A6208"/>
    <w:rsid w:val="697C1A11"/>
    <w:rsid w:val="697E5646"/>
    <w:rsid w:val="698044F2"/>
    <w:rsid w:val="69832EFE"/>
    <w:rsid w:val="698F359C"/>
    <w:rsid w:val="69950443"/>
    <w:rsid w:val="69B157D6"/>
    <w:rsid w:val="69DD3BD2"/>
    <w:rsid w:val="69EA6633"/>
    <w:rsid w:val="6A1052B8"/>
    <w:rsid w:val="6A34022E"/>
    <w:rsid w:val="6A981AB1"/>
    <w:rsid w:val="6AC574C4"/>
    <w:rsid w:val="6AE4438B"/>
    <w:rsid w:val="6B0A4CA6"/>
    <w:rsid w:val="6B103858"/>
    <w:rsid w:val="6B7B4F8F"/>
    <w:rsid w:val="6B8775BF"/>
    <w:rsid w:val="6B933D2C"/>
    <w:rsid w:val="6BAA0637"/>
    <w:rsid w:val="6BB07551"/>
    <w:rsid w:val="6BB87855"/>
    <w:rsid w:val="6BBC1F8A"/>
    <w:rsid w:val="6BBE61EA"/>
    <w:rsid w:val="6BDB66E0"/>
    <w:rsid w:val="6BEC0341"/>
    <w:rsid w:val="6C21045D"/>
    <w:rsid w:val="6C217D07"/>
    <w:rsid w:val="6C2276EE"/>
    <w:rsid w:val="6C300C71"/>
    <w:rsid w:val="6C437091"/>
    <w:rsid w:val="6C5E66E4"/>
    <w:rsid w:val="6C6F0FCF"/>
    <w:rsid w:val="6C9E421C"/>
    <w:rsid w:val="6CB4794B"/>
    <w:rsid w:val="6CB769BD"/>
    <w:rsid w:val="6CE9133A"/>
    <w:rsid w:val="6CF01731"/>
    <w:rsid w:val="6D1F7526"/>
    <w:rsid w:val="6D5B7EA9"/>
    <w:rsid w:val="6D606AC6"/>
    <w:rsid w:val="6D626DB9"/>
    <w:rsid w:val="6D720CD8"/>
    <w:rsid w:val="6D7A144A"/>
    <w:rsid w:val="6DA232B0"/>
    <w:rsid w:val="6DAB7FF2"/>
    <w:rsid w:val="6DBC418C"/>
    <w:rsid w:val="6DDF3DB7"/>
    <w:rsid w:val="6E0167C4"/>
    <w:rsid w:val="6E1E1F4F"/>
    <w:rsid w:val="6E6D47ED"/>
    <w:rsid w:val="6E8A7E40"/>
    <w:rsid w:val="6E945F31"/>
    <w:rsid w:val="6E962681"/>
    <w:rsid w:val="6EF9471A"/>
    <w:rsid w:val="6EF96CBD"/>
    <w:rsid w:val="6F0858DC"/>
    <w:rsid w:val="6F3C27A7"/>
    <w:rsid w:val="6F735C84"/>
    <w:rsid w:val="6F9320B0"/>
    <w:rsid w:val="6F9757C9"/>
    <w:rsid w:val="6F980A36"/>
    <w:rsid w:val="6FA341FB"/>
    <w:rsid w:val="6FA661A5"/>
    <w:rsid w:val="6FC470E1"/>
    <w:rsid w:val="6FE046E9"/>
    <w:rsid w:val="70535D01"/>
    <w:rsid w:val="70600D64"/>
    <w:rsid w:val="706B14A8"/>
    <w:rsid w:val="709E4BAD"/>
    <w:rsid w:val="70BE28C1"/>
    <w:rsid w:val="7120364A"/>
    <w:rsid w:val="712E5C48"/>
    <w:rsid w:val="714322CE"/>
    <w:rsid w:val="71475148"/>
    <w:rsid w:val="71481F4C"/>
    <w:rsid w:val="71555E85"/>
    <w:rsid w:val="718A782A"/>
    <w:rsid w:val="71F01098"/>
    <w:rsid w:val="72165645"/>
    <w:rsid w:val="721829D3"/>
    <w:rsid w:val="722517AF"/>
    <w:rsid w:val="72477A44"/>
    <w:rsid w:val="72694C00"/>
    <w:rsid w:val="72731F8F"/>
    <w:rsid w:val="728A1580"/>
    <w:rsid w:val="72AC7779"/>
    <w:rsid w:val="72BD449A"/>
    <w:rsid w:val="72C73194"/>
    <w:rsid w:val="72CE3EC0"/>
    <w:rsid w:val="73191392"/>
    <w:rsid w:val="73286F46"/>
    <w:rsid w:val="732D2B90"/>
    <w:rsid w:val="73322541"/>
    <w:rsid w:val="73484AD9"/>
    <w:rsid w:val="734A3388"/>
    <w:rsid w:val="73965AB4"/>
    <w:rsid w:val="73A0440C"/>
    <w:rsid w:val="73A2210D"/>
    <w:rsid w:val="73B87A2E"/>
    <w:rsid w:val="73D42CB9"/>
    <w:rsid w:val="73DC75BB"/>
    <w:rsid w:val="73EE0C11"/>
    <w:rsid w:val="73F14007"/>
    <w:rsid w:val="74146F9C"/>
    <w:rsid w:val="741C4023"/>
    <w:rsid w:val="74573462"/>
    <w:rsid w:val="7468479D"/>
    <w:rsid w:val="74687A9D"/>
    <w:rsid w:val="746D4FDC"/>
    <w:rsid w:val="74883185"/>
    <w:rsid w:val="74A20BB9"/>
    <w:rsid w:val="7506025A"/>
    <w:rsid w:val="750D3839"/>
    <w:rsid w:val="753B735E"/>
    <w:rsid w:val="753C59C7"/>
    <w:rsid w:val="754B74BF"/>
    <w:rsid w:val="755C343F"/>
    <w:rsid w:val="755E167D"/>
    <w:rsid w:val="75603E7D"/>
    <w:rsid w:val="757E4B14"/>
    <w:rsid w:val="75957DF9"/>
    <w:rsid w:val="759F1C5E"/>
    <w:rsid w:val="75A041A1"/>
    <w:rsid w:val="75C34237"/>
    <w:rsid w:val="75F81B06"/>
    <w:rsid w:val="761D4DBF"/>
    <w:rsid w:val="762051C3"/>
    <w:rsid w:val="762226C0"/>
    <w:rsid w:val="763D37D4"/>
    <w:rsid w:val="76417B13"/>
    <w:rsid w:val="76442386"/>
    <w:rsid w:val="76534479"/>
    <w:rsid w:val="76775FDB"/>
    <w:rsid w:val="76884516"/>
    <w:rsid w:val="76CC64D5"/>
    <w:rsid w:val="76CF19EC"/>
    <w:rsid w:val="76F77B29"/>
    <w:rsid w:val="771978BD"/>
    <w:rsid w:val="771A3B08"/>
    <w:rsid w:val="771D4714"/>
    <w:rsid w:val="77436A30"/>
    <w:rsid w:val="77527E93"/>
    <w:rsid w:val="7762706D"/>
    <w:rsid w:val="77735994"/>
    <w:rsid w:val="77750A69"/>
    <w:rsid w:val="777C4346"/>
    <w:rsid w:val="77B639FF"/>
    <w:rsid w:val="77DC1E44"/>
    <w:rsid w:val="77DC3916"/>
    <w:rsid w:val="77F61196"/>
    <w:rsid w:val="780769DB"/>
    <w:rsid w:val="783C5A5F"/>
    <w:rsid w:val="783C7388"/>
    <w:rsid w:val="78696622"/>
    <w:rsid w:val="787A2B91"/>
    <w:rsid w:val="7897053A"/>
    <w:rsid w:val="78981617"/>
    <w:rsid w:val="78DC3B40"/>
    <w:rsid w:val="78DE5F69"/>
    <w:rsid w:val="79015BCB"/>
    <w:rsid w:val="79132432"/>
    <w:rsid w:val="79511B7D"/>
    <w:rsid w:val="79800ADE"/>
    <w:rsid w:val="79823213"/>
    <w:rsid w:val="79934E1C"/>
    <w:rsid w:val="79983959"/>
    <w:rsid w:val="79E953C6"/>
    <w:rsid w:val="79EF304B"/>
    <w:rsid w:val="79EF526D"/>
    <w:rsid w:val="7A5815F5"/>
    <w:rsid w:val="7A6D391A"/>
    <w:rsid w:val="7A853A48"/>
    <w:rsid w:val="7ABE0773"/>
    <w:rsid w:val="7AE1399F"/>
    <w:rsid w:val="7AE474A3"/>
    <w:rsid w:val="7AF56B31"/>
    <w:rsid w:val="7AF97057"/>
    <w:rsid w:val="7AFC2410"/>
    <w:rsid w:val="7B2C3174"/>
    <w:rsid w:val="7B4966E2"/>
    <w:rsid w:val="7B710A2C"/>
    <w:rsid w:val="7BD25D90"/>
    <w:rsid w:val="7BF62765"/>
    <w:rsid w:val="7C0F74E0"/>
    <w:rsid w:val="7C2C6652"/>
    <w:rsid w:val="7C4179B5"/>
    <w:rsid w:val="7C6072FF"/>
    <w:rsid w:val="7C6C5D89"/>
    <w:rsid w:val="7C7E0232"/>
    <w:rsid w:val="7C7E7CD5"/>
    <w:rsid w:val="7C9C7652"/>
    <w:rsid w:val="7CA869B3"/>
    <w:rsid w:val="7CA87E1F"/>
    <w:rsid w:val="7CD376F5"/>
    <w:rsid w:val="7D0A2D9C"/>
    <w:rsid w:val="7D3A3363"/>
    <w:rsid w:val="7D3B34FA"/>
    <w:rsid w:val="7D405355"/>
    <w:rsid w:val="7D412382"/>
    <w:rsid w:val="7D4C72D8"/>
    <w:rsid w:val="7D6C3FF4"/>
    <w:rsid w:val="7D6F43C5"/>
    <w:rsid w:val="7D716CE2"/>
    <w:rsid w:val="7D8212BF"/>
    <w:rsid w:val="7D92277C"/>
    <w:rsid w:val="7DA7653E"/>
    <w:rsid w:val="7DCE3155"/>
    <w:rsid w:val="7DD742DF"/>
    <w:rsid w:val="7DDD0815"/>
    <w:rsid w:val="7E370651"/>
    <w:rsid w:val="7E4E0921"/>
    <w:rsid w:val="7E5457FA"/>
    <w:rsid w:val="7EA06EDA"/>
    <w:rsid w:val="7EB36375"/>
    <w:rsid w:val="7ECD16DA"/>
    <w:rsid w:val="7EF70DDA"/>
    <w:rsid w:val="7EFB6B02"/>
    <w:rsid w:val="7F3D74DF"/>
    <w:rsid w:val="7F570494"/>
    <w:rsid w:val="7F6C45BA"/>
    <w:rsid w:val="7F81760F"/>
    <w:rsid w:val="7FC07113"/>
    <w:rsid w:val="7FC506AC"/>
    <w:rsid w:val="7FD271FB"/>
    <w:rsid w:val="7FDB1B4A"/>
    <w:rsid w:val="7FE010C1"/>
    <w:rsid w:val="DBFE8726"/>
    <w:rsid w:val="FDFDF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5"/>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6"/>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7"/>
    <w:unhideWhenUsed/>
    <w:qFormat/>
    <w:uiPriority w:val="0"/>
    <w:pPr>
      <w:keepNext/>
      <w:keepLines/>
      <w:spacing w:before="260" w:after="260" w:line="413" w:lineRule="auto"/>
      <w:outlineLvl w:val="2"/>
    </w:pPr>
    <w:rPr>
      <w:b/>
      <w:sz w:val="32"/>
    </w:rPr>
  </w:style>
  <w:style w:type="paragraph" w:styleId="6">
    <w:name w:val="heading 4"/>
    <w:basedOn w:val="1"/>
    <w:next w:val="1"/>
    <w:link w:val="78"/>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79"/>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80"/>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81"/>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2"/>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3"/>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86"/>
    <w:qFormat/>
    <w:uiPriority w:val="99"/>
    <w:pPr>
      <w:spacing w:after="120"/>
    </w:pPr>
    <w:rPr>
      <w:rFonts w:hint="eastAsia" w:ascii="Arial Unicode MS" w:hAnsi="Arial Unicode MS" w:eastAsia="Times New Roman" w:cs="Arial Unicode MS"/>
      <w:sz w:val="24"/>
      <w:szCs w:val="24"/>
    </w:rPr>
  </w:style>
  <w:style w:type="paragraph" w:styleId="12">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3">
    <w:name w:val="Normal Indent"/>
    <w:basedOn w:val="1"/>
    <w:link w:val="74"/>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4">
    <w:name w:val="List Bullet"/>
    <w:basedOn w:val="1"/>
    <w:qFormat/>
    <w:uiPriority w:val="0"/>
    <w:pPr>
      <w:spacing w:line="240" w:lineRule="auto"/>
    </w:pPr>
    <w:rPr>
      <w:rFonts w:ascii="Times New Roman" w:hAnsi="Times New Roman" w:cs="Times New Roman"/>
      <w:color w:val="auto"/>
      <w:kern w:val="2"/>
      <w:sz w:val="21"/>
      <w:szCs w:val="24"/>
    </w:rPr>
  </w:style>
  <w:style w:type="paragraph" w:styleId="15">
    <w:name w:val="Document Map"/>
    <w:basedOn w:val="1"/>
    <w:link w:val="99"/>
    <w:qFormat/>
    <w:uiPriority w:val="0"/>
    <w:pPr>
      <w:spacing w:line="240" w:lineRule="auto"/>
    </w:pPr>
    <w:rPr>
      <w:rFonts w:hAnsi="Times New Roman" w:cs="Times New Roman"/>
      <w:color w:val="auto"/>
      <w:kern w:val="2"/>
      <w:sz w:val="18"/>
      <w:szCs w:val="18"/>
    </w:rPr>
  </w:style>
  <w:style w:type="paragraph" w:styleId="16">
    <w:name w:val="annotation text"/>
    <w:basedOn w:val="1"/>
    <w:link w:val="75"/>
    <w:unhideWhenUsed/>
    <w:qFormat/>
    <w:uiPriority w:val="99"/>
    <w:pPr>
      <w:jc w:val="left"/>
    </w:pPr>
  </w:style>
  <w:style w:type="paragraph" w:styleId="17">
    <w:name w:val="Body Text 3"/>
    <w:basedOn w:val="1"/>
    <w:link w:val="229"/>
    <w:qFormat/>
    <w:uiPriority w:val="0"/>
    <w:pPr>
      <w:spacing w:line="500" w:lineRule="exact"/>
    </w:pPr>
    <w:rPr>
      <w:rFonts w:ascii="Times New Roman" w:hAnsi="Times New Roman" w:cs="Times New Roman"/>
      <w:b/>
      <w:bCs/>
      <w:color w:val="auto"/>
      <w:kern w:val="2"/>
      <w:sz w:val="24"/>
      <w:szCs w:val="24"/>
    </w:rPr>
  </w:style>
  <w:style w:type="paragraph" w:styleId="18">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19">
    <w:name w:val="Body Text Indent"/>
    <w:link w:val="121"/>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0">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1">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2">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3">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4">
    <w:name w:val="Plain Text"/>
    <w:basedOn w:val="1"/>
    <w:link w:val="271"/>
    <w:qFormat/>
    <w:uiPriority w:val="0"/>
    <w:rPr>
      <w:rFonts w:hint="eastAsia" w:ascii="Arial Unicode MS" w:hAnsi="Arial Unicode MS" w:eastAsia="Times New Roman" w:cs="Arial Unicode MS"/>
      <w:kern w:val="2"/>
      <w:sz w:val="21"/>
      <w:szCs w:val="21"/>
    </w:rPr>
  </w:style>
  <w:style w:type="paragraph" w:styleId="25">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6">
    <w:name w:val="Date"/>
    <w:basedOn w:val="1"/>
    <w:next w:val="1"/>
    <w:link w:val="117"/>
    <w:qFormat/>
    <w:uiPriority w:val="0"/>
    <w:pPr>
      <w:spacing w:line="240" w:lineRule="auto"/>
      <w:ind w:left="100" w:leftChars="2500"/>
    </w:pPr>
    <w:rPr>
      <w:rFonts w:ascii="Times New Roman" w:hAnsi="Times New Roman" w:cs="Times New Roman"/>
      <w:color w:val="auto"/>
      <w:kern w:val="2"/>
      <w:sz w:val="21"/>
      <w:szCs w:val="24"/>
    </w:rPr>
  </w:style>
  <w:style w:type="paragraph" w:styleId="27">
    <w:name w:val="Body Text Indent 2"/>
    <w:basedOn w:val="1"/>
    <w:link w:val="193"/>
    <w:qFormat/>
    <w:uiPriority w:val="0"/>
    <w:pPr>
      <w:spacing w:line="240" w:lineRule="auto"/>
      <w:ind w:left="105" w:firstLine="690"/>
    </w:pPr>
    <w:rPr>
      <w:rFonts w:ascii="Times New Roman" w:hAnsi="Times New Roman" w:cs="Times New Roman"/>
      <w:color w:val="auto"/>
      <w:kern w:val="2"/>
      <w:sz w:val="32"/>
      <w:szCs w:val="24"/>
    </w:rPr>
  </w:style>
  <w:style w:type="paragraph" w:styleId="28">
    <w:name w:val="Balloon Text"/>
    <w:basedOn w:val="1"/>
    <w:link w:val="70"/>
    <w:qFormat/>
    <w:uiPriority w:val="0"/>
    <w:pPr>
      <w:spacing w:line="240" w:lineRule="auto"/>
    </w:pPr>
    <w:rPr>
      <w:sz w:val="18"/>
      <w:szCs w:val="18"/>
    </w:rPr>
  </w:style>
  <w:style w:type="paragraph" w:styleId="29">
    <w:name w:val="footer"/>
    <w:basedOn w:val="1"/>
    <w:link w:val="212"/>
    <w:qFormat/>
    <w:uiPriority w:val="0"/>
    <w:pPr>
      <w:tabs>
        <w:tab w:val="center" w:pos="4153"/>
        <w:tab w:val="right" w:pos="8306"/>
      </w:tabs>
    </w:pPr>
    <w:rPr>
      <w:rFonts w:ascii="Times New Roman" w:hAnsi="Times New Roman" w:eastAsia="Times New Roman" w:cs="Times New Roman"/>
      <w:sz w:val="18"/>
      <w:szCs w:val="18"/>
    </w:rPr>
  </w:style>
  <w:style w:type="paragraph" w:styleId="30">
    <w:name w:val="header"/>
    <w:basedOn w:val="1"/>
    <w:link w:val="7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2">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3">
    <w:name w:val="Subtitle"/>
    <w:basedOn w:val="1"/>
    <w:next w:val="1"/>
    <w:link w:val="258"/>
    <w:qFormat/>
    <w:uiPriority w:val="0"/>
    <w:pPr>
      <w:spacing w:line="312" w:lineRule="auto"/>
      <w:jc w:val="left"/>
      <w:outlineLvl w:val="1"/>
    </w:pPr>
    <w:rPr>
      <w:rFonts w:ascii="Cambria" w:hAnsi="Cambria" w:cs="Times New Roman"/>
      <w:b/>
      <w:bCs/>
      <w:color w:val="auto"/>
      <w:kern w:val="28"/>
      <w:sz w:val="21"/>
      <w:szCs w:val="32"/>
    </w:rPr>
  </w:style>
  <w:style w:type="paragraph" w:styleId="34">
    <w:name w:val="footnote text"/>
    <w:basedOn w:val="1"/>
    <w:link w:val="266"/>
    <w:qFormat/>
    <w:uiPriority w:val="0"/>
    <w:pPr>
      <w:snapToGrid w:val="0"/>
      <w:spacing w:line="240" w:lineRule="auto"/>
      <w:jc w:val="left"/>
    </w:pPr>
    <w:rPr>
      <w:rFonts w:ascii="Times New Roman" w:hAnsi="Times New Roman" w:cs="Times New Roman"/>
      <w:color w:val="auto"/>
      <w:kern w:val="2"/>
      <w:sz w:val="18"/>
      <w:szCs w:val="18"/>
    </w:rPr>
  </w:style>
  <w:style w:type="paragraph" w:styleId="35">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6">
    <w:name w:val="Body Text Indent 3"/>
    <w:basedOn w:val="1"/>
    <w:link w:val="173"/>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7">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8">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39">
    <w:name w:val="Body Text 2"/>
    <w:link w:val="222"/>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0">
    <w:name w:val="Normal (Web)"/>
    <w:basedOn w:val="1"/>
    <w:qFormat/>
    <w:uiPriority w:val="0"/>
    <w:pPr>
      <w:spacing w:before="100" w:after="100"/>
    </w:pPr>
    <w:rPr>
      <w:rFonts w:ascii="宋体" w:hAnsi="宋体" w:eastAsia="宋体" w:cs="宋体"/>
      <w:color w:val="000000"/>
      <w:sz w:val="18"/>
      <w:szCs w:val="18"/>
      <w:u w:color="000000"/>
      <w:lang w:val="en-US" w:eastAsia="zh-CN" w:bidi="ar-SA"/>
    </w:rPr>
  </w:style>
  <w:style w:type="paragraph" w:styleId="41">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2">
    <w:name w:val="Title"/>
    <w:basedOn w:val="1"/>
    <w:next w:val="1"/>
    <w:link w:val="232"/>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3">
    <w:name w:val="annotation subject"/>
    <w:basedOn w:val="16"/>
    <w:next w:val="16"/>
    <w:link w:val="76"/>
    <w:unhideWhenUsed/>
    <w:qFormat/>
    <w:uiPriority w:val="0"/>
    <w:rPr>
      <w:b/>
      <w:bCs/>
    </w:rPr>
  </w:style>
  <w:style w:type="paragraph" w:styleId="44">
    <w:name w:val="Body Text First Indent"/>
    <w:basedOn w:val="2"/>
    <w:link w:val="185"/>
    <w:qFormat/>
    <w:uiPriority w:val="0"/>
    <w:pPr>
      <w:spacing w:after="0"/>
      <w:ind w:firstLine="420" w:firstLineChars="100"/>
    </w:pPr>
    <w:rPr>
      <w:rFonts w:hint="default" w:ascii="Arial" w:hAnsi="Arial" w:eastAsia="宋体" w:cs="Times New Roman"/>
      <w:kern w:val="2"/>
      <w:sz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3D3D3D"/>
      <w:u w:val="none"/>
    </w:rPr>
  </w:style>
  <w:style w:type="character" w:styleId="51">
    <w:name w:val="Emphasis"/>
    <w:qFormat/>
    <w:uiPriority w:val="0"/>
    <w:rPr>
      <w:i/>
      <w:iCs/>
    </w:rPr>
  </w:style>
  <w:style w:type="character" w:styleId="52">
    <w:name w:val="HTML Definition"/>
    <w:basedOn w:val="47"/>
    <w:unhideWhenUsed/>
    <w:qFormat/>
    <w:uiPriority w:val="0"/>
  </w:style>
  <w:style w:type="character" w:styleId="53">
    <w:name w:val="HTML Typewriter"/>
    <w:qFormat/>
    <w:uiPriority w:val="0"/>
    <w:rPr>
      <w:rFonts w:ascii="Consolas" w:hAnsi="Consolas"/>
      <w:sz w:val="20"/>
      <w:szCs w:val="20"/>
    </w:rPr>
  </w:style>
  <w:style w:type="character" w:styleId="54">
    <w:name w:val="HTML Variable"/>
    <w:basedOn w:val="47"/>
    <w:unhideWhenUsed/>
    <w:qFormat/>
    <w:uiPriority w:val="0"/>
  </w:style>
  <w:style w:type="character" w:styleId="55">
    <w:name w:val="Hyperlink"/>
    <w:qFormat/>
    <w:uiPriority w:val="99"/>
    <w:rPr>
      <w:u w:val="single"/>
    </w:rPr>
  </w:style>
  <w:style w:type="character" w:styleId="56">
    <w:name w:val="HTML Code"/>
    <w:basedOn w:val="47"/>
    <w:unhideWhenUsed/>
    <w:qFormat/>
    <w:uiPriority w:val="0"/>
    <w:rPr>
      <w:rFonts w:ascii="Courier New" w:hAnsi="Courier New"/>
      <w:color w:val="FFFFFF"/>
      <w:sz w:val="21"/>
      <w:szCs w:val="21"/>
      <w:shd w:val="clear" w:color="auto" w:fill="2461B1"/>
    </w:rPr>
  </w:style>
  <w:style w:type="character" w:styleId="57">
    <w:name w:val="annotation reference"/>
    <w:basedOn w:val="47"/>
    <w:unhideWhenUsed/>
    <w:qFormat/>
    <w:uiPriority w:val="0"/>
    <w:rPr>
      <w:sz w:val="21"/>
      <w:szCs w:val="21"/>
    </w:rPr>
  </w:style>
  <w:style w:type="character" w:styleId="58">
    <w:name w:val="HTML Cite"/>
    <w:basedOn w:val="47"/>
    <w:unhideWhenUsed/>
    <w:qFormat/>
    <w:uiPriority w:val="0"/>
  </w:style>
  <w:style w:type="character" w:styleId="59">
    <w:name w:val="footnote reference"/>
    <w:qFormat/>
    <w:uiPriority w:val="0"/>
    <w:rPr>
      <w:vertAlign w:val="superscript"/>
    </w:rPr>
  </w:style>
  <w:style w:type="paragraph" w:customStyle="1" w:styleId="60">
    <w:name w:val="标题 5（有编号）（绿盟科技）"/>
    <w:basedOn w:val="1"/>
    <w:next w:val="6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2">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5">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6">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7">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8">
    <w:name w:val="无"/>
    <w:qFormat/>
    <w:uiPriority w:val="0"/>
  </w:style>
  <w:style w:type="character" w:customStyle="1" w:styleId="69">
    <w:name w:val="Hyperlink.0"/>
    <w:basedOn w:val="68"/>
    <w:qFormat/>
    <w:uiPriority w:val="0"/>
    <w:rPr>
      <w:rFonts w:ascii="宋体" w:hAnsi="宋体" w:eastAsia="宋体" w:cs="宋体"/>
      <w:lang w:val="zh-TW" w:eastAsia="zh-TW"/>
    </w:rPr>
  </w:style>
  <w:style w:type="character" w:customStyle="1" w:styleId="70">
    <w:name w:val="批注框文本 字符"/>
    <w:basedOn w:val="47"/>
    <w:link w:val="28"/>
    <w:qFormat/>
    <w:uiPriority w:val="0"/>
    <w:rPr>
      <w:rFonts w:ascii="宋体" w:hAnsi="宋体" w:eastAsia="宋体" w:cs="宋体"/>
      <w:color w:val="000000"/>
      <w:sz w:val="18"/>
      <w:szCs w:val="18"/>
      <w:u w:color="000000"/>
    </w:rPr>
  </w:style>
  <w:style w:type="character" w:customStyle="1" w:styleId="71">
    <w:name w:val="页眉 字符"/>
    <w:basedOn w:val="47"/>
    <w:link w:val="30"/>
    <w:qFormat/>
    <w:uiPriority w:val="0"/>
    <w:rPr>
      <w:rFonts w:ascii="宋体" w:hAnsi="宋体" w:eastAsia="宋体" w:cs="宋体"/>
      <w:color w:val="000000"/>
      <w:sz w:val="18"/>
      <w:szCs w:val="18"/>
      <w:u w:color="000000"/>
    </w:rPr>
  </w:style>
  <w:style w:type="character" w:customStyle="1" w:styleId="72">
    <w:name w:val="img"/>
    <w:basedOn w:val="47"/>
    <w:qFormat/>
    <w:uiPriority w:val="0"/>
  </w:style>
  <w:style w:type="character" w:customStyle="1" w:styleId="73">
    <w:name w:val="img1"/>
    <w:basedOn w:val="47"/>
    <w:qFormat/>
    <w:uiPriority w:val="0"/>
  </w:style>
  <w:style w:type="character" w:customStyle="1" w:styleId="74">
    <w:name w:val="正文缩进 字符"/>
    <w:link w:val="13"/>
    <w:qFormat/>
    <w:uiPriority w:val="0"/>
    <w:rPr>
      <w:rFonts w:eastAsia="Arial Unicode MS" w:cs="Arial Unicode MS"/>
      <w:color w:val="000000"/>
      <w:kern w:val="2"/>
      <w:sz w:val="21"/>
      <w:szCs w:val="21"/>
      <w:u w:color="000000"/>
    </w:rPr>
  </w:style>
  <w:style w:type="character" w:customStyle="1" w:styleId="75">
    <w:name w:val="批注文字 字符"/>
    <w:basedOn w:val="47"/>
    <w:link w:val="16"/>
    <w:qFormat/>
    <w:uiPriority w:val="99"/>
    <w:rPr>
      <w:rFonts w:ascii="宋体" w:hAnsi="宋体" w:cs="宋体"/>
      <w:color w:val="000000"/>
      <w:sz w:val="34"/>
      <w:szCs w:val="34"/>
      <w:u w:color="000000"/>
    </w:rPr>
  </w:style>
  <w:style w:type="character" w:customStyle="1" w:styleId="76">
    <w:name w:val="批注主题 字符"/>
    <w:basedOn w:val="75"/>
    <w:link w:val="43"/>
    <w:qFormat/>
    <w:uiPriority w:val="0"/>
    <w:rPr>
      <w:rFonts w:ascii="宋体" w:hAnsi="宋体" w:cs="宋体"/>
      <w:b/>
      <w:bCs/>
      <w:color w:val="000000"/>
      <w:sz w:val="34"/>
      <w:szCs w:val="34"/>
      <w:u w:color="000000"/>
    </w:rPr>
  </w:style>
  <w:style w:type="paragraph" w:customStyle="1" w:styleId="77">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8">
    <w:name w:val="标题 4 字符"/>
    <w:basedOn w:val="47"/>
    <w:link w:val="6"/>
    <w:qFormat/>
    <w:uiPriority w:val="9"/>
    <w:rPr>
      <w:rFonts w:ascii="Calibri" w:hAnsi="Calibri" w:eastAsia="黑体"/>
      <w:b/>
      <w:bCs/>
      <w:kern w:val="2"/>
      <w:sz w:val="28"/>
      <w:szCs w:val="28"/>
    </w:rPr>
  </w:style>
  <w:style w:type="character" w:customStyle="1" w:styleId="79">
    <w:name w:val="标题 5 字符"/>
    <w:basedOn w:val="47"/>
    <w:link w:val="7"/>
    <w:qFormat/>
    <w:uiPriority w:val="0"/>
    <w:rPr>
      <w:b/>
      <w:bCs/>
      <w:kern w:val="2"/>
      <w:sz w:val="28"/>
      <w:szCs w:val="28"/>
      <w:lang w:val="zh-CN" w:eastAsia="zh-CN"/>
    </w:rPr>
  </w:style>
  <w:style w:type="character" w:customStyle="1" w:styleId="80">
    <w:name w:val="标题 6 字符"/>
    <w:basedOn w:val="47"/>
    <w:link w:val="8"/>
    <w:qFormat/>
    <w:uiPriority w:val="0"/>
    <w:rPr>
      <w:rFonts w:ascii="Calibri" w:hAnsi="Calibri" w:eastAsia="黑体"/>
      <w:b/>
      <w:bCs/>
      <w:kern w:val="2"/>
      <w:sz w:val="24"/>
      <w:szCs w:val="24"/>
      <w:lang w:val="zh-CN" w:eastAsia="zh-CN"/>
    </w:rPr>
  </w:style>
  <w:style w:type="character" w:customStyle="1" w:styleId="81">
    <w:name w:val="标题 7 字符"/>
    <w:basedOn w:val="47"/>
    <w:link w:val="9"/>
    <w:qFormat/>
    <w:uiPriority w:val="0"/>
    <w:rPr>
      <w:b/>
      <w:bCs/>
      <w:kern w:val="2"/>
      <w:sz w:val="24"/>
      <w:szCs w:val="24"/>
      <w:lang w:val="zh-CN" w:eastAsia="zh-CN"/>
    </w:rPr>
  </w:style>
  <w:style w:type="character" w:customStyle="1" w:styleId="82">
    <w:name w:val="标题 8 字符"/>
    <w:basedOn w:val="47"/>
    <w:link w:val="10"/>
    <w:qFormat/>
    <w:uiPriority w:val="0"/>
    <w:rPr>
      <w:rFonts w:ascii="Calibri" w:hAnsi="Calibri" w:eastAsia="黑体"/>
      <w:kern w:val="2"/>
      <w:sz w:val="24"/>
      <w:szCs w:val="24"/>
      <w:lang w:val="zh-CN" w:eastAsia="zh-CN"/>
    </w:rPr>
  </w:style>
  <w:style w:type="character" w:customStyle="1" w:styleId="83">
    <w:name w:val="标题 9 字符"/>
    <w:basedOn w:val="47"/>
    <w:link w:val="11"/>
    <w:qFormat/>
    <w:uiPriority w:val="0"/>
    <w:rPr>
      <w:rFonts w:ascii="Calibri" w:hAnsi="Calibri" w:eastAsia="黑体"/>
      <w:kern w:val="2"/>
      <w:sz w:val="21"/>
      <w:szCs w:val="21"/>
      <w:lang w:val="zh-CN" w:eastAsia="zh-CN"/>
    </w:rPr>
  </w:style>
  <w:style w:type="character" w:customStyle="1" w:styleId="84">
    <w:name w:val="正文文本 Char"/>
    <w:qFormat/>
    <w:uiPriority w:val="99"/>
    <w:rPr>
      <w:kern w:val="2"/>
      <w:sz w:val="21"/>
      <w:szCs w:val="24"/>
    </w:rPr>
  </w:style>
  <w:style w:type="character" w:customStyle="1" w:styleId="85">
    <w:name w:val="标题 1 字符"/>
    <w:link w:val="3"/>
    <w:qFormat/>
    <w:uiPriority w:val="0"/>
    <w:rPr>
      <w:rFonts w:ascii="Cambria" w:hAnsi="Cambria" w:eastAsia="Cambria" w:cs="Cambria"/>
      <w:b/>
      <w:bCs/>
      <w:color w:val="000000"/>
      <w:kern w:val="32"/>
      <w:sz w:val="32"/>
      <w:szCs w:val="32"/>
      <w:u w:color="000000"/>
    </w:rPr>
  </w:style>
  <w:style w:type="character" w:customStyle="1" w:styleId="86">
    <w:name w:val="标题 2 字符"/>
    <w:link w:val="4"/>
    <w:qFormat/>
    <w:uiPriority w:val="0"/>
    <w:rPr>
      <w:rFonts w:ascii="Cambria" w:hAnsi="Cambria" w:eastAsia="Cambria" w:cs="Cambria"/>
      <w:b/>
      <w:bCs/>
      <w:i/>
      <w:iCs/>
      <w:color w:val="000000"/>
      <w:sz w:val="28"/>
      <w:szCs w:val="28"/>
      <w:u w:color="000000"/>
    </w:rPr>
  </w:style>
  <w:style w:type="character" w:customStyle="1" w:styleId="87">
    <w:name w:val="标题 3 字符"/>
    <w:link w:val="5"/>
    <w:qFormat/>
    <w:uiPriority w:val="0"/>
    <w:rPr>
      <w:rFonts w:ascii="宋体" w:hAnsi="宋体" w:cs="宋体"/>
      <w:b/>
      <w:color w:val="000000"/>
      <w:sz w:val="32"/>
      <w:szCs w:val="34"/>
      <w:u w:color="000000"/>
    </w:rPr>
  </w:style>
  <w:style w:type="paragraph" w:customStyle="1" w:styleId="88">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9">
    <w:name w:val="Char Char43"/>
    <w:basedOn w:val="47"/>
    <w:qFormat/>
    <w:uiPriority w:val="0"/>
  </w:style>
  <w:style w:type="character" w:customStyle="1" w:styleId="90">
    <w:name w:val="副标题 Char1"/>
    <w:qFormat/>
    <w:uiPriority w:val="11"/>
    <w:rPr>
      <w:rFonts w:ascii="Cambria" w:hAnsi="Cambria" w:cs="Times New Roman"/>
      <w:b/>
      <w:bCs/>
      <w:kern w:val="28"/>
      <w:sz w:val="32"/>
      <w:szCs w:val="32"/>
    </w:rPr>
  </w:style>
  <w:style w:type="character" w:customStyle="1" w:styleId="91">
    <w:name w:val="fo Char"/>
    <w:basedOn w:val="47"/>
    <w:qFormat/>
    <w:uiPriority w:val="0"/>
  </w:style>
  <w:style w:type="character" w:customStyle="1" w:styleId="92">
    <w:name w:val="bold1"/>
    <w:basedOn w:val="47"/>
    <w:qFormat/>
    <w:uiPriority w:val="0"/>
  </w:style>
  <w:style w:type="character" w:customStyle="1" w:styleId="93">
    <w:name w:val="Char Char36"/>
    <w:basedOn w:val="47"/>
    <w:qFormat/>
    <w:uiPriority w:val="0"/>
  </w:style>
  <w:style w:type="character" w:customStyle="1" w:styleId="94">
    <w:name w:val="pediy"/>
    <w:basedOn w:val="47"/>
    <w:qFormat/>
    <w:uiPriority w:val="0"/>
  </w:style>
  <w:style w:type="character" w:customStyle="1" w:styleId="95">
    <w:name w:val="纯文本 Char Char1"/>
    <w:qFormat/>
    <w:uiPriority w:val="0"/>
  </w:style>
  <w:style w:type="character" w:customStyle="1" w:styleId="96">
    <w:name w:val="ca-1"/>
    <w:basedOn w:val="47"/>
    <w:qFormat/>
    <w:uiPriority w:val="0"/>
  </w:style>
  <w:style w:type="character" w:customStyle="1" w:styleId="97">
    <w:name w:val="Char Char13"/>
    <w:basedOn w:val="98"/>
    <w:qFormat/>
    <w:uiPriority w:val="0"/>
  </w:style>
  <w:style w:type="character" w:customStyle="1" w:styleId="98">
    <w:name w:val="Char Char14"/>
    <w:qFormat/>
    <w:uiPriority w:val="0"/>
  </w:style>
  <w:style w:type="character" w:customStyle="1" w:styleId="99">
    <w:name w:val="文档结构图 字符"/>
    <w:link w:val="15"/>
    <w:qFormat/>
    <w:uiPriority w:val="0"/>
    <w:rPr>
      <w:rFonts w:ascii="宋体"/>
      <w:kern w:val="2"/>
      <w:sz w:val="18"/>
      <w:szCs w:val="18"/>
    </w:rPr>
  </w:style>
  <w:style w:type="character" w:customStyle="1" w:styleId="100">
    <w:name w:val="文档结构图 Char1"/>
    <w:basedOn w:val="47"/>
    <w:semiHidden/>
    <w:qFormat/>
    <w:uiPriority w:val="99"/>
    <w:rPr>
      <w:rFonts w:ascii="宋体" w:hAnsi="宋体" w:cs="宋体"/>
      <w:color w:val="000000"/>
      <w:sz w:val="18"/>
      <w:szCs w:val="18"/>
      <w:u w:color="000000"/>
    </w:rPr>
  </w:style>
  <w:style w:type="character" w:customStyle="1" w:styleId="101">
    <w:name w:val="font31"/>
    <w:qFormat/>
    <w:uiPriority w:val="0"/>
    <w:rPr>
      <w:rFonts w:hint="eastAsia" w:ascii="宋体" w:hAnsi="宋体" w:eastAsia="宋体" w:cs="宋体"/>
      <w:color w:val="000000"/>
      <w:sz w:val="22"/>
      <w:szCs w:val="22"/>
      <w:u w:val="none"/>
    </w:rPr>
  </w:style>
  <w:style w:type="character" w:customStyle="1" w:styleId="102">
    <w:name w:val="text21"/>
    <w:basedOn w:val="47"/>
    <w:qFormat/>
    <w:uiPriority w:val="0"/>
  </w:style>
  <w:style w:type="character" w:customStyle="1" w:styleId="103">
    <w:name w:val="Char Char38"/>
    <w:qFormat/>
    <w:uiPriority w:val="0"/>
  </w:style>
  <w:style w:type="character" w:customStyle="1" w:styleId="104">
    <w:name w:val="del"/>
    <w:qFormat/>
    <w:uiPriority w:val="0"/>
    <w:rPr>
      <w:vanish/>
    </w:rPr>
  </w:style>
  <w:style w:type="character" w:customStyle="1" w:styleId="105">
    <w:name w:val="标题样式 Char"/>
    <w:link w:val="106"/>
    <w:qFormat/>
    <w:locked/>
    <w:uiPriority w:val="0"/>
    <w:rPr>
      <w:rFonts w:ascii="黑体" w:eastAsia="黑体"/>
      <w:b/>
      <w:kern w:val="2"/>
      <w:sz w:val="32"/>
    </w:rPr>
  </w:style>
  <w:style w:type="paragraph" w:customStyle="1" w:styleId="106">
    <w:name w:val="标题样式"/>
    <w:basedOn w:val="1"/>
    <w:link w:val="105"/>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7">
    <w:name w:val="txt11"/>
    <w:basedOn w:val="47"/>
    <w:qFormat/>
    <w:uiPriority w:val="0"/>
  </w:style>
  <w:style w:type="character" w:customStyle="1" w:styleId="108">
    <w:name w:val="Heading 2 Hidden Char"/>
    <w:qFormat/>
    <w:uiPriority w:val="0"/>
  </w:style>
  <w:style w:type="character" w:customStyle="1" w:styleId="109">
    <w:name w:val="ca-0"/>
    <w:basedOn w:val="47"/>
    <w:qFormat/>
    <w:uiPriority w:val="0"/>
  </w:style>
  <w:style w:type="character" w:customStyle="1" w:styleId="110">
    <w:name w:val="正文段落 Char Char"/>
    <w:basedOn w:val="47"/>
    <w:qFormat/>
    <w:uiPriority w:val="0"/>
  </w:style>
  <w:style w:type="character" w:customStyle="1" w:styleId="111">
    <w:name w:val="方框小标题 Char Char"/>
    <w:basedOn w:val="47"/>
    <w:qFormat/>
    <w:uiPriority w:val="0"/>
  </w:style>
  <w:style w:type="character" w:customStyle="1" w:styleId="112">
    <w:name w:val="编号1 Char Char"/>
    <w:basedOn w:val="47"/>
    <w:qFormat/>
    <w:uiPriority w:val="0"/>
  </w:style>
  <w:style w:type="character" w:customStyle="1" w:styleId="113">
    <w:name w:val="tt5"/>
    <w:basedOn w:val="47"/>
    <w:qFormat/>
    <w:uiPriority w:val="0"/>
  </w:style>
  <w:style w:type="character" w:customStyle="1" w:styleId="114">
    <w:name w:val="Char Char31"/>
    <w:qFormat/>
    <w:uiPriority w:val="0"/>
  </w:style>
  <w:style w:type="character" w:customStyle="1" w:styleId="115">
    <w:name w:val="font41"/>
    <w:qFormat/>
    <w:uiPriority w:val="0"/>
    <w:rPr>
      <w:rFonts w:hint="default" w:ascii="Arial" w:hAnsi="Arial" w:cs="Arial"/>
      <w:color w:val="000000"/>
      <w:sz w:val="22"/>
      <w:szCs w:val="22"/>
      <w:u w:val="none"/>
    </w:rPr>
  </w:style>
  <w:style w:type="character" w:customStyle="1" w:styleId="116">
    <w:name w:val="ca-11"/>
    <w:basedOn w:val="47"/>
    <w:qFormat/>
    <w:uiPriority w:val="0"/>
  </w:style>
  <w:style w:type="character" w:customStyle="1" w:styleId="117">
    <w:name w:val="日期 字符"/>
    <w:link w:val="26"/>
    <w:qFormat/>
    <w:uiPriority w:val="0"/>
    <w:rPr>
      <w:kern w:val="2"/>
      <w:sz w:val="21"/>
      <w:szCs w:val="24"/>
    </w:rPr>
  </w:style>
  <w:style w:type="character" w:customStyle="1" w:styleId="118">
    <w:name w:val="日期 Char1"/>
    <w:basedOn w:val="47"/>
    <w:semiHidden/>
    <w:qFormat/>
    <w:uiPriority w:val="99"/>
    <w:rPr>
      <w:rFonts w:ascii="宋体" w:hAnsi="宋体" w:cs="宋体"/>
      <w:color w:val="000000"/>
      <w:sz w:val="34"/>
      <w:szCs w:val="34"/>
      <w:u w:color="000000"/>
    </w:rPr>
  </w:style>
  <w:style w:type="character" w:customStyle="1" w:styleId="119">
    <w:name w:val="ca-12"/>
    <w:basedOn w:val="47"/>
    <w:qFormat/>
    <w:uiPriority w:val="0"/>
  </w:style>
  <w:style w:type="character" w:customStyle="1" w:styleId="120">
    <w:name w:val="p121"/>
    <w:basedOn w:val="47"/>
    <w:qFormat/>
    <w:uiPriority w:val="0"/>
  </w:style>
  <w:style w:type="character" w:customStyle="1" w:styleId="121">
    <w:name w:val="正文文本缩进 字符"/>
    <w:link w:val="19"/>
    <w:qFormat/>
    <w:uiPriority w:val="0"/>
    <w:rPr>
      <w:rFonts w:eastAsia="Arial Unicode MS" w:cs="Arial Unicode MS"/>
      <w:color w:val="000000"/>
      <w:sz w:val="32"/>
      <w:szCs w:val="32"/>
      <w:u w:color="000000"/>
    </w:rPr>
  </w:style>
  <w:style w:type="character" w:customStyle="1" w:styleId="122">
    <w:name w:val="short_text"/>
    <w:basedOn w:val="47"/>
    <w:qFormat/>
    <w:uiPriority w:val="0"/>
  </w:style>
  <w:style w:type="character" w:customStyle="1" w:styleId="123">
    <w:name w:val="modifier"/>
    <w:qFormat/>
    <w:uiPriority w:val="0"/>
    <w:rPr>
      <w:color w:val="FF0000"/>
    </w:rPr>
  </w:style>
  <w:style w:type="character" w:customStyle="1" w:styleId="124">
    <w:name w:val="日期 Char Char"/>
    <w:basedOn w:val="47"/>
    <w:qFormat/>
    <w:uiPriority w:val="0"/>
  </w:style>
  <w:style w:type="character" w:customStyle="1" w:styleId="125">
    <w:name w:val="font21"/>
    <w:basedOn w:val="47"/>
    <w:qFormat/>
    <w:uiPriority w:val="0"/>
    <w:rPr>
      <w:rFonts w:ascii="宋体" w:eastAsia="宋体" w:cs="宋体"/>
      <w:color w:val="000000"/>
      <w:sz w:val="20"/>
      <w:szCs w:val="20"/>
      <w:u w:val="none"/>
      <w:lang w:bidi="ar-SA"/>
    </w:rPr>
  </w:style>
  <w:style w:type="character" w:customStyle="1" w:styleId="126">
    <w:name w:val="z-窗体底端 Char"/>
    <w:link w:val="127"/>
    <w:qFormat/>
    <w:uiPriority w:val="0"/>
    <w:rPr>
      <w:rFonts w:ascii="Arial" w:hAnsi="Arial"/>
      <w:vanish/>
      <w:sz w:val="16"/>
      <w:szCs w:val="16"/>
    </w:rPr>
  </w:style>
  <w:style w:type="paragraph" w:customStyle="1" w:styleId="127">
    <w:name w:val="z-窗体底端1"/>
    <w:basedOn w:val="1"/>
    <w:next w:val="1"/>
    <w:link w:val="126"/>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8">
    <w:name w:val="z-窗体底端 Char1"/>
    <w:basedOn w:val="47"/>
    <w:semiHidden/>
    <w:qFormat/>
    <w:uiPriority w:val="99"/>
    <w:rPr>
      <w:rFonts w:ascii="Arial" w:hAnsi="Arial" w:cs="Arial"/>
      <w:vanish/>
      <w:color w:val="000000"/>
      <w:sz w:val="16"/>
      <w:szCs w:val="16"/>
      <w:u w:color="000000"/>
    </w:rPr>
  </w:style>
  <w:style w:type="character" w:customStyle="1" w:styleId="129">
    <w:name w:val="正文缩进2格 Char Char"/>
    <w:basedOn w:val="47"/>
    <w:qFormat/>
    <w:uiPriority w:val="0"/>
  </w:style>
  <w:style w:type="character" w:customStyle="1" w:styleId="130">
    <w:name w:val="maywed421"/>
    <w:basedOn w:val="47"/>
    <w:qFormat/>
    <w:uiPriority w:val="0"/>
  </w:style>
  <w:style w:type="character" w:customStyle="1" w:styleId="131">
    <w:name w:val="正文文本 2 Char Char"/>
    <w:basedOn w:val="47"/>
    <w:qFormat/>
    <w:uiPriority w:val="0"/>
  </w:style>
  <w:style w:type="character" w:customStyle="1" w:styleId="132">
    <w:name w:val="ABC标题下的小点 Char Char"/>
    <w:basedOn w:val="47"/>
    <w:qFormat/>
    <w:uiPriority w:val="0"/>
  </w:style>
  <w:style w:type="character" w:customStyle="1" w:styleId="133">
    <w:name w:val="Char Char Char Char Char Char Char Char Char Char"/>
    <w:basedOn w:val="47"/>
    <w:qFormat/>
    <w:uiPriority w:val="0"/>
  </w:style>
  <w:style w:type="character" w:customStyle="1" w:styleId="134">
    <w:name w:val="正文（缩进） Char1"/>
    <w:basedOn w:val="47"/>
    <w:qFormat/>
    <w:uiPriority w:val="0"/>
  </w:style>
  <w:style w:type="character" w:customStyle="1" w:styleId="135">
    <w:name w:val="样式 标题 3Heading 3 - oldHeading 3H3l3CTBOD 03h33rd level...2 Char Char"/>
    <w:basedOn w:val="47"/>
    <w:qFormat/>
    <w:uiPriority w:val="0"/>
  </w:style>
  <w:style w:type="character" w:customStyle="1" w:styleId="136">
    <w:name w:val="font111"/>
    <w:qFormat/>
    <w:uiPriority w:val="0"/>
    <w:rPr>
      <w:rFonts w:hint="eastAsia" w:ascii="楷体_GB2312" w:eastAsia="楷体_GB2312" w:cs="楷体_GB2312"/>
      <w:color w:val="000000"/>
      <w:sz w:val="20"/>
      <w:szCs w:val="20"/>
      <w:u w:val="none"/>
    </w:rPr>
  </w:style>
  <w:style w:type="character" w:customStyle="1" w:styleId="137">
    <w:name w:val="ca-7"/>
    <w:basedOn w:val="47"/>
    <w:qFormat/>
    <w:uiPriority w:val="0"/>
  </w:style>
  <w:style w:type="character" w:customStyle="1" w:styleId="138">
    <w:name w:val="批注引用1"/>
    <w:basedOn w:val="47"/>
    <w:qFormat/>
    <w:uiPriority w:val="0"/>
  </w:style>
  <w:style w:type="character" w:customStyle="1" w:styleId="139">
    <w:name w:val="正文文本缩进 Char1"/>
    <w:semiHidden/>
    <w:qFormat/>
    <w:uiPriority w:val="99"/>
    <w:rPr>
      <w:rFonts w:ascii="Times New Roman" w:hAnsi="Times New Roman" w:eastAsia="宋体" w:cs="Times New Roman"/>
      <w:kern w:val="2"/>
      <w:sz w:val="21"/>
    </w:rPr>
  </w:style>
  <w:style w:type="character" w:customStyle="1" w:styleId="140">
    <w:name w:val="Char Char1"/>
    <w:basedOn w:val="47"/>
    <w:qFormat/>
    <w:uiPriority w:val="0"/>
  </w:style>
  <w:style w:type="character" w:customStyle="1" w:styleId="141">
    <w:name w:val="Char Char2"/>
    <w:basedOn w:val="47"/>
    <w:qFormat/>
    <w:uiPriority w:val="0"/>
  </w:style>
  <w:style w:type="character" w:customStyle="1" w:styleId="142">
    <w:name w:val="Char Char10"/>
    <w:qFormat/>
    <w:uiPriority w:val="0"/>
  </w:style>
  <w:style w:type="character" w:customStyle="1" w:styleId="143">
    <w:name w:val="unnamed31"/>
    <w:basedOn w:val="47"/>
    <w:qFormat/>
    <w:uiPriority w:val="0"/>
  </w:style>
  <w:style w:type="character" w:customStyle="1" w:styleId="144">
    <w:name w:val="pt9-hui-line201"/>
    <w:basedOn w:val="47"/>
    <w:qFormat/>
    <w:uiPriority w:val="0"/>
  </w:style>
  <w:style w:type="character" w:customStyle="1" w:styleId="145">
    <w:name w:val="px141"/>
    <w:basedOn w:val="47"/>
    <w:qFormat/>
    <w:uiPriority w:val="0"/>
  </w:style>
  <w:style w:type="character" w:customStyle="1" w:styleId="146">
    <w:name w:val="Heading 0 Char1"/>
    <w:basedOn w:val="47"/>
    <w:qFormat/>
    <w:uiPriority w:val="0"/>
  </w:style>
  <w:style w:type="character" w:customStyle="1" w:styleId="147">
    <w:name w:val="Char Char16"/>
    <w:basedOn w:val="47"/>
    <w:qFormat/>
    <w:uiPriority w:val="0"/>
  </w:style>
  <w:style w:type="character" w:customStyle="1" w:styleId="148">
    <w:name w:val="Char Char23"/>
    <w:qFormat/>
    <w:uiPriority w:val="0"/>
  </w:style>
  <w:style w:type="character" w:customStyle="1" w:styleId="149">
    <w:name w:val="Footer Char"/>
    <w:semiHidden/>
    <w:qFormat/>
    <w:locked/>
    <w:uiPriority w:val="99"/>
    <w:rPr>
      <w:rFonts w:ascii="Calibri" w:hAnsi="Calibri" w:eastAsia="宋体" w:cs="Times New Roman"/>
      <w:sz w:val="18"/>
      <w:szCs w:val="18"/>
    </w:rPr>
  </w:style>
  <w:style w:type="character" w:customStyle="1" w:styleId="150">
    <w:name w:val="Char Char18"/>
    <w:qFormat/>
    <w:uiPriority w:val="0"/>
  </w:style>
  <w:style w:type="character" w:customStyle="1" w:styleId="151">
    <w:name w:val="Table Text Char Char"/>
    <w:basedOn w:val="47"/>
    <w:qFormat/>
    <w:uiPriority w:val="0"/>
  </w:style>
  <w:style w:type="character" w:customStyle="1" w:styleId="152">
    <w:name w:val="标题 6 Char Char"/>
    <w:basedOn w:val="47"/>
    <w:qFormat/>
    <w:uiPriority w:val="0"/>
  </w:style>
  <w:style w:type="character" w:customStyle="1" w:styleId="153">
    <w:name w:val="Char Char41"/>
    <w:basedOn w:val="47"/>
    <w:qFormat/>
    <w:uiPriority w:val="0"/>
  </w:style>
  <w:style w:type="character" w:customStyle="1" w:styleId="154">
    <w:name w:val="无间隔 字符"/>
    <w:link w:val="155"/>
    <w:qFormat/>
    <w:uiPriority w:val="0"/>
    <w:rPr>
      <w:rFonts w:eastAsia="Times New Roman"/>
      <w:sz w:val="22"/>
      <w:szCs w:val="22"/>
    </w:rPr>
  </w:style>
  <w:style w:type="paragraph" w:customStyle="1" w:styleId="155">
    <w:name w:val="No Spacing"/>
    <w:link w:val="154"/>
    <w:qFormat/>
    <w:uiPriority w:val="0"/>
    <w:rPr>
      <w:rFonts w:ascii="Times New Roman" w:hAnsi="Times New Roman" w:eastAsia="Times New Roman" w:cs="Times New Roman"/>
      <w:sz w:val="22"/>
      <w:szCs w:val="22"/>
      <w:lang w:val="en-US" w:eastAsia="zh-CN" w:bidi="ar-SA"/>
    </w:rPr>
  </w:style>
  <w:style w:type="character" w:customStyle="1" w:styleId="156">
    <w:name w:val="正文格式 Char Char"/>
    <w:basedOn w:val="47"/>
    <w:qFormat/>
    <w:uiPriority w:val="0"/>
  </w:style>
  <w:style w:type="character" w:customStyle="1" w:styleId="157">
    <w:name w:val="文字 Char Char"/>
    <w:basedOn w:val="47"/>
    <w:qFormat/>
    <w:uiPriority w:val="0"/>
  </w:style>
  <w:style w:type="character" w:customStyle="1" w:styleId="158">
    <w:name w:val="正文缩进 Char Char Char"/>
    <w:basedOn w:val="47"/>
    <w:qFormat/>
    <w:uiPriority w:val="0"/>
  </w:style>
  <w:style w:type="character" w:customStyle="1" w:styleId="159">
    <w:name w:val="（符号）三标题1.1 Char"/>
    <w:qFormat/>
    <w:uiPriority w:val="99"/>
    <w:rPr>
      <w:rFonts w:ascii="宋体" w:hAnsi="宋体"/>
      <w:kern w:val="2"/>
      <w:sz w:val="24"/>
      <w:szCs w:val="24"/>
    </w:rPr>
  </w:style>
  <w:style w:type="character" w:customStyle="1" w:styleId="160">
    <w:name w:val="表格 Char Char"/>
    <w:link w:val="161"/>
    <w:qFormat/>
    <w:uiPriority w:val="0"/>
    <w:rPr>
      <w:kern w:val="2"/>
      <w:sz w:val="24"/>
      <w:szCs w:val="24"/>
    </w:rPr>
  </w:style>
  <w:style w:type="paragraph" w:customStyle="1" w:styleId="161">
    <w:name w:val="表格"/>
    <w:basedOn w:val="1"/>
    <w:link w:val="160"/>
    <w:qFormat/>
    <w:uiPriority w:val="0"/>
    <w:pPr>
      <w:spacing w:line="400" w:lineRule="exact"/>
    </w:pPr>
    <w:rPr>
      <w:rFonts w:ascii="Times New Roman" w:hAnsi="Times New Roman" w:cs="Times New Roman"/>
      <w:color w:val="auto"/>
      <w:kern w:val="2"/>
      <w:sz w:val="24"/>
      <w:szCs w:val="24"/>
    </w:rPr>
  </w:style>
  <w:style w:type="character" w:customStyle="1" w:styleId="162">
    <w:name w:val="Footer1 Char Char"/>
    <w:basedOn w:val="47"/>
    <w:qFormat/>
    <w:uiPriority w:val="0"/>
  </w:style>
  <w:style w:type="character" w:customStyle="1" w:styleId="163">
    <w:name w:val="页脚 Char Char"/>
    <w:basedOn w:val="47"/>
    <w:qFormat/>
    <w:uiPriority w:val="0"/>
  </w:style>
  <w:style w:type="character" w:customStyle="1" w:styleId="164">
    <w:name w:val="Char Char25"/>
    <w:qFormat/>
    <w:uiPriority w:val="0"/>
  </w:style>
  <w:style w:type="character" w:customStyle="1" w:styleId="165">
    <w:name w:val="del1"/>
    <w:basedOn w:val="47"/>
    <w:qFormat/>
    <w:uiPriority w:val="0"/>
  </w:style>
  <w:style w:type="character" w:customStyle="1" w:styleId="166">
    <w:name w:val="meuncn1"/>
    <w:basedOn w:val="47"/>
    <w:qFormat/>
    <w:uiPriority w:val="0"/>
  </w:style>
  <w:style w:type="character" w:customStyle="1" w:styleId="167">
    <w:name w:val="图表题头 Char Char"/>
    <w:basedOn w:val="47"/>
    <w:qFormat/>
    <w:uiPriority w:val="0"/>
  </w:style>
  <w:style w:type="character" w:customStyle="1" w:styleId="168">
    <w:name w:val="加点正文缩进 Char Char"/>
    <w:basedOn w:val="47"/>
    <w:qFormat/>
    <w:uiPriority w:val="0"/>
  </w:style>
  <w:style w:type="character" w:customStyle="1" w:styleId="169">
    <w:name w:val="Char Char44"/>
    <w:basedOn w:val="47"/>
    <w:qFormat/>
    <w:uiPriority w:val="0"/>
  </w:style>
  <w:style w:type="character" w:customStyle="1" w:styleId="170">
    <w:name w:val="Anrede1IhrZeichen"/>
    <w:basedOn w:val="47"/>
    <w:qFormat/>
    <w:uiPriority w:val="0"/>
  </w:style>
  <w:style w:type="character" w:customStyle="1" w:styleId="171">
    <w:name w:val="ca-4"/>
    <w:basedOn w:val="47"/>
    <w:qFormat/>
    <w:uiPriority w:val="0"/>
  </w:style>
  <w:style w:type="character" w:customStyle="1" w:styleId="172">
    <w:name w:val="Char Char35"/>
    <w:basedOn w:val="47"/>
    <w:qFormat/>
    <w:uiPriority w:val="0"/>
  </w:style>
  <w:style w:type="character" w:customStyle="1" w:styleId="173">
    <w:name w:val="正文文本缩进 3 字符"/>
    <w:link w:val="36"/>
    <w:qFormat/>
    <w:uiPriority w:val="0"/>
    <w:rPr>
      <w:rFonts w:eastAsia="楷体"/>
      <w:sz w:val="24"/>
    </w:rPr>
  </w:style>
  <w:style w:type="character" w:customStyle="1" w:styleId="174">
    <w:name w:val="正文文本缩进 3 Char1"/>
    <w:basedOn w:val="47"/>
    <w:semiHidden/>
    <w:qFormat/>
    <w:uiPriority w:val="99"/>
    <w:rPr>
      <w:rFonts w:ascii="宋体" w:hAnsi="宋体" w:cs="宋体"/>
      <w:color w:val="000000"/>
      <w:sz w:val="16"/>
      <w:szCs w:val="16"/>
      <w:u w:color="000000"/>
    </w:rPr>
  </w:style>
  <w:style w:type="character" w:customStyle="1" w:styleId="175">
    <w:name w:val="H1 Char"/>
    <w:basedOn w:val="47"/>
    <w:qFormat/>
    <w:uiPriority w:val="0"/>
  </w:style>
  <w:style w:type="character" w:customStyle="1" w:styleId="176">
    <w:name w:val="point_normal"/>
    <w:basedOn w:val="47"/>
    <w:qFormat/>
    <w:uiPriority w:val="0"/>
  </w:style>
  <w:style w:type="character" w:customStyle="1" w:styleId="177">
    <w:name w:val="纯文本 Char"/>
    <w:qFormat/>
    <w:uiPriority w:val="0"/>
    <w:rPr>
      <w:rFonts w:ascii="宋体" w:hAnsi="Courier New"/>
      <w:kern w:val="2"/>
      <w:sz w:val="21"/>
    </w:rPr>
  </w:style>
  <w:style w:type="character" w:customStyle="1" w:styleId="178">
    <w:name w:val="Char Char50"/>
    <w:basedOn w:val="47"/>
    <w:qFormat/>
    <w:uiPriority w:val="0"/>
  </w:style>
  <w:style w:type="character" w:customStyle="1" w:styleId="179">
    <w:name w:val="style181"/>
    <w:basedOn w:val="47"/>
    <w:qFormat/>
    <w:uiPriority w:val="0"/>
  </w:style>
  <w:style w:type="character" w:customStyle="1" w:styleId="180">
    <w:name w:val="样式1 Char"/>
    <w:link w:val="181"/>
    <w:qFormat/>
    <w:locked/>
    <w:uiPriority w:val="99"/>
    <w:rPr>
      <w:rFonts w:ascii="宋体" w:hAnsi="宋体" w:eastAsia="黑体"/>
      <w:b/>
      <w:bCs/>
      <w:kern w:val="2"/>
      <w:sz w:val="24"/>
      <w:szCs w:val="32"/>
    </w:rPr>
  </w:style>
  <w:style w:type="paragraph" w:customStyle="1" w:styleId="181">
    <w:name w:val="样式1"/>
    <w:basedOn w:val="1"/>
    <w:link w:val="180"/>
    <w:qFormat/>
    <w:uiPriority w:val="99"/>
    <w:pPr>
      <w:spacing w:before="120" w:after="120" w:line="300" w:lineRule="auto"/>
    </w:pPr>
    <w:rPr>
      <w:rFonts w:eastAsia="黑体" w:cs="Times New Roman"/>
      <w:b/>
      <w:bCs/>
      <w:color w:val="auto"/>
      <w:kern w:val="2"/>
      <w:sz w:val="24"/>
      <w:szCs w:val="32"/>
    </w:rPr>
  </w:style>
  <w:style w:type="character" w:customStyle="1" w:styleId="182">
    <w:name w:val="正文首行缩进两字符 Char Char"/>
    <w:basedOn w:val="47"/>
    <w:qFormat/>
    <w:uiPriority w:val="0"/>
  </w:style>
  <w:style w:type="character" w:customStyle="1" w:styleId="183">
    <w:name w:val="(符号)五标题1.1.1 Char"/>
    <w:link w:val="184"/>
    <w:qFormat/>
    <w:locked/>
    <w:uiPriority w:val="99"/>
    <w:rPr>
      <w:rFonts w:ascii="宋体" w:hAnsi="宋体"/>
      <w:color w:val="000000"/>
      <w:kern w:val="2"/>
      <w:sz w:val="24"/>
    </w:rPr>
  </w:style>
  <w:style w:type="paragraph" w:customStyle="1" w:styleId="184">
    <w:name w:val="(符号)五标题1.1.1"/>
    <w:basedOn w:val="1"/>
    <w:link w:val="183"/>
    <w:qFormat/>
    <w:uiPriority w:val="99"/>
    <w:pPr>
      <w:tabs>
        <w:tab w:val="left" w:pos="1000"/>
      </w:tabs>
      <w:spacing w:line="500" w:lineRule="exact"/>
      <w:ind w:left="1000" w:hanging="1000"/>
    </w:pPr>
    <w:rPr>
      <w:rFonts w:cs="Times New Roman"/>
      <w:kern w:val="2"/>
      <w:sz w:val="24"/>
      <w:szCs w:val="20"/>
    </w:rPr>
  </w:style>
  <w:style w:type="character" w:customStyle="1" w:styleId="185">
    <w:name w:val="正文首行缩进 字符"/>
    <w:link w:val="44"/>
    <w:qFormat/>
    <w:uiPriority w:val="0"/>
    <w:rPr>
      <w:rFonts w:ascii="Arial" w:hAnsi="Arial"/>
      <w:color w:val="000000"/>
      <w:kern w:val="2"/>
      <w:sz w:val="21"/>
      <w:szCs w:val="24"/>
    </w:rPr>
  </w:style>
  <w:style w:type="character" w:customStyle="1" w:styleId="186">
    <w:name w:val="正文文本 字符"/>
    <w:basedOn w:val="47"/>
    <w:link w:val="2"/>
    <w:qFormat/>
    <w:uiPriority w:val="99"/>
    <w:rPr>
      <w:rFonts w:ascii="Arial Unicode MS" w:hAnsi="Arial Unicode MS" w:eastAsia="Times New Roman" w:cs="Arial Unicode MS"/>
      <w:color w:val="000000"/>
      <w:sz w:val="24"/>
      <w:szCs w:val="24"/>
      <w:u w:color="000000"/>
    </w:rPr>
  </w:style>
  <w:style w:type="character" w:customStyle="1" w:styleId="187">
    <w:name w:val="正文首行缩进 Char1"/>
    <w:basedOn w:val="186"/>
    <w:semiHidden/>
    <w:qFormat/>
    <w:uiPriority w:val="99"/>
    <w:rPr>
      <w:rFonts w:ascii="宋体" w:hAnsi="宋体" w:eastAsia="Times New Roman" w:cs="宋体"/>
      <w:color w:val="000000"/>
      <w:sz w:val="34"/>
      <w:szCs w:val="34"/>
      <w:u w:color="000000"/>
    </w:rPr>
  </w:style>
  <w:style w:type="character" w:customStyle="1" w:styleId="188">
    <w:name w:val="Char Char42"/>
    <w:basedOn w:val="47"/>
    <w:qFormat/>
    <w:uiPriority w:val="0"/>
  </w:style>
  <w:style w:type="character" w:customStyle="1" w:styleId="189">
    <w:name w:val="arc11"/>
    <w:basedOn w:val="47"/>
    <w:qFormat/>
    <w:uiPriority w:val="0"/>
  </w:style>
  <w:style w:type="character" w:customStyle="1" w:styleId="190">
    <w:name w:val="font101"/>
    <w:qFormat/>
    <w:uiPriority w:val="0"/>
    <w:rPr>
      <w:rFonts w:ascii="楷体_GB2312" w:eastAsia="楷体_GB2312" w:cs="楷体_GB2312"/>
      <w:color w:val="000000"/>
      <w:sz w:val="20"/>
      <w:szCs w:val="20"/>
      <w:u w:val="none"/>
    </w:rPr>
  </w:style>
  <w:style w:type="character" w:customStyle="1" w:styleId="191">
    <w:name w:val="Char Char47"/>
    <w:basedOn w:val="47"/>
    <w:qFormat/>
    <w:uiPriority w:val="0"/>
  </w:style>
  <w:style w:type="character" w:customStyle="1" w:styleId="192">
    <w:name w:val="field15"/>
    <w:basedOn w:val="47"/>
    <w:qFormat/>
    <w:uiPriority w:val="0"/>
  </w:style>
  <w:style w:type="character" w:customStyle="1" w:styleId="193">
    <w:name w:val="正文文本缩进 2 字符"/>
    <w:link w:val="27"/>
    <w:qFormat/>
    <w:uiPriority w:val="0"/>
    <w:rPr>
      <w:kern w:val="2"/>
      <w:sz w:val="32"/>
      <w:szCs w:val="24"/>
    </w:rPr>
  </w:style>
  <w:style w:type="character" w:customStyle="1" w:styleId="194">
    <w:name w:val="正文文本缩进 2 Char1"/>
    <w:basedOn w:val="47"/>
    <w:semiHidden/>
    <w:qFormat/>
    <w:uiPriority w:val="99"/>
    <w:rPr>
      <w:rFonts w:ascii="宋体" w:hAnsi="宋体" w:cs="宋体"/>
      <w:color w:val="000000"/>
      <w:sz w:val="34"/>
      <w:szCs w:val="34"/>
      <w:u w:color="000000"/>
    </w:rPr>
  </w:style>
  <w:style w:type="character" w:customStyle="1" w:styleId="195">
    <w:name w:val="Char Char12"/>
    <w:basedOn w:val="47"/>
    <w:qFormat/>
    <w:uiPriority w:val="0"/>
  </w:style>
  <w:style w:type="character" w:customStyle="1" w:styleId="196">
    <w:name w:val="short_text1"/>
    <w:qFormat/>
    <w:uiPriority w:val="99"/>
    <w:rPr>
      <w:rFonts w:cs="Times New Roman"/>
      <w:sz w:val="26"/>
      <w:szCs w:val="26"/>
    </w:rPr>
  </w:style>
  <w:style w:type="character" w:customStyle="1" w:styleId="197">
    <w:name w:val="Char Char26"/>
    <w:qFormat/>
    <w:uiPriority w:val="0"/>
  </w:style>
  <w:style w:type="character" w:customStyle="1" w:styleId="198">
    <w:name w:val="样式2 Char Char1"/>
    <w:basedOn w:val="47"/>
    <w:qFormat/>
    <w:uiPriority w:val="0"/>
  </w:style>
  <w:style w:type="character" w:customStyle="1" w:styleId="199">
    <w:name w:val="Char Char22"/>
    <w:qFormat/>
    <w:uiPriority w:val="0"/>
  </w:style>
  <w:style w:type="character" w:customStyle="1" w:styleId="200">
    <w:name w:val="ca-2"/>
    <w:basedOn w:val="47"/>
    <w:qFormat/>
    <w:uiPriority w:val="0"/>
  </w:style>
  <w:style w:type="character" w:customStyle="1" w:styleId="201">
    <w:name w:val="b21"/>
    <w:basedOn w:val="47"/>
    <w:qFormat/>
    <w:uiPriority w:val="0"/>
  </w:style>
  <w:style w:type="character" w:customStyle="1" w:styleId="202">
    <w:name w:val="font81"/>
    <w:qFormat/>
    <w:uiPriority w:val="0"/>
    <w:rPr>
      <w:rFonts w:hint="eastAsia" w:ascii="宋体" w:hAnsi="宋体" w:eastAsia="宋体" w:cs="宋体"/>
      <w:color w:val="000000"/>
      <w:sz w:val="22"/>
      <w:szCs w:val="22"/>
      <w:u w:val="none"/>
    </w:rPr>
  </w:style>
  <w:style w:type="character" w:customStyle="1" w:styleId="203">
    <w:name w:val="tabletextchar1"/>
    <w:basedOn w:val="47"/>
    <w:qFormat/>
    <w:uiPriority w:val="0"/>
  </w:style>
  <w:style w:type="character" w:customStyle="1" w:styleId="204">
    <w:name w:val="hang1"/>
    <w:basedOn w:val="47"/>
    <w:qFormat/>
    <w:uiPriority w:val="0"/>
  </w:style>
  <w:style w:type="character" w:customStyle="1" w:styleId="205">
    <w:name w:val="Char Char37"/>
    <w:basedOn w:val="47"/>
    <w:qFormat/>
    <w:uiPriority w:val="0"/>
  </w:style>
  <w:style w:type="character" w:customStyle="1" w:styleId="206">
    <w:name w:val="正文小标题 Char Char"/>
    <w:basedOn w:val="47"/>
    <w:qFormat/>
    <w:uiPriority w:val="0"/>
  </w:style>
  <w:style w:type="character" w:customStyle="1" w:styleId="207">
    <w:name w:val="Char Char39"/>
    <w:qFormat/>
    <w:uiPriority w:val="0"/>
  </w:style>
  <w:style w:type="character" w:customStyle="1" w:styleId="208">
    <w:name w:val="Table Text Char Char Char Char Char Char1 Char Char"/>
    <w:basedOn w:val="47"/>
    <w:qFormat/>
    <w:uiPriority w:val="0"/>
  </w:style>
  <w:style w:type="character" w:customStyle="1" w:styleId="209">
    <w:name w:val="p14"/>
    <w:basedOn w:val="47"/>
    <w:qFormat/>
    <w:uiPriority w:val="0"/>
  </w:style>
  <w:style w:type="character" w:customStyle="1" w:styleId="210">
    <w:name w:val="p12"/>
    <w:basedOn w:val="47"/>
    <w:qFormat/>
    <w:uiPriority w:val="0"/>
  </w:style>
  <w:style w:type="character" w:customStyle="1" w:styleId="211">
    <w:name w:val="apple-converted-space"/>
    <w:basedOn w:val="47"/>
    <w:qFormat/>
    <w:uiPriority w:val="0"/>
  </w:style>
  <w:style w:type="character" w:customStyle="1" w:styleId="212">
    <w:name w:val="页脚 字符"/>
    <w:link w:val="29"/>
    <w:qFormat/>
    <w:uiPriority w:val="0"/>
    <w:rPr>
      <w:rFonts w:eastAsia="Times New Roman"/>
      <w:color w:val="000000"/>
      <w:sz w:val="18"/>
      <w:szCs w:val="18"/>
      <w:u w:color="000000"/>
    </w:rPr>
  </w:style>
  <w:style w:type="character" w:customStyle="1" w:styleId="213">
    <w:name w:val="题注 Char Char"/>
    <w:basedOn w:val="47"/>
    <w:qFormat/>
    <w:uiPriority w:val="0"/>
  </w:style>
  <w:style w:type="character" w:customStyle="1" w:styleId="214">
    <w:name w:val="small"/>
    <w:basedOn w:val="47"/>
    <w:qFormat/>
    <w:uiPriority w:val="0"/>
  </w:style>
  <w:style w:type="character" w:customStyle="1" w:styleId="215">
    <w:name w:val="页码1"/>
    <w:basedOn w:val="47"/>
    <w:qFormat/>
    <w:uiPriority w:val="0"/>
  </w:style>
  <w:style w:type="character" w:customStyle="1" w:styleId="216">
    <w:name w:val="（符号）三标题1.1 Char Char"/>
    <w:link w:val="217"/>
    <w:qFormat/>
    <w:locked/>
    <w:uiPriority w:val="0"/>
    <w:rPr>
      <w:rFonts w:ascii="宋体" w:hAnsi="宋体"/>
      <w:kern w:val="2"/>
      <w:sz w:val="24"/>
      <w:szCs w:val="24"/>
    </w:rPr>
  </w:style>
  <w:style w:type="paragraph" w:customStyle="1" w:styleId="217">
    <w:name w:val="（符号）三标题1.1"/>
    <w:basedOn w:val="1"/>
    <w:link w:val="216"/>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8">
    <w:name w:val="font91"/>
    <w:qFormat/>
    <w:uiPriority w:val="0"/>
    <w:rPr>
      <w:rFonts w:hint="default" w:ascii="Arial" w:hAnsi="Arial" w:cs="Arial"/>
      <w:color w:val="000000"/>
      <w:sz w:val="22"/>
      <w:szCs w:val="22"/>
      <w:u w:val="none"/>
    </w:rPr>
  </w:style>
  <w:style w:type="character" w:customStyle="1" w:styleId="219">
    <w:name w:val="ca-8"/>
    <w:basedOn w:val="47"/>
    <w:qFormat/>
    <w:uiPriority w:val="0"/>
  </w:style>
  <w:style w:type="character" w:customStyle="1" w:styleId="220">
    <w:name w:val="font121"/>
    <w:qFormat/>
    <w:uiPriority w:val="0"/>
    <w:rPr>
      <w:rFonts w:hint="eastAsia" w:ascii="宋体" w:hAnsi="宋体" w:eastAsia="宋体" w:cs="宋体"/>
      <w:b/>
      <w:color w:val="000000"/>
      <w:sz w:val="24"/>
      <w:szCs w:val="24"/>
      <w:u w:val="none"/>
    </w:rPr>
  </w:style>
  <w:style w:type="character" w:customStyle="1" w:styleId="221">
    <w:name w:val="Char Char27"/>
    <w:qFormat/>
    <w:uiPriority w:val="0"/>
  </w:style>
  <w:style w:type="character" w:customStyle="1" w:styleId="222">
    <w:name w:val="正文文本 2 字符"/>
    <w:link w:val="39"/>
    <w:qFormat/>
    <w:uiPriority w:val="0"/>
    <w:rPr>
      <w:rFonts w:eastAsia="Arial Unicode MS" w:cs="Arial Unicode MS"/>
      <w:color w:val="000000"/>
      <w:kern w:val="2"/>
      <w:sz w:val="21"/>
      <w:szCs w:val="21"/>
      <w:u w:color="000000"/>
    </w:rPr>
  </w:style>
  <w:style w:type="character" w:customStyle="1" w:styleId="223">
    <w:name w:val="标题 1 Char Char"/>
    <w:basedOn w:val="47"/>
    <w:qFormat/>
    <w:uiPriority w:val="0"/>
  </w:style>
  <w:style w:type="character" w:customStyle="1" w:styleId="224">
    <w:name w:val="a9"/>
    <w:basedOn w:val="47"/>
    <w:qFormat/>
    <w:uiPriority w:val="0"/>
  </w:style>
  <w:style w:type="character" w:customStyle="1" w:styleId="225">
    <w:name w:val="Char Char32"/>
    <w:qFormat/>
    <w:uiPriority w:val="0"/>
  </w:style>
  <w:style w:type="character" w:customStyle="1" w:styleId="226">
    <w:name w:val="yqlink"/>
    <w:basedOn w:val="47"/>
    <w:qFormat/>
    <w:uiPriority w:val="0"/>
  </w:style>
  <w:style w:type="character" w:customStyle="1" w:styleId="227">
    <w:name w:val="unnamed11"/>
    <w:basedOn w:val="47"/>
    <w:qFormat/>
    <w:uiPriority w:val="0"/>
  </w:style>
  <w:style w:type="character" w:customStyle="1" w:styleId="228">
    <w:name w:val="abcde1"/>
    <w:basedOn w:val="47"/>
    <w:qFormat/>
    <w:uiPriority w:val="0"/>
  </w:style>
  <w:style w:type="character" w:customStyle="1" w:styleId="229">
    <w:name w:val="正文文本 3 字符"/>
    <w:link w:val="17"/>
    <w:qFormat/>
    <w:uiPriority w:val="0"/>
    <w:rPr>
      <w:b/>
      <w:bCs/>
      <w:kern w:val="2"/>
      <w:sz w:val="24"/>
      <w:szCs w:val="24"/>
    </w:rPr>
  </w:style>
  <w:style w:type="character" w:customStyle="1" w:styleId="230">
    <w:name w:val="正文文本 3 Char1"/>
    <w:basedOn w:val="47"/>
    <w:semiHidden/>
    <w:qFormat/>
    <w:uiPriority w:val="99"/>
    <w:rPr>
      <w:rFonts w:ascii="宋体" w:hAnsi="宋体" w:cs="宋体"/>
      <w:color w:val="000000"/>
      <w:sz w:val="16"/>
      <w:szCs w:val="16"/>
      <w:u w:color="000000"/>
    </w:rPr>
  </w:style>
  <w:style w:type="character" w:customStyle="1" w:styleId="231">
    <w:name w:val="text"/>
    <w:basedOn w:val="47"/>
    <w:qFormat/>
    <w:uiPriority w:val="0"/>
  </w:style>
  <w:style w:type="character" w:customStyle="1" w:styleId="232">
    <w:name w:val="标题 字符"/>
    <w:link w:val="42"/>
    <w:qFormat/>
    <w:uiPriority w:val="0"/>
    <w:rPr>
      <w:rFonts w:ascii="Cambria" w:hAnsi="Cambria"/>
      <w:b/>
      <w:bCs/>
      <w:kern w:val="2"/>
      <w:sz w:val="32"/>
      <w:szCs w:val="32"/>
    </w:rPr>
  </w:style>
  <w:style w:type="character" w:customStyle="1" w:styleId="233">
    <w:name w:val="标题 Char1"/>
    <w:basedOn w:val="47"/>
    <w:qFormat/>
    <w:uiPriority w:val="10"/>
    <w:rPr>
      <w:rFonts w:asciiTheme="majorHAnsi" w:hAnsiTheme="majorHAnsi" w:cstheme="majorBidi"/>
      <w:b/>
      <w:bCs/>
      <w:color w:val="000000"/>
      <w:sz w:val="32"/>
      <w:szCs w:val="32"/>
      <w:u w:color="000000"/>
    </w:rPr>
  </w:style>
  <w:style w:type="character" w:customStyle="1" w:styleId="234">
    <w:name w:val="ca-111"/>
    <w:basedOn w:val="47"/>
    <w:qFormat/>
    <w:uiPriority w:val="0"/>
  </w:style>
  <w:style w:type="character" w:customStyle="1" w:styleId="235">
    <w:name w:val="font-121"/>
    <w:basedOn w:val="47"/>
    <w:qFormat/>
    <w:uiPriority w:val="0"/>
  </w:style>
  <w:style w:type="character" w:customStyle="1" w:styleId="236">
    <w:name w:val="label"/>
    <w:qFormat/>
    <w:uiPriority w:val="0"/>
    <w:rPr>
      <w:color w:val="555555"/>
    </w:rPr>
  </w:style>
  <w:style w:type="character" w:customStyle="1" w:styleId="237">
    <w:name w:val="Table Text Char1"/>
    <w:basedOn w:val="47"/>
    <w:qFormat/>
    <w:uiPriority w:val="0"/>
  </w:style>
  <w:style w:type="character" w:customStyle="1" w:styleId="238">
    <w:name w:val="style171"/>
    <w:basedOn w:val="47"/>
    <w:qFormat/>
    <w:uiPriority w:val="0"/>
  </w:style>
  <w:style w:type="character" w:customStyle="1" w:styleId="239">
    <w:name w:val="正文文本缩进 3 Char Char"/>
    <w:basedOn w:val="47"/>
    <w:qFormat/>
    <w:uiPriority w:val="0"/>
  </w:style>
  <w:style w:type="character" w:customStyle="1" w:styleId="240">
    <w:name w:val="标题1"/>
    <w:basedOn w:val="47"/>
    <w:qFormat/>
    <w:uiPriority w:val="0"/>
  </w:style>
  <w:style w:type="character" w:customStyle="1" w:styleId="241">
    <w:name w:val="Char Char46"/>
    <w:basedOn w:val="47"/>
    <w:qFormat/>
    <w:uiPriority w:val="0"/>
  </w:style>
  <w:style w:type="character" w:customStyle="1" w:styleId="242">
    <w:name w:val="方框下的123标题 Char Char"/>
    <w:basedOn w:val="47"/>
    <w:qFormat/>
    <w:uiPriority w:val="0"/>
  </w:style>
  <w:style w:type="character" w:customStyle="1" w:styleId="243">
    <w:name w:val="t_tag"/>
    <w:basedOn w:val="47"/>
    <w:qFormat/>
    <w:uiPriority w:val="0"/>
  </w:style>
  <w:style w:type="character" w:customStyle="1" w:styleId="244">
    <w:name w:val="Char Char9"/>
    <w:basedOn w:val="47"/>
    <w:qFormat/>
    <w:uiPriority w:val="0"/>
  </w:style>
  <w:style w:type="character" w:customStyle="1" w:styleId="245">
    <w:name w:val="del2"/>
    <w:qFormat/>
    <w:uiPriority w:val="0"/>
    <w:rPr>
      <w:vanish/>
      <w:color w:val="666666"/>
      <w:sz w:val="18"/>
      <w:szCs w:val="18"/>
      <w:u w:val="single"/>
    </w:rPr>
  </w:style>
  <w:style w:type="character" w:customStyle="1" w:styleId="246">
    <w:name w:val="ca-9"/>
    <w:basedOn w:val="47"/>
    <w:qFormat/>
    <w:uiPriority w:val="0"/>
  </w:style>
  <w:style w:type="character" w:customStyle="1" w:styleId="247">
    <w:name w:val="Char Char49"/>
    <w:basedOn w:val="47"/>
    <w:qFormat/>
    <w:uiPriority w:val="0"/>
  </w:style>
  <w:style w:type="character" w:customStyle="1" w:styleId="248">
    <w:name w:val="正文（缩进） Char Char1"/>
    <w:basedOn w:val="47"/>
    <w:qFormat/>
    <w:uiPriority w:val="0"/>
  </w:style>
  <w:style w:type="character" w:customStyle="1" w:styleId="249">
    <w:name w:val="Char Char40"/>
    <w:qFormat/>
    <w:uiPriority w:val="0"/>
  </w:style>
  <w:style w:type="character" w:customStyle="1" w:styleId="250">
    <w:name w:val="列出段落 Char1"/>
    <w:basedOn w:val="47"/>
    <w:qFormat/>
    <w:uiPriority w:val="0"/>
  </w:style>
  <w:style w:type="character" w:customStyle="1" w:styleId="251">
    <w:name w:val="ca-6"/>
    <w:basedOn w:val="47"/>
    <w:qFormat/>
    <w:uiPriority w:val="0"/>
  </w:style>
  <w:style w:type="character" w:customStyle="1" w:styleId="252">
    <w:name w:val="1 标题 Char Char"/>
    <w:basedOn w:val="47"/>
    <w:qFormat/>
    <w:uiPriority w:val="0"/>
  </w:style>
  <w:style w:type="character" w:customStyle="1" w:styleId="253">
    <w:name w:val="标题 9 Char Char"/>
    <w:basedOn w:val="47"/>
    <w:qFormat/>
    <w:uiPriority w:val="0"/>
  </w:style>
  <w:style w:type="character" w:customStyle="1" w:styleId="254">
    <w:name w:val="正文1 Char Char"/>
    <w:basedOn w:val="47"/>
    <w:qFormat/>
    <w:uiPriority w:val="0"/>
  </w:style>
  <w:style w:type="character" w:customStyle="1" w:styleId="255">
    <w:name w:val="ca-10"/>
    <w:basedOn w:val="47"/>
    <w:qFormat/>
    <w:uiPriority w:val="0"/>
  </w:style>
  <w:style w:type="character" w:customStyle="1" w:styleId="256">
    <w:name w:val="ca-5"/>
    <w:basedOn w:val="47"/>
    <w:qFormat/>
    <w:uiPriority w:val="0"/>
  </w:style>
  <w:style w:type="character" w:customStyle="1" w:styleId="257">
    <w:name w:val="Highlighted Variable"/>
    <w:basedOn w:val="47"/>
    <w:qFormat/>
    <w:uiPriority w:val="0"/>
  </w:style>
  <w:style w:type="character" w:customStyle="1" w:styleId="258">
    <w:name w:val="副标题 字符"/>
    <w:link w:val="33"/>
    <w:qFormat/>
    <w:uiPriority w:val="0"/>
    <w:rPr>
      <w:rFonts w:ascii="Cambria" w:hAnsi="Cambria"/>
      <w:b/>
      <w:bCs/>
      <w:kern w:val="28"/>
      <w:sz w:val="21"/>
      <w:szCs w:val="32"/>
    </w:rPr>
  </w:style>
  <w:style w:type="character" w:customStyle="1" w:styleId="259">
    <w:name w:val="副标题 Char2"/>
    <w:basedOn w:val="47"/>
    <w:qFormat/>
    <w:uiPriority w:val="11"/>
    <w:rPr>
      <w:rFonts w:asciiTheme="majorHAnsi" w:hAnsiTheme="majorHAnsi" w:cstheme="majorBidi"/>
      <w:b/>
      <w:bCs/>
      <w:color w:val="000000"/>
      <w:kern w:val="28"/>
      <w:sz w:val="32"/>
      <w:szCs w:val="32"/>
      <w:u w:color="000000"/>
    </w:rPr>
  </w:style>
  <w:style w:type="character" w:customStyle="1" w:styleId="260">
    <w:name w:val="style71"/>
    <w:basedOn w:val="47"/>
    <w:qFormat/>
    <w:uiPriority w:val="0"/>
  </w:style>
  <w:style w:type="character" w:customStyle="1" w:styleId="261">
    <w:name w:val="首航缩进 Char Char"/>
    <w:basedOn w:val="47"/>
    <w:qFormat/>
    <w:uiPriority w:val="0"/>
  </w:style>
  <w:style w:type="character" w:customStyle="1" w:styleId="262">
    <w:name w:val="Char Char8"/>
    <w:qFormat/>
    <w:uiPriority w:val="0"/>
  </w:style>
  <w:style w:type="character" w:customStyle="1" w:styleId="263">
    <w:name w:val="style91"/>
    <w:basedOn w:val="47"/>
    <w:qFormat/>
    <w:uiPriority w:val="0"/>
  </w:style>
  <w:style w:type="character" w:customStyle="1" w:styleId="264">
    <w:name w:val="textnorm_chn1"/>
    <w:basedOn w:val="47"/>
    <w:qFormat/>
    <w:uiPriority w:val="0"/>
  </w:style>
  <w:style w:type="character" w:customStyle="1" w:styleId="265">
    <w:name w:val="apple-style-span"/>
    <w:basedOn w:val="47"/>
    <w:qFormat/>
    <w:uiPriority w:val="0"/>
  </w:style>
  <w:style w:type="character" w:customStyle="1" w:styleId="266">
    <w:name w:val="脚注文本 字符"/>
    <w:link w:val="34"/>
    <w:qFormat/>
    <w:uiPriority w:val="0"/>
    <w:rPr>
      <w:kern w:val="2"/>
      <w:sz w:val="18"/>
      <w:szCs w:val="18"/>
    </w:rPr>
  </w:style>
  <w:style w:type="character" w:customStyle="1" w:styleId="267">
    <w:name w:val="脚注文本 Char1"/>
    <w:basedOn w:val="47"/>
    <w:semiHidden/>
    <w:qFormat/>
    <w:uiPriority w:val="99"/>
    <w:rPr>
      <w:rFonts w:ascii="宋体" w:hAnsi="宋体" w:cs="宋体"/>
      <w:color w:val="000000"/>
      <w:sz w:val="18"/>
      <w:szCs w:val="18"/>
      <w:u w:color="000000"/>
    </w:rPr>
  </w:style>
  <w:style w:type="character" w:customStyle="1" w:styleId="268">
    <w:name w:val="Char Char29"/>
    <w:qFormat/>
    <w:uiPriority w:val="0"/>
  </w:style>
  <w:style w:type="character" w:customStyle="1" w:styleId="269">
    <w:name w:val="标准正文 Char Char"/>
    <w:basedOn w:val="47"/>
    <w:qFormat/>
    <w:uiPriority w:val="0"/>
  </w:style>
  <w:style w:type="character" w:customStyle="1" w:styleId="270">
    <w:name w:val="标题 4 Char Char"/>
    <w:basedOn w:val="47"/>
    <w:qFormat/>
    <w:uiPriority w:val="0"/>
  </w:style>
  <w:style w:type="character" w:customStyle="1" w:styleId="271">
    <w:name w:val="纯文本 字符"/>
    <w:link w:val="24"/>
    <w:qFormat/>
    <w:uiPriority w:val="0"/>
    <w:rPr>
      <w:rFonts w:ascii="Arial Unicode MS" w:hAnsi="Arial Unicode MS" w:eastAsia="Times New Roman" w:cs="Arial Unicode MS"/>
      <w:color w:val="000000"/>
      <w:kern w:val="2"/>
      <w:sz w:val="21"/>
      <w:szCs w:val="21"/>
      <w:u w:color="000000"/>
    </w:rPr>
  </w:style>
  <w:style w:type="character" w:customStyle="1" w:styleId="272">
    <w:name w:val="font01"/>
    <w:qFormat/>
    <w:uiPriority w:val="0"/>
    <w:rPr>
      <w:rFonts w:hint="eastAsia" w:ascii="宋体" w:hAnsi="宋体" w:eastAsia="宋体" w:cs="宋体"/>
      <w:color w:val="000000"/>
      <w:sz w:val="22"/>
      <w:szCs w:val="22"/>
      <w:u w:val="none"/>
    </w:rPr>
  </w:style>
  <w:style w:type="character" w:customStyle="1" w:styleId="273">
    <w:name w:val="font_01"/>
    <w:basedOn w:val="47"/>
    <w:qFormat/>
    <w:uiPriority w:val="0"/>
  </w:style>
  <w:style w:type="character" w:customStyle="1" w:styleId="274">
    <w:name w:val="Char Char48"/>
    <w:basedOn w:val="47"/>
    <w:qFormat/>
    <w:uiPriority w:val="0"/>
  </w:style>
  <w:style w:type="character" w:customStyle="1" w:styleId="275">
    <w:name w:val="p141"/>
    <w:qFormat/>
    <w:uiPriority w:val="0"/>
  </w:style>
  <w:style w:type="character" w:customStyle="1" w:styleId="276">
    <w:name w:val="Char Char11"/>
    <w:qFormat/>
    <w:uiPriority w:val="0"/>
  </w:style>
  <w:style w:type="character" w:customStyle="1" w:styleId="277">
    <w:name w:val="para"/>
    <w:basedOn w:val="47"/>
    <w:qFormat/>
    <w:uiPriority w:val="0"/>
  </w:style>
  <w:style w:type="character" w:customStyle="1" w:styleId="278">
    <w:name w:val="正文（标记） Char2"/>
    <w:basedOn w:val="47"/>
    <w:qFormat/>
    <w:uiPriority w:val="0"/>
  </w:style>
  <w:style w:type="character" w:customStyle="1" w:styleId="279">
    <w:name w:val="列出段落 Char"/>
    <w:link w:val="280"/>
    <w:qFormat/>
    <w:uiPriority w:val="34"/>
    <w:rPr>
      <w:rFonts w:ascii="Calibri" w:hAnsi="Calibri"/>
      <w:szCs w:val="21"/>
    </w:rPr>
  </w:style>
  <w:style w:type="paragraph" w:customStyle="1" w:styleId="280">
    <w:name w:val="_Style 14"/>
    <w:basedOn w:val="1"/>
    <w:link w:val="279"/>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1">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2">
    <w:name w:val="Char Char33"/>
    <w:basedOn w:val="283"/>
    <w:qFormat/>
    <w:uiPriority w:val="0"/>
  </w:style>
  <w:style w:type="character" w:customStyle="1" w:styleId="283">
    <w:name w:val="Char Char34"/>
    <w:basedOn w:val="47"/>
    <w:qFormat/>
    <w:uiPriority w:val="0"/>
  </w:style>
  <w:style w:type="character" w:customStyle="1" w:styleId="284">
    <w:name w:val="图表正文 Char Char"/>
    <w:basedOn w:val="47"/>
    <w:qFormat/>
    <w:uiPriority w:val="0"/>
  </w:style>
  <w:style w:type="character" w:customStyle="1" w:styleId="285">
    <w:name w:val="Char Char15"/>
    <w:qFormat/>
    <w:uiPriority w:val="0"/>
  </w:style>
  <w:style w:type="character" w:customStyle="1" w:styleId="286">
    <w:name w:val="style261"/>
    <w:basedOn w:val="47"/>
    <w:qFormat/>
    <w:uiPriority w:val="0"/>
  </w:style>
  <w:style w:type="character" w:customStyle="1" w:styleId="287">
    <w:name w:val="Char Char28"/>
    <w:qFormat/>
    <w:uiPriority w:val="0"/>
  </w:style>
  <w:style w:type="character" w:customStyle="1" w:styleId="288">
    <w:name w:val="标题 7 Char Char"/>
    <w:basedOn w:val="47"/>
    <w:qFormat/>
    <w:uiPriority w:val="0"/>
  </w:style>
  <w:style w:type="character" w:customStyle="1" w:styleId="289">
    <w:name w:val="font61"/>
    <w:qFormat/>
    <w:uiPriority w:val="0"/>
    <w:rPr>
      <w:rFonts w:ascii="Arial" w:hAnsi="Arial" w:cs="Arial"/>
      <w:b/>
      <w:color w:val="000000"/>
      <w:sz w:val="28"/>
      <w:szCs w:val="28"/>
      <w:u w:val="none"/>
    </w:rPr>
  </w:style>
  <w:style w:type="character" w:customStyle="1" w:styleId="290">
    <w:name w:val="标题 3 Char Char Char"/>
    <w:basedOn w:val="47"/>
    <w:qFormat/>
    <w:uiPriority w:val="0"/>
  </w:style>
  <w:style w:type="character" w:customStyle="1" w:styleId="291">
    <w:name w:val="article1"/>
    <w:basedOn w:val="47"/>
    <w:qFormat/>
    <w:uiPriority w:val="0"/>
  </w:style>
  <w:style w:type="character" w:customStyle="1" w:styleId="292">
    <w:name w:val="del3"/>
    <w:qFormat/>
    <w:uiPriority w:val="0"/>
    <w:rPr>
      <w:vanish/>
    </w:rPr>
  </w:style>
  <w:style w:type="character" w:customStyle="1" w:styleId="293">
    <w:name w:val="纯文本 Char1"/>
    <w:basedOn w:val="47"/>
    <w:qFormat/>
    <w:uiPriority w:val="0"/>
  </w:style>
  <w:style w:type="character" w:customStyle="1" w:styleId="294">
    <w:name w:val="小标题 Char Char"/>
    <w:basedOn w:val="47"/>
    <w:qFormat/>
    <w:uiPriority w:val="0"/>
  </w:style>
  <w:style w:type="character" w:customStyle="1" w:styleId="295">
    <w:name w:val="Para head"/>
    <w:basedOn w:val="47"/>
    <w:qFormat/>
    <w:uiPriority w:val="0"/>
  </w:style>
  <w:style w:type="character" w:customStyle="1" w:styleId="296">
    <w:name w:val="content"/>
    <w:basedOn w:val="47"/>
    <w:qFormat/>
    <w:uiPriority w:val="0"/>
  </w:style>
  <w:style w:type="character" w:customStyle="1" w:styleId="297">
    <w:name w:val="Char Char24"/>
    <w:qFormat/>
    <w:uiPriority w:val="0"/>
  </w:style>
  <w:style w:type="character" w:customStyle="1" w:styleId="298">
    <w:name w:val="样式2 Char Char"/>
    <w:basedOn w:val="47"/>
    <w:qFormat/>
    <w:uiPriority w:val="0"/>
  </w:style>
  <w:style w:type="character" w:customStyle="1" w:styleId="299">
    <w:name w:val="表内文字 Char Char"/>
    <w:basedOn w:val="47"/>
    <w:qFormat/>
    <w:uiPriority w:val="0"/>
  </w:style>
  <w:style w:type="character" w:customStyle="1" w:styleId="300">
    <w:name w:val="标题 5 Char Char"/>
    <w:basedOn w:val="47"/>
    <w:qFormat/>
    <w:uiPriority w:val="0"/>
  </w:style>
  <w:style w:type="character" w:customStyle="1" w:styleId="301">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302">
    <w:name w:val="标题 2 Char Char"/>
    <w:basedOn w:val="47"/>
    <w:qFormat/>
    <w:uiPriority w:val="0"/>
  </w:style>
  <w:style w:type="character" w:customStyle="1" w:styleId="303">
    <w:name w:val="Char Char Char Char Char Char Char Char Char Char Char"/>
    <w:qFormat/>
    <w:uiPriority w:val="0"/>
    <w:rPr>
      <w:rFonts w:ascii="宋体"/>
      <w:kern w:val="2"/>
      <w:sz w:val="18"/>
      <w:szCs w:val="18"/>
    </w:rPr>
  </w:style>
  <w:style w:type="character" w:customStyle="1" w:styleId="304">
    <w:name w:val="Char Char30"/>
    <w:qFormat/>
    <w:uiPriority w:val="0"/>
  </w:style>
  <w:style w:type="character" w:customStyle="1" w:styleId="305">
    <w:name w:val="l151"/>
    <w:basedOn w:val="47"/>
    <w:qFormat/>
    <w:uiPriority w:val="0"/>
  </w:style>
  <w:style w:type="character" w:customStyle="1" w:styleId="306">
    <w:name w:val="11-a-a"/>
    <w:basedOn w:val="47"/>
    <w:qFormat/>
    <w:uiPriority w:val="0"/>
  </w:style>
  <w:style w:type="character" w:customStyle="1" w:styleId="307">
    <w:name w:val="Char Char4"/>
    <w:basedOn w:val="47"/>
    <w:qFormat/>
    <w:uiPriority w:val="0"/>
  </w:style>
  <w:style w:type="character" w:customStyle="1" w:styleId="308">
    <w:name w:val="text1"/>
    <w:basedOn w:val="47"/>
    <w:qFormat/>
    <w:uiPriority w:val="0"/>
  </w:style>
  <w:style w:type="character" w:customStyle="1" w:styleId="309">
    <w:name w:val="正文文本缩进 Char Char"/>
    <w:basedOn w:val="47"/>
    <w:qFormat/>
    <w:uiPriority w:val="0"/>
  </w:style>
  <w:style w:type="character" w:customStyle="1" w:styleId="310">
    <w:name w:val="title1"/>
    <w:basedOn w:val="47"/>
    <w:qFormat/>
    <w:uiPriority w:val="0"/>
  </w:style>
  <w:style w:type="character" w:customStyle="1" w:styleId="311">
    <w:name w:val="z-窗体顶端 Char"/>
    <w:link w:val="312"/>
    <w:qFormat/>
    <w:uiPriority w:val="0"/>
    <w:rPr>
      <w:rFonts w:ascii="Arial" w:hAnsi="Arial"/>
      <w:vanish/>
      <w:sz w:val="16"/>
      <w:szCs w:val="16"/>
    </w:rPr>
  </w:style>
  <w:style w:type="paragraph" w:customStyle="1" w:styleId="312">
    <w:name w:val="z-窗体顶端1"/>
    <w:basedOn w:val="1"/>
    <w:next w:val="1"/>
    <w:link w:val="311"/>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3">
    <w:name w:val="z-窗体顶端 Char1"/>
    <w:basedOn w:val="47"/>
    <w:semiHidden/>
    <w:qFormat/>
    <w:uiPriority w:val="99"/>
    <w:rPr>
      <w:rFonts w:ascii="Arial" w:hAnsi="Arial" w:cs="Arial"/>
      <w:vanish/>
      <w:color w:val="000000"/>
      <w:sz w:val="16"/>
      <w:szCs w:val="16"/>
      <w:u w:color="000000"/>
    </w:rPr>
  </w:style>
  <w:style w:type="character" w:customStyle="1" w:styleId="314">
    <w:name w:val="3zw1"/>
    <w:basedOn w:val="47"/>
    <w:qFormat/>
    <w:uiPriority w:val="0"/>
  </w:style>
  <w:style w:type="character" w:customStyle="1" w:styleId="315">
    <w:name w:val="正文（小标题） Char Char"/>
    <w:basedOn w:val="47"/>
    <w:qFormat/>
    <w:uiPriority w:val="0"/>
  </w:style>
  <w:style w:type="character" w:customStyle="1" w:styleId="316">
    <w:name w:val="Char Char Char Char Char Char Char Char Char"/>
    <w:basedOn w:val="47"/>
    <w:qFormat/>
    <w:uiPriority w:val="0"/>
  </w:style>
  <w:style w:type="character" w:customStyle="1" w:styleId="317">
    <w:name w:val="Char Char5"/>
    <w:basedOn w:val="47"/>
    <w:qFormat/>
    <w:uiPriority w:val="0"/>
  </w:style>
  <w:style w:type="character" w:customStyle="1" w:styleId="318">
    <w:name w:val="方框标题 Char Char"/>
    <w:basedOn w:val="47"/>
    <w:qFormat/>
    <w:uiPriority w:val="0"/>
  </w:style>
  <w:style w:type="character" w:customStyle="1" w:styleId="319">
    <w:name w:val="wctjfont1"/>
    <w:basedOn w:val="47"/>
    <w:qFormat/>
    <w:uiPriority w:val="0"/>
  </w:style>
  <w:style w:type="character" w:customStyle="1" w:styleId="320">
    <w:name w:val="font71"/>
    <w:qFormat/>
    <w:uiPriority w:val="0"/>
    <w:rPr>
      <w:rFonts w:hint="default" w:ascii="Arial" w:hAnsi="Arial" w:cs="Arial"/>
      <w:b/>
      <w:color w:val="000000"/>
      <w:sz w:val="22"/>
      <w:szCs w:val="22"/>
      <w:u w:val="none"/>
    </w:rPr>
  </w:style>
  <w:style w:type="character" w:customStyle="1" w:styleId="321">
    <w:name w:val="Balloon Text Char"/>
    <w:semiHidden/>
    <w:qFormat/>
    <w:locked/>
    <w:uiPriority w:val="99"/>
    <w:rPr>
      <w:rFonts w:ascii="Calibri" w:hAnsi="Calibri" w:eastAsia="宋体" w:cs="Times New Roman"/>
      <w:sz w:val="18"/>
      <w:szCs w:val="18"/>
    </w:rPr>
  </w:style>
  <w:style w:type="character" w:customStyle="1" w:styleId="322">
    <w:name w:val="样式 题注 + 宋体 小四 Char Char"/>
    <w:basedOn w:val="99"/>
    <w:qFormat/>
    <w:uiPriority w:val="0"/>
    <w:rPr>
      <w:rFonts w:ascii="宋体"/>
      <w:kern w:val="2"/>
      <w:sz w:val="18"/>
      <w:szCs w:val="18"/>
    </w:rPr>
  </w:style>
  <w:style w:type="character" w:customStyle="1" w:styleId="323">
    <w:name w:val="标题 3 Char Char"/>
    <w:basedOn w:val="47"/>
    <w:qFormat/>
    <w:uiPriority w:val="0"/>
  </w:style>
  <w:style w:type="character" w:customStyle="1" w:styleId="324">
    <w:name w:val="t11"/>
    <w:basedOn w:val="47"/>
    <w:qFormat/>
    <w:uiPriority w:val="0"/>
  </w:style>
  <w:style w:type="character" w:customStyle="1" w:styleId="325">
    <w:name w:val="Char Char17"/>
    <w:qFormat/>
    <w:uiPriority w:val="0"/>
  </w:style>
  <w:style w:type="character" w:customStyle="1" w:styleId="326">
    <w:name w:val="Char Char20"/>
    <w:qFormat/>
    <w:uiPriority w:val="0"/>
  </w:style>
  <w:style w:type="character" w:customStyle="1" w:styleId="327">
    <w:name w:val="font11"/>
    <w:qFormat/>
    <w:uiPriority w:val="0"/>
    <w:rPr>
      <w:rFonts w:hint="default" w:ascii="Arial" w:hAnsi="Arial" w:cs="Arial"/>
      <w:color w:val="000000"/>
      <w:sz w:val="22"/>
      <w:szCs w:val="22"/>
      <w:u w:val="none"/>
    </w:rPr>
  </w:style>
  <w:style w:type="character" w:customStyle="1" w:styleId="328">
    <w:name w:val="Char Char45"/>
    <w:basedOn w:val="47"/>
    <w:qFormat/>
    <w:uiPriority w:val="0"/>
  </w:style>
  <w:style w:type="paragraph" w:customStyle="1" w:styleId="329">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30">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1">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2">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3">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4">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9">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40">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1">
    <w:name w:val="p15"/>
    <w:basedOn w:val="1"/>
    <w:qFormat/>
    <w:uiPriority w:val="0"/>
    <w:pPr>
      <w:widowControl/>
      <w:spacing w:line="240" w:lineRule="auto"/>
    </w:pPr>
    <w:rPr>
      <w:rFonts w:ascii="Calibri" w:hAnsi="Calibri"/>
      <w:color w:val="auto"/>
      <w:sz w:val="21"/>
      <w:szCs w:val="21"/>
    </w:rPr>
  </w:style>
  <w:style w:type="paragraph" w:customStyle="1" w:styleId="342">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3">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4">
    <w:name w:val="菲页(卷)"/>
    <w:basedOn w:val="3"/>
    <w:next w:val="345"/>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9">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1">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3">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4">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5">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6">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7">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60">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1">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2">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3">
    <w:name w:val="正文 + 宋体"/>
    <w:basedOn w:val="1"/>
    <w:qFormat/>
    <w:uiPriority w:val="0"/>
    <w:pPr>
      <w:widowControl/>
      <w:spacing w:line="240" w:lineRule="auto"/>
      <w:ind w:left="360" w:hanging="360"/>
      <w:jc w:val="left"/>
    </w:pPr>
    <w:rPr>
      <w:b/>
      <w:bCs/>
      <w:sz w:val="18"/>
      <w:szCs w:val="18"/>
    </w:rPr>
  </w:style>
  <w:style w:type="paragraph" w:customStyle="1" w:styleId="364">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5">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6">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7">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8">
    <w:name w:val="pa-2"/>
    <w:basedOn w:val="1"/>
    <w:qFormat/>
    <w:uiPriority w:val="0"/>
    <w:pPr>
      <w:widowControl/>
      <w:spacing w:before="136" w:after="136" w:line="240" w:lineRule="auto"/>
      <w:jc w:val="left"/>
    </w:pPr>
    <w:rPr>
      <w:color w:val="auto"/>
      <w:sz w:val="24"/>
      <w:szCs w:val="24"/>
    </w:rPr>
  </w:style>
  <w:style w:type="paragraph" w:customStyle="1" w:styleId="369">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70">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2">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3">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4">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5">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6">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7">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8">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9">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80">
    <w:name w:val="目录文字"/>
    <w:basedOn w:val="1"/>
    <w:qFormat/>
    <w:uiPriority w:val="0"/>
    <w:pPr>
      <w:widowControl/>
      <w:spacing w:line="480" w:lineRule="auto"/>
      <w:jc w:val="left"/>
    </w:pPr>
    <w:rPr>
      <w:rFonts w:cs="Times New Roman"/>
      <w:color w:val="auto"/>
      <w:sz w:val="24"/>
      <w:szCs w:val="20"/>
    </w:rPr>
  </w:style>
  <w:style w:type="paragraph" w:customStyle="1" w:styleId="381">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2">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5">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6">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7">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8">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9">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90">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2">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4">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6">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7">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8">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customStyle="1" w:styleId="399">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400">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2">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4">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5">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6">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2">
    <w:name w:val="二级条标题"/>
    <w:basedOn w:val="1"/>
    <w:next w:val="347"/>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3">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4">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5">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6">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7">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20">
    <w:name w:val="Note Level 1"/>
    <w:basedOn w:val="1"/>
    <w:qFormat/>
    <w:uiPriority w:val="0"/>
    <w:pPr>
      <w:keepNext/>
      <w:numPr>
        <w:ilvl w:val="0"/>
        <w:numId w:val="2"/>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1">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2">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3">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4">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5">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6">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8">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9">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30">
    <w:name w:val="列出段落1"/>
    <w:basedOn w:val="1"/>
    <w:link w:val="473"/>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2">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3">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5">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6">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7">
    <w:name w:val="Char Char Char Char Char Char1 Char"/>
    <w:basedOn w:val="15"/>
    <w:qFormat/>
    <w:uiPriority w:val="0"/>
    <w:pPr>
      <w:shd w:val="clear" w:color="auto" w:fill="000080"/>
    </w:pPr>
    <w:rPr>
      <w:rFonts w:ascii="Tahoma" w:hAnsi="Tahoma"/>
      <w:sz w:val="24"/>
      <w:szCs w:val="24"/>
    </w:rPr>
  </w:style>
  <w:style w:type="paragraph" w:customStyle="1" w:styleId="4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9">
    <w:name w:val="表格内文"/>
    <w:basedOn w:val="1"/>
    <w:qFormat/>
    <w:uiPriority w:val="0"/>
    <w:pPr>
      <w:spacing w:line="240" w:lineRule="auto"/>
    </w:pPr>
    <w:rPr>
      <w:rFonts w:ascii="Times New Roman" w:hAnsi="Times New Roman"/>
      <w:color w:val="auto"/>
      <w:kern w:val="2"/>
      <w:sz w:val="21"/>
      <w:szCs w:val="20"/>
    </w:rPr>
  </w:style>
  <w:style w:type="paragraph" w:customStyle="1" w:styleId="440">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1">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2">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3">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4">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5">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8">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9">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50">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51">
    <w:name w:val="Char Char Char Char Char Char Char1"/>
    <w:basedOn w:val="15"/>
    <w:qFormat/>
    <w:uiPriority w:val="0"/>
    <w:pPr>
      <w:shd w:val="clear" w:color="auto" w:fill="000080"/>
    </w:pPr>
    <w:rPr>
      <w:rFonts w:ascii="Tahoma" w:hAnsi="Tahoma"/>
      <w:sz w:val="24"/>
      <w:szCs w:val="24"/>
    </w:rPr>
  </w:style>
  <w:style w:type="paragraph" w:customStyle="1" w:styleId="452">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5">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6">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9">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60">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61">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3">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4">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5">
    <w:name w:val="LJT正文"/>
    <w:basedOn w:val="19"/>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6">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7">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8">
    <w:name w:val="fontstyle01"/>
    <w:qFormat/>
    <w:uiPriority w:val="0"/>
    <w:rPr>
      <w:rFonts w:ascii="宋体" w:hAnsi="宋体" w:eastAsia="宋体" w:cs="宋体"/>
      <w:color w:val="000000"/>
      <w:sz w:val="28"/>
      <w:szCs w:val="28"/>
    </w:rPr>
  </w:style>
  <w:style w:type="paragraph" w:customStyle="1" w:styleId="469">
    <w:name w:val="Table Paragraph"/>
    <w:basedOn w:val="1"/>
    <w:unhideWhenUsed/>
    <w:qFormat/>
    <w:uiPriority w:val="1"/>
    <w:rPr>
      <w:sz w:val="24"/>
    </w:rPr>
  </w:style>
  <w:style w:type="character" w:customStyle="1" w:styleId="470">
    <w:name w:val="12、表格内左对齐正文 Char"/>
    <w:link w:val="471"/>
    <w:qFormat/>
    <w:uiPriority w:val="0"/>
    <w:rPr>
      <w:rFonts w:ascii="宋体" w:hAnsi="宋体"/>
      <w:kern w:val="2"/>
      <w:sz w:val="21"/>
      <w:szCs w:val="24"/>
    </w:rPr>
  </w:style>
  <w:style w:type="paragraph" w:customStyle="1" w:styleId="471">
    <w:name w:val="12、表格内左对齐正文"/>
    <w:basedOn w:val="1"/>
    <w:link w:val="470"/>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2">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3">
    <w:name w:val="列出段落字符"/>
    <w:link w:val="430"/>
    <w:qFormat/>
    <w:uiPriority w:val="34"/>
    <w:rPr>
      <w:kern w:val="2"/>
      <w:sz w:val="21"/>
      <w:szCs w:val="24"/>
      <w:u w:color="000000"/>
    </w:rPr>
  </w:style>
  <w:style w:type="character" w:customStyle="1" w:styleId="474">
    <w:name w:val="Body text|2_"/>
    <w:link w:val="475"/>
    <w:qFormat/>
    <w:uiPriority w:val="0"/>
    <w:rPr>
      <w:rFonts w:ascii="PMingLiU" w:hAnsi="PMingLiU" w:eastAsia="PMingLiU" w:cs="PMingLiU"/>
      <w:spacing w:val="30"/>
      <w:kern w:val="2"/>
      <w:sz w:val="30"/>
      <w:szCs w:val="30"/>
      <w:shd w:val="clear" w:color="auto" w:fill="FFFFFF"/>
    </w:rPr>
  </w:style>
  <w:style w:type="paragraph" w:customStyle="1" w:styleId="475">
    <w:name w:val="Body text|22"/>
    <w:basedOn w:val="1"/>
    <w:link w:val="474"/>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7">
    <w:name w:val="15、“一、”二级标题"/>
    <w:basedOn w:val="1"/>
    <w:qFormat/>
    <w:uiPriority w:val="0"/>
    <w:pPr>
      <w:numPr>
        <w:ilvl w:val="1"/>
        <w:numId w:val="3"/>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8">
    <w:name w:val="02、首行缩进2字符正文"/>
    <w:basedOn w:val="1"/>
    <w:link w:val="481"/>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9">
    <w:name w:val="14、“第一章”一级标题"/>
    <w:basedOn w:val="1"/>
    <w:qFormat/>
    <w:uiPriority w:val="0"/>
    <w:pPr>
      <w:numPr>
        <w:ilvl w:val="0"/>
        <w:numId w:val="3"/>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80">
    <w:name w:val="16、“(一)”三级标题"/>
    <w:basedOn w:val="1"/>
    <w:qFormat/>
    <w:uiPriority w:val="0"/>
    <w:pPr>
      <w:numPr>
        <w:ilvl w:val="2"/>
        <w:numId w:val="3"/>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1">
    <w:name w:val="02、首行缩进2字符正文 Char"/>
    <w:link w:val="478"/>
    <w:qFormat/>
    <w:uiPriority w:val="0"/>
    <w:rPr>
      <w:rFonts w:ascii="宋体" w:hAnsi="宋体"/>
      <w:kern w:val="2"/>
      <w:sz w:val="24"/>
      <w:szCs w:val="24"/>
    </w:rPr>
  </w:style>
  <w:style w:type="paragraph" w:customStyle="1" w:styleId="482">
    <w:name w:val="17“1.”四级标题"/>
    <w:basedOn w:val="478"/>
    <w:qFormat/>
    <w:uiPriority w:val="0"/>
    <w:pPr>
      <w:numPr>
        <w:ilvl w:val="3"/>
        <w:numId w:val="3"/>
      </w:numPr>
      <w:tabs>
        <w:tab w:val="left" w:pos="360"/>
      </w:tabs>
      <w:ind w:left="1680" w:firstLine="803"/>
    </w:pPr>
  </w:style>
  <w:style w:type="paragraph" w:customStyle="1" w:styleId="483">
    <w:name w:val="18、“1.1”五级标题"/>
    <w:basedOn w:val="482"/>
    <w:qFormat/>
    <w:uiPriority w:val="0"/>
    <w:pPr>
      <w:numPr>
        <w:ilvl w:val="4"/>
      </w:numPr>
      <w:ind w:left="2100" w:firstLine="803"/>
    </w:pPr>
  </w:style>
  <w:style w:type="paragraph" w:customStyle="1" w:styleId="484">
    <w:name w:val="19、“(1)”六级标题"/>
    <w:basedOn w:val="482"/>
    <w:qFormat/>
    <w:uiPriority w:val="0"/>
    <w:pPr>
      <w:numPr>
        <w:ilvl w:val="5"/>
      </w:numPr>
      <w:ind w:left="2520" w:firstLine="803"/>
    </w:pPr>
  </w:style>
  <w:style w:type="character" w:customStyle="1" w:styleId="485">
    <w:name w:val="font51"/>
    <w:qFormat/>
    <w:uiPriority w:val="0"/>
    <w:rPr>
      <w:rFonts w:hint="eastAsia" w:ascii="宋体" w:hAnsi="宋体" w:eastAsia="宋体" w:cs="宋体"/>
      <w:color w:val="000000"/>
      <w:sz w:val="24"/>
      <w:szCs w:val="24"/>
      <w:u w:val="none"/>
    </w:rPr>
  </w:style>
  <w:style w:type="character" w:customStyle="1" w:styleId="486">
    <w:name w:val="Unresolved Mention"/>
    <w:basedOn w:val="47"/>
    <w:unhideWhenUsed/>
    <w:qFormat/>
    <w:uiPriority w:val="99"/>
    <w:rPr>
      <w:color w:val="605E5C"/>
      <w:shd w:val="clear" w:color="auto" w:fill="E1DFDD"/>
    </w:rPr>
  </w:style>
  <w:style w:type="paragraph" w:customStyle="1" w:styleId="487">
    <w:name w:val="方案正文"/>
    <w:basedOn w:val="1"/>
    <w:qFormat/>
    <w:uiPriority w:val="0"/>
    <w:pPr>
      <w:spacing w:line="360" w:lineRule="auto"/>
      <w:ind w:firstLine="200" w:firstLineChars="200"/>
    </w:pPr>
    <w:rPr>
      <w:rFonts w:ascii="Calibri" w:hAnsi="Calibri" w:eastAsia="仿宋"/>
      <w:sz w:val="28"/>
    </w:rPr>
  </w:style>
  <w:style w:type="character" w:customStyle="1" w:styleId="488">
    <w:name w:val="表正文 Char2"/>
    <w:qFormat/>
    <w:uiPriority w:val="0"/>
    <w:rPr>
      <w:rFonts w:eastAsia="宋体"/>
      <w:kern w:val="2"/>
      <w:sz w:val="21"/>
      <w:lang w:val="en-US" w:eastAsia="zh-CN" w:bidi="ar-SA"/>
    </w:rPr>
  </w:style>
  <w:style w:type="paragraph" w:customStyle="1" w:styleId="4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46034</Words>
  <Characters>48013</Characters>
  <Lines>400</Lines>
  <Paragraphs>112</Paragraphs>
  <TotalTime>49</TotalTime>
  <ScaleCrop>false</ScaleCrop>
  <LinksUpToDate>false</LinksUpToDate>
  <CharactersWithSpaces>48818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2020-08-17T14:15:00Z</dcterms:created>
  <dc:creator>WPS Office</dc:creator>
  <cp:lastModifiedBy>簡愛</cp:lastModifiedBy>
  <cp:lastPrinted>2021-04-17T07:49:00Z</cp:lastPrinted>
  <dcterms:modified xsi:type="dcterms:W3CDTF">2021-09-10T07:27:08Z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7C45FE9CF90549C6B529AF612C7D7FAA</vt:lpwstr>
  </property>
</Properties>
</file>