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rPr>
        <w:drawing>
          <wp:inline distT="0" distB="0" distL="0" distR="0">
            <wp:extent cx="2419350" cy="1247140"/>
            <wp:effectExtent l="0" t="0" r="0" b="1016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inline>
        </w:drawing>
      </w:r>
    </w:p>
    <w:p>
      <w:pPr>
        <w:spacing w:line="360" w:lineRule="auto"/>
        <w:jc w:val="center"/>
        <w:rPr>
          <w:rFonts w:hint="eastAsia" w:asciiTheme="minorEastAsia" w:hAnsiTheme="minorEastAsia" w:eastAsiaTheme="minorEastAsia"/>
          <w:b/>
          <w:bCs/>
          <w:color w:val="auto"/>
          <w:sz w:val="52"/>
          <w:lang w:eastAsia="zh-CN"/>
        </w:rPr>
      </w:pPr>
      <w:r>
        <w:rPr>
          <w:rFonts w:hint="eastAsia" w:asciiTheme="minorEastAsia" w:hAnsiTheme="minorEastAsia" w:eastAsiaTheme="minorEastAsia"/>
          <w:b/>
          <w:bCs/>
          <w:color w:val="auto"/>
          <w:sz w:val="52"/>
          <w:lang w:eastAsia="zh-CN"/>
        </w:rPr>
        <w:t>成都市温江区红十字会医疗设备</w:t>
      </w:r>
    </w:p>
    <w:p>
      <w:pPr>
        <w:spacing w:line="360" w:lineRule="auto"/>
        <w:jc w:val="center"/>
        <w:rPr>
          <w:color w:val="auto"/>
        </w:rPr>
      </w:pPr>
      <w:r>
        <w:rPr>
          <w:rFonts w:hint="eastAsia" w:asciiTheme="minorEastAsia" w:hAnsiTheme="minorEastAsia" w:eastAsiaTheme="minorEastAsia"/>
          <w:b/>
          <w:bCs/>
          <w:color w:val="auto"/>
          <w:sz w:val="52"/>
          <w:lang w:val="en-US" w:eastAsia="zh-CN"/>
        </w:rPr>
        <w:t>第二批</w:t>
      </w:r>
      <w:r>
        <w:rPr>
          <w:rFonts w:hint="eastAsia" w:asciiTheme="minorEastAsia" w:hAnsiTheme="minorEastAsia" w:eastAsiaTheme="minorEastAsia"/>
          <w:b/>
          <w:bCs/>
          <w:color w:val="auto"/>
          <w:sz w:val="52"/>
          <w:lang w:eastAsia="zh-CN"/>
        </w:rPr>
        <w:t>采购项目</w:t>
      </w:r>
    </w:p>
    <w:p>
      <w:pPr>
        <w:pStyle w:val="2"/>
        <w:spacing w:after="0" w:line="360" w:lineRule="auto"/>
        <w:jc w:val="center"/>
        <w:rPr>
          <w:rFonts w:hint="default" w:cs="宋体" w:asciiTheme="minorEastAsia" w:hAnsiTheme="minorEastAsia" w:eastAsiaTheme="minorEastAsia"/>
          <w:color w:val="auto"/>
        </w:rPr>
      </w:pPr>
    </w:p>
    <w:p>
      <w:pPr>
        <w:pStyle w:val="60"/>
        <w:spacing w:line="360" w:lineRule="auto"/>
        <w:ind w:firstLine="321"/>
        <w:jc w:val="center"/>
        <w:rPr>
          <w:rFonts w:hint="default" w:cs="宋体" w:asciiTheme="minorEastAsia" w:hAnsiTheme="minorEastAsia" w:eastAsiaTheme="minorEastAsia"/>
          <w:b/>
          <w:bCs/>
          <w:color w:val="auto"/>
          <w:sz w:val="32"/>
          <w:lang w:val="en-US" w:eastAsia="zh-CN"/>
        </w:rPr>
      </w:pPr>
      <w:r>
        <w:rPr>
          <w:rFonts w:cs="宋体" w:asciiTheme="minorEastAsia" w:hAnsiTheme="minorEastAsia" w:eastAsiaTheme="minorEastAsia"/>
          <w:b/>
          <w:bCs/>
          <w:color w:val="auto"/>
          <w:sz w:val="32"/>
          <w:lang w:val="zh-TW" w:eastAsia="zh-TW"/>
        </w:rPr>
        <w:tab/>
      </w:r>
      <w:r>
        <w:rPr>
          <w:rFonts w:cs="宋体" w:asciiTheme="minorEastAsia" w:hAnsiTheme="minorEastAsia" w:eastAsiaTheme="minorEastAsia"/>
          <w:b/>
          <w:bCs/>
          <w:color w:val="auto"/>
          <w:sz w:val="32"/>
          <w:lang w:val="zh-TW" w:eastAsia="zh-TW"/>
        </w:rPr>
        <w:t>项目编号：</w:t>
      </w:r>
      <w:r>
        <w:rPr>
          <w:rFonts w:hint="eastAsia" w:cs="宋体" w:asciiTheme="minorEastAsia" w:hAnsiTheme="minorEastAsia" w:eastAsiaTheme="minorEastAsia"/>
          <w:b/>
          <w:bCs/>
          <w:color w:val="auto"/>
          <w:sz w:val="32"/>
          <w:lang w:val="en-US" w:eastAsia="zh-CN"/>
        </w:rPr>
        <w:t>510115202100096</w:t>
      </w:r>
    </w:p>
    <w:p>
      <w:pPr>
        <w:pStyle w:val="2"/>
        <w:spacing w:after="0" w:line="360" w:lineRule="auto"/>
        <w:rPr>
          <w:rFonts w:eastAsiaTheme="minorEastAsia"/>
          <w:color w:val="auto"/>
        </w:rPr>
      </w:pPr>
    </w:p>
    <w:p>
      <w:pPr>
        <w:pStyle w:val="3"/>
        <w:ind w:firstLine="210"/>
        <w:rPr>
          <w:color w:val="auto"/>
        </w:rPr>
      </w:pPr>
    </w:p>
    <w:p>
      <w:pPr>
        <w:pStyle w:val="60"/>
        <w:spacing w:line="360" w:lineRule="auto"/>
        <w:jc w:val="center"/>
        <w:rPr>
          <w:rFonts w:hint="default" w:cs="宋体" w:asciiTheme="minorEastAsia" w:hAnsiTheme="minorEastAsia" w:eastAsiaTheme="minorEastAsia"/>
          <w:b/>
          <w:bCs/>
          <w:color w:val="auto"/>
          <w:sz w:val="72"/>
          <w:lang w:val="zh-TW" w:eastAsia="zh-TW"/>
        </w:rPr>
      </w:pPr>
      <w:r>
        <w:rPr>
          <w:rFonts w:cs="宋体" w:asciiTheme="minorEastAsia" w:hAnsiTheme="minorEastAsia" w:eastAsiaTheme="minorEastAsia"/>
          <w:b/>
          <w:bCs/>
          <w:color w:val="auto"/>
          <w:sz w:val="72"/>
          <w:lang w:val="zh-TW" w:eastAsia="zh-TW"/>
        </w:rPr>
        <w:t>竞争性磋商文件</w:t>
      </w:r>
    </w:p>
    <w:p>
      <w:pPr>
        <w:spacing w:line="360" w:lineRule="auto"/>
        <w:rPr>
          <w:rFonts w:asciiTheme="minorEastAsia" w:hAnsiTheme="minorEastAsia" w:eastAsiaTheme="minorEastAsia"/>
          <w:color w:val="auto"/>
        </w:rPr>
      </w:pPr>
    </w:p>
    <w:p>
      <w:pPr>
        <w:pStyle w:val="2"/>
        <w:spacing w:after="0" w:line="360" w:lineRule="auto"/>
        <w:rPr>
          <w:rFonts w:hint="default"/>
          <w:color w:val="auto"/>
        </w:rPr>
      </w:pPr>
    </w:p>
    <w:p>
      <w:pPr>
        <w:pStyle w:val="2"/>
        <w:spacing w:after="0" w:line="360" w:lineRule="auto"/>
        <w:jc w:val="center"/>
        <w:rPr>
          <w:rFonts w:hint="default" w:cs="宋体" w:asciiTheme="minorEastAsia" w:hAnsiTheme="minorEastAsia" w:eastAsiaTheme="minorEastAsia"/>
          <w:b/>
          <w:bCs/>
          <w:color w:val="auto"/>
          <w:kern w:val="2"/>
          <w:sz w:val="36"/>
          <w:szCs w:val="36"/>
          <w:lang w:val="zh-TW" w:eastAsia="zh-TW"/>
        </w:rPr>
      </w:pPr>
      <w:r>
        <w:rPr>
          <w:rFonts w:cs="宋体" w:asciiTheme="minorEastAsia" w:hAnsiTheme="minorEastAsia" w:eastAsiaTheme="minorEastAsia"/>
          <w:b/>
          <w:bCs/>
          <w:color w:val="auto"/>
          <w:kern w:val="2"/>
          <w:sz w:val="36"/>
          <w:szCs w:val="36"/>
          <w:lang w:val="zh-TW" w:eastAsia="zh-TW"/>
        </w:rPr>
        <w:t>中国</w:t>
      </w:r>
      <w:r>
        <w:rPr>
          <w:rFonts w:cs="宋体" w:asciiTheme="minorEastAsia" w:hAnsiTheme="minorEastAsia" w:eastAsiaTheme="minorEastAsia"/>
          <w:b/>
          <w:bCs/>
          <w:color w:val="auto"/>
          <w:kern w:val="2"/>
          <w:sz w:val="36"/>
          <w:szCs w:val="36"/>
        </w:rPr>
        <w:t>·</w:t>
      </w:r>
      <w:r>
        <w:rPr>
          <w:rFonts w:cs="宋体" w:asciiTheme="minorEastAsia" w:hAnsiTheme="minorEastAsia" w:eastAsiaTheme="minorEastAsia"/>
          <w:b/>
          <w:bCs/>
          <w:color w:val="auto"/>
          <w:kern w:val="2"/>
          <w:sz w:val="36"/>
          <w:szCs w:val="36"/>
          <w:lang w:val="zh-TW" w:eastAsia="zh-TW"/>
        </w:rPr>
        <w:t>四川</w:t>
      </w:r>
    </w:p>
    <w:p>
      <w:pPr>
        <w:spacing w:line="360" w:lineRule="auto"/>
        <w:rPr>
          <w:color w:val="auto"/>
          <w:lang w:val="zh-TW" w:eastAsia="zh-TW"/>
        </w:rPr>
      </w:pPr>
    </w:p>
    <w:p>
      <w:pPr>
        <w:pStyle w:val="2"/>
        <w:spacing w:after="0" w:line="360" w:lineRule="auto"/>
        <w:ind w:left="-340" w:leftChars="-100"/>
        <w:jc w:val="center"/>
        <w:rPr>
          <w:rFonts w:hint="eastAsia" w:eastAsiaTheme="minorEastAsia"/>
          <w:color w:val="auto"/>
          <w:sz w:val="36"/>
          <w:szCs w:val="36"/>
          <w:lang w:val="zh-TW" w:eastAsia="zh-CN"/>
        </w:rPr>
      </w:pPr>
      <w:r>
        <w:rPr>
          <w:rFonts w:cs="宋体" w:asciiTheme="minorEastAsia" w:hAnsiTheme="minorEastAsia" w:eastAsiaTheme="minorEastAsia"/>
          <w:b/>
          <w:bCs/>
          <w:color w:val="auto"/>
          <w:sz w:val="36"/>
          <w:szCs w:val="36"/>
          <w:lang w:val="zh-TW" w:eastAsia="zh-TW"/>
        </w:rPr>
        <w:t>采购人：</w:t>
      </w:r>
      <w:r>
        <w:rPr>
          <w:rFonts w:hint="eastAsia" w:cs="宋体" w:asciiTheme="minorEastAsia" w:hAnsiTheme="minorEastAsia" w:eastAsiaTheme="minorEastAsia"/>
          <w:b/>
          <w:bCs/>
          <w:color w:val="auto"/>
          <w:sz w:val="36"/>
          <w:szCs w:val="36"/>
          <w:lang w:val="zh-TW" w:eastAsia="zh-CN"/>
        </w:rPr>
        <w:t>成都市温江区红十字会</w:t>
      </w:r>
    </w:p>
    <w:p>
      <w:pPr>
        <w:pStyle w:val="2"/>
        <w:spacing w:after="0" w:line="360" w:lineRule="auto"/>
        <w:jc w:val="center"/>
        <w:rPr>
          <w:rFonts w:hint="default" w:cs="宋体" w:asciiTheme="minorEastAsia" w:hAnsiTheme="minorEastAsia" w:eastAsiaTheme="minorEastAsia"/>
          <w:b/>
          <w:bCs/>
          <w:color w:val="auto"/>
          <w:kern w:val="2"/>
          <w:sz w:val="36"/>
          <w:szCs w:val="36"/>
          <w:lang w:val="zh-TW"/>
        </w:rPr>
      </w:pPr>
      <w:r>
        <w:rPr>
          <w:rFonts w:cs="宋体" w:asciiTheme="minorEastAsia" w:hAnsiTheme="minorEastAsia" w:eastAsiaTheme="minorEastAsia"/>
          <w:b/>
          <w:bCs/>
          <w:color w:val="auto"/>
          <w:sz w:val="36"/>
          <w:szCs w:val="36"/>
          <w:lang w:val="zh-TW" w:eastAsia="zh-TW"/>
        </w:rPr>
        <w:t>采购代理机构：</w:t>
      </w:r>
      <w:r>
        <w:rPr>
          <w:rFonts w:cs="宋体" w:asciiTheme="minorEastAsia" w:hAnsiTheme="minorEastAsia" w:eastAsiaTheme="minorEastAsia"/>
          <w:b/>
          <w:bCs/>
          <w:color w:val="auto"/>
          <w:sz w:val="36"/>
          <w:szCs w:val="36"/>
          <w:lang w:val="zh-TW"/>
        </w:rPr>
        <w:t>利阳致诚国际项目管理有限公司</w:t>
      </w:r>
    </w:p>
    <w:p>
      <w:pPr>
        <w:pStyle w:val="2"/>
        <w:spacing w:after="0" w:line="360" w:lineRule="auto"/>
        <w:jc w:val="center"/>
        <w:rPr>
          <w:rFonts w:cs="宋体" w:asciiTheme="minorEastAsia" w:hAnsiTheme="minorEastAsia" w:eastAsiaTheme="minorEastAsia"/>
          <w:b/>
          <w:bCs/>
          <w:color w:val="auto"/>
          <w:sz w:val="36"/>
          <w:szCs w:val="36"/>
          <w:lang w:val="zh-TW" w:eastAsia="zh-TW"/>
        </w:rPr>
      </w:pPr>
    </w:p>
    <w:p>
      <w:pPr>
        <w:pStyle w:val="2"/>
        <w:spacing w:after="0" w:line="360" w:lineRule="auto"/>
        <w:jc w:val="center"/>
        <w:rPr>
          <w:rFonts w:hint="default" w:cs="宋体" w:asciiTheme="minorEastAsia" w:hAnsiTheme="minorEastAsia" w:eastAsiaTheme="minorEastAsia"/>
          <w:b/>
          <w:bCs/>
          <w:color w:val="auto"/>
          <w:sz w:val="36"/>
          <w:szCs w:val="36"/>
          <w:lang w:val="zh-TW" w:eastAsia="zh-TW"/>
        </w:rPr>
      </w:pPr>
      <w:r>
        <w:rPr>
          <w:rFonts w:cs="宋体" w:asciiTheme="minorEastAsia" w:hAnsiTheme="minorEastAsia" w:eastAsiaTheme="minorEastAsia"/>
          <w:b/>
          <w:bCs/>
          <w:color w:val="auto"/>
          <w:sz w:val="36"/>
          <w:szCs w:val="36"/>
          <w:lang w:val="zh-TW" w:eastAsia="zh-TW"/>
        </w:rPr>
        <w:t>共同编制</w:t>
      </w:r>
    </w:p>
    <w:p>
      <w:pPr>
        <w:pStyle w:val="2"/>
        <w:spacing w:after="0" w:line="360" w:lineRule="auto"/>
        <w:jc w:val="center"/>
        <w:rPr>
          <w:rFonts w:hint="default" w:cs="宋体" w:asciiTheme="minorEastAsia" w:hAnsiTheme="minorEastAsia" w:eastAsiaTheme="minorEastAsia"/>
          <w:b/>
          <w:bCs/>
          <w:color w:val="auto"/>
          <w:sz w:val="36"/>
          <w:szCs w:val="36"/>
        </w:rPr>
      </w:pPr>
      <w:r>
        <w:rPr>
          <w:rFonts w:cs="宋体" w:asciiTheme="minorEastAsia" w:hAnsiTheme="minorEastAsia" w:eastAsiaTheme="minorEastAsia"/>
          <w:b/>
          <w:bCs/>
          <w:color w:val="auto"/>
          <w:sz w:val="36"/>
          <w:szCs w:val="36"/>
        </w:rPr>
        <w:t>2021年</w:t>
      </w:r>
      <w:r>
        <w:rPr>
          <w:rFonts w:hint="eastAsia" w:cs="宋体" w:asciiTheme="minorEastAsia" w:hAnsiTheme="minorEastAsia" w:eastAsiaTheme="minorEastAsia"/>
          <w:b/>
          <w:bCs/>
          <w:color w:val="auto"/>
          <w:sz w:val="36"/>
          <w:szCs w:val="36"/>
          <w:lang w:val="en-US" w:eastAsia="zh-CN"/>
        </w:rPr>
        <w:t>7</w:t>
      </w:r>
      <w:r>
        <w:rPr>
          <w:rFonts w:cs="宋体" w:asciiTheme="minorEastAsia" w:hAnsiTheme="minorEastAsia" w:eastAsiaTheme="minorEastAsia"/>
          <w:b/>
          <w:bCs/>
          <w:color w:val="auto"/>
          <w:sz w:val="36"/>
          <w:szCs w:val="36"/>
        </w:rPr>
        <w:t>月</w:t>
      </w:r>
    </w:p>
    <w:p>
      <w:pPr>
        <w:pStyle w:val="60"/>
        <w:spacing w:line="360" w:lineRule="auto"/>
        <w:jc w:val="center"/>
        <w:rPr>
          <w:rFonts w:hint="default" w:cs="宋体" w:asciiTheme="minorEastAsia" w:hAnsiTheme="minorEastAsia" w:eastAsiaTheme="minorEastAsia"/>
          <w:b/>
          <w:bCs/>
          <w:color w:val="auto"/>
          <w:sz w:val="32"/>
          <w:lang w:val="zh-TW" w:eastAsia="zh-TW"/>
        </w:rPr>
        <w:sectPr>
          <w:headerReference r:id="rId6" w:type="first"/>
          <w:headerReference r:id="rId5" w:type="default"/>
          <w:footerReference r:id="rId7" w:type="default"/>
          <w:pgSz w:w="11900" w:h="16840"/>
          <w:pgMar w:top="1440" w:right="1800" w:bottom="1440" w:left="1800" w:header="567" w:footer="992" w:gutter="0"/>
          <w:cols w:space="720" w:num="1"/>
          <w:titlePg/>
          <w:docGrid w:linePitch="462" w:charSpace="0"/>
        </w:sectPr>
      </w:pPr>
    </w:p>
    <w:p>
      <w:pPr>
        <w:jc w:val="center"/>
        <w:rPr>
          <w:rFonts w:hint="eastAsia" w:ascii="宋体" w:hAnsi="宋体" w:eastAsia="宋体" w:cs="宋体"/>
          <w:b/>
          <w:bCs/>
          <w:sz w:val="28"/>
          <w:szCs w:val="28"/>
        </w:rPr>
      </w:pPr>
      <w:r>
        <w:rPr>
          <w:rFonts w:hint="eastAsia" w:ascii="宋体" w:hAnsi="宋体" w:eastAsia="宋体" w:cs="宋体"/>
          <w:b/>
          <w:bCs/>
          <w:sz w:val="28"/>
          <w:szCs w:val="28"/>
        </w:rPr>
        <w:t>廉洁自律承诺书</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为进一步规范</w:t>
      </w:r>
      <w:r>
        <w:rPr>
          <w:rFonts w:hint="eastAsia" w:ascii="宋体" w:hAnsi="宋体" w:cs="宋体"/>
          <w:sz w:val="24"/>
          <w:szCs w:val="24"/>
          <w:lang w:val="en-US" w:eastAsia="zh-CN"/>
        </w:rPr>
        <w:t>利阳致诚国际项目管理有限公司</w:t>
      </w:r>
      <w:r>
        <w:rPr>
          <w:rFonts w:hint="eastAsia" w:ascii="宋体" w:hAnsi="宋体" w:eastAsia="宋体" w:cs="宋体"/>
          <w:sz w:val="24"/>
          <w:szCs w:val="24"/>
        </w:rPr>
        <w:t>政府采购行为，维护政府采购制度，净化政府采购市场环境。</w:t>
      </w:r>
      <w:r>
        <w:rPr>
          <w:rFonts w:hint="eastAsia" w:ascii="宋体" w:hAnsi="宋体" w:cs="宋体"/>
          <w:sz w:val="24"/>
          <w:szCs w:val="24"/>
          <w:lang w:val="en-US" w:eastAsia="zh-CN"/>
        </w:rPr>
        <w:t>利阳致诚国际项目管理有限公司</w:t>
      </w:r>
      <w:r>
        <w:rPr>
          <w:rFonts w:hint="eastAsia" w:ascii="宋体" w:hAnsi="宋体" w:eastAsia="宋体" w:cs="宋体"/>
          <w:sz w:val="24"/>
          <w:szCs w:val="24"/>
        </w:rPr>
        <w:t>在代理政府采购事务过程中郑重承诺：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二、公司员工遵纪守法，不得以不正当手段争取、承揽代理政府采购事务和向任何单位和个人支付现金、实物或其他利益的行为。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公司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四、公司员工不得与供应商存在任何商业上的利害关系，不得在供应商单位兼职和任职，不得泄漏政府采购过程中的机密。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公司员工在业务交往中，不得故意刁难供应商，影响正常的业务开展。公司全体员工接受来自社会各界的监督、举报，请各位政府采购参与者充分了解并自觉践行本准则，共同营造廉洁诚信的政采环境，共同推动阳光透明的政府采购。</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举报电话：028-</w:t>
      </w:r>
      <w:r>
        <w:rPr>
          <w:rFonts w:hint="eastAsia" w:ascii="宋体" w:hAnsi="宋体" w:eastAsia="宋体" w:cs="宋体"/>
          <w:sz w:val="24"/>
          <w:szCs w:val="24"/>
          <w:lang w:val="en-US" w:eastAsia="zh-CN"/>
        </w:rPr>
        <w:t>62013599</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sz w:val="24"/>
          <w:szCs w:val="24"/>
        </w:rPr>
      </w:pPr>
    </w:p>
    <w:p>
      <w:pPr>
        <w:ind w:firstLine="4800" w:firstLineChars="2000"/>
        <w:rPr>
          <w:rFonts w:hint="eastAsia" w:ascii="宋体" w:hAnsi="宋体" w:eastAsia="宋体" w:cs="宋体"/>
          <w:sz w:val="24"/>
          <w:szCs w:val="24"/>
        </w:rPr>
      </w:pPr>
      <w:r>
        <w:rPr>
          <w:rFonts w:hint="eastAsia" w:ascii="宋体" w:hAnsi="宋体" w:cs="宋体"/>
          <w:sz w:val="24"/>
          <w:szCs w:val="24"/>
          <w:lang w:val="en-US" w:eastAsia="zh-CN"/>
        </w:rPr>
        <w:t>利阳致诚国际项目管理有限公司</w:t>
      </w:r>
      <w:r>
        <w:rPr>
          <w:rFonts w:hint="eastAsia" w:ascii="宋体" w:hAnsi="宋体" w:eastAsia="宋体" w:cs="宋体"/>
          <w:sz w:val="24"/>
          <w:szCs w:val="24"/>
        </w:rPr>
        <w:br w:type="page"/>
      </w:r>
    </w:p>
    <w:p>
      <w:pPr>
        <w:jc w:val="center"/>
        <w:rPr>
          <w:rFonts w:hint="eastAsia" w:ascii="宋体" w:hAnsi="宋体" w:eastAsia="宋体" w:cs="宋体"/>
          <w:b/>
          <w:bCs/>
          <w:sz w:val="28"/>
          <w:szCs w:val="28"/>
        </w:rPr>
      </w:pPr>
      <w:r>
        <w:rPr>
          <w:rFonts w:hint="eastAsia" w:ascii="宋体" w:hAnsi="宋体" w:eastAsia="宋体" w:cs="宋体"/>
          <w:b/>
          <w:bCs/>
          <w:sz w:val="28"/>
          <w:szCs w:val="28"/>
        </w:rPr>
        <w:t>交通指引</w:t>
      </w:r>
    </w:p>
    <w:p>
      <w:pPr>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利阳致诚国际项目管理有限公司</w:t>
      </w:r>
      <w:r>
        <w:rPr>
          <w:rFonts w:hint="eastAsia" w:ascii="宋体" w:hAnsi="宋体" w:eastAsia="宋体" w:cs="宋体"/>
          <w:sz w:val="24"/>
          <w:szCs w:val="24"/>
        </w:rPr>
        <w:t>位于</w:t>
      </w:r>
      <w:r>
        <w:rPr>
          <w:rFonts w:hint="eastAsia" w:ascii="宋体" w:hAnsi="宋体" w:cs="宋体"/>
          <w:sz w:val="24"/>
          <w:szCs w:val="24"/>
          <w:lang w:val="en-US" w:eastAsia="zh-CN"/>
        </w:rPr>
        <w:t>成都市锦江区三色路163号A栋1单元14层04号</w:t>
      </w:r>
      <w:r>
        <w:rPr>
          <w:rFonts w:hint="eastAsia" w:ascii="宋体" w:hAnsi="宋体" w:eastAsia="宋体" w:cs="宋体"/>
          <w:sz w:val="24"/>
          <w:szCs w:val="24"/>
        </w:rPr>
        <w:t>，可采用以下交通方式：</w:t>
      </w:r>
    </w:p>
    <w:p>
      <w:pPr>
        <w:numPr>
          <w:ilvl w:val="0"/>
          <w:numId w:val="3"/>
        </w:numPr>
        <w:spacing w:line="360" w:lineRule="auto"/>
        <w:ind w:firstLine="480" w:firstLineChars="200"/>
        <w:rPr>
          <w:rFonts w:hint="eastAsia"/>
        </w:rPr>
      </w:pPr>
      <w:r>
        <w:rPr>
          <w:rFonts w:hint="eastAsia" w:ascii="宋体" w:hAnsi="宋体" w:eastAsia="宋体" w:cs="宋体"/>
          <w:sz w:val="24"/>
          <w:szCs w:val="24"/>
        </w:rPr>
        <w:t>地铁：</w:t>
      </w:r>
      <w:r>
        <w:rPr>
          <w:rFonts w:hint="eastAsia" w:ascii="宋体" w:hAnsi="宋体" w:eastAsia="宋体" w:cs="宋体"/>
          <w:sz w:val="24"/>
          <w:szCs w:val="24"/>
          <w:lang w:eastAsia="zh-CN"/>
        </w:rPr>
        <w:t>地铁</w:t>
      </w:r>
      <w:r>
        <w:rPr>
          <w:rFonts w:hint="eastAsia" w:ascii="宋体" w:hAnsi="宋体" w:eastAsia="宋体" w:cs="宋体"/>
          <w:sz w:val="24"/>
          <w:szCs w:val="24"/>
          <w:lang w:val="en-US" w:eastAsia="zh-CN"/>
        </w:rPr>
        <w:t>6</w:t>
      </w:r>
      <w:r>
        <w:rPr>
          <w:rFonts w:hint="eastAsia" w:ascii="宋体" w:hAnsi="宋体" w:eastAsia="宋体" w:cs="宋体"/>
          <w:sz w:val="24"/>
          <w:szCs w:val="24"/>
        </w:rPr>
        <w:t>号线</w:t>
      </w:r>
      <w:r>
        <w:rPr>
          <w:rFonts w:hint="eastAsia" w:ascii="宋体" w:hAnsi="宋体" w:eastAsia="宋体" w:cs="宋体"/>
          <w:sz w:val="24"/>
          <w:szCs w:val="24"/>
          <w:lang w:eastAsia="zh-CN"/>
        </w:rPr>
        <w:t>金石路</w:t>
      </w:r>
      <w:r>
        <w:rPr>
          <w:rFonts w:hint="eastAsia" w:ascii="宋体" w:hAnsi="宋体" w:eastAsia="宋体" w:cs="宋体"/>
          <w:sz w:val="24"/>
          <w:szCs w:val="24"/>
        </w:rPr>
        <w:t>地铁站</w:t>
      </w:r>
      <w:r>
        <w:rPr>
          <w:rFonts w:hint="eastAsia" w:ascii="宋体" w:hAnsi="宋体" w:eastAsia="宋体" w:cs="宋体"/>
          <w:sz w:val="24"/>
          <w:szCs w:val="24"/>
          <w:lang w:val="en-US" w:eastAsia="zh-CN"/>
        </w:rPr>
        <w:t>B</w:t>
      </w:r>
      <w:r>
        <w:rPr>
          <w:rFonts w:hint="eastAsia" w:ascii="宋体" w:hAnsi="宋体" w:cs="宋体"/>
          <w:sz w:val="24"/>
          <w:szCs w:val="24"/>
          <w:lang w:val="en-US" w:eastAsia="zh-CN"/>
        </w:rPr>
        <w:t>出口</w:t>
      </w:r>
      <w:r>
        <w:rPr>
          <w:rFonts w:hint="eastAsia" w:ascii="宋体" w:hAnsi="宋体" w:eastAsia="宋体" w:cs="宋体"/>
          <w:sz w:val="24"/>
          <w:szCs w:val="24"/>
        </w:rPr>
        <w:t>，</w:t>
      </w:r>
      <w:r>
        <w:rPr>
          <w:rFonts w:hint="eastAsia" w:ascii="宋体" w:hAnsi="宋体" w:cs="宋体"/>
          <w:sz w:val="24"/>
          <w:szCs w:val="24"/>
          <w:lang w:val="en-US" w:eastAsia="zh-CN"/>
        </w:rPr>
        <w:t>沿金石路步行210米，再沿墨香路步行350米</w:t>
      </w:r>
      <w:r>
        <w:rPr>
          <w:rFonts w:hint="eastAsia" w:ascii="宋体" w:hAnsi="宋体" w:eastAsia="宋体" w:cs="宋体"/>
          <w:sz w:val="24"/>
          <w:szCs w:val="24"/>
        </w:rPr>
        <w:t>即可到达。</w:t>
      </w:r>
      <w:r>
        <w:rPr>
          <w:rFonts w:hint="eastAsia" w:ascii="宋体" w:hAnsi="宋体" w:cs="宋体"/>
          <w:sz w:val="24"/>
          <w:szCs w:val="24"/>
          <w:lang w:eastAsia="zh-CN"/>
        </w:rPr>
        <w:t>（</w:t>
      </w:r>
      <w:r>
        <w:rPr>
          <w:rFonts w:hint="eastAsia" w:ascii="宋体" w:hAnsi="宋体" w:cs="宋体"/>
          <w:sz w:val="24"/>
          <w:szCs w:val="24"/>
          <w:lang w:val="en-US" w:eastAsia="zh-CN"/>
        </w:rPr>
        <w:t>如下图</w:t>
      </w:r>
      <w:r>
        <w:rPr>
          <w:rFonts w:hint="eastAsia" w:ascii="宋体" w:hAnsi="宋体" w:cs="宋体"/>
          <w:sz w:val="24"/>
          <w:szCs w:val="24"/>
          <w:lang w:eastAsia="zh-CN"/>
        </w:rPr>
        <w:t>）</w:t>
      </w:r>
    </w:p>
    <w:p>
      <w:pPr>
        <w:spacing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203200</wp:posOffset>
            </wp:positionV>
            <wp:extent cx="5612130" cy="3507740"/>
            <wp:effectExtent l="0" t="0" r="7620" b="16510"/>
            <wp:wrapSquare wrapText="bothSides"/>
            <wp:docPr id="6" name="图片 6" descr="利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利阳"/>
                    <pic:cNvPicPr>
                      <a:picLocks noChangeAspect="1"/>
                    </pic:cNvPicPr>
                  </pic:nvPicPr>
                  <pic:blipFill>
                    <a:blip r:embed="rId18"/>
                    <a:stretch>
                      <a:fillRect/>
                    </a:stretch>
                  </pic:blipFill>
                  <pic:spPr>
                    <a:xfrm>
                      <a:off x="0" y="0"/>
                      <a:ext cx="5612130" cy="3507740"/>
                    </a:xfrm>
                    <a:prstGeom prst="rect">
                      <a:avLst/>
                    </a:prstGeom>
                  </pic:spPr>
                </pic:pic>
              </a:graphicData>
            </a:graphic>
          </wp:anchor>
        </w:drawing>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自驾：导航输入“</w:t>
      </w:r>
      <w:r>
        <w:rPr>
          <w:rFonts w:hint="eastAsia" w:ascii="宋体" w:hAnsi="宋体" w:eastAsia="宋体" w:cs="宋体"/>
          <w:sz w:val="24"/>
          <w:szCs w:val="24"/>
          <w:lang w:eastAsia="zh-CN"/>
        </w:rPr>
        <w:t>银海</w:t>
      </w:r>
      <w:r>
        <w:rPr>
          <w:rFonts w:hint="eastAsia" w:ascii="宋体" w:hAnsi="宋体" w:cs="宋体"/>
          <w:sz w:val="24"/>
          <w:szCs w:val="24"/>
          <w:lang w:val="en-US" w:eastAsia="zh-CN"/>
        </w:rPr>
        <w:t>芯</w:t>
      </w:r>
      <w:r>
        <w:rPr>
          <w:rFonts w:hint="eastAsia" w:ascii="宋体" w:hAnsi="宋体" w:eastAsia="宋体" w:cs="宋体"/>
          <w:sz w:val="24"/>
          <w:szCs w:val="24"/>
          <w:lang w:eastAsia="zh-CN"/>
        </w:rPr>
        <w:t>座</w:t>
      </w:r>
      <w:r>
        <w:rPr>
          <w:rFonts w:hint="eastAsia" w:ascii="宋体" w:hAnsi="宋体" w:eastAsia="宋体" w:cs="宋体"/>
          <w:sz w:val="24"/>
          <w:szCs w:val="24"/>
        </w:rPr>
        <w:t>”，</w:t>
      </w:r>
      <w:r>
        <w:rPr>
          <w:rFonts w:hint="eastAsia" w:ascii="宋体" w:hAnsi="宋体" w:cs="宋体"/>
          <w:sz w:val="24"/>
          <w:szCs w:val="24"/>
          <w:lang w:val="en-US" w:eastAsia="zh-CN"/>
        </w:rPr>
        <w:t>由停车场入口进入</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再乘坐A栋电梯到达目的地。</w:t>
      </w:r>
    </w:p>
    <w:p>
      <w:pPr>
        <w:rPr>
          <w:rFonts w:hint="eastAsia" w:ascii="宋体" w:hAnsi="宋体" w:eastAsia="宋体" w:cs="宋体"/>
          <w:sz w:val="24"/>
          <w:szCs w:val="24"/>
        </w:rPr>
      </w:pPr>
      <w:r>
        <w:rPr>
          <w:rFonts w:hint="eastAsia" w:ascii="宋体" w:hAnsi="宋体" w:eastAsia="宋体" w:cs="宋体"/>
          <w:sz w:val="24"/>
          <w:szCs w:val="24"/>
        </w:rPr>
        <w:br w:type="page"/>
      </w:r>
    </w:p>
    <w:p>
      <w:pPr>
        <w:jc w:val="center"/>
        <w:rPr>
          <w:rFonts w:hint="eastAsia" w:ascii="宋体" w:hAnsi="宋体" w:eastAsia="宋体" w:cs="宋体"/>
          <w:b/>
          <w:bCs/>
          <w:sz w:val="28"/>
          <w:szCs w:val="28"/>
        </w:rPr>
      </w:pPr>
      <w:r>
        <w:rPr>
          <w:rFonts w:hint="eastAsia" w:ascii="宋体" w:hAnsi="宋体" w:eastAsia="宋体" w:cs="宋体"/>
          <w:b/>
          <w:bCs/>
          <w:sz w:val="28"/>
          <w:szCs w:val="28"/>
        </w:rPr>
        <w:t>温馨提示</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sz w:val="24"/>
          <w:szCs w:val="24"/>
        </w:rPr>
      </w:pPr>
      <w:r>
        <w:rPr>
          <w:rFonts w:hint="eastAsia" w:ascii="宋体" w:hAnsi="宋体" w:eastAsia="宋体" w:cs="宋体"/>
          <w:sz w:val="24"/>
          <w:szCs w:val="24"/>
        </w:rPr>
        <w:t>各供应商：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欢迎参与本次采购活动，为优化政府采购营商环境，减少供应商参加政府采购活动成本，温馨提示如下：</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一、报名：注意报名的截止时间、报名的方式以及需要提供的资料，任何一项不满足的将拒绝接收。</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证金：如项目收取保证金，供应商应在规定截止时间前足额交纳，以到账时间为准。未中标（成交）供应商的保证金将在结果公告后5个工作日内原路径退还，中标（成交）供应商应凭借采购合同复印件办理保证金退还，我司将在5个工作日内原路径退还。</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三、制作投标（响应）文件：注意采购文件中的资格要求和实质性要求，任何一条不满足的将作无效处理。注意采购文件中的评分要求，未按要求提供证明材料的将不予认可。</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四、投标（响应）：注意投标（响应）截止时间和递交文件的地点，未按要求密封或逾期送达的将拒绝接收。</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五、结果查询：结果公告将在发布采购公告的同一网站进行公布，供应商应自行关注，任何询问项目评审情况和中标（成交）情况的行为都将被拒绝。</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六、服务费：中标（成交）结果公布后，中标（成交）人应及时足额缴纳服务费，我司在收到服务费后才可开具发票。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中标（成交）通知书：我司工作人员将在项目结果公告发布时通知中标（成交）的供应商领取中标（成交）通知书，中标（成交）人应携带单位介绍信原件及领取人身份证复印件（原件备查）前往我司办理领手续。</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八、采购合同：中标（成交）人应在招标文件规定的期限内凭中标（成交）通知书与采购人签订采购合同。</w:t>
      </w:r>
    </w:p>
    <w:p>
      <w:pPr>
        <w:bidi w:val="0"/>
        <w:jc w:val="center"/>
        <w:rPr>
          <w:b/>
          <w:bCs/>
          <w:color w:val="auto"/>
          <w:sz w:val="32"/>
          <w:szCs w:val="32"/>
          <w:lang w:val="zh-TW" w:eastAsia="zh-TW"/>
        </w:rPr>
        <w:sectPr>
          <w:footerReference r:id="rId9" w:type="first"/>
          <w:footerReference r:id="rId8" w:type="default"/>
          <w:pgSz w:w="11900" w:h="16840"/>
          <w:pgMar w:top="1440" w:right="1800" w:bottom="1440" w:left="1800" w:header="567" w:footer="992" w:gutter="0"/>
          <w:cols w:space="720" w:num="1"/>
          <w:titlePg/>
          <w:docGrid w:linePitch="462" w:charSpace="0"/>
        </w:sectPr>
      </w:pPr>
    </w:p>
    <w:p>
      <w:pPr>
        <w:bidi w:val="0"/>
        <w:jc w:val="center"/>
        <w:rPr>
          <w:b/>
          <w:bCs/>
          <w:color w:val="auto"/>
          <w:sz w:val="32"/>
          <w:szCs w:val="32"/>
          <w:lang w:val="zh-TW" w:eastAsia="zh-TW"/>
        </w:rPr>
      </w:pPr>
    </w:p>
    <w:p>
      <w:pPr>
        <w:bidi w:val="0"/>
        <w:jc w:val="center"/>
        <w:rPr>
          <w:b/>
          <w:bCs/>
          <w:color w:val="auto"/>
          <w:sz w:val="32"/>
          <w:szCs w:val="32"/>
          <w:lang w:val="zh-TW" w:eastAsia="zh-TW"/>
        </w:rPr>
      </w:pPr>
    </w:p>
    <w:p>
      <w:pPr>
        <w:bidi w:val="0"/>
        <w:jc w:val="center"/>
        <w:rPr>
          <w:rFonts w:hint="default"/>
          <w:b/>
          <w:bCs/>
          <w:color w:val="auto"/>
          <w:sz w:val="32"/>
          <w:szCs w:val="32"/>
        </w:rPr>
      </w:pPr>
      <w:r>
        <w:rPr>
          <w:b/>
          <w:bCs/>
          <w:color w:val="auto"/>
          <w:sz w:val="32"/>
          <w:szCs w:val="32"/>
          <w:lang w:val="zh-TW" w:eastAsia="zh-TW"/>
        </w:rPr>
        <w:t>目  录</w:t>
      </w:r>
      <w:r>
        <w:rPr>
          <w:rFonts w:hint="default"/>
          <w:b/>
          <w:bCs/>
          <w:color w:val="auto"/>
          <w:sz w:val="32"/>
          <w:szCs w:val="32"/>
        </w:rPr>
        <w:fldChar w:fldCharType="begin"/>
      </w:r>
      <w:r>
        <w:rPr>
          <w:b/>
          <w:bCs/>
          <w:color w:val="auto"/>
          <w:sz w:val="32"/>
          <w:szCs w:val="32"/>
        </w:rPr>
        <w:instrText xml:space="preserve"> TOC \t "标题 1, 1,标题 2, 2"</w:instrText>
      </w:r>
      <w:r>
        <w:rPr>
          <w:rFonts w:hint="default"/>
          <w:b/>
          <w:bCs/>
          <w:color w:val="auto"/>
          <w:sz w:val="32"/>
          <w:szCs w:val="32"/>
        </w:rPr>
        <w:fldChar w:fldCharType="separate"/>
      </w:r>
    </w:p>
    <w:p>
      <w:pPr>
        <w:bidi w:val="0"/>
        <w:jc w:val="center"/>
        <w:rPr>
          <w:color w:val="auto"/>
        </w:rPr>
      </w:pPr>
      <w:r>
        <w:rPr>
          <w:b/>
          <w:bCs/>
          <w:color w:val="auto"/>
          <w:sz w:val="32"/>
          <w:szCs w:val="32"/>
        </w:rPr>
        <w:fldChar w:fldCharType="end"/>
      </w:r>
    </w:p>
    <w:sdt>
      <w:sdtPr>
        <w:rPr>
          <w:rFonts w:ascii="宋体" w:hAnsi="宋体" w:eastAsia="宋体" w:cs="宋体"/>
          <w:color w:val="auto"/>
          <w:sz w:val="21"/>
          <w:szCs w:val="34"/>
          <w:u w:color="000000"/>
          <w:lang w:val="en-US" w:eastAsia="zh-CN" w:bidi="ar-SA"/>
        </w:rPr>
        <w:id w:val="147471229"/>
        <w15:color w:val="DBDBDB"/>
      </w:sdtPr>
      <w:sdtEndPr>
        <w:rPr>
          <w:rFonts w:ascii="宋体" w:hAnsi="宋体" w:eastAsia="宋体" w:cs="宋体"/>
          <w:color w:val="auto"/>
          <w:sz w:val="34"/>
          <w:szCs w:val="34"/>
          <w:u w:color="000000"/>
          <w:lang w:val="en-US" w:eastAsia="zh-CN" w:bidi="ar-SA"/>
        </w:rPr>
      </w:sdtEndPr>
      <w:sdtContent>
        <w:p>
          <w:pPr>
            <w:pStyle w:val="32"/>
            <w:keepNext w:val="0"/>
            <w:keepLines w:val="0"/>
            <w:pageBreakBefore w:val="0"/>
            <w:widowControl/>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caps/>
              <w:color w:val="auto"/>
              <w:sz w:val="24"/>
              <w:szCs w:val="22"/>
              <w:u w:color="000000"/>
              <w:lang w:val="en-US" w:eastAsia="zh-CN" w:bidi="ar-SA"/>
            </w:rPr>
          </w:pPr>
          <w:r>
            <w:rPr>
              <w:color w:val="auto"/>
            </w:rPr>
            <w:fldChar w:fldCharType="begin"/>
          </w:r>
          <w:r>
            <w:rPr>
              <w:color w:val="auto"/>
            </w:rPr>
            <w:instrText xml:space="preserve">TOC \o "1-1" \h \u </w:instrText>
          </w:r>
          <w:r>
            <w:rPr>
              <w:color w:val="auto"/>
            </w:rPr>
            <w:fldChar w:fldCharType="separate"/>
          </w:r>
        </w:p>
        <w:p>
          <w:pPr>
            <w:pStyle w:val="32"/>
            <w:tabs>
              <w:tab w:val="right" w:leader="dot" w:pos="8300"/>
              <w:tab w:val="clear" w:pos="8280"/>
            </w:tabs>
            <w:rPr>
              <w:color w:val="auto"/>
            </w:rPr>
          </w:pPr>
          <w:r>
            <w:rPr>
              <w:color w:val="auto"/>
            </w:rPr>
            <w:fldChar w:fldCharType="begin"/>
          </w:r>
          <w:r>
            <w:rPr>
              <w:color w:val="auto"/>
            </w:rPr>
            <w:instrText xml:space="preserve"> HYPERLINK \l _Toc22499 </w:instrText>
          </w:r>
          <w:r>
            <w:rPr>
              <w:color w:val="auto"/>
            </w:rPr>
            <w:fldChar w:fldCharType="separate"/>
          </w:r>
          <w:r>
            <w:rPr>
              <w:rFonts w:cs="宋体" w:asciiTheme="minorEastAsia" w:hAnsiTheme="minorEastAsia" w:eastAsiaTheme="minorEastAsia"/>
              <w:color w:val="auto"/>
              <w:szCs w:val="24"/>
              <w:lang w:val="zh-TW" w:eastAsia="zh-TW"/>
            </w:rPr>
            <w:t>第一章  竞争性磋商邀请</w:t>
          </w:r>
          <w:r>
            <w:rPr>
              <w:color w:val="auto"/>
            </w:rPr>
            <w:tab/>
          </w:r>
          <w:r>
            <w:rPr>
              <w:color w:val="auto"/>
            </w:rPr>
            <w:fldChar w:fldCharType="begin"/>
          </w:r>
          <w:r>
            <w:rPr>
              <w:color w:val="auto"/>
            </w:rPr>
            <w:instrText xml:space="preserve"> PAGEREF _Toc22499 \h </w:instrText>
          </w:r>
          <w:r>
            <w:rPr>
              <w:color w:val="auto"/>
            </w:rPr>
            <w:fldChar w:fldCharType="separate"/>
          </w:r>
          <w:r>
            <w:rPr>
              <w:color w:val="auto"/>
            </w:rPr>
            <w:t>3</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_Toc11712 </w:instrText>
          </w:r>
          <w:r>
            <w:rPr>
              <w:color w:val="auto"/>
            </w:rPr>
            <w:fldChar w:fldCharType="separate"/>
          </w:r>
          <w:r>
            <w:rPr>
              <w:rFonts w:cs="宋体" w:asciiTheme="minorEastAsia" w:hAnsiTheme="minorEastAsia" w:eastAsiaTheme="minorEastAsia"/>
              <w:color w:val="auto"/>
              <w:szCs w:val="24"/>
              <w:lang w:val="zh-TW" w:eastAsia="zh-TW"/>
            </w:rPr>
            <w:t>第二章  供应商磋商须知</w:t>
          </w:r>
          <w:r>
            <w:rPr>
              <w:color w:val="auto"/>
            </w:rPr>
            <w:tab/>
          </w:r>
          <w:r>
            <w:rPr>
              <w:color w:val="auto"/>
            </w:rPr>
            <w:fldChar w:fldCharType="begin"/>
          </w:r>
          <w:r>
            <w:rPr>
              <w:color w:val="auto"/>
            </w:rPr>
            <w:instrText xml:space="preserve"> PAGEREF _Toc11712 \h </w:instrText>
          </w:r>
          <w:r>
            <w:rPr>
              <w:color w:val="auto"/>
            </w:rPr>
            <w:fldChar w:fldCharType="separate"/>
          </w:r>
          <w:r>
            <w:rPr>
              <w:color w:val="auto"/>
            </w:rPr>
            <w:t>8</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_Toc28857 </w:instrText>
          </w:r>
          <w:r>
            <w:rPr>
              <w:color w:val="auto"/>
            </w:rPr>
            <w:fldChar w:fldCharType="separate"/>
          </w:r>
          <w:r>
            <w:rPr>
              <w:rFonts w:cs="宋体" w:asciiTheme="minorEastAsia" w:hAnsiTheme="minorEastAsia" w:eastAsiaTheme="minorEastAsia"/>
              <w:color w:val="auto"/>
              <w:szCs w:val="24"/>
              <w:lang w:val="zh-TW" w:eastAsia="zh-TW"/>
            </w:rPr>
            <w:t>第三章  供应商资格条件要求</w:t>
          </w:r>
          <w:r>
            <w:rPr>
              <w:color w:val="auto"/>
            </w:rPr>
            <w:tab/>
          </w:r>
          <w:r>
            <w:rPr>
              <w:color w:val="auto"/>
            </w:rPr>
            <w:fldChar w:fldCharType="begin"/>
          </w:r>
          <w:r>
            <w:rPr>
              <w:color w:val="auto"/>
            </w:rPr>
            <w:instrText xml:space="preserve"> PAGEREF _Toc28857 \h </w:instrText>
          </w:r>
          <w:r>
            <w:rPr>
              <w:color w:val="auto"/>
            </w:rPr>
            <w:fldChar w:fldCharType="separate"/>
          </w:r>
          <w:r>
            <w:rPr>
              <w:color w:val="auto"/>
            </w:rPr>
            <w:t>37</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_Toc6029 </w:instrText>
          </w:r>
          <w:r>
            <w:rPr>
              <w:color w:val="auto"/>
            </w:rPr>
            <w:fldChar w:fldCharType="separate"/>
          </w:r>
          <w:r>
            <w:rPr>
              <w:rFonts w:cs="宋体" w:asciiTheme="minorEastAsia" w:hAnsiTheme="minorEastAsia" w:eastAsiaTheme="minorEastAsia"/>
              <w:color w:val="auto"/>
              <w:szCs w:val="24"/>
              <w:lang w:val="zh-TW" w:eastAsia="zh-TW"/>
            </w:rPr>
            <w:t>第四章  供应商资格证明材料</w:t>
          </w:r>
          <w:r>
            <w:rPr>
              <w:color w:val="auto"/>
            </w:rPr>
            <w:tab/>
          </w:r>
          <w:r>
            <w:rPr>
              <w:color w:val="auto"/>
            </w:rPr>
            <w:fldChar w:fldCharType="begin"/>
          </w:r>
          <w:r>
            <w:rPr>
              <w:color w:val="auto"/>
            </w:rPr>
            <w:instrText xml:space="preserve"> PAGEREF _Toc6029 \h </w:instrText>
          </w:r>
          <w:r>
            <w:rPr>
              <w:color w:val="auto"/>
            </w:rPr>
            <w:fldChar w:fldCharType="separate"/>
          </w:r>
          <w:r>
            <w:rPr>
              <w:color w:val="auto"/>
            </w:rPr>
            <w:t>38</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_Toc23430 </w:instrText>
          </w:r>
          <w:r>
            <w:rPr>
              <w:color w:val="auto"/>
            </w:rPr>
            <w:fldChar w:fldCharType="separate"/>
          </w:r>
          <w:r>
            <w:rPr>
              <w:rFonts w:cs="宋体" w:asciiTheme="minorEastAsia" w:hAnsiTheme="minorEastAsia" w:eastAsiaTheme="minorEastAsia"/>
              <w:color w:val="auto"/>
              <w:szCs w:val="24"/>
              <w:lang w:val="zh-TW" w:eastAsia="zh-TW"/>
            </w:rPr>
            <w:t>第五章  采购项目技术</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服务</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w:t>
          </w:r>
          <w:r>
            <w:rPr>
              <w:rFonts w:hint="eastAsia" w:cs="宋体" w:asciiTheme="minorEastAsia" w:hAnsiTheme="minorEastAsia" w:eastAsiaTheme="minorEastAsia"/>
              <w:color w:val="auto"/>
              <w:szCs w:val="24"/>
              <w:lang w:val="zh-TW"/>
            </w:rPr>
            <w:t>商务和</w:t>
          </w:r>
          <w:r>
            <w:rPr>
              <w:rFonts w:cs="宋体" w:asciiTheme="minorEastAsia" w:hAnsiTheme="minorEastAsia" w:eastAsiaTheme="minorEastAsia"/>
              <w:color w:val="auto"/>
              <w:szCs w:val="24"/>
              <w:lang w:val="zh-TW" w:eastAsia="zh-TW"/>
            </w:rPr>
            <w:t>合同</w:t>
          </w:r>
          <w:r>
            <w:rPr>
              <w:rFonts w:hint="eastAsia" w:cs="宋体" w:asciiTheme="minorEastAsia" w:hAnsiTheme="minorEastAsia" w:eastAsiaTheme="minorEastAsia"/>
              <w:color w:val="auto"/>
              <w:szCs w:val="24"/>
              <w:lang w:val="zh-TW"/>
            </w:rPr>
            <w:t>重要条款等</w:t>
          </w:r>
          <w:r>
            <w:rPr>
              <w:rFonts w:cs="宋体" w:asciiTheme="minorEastAsia" w:hAnsiTheme="minorEastAsia" w:eastAsiaTheme="minorEastAsia"/>
              <w:color w:val="auto"/>
              <w:szCs w:val="24"/>
              <w:lang w:val="zh-TW" w:eastAsia="zh-TW"/>
            </w:rPr>
            <w:t>要求</w:t>
          </w:r>
          <w:r>
            <w:rPr>
              <w:color w:val="auto"/>
            </w:rPr>
            <w:tab/>
          </w:r>
          <w:r>
            <w:rPr>
              <w:color w:val="auto"/>
            </w:rPr>
            <w:fldChar w:fldCharType="begin"/>
          </w:r>
          <w:r>
            <w:rPr>
              <w:color w:val="auto"/>
            </w:rPr>
            <w:instrText xml:space="preserve"> PAGEREF _Toc23430 \h </w:instrText>
          </w:r>
          <w:r>
            <w:rPr>
              <w:color w:val="auto"/>
            </w:rPr>
            <w:fldChar w:fldCharType="separate"/>
          </w:r>
          <w:r>
            <w:rPr>
              <w:color w:val="auto"/>
            </w:rPr>
            <w:t>43</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_Toc3884 </w:instrText>
          </w:r>
          <w:r>
            <w:rPr>
              <w:color w:val="auto"/>
            </w:rPr>
            <w:fldChar w:fldCharType="separate"/>
          </w:r>
          <w:r>
            <w:rPr>
              <w:rFonts w:cs="宋体" w:asciiTheme="minorEastAsia" w:hAnsiTheme="minorEastAsia" w:eastAsiaTheme="minorEastAsia"/>
              <w:color w:val="auto"/>
              <w:szCs w:val="24"/>
              <w:lang w:val="zh-TW" w:eastAsia="zh-TW"/>
            </w:rPr>
            <w:t>第六章  采购项目实质性要求</w:t>
          </w:r>
          <w:r>
            <w:rPr>
              <w:color w:val="auto"/>
            </w:rPr>
            <w:tab/>
          </w:r>
          <w:r>
            <w:rPr>
              <w:color w:val="auto"/>
            </w:rPr>
            <w:fldChar w:fldCharType="begin"/>
          </w:r>
          <w:r>
            <w:rPr>
              <w:color w:val="auto"/>
            </w:rPr>
            <w:instrText xml:space="preserve"> PAGEREF _Toc3884 \h </w:instrText>
          </w:r>
          <w:r>
            <w:rPr>
              <w:color w:val="auto"/>
            </w:rPr>
            <w:fldChar w:fldCharType="separate"/>
          </w:r>
          <w:r>
            <w:rPr>
              <w:color w:val="auto"/>
            </w:rPr>
            <w:t>46</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_Toc15036 </w:instrText>
          </w:r>
          <w:r>
            <w:rPr>
              <w:color w:val="auto"/>
            </w:rPr>
            <w:fldChar w:fldCharType="separate"/>
          </w:r>
          <w:r>
            <w:rPr>
              <w:rFonts w:cs="宋体" w:asciiTheme="minorEastAsia" w:hAnsiTheme="minorEastAsia" w:eastAsiaTheme="minorEastAsia"/>
              <w:color w:val="auto"/>
              <w:szCs w:val="24"/>
              <w:lang w:val="zh-TW" w:eastAsia="zh-TW"/>
            </w:rPr>
            <w:t>第七章  磋商内容、磋商过程中可实质性变动的内容</w:t>
          </w:r>
          <w:r>
            <w:rPr>
              <w:color w:val="auto"/>
            </w:rPr>
            <w:tab/>
          </w:r>
          <w:r>
            <w:rPr>
              <w:color w:val="auto"/>
            </w:rPr>
            <w:fldChar w:fldCharType="begin"/>
          </w:r>
          <w:r>
            <w:rPr>
              <w:color w:val="auto"/>
            </w:rPr>
            <w:instrText xml:space="preserve"> PAGEREF _Toc15036 \h </w:instrText>
          </w:r>
          <w:r>
            <w:rPr>
              <w:color w:val="auto"/>
            </w:rPr>
            <w:fldChar w:fldCharType="separate"/>
          </w:r>
          <w:r>
            <w:rPr>
              <w:color w:val="auto"/>
            </w:rPr>
            <w:t>47</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_Toc21750 </w:instrText>
          </w:r>
          <w:r>
            <w:rPr>
              <w:color w:val="auto"/>
            </w:rPr>
            <w:fldChar w:fldCharType="separate"/>
          </w:r>
          <w:r>
            <w:rPr>
              <w:rFonts w:cs="宋体" w:asciiTheme="minorEastAsia" w:hAnsiTheme="minorEastAsia" w:eastAsiaTheme="minorEastAsia"/>
              <w:color w:val="auto"/>
              <w:szCs w:val="24"/>
              <w:lang w:val="zh-TW" w:eastAsia="zh-TW"/>
            </w:rPr>
            <w:t>第八章  响应文件格式</w:t>
          </w:r>
          <w:r>
            <w:rPr>
              <w:color w:val="auto"/>
            </w:rPr>
            <w:tab/>
          </w:r>
          <w:r>
            <w:rPr>
              <w:color w:val="auto"/>
            </w:rPr>
            <w:fldChar w:fldCharType="begin"/>
          </w:r>
          <w:r>
            <w:rPr>
              <w:color w:val="auto"/>
            </w:rPr>
            <w:instrText xml:space="preserve"> PAGEREF _Toc21750 \h </w:instrText>
          </w:r>
          <w:r>
            <w:rPr>
              <w:color w:val="auto"/>
            </w:rPr>
            <w:fldChar w:fldCharType="separate"/>
          </w:r>
          <w:r>
            <w:rPr>
              <w:color w:val="auto"/>
            </w:rPr>
            <w:t>48</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_Toc7732 </w:instrText>
          </w:r>
          <w:r>
            <w:rPr>
              <w:color w:val="auto"/>
            </w:rPr>
            <w:fldChar w:fldCharType="separate"/>
          </w:r>
          <w:r>
            <w:rPr>
              <w:rFonts w:cs="宋体" w:asciiTheme="minorEastAsia" w:hAnsiTheme="minorEastAsia" w:eastAsiaTheme="minorEastAsia"/>
              <w:color w:val="auto"/>
              <w:szCs w:val="24"/>
              <w:lang w:val="zh-TW" w:eastAsia="zh-TW"/>
            </w:rPr>
            <w:t xml:space="preserve">第九章 </w:t>
          </w:r>
          <w:r>
            <w:rPr>
              <w:rFonts w:hint="eastAsia" w:cs="宋体" w:asciiTheme="minorEastAsia" w:hAnsiTheme="minorEastAsia" w:eastAsiaTheme="minorEastAsia"/>
              <w:color w:val="auto"/>
              <w:szCs w:val="24"/>
            </w:rPr>
            <w:t xml:space="preserve"> </w:t>
          </w:r>
          <w:r>
            <w:rPr>
              <w:rFonts w:cs="宋体" w:asciiTheme="minorEastAsia" w:hAnsiTheme="minorEastAsia" w:eastAsiaTheme="minorEastAsia"/>
              <w:color w:val="auto"/>
              <w:szCs w:val="24"/>
              <w:lang w:val="zh-TW" w:eastAsia="zh-TW"/>
            </w:rPr>
            <w:t>评审方法</w:t>
          </w:r>
          <w:r>
            <w:rPr>
              <w:color w:val="auto"/>
            </w:rPr>
            <w:tab/>
          </w:r>
          <w:r>
            <w:rPr>
              <w:color w:val="auto"/>
            </w:rPr>
            <w:fldChar w:fldCharType="begin"/>
          </w:r>
          <w:r>
            <w:rPr>
              <w:color w:val="auto"/>
            </w:rPr>
            <w:instrText xml:space="preserve"> PAGEREF _Toc7732 \h </w:instrText>
          </w:r>
          <w:r>
            <w:rPr>
              <w:color w:val="auto"/>
            </w:rPr>
            <w:fldChar w:fldCharType="separate"/>
          </w:r>
          <w:r>
            <w:rPr>
              <w:color w:val="auto"/>
            </w:rPr>
            <w:t>76</w:t>
          </w:r>
          <w:r>
            <w:rPr>
              <w:color w:val="auto"/>
            </w:rPr>
            <w:fldChar w:fldCharType="end"/>
          </w:r>
          <w:r>
            <w:rPr>
              <w:color w:val="auto"/>
            </w:rPr>
            <w:fldChar w:fldCharType="end"/>
          </w:r>
        </w:p>
        <w:p>
          <w:pPr>
            <w:pStyle w:val="32"/>
            <w:tabs>
              <w:tab w:val="right" w:leader="dot" w:pos="8300"/>
              <w:tab w:val="clear" w:pos="8280"/>
            </w:tabs>
            <w:rPr>
              <w:color w:val="auto"/>
            </w:rPr>
          </w:pPr>
          <w:r>
            <w:rPr>
              <w:color w:val="auto"/>
            </w:rPr>
            <w:fldChar w:fldCharType="begin"/>
          </w:r>
          <w:r>
            <w:rPr>
              <w:color w:val="auto"/>
            </w:rPr>
            <w:instrText xml:space="preserve"> HYPERLINK \l _Toc28326 </w:instrText>
          </w:r>
          <w:r>
            <w:rPr>
              <w:color w:val="auto"/>
            </w:rPr>
            <w:fldChar w:fldCharType="separate"/>
          </w:r>
          <w:r>
            <w:rPr>
              <w:rFonts w:asciiTheme="minorEastAsia" w:hAnsiTheme="minorEastAsia" w:eastAsiaTheme="minorEastAsia"/>
              <w:color w:val="auto"/>
              <w:szCs w:val="24"/>
            </w:rPr>
            <w:t>第十章  政府采购合同</w:t>
          </w:r>
          <w:r>
            <w:rPr>
              <w:rFonts w:hint="eastAsia" w:cs="宋体" w:asciiTheme="minorEastAsia" w:hAnsiTheme="minorEastAsia" w:eastAsiaTheme="minorEastAsia"/>
              <w:color w:val="auto"/>
              <w:szCs w:val="24"/>
            </w:rPr>
            <w:t>（参考文本）</w:t>
          </w:r>
          <w:r>
            <w:rPr>
              <w:color w:val="auto"/>
            </w:rPr>
            <w:tab/>
          </w:r>
          <w:r>
            <w:rPr>
              <w:color w:val="auto"/>
            </w:rPr>
            <w:fldChar w:fldCharType="begin"/>
          </w:r>
          <w:r>
            <w:rPr>
              <w:color w:val="auto"/>
            </w:rPr>
            <w:instrText xml:space="preserve"> PAGEREF _Toc28326 \h </w:instrText>
          </w:r>
          <w:r>
            <w:rPr>
              <w:color w:val="auto"/>
            </w:rPr>
            <w:fldChar w:fldCharType="separate"/>
          </w:r>
          <w:r>
            <w:rPr>
              <w:color w:val="auto"/>
            </w:rPr>
            <w:t>90</w:t>
          </w:r>
          <w:r>
            <w:rPr>
              <w:color w:val="auto"/>
            </w:rPr>
            <w:fldChar w:fldCharType="end"/>
          </w:r>
          <w:r>
            <w:rPr>
              <w:color w:val="auto"/>
            </w:rPr>
            <w:fldChar w:fldCharType="end"/>
          </w:r>
        </w:p>
        <w:p>
          <w:pPr>
            <w:keepNext w:val="0"/>
            <w:keepLines w:val="0"/>
            <w:pageBreakBefore w:val="0"/>
            <w:widowControl/>
            <w:tabs>
              <w:tab w:val="right" w:leader="dot" w:pos="8280"/>
            </w:tabs>
            <w:kinsoku/>
            <w:wordWrap/>
            <w:overflowPunct/>
            <w:topLinePunct w:val="0"/>
            <w:autoSpaceDE/>
            <w:autoSpaceDN/>
            <w:bidi w:val="0"/>
            <w:adjustRightInd w:val="0"/>
            <w:snapToGrid w:val="0"/>
            <w:spacing w:line="360" w:lineRule="auto"/>
            <w:textAlignment w:val="auto"/>
            <w:rPr>
              <w:color w:val="auto"/>
            </w:rPr>
          </w:pPr>
          <w:r>
            <w:rPr>
              <w:color w:val="auto"/>
            </w:rPr>
            <w:fldChar w:fldCharType="end"/>
          </w:r>
        </w:p>
      </w:sdtContent>
    </w:sdt>
    <w:p>
      <w:pPr>
        <w:pStyle w:val="4"/>
        <w:spacing w:before="0" w:after="0" w:line="360" w:lineRule="auto"/>
        <w:jc w:val="center"/>
        <w:outlineLvl w:val="9"/>
        <w:rPr>
          <w:rFonts w:asciiTheme="minorEastAsia" w:hAnsiTheme="minorEastAsia" w:eastAsiaTheme="minorEastAsia"/>
          <w:color w:val="auto"/>
          <w:sz w:val="24"/>
          <w:szCs w:val="24"/>
        </w:rPr>
      </w:pPr>
      <w:r>
        <w:rPr>
          <w:rFonts w:cs="Arial Unicode MS" w:asciiTheme="minorEastAsia" w:hAnsiTheme="minorEastAsia" w:eastAsiaTheme="minorEastAsia"/>
          <w:b w:val="0"/>
          <w:bCs w:val="0"/>
          <w:color w:val="auto"/>
          <w:kern w:val="0"/>
          <w:sz w:val="24"/>
          <w:szCs w:val="24"/>
        </w:rPr>
        <w:br w:type="page"/>
      </w:r>
    </w:p>
    <w:p>
      <w:pPr>
        <w:pStyle w:val="4"/>
        <w:spacing w:before="0" w:after="0" w:line="360" w:lineRule="auto"/>
        <w:jc w:val="center"/>
        <w:rPr>
          <w:rFonts w:cs="宋体" w:asciiTheme="minorEastAsia" w:hAnsiTheme="minorEastAsia" w:eastAsiaTheme="minorEastAsia"/>
          <w:color w:val="auto"/>
          <w:szCs w:val="24"/>
          <w:lang w:val="zh-TW" w:eastAsia="zh-TW"/>
        </w:rPr>
      </w:pPr>
      <w:bookmarkStart w:id="0" w:name="_Toc22499"/>
      <w:bookmarkStart w:id="1" w:name="_Toc529356180"/>
      <w:r>
        <w:rPr>
          <w:rFonts w:cs="宋体" w:asciiTheme="minorEastAsia" w:hAnsiTheme="minorEastAsia" w:eastAsiaTheme="minorEastAsia"/>
          <w:color w:val="auto"/>
          <w:szCs w:val="24"/>
          <w:lang w:val="zh-TW" w:eastAsia="zh-TW"/>
        </w:rPr>
        <w:t>第一章  竞争性磋商邀请</w:t>
      </w:r>
      <w:bookmarkEnd w:id="0"/>
      <w:bookmarkEnd w:id="1"/>
    </w:p>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成都市温江区红十字会医疗设备</w:t>
      </w:r>
      <w:r>
        <w:rPr>
          <w:rFonts w:hint="eastAsia" w:asciiTheme="minorEastAsia" w:hAnsiTheme="minorEastAsia" w:eastAsiaTheme="minorEastAsia"/>
          <w:bCs/>
          <w:color w:val="auto"/>
          <w:sz w:val="24"/>
          <w:lang w:val="en-US" w:eastAsia="zh-CN"/>
        </w:rPr>
        <w:t>第二批</w:t>
      </w:r>
      <w:r>
        <w:rPr>
          <w:rFonts w:hint="eastAsia" w:asciiTheme="minorEastAsia" w:hAnsiTheme="minorEastAsia" w:eastAsiaTheme="minorEastAsia"/>
          <w:bCs/>
          <w:color w:val="auto"/>
          <w:sz w:val="24"/>
          <w:lang w:eastAsia="zh-CN"/>
        </w:rPr>
        <w:t>采购项目</w:t>
      </w:r>
      <w:r>
        <w:rPr>
          <w:rFonts w:hint="eastAsia" w:asciiTheme="minorEastAsia" w:hAnsiTheme="minorEastAsia" w:eastAsiaTheme="minorEastAsia"/>
          <w:bCs/>
          <w:color w:val="auto"/>
          <w:sz w:val="24"/>
        </w:rPr>
        <w:t>的潜在供应商应在利阳致诚国际项目管理有限公司（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）获取采购文件，并于2021年</w:t>
      </w:r>
      <w:r>
        <w:rPr>
          <w:rFonts w:hint="eastAsia" w:asciiTheme="minorEastAsia" w:hAnsiTheme="minorEastAsia" w:eastAsiaTheme="minorEastAsia"/>
          <w:bCs/>
          <w:color w:val="auto"/>
          <w:sz w:val="24"/>
          <w:lang w:val="en-US" w:eastAsia="zh-CN"/>
        </w:rPr>
        <w:t>0</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16</w:t>
      </w:r>
      <w:r>
        <w:rPr>
          <w:rFonts w:hint="eastAsia" w:asciiTheme="minorEastAsia" w:hAnsiTheme="minorEastAsia" w:eastAsiaTheme="minorEastAsia"/>
          <w:bCs/>
          <w:color w:val="auto"/>
          <w:sz w:val="24"/>
          <w:highlight w:val="none"/>
        </w:rPr>
        <w:t>日1</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0分</w:t>
      </w:r>
      <w:r>
        <w:rPr>
          <w:rFonts w:hint="eastAsia" w:asciiTheme="minorEastAsia" w:hAnsiTheme="minorEastAsia" w:eastAsiaTheme="minorEastAsia"/>
          <w:bCs/>
          <w:color w:val="auto"/>
          <w:sz w:val="24"/>
        </w:rPr>
        <w:t>(北京时间)前提交响应文件。</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一、项目基本情况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（一）项目编号：</w:t>
      </w:r>
      <w:r>
        <w:rPr>
          <w:rFonts w:hint="eastAsia" w:asciiTheme="minorEastAsia" w:hAnsiTheme="minorEastAsia" w:eastAsiaTheme="minorEastAsia"/>
          <w:bCs/>
          <w:color w:val="auto"/>
          <w:sz w:val="24"/>
          <w:lang w:val="en-US" w:eastAsia="zh-CN"/>
        </w:rPr>
        <w:t>510115202100096</w:t>
      </w:r>
      <w:r>
        <w:rPr>
          <w:rFonts w:hint="eastAsia" w:asciiTheme="minorEastAsia" w:hAnsiTheme="minorEastAsia" w:eastAsiaTheme="minorEastAsia"/>
          <w:bCs/>
          <w:color w:val="auto"/>
          <w:sz w:val="24"/>
        </w:rPr>
        <w:t>；</w:t>
      </w:r>
    </w:p>
    <w:p>
      <w:pPr>
        <w:spacing w:line="360" w:lineRule="auto"/>
        <w:ind w:right="-537" w:rightChars="-158"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（二）项目名称：</w:t>
      </w:r>
      <w:r>
        <w:rPr>
          <w:rFonts w:hint="eastAsia" w:asciiTheme="minorEastAsia" w:hAnsiTheme="minorEastAsia" w:eastAsiaTheme="minorEastAsia"/>
          <w:bCs/>
          <w:color w:val="auto"/>
          <w:sz w:val="24"/>
          <w:lang w:eastAsia="zh-CN"/>
        </w:rPr>
        <w:t>成都市温江区红十字会医疗设备</w:t>
      </w:r>
      <w:r>
        <w:rPr>
          <w:rFonts w:hint="eastAsia" w:asciiTheme="minorEastAsia" w:hAnsiTheme="minorEastAsia" w:eastAsiaTheme="minorEastAsia"/>
          <w:bCs/>
          <w:color w:val="auto"/>
          <w:sz w:val="24"/>
          <w:lang w:val="en-US" w:eastAsia="zh-CN"/>
        </w:rPr>
        <w:t>第二批</w:t>
      </w:r>
      <w:r>
        <w:rPr>
          <w:rFonts w:hint="eastAsia" w:asciiTheme="minorEastAsia" w:hAnsiTheme="minorEastAsia" w:eastAsiaTheme="minorEastAsia"/>
          <w:bCs/>
          <w:color w:val="auto"/>
          <w:sz w:val="24"/>
          <w:lang w:eastAsia="zh-CN"/>
        </w:rPr>
        <w:t>采购项目</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（三）采购方式：竞争性磋商；</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（四）预算金额：</w:t>
      </w:r>
      <w:r>
        <w:rPr>
          <w:rFonts w:hint="eastAsia" w:eastAsiaTheme="minorEastAsia"/>
          <w:color w:val="auto"/>
          <w:sz w:val="24"/>
          <w:szCs w:val="24"/>
          <w:lang w:val="en-US" w:eastAsia="zh-CN"/>
        </w:rPr>
        <w:t>240</w:t>
      </w:r>
      <w:r>
        <w:rPr>
          <w:rFonts w:hint="eastAsia" w:eastAsiaTheme="minorEastAsia"/>
          <w:color w:val="auto"/>
          <w:sz w:val="24"/>
          <w:szCs w:val="24"/>
          <w:lang w:eastAsia="zh-CN"/>
        </w:rPr>
        <w:t>万元</w:t>
      </w:r>
      <w:r>
        <w:rPr>
          <w:rFonts w:hint="eastAsia"/>
          <w:color w:val="auto"/>
          <w:sz w:val="24"/>
          <w:szCs w:val="24"/>
        </w:rPr>
        <w:t>人民币</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（五）最高限价</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240</w:t>
      </w:r>
      <w:r>
        <w:rPr>
          <w:rFonts w:hint="eastAsia" w:eastAsiaTheme="minorEastAsia"/>
          <w:color w:val="auto"/>
          <w:sz w:val="24"/>
          <w:szCs w:val="24"/>
          <w:lang w:eastAsia="zh-CN"/>
        </w:rPr>
        <w:t>万元</w:t>
      </w:r>
      <w:r>
        <w:rPr>
          <w:rFonts w:hint="eastAsia"/>
          <w:color w:val="auto"/>
          <w:sz w:val="24"/>
          <w:szCs w:val="24"/>
        </w:rPr>
        <w:t>人民币</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（六）采购需求：AED（自动体外除颤仪）</w:t>
      </w:r>
      <w:r>
        <w:rPr>
          <w:rFonts w:hint="eastAsia" w:asciiTheme="minorEastAsia" w:hAnsiTheme="minorEastAsia" w:eastAsiaTheme="minorEastAsia"/>
          <w:bCs/>
          <w:color w:val="auto"/>
          <w:sz w:val="24"/>
          <w:lang w:eastAsia="zh-CN"/>
        </w:rPr>
        <w:t>采购</w:t>
      </w:r>
      <w:r>
        <w:rPr>
          <w:rFonts w:hint="eastAsia" w:asciiTheme="minorEastAsia" w:hAnsiTheme="minorEastAsia" w:eastAsiaTheme="minorEastAsia"/>
          <w:bCs/>
          <w:color w:val="auto"/>
          <w:sz w:val="24"/>
        </w:rPr>
        <w:t>，具体详见磋商文件第五章；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（七）合同履行期限：</w:t>
      </w:r>
      <w:r>
        <w:rPr>
          <w:rFonts w:hint="eastAsia" w:ascii="宋体" w:hAnsi="宋体" w:eastAsia="宋体" w:cs="宋体"/>
          <w:bCs/>
          <w:color w:val="auto"/>
          <w:sz w:val="24"/>
          <w:szCs w:val="24"/>
          <w:highlight w:val="none"/>
        </w:rPr>
        <w:t>合同签订后30天内交货</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（八）本项目是否接受联合体投标：</w:t>
      </w:r>
      <w:r>
        <w:rPr>
          <w:rFonts w:hint="eastAsia"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不接受；</w:t>
      </w:r>
      <w:r>
        <w:rPr>
          <w:rFonts w:hint="eastAsia"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接受；</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（九）</w:t>
      </w:r>
      <w:r>
        <w:rPr>
          <w:rFonts w:asciiTheme="minorEastAsia" w:hAnsiTheme="minorEastAsia" w:eastAsiaTheme="minorEastAsia"/>
          <w:bCs/>
          <w:color w:val="auto"/>
          <w:sz w:val="24"/>
        </w:rPr>
        <w:t>供应商邀请方式：</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1.</w:t>
      </w:r>
      <w:r>
        <w:rPr>
          <w:rFonts w:asciiTheme="minorEastAsia" w:hAnsiTheme="minorEastAsia" w:eastAsiaTheme="minorEastAsia"/>
          <w:bCs/>
          <w:color w:val="auto"/>
          <w:sz w:val="24"/>
        </w:rPr>
        <w:t>在</w:t>
      </w:r>
      <w:r>
        <w:rPr>
          <w:rFonts w:hint="eastAsia" w:asciiTheme="minorEastAsia" w:hAnsiTheme="minorEastAsia" w:eastAsiaTheme="minorEastAsia"/>
          <w:bCs/>
          <w:color w:val="auto"/>
          <w:sz w:val="24"/>
        </w:rPr>
        <w:t>四川政府采购网</w:t>
      </w:r>
      <w:r>
        <w:rPr>
          <w:rFonts w:asciiTheme="minorEastAsia" w:hAnsiTheme="minorEastAsia" w:eastAsiaTheme="minorEastAsia"/>
          <w:bCs/>
          <w:color w:val="auto"/>
          <w:sz w:val="24"/>
        </w:rPr>
        <w:t>上以公告形式发布</w:t>
      </w:r>
      <w:r>
        <w:rPr>
          <w:rFonts w:hint="eastAsia" w:asciiTheme="minorEastAsia" w:hAnsiTheme="minorEastAsia" w:eastAsiaTheme="minorEastAsia"/>
          <w:bCs/>
          <w:color w:val="auto"/>
          <w:sz w:val="24"/>
        </w:rPr>
        <w:t>；</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3.经采购人和评审专家分别书面推荐。</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二、申请人的资格要求</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1.具有独立承担民事责任的能力；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2.具有良好的商业信誉和健全的财务会计制度；</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3.具有履行合同所必需的设备和专业技术能力；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4.有依法缴纳税收和社会保障资金的良好记录；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6.法律、行政法规规定的其他条件；</w:t>
      </w:r>
    </w:p>
    <w:p>
      <w:pPr>
        <w:spacing w:line="360" w:lineRule="auto"/>
        <w:ind w:firstLine="338" w:firstLineChars="141"/>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（二）落实政府采购政策需满足的资格要求：</w:t>
      </w:r>
      <w:r>
        <w:rPr>
          <w:rFonts w:hint="eastAsia" w:asciiTheme="minorEastAsia" w:hAnsiTheme="minorEastAsia" w:eastAsiaTheme="minorEastAsia"/>
          <w:bCs/>
          <w:color w:val="auto"/>
          <w:sz w:val="24"/>
          <w:lang w:val="en-US" w:eastAsia="zh-CN"/>
        </w:rPr>
        <w:t>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（三）本项目的特定资格要求：</w:t>
      </w:r>
    </w:p>
    <w:p>
      <w:pPr>
        <w:spacing w:line="360" w:lineRule="auto"/>
        <w:ind w:firstLine="338" w:firstLineChars="141"/>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eastAsia="zh-CN"/>
        </w:rPr>
        <w:t>1.供应商为生产厂家应具有中华人民共和国医疗器械生产企业许可证；供应商为代理公司应具有中华人民共和国医疗器械经营企业许可证或有效备案表。（限医疗器械适用）</w:t>
      </w:r>
    </w:p>
    <w:p>
      <w:pPr>
        <w:spacing w:line="360" w:lineRule="auto"/>
        <w:ind w:firstLine="338" w:firstLineChars="141"/>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eastAsia="zh-CN"/>
        </w:rPr>
        <w:t>2.所投产品需具有医疗器械产品注册证和注册登记表或国家新颁发的有效注册证。（限医疗器械适用）</w:t>
      </w:r>
    </w:p>
    <w:p>
      <w:pPr>
        <w:spacing w:line="360" w:lineRule="auto"/>
        <w:ind w:left="238" w:leftChars="70" w:firstLine="96" w:firstLineChars="40"/>
        <w:rPr>
          <w:rFonts w:hint="eastAsia" w:asciiTheme="minorEastAsia" w:hAnsiTheme="minorEastAsia" w:eastAsiaTheme="minorEastAsia"/>
          <w:b w:val="0"/>
          <w:bCs w:val="0"/>
          <w:color w:val="auto"/>
          <w:sz w:val="24"/>
          <w:lang w:eastAsia="zh-CN"/>
        </w:rPr>
      </w:pPr>
    </w:p>
    <w:p>
      <w:pPr>
        <w:spacing w:line="360" w:lineRule="auto"/>
        <w:ind w:left="238" w:leftChars="70" w:firstLine="96" w:firstLineChars="4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获取采购文件时间期限</w:t>
      </w:r>
      <w:r>
        <w:rPr>
          <w:rFonts w:hint="eastAsia" w:asciiTheme="minorEastAsia" w:hAnsiTheme="minorEastAsia" w:eastAsiaTheme="minorEastAsia"/>
          <w:bCs/>
          <w:color w:val="auto"/>
          <w:sz w:val="24"/>
          <w:highlight w:val="none"/>
        </w:rPr>
        <w:t>：2021年</w:t>
      </w:r>
      <w:r>
        <w:rPr>
          <w:rFonts w:hint="eastAsia" w:asciiTheme="minorEastAsia" w:hAnsiTheme="minorEastAsia" w:eastAsiaTheme="minorEastAsia"/>
          <w:bCs/>
          <w:color w:val="auto"/>
          <w:sz w:val="24"/>
          <w:highlight w:val="none"/>
          <w:lang w:val="en-US" w:eastAsia="zh-CN"/>
        </w:rPr>
        <w:t>08</w:t>
      </w:r>
      <w:r>
        <w:rPr>
          <w:rFonts w:hint="eastAsia" w:asciiTheme="minorEastAsia" w:hAnsiTheme="minorEastAsia" w:eastAsiaTheme="minorEastAsia"/>
          <w:bCs/>
          <w:color w:val="auto"/>
          <w:sz w:val="24"/>
          <w:highlight w:val="none"/>
          <w:lang w:eastAsia="zh-CN"/>
        </w:rPr>
        <w:t>月</w:t>
      </w:r>
      <w:r>
        <w:rPr>
          <w:rFonts w:hint="eastAsia" w:asciiTheme="minorEastAsia" w:hAnsiTheme="minorEastAsia" w:eastAsiaTheme="minorEastAsia"/>
          <w:bCs/>
          <w:color w:val="auto"/>
          <w:sz w:val="24"/>
          <w:highlight w:val="none"/>
          <w:lang w:val="en-US" w:eastAsia="zh-CN"/>
        </w:rPr>
        <w:t>05</w:t>
      </w:r>
      <w:r>
        <w:rPr>
          <w:rFonts w:hint="eastAsia" w:asciiTheme="minorEastAsia" w:hAnsiTheme="minorEastAsia" w:eastAsiaTheme="minorEastAsia"/>
          <w:bCs/>
          <w:color w:val="auto"/>
          <w:sz w:val="24"/>
          <w:highlight w:val="none"/>
        </w:rPr>
        <w:t>日到2021年</w:t>
      </w:r>
      <w:r>
        <w:rPr>
          <w:rFonts w:hint="eastAsia" w:asciiTheme="minorEastAsia" w:hAnsiTheme="minorEastAsia" w:eastAsiaTheme="minorEastAsia"/>
          <w:bCs/>
          <w:color w:val="auto"/>
          <w:sz w:val="24"/>
          <w:highlight w:val="none"/>
          <w:lang w:val="en-US" w:eastAsia="zh-CN"/>
        </w:rPr>
        <w:t>08</w:t>
      </w:r>
      <w:r>
        <w:rPr>
          <w:rFonts w:hint="eastAsia" w:asciiTheme="minorEastAsia" w:hAnsiTheme="minorEastAsia" w:eastAsiaTheme="minorEastAsia"/>
          <w:bCs/>
          <w:color w:val="auto"/>
          <w:sz w:val="24"/>
          <w:highlight w:val="none"/>
          <w:lang w:eastAsia="zh-CN"/>
        </w:rPr>
        <w:t>月</w:t>
      </w:r>
      <w:r>
        <w:rPr>
          <w:rFonts w:hint="eastAsia" w:asciiTheme="minorEastAsia" w:hAnsiTheme="minorEastAsia" w:eastAsiaTheme="minorEastAsia"/>
          <w:bCs/>
          <w:color w:val="auto"/>
          <w:sz w:val="24"/>
          <w:highlight w:val="none"/>
          <w:lang w:val="en-US" w:eastAsia="zh-CN"/>
        </w:rPr>
        <w:t>11</w:t>
      </w:r>
      <w:r>
        <w:rPr>
          <w:rFonts w:hint="eastAsia" w:asciiTheme="minorEastAsia" w:hAnsiTheme="minorEastAsia" w:eastAsiaTheme="minorEastAsia"/>
          <w:bCs/>
          <w:color w:val="auto"/>
          <w:sz w:val="24"/>
          <w:highlight w:val="none"/>
        </w:rPr>
        <w:t>日,</w:t>
      </w:r>
      <w:r>
        <w:rPr>
          <w:rFonts w:hint="eastAsia" w:asciiTheme="minorEastAsia" w:hAnsiTheme="minorEastAsia" w:eastAsiaTheme="minorEastAsia"/>
          <w:bCs/>
          <w:color w:val="auto"/>
          <w:sz w:val="24"/>
        </w:rPr>
        <w:t>每天上午9:00至12:00,下午14:00至17:00(北京时间，法定节假日除外)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获取采购文件地点：</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sym w:font="Wingdings" w:char="00FE"/>
      </w:r>
      <w:r>
        <w:rPr>
          <w:rFonts w:hint="eastAsia" w:asciiTheme="minorEastAsia" w:hAnsiTheme="minorEastAsia" w:eastAsiaTheme="minorEastAsia"/>
          <w:bCs/>
          <w:color w:val="auto"/>
          <w:sz w:val="24"/>
        </w:rPr>
        <w:t>1.</w:t>
      </w:r>
      <w:r>
        <w:rPr>
          <w:rFonts w:hint="eastAsia"/>
          <w:bCs/>
          <w:color w:val="auto"/>
          <w:sz w:val="24"/>
        </w:rPr>
        <w:t>现场获取：</w:t>
      </w:r>
      <w:r>
        <w:rPr>
          <w:rFonts w:hint="eastAsia" w:asciiTheme="minorEastAsia" w:hAnsiTheme="minorEastAsia" w:eastAsiaTheme="minorEastAsia"/>
          <w:bCs/>
          <w:color w:val="auto"/>
          <w:sz w:val="24"/>
        </w:rPr>
        <w:t>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38" w:firstLineChars="141"/>
        <w:rPr>
          <w:rFonts w:hint="eastAsia" w:eastAsia="宋体" w:asciiTheme="minorEastAsia" w:hAnsiTheme="minorEastAsia"/>
          <w:bCs/>
          <w:color w:val="auto"/>
          <w:sz w:val="24"/>
          <w:lang w:val="en-US" w:eastAsia="zh-CN"/>
        </w:rPr>
      </w:pPr>
      <w:r>
        <w:rPr>
          <w:rFonts w:hint="eastAsia"/>
          <w:bCs/>
          <w:color w:val="auto"/>
          <w:sz w:val="24"/>
        </w:rPr>
        <w:sym w:font="Wingdings" w:char="00FE"/>
      </w:r>
      <w:r>
        <w:rPr>
          <w:rFonts w:hint="eastAsia" w:asciiTheme="minorEastAsia" w:hAnsiTheme="minorEastAsia" w:eastAsiaTheme="minorEastAsia"/>
          <w:bCs/>
          <w:color w:val="auto"/>
          <w:sz w:val="24"/>
        </w:rPr>
        <w:t>2.</w:t>
      </w:r>
      <w:r>
        <w:rPr>
          <w:rFonts w:hint="eastAsia"/>
          <w:bCs/>
          <w:color w:val="auto"/>
          <w:sz w:val="24"/>
        </w:rPr>
        <w:t>网络（邮件或远程）获取。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w:t>
      </w:r>
      <w:r>
        <w:rPr>
          <w:rFonts w:hint="eastAsia" w:asciiTheme="minorEastAsia" w:hAnsiTheme="minorEastAsia" w:eastAsiaTheme="minorEastAsia"/>
          <w:b/>
          <w:bCs/>
          <w:color w:val="auto"/>
          <w:sz w:val="24"/>
        </w:rPr>
        <w:t>获取采购文件方式：</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1.现场获取；获取采购文件时，供应商经办人员提交以下资料：供应商为法人或者其他组织的，只需提供单位介绍信（加盖鲜章）、经办人身份证复印件（加盖鲜章）以及经办人身</w:t>
      </w:r>
      <w:bookmarkStart w:id="79" w:name="_GoBack"/>
      <w:bookmarkEnd w:id="79"/>
      <w:r>
        <w:rPr>
          <w:rFonts w:hint="eastAsia"/>
          <w:bCs/>
          <w:color w:val="auto"/>
          <w:sz w:val="24"/>
        </w:rPr>
        <w:t>份证原件（仅供现场核对，核对无误后退还）；供应商为自然人的，只需提供经办人身份证复印件以及经办人身份证原件（仅供现场核对，核对无误后退还）。</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2.网络（邮件或远程）获取。具体流程如下：</w:t>
      </w:r>
    </w:p>
    <w:p>
      <w:pPr>
        <w:spacing w:line="360" w:lineRule="auto"/>
        <w:ind w:firstLine="338" w:firstLineChars="141"/>
        <w:rPr>
          <w:bCs/>
          <w:color w:val="auto"/>
          <w:sz w:val="24"/>
        </w:rPr>
      </w:pPr>
      <w:r>
        <w:rPr>
          <w:rFonts w:hint="eastAsia"/>
          <w:bCs/>
          <w:color w:val="auto"/>
          <w:sz w:val="24"/>
        </w:rPr>
        <w:t>（1）</w:t>
      </w:r>
      <w:r>
        <w:rPr>
          <w:rFonts w:hint="eastAsia" w:asciiTheme="minorEastAsia" w:hAnsiTheme="minorEastAsia" w:eastAsiaTheme="minorEastAsia"/>
          <w:bCs/>
          <w:color w:val="auto"/>
          <w:sz w:val="24"/>
        </w:rPr>
        <w:t>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t>（2）</w:t>
      </w:r>
      <w:r>
        <w:rPr>
          <w:rFonts w:hint="eastAsia" w:asciiTheme="minorEastAsia" w:hAnsiTheme="minorEastAsia" w:eastAsiaTheme="minorEastAsia"/>
          <w:bCs/>
          <w:color w:val="auto"/>
          <w:sz w:val="24"/>
        </w:rPr>
        <w:t>将已填写的《报名登记表》、《介绍信》以及经办人身份证复印件加盖供应商单位公章后扫描，将扫描资料连同报名费用支付凭证截图发送至3423463562@qq.com。【注：《报名登记表》、《介绍信》以及经办人身份证复印件加盖供应商单位公章的原件资料请于磋商当日交至利阳致诚国际项目管理有限公司采购文件发售办理处或开标室。】</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（3）报名咨询电话：联系人：卿女士；联系电话：028-83377199</w:t>
      </w:r>
    </w:p>
    <w:p>
      <w:pPr>
        <w:spacing w:line="360" w:lineRule="auto"/>
        <w:ind w:firstLine="340" w:firstLineChars="141"/>
        <w:rPr>
          <w:rFonts w:asciiTheme="minorEastAsia" w:hAnsiTheme="minorEastAsia" w:eastAsiaTheme="minorEastAsia"/>
          <w:bCs/>
          <w:color w:val="auto"/>
          <w:sz w:val="24"/>
          <w:lang w:val="zh-TW" w:eastAsia="zh-TW"/>
        </w:rPr>
      </w:pPr>
      <w:r>
        <w:rPr>
          <w:rFonts w:hint="eastAsia" w:asciiTheme="minorEastAsia" w:hAnsiTheme="minorEastAsia" w:eastAsiaTheme="minorEastAsia"/>
          <w:b/>
          <w:color w:val="auto"/>
          <w:sz w:val="24"/>
        </w:rPr>
        <w:t>（三）采购文件售价：</w:t>
      </w:r>
      <w:r>
        <w:rPr>
          <w:rFonts w:hint="eastAsia" w:asciiTheme="minorEastAsia" w:hAnsiTheme="minorEastAsia" w:eastAsiaTheme="minorEastAsia"/>
          <w:bCs/>
          <w:color w:val="auto"/>
          <w:sz w:val="24"/>
        </w:rPr>
        <w:t>人民币</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rPr>
        <w:t>元/份。</w:t>
      </w:r>
      <w:r>
        <w:rPr>
          <w:rFonts w:hint="eastAsia" w:asciiTheme="minorEastAsia" w:hAnsiTheme="minorEastAsia" w:eastAsiaTheme="minorEastAsia"/>
          <w:bCs/>
          <w:color w:val="auto"/>
          <w:sz w:val="24"/>
          <w:lang w:val="zh-TW" w:eastAsia="zh-TW"/>
        </w:rPr>
        <w:t>（磋商文件售后不退</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zh-TW" w:eastAsia="zh-TW"/>
        </w:rPr>
        <w:t>磋商资格不能转让）。</w:t>
      </w:r>
    </w:p>
    <w:p>
      <w:pPr>
        <w:pStyle w:val="60"/>
        <w:spacing w:line="360" w:lineRule="auto"/>
        <w:ind w:firstLine="340" w:firstLineChars="141"/>
        <w:jc w:val="both"/>
        <w:rPr>
          <w:rFonts w:hint="default" w:cs="宋体" w:asciiTheme="minorEastAsia" w:hAnsiTheme="minorEastAsia" w:eastAsiaTheme="minorEastAsia"/>
          <w:b/>
          <w:color w:val="auto"/>
          <w:szCs w:val="34"/>
        </w:rPr>
      </w:pPr>
      <w:r>
        <w:rPr>
          <w:rFonts w:cs="宋体" w:asciiTheme="minorEastAsia" w:hAnsiTheme="minorEastAsia" w:eastAsiaTheme="minorEastAsia"/>
          <w:b/>
          <w:color w:val="auto"/>
          <w:szCs w:val="34"/>
        </w:rPr>
        <w:t>（四）供应商应在规定的时间内，按以上方式获取本项目采购文件，并登记，如在规定时间内未领取采购文件并登记的供应商均无资格参加该项目的磋商。</w:t>
      </w:r>
    </w:p>
    <w:p>
      <w:pPr>
        <w:pStyle w:val="60"/>
        <w:spacing w:line="360" w:lineRule="auto"/>
        <w:ind w:firstLine="297" w:firstLineChars="141"/>
        <w:jc w:val="both"/>
        <w:rPr>
          <w:rFonts w:hint="default" w:cs="宋体" w:asciiTheme="minorEastAsia" w:hAnsiTheme="minorEastAsia" w:eastAsiaTheme="minorEastAsia"/>
          <w:b/>
          <w:color w:val="auto"/>
          <w:sz w:val="21"/>
          <w:szCs w:val="28"/>
        </w:rPr>
      </w:pPr>
    </w:p>
    <w:p>
      <w:pPr>
        <w:pStyle w:val="60"/>
        <w:spacing w:line="360" w:lineRule="auto"/>
        <w:ind w:firstLine="297" w:firstLineChars="141"/>
        <w:jc w:val="both"/>
        <w:rPr>
          <w:rFonts w:hint="default"/>
          <w:color w:val="auto"/>
          <w:lang w:eastAsia="zh-TW"/>
        </w:rPr>
      </w:pPr>
      <w:r>
        <w:rPr>
          <w:rFonts w:cs="宋体" w:asciiTheme="minorEastAsia" w:hAnsiTheme="minorEastAsia" w:eastAsiaTheme="minorEastAsia"/>
          <w:b/>
          <w:color w:val="auto"/>
          <w:sz w:val="21"/>
          <w:szCs w:val="28"/>
        </w:rPr>
        <w:t>特别说明：</w:t>
      </w:r>
      <w:r>
        <w:rPr>
          <w:rFonts w:cs="宋体" w:asciiTheme="minorEastAsia" w:hAnsiTheme="minorEastAsia" w:eastAsiaTheme="minorEastAsia"/>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四、响应文件提交截止时间及地点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响应文件提交</w:t>
      </w:r>
      <w:r>
        <w:rPr>
          <w:rFonts w:hint="eastAsia" w:asciiTheme="minorEastAsia" w:hAnsiTheme="minorEastAsia" w:eastAsiaTheme="minorEastAsia"/>
          <w:bCs/>
          <w:color w:val="auto"/>
          <w:sz w:val="24"/>
        </w:rPr>
        <w:t>截止时间：2021年</w:t>
      </w:r>
      <w:r>
        <w:rPr>
          <w:rFonts w:hint="eastAsia" w:asciiTheme="minorEastAsia" w:hAnsiTheme="minorEastAsia" w:eastAsiaTheme="minorEastAsia"/>
          <w:bCs/>
          <w:color w:val="auto"/>
          <w:sz w:val="24"/>
          <w:lang w:val="en-US" w:eastAsia="zh-CN"/>
        </w:rPr>
        <w:t>08</w:t>
      </w:r>
      <w:r>
        <w:rPr>
          <w:rFonts w:hint="eastAsia" w:asciiTheme="minorEastAsia" w:hAnsiTheme="minorEastAsia" w:eastAsiaTheme="minorEastAsia"/>
          <w:bCs/>
          <w:color w:val="auto"/>
          <w:sz w:val="24"/>
          <w:highlight w:val="none"/>
          <w:lang w:eastAsia="zh-CN"/>
        </w:rPr>
        <w:t>月</w:t>
      </w:r>
      <w:r>
        <w:rPr>
          <w:rFonts w:hint="eastAsia" w:asciiTheme="minorEastAsia" w:hAnsiTheme="minorEastAsia" w:eastAsiaTheme="minorEastAsia"/>
          <w:bCs/>
          <w:color w:val="auto"/>
          <w:sz w:val="24"/>
          <w:highlight w:val="none"/>
          <w:lang w:val="en-US" w:eastAsia="zh-CN"/>
        </w:rPr>
        <w:t>16</w:t>
      </w:r>
      <w:r>
        <w:rPr>
          <w:rFonts w:hint="eastAsia" w:asciiTheme="minorEastAsia" w:hAnsiTheme="minorEastAsia" w:eastAsiaTheme="minorEastAsia"/>
          <w:bCs/>
          <w:color w:val="auto"/>
          <w:sz w:val="24"/>
          <w:highlight w:val="none"/>
        </w:rPr>
        <w:t>日1</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0分</w:t>
      </w:r>
      <w:r>
        <w:rPr>
          <w:rFonts w:hint="eastAsia" w:asciiTheme="minorEastAsia" w:hAnsiTheme="minorEastAsia" w:eastAsiaTheme="minorEastAsia"/>
          <w:bCs/>
          <w:color w:val="auto"/>
          <w:sz w:val="24"/>
        </w:rPr>
        <w:t>(北京时间)</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响应文件提交</w:t>
      </w:r>
      <w:r>
        <w:rPr>
          <w:rFonts w:hint="eastAsia" w:asciiTheme="minorEastAsia" w:hAnsiTheme="minorEastAsia" w:eastAsiaTheme="minorEastAsia"/>
          <w:bCs/>
          <w:color w:val="auto"/>
          <w:sz w:val="24"/>
        </w:rPr>
        <w:t>地点：利阳致诚国际项目管理有限公司（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五、响应文件开启时间及地点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时间：2021</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lang w:val="en-US" w:eastAsia="zh-CN"/>
        </w:rPr>
        <w:t>08</w:t>
      </w:r>
      <w:r>
        <w:rPr>
          <w:rFonts w:hint="eastAsia" w:asciiTheme="minorEastAsia" w:hAnsiTheme="minorEastAsia" w:eastAsiaTheme="minorEastAsia"/>
          <w:bCs/>
          <w:color w:val="auto"/>
          <w:sz w:val="24"/>
          <w:highlight w:val="none"/>
          <w:lang w:eastAsia="zh-CN"/>
        </w:rPr>
        <w:t>月</w:t>
      </w:r>
      <w:r>
        <w:rPr>
          <w:rFonts w:hint="eastAsia" w:asciiTheme="minorEastAsia" w:hAnsiTheme="minorEastAsia" w:eastAsiaTheme="minorEastAsia"/>
          <w:bCs/>
          <w:color w:val="auto"/>
          <w:sz w:val="24"/>
          <w:highlight w:val="none"/>
          <w:lang w:val="en-US" w:eastAsia="zh-CN"/>
        </w:rPr>
        <w:t>16</w:t>
      </w:r>
      <w:r>
        <w:rPr>
          <w:rFonts w:hint="eastAsia" w:asciiTheme="minorEastAsia" w:hAnsiTheme="minorEastAsia" w:eastAsiaTheme="minorEastAsia"/>
          <w:bCs/>
          <w:color w:val="auto"/>
          <w:sz w:val="24"/>
          <w:highlight w:val="none"/>
        </w:rPr>
        <w:t>日1</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rPr>
        <w:t>0分(北京</w:t>
      </w:r>
      <w:r>
        <w:rPr>
          <w:rFonts w:hint="eastAsia" w:asciiTheme="minorEastAsia" w:hAnsiTheme="minorEastAsia" w:eastAsiaTheme="minorEastAsia"/>
          <w:bCs/>
          <w:color w:val="auto"/>
          <w:sz w:val="24"/>
        </w:rPr>
        <w:t>时间)磋商小组组建后立即开启。</w:t>
      </w:r>
    </w:p>
    <w:p>
      <w:pPr>
        <w:spacing w:line="360" w:lineRule="auto"/>
        <w:ind w:firstLine="338" w:firstLineChars="141"/>
        <w:rPr>
          <w:color w:val="auto"/>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地点：利阳致诚国际项目管理有限公司（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六、公告期限</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自本公告发布之日起3个工作日</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七、其它补充事宜</w:t>
      </w:r>
    </w:p>
    <w:p>
      <w:pPr>
        <w:spacing w:line="360" w:lineRule="auto"/>
        <w:ind w:firstLine="340" w:firstLineChars="14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color w:val="auto"/>
          <w:sz w:val="24"/>
        </w:rPr>
        <w:t>严禁参加本次采购活动的供应商</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3.其他法律法规规定的禁止参加本次采购活动的情形。</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（二）供应商信用融资：</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Theme="minorEastAsia" w:hAnsiTheme="minorEastAsia" w:eastAsiaTheme="minorEastAsia"/>
          <w:bCs/>
          <w:color w:val="auto"/>
          <w:sz w:val="24"/>
        </w:rPr>
      </w:pPr>
      <w:r>
        <w:rPr>
          <w:rFonts w:hint="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八、凡对本次采购提出询问，请按以下方式联系。</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（一）采购人信息：</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名  称:</w:t>
      </w:r>
      <w:r>
        <w:rPr>
          <w:rFonts w:hint="eastAsia" w:asciiTheme="minorEastAsia" w:hAnsiTheme="minorEastAsia"/>
          <w:bCs/>
          <w:color w:val="auto"/>
          <w:sz w:val="24"/>
          <w:lang w:eastAsia="zh-CN"/>
        </w:rPr>
        <w:t>成都市温江区红十字会</w:t>
      </w:r>
      <w:r>
        <w:rPr>
          <w:rFonts w:hint="eastAsia" w:asciiTheme="minorEastAsia" w:hAnsiTheme="minorEastAsia"/>
          <w:bCs/>
          <w:color w:val="auto"/>
          <w:sz w:val="24"/>
        </w:rPr>
        <w:t>；</w:t>
      </w:r>
    </w:p>
    <w:p>
      <w:pPr>
        <w:spacing w:line="360" w:lineRule="auto"/>
        <w:ind w:firstLine="338" w:firstLineChars="141"/>
        <w:jc w:val="left"/>
        <w:rPr>
          <w:rFonts w:asciiTheme="minorEastAsia" w:hAnsiTheme="minorEastAsia"/>
          <w:bCs/>
          <w:color w:val="auto"/>
          <w:sz w:val="24"/>
          <w:lang w:val="zh-TW" w:eastAsia="zh-TW"/>
        </w:rPr>
      </w:pPr>
      <w:r>
        <w:rPr>
          <w:rFonts w:hint="eastAsia" w:asciiTheme="minorEastAsia" w:hAnsiTheme="minorEastAsia"/>
          <w:bCs/>
          <w:color w:val="auto"/>
          <w:sz w:val="24"/>
          <w:lang w:val="zh-TW" w:eastAsia="zh-TW"/>
        </w:rPr>
        <w:t>地  址：</w:t>
      </w:r>
      <w:r>
        <w:rPr>
          <w:rFonts w:hint="eastAsia"/>
          <w:color w:val="auto"/>
          <w:sz w:val="24"/>
          <w:highlight w:val="none"/>
        </w:rPr>
        <w:t>成都市温江区温泉大道2段503号</w:t>
      </w:r>
      <w:r>
        <w:rPr>
          <w:rFonts w:hint="eastAsia" w:asciiTheme="minorEastAsia" w:hAnsiTheme="minorEastAsia"/>
          <w:bCs/>
          <w:color w:val="auto"/>
          <w:sz w:val="24"/>
          <w:lang w:val="zh-TW" w:eastAsia="zh-TW"/>
        </w:rPr>
        <w:t>；</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联 系 人：</w:t>
      </w:r>
      <w:r>
        <w:rPr>
          <w:rFonts w:hint="eastAsia" w:asciiTheme="minorEastAsia" w:hAnsiTheme="minorEastAsia"/>
          <w:bCs/>
          <w:color w:val="auto"/>
          <w:sz w:val="24"/>
          <w:lang w:eastAsia="zh-CN"/>
        </w:rPr>
        <w:t>高老师</w:t>
      </w:r>
      <w:r>
        <w:rPr>
          <w:rFonts w:hint="eastAsia" w:asciiTheme="minorEastAsia" w:hAnsiTheme="minorEastAsia"/>
          <w:bCs/>
          <w:color w:val="auto"/>
          <w:sz w:val="24"/>
        </w:rPr>
        <w:t>；</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联系电话：</w:t>
      </w:r>
      <w:r>
        <w:rPr>
          <w:rFonts w:hint="eastAsia" w:asciiTheme="minorEastAsia" w:hAnsiTheme="minorEastAsia"/>
          <w:bCs/>
          <w:color w:val="auto"/>
          <w:sz w:val="24"/>
          <w:lang w:val="en-US" w:eastAsia="zh-CN"/>
        </w:rPr>
        <w:t>028-</w:t>
      </w:r>
      <w:r>
        <w:rPr>
          <w:rFonts w:hint="eastAsia" w:asciiTheme="minorEastAsia" w:hAnsiTheme="minorEastAsia"/>
          <w:bCs/>
          <w:color w:val="auto"/>
          <w:sz w:val="24"/>
        </w:rPr>
        <w:t>82721350</w:t>
      </w:r>
      <w:r>
        <w:rPr>
          <w:rFonts w:hint="eastAsia" w:asciiTheme="minorEastAsia" w:hAnsiTheme="minorEastAsia"/>
          <w:bCs/>
          <w:color w:val="auto"/>
          <w:sz w:val="24"/>
          <w:lang w:val="zh-CN"/>
        </w:rPr>
        <w:t>。</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（二）采购代理机构信息：</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名称:利阳致诚国际项目管理有限公司；</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地址:</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r>
        <w:rPr>
          <w:rFonts w:hint="eastAsia" w:asciiTheme="minorEastAsia" w:hAnsiTheme="minorEastAsia" w:eastAsiaTheme="minorEastAsia"/>
          <w:bCs/>
          <w:color w:val="auto"/>
          <w:sz w:val="24"/>
          <w:lang w:eastAsia="zh-CN"/>
        </w:rPr>
        <w:t>钟女士</w:t>
      </w:r>
      <w:r>
        <w:rPr>
          <w:rFonts w:hint="eastAsia" w:asciiTheme="minorEastAsia" w:hAnsiTheme="minorEastAsia" w:eastAsiaTheme="minorEastAsia"/>
          <w:bCs/>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联系方式:028-62013599。</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（三）项目联系方式:</w:t>
      </w:r>
    </w:p>
    <w:p>
      <w:pPr>
        <w:spacing w:line="360" w:lineRule="auto"/>
        <w:ind w:firstLine="338" w:firstLineChars="141"/>
        <w:jc w:val="left"/>
        <w:rPr>
          <w:color w:val="auto"/>
          <w:sz w:val="24"/>
        </w:rPr>
      </w:pPr>
      <w:r>
        <w:rPr>
          <w:rFonts w:hint="eastAsia" w:asciiTheme="minorEastAsia" w:hAnsiTheme="minorEastAsia" w:eastAsiaTheme="minorEastAsia"/>
          <w:bCs/>
          <w:color w:val="auto"/>
          <w:sz w:val="24"/>
        </w:rPr>
        <w:t>项目联系人:</w:t>
      </w:r>
      <w:r>
        <w:rPr>
          <w:rFonts w:hint="eastAsia" w:eastAsiaTheme="minorEastAsia"/>
          <w:color w:val="auto"/>
          <w:sz w:val="24"/>
          <w:lang w:eastAsia="zh-CN"/>
        </w:rPr>
        <w:t>钟女士</w:t>
      </w:r>
      <w:r>
        <w:rPr>
          <w:rFonts w:hint="eastAsia"/>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电    话:028-62013599；</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标书售卖：卿女士；</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联系电话：028-83377199；</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电子邮件：</w:t>
      </w:r>
      <w:r>
        <w:rPr>
          <w:color w:val="auto"/>
        </w:rPr>
        <w:fldChar w:fldCharType="begin"/>
      </w:r>
      <w:r>
        <w:rPr>
          <w:color w:val="auto"/>
        </w:rPr>
        <w:instrText xml:space="preserve"> HYPERLINK "mailto:3423463562@qq.com" </w:instrText>
      </w:r>
      <w:r>
        <w:rPr>
          <w:color w:val="auto"/>
        </w:rPr>
        <w:fldChar w:fldCharType="separate"/>
      </w:r>
      <w:r>
        <w:rPr>
          <w:rFonts w:cs="宋体" w:asciiTheme="minorEastAsia" w:hAnsiTheme="minorEastAsia" w:eastAsiaTheme="minorEastAsia"/>
          <w:color w:val="auto"/>
        </w:rPr>
        <w:t>3423463562@qq.com</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w:t>
      </w:r>
    </w:p>
    <w:p>
      <w:pPr>
        <w:widowControl/>
        <w:spacing w:line="360" w:lineRule="auto"/>
        <w:jc w:val="left"/>
        <w:rPr>
          <w:color w:val="auto"/>
        </w:rPr>
      </w:pPr>
      <w:bookmarkStart w:id="2" w:name="_Toc529356181"/>
      <w:r>
        <w:rPr>
          <w:b/>
          <w:bCs/>
          <w:color w:val="auto"/>
        </w:rPr>
        <w:br w:type="page"/>
      </w:r>
    </w:p>
    <w:p>
      <w:pPr>
        <w:pStyle w:val="4"/>
        <w:spacing w:before="0" w:after="0" w:line="360" w:lineRule="auto"/>
        <w:jc w:val="center"/>
        <w:rPr>
          <w:rFonts w:cs="宋体" w:asciiTheme="minorEastAsia" w:hAnsiTheme="minorEastAsia" w:eastAsiaTheme="minorEastAsia"/>
          <w:color w:val="auto"/>
          <w:szCs w:val="24"/>
          <w:lang w:val="zh-TW" w:eastAsia="zh-TW"/>
        </w:rPr>
      </w:pPr>
      <w:bookmarkStart w:id="3" w:name="_Toc11712"/>
      <w:r>
        <w:rPr>
          <w:rFonts w:cs="宋体" w:asciiTheme="minorEastAsia" w:hAnsiTheme="minorEastAsia" w:eastAsiaTheme="minorEastAsia"/>
          <w:color w:val="auto"/>
          <w:szCs w:val="24"/>
          <w:lang w:val="zh-TW" w:eastAsia="zh-TW"/>
        </w:rPr>
        <w:t>第二章  供应商磋商须知</w:t>
      </w:r>
      <w:bookmarkEnd w:id="2"/>
      <w:bookmarkEnd w:id="3"/>
    </w:p>
    <w:p>
      <w:pPr>
        <w:pStyle w:val="5"/>
        <w:spacing w:before="0" w:after="0" w:line="360" w:lineRule="auto"/>
        <w:jc w:val="left"/>
        <w:rPr>
          <w:rFonts w:cs="宋体" w:asciiTheme="minorEastAsia" w:hAnsiTheme="minorEastAsia" w:eastAsiaTheme="minorEastAsia"/>
          <w:i w:val="0"/>
          <w:iCs w:val="0"/>
          <w:color w:val="auto"/>
          <w:sz w:val="24"/>
          <w:szCs w:val="24"/>
          <w:lang w:val="zh-TW" w:eastAsia="zh-TW"/>
        </w:rPr>
      </w:pPr>
      <w:bookmarkStart w:id="4" w:name="_Toc529356182"/>
      <w:r>
        <w:rPr>
          <w:rFonts w:cs="宋体" w:asciiTheme="minorEastAsia" w:hAnsiTheme="minorEastAsia" w:eastAsiaTheme="minorEastAsia"/>
          <w:i w:val="0"/>
          <w:iCs w:val="0"/>
          <w:color w:val="auto"/>
          <w:sz w:val="24"/>
          <w:szCs w:val="24"/>
          <w:lang w:val="zh-TW" w:eastAsia="zh-TW"/>
        </w:rPr>
        <w:t>一、供应商磋商须知附表</w:t>
      </w:r>
      <w:bookmarkEnd w:id="4"/>
    </w:p>
    <w:tbl>
      <w:tblPr>
        <w:tblStyle w:val="61"/>
        <w:tblW w:w="928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1935"/>
        <w:gridCol w:w="67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条款名称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确定邀请磋商的供应商数量和方式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lang w:val="zh-TW" w:eastAsia="zh-TW"/>
              </w:rPr>
              <w:t>本次磋商邀请的供应商数量：</w:t>
            </w:r>
            <w:r>
              <w:rPr>
                <w:rFonts w:asciiTheme="minorEastAsia" w:hAnsiTheme="minorEastAsia" w:eastAsiaTheme="minorEastAsia"/>
                <w:color w:val="auto"/>
                <w:kern w:val="2"/>
                <w:sz w:val="21"/>
                <w:szCs w:val="21"/>
                <w:lang w:val="zh-TW" w:eastAsia="zh-TW"/>
              </w:rPr>
              <w:t>不少于三家供应商</w:t>
            </w:r>
            <w:r>
              <w:rPr>
                <w:rFonts w:hint="eastAsia" w:asciiTheme="minorEastAsia" w:hAnsiTheme="minorEastAsia" w:eastAsiaTheme="minorEastAsia"/>
                <w:color w:val="auto"/>
                <w:kern w:val="2"/>
                <w:sz w:val="21"/>
                <w:szCs w:val="21"/>
                <w:lang w:val="zh-TW"/>
              </w:rPr>
              <w:t>。</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2.邀请方式：</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FE"/>
            </w:r>
            <w:r>
              <w:rPr>
                <w:rFonts w:hint="eastAsia" w:asciiTheme="minorEastAsia" w:hAnsiTheme="minorEastAsia" w:eastAsiaTheme="minorEastAsia"/>
                <w:color w:val="auto"/>
                <w:sz w:val="21"/>
                <w:szCs w:val="21"/>
                <w:lang w:val="zh-TW" w:eastAsia="zh-TW"/>
              </w:rPr>
              <w:t>1.</w:t>
            </w:r>
            <w:r>
              <w:rPr>
                <w:rFonts w:asciiTheme="minorEastAsia" w:hAnsiTheme="minorEastAsia" w:eastAsiaTheme="minorEastAsia"/>
                <w:color w:val="auto"/>
                <w:sz w:val="21"/>
                <w:szCs w:val="21"/>
                <w:lang w:val="zh-TW" w:eastAsia="zh-TW"/>
              </w:rPr>
              <w:t>在</w:t>
            </w:r>
            <w:r>
              <w:rPr>
                <w:rFonts w:hint="eastAsia" w:asciiTheme="minorEastAsia" w:hAnsiTheme="minorEastAsia" w:eastAsiaTheme="minorEastAsia"/>
                <w:color w:val="auto"/>
                <w:sz w:val="21"/>
                <w:szCs w:val="21"/>
                <w:lang w:val="zh-TW" w:eastAsia="zh-TW"/>
              </w:rPr>
              <w:t>四川政府采购网</w:t>
            </w:r>
            <w:r>
              <w:rPr>
                <w:rFonts w:asciiTheme="minorEastAsia" w:hAnsiTheme="minorEastAsia" w:eastAsiaTheme="minorEastAsia"/>
                <w:color w:val="auto"/>
                <w:sz w:val="21"/>
                <w:szCs w:val="21"/>
                <w:lang w:val="zh-TW" w:eastAsia="zh-TW"/>
              </w:rPr>
              <w:t>上以公告形式发布</w:t>
            </w:r>
            <w:r>
              <w:rPr>
                <w:rFonts w:hint="eastAsia" w:asciiTheme="minorEastAsia" w:hAnsiTheme="minorEastAsia" w:eastAsiaTheme="minorEastAsia"/>
                <w:color w:val="auto"/>
                <w:sz w:val="21"/>
                <w:szCs w:val="21"/>
                <w:lang w:val="zh-TW" w:eastAsia="zh-TW"/>
              </w:rPr>
              <w:t>；</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2.从省级以上财政部门建立的供应商库中随机抽取；</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采购人</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成都市温江区红十字会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采购代理机构</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采购项目名称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eastAsia="zh-CN"/>
              </w:rPr>
              <w:t>成都市温江区红十字会医疗设备</w:t>
            </w:r>
            <w:r>
              <w:rPr>
                <w:rFonts w:hint="eastAsia" w:asciiTheme="minorEastAsia" w:hAnsiTheme="minorEastAsia" w:eastAsiaTheme="minorEastAsia"/>
                <w:color w:val="auto"/>
                <w:lang w:val="en-US" w:eastAsia="zh-CN"/>
              </w:rPr>
              <w:t>第二批</w:t>
            </w:r>
            <w:r>
              <w:rPr>
                <w:rFonts w:hint="eastAsia" w:asciiTheme="minorEastAsia" w:hAnsiTheme="minorEastAsia" w:eastAsiaTheme="minorEastAsia"/>
                <w:color w:val="auto"/>
                <w:lang w:eastAsia="zh-CN"/>
              </w:rPr>
              <w:t>采购项目</w:t>
            </w:r>
            <w:r>
              <w:rPr>
                <w:rFonts w:hint="eastAsia" w:asciiTheme="minorEastAsia" w:hAnsiTheme="minorEastAsia" w:eastAsiaTheme="minor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磋商文件编号</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510115202100096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磋商文件编制</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由采购人和</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2" w:hRule="atLeast"/>
          <w:jc w:val="center"/>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7</w:t>
            </w:r>
          </w:p>
        </w:tc>
        <w:tc>
          <w:tcPr>
            <w:tcW w:w="193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定向采购</w:t>
            </w:r>
          </w:p>
        </w:tc>
        <w:tc>
          <w:tcPr>
            <w:tcW w:w="670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240" w:lineRule="auto"/>
              <w:jc w:val="both"/>
              <w:rPr>
                <w:rFonts w:asciiTheme="minorEastAsia" w:hAnsiTheme="minorEastAsia" w:eastAsiaTheme="minorEastAsia"/>
                <w:color w:val="auto"/>
              </w:rPr>
            </w:pPr>
            <w:r>
              <w:rPr>
                <w:rFonts w:hint="eastAsia" w:asciiTheme="minorEastAsia" w:hAnsiTheme="minorEastAsia" w:eastAsiaTheme="minorEastAsia"/>
                <w:color w:val="auto"/>
                <w:lang w:val="zh-TW" w:eastAsia="zh-TW"/>
              </w:rPr>
              <w:t>本项目为非专门面向中小企业采购的项目，非专门面向小微企业采购的项目</w:t>
            </w:r>
            <w:r>
              <w:rPr>
                <w:rFonts w:hint="eastAsia" w:asciiTheme="minorEastAsia" w:hAnsiTheme="minorEastAsia" w:eastAsiaTheme="minorEastAsia"/>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1" w:hRule="atLeast"/>
          <w:jc w:val="center"/>
        </w:trPr>
        <w:tc>
          <w:tcPr>
            <w:tcW w:w="636"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cs="宋体" w:asciiTheme="minorEastAsia" w:hAnsiTheme="minorEastAsia" w:eastAsiaTheme="minorEastAsia"/>
                <w:color w:val="auto"/>
                <w:kern w:val="2"/>
                <w:sz w:val="21"/>
                <w:szCs w:val="21"/>
              </w:rPr>
            </w:pPr>
          </w:p>
        </w:tc>
        <w:tc>
          <w:tcPr>
            <w:tcW w:w="1935"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240" w:lineRule="auto"/>
              <w:jc w:val="center"/>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所属行业</w:t>
            </w:r>
          </w:p>
        </w:tc>
        <w:tc>
          <w:tcPr>
            <w:tcW w:w="6709"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240" w:lineRule="auto"/>
              <w:jc w:val="both"/>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本项目所属行业：工业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57" w:hRule="atLeast"/>
          <w:jc w:val="center"/>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rPr>
                <w:color w:val="auto"/>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采购预算</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本项目采购预算：</w:t>
            </w:r>
            <w:r>
              <w:rPr>
                <w:rFonts w:hint="eastAsia" w:asciiTheme="minorEastAsia" w:hAnsiTheme="minorEastAsia" w:eastAsiaTheme="minorEastAsia"/>
                <w:color w:val="auto"/>
                <w:lang w:val="en-US" w:eastAsia="zh-CN"/>
              </w:rPr>
              <w:t>240</w:t>
            </w:r>
            <w:r>
              <w:rPr>
                <w:rFonts w:hint="eastAsia" w:asciiTheme="minorEastAsia" w:hAnsiTheme="minorEastAsia" w:eastAsiaTheme="minorEastAsia"/>
                <w:color w:val="auto"/>
                <w:lang w:eastAsia="zh-CN"/>
              </w:rPr>
              <w:t>万元</w:t>
            </w:r>
            <w:r>
              <w:rPr>
                <w:rFonts w:asciiTheme="minorEastAsia" w:hAnsiTheme="minorEastAsia" w:eastAsiaTheme="minorEastAsia"/>
                <w:color w:val="auto"/>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71"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最高限价</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24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本项目最高限价</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en-US" w:eastAsia="zh-CN"/>
              </w:rPr>
              <w:t>240</w:t>
            </w:r>
            <w:r>
              <w:rPr>
                <w:rFonts w:hint="eastAsia" w:asciiTheme="minorEastAsia" w:hAnsiTheme="minorEastAsia" w:eastAsiaTheme="minorEastAsia"/>
                <w:color w:val="auto"/>
                <w:lang w:eastAsia="zh-CN"/>
              </w:rPr>
              <w:t>万元</w:t>
            </w:r>
            <w:r>
              <w:rPr>
                <w:rFonts w:hint="eastAsia" w:ascii="宋体" w:hAnsi="宋体" w:cs="宋体" w:eastAsiaTheme="minorEastAsia"/>
                <w:color w:val="auto"/>
              </w:rPr>
              <w:t>；</w:t>
            </w:r>
            <w:r>
              <w:rPr>
                <w:rFonts w:asciiTheme="minorEastAsia" w:hAnsiTheme="minorEastAsia" w:eastAsiaTheme="minorEastAsia"/>
                <w:color w:val="auto"/>
                <w:lang w:val="zh-TW" w:eastAsia="zh-TW"/>
              </w:rPr>
              <w:t>超过最高限价的报价无效。</w:t>
            </w:r>
          </w:p>
          <w:p>
            <w:pPr>
              <w:pStyle w:val="40"/>
              <w:keepNext w:val="0"/>
              <w:keepLines w:val="0"/>
              <w:pageBreakBefore w:val="0"/>
              <w:tabs>
                <w:tab w:val="left" w:pos="7665"/>
              </w:tabs>
              <w:kinsoku/>
              <w:wordWrap/>
              <w:overflowPunct/>
              <w:autoSpaceDE/>
              <w:autoSpaceDN/>
              <w:bidi w:val="0"/>
              <w:spacing w:after="0" w:line="24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评审方法</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t>低于成本价不正当竞争预防措施</w:t>
            </w:r>
          </w:p>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asciiTheme="minorEastAsia" w:hAnsiTheme="minorEastAsia" w:eastAsiaTheme="minorEastAsia"/>
                <w:color w:val="auto"/>
                <w:sz w:val="21"/>
                <w:szCs w:val="21"/>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rPr>
              <w:t>2.</w:t>
            </w:r>
            <w:r>
              <w:rPr>
                <w:rFonts w:asciiTheme="minorEastAsia" w:hAnsiTheme="minorEastAsia" w:eastAsia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asciiTheme="minorEastAsia" w:hAnsiTheme="minorEastAsia" w:eastAsia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keepNext w:val="0"/>
              <w:keepLines w:val="0"/>
              <w:pageBreakBefore w:val="0"/>
              <w:kinsoku/>
              <w:wordWrap/>
              <w:overflowPunct/>
              <w:autoSpaceDE/>
              <w:autoSpaceDN/>
              <w:bidi w:val="0"/>
              <w:spacing w:line="336" w:lineRule="auto"/>
              <w:ind w:left="170" w:leftChars="50" w:right="170" w:rightChars="50"/>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政府采购节能、环境标志产品（实质性要求）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autoSpaceDE/>
              <w:autoSpaceDN/>
              <w:bidi w:val="0"/>
              <w:spacing w:line="336" w:lineRule="auto"/>
              <w:ind w:right="170" w:rightChars="50"/>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注：</w:t>
            </w:r>
          </w:p>
          <w:p>
            <w:pPr>
              <w:pStyle w:val="32"/>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（一）节能产品认证应依据国家相关标准的最新版本，依据国家能效标准中二级能效（水效）指标。</w:t>
            </w:r>
          </w:p>
          <w:p>
            <w:pPr>
              <w:pStyle w:val="32"/>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（二）《节能产品政府采购品目清单》中产品认证标准发生变更的，依据原认证标准获得的、仍在有效期内的认证证书可使用至2019年6月1日。</w:t>
            </w:r>
          </w:p>
          <w:p>
            <w:pPr>
              <w:keepNext w:val="0"/>
              <w:keepLines w:val="0"/>
              <w:pageBreakBefore w:val="0"/>
              <w:kinsoku/>
              <w:wordWrap/>
              <w:overflowPunct/>
              <w:autoSpaceDE/>
              <w:autoSpaceDN/>
              <w:bidi w:val="0"/>
              <w:spacing w:line="336" w:lineRule="auto"/>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（三）节能产品政府采购品目清单内以“★”标注的为政府采购强制采购产品，属于强制采购产品品目内的产品，必须提供认证证书。</w:t>
            </w:r>
          </w:p>
          <w:p>
            <w:pPr>
              <w:pStyle w:val="32"/>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政府采购扶持政策（实质性要求）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一、</w:t>
            </w:r>
            <w:r>
              <w:rPr>
                <w:rFonts w:cs="宋体" w:asciiTheme="minorEastAsia" w:hAnsiTheme="minorEastAsia" w:eastAsiaTheme="minorEastAsia"/>
                <w:b/>
                <w:bCs/>
                <w:color w:val="auto"/>
                <w:sz w:val="21"/>
                <w:szCs w:val="21"/>
              </w:rPr>
              <w:t>小微企业价格扣除</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（一）根据《政府采购促进中小企业发展管理办法》（财库〔</w:t>
            </w:r>
            <w:r>
              <w:rPr>
                <w:rFonts w:cs="宋体"/>
                <w:color w:val="auto"/>
                <w:sz w:val="21"/>
                <w:szCs w:val="21"/>
              </w:rPr>
              <w:t>2020〕46号）</w:t>
            </w:r>
            <w:r>
              <w:rPr>
                <w:rFonts w:hint="eastAsia" w:cs="宋体"/>
                <w:color w:val="auto"/>
                <w:sz w:val="21"/>
                <w:szCs w:val="21"/>
              </w:rPr>
              <w:t>的规定，对小型和微型企业产品的价格给予</w:t>
            </w:r>
            <w:r>
              <w:rPr>
                <w:rFonts w:cs="宋体"/>
                <w:color w:val="auto"/>
                <w:sz w:val="21"/>
                <w:szCs w:val="21"/>
              </w:rPr>
              <w:t>10%的价格扣除，用扣除后的价格参与评审</w:t>
            </w:r>
            <w:r>
              <w:rPr>
                <w:rFonts w:hint="eastAsia" w:cs="宋体"/>
                <w:color w:val="auto"/>
                <w:sz w:val="21"/>
                <w:szCs w:val="21"/>
              </w:rPr>
              <w:t>（专门面向中小企业采购的项目不适用）。</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（二）参加政府采购活动的中小企业应当提供《中小企业声明函》原件。</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（三）供应商参加政府采购活动时，提供虚假《中小企业声明函》的，以提供虚假材料谋取成交处理，并追究法律责任。</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（四）大中型企业和其他自然人、法人或者其他组织与小型、微型企业组成联合体共同参加非专门面向中小企业的政府采购活动的，按照《政府采购促进中小企业发展管理办法》（财库〔</w:t>
            </w:r>
            <w:r>
              <w:rPr>
                <w:rFonts w:cs="宋体"/>
                <w:color w:val="auto"/>
                <w:sz w:val="21"/>
                <w:szCs w:val="21"/>
              </w:rPr>
              <w:t>2020〕46号）</w:t>
            </w:r>
            <w:r>
              <w:rPr>
                <w:rFonts w:hint="eastAsia" w:cs="宋体"/>
                <w:color w:val="auto"/>
                <w:sz w:val="21"/>
                <w:szCs w:val="21"/>
              </w:rPr>
              <w:t>的规定执行，对符合要求的报价给予</w:t>
            </w:r>
            <w:r>
              <w:rPr>
                <w:rFonts w:cs="宋体"/>
                <w:color w:val="auto"/>
                <w:sz w:val="21"/>
                <w:szCs w:val="21"/>
              </w:rPr>
              <w:t>3%</w:t>
            </w:r>
            <w:r>
              <w:rPr>
                <w:rFonts w:hint="eastAsia" w:cs="宋体"/>
                <w:color w:val="auto"/>
                <w:sz w:val="21"/>
                <w:szCs w:val="21"/>
              </w:rPr>
              <w:t>的价格扣除，用扣除后的价格参与评审（专门面向中小企业采购的项目不适用）。</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二、</w:t>
            </w:r>
            <w:r>
              <w:rPr>
                <w:rFonts w:asciiTheme="minorEastAsia" w:hAnsiTheme="minorEastAsia" w:eastAsiaTheme="minorEastAsia"/>
                <w:b/>
                <w:bCs/>
                <w:color w:val="auto"/>
                <w:sz w:val="21"/>
                <w:szCs w:val="21"/>
              </w:rPr>
              <w:t>支持监狱企业发展</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（二）本项目对监狱企业参与磋商的价格给予10%的扣除，用扣除后的价格参与评审。</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（三）监狱企业参加政府采购活动时，应当提供由省级以上监狱管理局、戒毒管理局(含新疆生产建设兵团)出具的属于监狱企业的证明文件。</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（四）监狱企业属于小型、微型企业的，不重复享受政策。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（五）供应商参加政府采购活动时，提供虚假《监狱企业承诺》或材料的，以提供虚假材料谋取成交处理，并追究法律责任。</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三、促进残疾人就业</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（二）向残疾人福利性单位采购的金额，计入面向中小企业采购的统计数据。残疾人福利性单位属于小型、微型企业的，不重复享受政策（格式详见第八章）。</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（三）本项目对残疾人福利性单位参与磋商的价格给予10%的扣除，用扣除后的价格参与评审。</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（四）残疾人福利性单位参加政府采购活动时，应当提供本通知规定的《残疾人福利性单位声明函》。</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（五）供应商提供的《残疾人福利性单位声明函》与事实不符的，以提供虚假材料谋取成交处理，并追究法律责任。</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（六）残疾人福利性单位属于小型、微型企业的，不重复享受政策。</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四、失信企业报价加成或者扣分</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对按照《四川省政府采购当事人诚信管理办法》（川财采[2015]33号）记入诚信档案的且在有效期内的失信供应商，在参加政府采购活动中实行10%的报价加成，以加成后报价作为该供应商报价评审，且供应商失信行为惩戒实行无限制累加制，因其失信行为进行报价加成惩戒后报价高于政府采购预算的，其响应文件按照无效处理。</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（二）供应商参加政府采购活动时，应当就自己的诚信情况在响应文件中进行承诺。</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b/>
                <w:bCs/>
                <w:color w:val="auto"/>
                <w:sz w:val="21"/>
                <w:szCs w:val="21"/>
              </w:rPr>
            </w:pPr>
            <w:r>
              <w:rPr>
                <w:rFonts w:hint="default" w:cs="宋体" w:asciiTheme="minorEastAsia" w:hAnsiTheme="minorEastAsia" w:eastAsiaTheme="minorEastAsia"/>
                <w:b/>
                <w:bCs/>
                <w:color w:val="auto"/>
                <w:sz w:val="21"/>
                <w:szCs w:val="21"/>
              </w:rPr>
              <w:t>五、节能、环境标志产品</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（一）详见供应商磋商须知附表序号11.</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六、无线局域网产品</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七、政府采购扶持不发达地区和少数民族地区</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磋商情况公告</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t>1.所有递交了响应文件的供应商资格性审查情况、总得分和分项汇总得分情况、评审结果等将在“四川政府采购网”采购结果公告栏中予以公告。</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是否接受</w:t>
            </w:r>
            <w:r>
              <w:rPr>
                <w:rFonts w:asciiTheme="minorEastAsia" w:hAnsiTheme="minorEastAsia" w:eastAsiaTheme="minorEastAsia"/>
                <w:color w:val="auto"/>
                <w:lang w:val="zh-TW" w:eastAsia="zh-TW"/>
              </w:rPr>
              <w:t>联合体</w:t>
            </w:r>
            <w:r>
              <w:rPr>
                <w:rFonts w:hint="eastAsia" w:asciiTheme="minorEastAsia" w:hAnsiTheme="minorEastAsia" w:eastAsiaTheme="minorEastAsia"/>
                <w:color w:val="auto"/>
              </w:rPr>
              <w:t>参加本项目</w:t>
            </w:r>
            <w:r>
              <w:rPr>
                <w:rFonts w:asciiTheme="minorEastAsia" w:hAnsiTheme="minorEastAsia" w:eastAsiaTheme="minorEastAsia"/>
                <w:color w:val="auto"/>
                <w:lang w:val="zh-TW" w:eastAsia="zh-TW"/>
              </w:rPr>
              <w:t>磋商</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不接受；</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是否组织</w:t>
            </w:r>
            <w:r>
              <w:rPr>
                <w:rFonts w:asciiTheme="minorEastAsia" w:hAnsiTheme="minorEastAsia" w:eastAsiaTheme="minorEastAsia"/>
                <w:color w:val="auto"/>
                <w:lang w:val="zh-TW" w:eastAsia="zh-TW"/>
              </w:rPr>
              <w:t>考察现场、标前答疑会</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不组织；</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组织，</w:t>
            </w:r>
            <w:r>
              <w:rPr>
                <w:rFonts w:asciiTheme="minorEastAsia" w:hAnsiTheme="minorEastAsia" w:eastAsiaTheme="minorEastAsia"/>
                <w:color w:val="auto"/>
                <w:kern w:val="0"/>
                <w:lang w:val="zh-TW" w:eastAsia="zh-TW"/>
              </w:rPr>
              <w:t>采购单位认为有必要，另行书面通知。</w:t>
            </w:r>
            <w:r>
              <w:rPr>
                <w:rFonts w:hint="eastAsia" w:asciiTheme="minorEastAsia" w:hAnsiTheme="minorEastAsia" w:eastAsiaTheme="minorEastAsia"/>
                <w:color w:val="auto"/>
                <w:kern w:val="0"/>
                <w:lang w:val="zh-TW" w:eastAsia="zh-TW"/>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供应商对磋商文件提出质疑的时间</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构成磋商文件的其他文件</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ind w:hanging="3"/>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磋商有效期</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递交磋商响应文件截止之日起</w:t>
            </w:r>
            <w:r>
              <w:rPr>
                <w:rFonts w:cs="宋体" w:asciiTheme="minorEastAsia" w:hAnsiTheme="minorEastAsia" w:eastAsiaTheme="minorEastAsia"/>
                <w:color w:val="auto"/>
                <w:kern w:val="2"/>
                <w:sz w:val="21"/>
                <w:szCs w:val="21"/>
              </w:rPr>
              <w:t>90</w:t>
            </w:r>
            <w:r>
              <w:rPr>
                <w:rFonts w:cs="宋体" w:asciiTheme="minorEastAsia" w:hAnsiTheme="minorEastAsia" w:eastAsiaTheme="minorEastAsia"/>
                <w:color w:val="auto"/>
                <w:kern w:val="2"/>
                <w:sz w:val="21"/>
                <w:szCs w:val="21"/>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报价方式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总价报价及分项明细报价</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rPr>
              <w:t>如涉及</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asciiTheme="minorEastAsia" w:hAnsiTheme="minorEastAsia" w:eastAsiaTheme="minorEastAsia"/>
                <w:color w:val="auto"/>
                <w:lang w:val="zh-TW" w:eastAsia="zh-TW"/>
              </w:rPr>
              <w:t>地点</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r>
              <w:rPr>
                <w:rFonts w:asciiTheme="minorEastAsia" w:hAnsiTheme="minorEastAsia" w:eastAsiaTheme="minorEastAsia"/>
                <w:color w:val="auto"/>
                <w:lang w:val="zh-TW" w:eastAsia="zh-TW"/>
              </w:rPr>
              <w:t>：详见磋商文件第五章</w:t>
            </w:r>
            <w:r>
              <w:rPr>
                <w:rFonts w:hint="eastAsia" w:asciiTheme="minorEastAsia" w:hAnsiTheme="minorEastAsia" w:eastAsiaTheme="minorEastAsia"/>
                <w:color w:val="auto"/>
                <w:lang w:val="zh-TW"/>
              </w:rPr>
              <w:t>。</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eastAsia="zh-TW"/>
              </w:rPr>
              <w:t>地点</w:t>
            </w:r>
            <w:r>
              <w:rPr>
                <w:rFonts w:asciiTheme="minorEastAsia" w:hAnsiTheme="minorEastAsia" w:eastAsiaTheme="minorEastAsia"/>
                <w:color w:val="auto"/>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质量要求、验收标准</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1.质量要求：达到国家相关标准、行业标准、地方标准或者其他标准、规范要求。</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验收标准：严格按照四川省财政厅印发《四川省政府采购项目需求论证和履约验收管理办法》(川财采〔2015〕32号)和《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响应文件份数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1.正本壹份，副本贰份。（实质性要求）</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签字盖章</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响应文件的装订</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响应文件封面的标注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响应文件正本</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lang w:val="zh-TW"/>
              </w:rPr>
              <w:t>、电子文档</w:t>
            </w:r>
            <w:r>
              <w:rPr>
                <w:rFonts w:cs="宋体" w:asciiTheme="minorEastAsia" w:hAnsiTheme="minorEastAsia" w:eastAsiaTheme="minorEastAsia"/>
                <w:color w:val="auto"/>
                <w:kern w:val="2"/>
                <w:sz w:val="21"/>
                <w:szCs w:val="21"/>
                <w:lang w:val="zh-TW" w:eastAsia="zh-TW"/>
              </w:rPr>
              <w:t>的封面上均应标明：采购项目名称、项目编号、供应商名称、年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包号（如有）；并分别在封面上标明</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正本</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和</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rPr>
              <w:t>”、“电子文档”</w:t>
            </w:r>
            <w:r>
              <w:rPr>
                <w:rFonts w:cs="宋体" w:asciiTheme="minorEastAsia" w:hAnsiTheme="minorEastAsia" w:eastAsiaTheme="minorEastAsia"/>
                <w:color w:val="auto"/>
                <w:kern w:val="2"/>
                <w:sz w:val="21"/>
                <w:szCs w:val="21"/>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响应文件外层密封袋的标注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rPr>
            </w:pPr>
            <w:r>
              <w:rPr>
                <w:rFonts w:asciiTheme="minorEastAsia" w:hAnsiTheme="minorEastAsia" w:eastAsiaTheme="minorEastAsia"/>
                <w:color w:val="auto"/>
                <w:lang w:val="zh-TW" w:eastAsia="zh-TW"/>
              </w:rPr>
              <w:t>参与报价保证金</w:t>
            </w:r>
          </w:p>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b/>
                <w:color w:val="auto"/>
              </w:rPr>
            </w:pPr>
            <w:r>
              <w:rPr>
                <w:rFonts w:hint="eastAsia" w:asciiTheme="minorEastAsia" w:hAnsiTheme="minorEastAsia" w:eastAsiaTheme="minorEastAsia" w:cstheme="minorEastAsia"/>
                <w:b/>
                <w:color w:val="auto"/>
                <w:kern w:val="0"/>
              </w:rPr>
              <w:t>根据《四川省财政厅关于进一步做好疫情防控期间政府采购工作有关事项的通知》（川财采[2020]28号）文件不收取磋商保证金。</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金额（人民币）：</w:t>
            </w:r>
            <w:r>
              <w:rPr>
                <w:rFonts w:hint="eastAsia" w:asciiTheme="minorEastAsia" w:hAnsiTheme="minorEastAsia" w:eastAsiaTheme="minorEastAsia"/>
                <w:color w:val="auto"/>
              </w:rPr>
              <w:t>/</w:t>
            </w:r>
            <w:r>
              <w:rPr>
                <w:rFonts w:asciiTheme="minorEastAsia" w:hAnsiTheme="minorEastAsia" w:eastAsiaTheme="minorEastAsia"/>
                <w:color w:val="auto"/>
                <w:lang w:val="zh-TW" w:eastAsia="zh-TW"/>
              </w:rPr>
              <w:t>元</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 xml:space="preserve">户名：利阳致诚国际项目管理有限公司  </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 xml:space="preserve">账号：1001300000706510   </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开户行：成都银行锦江工业园支行</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rPr>
            </w:pPr>
            <w:r>
              <w:rPr>
                <w:rFonts w:cs="宋体" w:asciiTheme="minorEastAsia" w:hAnsiTheme="minorEastAsia" w:eastAsiaTheme="minorEastAsia"/>
                <w:b/>
                <w:bCs/>
                <w:color w:val="auto"/>
                <w:kern w:val="2"/>
                <w:sz w:val="21"/>
                <w:szCs w:val="21"/>
                <w:lang w:val="zh-TW" w:eastAsia="zh-TW"/>
              </w:rPr>
              <w:t>交款截止时间：</w:t>
            </w:r>
            <w:r>
              <w:rPr>
                <w:rFonts w:cs="宋体" w:asciiTheme="minorEastAsia" w:hAnsiTheme="minorEastAsia" w:eastAsiaTheme="minorEastAsia"/>
                <w:b/>
                <w:bCs/>
                <w:color w:val="auto"/>
                <w:kern w:val="2"/>
                <w:sz w:val="21"/>
                <w:szCs w:val="21"/>
              </w:rPr>
              <w:t>同响应文件递交截止时间。</w:t>
            </w:r>
            <w:r>
              <w:rPr>
                <w:rFonts w:cs="宋体" w:asciiTheme="minorEastAsia" w:hAnsiTheme="minorEastAsia" w:eastAsiaTheme="minorEastAsia"/>
                <w:b/>
                <w:bCs/>
                <w:color w:val="auto"/>
                <w:kern w:val="2"/>
                <w:sz w:val="21"/>
                <w:szCs w:val="21"/>
                <w:lang w:val="zh-TW" w:eastAsia="zh-TW"/>
              </w:rPr>
              <w:t>（转账</w:t>
            </w:r>
            <w:r>
              <w:rPr>
                <w:rFonts w:cs="宋体" w:asciiTheme="minorEastAsia" w:hAnsiTheme="minorEastAsia" w:eastAsiaTheme="minorEastAsia"/>
                <w:b/>
                <w:bCs/>
                <w:color w:val="auto"/>
                <w:kern w:val="2"/>
                <w:sz w:val="21"/>
                <w:szCs w:val="21"/>
              </w:rPr>
              <w:t>,</w:t>
            </w:r>
            <w:r>
              <w:rPr>
                <w:rFonts w:cs="宋体" w:asciiTheme="minorEastAsia" w:hAnsiTheme="minorEastAsia" w:eastAsiaTheme="minorEastAsia"/>
                <w:b/>
                <w:bCs/>
                <w:color w:val="auto"/>
                <w:kern w:val="2"/>
                <w:sz w:val="21"/>
                <w:szCs w:val="21"/>
                <w:lang w:val="zh-TW" w:eastAsia="zh-TW"/>
              </w:rPr>
              <w:t>电汇的交纳以银行到账时间为准；若以保函方式提交的，需提交保函原件，且保函生效时间须在交款截止时间前）。</w:t>
            </w:r>
          </w:p>
          <w:p>
            <w:pPr>
              <w:pStyle w:val="2"/>
              <w:keepNext w:val="0"/>
              <w:keepLines w:val="0"/>
              <w:pageBreakBefore w:val="0"/>
              <w:kinsoku/>
              <w:wordWrap/>
              <w:overflowPunct/>
              <w:autoSpaceDE/>
              <w:autoSpaceDN/>
              <w:bidi w:val="0"/>
              <w:spacing w:after="0" w:line="336" w:lineRule="auto"/>
              <w:ind w:firstLine="219"/>
              <w:rPr>
                <w:rFonts w:hint="default" w:cs="宋体"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财务咨询电话：</w:t>
            </w:r>
            <w:r>
              <w:rPr>
                <w:rFonts w:cs="宋体" w:asciiTheme="minorEastAsia" w:hAnsiTheme="minorEastAsia" w:eastAsiaTheme="minorEastAsia"/>
                <w:b/>
                <w:bCs/>
                <w:color w:val="auto"/>
                <w:kern w:val="2"/>
                <w:sz w:val="21"/>
                <w:szCs w:val="21"/>
              </w:rPr>
              <w:t>028-83377199</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若以金融机构保函方式缴纳的按以下要求提交：</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2.</w:t>
            </w:r>
            <w:r>
              <w:rPr>
                <w:rFonts w:cs="宋体" w:asciiTheme="minorEastAsia" w:hAnsiTheme="minorEastAsia" w:eastAsiaTheme="minorEastAsia"/>
                <w:color w:val="auto"/>
                <w:kern w:val="2"/>
                <w:sz w:val="21"/>
                <w:szCs w:val="21"/>
                <w:lang w:val="zh-TW"/>
              </w:rPr>
              <w:t>供应商</w:t>
            </w:r>
            <w:r>
              <w:rPr>
                <w:rFonts w:cs="宋体" w:asciiTheme="minorEastAsia" w:hAnsiTheme="minorEastAsia" w:eastAsiaTheme="minorEastAsia"/>
                <w:color w:val="auto"/>
                <w:kern w:val="2"/>
                <w:sz w:val="21"/>
                <w:szCs w:val="21"/>
                <w:lang w:val="zh-TW" w:eastAsia="zh-TW"/>
              </w:rPr>
              <w:t>必须在</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保证金交款截止时间前向采购代理机构现场提交保函原件供验证，截止时间后递交的保函原件将被拒绝接收，视为未按规定交纳</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保证金。保函复印件可装订在</w:t>
            </w:r>
            <w:r>
              <w:rPr>
                <w:rFonts w:cs="宋体" w:asciiTheme="minorEastAsia" w:hAnsiTheme="minorEastAsia" w:eastAsiaTheme="minorEastAsia"/>
                <w:color w:val="auto"/>
                <w:kern w:val="2"/>
                <w:sz w:val="21"/>
                <w:szCs w:val="21"/>
                <w:lang w:val="zh-TW"/>
              </w:rPr>
              <w:t>响应</w:t>
            </w:r>
            <w:r>
              <w:rPr>
                <w:rFonts w:cs="宋体" w:asciiTheme="minorEastAsia" w:hAnsiTheme="minorEastAsia" w:eastAsiaTheme="minorEastAsia"/>
                <w:color w:val="auto"/>
                <w:kern w:val="2"/>
                <w:sz w:val="21"/>
                <w:szCs w:val="21"/>
                <w:lang w:val="zh-TW" w:eastAsia="zh-TW"/>
              </w:rPr>
              <w:t>文件中，作为保证金交纳凭证。</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w:t>
            </w:r>
            <w:r>
              <w:rPr>
                <w:rFonts w:cs="宋体" w:asciiTheme="minorEastAsia" w:hAnsiTheme="minorEastAsia" w:eastAsiaTheme="minorEastAsia"/>
                <w:color w:val="auto"/>
                <w:kern w:val="2"/>
                <w:sz w:val="21"/>
                <w:szCs w:val="21"/>
                <w:lang w:val="zh-TW" w:eastAsia="zh-TW"/>
              </w:rPr>
              <w:t>递交和退还保函原件时供应商须到采购代理机构现场提供以下证明材料：</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w:t>
            </w: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）法定代表人授权委托书原件，法定代表人及被授权人签字并加盖公章（鲜章）；</w:t>
            </w:r>
          </w:p>
          <w:p>
            <w:pPr>
              <w:pStyle w:val="40"/>
              <w:keepNext w:val="0"/>
              <w:keepLines w:val="0"/>
              <w:pageBreakBefore w:val="0"/>
              <w:tabs>
                <w:tab w:val="left" w:pos="7665"/>
              </w:tabs>
              <w:kinsoku/>
              <w:wordWrap/>
              <w:overflowPunct/>
              <w:autoSpaceDE/>
              <w:autoSpaceDN/>
              <w:bidi w:val="0"/>
              <w:spacing w:after="0" w:line="336" w:lineRule="auto"/>
              <w:ind w:firstLine="210"/>
              <w:jc w:val="both"/>
              <w:rPr>
                <w:rFonts w:asciiTheme="minorEastAsia" w:hAnsiTheme="minorEastAsia" w:eastAsiaTheme="minorEastAsia"/>
                <w:color w:val="auto"/>
              </w:rPr>
            </w:pPr>
            <w:r>
              <w:rPr>
                <w:rFonts w:asciiTheme="minorEastAsia" w:hAnsiTheme="minorEastAsia" w:eastAsiaTheme="minorEastAsia"/>
                <w:color w:val="auto"/>
                <w:lang w:val="zh-TW" w:eastAsia="zh-TW"/>
              </w:rPr>
              <w:t>（</w:t>
            </w:r>
            <w:r>
              <w:rPr>
                <w:rFonts w:asciiTheme="minorEastAsia" w:hAnsiTheme="minorEastAsia" w:eastAsiaTheme="minorEastAsia"/>
                <w:color w:val="auto"/>
              </w:rPr>
              <w:t>2</w:t>
            </w:r>
            <w:r>
              <w:rPr>
                <w:rFonts w:asciiTheme="minorEastAsia" w:hAnsiTheme="minorEastAsia" w:eastAsiaTheme="minorEastAsia"/>
                <w:color w:val="auto"/>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履约保证金</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详见磋商文件第五章</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磋商文件、评审工作咨询</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成交通知书领取</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成交公告在四川政府采购网上公告后，请成交供应商凭有效身份证件到</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领取成交通知书。</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卿女士</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联系电话：028-</w:t>
            </w:r>
            <w:r>
              <w:rPr>
                <w:rFonts w:hint="eastAsia" w:asciiTheme="minorEastAsia" w:hAnsiTheme="minorEastAsia" w:eastAsiaTheme="minorEastAsia"/>
                <w:color w:val="auto"/>
                <w:lang w:val="zh-TW" w:eastAsia="zh-TW"/>
              </w:rPr>
              <w:t>83377199</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供应商询问、质疑</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根据采购委托代理协议，供应商应当直接向代理机构依法提出，并由</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依法受理和回复。</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2.供应商提出质疑应当坚持依法依规、诚实信用原则；不得超出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文件、采购过程、采购结果的范围，不得进行虚假、恶意质疑，不得以质疑为手段获取不当得利、实现非法目的。</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3.提出质疑函的时限要求：供应商认为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文件、采购过程、中标或者成交结果使自己的权益受到损害的，可以在知道或者应知其权益受到损害之日起7个工作日内，以书面形式向采购人、采购代理机构提出质疑。</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特别说明</w:t>
            </w:r>
            <w:r>
              <w:rPr>
                <w:rFonts w:hint="eastAsia" w:asciiTheme="minorEastAsia" w:hAnsiTheme="minorEastAsia" w:eastAsiaTheme="minorEastAsia"/>
                <w:color w:val="auto"/>
                <w:lang w:val="zh-TW" w:eastAsia="zh-TW"/>
              </w:rPr>
              <w:t>：</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lang w:val="zh-TW"/>
              </w:rPr>
              <w:t>。</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3</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4</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rPr>
              <w:t>采购代理机构</w:t>
            </w:r>
            <w:r>
              <w:rPr>
                <w:rFonts w:hint="eastAsia" w:asciiTheme="minorEastAsia" w:hAnsiTheme="minorEastAsia" w:eastAsiaTheme="minorEastAsia"/>
                <w:color w:val="auto"/>
                <w:lang w:val="zh-TW" w:eastAsia="zh-TW"/>
              </w:rPr>
              <w:t>或采购人将要求供应商在法定质疑期内进行质疑函补正，未进行补正或在法定质疑期内未进行补正的，其所有不利后果由供应商自行承担。</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5</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供应商投诉</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eastAsia="zh-TW"/>
              </w:rPr>
              <w:t>投诉受理单位：本采购项目同级财政部门</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本项目为成都市</w:t>
            </w:r>
            <w:r>
              <w:rPr>
                <w:rFonts w:hint="eastAsia" w:asciiTheme="minorEastAsia" w:hAnsiTheme="minorEastAsia" w:eastAsiaTheme="minorEastAsia"/>
                <w:color w:val="auto"/>
                <w:lang w:val="en-US" w:eastAsia="zh-CN"/>
              </w:rPr>
              <w:t>温江</w:t>
            </w:r>
            <w:r>
              <w:rPr>
                <w:rFonts w:hint="eastAsia" w:asciiTheme="minorEastAsia" w:hAnsiTheme="minorEastAsia" w:eastAsiaTheme="minorEastAsia"/>
                <w:color w:val="auto"/>
              </w:rPr>
              <w:t>区财政局</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联系电话：</w:t>
            </w:r>
            <w:r>
              <w:rPr>
                <w:rFonts w:asciiTheme="minorEastAsia" w:hAnsiTheme="minorEastAsia" w:eastAsiaTheme="minorEastAsia"/>
                <w:color w:val="auto"/>
              </w:rPr>
              <w:t>028-82727142</w:t>
            </w:r>
            <w:r>
              <w:rPr>
                <w:rFonts w:hint="eastAsia" w:asciiTheme="minorEastAsia" w:hAnsiTheme="minorEastAsia" w:eastAsiaTheme="minorEastAsia"/>
                <w:color w:val="auto"/>
                <w:lang w:val="zh-TW" w:eastAsia="zh-TW"/>
              </w:rPr>
              <w:t>。</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我公司投诉联系人</w:t>
            </w:r>
            <w:r>
              <w:rPr>
                <w:rFonts w:asciiTheme="minorEastAsia" w:hAnsiTheme="minorEastAsia" w:eastAsiaTheme="minorEastAsia"/>
                <w:color w:val="auto"/>
                <w:lang w:val="zh-TW" w:eastAsia="zh-TW"/>
              </w:rPr>
              <w:t>：</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eastAsia="zh-TW"/>
              </w:rPr>
              <w:t>即省级为四川省财政厅，市州级为各市州财政局，区县为各区县财政局。</w:t>
            </w:r>
          </w:p>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招标代理服务费</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参照《国家发展改革委关于进一步放开建设项目专业服务价格的通知》发改价格〔2015〕299号、国家计委计价格[2002]1980号及发改办价格[2003]857号通知规定</w:t>
            </w:r>
            <w:r>
              <w:rPr>
                <w:rFonts w:hint="eastAsia" w:asciiTheme="minorEastAsia" w:hAnsiTheme="minorEastAsia" w:eastAsiaTheme="minorEastAsia"/>
                <w:color w:val="auto"/>
                <w:lang w:val="zh-TW" w:eastAsia="zh-CN"/>
              </w:rPr>
              <w:t>按</w:t>
            </w:r>
            <w:r>
              <w:rPr>
                <w:rFonts w:hint="eastAsia" w:asciiTheme="minorEastAsia" w:hAnsiTheme="minorEastAsia" w:eastAsiaTheme="minorEastAsia"/>
                <w:color w:val="auto"/>
                <w:highlight w:val="none"/>
                <w:lang w:val="en-US" w:eastAsia="zh-CN"/>
              </w:rPr>
              <w:t>标准</w:t>
            </w:r>
            <w:r>
              <w:rPr>
                <w:rFonts w:hint="eastAsia" w:asciiTheme="minorEastAsia" w:hAnsiTheme="minorEastAsia" w:eastAsiaTheme="minorEastAsia"/>
                <w:color w:val="auto"/>
                <w:lang w:val="zh-TW"/>
              </w:rPr>
              <w:t>收取。由成交人在领取成交通知书前向招标代理机构交纳。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补充说明</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根据《财政部关于印发&lt;政府采购竞争性磋商采购方式管理暂行办法&gt;的通知》（财库〔2014〕214号）有关问题补充通知如下：</w:t>
            </w:r>
          </w:p>
          <w:p>
            <w:pPr>
              <w:pStyle w:val="60"/>
              <w:keepNext w:val="0"/>
              <w:keepLines w:val="0"/>
              <w:pageBreakBefore w:val="0"/>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lang w:val="zh-CN"/>
              </w:rPr>
            </w:pPr>
            <w:r>
              <w:rPr>
                <w:rFonts w:hint="eastAsia" w:asciiTheme="minorEastAsia" w:hAnsiTheme="minorEastAsia" w:eastAsiaTheme="minorEastAsia"/>
                <w:color w:val="auto"/>
              </w:rPr>
              <w:t>政府采购供应商信用融资</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2.有融资需求的供应商可根据《四川省财政厅关于推进四川省政府采购供应商信用融资工作的通知》(川财采〔2018〕123号)、</w:t>
            </w:r>
            <w:r>
              <w:rPr>
                <w:rFonts w:asciiTheme="minorEastAsia" w:hAnsiTheme="minorEastAsia" w:eastAsiaTheme="minorEastAsia"/>
                <w:color w:val="auto"/>
              </w:rPr>
              <w:t>《成都市中小企业政府采购信用融资暂行办法》（成财采〔2019〕17号）等</w:t>
            </w:r>
            <w:r>
              <w:rPr>
                <w:rFonts w:hint="eastAsia" w:asciiTheme="minorEastAsia" w:hAnsiTheme="minorEastAsia" w:eastAsiaTheme="minorEastAsia"/>
                <w:color w:val="auto"/>
              </w:rPr>
              <w:t>文件要求，根据“四川政府采购网”公示的银行及其“政采贷”产品，自行选择符合自身情况的“政采贷”银行及其产品，凭中标(成交)通知书向银行提出贷款意向申请，并按照相关规定要求和贷款流程办理。</w:t>
            </w:r>
            <w:r>
              <w:rPr>
                <w:rFonts w:asciiTheme="minorEastAsia" w:hAnsiTheme="minorEastAsia" w:eastAsiaTheme="minorEastAsia"/>
                <w:color w:val="auto"/>
              </w:rPr>
              <w:t>上述文件请在</w:t>
            </w:r>
            <w:r>
              <w:rPr>
                <w:rFonts w:hint="eastAsia" w:asciiTheme="minorEastAsia" w:hAnsiTheme="minorEastAsia" w:eastAsiaTheme="minorEastAsia"/>
                <w:color w:val="auto"/>
              </w:rPr>
              <w:t>四川政府采购网</w:t>
            </w:r>
            <w:r>
              <w:rPr>
                <w:rFonts w:asciiTheme="minorEastAsia" w:hAnsiTheme="minorEastAsia" w:eastAsiaTheme="minorEastAsia"/>
                <w:color w:val="auto"/>
              </w:rPr>
              <w:t>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竞争性磋商费用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声明承诺提醒</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服务质量投诉电话</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联系人：伍良玉</w:t>
            </w:r>
          </w:p>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lang w:val="zh-CN"/>
              </w:rPr>
            </w:pPr>
            <w:r>
              <w:rPr>
                <w:rFonts w:hint="eastAsia" w:asciiTheme="minorEastAsia" w:hAnsiTheme="minorEastAsia" w:eastAsiaTheme="minorEastAsia"/>
                <w:color w:val="auto"/>
                <w:lang w:val="zh-CN"/>
              </w:rPr>
              <w:t>若竞争性磋商文件中同一事项表述与</w:t>
            </w:r>
            <w:r>
              <w:rPr>
                <w:rFonts w:hint="eastAsia" w:asciiTheme="minorEastAsia" w:hAnsiTheme="minorEastAsia" w:eastAsiaTheme="minorEastAsia"/>
                <w:color w:val="auto"/>
              </w:rPr>
              <w:t>磋商须知</w:t>
            </w:r>
            <w:r>
              <w:rPr>
                <w:rFonts w:hint="eastAsia" w:asciiTheme="minorEastAsia" w:hAnsiTheme="minorEastAsia" w:eastAsiaTheme="minorEastAsia"/>
                <w:color w:val="auto"/>
                <w:lang w:val="zh-CN"/>
              </w:rPr>
              <w:t>表内容不一致的，以</w:t>
            </w:r>
            <w:r>
              <w:rPr>
                <w:rFonts w:hint="eastAsia" w:asciiTheme="minorEastAsia" w:hAnsiTheme="minorEastAsia" w:eastAsiaTheme="minorEastAsia"/>
                <w:color w:val="auto"/>
              </w:rPr>
              <w:t>磋商须知</w:t>
            </w:r>
            <w:r>
              <w:rPr>
                <w:rFonts w:hint="eastAsia" w:asciiTheme="minorEastAsia" w:hAnsiTheme="minorEastAsia" w:eastAsiaTheme="minorEastAsia"/>
                <w:color w:val="auto"/>
                <w:lang w:val="zh-CN"/>
              </w:rPr>
              <w:t>表为准。</w:t>
            </w:r>
          </w:p>
        </w:tc>
      </w:tr>
    </w:tbl>
    <w:p>
      <w:pPr>
        <w:bidi w:val="0"/>
        <w:rPr>
          <w:color w:val="auto"/>
          <w:lang w:val="zh-TW" w:eastAsia="zh-TW"/>
        </w:rPr>
      </w:pPr>
      <w:bookmarkStart w:id="5" w:name="_Toc529356183"/>
    </w:p>
    <w:p>
      <w:pPr>
        <w:pStyle w:val="5"/>
        <w:spacing w:before="0" w:after="0" w:line="360" w:lineRule="auto"/>
        <w:jc w:val="left"/>
        <w:rPr>
          <w:rFonts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二、总则</w:t>
      </w:r>
      <w:bookmarkEnd w:id="5"/>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lang w:val="zh-TW" w:eastAsia="zh-TW"/>
        </w:rPr>
        <w:t>适用范围</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1.本竞争性磋商文件(亦简称“磋商文件”)仅适用于本次磋商采购项目。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2.本竞争性磋商文件中的资格、其它响应文件(亦简称“响应文件”)，仅适用于本采购项目。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3.本竞争性磋商文件中的磋商小组(亦可称为“评审委员会”)，仅适用于本采购项目。</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w:t>
      </w:r>
      <w:r>
        <w:rPr>
          <w:rFonts w:asciiTheme="minorEastAsia" w:hAnsiTheme="minorEastAsia" w:eastAsiaTheme="minorEastAsia"/>
          <w:b/>
          <w:bCs/>
          <w:color w:val="auto"/>
          <w:sz w:val="24"/>
          <w:szCs w:val="24"/>
          <w:lang w:val="zh-TW" w:eastAsia="zh-TW"/>
        </w:rPr>
        <w:t>采购主体</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1.“采购人”系依法进行政府采购的国家机关、事业单位、团体组织。</w:t>
      </w:r>
      <w:r>
        <w:rPr>
          <w:rFonts w:cs="宋体" w:asciiTheme="minorEastAsia" w:hAnsiTheme="minorEastAsia" w:eastAsiaTheme="minorEastAsia"/>
          <w:color w:val="auto"/>
          <w:lang w:val="zh-TW" w:eastAsia="zh-TW"/>
        </w:rPr>
        <w:t>本次磋商的采购人是</w:t>
      </w:r>
      <w:r>
        <w:rPr>
          <w:rFonts w:hint="eastAsia" w:cs="宋体" w:asciiTheme="minorEastAsia" w:hAnsiTheme="minorEastAsia" w:eastAsiaTheme="minorEastAsia"/>
          <w:color w:val="auto"/>
          <w:lang w:val="zh-TW" w:eastAsia="zh-CN"/>
        </w:rPr>
        <w:t>成都市温江区红十字会</w:t>
      </w:r>
      <w:r>
        <w:rPr>
          <w:rFonts w:cs="宋体" w:asciiTheme="minorEastAsia" w:hAnsiTheme="minorEastAsia" w:eastAsiaTheme="minorEastAsia"/>
          <w:color w:val="auto"/>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2.“采购代理机构”系指根据采购人的委托依法办理采购事宜的采购机构。</w:t>
      </w:r>
      <w:r>
        <w:rPr>
          <w:rFonts w:cs="宋体" w:asciiTheme="minorEastAsia" w:hAnsiTheme="minorEastAsia" w:eastAsiaTheme="minorEastAsia"/>
          <w:color w:val="auto"/>
          <w:lang w:val="zh-TW" w:eastAsia="zh-TW"/>
        </w:rPr>
        <w:t>本次磋商的采购代理机构是系指</w:t>
      </w:r>
      <w:r>
        <w:rPr>
          <w:rFonts w:cs="宋体" w:asciiTheme="minorEastAsia" w:hAnsiTheme="minorEastAsia" w:eastAsiaTheme="minorEastAsia"/>
          <w:color w:val="auto"/>
          <w:lang w:val="zh-TW"/>
        </w:rPr>
        <w:t>利阳致诚国际项目管理有限公司</w:t>
      </w:r>
      <w:r>
        <w:rPr>
          <w:rFonts w:cs="宋体" w:asciiTheme="minorEastAsia" w:hAnsiTheme="minorEastAsia" w:eastAsiaTheme="minorEastAsia"/>
          <w:color w:val="auto"/>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3.“供应商”系指购买了竞争性磋商文件拟参加磋商和向采购人提供相应服务的法人、其他组织或者自然人。</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服务</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w:t>
      </w:r>
      <w:r>
        <w:rPr>
          <w:rFonts w:asciiTheme="minorEastAsia" w:hAnsiTheme="minorEastAsia" w:eastAsiaTheme="minorEastAsia"/>
          <w:b/>
          <w:bCs/>
          <w:color w:val="auto"/>
          <w:sz w:val="24"/>
          <w:szCs w:val="24"/>
          <w:lang w:val="zh-TW" w:eastAsia="zh-TW"/>
        </w:rPr>
        <w:t>合格供应商（实质性要求）</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合格的供应商应具备以下条件，否则其响应文件按无效处理。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具备磋商文件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第</w:t>
      </w:r>
      <w:r>
        <w:rPr>
          <w:rFonts w:cs="宋体" w:asciiTheme="minorEastAsia" w:hAnsiTheme="minorEastAsia" w:eastAsiaTheme="minorEastAsia"/>
          <w:color w:val="auto"/>
          <w:lang w:val="zh-TW"/>
        </w:rPr>
        <w:t>二</w:t>
      </w:r>
      <w:r>
        <w:rPr>
          <w:rFonts w:cs="宋体" w:asciiTheme="minorEastAsia" w:hAnsiTheme="minorEastAsia" w:eastAsiaTheme="minorEastAsia"/>
          <w:color w:val="auto"/>
          <w:lang w:val="zh-TW" w:eastAsia="zh-TW"/>
        </w:rPr>
        <w:t>条的基本条件；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按照规定获取了磋商文件</w:t>
      </w:r>
      <w:r>
        <w:rPr>
          <w:rFonts w:cs="宋体" w:asciiTheme="minorEastAsia" w:hAnsiTheme="minorEastAsia" w:eastAsiaTheme="minorEastAsia"/>
          <w:color w:val="auto"/>
        </w:rPr>
        <w:t>并登记</w:t>
      </w:r>
      <w:r>
        <w:rPr>
          <w:rFonts w:cs="宋体" w:asciiTheme="minorEastAsia" w:hAnsiTheme="minorEastAsia" w:eastAsiaTheme="minorEastAsia"/>
          <w:color w:val="auto"/>
          <w:lang w:val="zh-TW" w:eastAsia="zh-TW"/>
        </w:rPr>
        <w:t>，属于实质性参加政府采购活动的供应商。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遵守国家有关的法律、法规、规章和其他政策制度；</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不属于禁止参加本项目采购活动的供应商；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【《关于在政府采购活动中查询及使用信用记录有关问题的通知》财库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号】信用记录查询渠道：</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信用中国</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网站</w:t>
      </w:r>
      <w:r>
        <w:rPr>
          <w:rFonts w:cs="宋体" w:asciiTheme="minorEastAsia" w:hAnsiTheme="minorEastAsia" w:eastAsiaTheme="minorEastAsia"/>
          <w:color w:val="auto"/>
        </w:rPr>
        <w:t>(www.creditchina.gov.cn)</w:t>
      </w:r>
      <w:r>
        <w:rPr>
          <w:rFonts w:cs="宋体" w:asciiTheme="minorEastAsia" w:hAnsiTheme="minorEastAsia" w:eastAsiaTheme="minorEastAsia"/>
          <w:color w:val="auto"/>
          <w:lang w:val="zh-TW" w:eastAsia="zh-TW"/>
        </w:rPr>
        <w:t>、中国政府采购网</w:t>
      </w:r>
      <w:r>
        <w:rPr>
          <w:rFonts w:cs="宋体" w:asciiTheme="minorEastAsia" w:hAnsiTheme="minorEastAsia" w:eastAsiaTheme="minorEastAsia"/>
          <w:color w:val="auto"/>
        </w:rPr>
        <w:t>(www.ccgp.gov.cn)</w:t>
      </w:r>
      <w:r>
        <w:rPr>
          <w:rFonts w:cs="宋体" w:asciiTheme="minorEastAsia" w:hAnsiTheme="minorEastAsia" w:eastAsiaTheme="minorEastAsia"/>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有下列情形之一的，视为供应商串通投标，其报价无效：</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不同供应商的响应文件由同一单位或者个人编制</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不同供应商委托同一单位或者个人办理谈判事宜</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不同供应商的响应文件载明的项目管理成员或者联系人员为同一人</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不同供应商的响应文件异常一致或者报价呈规律性差异</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不同供应商的响应文件相互混装</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不同供应商的磋商保证金从同</w:t>
      </w:r>
      <w:r>
        <w:rPr>
          <w:rFonts w:asciiTheme="minorEastAsia" w:hAnsiTheme="minorEastAsia" w:eastAsiaTheme="minorEastAsia"/>
          <w:color w:val="auto"/>
          <w:lang w:val="zh-TW" w:eastAsia="zh-TW"/>
        </w:rPr>
        <w:t>一单位或者个人的账户转出。</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w:t>
      </w:r>
      <w:r>
        <w:rPr>
          <w:rFonts w:asciiTheme="minorEastAsia" w:hAnsiTheme="minorEastAsia" w:eastAsiaTheme="minorEastAsia"/>
          <w:b/>
          <w:bCs/>
          <w:color w:val="auto"/>
          <w:sz w:val="24"/>
          <w:szCs w:val="24"/>
          <w:lang w:val="zh-TW" w:eastAsia="zh-TW"/>
        </w:rPr>
        <w:t>磋商费用</w:t>
      </w:r>
    </w:p>
    <w:p>
      <w:pPr>
        <w:spacing w:line="360" w:lineRule="auto"/>
        <w:ind w:firstLine="480"/>
        <w:rPr>
          <w:rFonts w:asciiTheme="minorEastAsia" w:hAnsiTheme="minorEastAsia" w:eastAsiaTheme="minorEastAsia"/>
          <w:color w:val="auto"/>
          <w:sz w:val="24"/>
          <w:szCs w:val="24"/>
          <w:lang w:val="zh-TW" w:eastAsia="zh-TW"/>
        </w:rPr>
      </w:pPr>
      <w:r>
        <w:rPr>
          <w:rFonts w:asciiTheme="minorEastAsia" w:hAnsiTheme="minorEastAsia" w:eastAsiaTheme="minorEastAsia"/>
          <w:color w:val="auto"/>
          <w:sz w:val="24"/>
          <w:szCs w:val="24"/>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lang w:val="zh-TW"/>
        </w:rPr>
      </w:pPr>
      <w:r>
        <w:rPr>
          <w:rFonts w:hint="eastAsia" w:asciiTheme="minorEastAsia" w:hAnsiTheme="minorEastAsia" w:eastAsiaTheme="minorEastAsia"/>
          <w:b/>
          <w:bCs/>
          <w:color w:val="auto"/>
          <w:sz w:val="24"/>
          <w:szCs w:val="24"/>
        </w:rPr>
        <w:t>（五）</w:t>
      </w:r>
      <w:r>
        <w:rPr>
          <w:rFonts w:asciiTheme="minorEastAsia" w:hAnsiTheme="minorEastAsia" w:eastAsiaTheme="minorEastAsia"/>
          <w:b/>
          <w:bCs/>
          <w:color w:val="auto"/>
          <w:sz w:val="24"/>
          <w:szCs w:val="24"/>
          <w:lang w:val="zh-TW" w:eastAsia="zh-TW"/>
        </w:rPr>
        <w:t>充分、公平竞争保障措施（实质性要求）</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供应商实际控制人或者中高级管理人员，同时是采购代理机构工作人员，不得参与本项目政府采购活动。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同一母公司的两家以上的子公司只能组成联合体参加本项目同一合同项下的采购活动，不得以不同供应商身份同时参加本项目同一合同项下的采购活动。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供应商与采购代理机构存在关联关系，或者是采购代理机构的母公司或子公司，不得参加本项目政府采购活动。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回避。政府采购活动中，采购人员及相关人员与供应商有下列利害关系之一的，应当回避：</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年内与供应商存在劳动关系；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年内担任供应商的董事、监事；</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年内是供应商的控股股东或者实际控制人；</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）与供应商的法定代表人或者负责人有夫妻、直系血亲、三代以内旁系血亲或者近姻亲关系；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）与供应商有其他可能影响政府采购活动公平、公正进行的关系。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（六）</w:t>
      </w:r>
      <w:r>
        <w:rPr>
          <w:rFonts w:asciiTheme="minorEastAsia" w:hAnsiTheme="minorEastAsia" w:eastAsiaTheme="minorEastAsia"/>
          <w:b/>
          <w:bCs/>
          <w:color w:val="auto"/>
          <w:sz w:val="24"/>
          <w:szCs w:val="24"/>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1.具体要求详见磋商文件“第二章 供应商磋商须知前附表14”</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rPr>
        <w:t>2.如</w:t>
      </w:r>
      <w:r>
        <w:rPr>
          <w:rFonts w:asciiTheme="minorEastAsia" w:hAnsiTheme="minorEastAsia" w:eastAsiaTheme="minorEastAsia"/>
          <w:color w:val="auto"/>
          <w:sz w:val="24"/>
          <w:szCs w:val="24"/>
          <w:lang w:val="zh-TW" w:eastAsia="zh-TW"/>
        </w:rPr>
        <w:t>接受联合体参与采购活动</w:t>
      </w:r>
      <w:r>
        <w:rPr>
          <w:rFonts w:hint="eastAsia" w:asciiTheme="minorEastAsia" w:hAnsiTheme="minorEastAsia" w:eastAsiaTheme="minorEastAsia"/>
          <w:color w:val="auto"/>
          <w:sz w:val="24"/>
          <w:szCs w:val="24"/>
          <w:lang w:val="zh-TW"/>
        </w:rPr>
        <w:t>，</w:t>
      </w:r>
      <w:r>
        <w:rPr>
          <w:rFonts w:hint="eastAsia" w:asciiTheme="minorEastAsia" w:hAnsiTheme="minorEastAsia" w:eastAsiaTheme="minorEastAsia"/>
          <w:color w:val="auto"/>
          <w:sz w:val="24"/>
          <w:szCs w:val="24"/>
        </w:rPr>
        <w:t>则按以下内容执行（如涉及）</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lang w:val="zh-TW"/>
        </w:rPr>
        <w:t>“《中华人民共和国政府采购法》第二十二条规定”</w:t>
      </w:r>
      <w:r>
        <w:rPr>
          <w:rFonts w:asciiTheme="minorEastAsia" w:hAnsiTheme="minorEastAsia" w:eastAsiaTheme="minorEastAsia"/>
          <w:color w:val="auto"/>
          <w:sz w:val="24"/>
          <w:szCs w:val="24"/>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（七）</w:t>
      </w:r>
      <w:r>
        <w:rPr>
          <w:rFonts w:asciiTheme="minorEastAsia" w:hAnsiTheme="minorEastAsia" w:eastAsiaTheme="minorEastAsia"/>
          <w:b/>
          <w:bCs/>
          <w:color w:val="auto"/>
          <w:sz w:val="24"/>
          <w:szCs w:val="24"/>
          <w:lang w:val="zh-TW" w:eastAsia="zh-TW"/>
        </w:rPr>
        <w:t>磋商保证金（实质性要求）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保证金交款方式：详见供应商磋商须知附表。</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未按磋商文件要求在规定时间前交纳规定数额磋商保证金的响应文件无效。</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供应商所交纳的磋商保证金不计利息。</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rPr>
        <w:t>①</w:t>
      </w:r>
      <w:r>
        <w:rPr>
          <w:rFonts w:hint="default" w:cs="宋体" w:asciiTheme="minorEastAsia" w:hAnsiTheme="minorEastAsia" w:eastAsiaTheme="minorEastAsia"/>
          <w:color w:val="auto"/>
          <w:lang w:eastAsia="zh-TW"/>
        </w:rPr>
        <w:t>因供应商自身原因造成的保证金延迟退还，采购代理机构不承担相应责任；</w:t>
      </w:r>
      <w:r>
        <w:rPr>
          <w:rFonts w:hint="default" w:cs="宋体" w:asciiTheme="minorEastAsia" w:hAnsiTheme="minorEastAsia" w:eastAsiaTheme="minorEastAsia"/>
          <w:color w:val="auto"/>
        </w:rPr>
        <w:t>②</w:t>
      </w:r>
      <w:r>
        <w:rPr>
          <w:rFonts w:hint="default" w:cs="宋体" w:asciiTheme="minorEastAsia" w:hAnsiTheme="minorEastAsia" w:eastAsiaTheme="minorEastAsia"/>
          <w:color w:val="auto"/>
          <w:lang w:eastAsia="zh-TW"/>
        </w:rPr>
        <w:t>供应商因涉嫌违法违规，按照规定应当不予退还保证金的，有关部门处理认定违法违规行为期间不计入退还保证金期限内。）</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发生下列情形之一的，采购代理机构将不予退还磋商保证金：</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）在磋商文件规定的递交响应文件截止时间后撤回响应文件的；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）在采购人确定成交供应商之前放弃成交候选资格的；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）成交后放弃、不领取或者不接收成交通知书的；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）由于成交供应商的原因未能按照磋商文件的规定与采购人签订合同的；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）由于成交供应商的原因未能按照磋商文件的规定交纳履约保证金的；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）供应商在政府采购活动中提供虚假材料的；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）报价有效期内，供应商在政府采购活动中有违法、违规、违纪行为。</w:t>
      </w:r>
    </w:p>
    <w:p>
      <w:pPr>
        <w:pStyle w:val="60"/>
        <w:spacing w:line="360" w:lineRule="auto"/>
        <w:rPr>
          <w:rFonts w:hint="default" w:cs="宋体" w:asciiTheme="minorEastAsia" w:hAnsiTheme="minorEastAsia" w:eastAsiaTheme="minorEastAsia"/>
          <w:b/>
          <w:bCs/>
          <w:color w:val="auto"/>
        </w:rPr>
      </w:pPr>
    </w:p>
    <w:p>
      <w:pPr>
        <w:pStyle w:val="60"/>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响应文件有效期（实质性要求）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本项目响应文件有效期为递交磋商响应文件截止之日起</w:t>
      </w:r>
      <w:r>
        <w:rPr>
          <w:rFonts w:hint="default" w:cs="宋体" w:asciiTheme="minorEastAsia" w:hAnsiTheme="minorEastAsia" w:eastAsiaTheme="minorEastAsia"/>
          <w:color w:val="auto"/>
        </w:rPr>
        <w:t>90</w:t>
      </w:r>
      <w:r>
        <w:rPr>
          <w:rFonts w:hint="default" w:cs="宋体" w:asciiTheme="minorEastAsia" w:hAnsiTheme="minorEastAsia" w:eastAsiaTheme="minorEastAsia"/>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0"/>
        <w:rPr>
          <w:rFonts w:cs="宋体" w:asciiTheme="minorEastAsia" w:hAnsiTheme="minorEastAsia" w:eastAsiaTheme="minorEastAsia"/>
          <w:b/>
          <w:bCs/>
          <w:color w:val="auto"/>
          <w:sz w:val="24"/>
          <w:szCs w:val="24"/>
        </w:rPr>
      </w:pP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（九）</w:t>
      </w:r>
      <w:r>
        <w:rPr>
          <w:rFonts w:cs="宋体" w:asciiTheme="minorEastAsia" w:hAnsiTheme="minorEastAsia" w:eastAsiaTheme="minorEastAsia"/>
          <w:b/>
          <w:bCs/>
          <w:color w:val="auto"/>
          <w:sz w:val="24"/>
          <w:szCs w:val="24"/>
          <w:lang w:val="zh-TW" w:eastAsia="zh-TW"/>
        </w:rPr>
        <w:t>知识产权（实质性要求）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除非磋商文件特别规定，采购人享有本项目实施过程中产生的知识成果及知识产权。</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如在项目实施过程中采用自有知识成果，需在</w:t>
      </w:r>
      <w:r>
        <w:rPr>
          <w:rFonts w:cs="宋体" w:asciiTheme="minorEastAsia" w:hAnsiTheme="minorEastAsia" w:eastAsiaTheme="minorEastAsia"/>
          <w:color w:val="auto"/>
        </w:rPr>
        <w:t>响应</w:t>
      </w:r>
      <w:r>
        <w:rPr>
          <w:rFonts w:hint="default" w:cs="宋体" w:asciiTheme="minorEastAsia" w:hAnsiTheme="minorEastAsia" w:eastAsiaTheme="minorEastAsia"/>
          <w:color w:val="auto"/>
        </w:rPr>
        <w:t>文件中声明，并提供相关知识产权证明文件。使用该知识成果后，</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需提供技术文档，并承诺提供无限期技术支持，采购人享有永久使用权，否则视为</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未在本项目实施过程中采用自有知识成果，不影响有效性。</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lang w:val="zh-TW" w:eastAsia="zh-TW"/>
        </w:rPr>
      </w:pPr>
      <w:bookmarkStart w:id="6" w:name="_Toc529356184"/>
    </w:p>
    <w:p>
      <w:pPr>
        <w:pStyle w:val="5"/>
        <w:spacing w:before="0" w:after="0" w:line="360" w:lineRule="auto"/>
        <w:jc w:val="left"/>
        <w:rPr>
          <w:rFonts w:cs="宋体"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三、磋商文件</w:t>
      </w:r>
      <w:bookmarkEnd w:id="6"/>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磋商文件的构成（实质性要求）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）竞争性磋商邀请</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）供应商磋商须知</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）供应商资格条件要求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）供应商资格证明材料</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）采购项目技术、服务、政府采购合同内容条款及其他商务要求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）采购项目实质性要求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）磋商内容、磋商过程中可实质性变动的内容</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8</w:t>
      </w:r>
      <w:r>
        <w:rPr>
          <w:rFonts w:hint="default" w:cs="宋体" w:asciiTheme="minorEastAsia" w:hAnsiTheme="minorEastAsia" w:eastAsiaTheme="minorEastAsia"/>
          <w:color w:val="auto"/>
          <w:lang w:eastAsia="zh-TW"/>
        </w:rPr>
        <w:t>）响应文件格式</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9</w:t>
      </w:r>
      <w:r>
        <w:rPr>
          <w:rFonts w:hint="default" w:cs="宋体" w:asciiTheme="minorEastAsia" w:hAnsiTheme="minorEastAsia" w:eastAsiaTheme="minorEastAsia"/>
          <w:color w:val="auto"/>
          <w:lang w:eastAsia="zh-TW"/>
        </w:rPr>
        <w:t>）评审方法</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10</w:t>
      </w:r>
      <w:r>
        <w:rPr>
          <w:rFonts w:hint="default" w:cs="宋体" w:asciiTheme="minorEastAsia" w:hAnsiTheme="minorEastAsia" w:eastAsiaTheme="minorEastAsia"/>
          <w:color w:val="auto"/>
          <w:lang w:eastAsia="zh-TW"/>
        </w:rPr>
        <w:t>）政府采购合同（参考文本）</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cs="宋体" w:asciiTheme="minorEastAsia" w:hAnsiTheme="minorEastAsia" w:eastAsiaTheme="minorEastAsia"/>
          <w:b/>
          <w:bCs/>
          <w:color w:val="auto"/>
          <w:sz w:val="24"/>
          <w:szCs w:val="24"/>
        </w:rPr>
      </w:pP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（二）</w:t>
      </w:r>
      <w:r>
        <w:rPr>
          <w:rFonts w:cs="宋体" w:asciiTheme="minorEastAsia" w:hAnsiTheme="minorEastAsia" w:eastAsiaTheme="minorEastAsia"/>
          <w:b/>
          <w:bCs/>
          <w:color w:val="auto"/>
          <w:sz w:val="24"/>
          <w:szCs w:val="24"/>
          <w:lang w:val="zh-TW" w:eastAsia="zh-TW"/>
        </w:rPr>
        <w:t>磋商文件的澄清和修改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在递交响应文件截止时间前，采购人、采购代理机构可以对磋商文件进行澄清或者修改。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日前；不足上述时间的，应当顺延递交响应文件的截止时间。</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供应商收到采购代理机构的澄清回复后，应立即以信函或传真方式向采购代理机构确认收到上述文件。</w:t>
      </w:r>
    </w:p>
    <w:p>
      <w:pPr>
        <w:pStyle w:val="20"/>
        <w:spacing w:line="360" w:lineRule="auto"/>
        <w:ind w:firstLine="0"/>
        <w:jc w:val="both"/>
        <w:rPr>
          <w:rFonts w:cs="宋体" w:asciiTheme="minorEastAsia" w:hAnsiTheme="minorEastAsia" w:eastAsiaTheme="minorEastAsia"/>
          <w:b/>
          <w:bCs/>
          <w:color w:val="auto"/>
          <w:sz w:val="24"/>
          <w:szCs w:val="24"/>
        </w:rPr>
      </w:pPr>
    </w:p>
    <w:p>
      <w:pPr>
        <w:pStyle w:val="20"/>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w:t>
      </w:r>
      <w:r>
        <w:rPr>
          <w:rFonts w:cs="宋体" w:asciiTheme="minorEastAsia" w:hAnsiTheme="minorEastAsia" w:eastAsiaTheme="minorEastAsia"/>
          <w:b/>
          <w:bCs/>
          <w:color w:val="auto"/>
          <w:sz w:val="24"/>
          <w:szCs w:val="24"/>
          <w:lang w:val="zh-TW" w:eastAsia="zh-TW"/>
        </w:rPr>
        <w:t>答疑会和现场考察</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供应商考察现场或者参加答疑会所发生的一切费用由供应商自己承担。</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本次竞争性磋商不组织答疑会。</w:t>
      </w:r>
    </w:p>
    <w:p>
      <w:pPr>
        <w:spacing w:line="360" w:lineRule="auto"/>
        <w:jc w:val="center"/>
        <w:rPr>
          <w:rFonts w:asciiTheme="minorEastAsia" w:hAnsiTheme="minorEastAsia" w:eastAsiaTheme="minorEastAsia"/>
          <w:color w:val="auto"/>
          <w:sz w:val="24"/>
          <w:szCs w:val="24"/>
          <w:lang w:val="zh-TW" w:eastAsia="zh-TW"/>
        </w:rPr>
      </w:pPr>
      <w:bookmarkStart w:id="7" w:name="_Toc529356185"/>
    </w:p>
    <w:p>
      <w:pPr>
        <w:pStyle w:val="5"/>
        <w:keepNext w:val="0"/>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四、响应文件</w:t>
      </w:r>
      <w:bookmarkEnd w:id="7"/>
    </w:p>
    <w:p>
      <w:pPr>
        <w:pStyle w:val="20"/>
        <w:spacing w:line="360" w:lineRule="auto"/>
        <w:ind w:firstLine="0"/>
        <w:jc w:val="both"/>
        <w:rPr>
          <w:rFonts w:cs="宋体" w:asciiTheme="minorEastAsia" w:hAnsiTheme="minorEastAsia" w:eastAsiaTheme="minorEastAsia"/>
          <w:b/>
          <w:bCs/>
          <w:color w:val="auto"/>
          <w:sz w:val="24"/>
          <w:szCs w:val="24"/>
        </w:rPr>
      </w:pPr>
      <w:r>
        <w:rPr>
          <w:rFonts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响应文件的语言</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宋体" w:hAnsi="宋体"/>
          <w:color w:val="auto"/>
        </w:rPr>
        <w:t>（说明：供应商的法定代表人为外籍人士的，法定代表人的签字和护照、行业标准、国家标准、国际标准或行业认证等需要以非中文表述且不宜翻译为中文的除外。）</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翻译的中文资料与外文资料如果出现差异和矛盾，以中文为准。但不能故意错误翻译，否则，供应商的响应文件将作为无效处理。（实质性要求）</w:t>
      </w:r>
    </w:p>
    <w:p>
      <w:pPr>
        <w:pStyle w:val="20"/>
        <w:spacing w:line="360" w:lineRule="auto"/>
        <w:ind w:firstLine="0"/>
        <w:jc w:val="both"/>
        <w:rPr>
          <w:rFonts w:cs="宋体" w:asciiTheme="minorEastAsia" w:hAnsiTheme="minorEastAsia" w:eastAsiaTheme="minorEastAsia"/>
          <w:b/>
          <w:bCs/>
          <w:color w:val="auto"/>
          <w:sz w:val="24"/>
          <w:szCs w:val="24"/>
        </w:rPr>
      </w:pPr>
    </w:p>
    <w:p>
      <w:pPr>
        <w:pStyle w:val="20"/>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val="zh-TW"/>
        </w:rPr>
        <w:t>（</w:t>
      </w:r>
      <w:r>
        <w:rPr>
          <w:rFonts w:hint="eastAsia" w:cs="宋体" w:asciiTheme="minorEastAsia" w:hAnsiTheme="minorEastAsia" w:eastAsiaTheme="minorEastAsia"/>
          <w:b/>
          <w:bCs/>
          <w:color w:val="auto"/>
          <w:sz w:val="24"/>
          <w:szCs w:val="24"/>
        </w:rPr>
        <w:t>二</w:t>
      </w:r>
      <w:r>
        <w:rPr>
          <w:rFonts w:hint="eastAsia" w:cs="宋体" w:asciiTheme="minorEastAsia" w:hAnsiTheme="minorEastAsia" w:eastAsiaTheme="minorEastAsia"/>
          <w:b/>
          <w:bCs/>
          <w:color w:val="auto"/>
          <w:sz w:val="24"/>
          <w:szCs w:val="24"/>
          <w:lang w:val="zh-TW"/>
        </w:rPr>
        <w:t>）</w:t>
      </w:r>
      <w:r>
        <w:rPr>
          <w:rFonts w:cs="宋体" w:asciiTheme="minorEastAsia" w:hAnsiTheme="minorEastAsia" w:eastAsiaTheme="minorEastAsia"/>
          <w:b/>
          <w:bCs/>
          <w:color w:val="auto"/>
          <w:sz w:val="24"/>
          <w:szCs w:val="24"/>
          <w:lang w:val="zh-TW" w:eastAsia="zh-TW"/>
        </w:rPr>
        <w:t>计量单位（实质性要求）</w:t>
      </w:r>
    </w:p>
    <w:p>
      <w:pPr>
        <w:pStyle w:val="60"/>
        <w:spacing w:line="360" w:lineRule="auto"/>
        <w:ind w:firstLine="47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除磋商文件中另有规定外，本次采购项目所有合同项下的报价均采用国家法定的计量单位。</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报价货币（实质性要求）</w:t>
      </w:r>
    </w:p>
    <w:p>
      <w:pPr>
        <w:pStyle w:val="60"/>
        <w:spacing w:line="360" w:lineRule="auto"/>
        <w:ind w:firstLine="468"/>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本次磋商项目的报价货币为人民币，报价以磋商文件规定为准。</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响应文件格式</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供应商应执行磋商文件第八章的规定要求。</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对于没有格式要求的磋商文件由供应商自行编写。</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响应文件的组成</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资格性响应文件：</w:t>
      </w:r>
      <w:r>
        <w:rPr>
          <w:rFonts w:cs="宋体" w:asciiTheme="minorEastAsia" w:hAnsiTheme="minorEastAsia" w:eastAsiaTheme="minorEastAsia"/>
          <w:color w:val="auto"/>
          <w:lang w:val="zh-TW" w:eastAsia="zh-TW"/>
        </w:rPr>
        <w:t>磋商供应商按照磋商文件要求编写资格性响应文件：</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）法定代表人授权书</w:t>
      </w:r>
      <w:r>
        <w:rPr>
          <w:rFonts w:hint="default" w:cs="宋体" w:asciiTheme="minorEastAsia" w:hAnsiTheme="minorEastAsia" w:eastAsiaTheme="minorEastAsia"/>
          <w:color w:val="auto"/>
          <w:lang w:val="zh-TW" w:eastAsia="zh-TW"/>
        </w:rPr>
        <w:t>/单位负责人授权书</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格式1-1</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rPr>
        <w:t>）法定代表人/单位负责人身份证明（</w:t>
      </w:r>
      <w:r>
        <w:rPr>
          <w:rFonts w:cs="宋体" w:asciiTheme="minorEastAsia" w:hAnsiTheme="minorEastAsia" w:eastAsiaTheme="minorEastAsia"/>
          <w:color w:val="auto"/>
        </w:rPr>
        <w:t>如涉及需提供，具体要求详见磋商文件第八章 格式1-2</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关于资格的声明函；</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）承诺函；</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lang w:val="zh-TW"/>
        </w:rPr>
        <w:t>磋商文件“第四章 供应商资格证明材料”要求的其它证明材料</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en-US" w:eastAsia="zh-CN"/>
        </w:rPr>
        <w:t>6</w:t>
      </w:r>
      <w:r>
        <w:rPr>
          <w:rFonts w:cs="宋体" w:asciiTheme="minorEastAsia" w:hAnsiTheme="minorEastAsia" w:eastAsiaTheme="minorEastAsia"/>
          <w:color w:val="auto"/>
          <w:lang w:val="zh-TW" w:eastAsia="zh-TW"/>
        </w:rPr>
        <w:t>）磋商供应商认为</w:t>
      </w:r>
      <w:r>
        <w:rPr>
          <w:rFonts w:cs="宋体" w:asciiTheme="minorEastAsia" w:hAnsiTheme="minorEastAsia" w:eastAsiaTheme="minorEastAsia"/>
          <w:color w:val="auto"/>
          <w:lang w:val="zh-TW"/>
        </w:rPr>
        <w:t>为满足本项目资格要求还</w:t>
      </w:r>
      <w:r>
        <w:rPr>
          <w:rFonts w:cs="宋体" w:asciiTheme="minorEastAsia" w:hAnsiTheme="minorEastAsia" w:eastAsiaTheme="minorEastAsia"/>
          <w:color w:val="auto"/>
          <w:lang w:val="zh-TW" w:eastAsia="zh-TW"/>
        </w:rPr>
        <w:t>需要提供的文件和资料。</w:t>
      </w:r>
    </w:p>
    <w:p>
      <w:pPr>
        <w:pStyle w:val="60"/>
        <w:spacing w:line="360" w:lineRule="auto"/>
        <w:ind w:firstLine="338" w:firstLineChars="141"/>
        <w:jc w:val="both"/>
        <w:rPr>
          <w:rFonts w:hint="default" w:cs="宋体" w:asciiTheme="minorEastAsia" w:hAnsiTheme="minorEastAsia" w:eastAsiaTheme="minorEastAsia"/>
          <w:color w:val="auto"/>
        </w:rPr>
      </w:pP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其他响应文件：</w:t>
      </w:r>
      <w:r>
        <w:rPr>
          <w:rFonts w:cs="宋体" w:asciiTheme="minorEastAsia" w:hAnsiTheme="minorEastAsia" w:eastAsiaTheme="minorEastAsia"/>
          <w:color w:val="auto"/>
          <w:lang w:val="zh-TW" w:eastAsia="zh-TW"/>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auto"/>
          <w:lang w:val="zh-TW"/>
        </w:rPr>
        <w:t>（如适用）</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）报价函；</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）供应商基本情况表</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报价表；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）最终报价信</w:t>
      </w:r>
      <w:r>
        <w:rPr>
          <w:rFonts w:cs="宋体" w:asciiTheme="minorEastAsia" w:hAnsiTheme="minorEastAsia" w:eastAsiaTheme="minorEastAsia"/>
          <w:b/>
          <w:bCs/>
          <w:color w:val="auto"/>
          <w:lang w:val="zh-TW"/>
        </w:rPr>
        <w:t>（</w:t>
      </w:r>
      <w:r>
        <w:rPr>
          <w:rFonts w:cs="宋体" w:asciiTheme="minorEastAsia" w:hAnsiTheme="minorEastAsia" w:eastAsiaTheme="minorEastAsia"/>
          <w:b/>
          <w:bCs/>
          <w:color w:val="auto"/>
        </w:rPr>
        <w:t>报价供应商磋商现场单独提供</w:t>
      </w:r>
      <w:r>
        <w:rPr>
          <w:rFonts w:cs="宋体" w:asciiTheme="minorEastAsia" w:hAnsiTheme="minorEastAsia" w:eastAsiaTheme="minorEastAsia"/>
          <w:b/>
          <w:bCs/>
          <w:color w:val="auto"/>
          <w:lang w:val="zh-TW"/>
        </w:rPr>
        <w:t>）</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供应商诚信情况的承诺</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7</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知识产权声明函</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8</w:t>
      </w:r>
      <w:r>
        <w:rPr>
          <w:rFonts w:cs="宋体" w:asciiTheme="minorEastAsia" w:hAnsiTheme="minorEastAsia" w:eastAsiaTheme="minorEastAsia"/>
          <w:color w:val="auto"/>
          <w:lang w:val="zh-TW"/>
        </w:rPr>
        <w:t>）</w:t>
      </w:r>
      <w:r>
        <w:rPr>
          <w:rFonts w:cs="宋体" w:asciiTheme="minorEastAsia" w:hAnsiTheme="minorEastAsia" w:eastAsiaTheme="minorEastAsia"/>
          <w:color w:val="auto"/>
          <w:highlight w:val="none"/>
          <w:lang w:val="zh-TW" w:eastAsia="zh-TW"/>
        </w:rPr>
        <w:t>技术</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和合同重要条款响应偏离表</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）商务应答表；</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）供应商类似项目业绩一览表</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11</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中小企业声明函</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残疾人福利性单位声明函</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格式2-12</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13</w:t>
      </w:r>
      <w:r>
        <w:rPr>
          <w:rFonts w:cs="宋体" w:asciiTheme="minorEastAsia" w:hAnsiTheme="minorEastAsia" w:eastAsiaTheme="minorEastAsia"/>
          <w:color w:val="auto"/>
          <w:lang w:val="zh-TW"/>
        </w:rPr>
        <w:t>）监狱企业相关证明材料（</w:t>
      </w:r>
      <w:r>
        <w:rPr>
          <w:rFonts w:cs="宋体" w:asciiTheme="minorEastAsia" w:hAnsiTheme="minorEastAsia" w:eastAsiaTheme="minorEastAsia"/>
          <w:color w:val="auto"/>
        </w:rPr>
        <w:t>如涉及需提供，具体要求详见磋商文件第八章 格式2-13</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14</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供应商本项目管理、技术、服务人员情况表；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15</w:t>
      </w:r>
      <w:r>
        <w:rPr>
          <w:rFonts w:cs="宋体" w:asciiTheme="minorEastAsia" w:hAnsiTheme="minorEastAsia" w:eastAsiaTheme="minorEastAsia"/>
          <w:color w:val="auto"/>
          <w:lang w:val="zh-TW" w:eastAsia="zh-TW"/>
        </w:rPr>
        <w:t>）供应商应按照磋商文件中项目</w:t>
      </w:r>
      <w:r>
        <w:rPr>
          <w:rFonts w:cs="宋体" w:asciiTheme="minorEastAsia" w:hAnsiTheme="minorEastAsia" w:eastAsiaTheme="minorEastAsia"/>
          <w:color w:val="auto"/>
        </w:rPr>
        <w:t>服务</w:t>
      </w:r>
      <w:r>
        <w:rPr>
          <w:rFonts w:cs="宋体" w:asciiTheme="minorEastAsia" w:hAnsiTheme="minorEastAsia" w:eastAsiaTheme="minorEastAsia"/>
          <w:color w:val="auto"/>
          <w:lang w:val="zh-TW" w:eastAsia="zh-TW"/>
        </w:rPr>
        <w:t>要求作出的积极响应和有利于采购人的承诺；（如适用）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16</w:t>
      </w:r>
      <w:r>
        <w:rPr>
          <w:rFonts w:cs="宋体" w:asciiTheme="minorEastAsia" w:hAnsiTheme="minorEastAsia" w:eastAsiaTheme="minorEastAsia"/>
          <w:color w:val="auto"/>
          <w:lang w:val="zh-TW" w:eastAsia="zh-TW"/>
        </w:rPr>
        <w:t>）针对本项目的实施方案及后续服务保障措施；（如适用）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17</w:t>
      </w:r>
      <w:r>
        <w:rPr>
          <w:rFonts w:cs="宋体" w:asciiTheme="minorEastAsia" w:hAnsiTheme="minorEastAsia" w:eastAsiaTheme="minorEastAsia"/>
          <w:color w:val="auto"/>
          <w:lang w:val="zh-TW" w:eastAsia="zh-TW"/>
        </w:rPr>
        <w:t>）磋商供应商认为需要提供的文件和资料。（如适用）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3.补充、修改的内容作为响应文件的组成部分。</w:t>
      </w:r>
    </w:p>
    <w:p>
      <w:pPr>
        <w:pStyle w:val="60"/>
        <w:spacing w:line="360" w:lineRule="auto"/>
        <w:ind w:firstLine="338" w:firstLineChars="141"/>
        <w:jc w:val="both"/>
        <w:rPr>
          <w:rFonts w:hint="default"/>
          <w:color w:val="auto"/>
        </w:rPr>
      </w:pPr>
      <w:r>
        <w:rPr>
          <w:color w:val="auto"/>
        </w:rPr>
        <w:t>4.最后报价是供应商响应文件的有效组成部分。</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响应文件的编制和签署</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b/>
          <w:bCs/>
          <w:color w:val="auto"/>
          <w:u w:val="single"/>
          <w:lang w:val="zh-TW" w:eastAsia="zh-TW"/>
        </w:rPr>
        <w:t>资格性响应文件正本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rPr>
        <w:t>资格</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b/>
          <w:bCs/>
          <w:color w:val="auto"/>
          <w:u w:val="single"/>
          <w:lang w:val="zh-TW" w:eastAsia="zh-TW"/>
        </w:rPr>
        <w:t>其他响应文件正本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lang w:val="zh-TW" w:eastAsia="zh-TW"/>
        </w:rPr>
        <w:t>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响应文件正本和副本均需在规定签章处签字和盖章。</w:t>
      </w:r>
      <w:r>
        <w:rPr>
          <w:rFonts w:cs="宋体" w:asciiTheme="minorEastAsia" w:hAnsiTheme="minorEastAsia" w:eastAsiaTheme="minorEastAsia"/>
          <w:b/>
          <w:bCs/>
          <w:color w:val="auto"/>
          <w:u w:val="single"/>
          <w:lang w:val="zh-TW" w:eastAsia="zh-TW"/>
        </w:rPr>
        <w:t>响应文件副本可采用正本的复印件。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响应文件的打印和书写应清楚工整，任何行间插字、涂改或增删，必须由供应商的法定代表人或其授权代表签字并盖供应商公章。</w:t>
      </w:r>
    </w:p>
    <w:p>
      <w:pPr>
        <w:pStyle w:val="60"/>
        <w:tabs>
          <w:tab w:val="left" w:pos="1095"/>
        </w:tabs>
        <w:spacing w:line="360" w:lineRule="auto"/>
        <w:ind w:firstLine="338"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（实质性要求）响应文件应由供应商法定代表人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响应文件正本和副本需要逐页编目编码。</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响应文件正本和副本应当采用胶装方式装订成册，不得散装或者合页装订</w:t>
      </w:r>
      <w:r>
        <w:rPr>
          <w:rFonts w:cs="宋体" w:asciiTheme="minorEastAsia" w:hAnsiTheme="minorEastAsia" w:eastAsiaTheme="minorEastAsia"/>
          <w:color w:val="auto"/>
          <w:lang w:val="zh-TW"/>
        </w:rPr>
        <w:t>，否则将造成响应文件规范性扣分</w:t>
      </w:r>
      <w:r>
        <w:rPr>
          <w:rFonts w:cs="宋体" w:asciiTheme="minorEastAsia" w:hAnsiTheme="minorEastAsia" w:eastAsiaTheme="minorEastAsia"/>
          <w:color w:val="auto"/>
          <w:lang w:val="zh-TW" w:eastAsia="zh-TW"/>
        </w:rPr>
        <w:t>。</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8.</w:t>
      </w:r>
      <w:r>
        <w:rPr>
          <w:rFonts w:cs="宋体" w:asciiTheme="minorEastAsia" w:hAnsiTheme="minorEastAsia" w:eastAsiaTheme="minorEastAsia"/>
          <w:b/>
          <w:bCs/>
          <w:color w:val="auto"/>
          <w:lang w:val="zh-TW" w:eastAsia="zh-TW"/>
        </w:rPr>
        <w:t>（实质性要求）</w:t>
      </w:r>
      <w:r>
        <w:rPr>
          <w:rFonts w:cs="宋体" w:asciiTheme="minorEastAsia" w:hAnsiTheme="minorEastAsia" w:eastAsiaTheme="minorEastAsia"/>
          <w:color w:val="auto"/>
          <w:lang w:val="zh-TW" w:eastAsia="zh-TW"/>
        </w:rPr>
        <w:t>响应文件应根据磋商文件的要求制作，签署、盖章。</w:t>
      </w:r>
      <w:r>
        <w:rPr>
          <w:rFonts w:cs="宋体" w:asciiTheme="minorEastAsia" w:hAnsiTheme="minorEastAsia" w:eastAsiaTheme="minorEastAsia"/>
          <w:color w:val="auto"/>
          <w:u w:val="single"/>
          <w:lang w:val="zh-TW" w:eastAsia="zh-TW"/>
        </w:rPr>
        <w:t>（按照《四川省政府采购评审工作规程（修订）》规范）</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响应文件统一用</w:t>
      </w:r>
      <w:r>
        <w:rPr>
          <w:rFonts w:cs="宋体" w:asciiTheme="minorEastAsia" w:hAnsiTheme="minorEastAsia" w:eastAsiaTheme="minorEastAsia"/>
          <w:color w:val="auto"/>
        </w:rPr>
        <w:t>A4</w:t>
      </w:r>
      <w:r>
        <w:rPr>
          <w:rFonts w:cs="宋体" w:asciiTheme="minorEastAsia" w:hAnsiTheme="minorEastAsia" w:eastAsiaTheme="minorEastAsia"/>
          <w:color w:val="auto"/>
          <w:lang w:val="zh-TW" w:eastAsia="zh-TW"/>
        </w:rPr>
        <w:t>幅面纸印制，另有规定外除。</w:t>
      </w:r>
    </w:p>
    <w:p>
      <w:pPr>
        <w:pStyle w:val="60"/>
        <w:tabs>
          <w:tab w:val="left" w:pos="1080"/>
        </w:tabs>
        <w:spacing w:line="360" w:lineRule="auto"/>
        <w:jc w:val="both"/>
        <w:rPr>
          <w:rFonts w:hint="default" w:cs="宋体" w:asciiTheme="minorEastAsia" w:hAnsiTheme="minorEastAsia" w:eastAsiaTheme="minorEastAsia"/>
          <w:color w:val="auto"/>
        </w:rPr>
      </w:pPr>
    </w:p>
    <w:p>
      <w:pPr>
        <w:pStyle w:val="60"/>
        <w:tabs>
          <w:tab w:val="left" w:pos="1080"/>
        </w:tabs>
        <w:spacing w:line="360" w:lineRule="auto"/>
        <w:jc w:val="both"/>
        <w:rPr>
          <w:rFonts w:hint="default" w:cs="宋体" w:asciiTheme="minorEastAsia" w:hAnsiTheme="minorEastAsia" w:eastAsiaTheme="minorEastAsia"/>
          <w:color w:val="auto"/>
          <w:u w:val="single"/>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u w:val="single"/>
          <w:lang w:val="zh-TW" w:eastAsia="zh-TW"/>
        </w:rPr>
        <w:t>不属于本项目磋商小组评审范畴，由采购人、采购代理机构在接收响应文件时及时处理）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”、“电子文档”</w:t>
      </w:r>
      <w:r>
        <w:rPr>
          <w:rFonts w:cs="宋体" w:asciiTheme="minorEastAsia" w:hAnsiTheme="minorEastAsia" w:eastAsiaTheme="minorEastAsia"/>
          <w:color w:val="auto"/>
          <w:lang w:val="zh-TW" w:eastAsia="zh-TW"/>
        </w:rPr>
        <w:t>可以单独封装，也可以密封于一件包装内。每件密封包装的最外层应标明项目编号、项目名称、供应商名称、包号（如有）。</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密封后的封口上加盖供应商公章，磋商前不得启封。</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每一密封信封上注明</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于</w:t>
      </w:r>
      <w:r>
        <w:rPr>
          <w:rFonts w:cs="宋体" w:asciiTheme="minorEastAsia" w:hAnsiTheme="minorEastAsia" w:eastAsiaTheme="minorEastAsia"/>
          <w:b/>
          <w:bCs/>
          <w:color w:val="auto"/>
        </w:rPr>
        <w:t>2020年*</w:t>
      </w:r>
      <w:r>
        <w:rPr>
          <w:rFonts w:cs="宋体" w:asciiTheme="minorEastAsia" w:hAnsiTheme="minorEastAsia" w:eastAsiaTheme="minorEastAsia"/>
          <w:b/>
          <w:bCs/>
          <w:color w:val="auto"/>
          <w:lang w:val="zh-TW" w:eastAsia="zh-TW"/>
        </w:rPr>
        <w:t>月</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日</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（北京时间</w:t>
      </w:r>
      <w:r>
        <w:rPr>
          <w:rFonts w:cs="宋体" w:asciiTheme="minorEastAsia" w:hAnsiTheme="minorEastAsia" w:eastAsiaTheme="minorEastAsia"/>
          <w:b/>
          <w:bCs/>
          <w:color w:val="auto"/>
          <w:u w:val="single"/>
          <w:lang w:val="zh-TW" w:eastAsia="zh-TW"/>
        </w:rPr>
        <w:t>）</w:t>
      </w:r>
      <w:r>
        <w:rPr>
          <w:rFonts w:cs="宋体" w:asciiTheme="minorEastAsia" w:hAnsiTheme="minorEastAsia" w:eastAsiaTheme="minorEastAsia"/>
          <w:color w:val="auto"/>
          <w:u w:val="single"/>
          <w:lang w:val="zh-TW" w:eastAsia="zh-TW"/>
        </w:rPr>
        <w:t>（</w:t>
      </w:r>
      <w:r>
        <w:rPr>
          <w:rFonts w:cs="宋体" w:asciiTheme="minorEastAsia" w:hAnsiTheme="minorEastAsia" w:eastAsiaTheme="minorEastAsia"/>
          <w:b/>
          <w:bCs/>
          <w:color w:val="auto"/>
          <w:u w:val="single"/>
          <w:lang w:val="zh-TW" w:eastAsia="zh-TW"/>
        </w:rPr>
        <w:t>递交截止时间）</w:t>
      </w:r>
      <w:r>
        <w:rPr>
          <w:rFonts w:cs="宋体" w:asciiTheme="minorEastAsia" w:hAnsiTheme="minorEastAsia" w:eastAsiaTheme="minorEastAsia"/>
          <w:color w:val="auto"/>
          <w:lang w:val="zh-TW" w:eastAsia="zh-TW"/>
        </w:rPr>
        <w:t>之前不准启封</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的字样。</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供应商应将磋商后的最终报价单独封装在信封内，在最终报价时递交磋商小组。</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报价时提供</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如果未按前款规定密封和标记，采购代理机构对响应文件的误投或提前拆封不负责任。对由此造成提前开封的响应文件，采购代理机构将予以拒绝，并退回供应商。</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所有外层密封袋的封口处应粘贴牢固。</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7.</w:t>
      </w:r>
      <w:r>
        <w:rPr>
          <w:rFonts w:cs="宋体" w:asciiTheme="minorEastAsia" w:hAnsiTheme="minorEastAsia" w:eastAsiaTheme="minorEastAsia"/>
          <w:color w:val="auto"/>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lang w:val="zh-TW" w:eastAsia="zh-TW"/>
        </w:rPr>
        <w:t>。</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磋商截止时间</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所有响应文件都必须按</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中规定的递交截止时间之前送达规定地点。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出现因磋商文件的修改推迟递交截止日期时，则按采购代理修改通知规定的时间递交。</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采购代理将拒绝接收并原封退回在递交截止时间后收到的任何响应文件。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递交响应文件的同时一并递交一份加盖鲜章的保证金退还申请表，以便尽快退还供应商的保证金。（仅作为退还保证金使用）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响应文件的递交</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响应文件应于递交</w:t>
      </w:r>
      <w:r>
        <w:rPr>
          <w:rFonts w:cs="宋体" w:asciiTheme="minorEastAsia" w:hAnsiTheme="minorEastAsia" w:eastAsiaTheme="minorEastAsia"/>
          <w:color w:val="auto"/>
        </w:rPr>
        <w:t>采购文件规定的</w:t>
      </w:r>
      <w:r>
        <w:rPr>
          <w:rFonts w:cs="宋体" w:asciiTheme="minorEastAsia" w:hAnsiTheme="minorEastAsia" w:eastAsiaTheme="minorEastAsia"/>
          <w:color w:val="auto"/>
          <w:lang w:val="zh-TW" w:eastAsia="zh-TW"/>
        </w:rPr>
        <w:t>响应文件截止时间前</w:t>
      </w:r>
      <w:r>
        <w:rPr>
          <w:rFonts w:cs="宋体" w:asciiTheme="minorEastAsia" w:hAnsiTheme="minorEastAsia" w:eastAsiaTheme="minorEastAsia"/>
          <w:color w:val="auto"/>
          <w:lang w:val="zh-TW"/>
        </w:rPr>
        <w:t>，将响应文件按磋商文件规定密封、签署、盖章后送达磋商地点</w:t>
      </w:r>
      <w:r>
        <w:rPr>
          <w:rFonts w:cs="宋体" w:asciiTheme="minorEastAsia" w:hAnsiTheme="minorEastAsia" w:eastAsiaTheme="minorEastAsia"/>
          <w:color w:val="auto"/>
          <w:lang w:val="zh-TW" w:eastAsia="zh-TW"/>
        </w:rPr>
        <w:t>，采购代理机构拒绝接收截止时间后送达的响应文件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并按无效处理</w:t>
      </w:r>
      <w:r>
        <w:rPr>
          <w:rFonts w:cs="宋体" w:asciiTheme="minorEastAsia" w:hAnsiTheme="minorEastAsia" w:eastAsiaTheme="minorEastAsia"/>
          <w:color w:val="auto"/>
          <w:lang w:val="zh-TW" w:eastAsia="zh-TW"/>
        </w:rPr>
        <w:t>。</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报价表在磋商后，磋商小组要求供应商进行最后报价时递交。</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本次采购不接收邮寄的响应文件。</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响应文件的修改和撤回（补充、修改响应文件的密封和标注按照本章</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规定处理）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2.供应商对响应文件修改的书面材料或撤回的通知应该按规定进行编写、密封、标注和递送，并注明“修改响应文件”字样。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3.供应商不得在递交截止时间起至响应文件有效期期满前撤销其响应文件。否则其磋商保证金将按相关规定被没收。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4.响应文件中报价如果出现下列不一致的，可按以下原则进行修改：</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（1）大写金额和小写金额不一致的，以大写金额为准，但大写金额文字存在错误的，应当先对大写金额的文字错误进行澄清、说明或者更正，再行修正。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（3）单价金额小数点或者百分比有明显错位的，以总价为准，修正单价。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lang w:val="zh-TW" w:eastAsia="zh-TW"/>
        </w:rPr>
      </w:pPr>
      <w:bookmarkStart w:id="8" w:name="_Toc529356186"/>
    </w:p>
    <w:p>
      <w:pPr>
        <w:pStyle w:val="5"/>
        <w:keepNext w:val="0"/>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五、报价要求</w:t>
      </w:r>
      <w:bookmarkEnd w:id="8"/>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报价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按照磋商文件“响应文件格式”中报价表、</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eastAsia="zh-TW"/>
        </w:rPr>
        <w:t>（如适用）、最终报价信的要求进行报价。</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项目承包</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报价要求</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1.供应商应以磋商文件内容作为报价基础，同时可结合自身实力，考虑项目实施因素及该项目实施过程中的风险，以不低于企业成本的价格自主确定报价。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2.本次项目只允许有一个报价，有选择的报价将不予接受。</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3.供应商须提交项目总报价及报价说明。</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4.供应商应充分考虑项目实施过程中可能发生的一切费用，所有费用均应计入总报价。</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报价货币</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报价函、报价表、</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eastAsia="zh-TW"/>
        </w:rPr>
        <w:t>、最终报价信中的报价一律用人民币币种填报。采购代理机构不接受任何非人民币币种的报价。</w:t>
      </w:r>
    </w:p>
    <w:p>
      <w:pPr>
        <w:spacing w:line="360" w:lineRule="auto"/>
        <w:rPr>
          <w:rFonts w:asciiTheme="minorEastAsia" w:hAnsiTheme="minorEastAsia" w:eastAsiaTheme="minorEastAsia"/>
          <w:color w:val="auto"/>
          <w:sz w:val="24"/>
          <w:szCs w:val="24"/>
          <w:lang w:val="zh-TW" w:eastAsia="zh-TW"/>
        </w:rPr>
      </w:pPr>
      <w:bookmarkStart w:id="9" w:name="_Toc529356187"/>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六、磋商与最终报价</w:t>
      </w:r>
      <w:bookmarkEnd w:id="9"/>
    </w:p>
    <w:p>
      <w:pPr>
        <w:pStyle w:val="60"/>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w:t>
      </w:r>
      <w:r>
        <w:rPr>
          <w:rFonts w:cs="宋体" w:asciiTheme="minorEastAsia" w:hAnsiTheme="minorEastAsia" w:eastAsiaTheme="minorEastAsia"/>
          <w:b/>
          <w:bCs/>
          <w:color w:val="auto"/>
        </w:rPr>
        <w:t>会人员</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采购代理机构将在“供应商磋商须知附表”中规定的时间和地点组织磋商</w:t>
      </w:r>
      <w:r>
        <w:rPr>
          <w:rFonts w:cs="宋体" w:asciiTheme="minorEastAsia" w:hAnsiTheme="minorEastAsia" w:eastAsiaTheme="minorEastAsia"/>
          <w:color w:val="auto"/>
        </w:rPr>
        <w:t>会</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采购人监督、</w:t>
      </w:r>
      <w:r>
        <w:rPr>
          <w:rFonts w:cs="宋体" w:asciiTheme="minorEastAsia" w:hAnsiTheme="minorEastAsia" w:eastAsiaTheme="minorEastAsia"/>
          <w:color w:val="auto"/>
          <w:lang w:val="zh-TW" w:eastAsia="zh-TW"/>
        </w:rPr>
        <w:t>供应商须派代表参加，并签名报到以证明其出席。磋商会由采购代理机构主持</w:t>
      </w:r>
      <w:r>
        <w:rPr>
          <w:rFonts w:cs="宋体" w:asciiTheme="minorEastAsia" w:hAnsiTheme="minorEastAsia" w:eastAsiaTheme="minorEastAsia"/>
          <w:color w:val="auto"/>
          <w:lang w:val="zh-TW"/>
        </w:rPr>
        <w:t>。</w:t>
      </w:r>
    </w:p>
    <w:p>
      <w:pPr>
        <w:pStyle w:val="60"/>
        <w:tabs>
          <w:tab w:val="left" w:pos="7665"/>
        </w:tabs>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（二）磋商会内容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磋商会主持人按照磋商文件规定宣布响应文件递交截止时间，按照规定主持磋商会。将按以下程序进行：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1.宣布磋商会开始。响应文件递交截止时间已到，主持人宣布磋商会开始并致辞；</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2.宣布会场纪律和有关注意事项；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4.供应商或者其推选的代表需现场对响应文件的密封情况</w:t>
      </w:r>
      <w:r>
        <w:rPr>
          <w:rFonts w:cs="宋体" w:asciiTheme="minorEastAsia" w:hAnsiTheme="minorEastAsia" w:eastAsiaTheme="minorEastAsia"/>
          <w:color w:val="auto"/>
        </w:rPr>
        <w:t>确认</w:t>
      </w:r>
      <w:r>
        <w:rPr>
          <w:rFonts w:hint="default" w:cs="宋体" w:asciiTheme="minorEastAsia" w:hAnsiTheme="minorEastAsia" w:eastAsiaTheme="minorEastAsia"/>
          <w:color w:val="auto"/>
        </w:rPr>
        <w:t>无误后，由采购代理机构工作人员</w:t>
      </w:r>
      <w:r>
        <w:rPr>
          <w:rFonts w:cs="宋体" w:asciiTheme="minorEastAsia" w:hAnsiTheme="minorEastAsia" w:eastAsiaTheme="minorEastAsia"/>
          <w:color w:val="auto"/>
        </w:rPr>
        <w:t>进行宣布</w:t>
      </w:r>
      <w:r>
        <w:rPr>
          <w:rFonts w:hint="default" w:cs="宋体" w:asciiTheme="minorEastAsia" w:hAnsiTheme="minorEastAsia" w:eastAsiaTheme="minorEastAsia"/>
          <w:color w:val="auto"/>
        </w:rPr>
        <w:t>，并由供应商或者其推选的代表签字确认；</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5.供应商不足3家的，终止采购活动，并退回响应文件；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响应文件有下列情况之一者视为无效：</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响应文件未密封；</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未经法定代表人签字或未盖供应商公章；</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未缴纳保证金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供应商针对同一项目递交两份或多份内容不同的响应文件，未书面声明哪一份有效的；</w:t>
      </w:r>
    </w:p>
    <w:p>
      <w:pPr>
        <w:pStyle w:val="60"/>
        <w:spacing w:line="360" w:lineRule="auto"/>
        <w:ind w:hanging="11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供应商在一份响应文件中，对同一项目有两个或多个报价的。</w:t>
      </w:r>
    </w:p>
    <w:p>
      <w:pPr>
        <w:pStyle w:val="60"/>
        <w:spacing w:line="360" w:lineRule="auto"/>
        <w:jc w:val="both"/>
        <w:rPr>
          <w:rFonts w:hint="default" w:cs="宋体" w:asciiTheme="minorEastAsia" w:hAnsiTheme="minorEastAsia" w:eastAsiaTheme="minorEastAsia"/>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最终报价</w:t>
      </w:r>
    </w:p>
    <w:p>
      <w:pPr>
        <w:pStyle w:val="40"/>
        <w:spacing w:after="0" w:line="360" w:lineRule="auto"/>
        <w:ind w:firstLine="480"/>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lang w:val="zh-TW" w:eastAsia="zh-TW"/>
        </w:rPr>
      </w:pPr>
      <w:bookmarkStart w:id="10" w:name="_Toc529356188"/>
    </w:p>
    <w:p>
      <w:pPr>
        <w:pStyle w:val="5"/>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七、</w:t>
      </w:r>
      <w:r>
        <w:rPr>
          <w:rFonts w:hint="eastAsia" w:cs="宋体" w:asciiTheme="minorEastAsia" w:hAnsiTheme="minorEastAsia" w:eastAsiaTheme="minorEastAsia"/>
          <w:i w:val="0"/>
          <w:iCs w:val="0"/>
          <w:color w:val="auto"/>
          <w:sz w:val="24"/>
          <w:szCs w:val="24"/>
        </w:rPr>
        <w:t>评审小组组建及</w:t>
      </w:r>
      <w:r>
        <w:rPr>
          <w:rFonts w:cs="宋体" w:asciiTheme="minorEastAsia" w:hAnsiTheme="minorEastAsia" w:eastAsiaTheme="minorEastAsia"/>
          <w:i w:val="0"/>
          <w:iCs w:val="0"/>
          <w:color w:val="auto"/>
          <w:sz w:val="24"/>
          <w:szCs w:val="24"/>
          <w:lang w:val="zh-TW" w:eastAsia="zh-TW"/>
        </w:rPr>
        <w:t>评审</w:t>
      </w:r>
      <w:bookmarkEnd w:id="10"/>
    </w:p>
    <w:p>
      <w:pPr>
        <w:pStyle w:val="60"/>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（一）</w:t>
      </w:r>
      <w:r>
        <w:rPr>
          <w:rFonts w:cs="宋体" w:asciiTheme="minorEastAsia" w:hAnsiTheme="minorEastAsia" w:eastAsiaTheme="minorEastAsia"/>
          <w:color w:val="auto"/>
        </w:rPr>
        <w:t>评审小组组建及</w:t>
      </w:r>
      <w:r>
        <w:rPr>
          <w:rFonts w:cs="宋体" w:asciiTheme="minorEastAsia" w:hAnsiTheme="minorEastAsia" w:eastAsiaTheme="minorEastAsia"/>
          <w:color w:val="auto"/>
          <w:lang w:val="zh-TW" w:eastAsia="zh-TW"/>
        </w:rPr>
        <w:t>评审</w:t>
      </w:r>
    </w:p>
    <w:p>
      <w:pPr>
        <w:pStyle w:val="60"/>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lang w:val="zh-TW" w:eastAsia="zh-TW"/>
        </w:rPr>
        <w:t>磋商小组的组建及其评审工作按照有关法律制度和本文件第九章的规定进行。</w:t>
      </w:r>
    </w:p>
    <w:p>
      <w:pPr>
        <w:pStyle w:val="5"/>
        <w:spacing w:before="0" w:after="0" w:line="360" w:lineRule="auto"/>
        <w:rPr>
          <w:rFonts w:cs="宋体" w:asciiTheme="minorEastAsia" w:hAnsiTheme="minorEastAsia" w:eastAsiaTheme="minorEastAsia"/>
          <w:color w:val="auto"/>
        </w:rPr>
      </w:pPr>
      <w:bookmarkStart w:id="11" w:name="_Toc529356189"/>
      <w:r>
        <w:rPr>
          <w:rFonts w:cs="宋体" w:asciiTheme="minorEastAsia" w:hAnsiTheme="minorEastAsia" w:eastAsiaTheme="minorEastAsia"/>
          <w:i w:val="0"/>
          <w:iCs w:val="0"/>
          <w:color w:val="auto"/>
          <w:sz w:val="24"/>
          <w:szCs w:val="24"/>
          <w:lang w:val="zh-TW" w:eastAsia="zh-TW"/>
        </w:rPr>
        <w:t>八、成交事项</w:t>
      </w:r>
      <w:bookmarkEnd w:id="11"/>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确定成交供应商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采购人将按磋商小组推荐的成交候选供应商顺序确定成交供应商。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采购代理机构自评审结束后</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个工作日内将磋商报告及有关资料送交采购人确定成交供应商。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采购人收到磋商报告及有关资料后，将在</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hint="default" w:cs="宋体" w:asciiTheme="minorEastAsia" w:hAnsiTheme="minorEastAsia" w:eastAsiaTheme="minorEastAsia"/>
          <w:color w:val="auto"/>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采购人确定成交供应商过程中，发现成交候选供应商有下列情形之一的，应当不予确定其为成交供应商：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）发现成交候选供应商存在禁止参加本项目采购活动的违法行为的；</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）成交候选供应商因不可抗力，不能继续参加政府采购活动；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）成交候选供应商无偿赠与或者低于成本价竞争；</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）成交候选供应商提供虚假材料；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）成交候选供应商恶意串通。</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成交候选供应商有本条情形之一的，采购人可以确定后一位成交候选供应商为成交供应商，依次类推。无法确定成交供应商的，应当重新组织采购。</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行贿犯罪档案查询</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采购人确定成交供应商期间，成交候选供应商单位及其现任法定代表人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成交结果</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采购人确定成交供应商后，将及时书面通知采购代理机构，发出成交通知书并发布成交结果公告。</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成交供应商应当及时领取成交通知书。本项目需要交纳履约保证金的，成交供应商应当及时向采购人交纳。</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bookmarkStart w:id="12" w:name="_Toc529356190"/>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九、合同事项</w:t>
      </w:r>
      <w:bookmarkEnd w:id="12"/>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签订合同</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磋商文件、成交供应商的响应文件及双方确认的澄清文件等，均为有法律约束力的合同组成部分。</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成交供应商因不可抗力原因不能履行采购合同或放弃成交的，采购人可以与排在成交供应商之后第一位的成交候选人签订采购合同，以此类推。</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竞争性磋商文件、成交供应商提交的响应文件、磋商中的最后报价、成交供应商承诺书、成交通知书等均称为有法律约束力的合同组成内容。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成交供应商在合同签订之后</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个工作日内，将签订的合同原件（一份）尽快送采购代理机构财务科室，以便尽快退还保证金。签订的合同编号按照本项目成交通知书上的编号执行。</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合同分包（实质性要求）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分包履行合同的部分应当为采购项目的非主体、非关键性工作，不属于成交供应商的主要合同义务。</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采购合同实行分包履行的，成交供应商就采购项目和分包项目向采购人负责，分包供应商就分包项目承担责任。</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ascii="宋体" w:hAnsi="宋体" w:eastAsia="宋体" w:cs="宋体"/>
          <w:color w:val="auto"/>
        </w:rPr>
        <w:t>4.中小企业依据《政府采购促进中小企业发展管理办法》（财库〔2020〕46号）规定的政策获取政府采购合同后，小型、微型企业不得分包或转包给大型、中型企业，中型企业不得分包或转包给大型企业。</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合同转包（实质性要求）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成交供应商转包的，视同拒绝履行政府采购合同义务，将依法追究法律责任。</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补充合同</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履约保证金（实质性要求）</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1.金额：成交金额的10%；</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cs="宋体" w:asciiTheme="minorEastAsia" w:hAnsiTheme="minorEastAsia" w:eastAsiaTheme="minorEastAsia"/>
          <w:color w:val="auto"/>
          <w:sz w:val="24"/>
          <w:szCs w:val="24"/>
          <w:u w:color="000000"/>
          <w:lang w:val="en-US" w:eastAsia="zh-CN" w:bidi="ar-SA"/>
        </w:rPr>
      </w:pPr>
      <w:r>
        <w:rPr>
          <w:rFonts w:hint="eastAsia" w:cs="宋体" w:asciiTheme="minorEastAsia" w:hAnsiTheme="minorEastAsia" w:eastAsiaTheme="minorEastAsia"/>
          <w:color w:val="auto"/>
          <w:sz w:val="24"/>
          <w:szCs w:val="24"/>
          <w:u w:color="000000"/>
          <w:lang w:val="en-US" w:eastAsia="zh-CN" w:bidi="ar-SA"/>
        </w:rPr>
        <w:t>2.支付方式：</w:t>
      </w:r>
      <w:r>
        <w:rPr>
          <w:rFonts w:hint="default" w:cs="宋体" w:asciiTheme="minorEastAsia" w:hAnsiTheme="minorEastAsia" w:eastAsiaTheme="minorEastAsia"/>
          <w:color w:val="auto"/>
          <w:sz w:val="24"/>
          <w:szCs w:val="24"/>
          <w:u w:color="000000"/>
          <w:lang w:val="en-US" w:eastAsia="zh-TW" w:bidi="ar-SA"/>
        </w:rPr>
        <w:t>成交供应商应在合同签订之前</w:t>
      </w:r>
      <w:r>
        <w:rPr>
          <w:rFonts w:hint="eastAsia" w:cs="宋体" w:asciiTheme="minorEastAsia" w:hAnsiTheme="minorEastAsia" w:eastAsiaTheme="minorEastAsia"/>
          <w:color w:val="auto"/>
          <w:sz w:val="24"/>
          <w:szCs w:val="24"/>
          <w:u w:color="000000"/>
          <w:lang w:val="en-US" w:eastAsia="zh-CN" w:bidi="ar-SA"/>
        </w:rPr>
        <w:t>向采购人指定账户</w:t>
      </w:r>
      <w:r>
        <w:rPr>
          <w:rFonts w:hint="default" w:cs="宋体" w:asciiTheme="minorEastAsia" w:hAnsiTheme="minorEastAsia" w:eastAsiaTheme="minorEastAsia"/>
          <w:color w:val="auto"/>
          <w:sz w:val="24"/>
          <w:szCs w:val="24"/>
          <w:u w:color="000000"/>
          <w:lang w:val="en-US" w:eastAsia="zh-TW" w:bidi="ar-SA"/>
        </w:rPr>
        <w:t>交纳规定数额的履约保证金。</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color w:val="auto"/>
          <w:lang w:eastAsia="zh-CN"/>
        </w:rPr>
      </w:pPr>
      <w:r>
        <w:rPr>
          <w:rFonts w:hint="eastAsia" w:cs="宋体" w:asciiTheme="minorEastAsia" w:hAnsiTheme="minorEastAsia" w:eastAsiaTheme="minorEastAsia"/>
          <w:color w:val="auto"/>
          <w:lang w:val="en-US" w:eastAsia="zh-CN"/>
        </w:rPr>
        <w:t>3</w:t>
      </w:r>
      <w:r>
        <w:rPr>
          <w:rFonts w:hint="default" w:cs="宋体" w:asciiTheme="minorEastAsia" w:hAnsiTheme="minorEastAsia" w:eastAsiaTheme="minorEastAsia"/>
          <w:color w:val="auto"/>
        </w:rPr>
        <w:t>.</w:t>
      </w:r>
      <w:r>
        <w:rPr>
          <w:rFonts w:hint="eastAsia" w:cs="宋体" w:asciiTheme="minorEastAsia" w:hAnsiTheme="minorEastAsia" w:eastAsiaTheme="minorEastAsia"/>
          <w:color w:val="auto"/>
          <w:lang w:eastAsia="zh-CN"/>
        </w:rPr>
        <w:t>退还方式：全部货物安装调试验收合格后，履约保证金转为质保金，供应商按照</w:t>
      </w:r>
      <w:r>
        <w:rPr>
          <w:rFonts w:hint="eastAsia"/>
          <w:color w:val="auto"/>
        </w:rPr>
        <w:t>国家有关规定、</w:t>
      </w:r>
      <w:r>
        <w:rPr>
          <w:rFonts w:hint="eastAsia"/>
          <w:color w:val="auto"/>
          <w:lang w:eastAsia="zh-CN"/>
        </w:rPr>
        <w:t>采购</w:t>
      </w:r>
      <w:r>
        <w:rPr>
          <w:rFonts w:hint="eastAsia"/>
          <w:color w:val="auto"/>
        </w:rPr>
        <w:t>文件要求、</w:t>
      </w:r>
      <w:r>
        <w:rPr>
          <w:rFonts w:hint="eastAsia"/>
          <w:color w:val="auto"/>
          <w:lang w:eastAsia="zh-CN"/>
        </w:rPr>
        <w:t>供应商</w:t>
      </w:r>
      <w:r>
        <w:rPr>
          <w:rFonts w:hint="eastAsia"/>
          <w:color w:val="auto"/>
        </w:rPr>
        <w:t>的</w:t>
      </w:r>
      <w:r>
        <w:rPr>
          <w:rFonts w:hint="eastAsia"/>
          <w:color w:val="auto"/>
          <w:lang w:eastAsia="zh-CN"/>
        </w:rPr>
        <w:t>响应</w:t>
      </w:r>
      <w:r>
        <w:rPr>
          <w:rFonts w:hint="eastAsia"/>
          <w:color w:val="auto"/>
        </w:rPr>
        <w:t>文件及有关承诺以及合同约定标准</w:t>
      </w:r>
      <w:r>
        <w:rPr>
          <w:rFonts w:hint="eastAsia" w:eastAsia="宋体"/>
          <w:color w:val="auto"/>
          <w:lang w:eastAsia="zh-CN"/>
        </w:rPr>
        <w:t>履约，在质保期后</w:t>
      </w:r>
      <w:r>
        <w:rPr>
          <w:rFonts w:hint="eastAsia" w:eastAsia="宋体"/>
          <w:color w:val="auto"/>
          <w:lang w:val="en-US" w:eastAsia="zh-CN"/>
        </w:rPr>
        <w:t>30天内退还。</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default" w:cs="宋体" w:asciiTheme="minorEastAsia" w:hAnsiTheme="minorEastAsia" w:eastAsiaTheme="minorEastAsia"/>
          <w:color w:val="auto"/>
          <w:lang w:eastAsia="zh-TW"/>
        </w:rPr>
        <w:t>如果成交供应商在规定的合同签订时间内，没有按照采购文件的规定交纳履约保证金，且又无正当理由的，将视为放弃成交。</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合同公告</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采购人应当自政府采购合同签订（双方当事人均已签字盖章）之日起</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个工作日内，将政府采购合同在</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四川政府采购网</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上公告，但政府采购合同中涉及国家秘密、商业秘密的内容除外。</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合同备案</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采购人应当将政府采购合同副本自签订（双方当事人均已签字盖章）之日起七个工作日内通过四川政府采购网报同级财政部门备案。</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履行合同</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成交供应商与采购人签订合同后，合同双方应严格执行合同条款，履行合同规定的义务，保证合同的顺利完成。</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在合同履行过程中，如发生合同纠纷，合同双方应按照《合同法》的有关规定进行处理。</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验收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验收结果合格的，成交供应商凭</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验收结果</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办理履约保证金的退付手续；验收结果不合格的，履约保证金将不予退还，也将不予支付采购资金，还可能会报本项目同级财政部门按照政府采购法律法规及</w:t>
      </w:r>
      <w:r>
        <w:rPr>
          <w:rFonts w:hint="eastAsia" w:cs="宋体" w:asciiTheme="minorEastAsia" w:hAnsiTheme="minorEastAsia" w:eastAsiaTheme="minorEastAsia"/>
          <w:color w:val="auto"/>
          <w:highlight w:val="none"/>
          <w:lang w:val="zh-TW" w:eastAsia="zh-TW"/>
        </w:rPr>
        <w:t>《财政部关于进一步加强政府采购需求和履约验收管理的指导意见》（财库〔2016〕205号）</w:t>
      </w:r>
      <w:r>
        <w:rPr>
          <w:rFonts w:cs="宋体" w:asciiTheme="minorEastAsia" w:hAnsiTheme="minorEastAsia" w:eastAsiaTheme="minorEastAsia"/>
          <w:color w:val="auto"/>
          <w:lang w:val="zh-TW" w:eastAsia="zh-TW"/>
        </w:rPr>
        <w:t>等有关规定给予行政处罚或者以失信行为记入诚信档案。</w:t>
      </w: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u w:val="single"/>
        </w:rPr>
        <w:t>3.</w:t>
      </w:r>
      <w:r>
        <w:rPr>
          <w:rFonts w:cs="宋体" w:asciiTheme="minorEastAsia" w:hAnsiTheme="minorEastAsia" w:eastAsiaTheme="minorEastAsia"/>
          <w:b/>
          <w:bCs/>
          <w:color w:val="auto"/>
          <w:u w:val="single"/>
          <w:lang w:val="zh-TW" w:eastAsia="zh-TW"/>
        </w:rPr>
        <w:t>成交供应商在合同履行验收后三个工作日内，将采购人出具的验收书（一份）送采购代理机构财务科室。</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资金支付</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采购人将按照政府采购合同规定，及时向成交供应商支付采购资金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具体要求详见采购文件第五章</w:t>
      </w:r>
      <w:r>
        <w:rPr>
          <w:rFonts w:cs="宋体" w:asciiTheme="minorEastAsia" w:hAnsiTheme="minorEastAsia" w:eastAsiaTheme="minorEastAsia"/>
          <w:color w:val="auto"/>
          <w:lang w:val="zh-TW" w:eastAsia="zh-TW"/>
        </w:rPr>
        <w:t>。</w:t>
      </w:r>
    </w:p>
    <w:p>
      <w:pPr>
        <w:spacing w:line="360" w:lineRule="auto"/>
        <w:rPr>
          <w:rFonts w:asciiTheme="minorEastAsia" w:hAnsiTheme="minorEastAsia" w:eastAsiaTheme="minorEastAsia"/>
          <w:color w:val="auto"/>
          <w:sz w:val="24"/>
          <w:szCs w:val="24"/>
          <w:lang w:val="zh-TW" w:eastAsia="zh-TW"/>
        </w:rPr>
      </w:pPr>
      <w:bookmarkStart w:id="13" w:name="_Toc529356191"/>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十、磋商纪律要求</w:t>
      </w:r>
      <w:bookmarkEnd w:id="13"/>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供应商不得具有的情形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供应商参加本项目磋商不得有下列情形：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提供虚假材料谋取成交；</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采取不正当手段诋毁、排挤其他供应商；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与采购人、采购代理机构、或其他供应商恶意串通；</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向采购人、采购代理机构、磋商小组成员行贿或者提供其他不正当利益；</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在磋商过程中与采购人、采购代理机构进行协商；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成交后无正当理由拒不与采购人签订政府采购合同；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未按照磋商文件确定的事项签订政府采购合同；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将政府采购合同转包或者违规分包；</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提供假冒伪劣产品；</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擅自变更、中止或者终止政府采购合同；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11.</w:t>
      </w:r>
      <w:r>
        <w:rPr>
          <w:rFonts w:cs="宋体" w:asciiTheme="minorEastAsia" w:hAnsiTheme="minorEastAsia" w:eastAsiaTheme="minorEastAsia"/>
          <w:color w:val="auto"/>
          <w:lang w:val="zh-TW" w:eastAsia="zh-TW"/>
        </w:rPr>
        <w:t>拒绝有关部门的监督检查或者向监督检查部门提供虚假情况；</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法律法规规定的其他情形。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供应商有上述情形的，按照规定追究法律责任，具备（</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）条情形之一的，同时将取消被确认为成交供应商的资格或者认定成交无效。</w:t>
      </w:r>
    </w:p>
    <w:p>
      <w:pPr>
        <w:pStyle w:val="60"/>
        <w:tabs>
          <w:tab w:val="left" w:pos="851"/>
        </w:tabs>
        <w:spacing w:line="360" w:lineRule="auto"/>
        <w:jc w:val="both"/>
        <w:rPr>
          <w:rFonts w:hint="default" w:cs="宋体" w:asciiTheme="minorEastAsia" w:hAnsiTheme="minorEastAsia" w:eastAsiaTheme="minorEastAsia"/>
          <w:color w:val="auto"/>
          <w:lang w:val="zh-TW" w:eastAsia="zh-TW"/>
        </w:rPr>
      </w:pPr>
    </w:p>
    <w:p>
      <w:pPr>
        <w:pStyle w:val="60"/>
        <w:tabs>
          <w:tab w:val="left" w:pos="851"/>
        </w:tabs>
        <w:spacing w:line="360" w:lineRule="auto"/>
        <w:jc w:val="both"/>
        <w:rPr>
          <w:rFonts w:hint="default" w:cs="宋体" w:asciiTheme="minorEastAsia" w:hAnsiTheme="minorEastAsia" w:eastAsiaTheme="minorEastAsia"/>
          <w:b/>
          <w:bCs/>
          <w:color w:val="auto"/>
          <w:lang w:val="zh-TW" w:eastAsia="zh-TW"/>
        </w:rPr>
      </w:pPr>
      <w:r>
        <w:rPr>
          <w:rFonts w:hint="default" w:cs="宋体" w:asciiTheme="minorEastAsia" w:hAnsiTheme="minorEastAsia" w:eastAsiaTheme="minorEastAsia"/>
          <w:b/>
          <w:bCs/>
          <w:color w:val="auto"/>
          <w:lang w:val="zh-TW" w:eastAsia="zh-TW"/>
        </w:rPr>
        <w:t>(二)磋商现场纪律要求</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hint="default" w:cs="宋体" w:asciiTheme="minorEastAsia" w:hAnsiTheme="minorEastAsia" w:eastAsiaTheme="minorEastAsia"/>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lang w:val="zh-TW" w:eastAsia="zh-TW"/>
        </w:rPr>
      </w:pPr>
      <w:bookmarkStart w:id="14" w:name="_Toc529356192"/>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十一、询问、质疑和投诉</w:t>
      </w:r>
      <w:bookmarkEnd w:id="14"/>
    </w:p>
    <w:p>
      <w:pPr>
        <w:pStyle w:val="60"/>
        <w:tabs>
          <w:tab w:val="left" w:pos="851"/>
        </w:tabs>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询问、质疑、投诉</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具体详见磋商须知前附表。</w:t>
      </w:r>
    </w:p>
    <w:p>
      <w:pPr>
        <w:spacing w:line="360" w:lineRule="auto"/>
        <w:rPr>
          <w:rFonts w:asciiTheme="minorEastAsia" w:hAnsiTheme="minorEastAsia" w:eastAsiaTheme="minorEastAsia"/>
          <w:color w:val="auto"/>
          <w:sz w:val="24"/>
          <w:szCs w:val="24"/>
          <w:lang w:val="zh-TW" w:eastAsia="zh-TW"/>
        </w:rPr>
      </w:pPr>
      <w:bookmarkStart w:id="15" w:name="_Toc529356193"/>
    </w:p>
    <w:p>
      <w:pPr>
        <w:pStyle w:val="5"/>
        <w:spacing w:before="0" w:after="0" w:line="360" w:lineRule="auto"/>
        <w:jc w:val="left"/>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十二、其他</w:t>
      </w:r>
      <w:bookmarkEnd w:id="15"/>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（一）解释说明</w:t>
      </w:r>
    </w:p>
    <w:p>
      <w:pPr>
        <w:pStyle w:val="60"/>
        <w:tabs>
          <w:tab w:val="left" w:pos="851"/>
        </w:tabs>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2.本项目涉及企业资质、产品认证、人员执业资格等描述与国家最新要求不一致时以最新要求为准。</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3.国家或行业主管部门对供应商和采购产品的技术标准、质量标准和资格资质条件等有强制性规定的，必须符合其要求(实质性要求)。</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货物采购适用</w:t>
      </w:r>
      <w:r>
        <w:rPr>
          <w:rFonts w:cs="宋体" w:asciiTheme="minorEastAsia" w:hAnsiTheme="minorEastAsia" w:eastAsiaTheme="minorEastAsia"/>
          <w:color w:val="auto"/>
          <w:lang w:val="zh-TW"/>
        </w:rPr>
        <w:t>）</w:t>
      </w:r>
    </w:p>
    <w:p>
      <w:pPr>
        <w:pStyle w:val="2"/>
        <w:spacing w:after="0" w:line="360" w:lineRule="auto"/>
        <w:rPr>
          <w:rFonts w:hint="default"/>
          <w:color w:val="auto"/>
        </w:rPr>
      </w:pPr>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（二）关于行贿犯罪档案查询工作的规定</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default"/>
          <w:color w:val="auto"/>
        </w:rPr>
      </w:pPr>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（三）供应商信用信息查询</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1.供应商信用信息查询渠道：“信用中国”网站、“中国政府采购网”等渠道。</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2.供应商信用信息查询截止时点：信用信息查询在资格审查阶段进行。</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3.供应商信用信息查询记录和证据留存的具体方式：采购代理机构通过“信用中国”网站、“中国政府采购网”等渠道对供应商进行信用记录查询，并将查询记录存档。</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pStyle w:val="4"/>
        <w:spacing w:before="0" w:after="0" w:line="360" w:lineRule="auto"/>
        <w:jc w:val="center"/>
        <w:rPr>
          <w:rFonts w:cs="宋体" w:asciiTheme="minorEastAsia" w:hAnsiTheme="minorEastAsia" w:eastAsiaTheme="minorEastAsia"/>
          <w:color w:val="auto"/>
          <w:szCs w:val="24"/>
          <w:lang w:val="zh-TW" w:eastAsia="zh-TW"/>
        </w:rPr>
      </w:pPr>
      <w:bookmarkStart w:id="16" w:name="_Toc529356194"/>
      <w:bookmarkStart w:id="17" w:name="_Toc28857"/>
      <w:r>
        <w:rPr>
          <w:rFonts w:cs="宋体" w:asciiTheme="minorEastAsia" w:hAnsiTheme="minorEastAsia" w:eastAsiaTheme="minorEastAsia"/>
          <w:color w:val="auto"/>
          <w:szCs w:val="24"/>
          <w:lang w:val="zh-TW" w:eastAsia="zh-TW"/>
        </w:rPr>
        <w:t>第三章  供应商资格条件要求</w:t>
      </w:r>
      <w:bookmarkEnd w:id="16"/>
      <w:bookmarkEnd w:id="17"/>
    </w:p>
    <w:p>
      <w:pPr>
        <w:spacing w:before="0" w:after="0" w:line="360" w:lineRule="auto"/>
        <w:outlineLvl w:val="9"/>
        <w:rPr>
          <w:rFonts w:cs="宋体" w:asciiTheme="minorEastAsia" w:hAnsiTheme="minorEastAsia" w:eastAsiaTheme="minorEastAsia"/>
          <w:i w:val="0"/>
          <w:iCs w:val="0"/>
          <w:color w:val="auto"/>
          <w:sz w:val="24"/>
          <w:szCs w:val="24"/>
          <w:lang w:val="zh-TW" w:eastAsia="zh-TW"/>
        </w:rPr>
      </w:pPr>
      <w:bookmarkStart w:id="18" w:name="_Toc529356195"/>
      <w:r>
        <w:rPr>
          <w:rFonts w:cs="宋体" w:asciiTheme="minorEastAsia" w:hAnsiTheme="minorEastAsia" w:eastAsiaTheme="minorEastAsia"/>
          <w:i w:val="0"/>
          <w:iCs w:val="0"/>
          <w:color w:val="auto"/>
          <w:sz w:val="24"/>
          <w:szCs w:val="24"/>
          <w:lang w:val="zh-TW" w:eastAsia="zh-TW"/>
        </w:rPr>
        <w:t>一、供应商资格、资质性及其他类似效力要求</w:t>
      </w:r>
      <w:bookmarkEnd w:id="18"/>
    </w:p>
    <w:p>
      <w:pPr>
        <w:pStyle w:val="2"/>
        <w:spacing w:after="0" w:line="360" w:lineRule="auto"/>
        <w:rPr>
          <w:rFonts w:hint="default" w:cs="宋体" w:asciiTheme="minorEastAsia" w:hAnsiTheme="minorEastAsia" w:eastAsiaTheme="minorEastAsia"/>
          <w:b/>
          <w:bCs/>
          <w:color w:val="auto"/>
          <w:kern w:val="2"/>
        </w:rPr>
      </w:pPr>
      <w:r>
        <w:rPr>
          <w:rFonts w:asciiTheme="minorEastAsia" w:hAnsiTheme="minorEastAsia" w:eastAsiaTheme="minorEastAsia"/>
          <w:color w:val="auto"/>
        </w:rPr>
        <w:t>（一）</w:t>
      </w:r>
      <w:r>
        <w:rPr>
          <w:rFonts w:cs="宋体" w:asciiTheme="minorEastAsia" w:hAnsiTheme="minorEastAsia" w:eastAsiaTheme="minorEastAsia"/>
          <w:b/>
          <w:bCs/>
          <w:color w:val="auto"/>
          <w:kern w:val="2"/>
          <w:lang w:val="zh-TW" w:eastAsia="zh-TW"/>
        </w:rPr>
        <w:t>供应商应具备《中华人民共和国政府采购法》第二十二条规定的下列条件：</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具有独立承担民事责任的能力；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具有良好的商业信誉和健全的财务会计制度；</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具有履行合同所必需的设备和专业技术能力；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参加本次政府采购活动前三年内，在经营活动中没有重大违法记录；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法律、行政法规规定的其他条件。</w:t>
      </w:r>
    </w:p>
    <w:p>
      <w:pPr>
        <w:pStyle w:val="2"/>
        <w:spacing w:after="0" w:line="360" w:lineRule="auto"/>
        <w:rPr>
          <w:rFonts w:cs="宋体" w:asciiTheme="minorEastAsia" w:hAnsiTheme="minorEastAsia" w:eastAsiaTheme="minorEastAsia"/>
          <w:b/>
          <w:bCs/>
          <w:color w:val="auto"/>
          <w:lang w:val="zh-TW" w:eastAsia="zh-TW"/>
        </w:rPr>
      </w:pPr>
      <w:r>
        <w:rPr>
          <w:rFonts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采购人根据采购项目提出的特殊条件：</w:t>
      </w:r>
    </w:p>
    <w:p>
      <w:pPr>
        <w:pStyle w:val="2"/>
        <w:spacing w:after="0" w:line="360" w:lineRule="auto"/>
        <w:ind w:firstLine="338" w:firstLineChars="141"/>
        <w:rPr>
          <w:rFonts w:hint="eastAsia" w:cs="宋体" w:asciiTheme="minorEastAsia" w:hAnsiTheme="minorEastAsia" w:eastAsiaTheme="minorEastAsia"/>
          <w:color w:val="auto"/>
          <w:kern w:val="2"/>
          <w:lang w:val="zh-TW" w:eastAsia="zh-CN"/>
        </w:rPr>
      </w:pPr>
      <w:r>
        <w:rPr>
          <w:rFonts w:hint="eastAsia" w:cs="宋体" w:asciiTheme="minorEastAsia" w:hAnsiTheme="minorEastAsia" w:eastAsiaTheme="minorEastAsia"/>
          <w:color w:val="auto"/>
          <w:kern w:val="2"/>
          <w:lang w:val="zh-TW" w:eastAsia="zh-CN"/>
        </w:rPr>
        <w:t>1.供应商为生产厂家应具有中华人民共和国医疗器械生产企业许可证；供应商为代理公司应具有中华人民共和国医疗器械经营企业许可证或有效备案表。（限医疗器械适用）</w:t>
      </w:r>
    </w:p>
    <w:p>
      <w:pPr>
        <w:pStyle w:val="2"/>
        <w:spacing w:after="0" w:line="360" w:lineRule="auto"/>
        <w:ind w:firstLine="338" w:firstLineChars="141"/>
        <w:rPr>
          <w:rFonts w:hint="eastAsia" w:cs="宋体" w:asciiTheme="minorEastAsia" w:hAnsiTheme="minorEastAsia" w:eastAsiaTheme="minorEastAsia"/>
          <w:color w:val="auto"/>
          <w:kern w:val="2"/>
          <w:lang w:val="zh-TW" w:eastAsia="zh-CN"/>
        </w:rPr>
      </w:pPr>
      <w:r>
        <w:rPr>
          <w:rFonts w:hint="eastAsia" w:cs="宋体" w:asciiTheme="minorEastAsia" w:hAnsiTheme="minorEastAsia" w:eastAsiaTheme="minorEastAsia"/>
          <w:color w:val="auto"/>
          <w:kern w:val="2"/>
          <w:lang w:val="zh-TW" w:eastAsia="zh-CN"/>
        </w:rPr>
        <w:t>2.所投产品需具有医疗器械产品注册证和注册登记表或国家新颁发的有效注册证。（限医疗器械适用）</w:t>
      </w:r>
    </w:p>
    <w:p>
      <w:pPr>
        <w:pStyle w:val="60"/>
        <w:spacing w:line="360" w:lineRule="auto"/>
        <w:jc w:val="both"/>
        <w:rPr>
          <w:rFonts w:hint="default" w:cs="宋体" w:asciiTheme="minorEastAsia" w:hAnsiTheme="minorEastAsia" w:eastAsiaTheme="minorEastAsia"/>
          <w:b/>
          <w:bCs/>
          <w:color w:val="auto"/>
          <w:kern w:val="2"/>
          <w:lang w:val="zh-TW" w:eastAsia="zh-TW"/>
        </w:rPr>
      </w:pPr>
      <w:r>
        <w:rPr>
          <w:rFonts w:cs="宋体" w:asciiTheme="minorEastAsia" w:hAnsiTheme="minorEastAsia" w:eastAsiaTheme="minorEastAsia"/>
          <w:b/>
          <w:bCs/>
          <w:color w:val="auto"/>
          <w:kern w:val="2"/>
          <w:lang w:val="zh-TW" w:eastAsia="zh-TW"/>
        </w:rPr>
        <w:t>（</w:t>
      </w:r>
      <w:r>
        <w:rPr>
          <w:rFonts w:cs="宋体" w:asciiTheme="minorEastAsia" w:hAnsiTheme="minorEastAsia" w:eastAsiaTheme="minorEastAsia"/>
          <w:b/>
          <w:bCs/>
          <w:color w:val="auto"/>
          <w:kern w:val="2"/>
        </w:rPr>
        <w:t>三</w:t>
      </w:r>
      <w:r>
        <w:rPr>
          <w:rFonts w:cs="宋体" w:asciiTheme="minorEastAsia" w:hAnsiTheme="minorEastAsia" w:eastAsiaTheme="minorEastAsia"/>
          <w:b/>
          <w:bCs/>
          <w:color w:val="auto"/>
          <w:kern w:val="2"/>
          <w:lang w:val="zh-TW" w:eastAsia="zh-TW"/>
        </w:rPr>
        <w:t>）其他类似效力要求：</w:t>
      </w:r>
    </w:p>
    <w:p>
      <w:pPr>
        <w:pStyle w:val="60"/>
        <w:spacing w:line="360" w:lineRule="auto"/>
        <w:ind w:firstLine="338" w:firstLineChars="141"/>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按本磋商文件要求缴纳磋商保证金；</w:t>
      </w:r>
      <w:r>
        <w:rPr>
          <w:rFonts w:cs="宋体" w:asciiTheme="minorEastAsia" w:hAnsiTheme="minorEastAsia" w:eastAsiaTheme="minorEastAsia"/>
          <w:color w:val="auto"/>
          <w:kern w:val="2"/>
          <w:lang w:val="zh-TW"/>
        </w:rPr>
        <w:t>（本项目不作要求）</w:t>
      </w:r>
    </w:p>
    <w:p>
      <w:pPr>
        <w:pStyle w:val="60"/>
        <w:spacing w:line="360" w:lineRule="auto"/>
        <w:ind w:firstLine="338" w:firstLineChars="141"/>
        <w:jc w:val="both"/>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报价供应商法定代表人授权参加本次采购活动的合法代表。</w:t>
      </w:r>
    </w:p>
    <w:p>
      <w:pPr>
        <w:pStyle w:val="2"/>
        <w:spacing w:after="0" w:line="360" w:lineRule="auto"/>
        <w:rPr>
          <w:rFonts w:hint="default" w:cs="宋体" w:asciiTheme="minorEastAsia" w:hAnsiTheme="minorEastAsia" w:eastAsiaTheme="minorEastAsia"/>
          <w:color w:val="auto"/>
          <w:kern w:val="2"/>
          <w:lang w:val="zh-TW"/>
        </w:rPr>
      </w:pPr>
    </w:p>
    <w:p>
      <w:pPr>
        <w:pStyle w:val="3"/>
        <w:spacing w:line="360" w:lineRule="auto"/>
        <w:ind w:firstLine="210"/>
        <w:rPr>
          <w:rFonts w:cs="宋体" w:asciiTheme="minorEastAsia" w:hAnsiTheme="minorEastAsia" w:eastAsiaTheme="minorEastAsia"/>
          <w:color w:val="auto"/>
          <w:lang w:val="zh-TW"/>
        </w:rPr>
      </w:pPr>
    </w:p>
    <w:p>
      <w:pPr>
        <w:pStyle w:val="3"/>
        <w:spacing w:line="360" w:lineRule="auto"/>
        <w:ind w:firstLine="210"/>
        <w:rPr>
          <w:rFonts w:cs="宋体" w:asciiTheme="minorEastAsia" w:hAnsiTheme="minorEastAsia" w:eastAsiaTheme="minorEastAsia"/>
          <w:color w:val="auto"/>
          <w:lang w:val="zh-TW"/>
        </w:rPr>
      </w:pPr>
    </w:p>
    <w:p>
      <w:pPr>
        <w:pStyle w:val="3"/>
        <w:spacing w:line="360" w:lineRule="auto"/>
        <w:ind w:firstLine="210"/>
        <w:rPr>
          <w:rFonts w:cs="宋体" w:asciiTheme="minorEastAsia" w:hAnsiTheme="minorEastAsia" w:eastAsiaTheme="minorEastAsia"/>
          <w:color w:val="auto"/>
          <w:lang w:val="zh-TW"/>
        </w:rPr>
      </w:pPr>
    </w:p>
    <w:p>
      <w:pPr>
        <w:pStyle w:val="2"/>
        <w:spacing w:after="0" w:line="360" w:lineRule="auto"/>
        <w:rPr>
          <w:rFonts w:hint="default" w:cs="宋体" w:asciiTheme="minorEastAsia" w:hAnsiTheme="minorEastAsia" w:eastAsiaTheme="minorEastAsia"/>
          <w:color w:val="auto"/>
        </w:rPr>
      </w:pPr>
    </w:p>
    <w:p>
      <w:pPr>
        <w:spacing w:line="360" w:lineRule="auto"/>
        <w:rPr>
          <w:color w:val="auto"/>
        </w:rPr>
      </w:pPr>
    </w:p>
    <w:p>
      <w:pPr>
        <w:pStyle w:val="2"/>
        <w:spacing w:after="0" w:line="360" w:lineRule="auto"/>
        <w:rPr>
          <w:rFonts w:hint="default" w:cs="宋体" w:asciiTheme="minorEastAsia" w:hAnsiTheme="minorEastAsia" w:eastAsiaTheme="minorEastAsia"/>
          <w:color w:val="auto"/>
        </w:rPr>
      </w:pPr>
    </w:p>
    <w:p>
      <w:pPr>
        <w:pStyle w:val="4"/>
        <w:spacing w:before="0" w:after="0" w:line="360" w:lineRule="auto"/>
        <w:jc w:val="center"/>
        <w:outlineLvl w:val="9"/>
        <w:rPr>
          <w:rFonts w:cs="宋体" w:asciiTheme="minorEastAsia" w:hAnsiTheme="minorEastAsia" w:eastAsiaTheme="minorEastAsia"/>
          <w:color w:val="auto"/>
          <w:szCs w:val="24"/>
          <w:lang w:val="zh-TW" w:eastAsia="zh-TW"/>
        </w:rPr>
        <w:sectPr>
          <w:pgSz w:w="11900" w:h="16840"/>
          <w:pgMar w:top="1440" w:right="1800" w:bottom="1440" w:left="1800" w:header="567" w:footer="992" w:gutter="0"/>
          <w:cols w:space="720" w:num="1"/>
          <w:titlePg/>
          <w:docGrid w:linePitch="462" w:charSpace="0"/>
        </w:sectPr>
      </w:pPr>
      <w:bookmarkStart w:id="19" w:name="_Toc529356197"/>
    </w:p>
    <w:p>
      <w:pPr>
        <w:pStyle w:val="4"/>
        <w:spacing w:before="0" w:after="0" w:line="360" w:lineRule="auto"/>
        <w:jc w:val="center"/>
        <w:rPr>
          <w:rFonts w:cs="宋体" w:asciiTheme="minorEastAsia" w:hAnsiTheme="minorEastAsia" w:eastAsiaTheme="minorEastAsia"/>
          <w:color w:val="auto"/>
          <w:szCs w:val="24"/>
          <w:lang w:val="zh-TW" w:eastAsia="zh-TW"/>
        </w:rPr>
      </w:pPr>
      <w:bookmarkStart w:id="20" w:name="_Toc6029"/>
      <w:r>
        <w:rPr>
          <w:rFonts w:cs="宋体" w:asciiTheme="minorEastAsia" w:hAnsiTheme="minorEastAsia" w:eastAsiaTheme="minorEastAsia"/>
          <w:color w:val="auto"/>
          <w:szCs w:val="24"/>
          <w:lang w:val="zh-TW" w:eastAsia="zh-TW"/>
        </w:rPr>
        <w:t>第四章  供应商资格证明材料</w:t>
      </w:r>
      <w:bookmarkEnd w:id="19"/>
      <w:bookmarkEnd w:id="20"/>
    </w:p>
    <w:p>
      <w:pPr>
        <w:spacing w:before="0" w:after="0" w:line="360" w:lineRule="auto"/>
        <w:outlineLvl w:val="9"/>
        <w:rPr>
          <w:rFonts w:cs="宋体" w:asciiTheme="minorEastAsia" w:hAnsiTheme="minorEastAsia" w:eastAsiaTheme="minorEastAsia"/>
          <w:i w:val="0"/>
          <w:iCs w:val="0"/>
          <w:color w:val="auto"/>
          <w:sz w:val="24"/>
          <w:szCs w:val="24"/>
          <w:lang w:val="zh-TW" w:eastAsia="zh-TW"/>
        </w:rPr>
      </w:pPr>
      <w:bookmarkStart w:id="21" w:name="_Toc529356198"/>
      <w:r>
        <w:rPr>
          <w:rFonts w:cs="宋体" w:asciiTheme="minorEastAsia" w:hAnsiTheme="minorEastAsia" w:eastAsiaTheme="minorEastAsia"/>
          <w:i w:val="0"/>
          <w:iCs w:val="0"/>
          <w:color w:val="auto"/>
          <w:sz w:val="24"/>
          <w:szCs w:val="24"/>
          <w:lang w:val="zh-TW" w:eastAsia="zh-TW"/>
        </w:rPr>
        <w:t>一、供应商应当提供的资格、资质性文件及其他类似效力的要求的相关证明材料</w:t>
      </w:r>
      <w:bookmarkEnd w:id="21"/>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（一）供应商应具备《中华人民共和国政府采购法》第二十二条规定的</w:t>
      </w:r>
      <w:r>
        <w:rPr>
          <w:rFonts w:cs="宋体" w:asciiTheme="minorEastAsia" w:hAnsiTheme="minorEastAsia" w:eastAsiaTheme="minorEastAsia"/>
          <w:b/>
          <w:bCs/>
          <w:color w:val="auto"/>
        </w:rPr>
        <w:t>证明材料</w:t>
      </w:r>
      <w:r>
        <w:rPr>
          <w:rFonts w:cs="宋体" w:asciiTheme="minorEastAsia" w:hAnsiTheme="minorEastAsia" w:eastAsiaTheme="minorEastAsia"/>
          <w:b/>
          <w:bCs/>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1.供应商</w:t>
      </w:r>
      <w:r>
        <w:rPr>
          <w:rFonts w:cs="宋体" w:asciiTheme="minorEastAsia" w:hAnsiTheme="minorEastAsia" w:eastAsiaTheme="minorEastAsia"/>
          <w:b/>
          <w:bCs/>
          <w:color w:val="auto"/>
          <w:lang w:val="zh-TW" w:eastAsia="zh-TW"/>
        </w:rPr>
        <w:t>具有独立承担民事责任的能力提供以下证明材料：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）独立法人机构提供下述证明材料：营业执照副本复印件（注：</w:t>
      </w: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在有效期内；</w:t>
      </w:r>
      <w:r>
        <w:rPr>
          <w:rFonts w:cs="宋体" w:asciiTheme="minorEastAsia" w:hAnsiTheme="minorEastAsia" w:eastAsiaTheme="minorEastAsia"/>
          <w:color w:val="auto"/>
        </w:rPr>
        <w:t>②</w:t>
      </w:r>
      <w:r>
        <w:rPr>
          <w:rFonts w:cs="宋体" w:asciiTheme="minorEastAsia" w:hAnsiTheme="minorEastAsia" w:eastAsiaTheme="minorEastAsia"/>
          <w:color w:val="auto"/>
          <w:lang w:val="zh-TW" w:eastAsia="zh-TW"/>
        </w:rPr>
        <w:t>具有独立法人资格</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③复印件加盖公章）</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组织机构代码证副本复印件（注：①发证机关有年检要求的，应按规定通过年检；②在有效期内；③复印件加盖公章）</w:t>
      </w:r>
      <w:r>
        <w:rPr>
          <w:rFonts w:cs="宋体" w:asciiTheme="minorEastAsia" w:hAnsiTheme="minorEastAsia" w:eastAsiaTheme="minorEastAsia"/>
          <w:color w:val="auto"/>
          <w:lang w:val="zh-TW"/>
        </w:rPr>
        <w:t>；税务登记证副本复印件(注：①在有效期内；②复印件加盖公章)</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shd w:val="clear" w:color="auto" w:fill="FFFFFF"/>
          <w:lang w:val="zh-TW" w:eastAsia="zh-TW"/>
        </w:rPr>
        <w:t>工商部门新颁发的营业执照复印件（注：①在有效期内；②具有独立法人资格；③复印件加盖公章）</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非</w:t>
      </w:r>
      <w:r>
        <w:rPr>
          <w:rFonts w:cs="宋体" w:asciiTheme="minorEastAsia" w:hAnsiTheme="minorEastAsia" w:eastAsiaTheme="minorEastAsia"/>
          <w:color w:val="auto"/>
          <w:lang w:val="zh-TW" w:eastAsia="zh-TW"/>
        </w:rPr>
        <w:t>独立法人机构提供下述证明材料</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其他组织或自然人提供具有独立承担民事责任的能力的证明材料复印件。</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具有良好的商业信誉和健全的财务会计制度提供以下证明材料：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）供应商具有良好商业信誉的证明材料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具有良好的商业信誉可提供承诺书原件【格式可自拟】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rPr>
      </w:pPr>
      <w:r>
        <w:rPr>
          <w:rFonts w:cs="宋体" w:asciiTheme="minorEastAsia" w:hAnsiTheme="minorEastAsia" w:eastAsiaTheme="minorEastAsia"/>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cs="宋体" w:asciiTheme="minorEastAsia" w:hAnsiTheme="minorEastAsia" w:eastAsiaTheme="minorEastAsia"/>
          <w:b/>
          <w:bCs/>
          <w:color w:val="auto"/>
          <w:sz w:val="22"/>
          <w:szCs w:val="22"/>
          <w:lang w:val="zh-TW"/>
        </w:rPr>
        <w:t>。（</w:t>
      </w:r>
      <w:r>
        <w:rPr>
          <w:rFonts w:cs="宋体" w:asciiTheme="minorEastAsia" w:hAnsiTheme="minorEastAsia" w:eastAsiaTheme="minorEastAsia"/>
          <w:b/>
          <w:bCs/>
          <w:color w:val="auto"/>
          <w:sz w:val="22"/>
          <w:szCs w:val="22"/>
        </w:rPr>
        <w:t>国家有新政策要求的按新政策执行</w:t>
      </w:r>
      <w:r>
        <w:rPr>
          <w:rFonts w:cs="宋体" w:asciiTheme="minorEastAsia" w:hAnsiTheme="minorEastAsia" w:eastAsiaTheme="minorEastAsia"/>
          <w:b/>
          <w:bCs/>
          <w:color w:val="auto"/>
          <w:sz w:val="22"/>
          <w:szCs w:val="22"/>
          <w:lang w:val="zh-TW"/>
        </w:rPr>
        <w:t>）</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）具有健全的财务会计制度的证明材料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2.1</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w:t>
      </w:r>
      <w:r>
        <w:rPr>
          <w:rFonts w:hint="eastAsia" w:cs="宋体" w:asciiTheme="minorEastAsia" w:hAnsiTheme="minorEastAsia" w:eastAsiaTheme="minorEastAsia"/>
          <w:color w:val="auto"/>
          <w:lang w:val="en-US" w:eastAsia="zh-CN"/>
        </w:rPr>
        <w:t>19</w:t>
      </w:r>
      <w:r>
        <w:rPr>
          <w:rFonts w:cs="宋体" w:asciiTheme="minorEastAsia" w:hAnsiTheme="minorEastAsia" w:eastAsiaTheme="minorEastAsia"/>
          <w:color w:val="auto"/>
        </w:rPr>
        <w:t>年或</w:t>
      </w:r>
      <w:r>
        <w:rPr>
          <w:rFonts w:hint="default" w:cs="宋体" w:asciiTheme="minorEastAsia" w:hAnsiTheme="minorEastAsia" w:eastAsiaTheme="minorEastAsia"/>
          <w:color w:val="auto"/>
          <w:lang w:val="zh-TW" w:eastAsia="zh-TW"/>
        </w:rPr>
        <w:t>20</w:t>
      </w:r>
      <w:r>
        <w:rPr>
          <w:rFonts w:hint="eastAsia" w:cs="宋体" w:asciiTheme="minorEastAsia" w:hAnsiTheme="minorEastAsia" w:eastAsiaTheme="minorEastAsia"/>
          <w:color w:val="auto"/>
          <w:lang w:val="en-US" w:eastAsia="zh-CN"/>
        </w:rPr>
        <w:t>20</w:t>
      </w:r>
      <w:r>
        <w:rPr>
          <w:rFonts w:hint="default" w:cs="宋体" w:asciiTheme="minorEastAsia" w:hAnsiTheme="minorEastAsia" w:eastAsiaTheme="minorEastAsia"/>
          <w:color w:val="auto"/>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2.2</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w:t>
      </w:r>
      <w:r>
        <w:rPr>
          <w:rFonts w:hint="eastAsia" w:cs="宋体" w:asciiTheme="minorEastAsia" w:hAnsiTheme="minorEastAsia" w:eastAsiaTheme="minorEastAsia"/>
          <w:color w:val="auto"/>
          <w:lang w:val="en-US" w:eastAsia="zh-CN"/>
        </w:rPr>
        <w:t>19</w:t>
      </w:r>
      <w:r>
        <w:rPr>
          <w:rFonts w:cs="宋体" w:asciiTheme="minorEastAsia" w:hAnsiTheme="minorEastAsia" w:eastAsiaTheme="minorEastAsia"/>
          <w:color w:val="auto"/>
        </w:rPr>
        <w:t>年或</w:t>
      </w:r>
      <w:r>
        <w:rPr>
          <w:rFonts w:hint="default" w:cs="宋体" w:asciiTheme="minorEastAsia" w:hAnsiTheme="minorEastAsia" w:eastAsiaTheme="minorEastAsia"/>
          <w:color w:val="auto"/>
          <w:lang w:val="zh-TW" w:eastAsia="zh-TW"/>
        </w:rPr>
        <w:t>20</w:t>
      </w:r>
      <w:r>
        <w:rPr>
          <w:rFonts w:hint="eastAsia" w:cs="宋体" w:asciiTheme="minorEastAsia" w:hAnsiTheme="minorEastAsia" w:eastAsiaTheme="minorEastAsia"/>
          <w:color w:val="auto"/>
          <w:lang w:val="en-US" w:eastAsia="zh-CN"/>
        </w:rPr>
        <w:t>20</w:t>
      </w:r>
      <w:r>
        <w:rPr>
          <w:rFonts w:hint="default" w:cs="宋体" w:asciiTheme="minorEastAsia" w:hAnsiTheme="minorEastAsia" w:eastAsiaTheme="minorEastAsia"/>
          <w:color w:val="auto"/>
          <w:lang w:val="zh-TW" w:eastAsia="zh-TW"/>
        </w:rPr>
        <w:t>年度供应商内部的财务报表复印件(至少包含资产负债表)；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2.3</w:t>
      </w:r>
      <w:r>
        <w:rPr>
          <w:rFonts w:hint="default" w:cs="宋体" w:asciiTheme="minorEastAsia" w:hAnsiTheme="minorEastAsia" w:eastAsiaTheme="minorEastAsia"/>
          <w:color w:val="auto"/>
          <w:lang w:val="zh-TW" w:eastAsia="zh-TW"/>
        </w:rPr>
        <w:t>供应商提供响应文件递交截止日一年内银行为其出具的资信证明复印件；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2.4</w:t>
      </w:r>
      <w:r>
        <w:rPr>
          <w:rFonts w:hint="default" w:cs="宋体" w:asciiTheme="minorEastAsia" w:hAnsiTheme="minorEastAsia" w:eastAsiaTheme="minorEastAsia"/>
          <w:color w:val="auto"/>
          <w:lang w:val="zh-TW" w:eastAsia="zh-TW"/>
        </w:rPr>
        <w:t>供应商注册时间截至响应文件递交截止日不足一年的，可提供公司章程复印件；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2.5供应商为事业单位或其他组织(不具备法人条件的组织，如合伙组织、个体工商户、农村承包经营户等)或自然人时，可提供承诺函【格式可自拟】或提供采购文件第八章“</w:t>
      </w:r>
      <w:r>
        <w:rPr>
          <w:rFonts w:cs="宋体" w:asciiTheme="minorEastAsia" w:hAnsiTheme="minorEastAsia" w:eastAsiaTheme="minorEastAsia"/>
          <w:color w:val="auto"/>
        </w:rPr>
        <w:t>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2"/>
          <w:szCs w:val="22"/>
          <w:lang w:val="zh-TW" w:eastAsia="zh-TW"/>
        </w:rPr>
        <w:t>注：具有健全的财务会计制度的证明材料中第2.1-2.5项具有同等的效力，供应商可根据自身实际情况选择提供其中任意一项。</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具有履行合同所必需的设备和专业技术能力的证明材料：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（1）提供具有履行合同所必需的设备和专业技术能力的承诺函【格式可自拟】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4.</w:t>
      </w:r>
      <w:r>
        <w:rPr>
          <w:rFonts w:cs="宋体" w:asciiTheme="minorEastAsia" w:hAnsiTheme="minorEastAsia" w:eastAsiaTheme="minorEastAsia"/>
          <w:b/>
          <w:bCs/>
          <w:color w:val="auto"/>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有依法缴纳税收</w:t>
      </w:r>
      <w:r>
        <w:rPr>
          <w:rFonts w:cs="宋体" w:asciiTheme="minorEastAsia" w:hAnsiTheme="minorEastAsia" w:eastAsiaTheme="minorEastAsia"/>
          <w:color w:val="auto"/>
        </w:rPr>
        <w:t>的良好记录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2020年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lang w:eastAsia="zh-CN"/>
        </w:rPr>
        <w:t>月</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号以后任意</w:t>
      </w:r>
      <w:r>
        <w:rPr>
          <w:rFonts w:cs="宋体" w:asciiTheme="minorEastAsia" w:hAnsiTheme="minorEastAsia" w:eastAsiaTheme="minorEastAsia"/>
          <w:color w:val="auto"/>
        </w:rPr>
        <w:t>一个月</w:t>
      </w:r>
      <w:r>
        <w:rPr>
          <w:rFonts w:cs="宋体" w:asciiTheme="minorEastAsia" w:hAnsiTheme="minorEastAsia" w:eastAsiaTheme="minorEastAsia"/>
          <w:color w:val="auto"/>
          <w:lang w:val="zh-TW" w:eastAsia="zh-TW"/>
        </w:rPr>
        <w:t>的缴纳税收的银行电子回单或者税务部门出具的纳税证明或</w:t>
      </w:r>
      <w:r>
        <w:rPr>
          <w:rFonts w:cs="宋体" w:asciiTheme="minorEastAsia" w:hAnsiTheme="minorEastAsia" w:eastAsiaTheme="minorEastAsia"/>
          <w:color w:val="auto"/>
        </w:rPr>
        <w:t>税收</w:t>
      </w:r>
      <w:r>
        <w:rPr>
          <w:rFonts w:cs="宋体" w:asciiTheme="minorEastAsia" w:hAnsiTheme="minorEastAsia" w:eastAsiaTheme="minorEastAsia"/>
          <w:color w:val="auto"/>
          <w:lang w:val="zh-TW" w:eastAsia="zh-TW"/>
        </w:rPr>
        <w:t>完税证明（注：原件或复印件或扫描件）</w:t>
      </w:r>
      <w:r>
        <w:rPr>
          <w:rFonts w:hint="eastAsia" w:cs="宋体" w:asciiTheme="minorEastAsia" w:hAnsiTheme="minorEastAsia" w:eastAsiaTheme="minorEastAsia"/>
          <w:color w:val="auto"/>
          <w:lang w:val="zh-TW" w:eastAsia="zh-CN"/>
        </w:rPr>
        <w:t>，</w:t>
      </w:r>
      <w:r>
        <w:rPr>
          <w:rFonts w:cs="宋体" w:asciiTheme="minorEastAsia" w:hAnsiTheme="minorEastAsia" w:eastAsiaTheme="minorEastAsia"/>
          <w:color w:val="auto"/>
          <w:lang w:val="zh-TW" w:eastAsia="zh-TW"/>
        </w:rPr>
        <w:t>也可提供承诺函【格式可自拟】</w:t>
      </w:r>
      <w:r>
        <w:rPr>
          <w:rFonts w:cs="宋体" w:asciiTheme="minorEastAsia" w:hAnsiTheme="minorEastAsia" w:eastAsiaTheme="minorEastAsia"/>
          <w:color w:val="auto"/>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（2）供应商有依法缴纳社会保障资金的</w:t>
      </w:r>
      <w:r>
        <w:rPr>
          <w:rFonts w:cs="宋体" w:asciiTheme="minorEastAsia" w:hAnsiTheme="minorEastAsia" w:eastAsiaTheme="minorEastAsia"/>
          <w:color w:val="auto"/>
        </w:rPr>
        <w:t>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供应商提供2020年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lang w:val="zh-TW" w:eastAsia="zh-CN"/>
        </w:rPr>
        <w:t>月</w:t>
      </w:r>
      <w:r>
        <w:rPr>
          <w:rFonts w:cs="宋体" w:asciiTheme="minorEastAsia" w:hAnsiTheme="minorEastAsia" w:eastAsiaTheme="minorEastAsia"/>
          <w:color w:val="auto"/>
          <w:lang w:val="zh-TW" w:eastAsia="zh-TW"/>
        </w:rPr>
        <w:t>1号以后任意</w:t>
      </w:r>
      <w:r>
        <w:rPr>
          <w:rFonts w:cs="宋体" w:asciiTheme="minorEastAsia" w:hAnsiTheme="minorEastAsia" w:eastAsiaTheme="minorEastAsia"/>
          <w:color w:val="auto"/>
        </w:rPr>
        <w:t>一个</w:t>
      </w:r>
      <w:r>
        <w:rPr>
          <w:rFonts w:cs="宋体" w:asciiTheme="minorEastAsia" w:hAnsiTheme="minorEastAsia" w:eastAsiaTheme="minorEastAsia"/>
          <w:color w:val="auto"/>
          <w:lang w:val="zh-TW" w:eastAsia="zh-TW"/>
        </w:rPr>
        <w:t>月社保缴纳的证明材料（注：缴纳的银行电子回单或以社保部门出具的为准（注：原件或复印件或扫描件）</w:t>
      </w:r>
      <w:r>
        <w:rPr>
          <w:rFonts w:hint="eastAsia" w:cs="宋体" w:asciiTheme="minorEastAsia" w:hAnsiTheme="minorEastAsia" w:eastAsiaTheme="minorEastAsia"/>
          <w:color w:val="auto"/>
          <w:lang w:val="zh-TW" w:eastAsia="zh-CN"/>
        </w:rPr>
        <w:t>，</w:t>
      </w:r>
      <w:r>
        <w:rPr>
          <w:rFonts w:cs="宋体" w:asciiTheme="minorEastAsia" w:hAnsiTheme="minorEastAsia" w:eastAsiaTheme="minorEastAsia"/>
          <w:color w:val="auto"/>
        </w:rPr>
        <w:t>也可提供承诺函【格式可自拟】或提供采购文件第八章“格式1-4”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5.</w:t>
      </w:r>
      <w:r>
        <w:rPr>
          <w:rFonts w:cs="宋体" w:asciiTheme="minorEastAsia" w:hAnsiTheme="minorEastAsia" w:eastAsiaTheme="minorEastAsia"/>
          <w:b/>
          <w:bCs/>
          <w:color w:val="auto"/>
          <w:lang w:val="zh-TW" w:eastAsia="zh-TW"/>
        </w:rPr>
        <w:t>参加本次政府采购活动前三年内，在经营活动中没有重大违法记录提供以下证明材料：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w:t>
      </w:r>
      <w:r>
        <w:rPr>
          <w:rFonts w:cs="宋体" w:asciiTheme="minorEastAsia" w:hAnsiTheme="minorEastAsia" w:eastAsiaTheme="minorEastAsia"/>
          <w:b/>
          <w:bCs/>
          <w:color w:val="auto"/>
          <w:sz w:val="22"/>
          <w:szCs w:val="22"/>
          <w:lang w:val="zh-TW" w:eastAsia="zh-TW"/>
        </w:rPr>
        <w:t>提供采购文件第八章“格式1-</w:t>
      </w:r>
      <w:r>
        <w:rPr>
          <w:rFonts w:cs="宋体" w:asciiTheme="minorEastAsia" w:hAnsiTheme="minorEastAsia" w:eastAsiaTheme="minorEastAsia"/>
          <w:b/>
          <w:bCs/>
          <w:color w:val="auto"/>
          <w:sz w:val="22"/>
          <w:szCs w:val="22"/>
        </w:rPr>
        <w:t>4</w:t>
      </w:r>
      <w:r>
        <w:rPr>
          <w:rFonts w:cs="宋体" w:asciiTheme="minorEastAsia" w:hAnsiTheme="minorEastAsia" w:eastAsiaTheme="minorEastAsia"/>
          <w:b/>
          <w:bCs/>
          <w:color w:val="auto"/>
          <w:sz w:val="22"/>
          <w:szCs w:val="22"/>
          <w:lang w:val="zh-TW" w:eastAsia="zh-TW"/>
        </w:rPr>
        <w:t>”。</w:t>
      </w: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6.</w:t>
      </w:r>
      <w:r>
        <w:rPr>
          <w:rFonts w:cs="宋体" w:asciiTheme="minorEastAsia" w:hAnsiTheme="minorEastAsia" w:eastAsiaTheme="minorEastAsia"/>
          <w:b/>
          <w:bCs/>
          <w:color w:val="auto"/>
          <w:lang w:val="zh-TW" w:eastAsia="zh-TW"/>
        </w:rPr>
        <w:t>法律、行政法规规定的其他条件的证明材料；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提供符合法律、行政法规规定的其他条件的承诺函。</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注：提供采购文件第八章“格式1-4”</w:t>
      </w:r>
      <w:r>
        <w:rPr>
          <w:rFonts w:cs="宋体" w:asciiTheme="minorEastAsia" w:hAnsiTheme="minorEastAsia" w:eastAsiaTheme="minorEastAsia"/>
          <w:b/>
          <w:bCs/>
          <w:color w:val="auto"/>
          <w:sz w:val="22"/>
          <w:szCs w:val="22"/>
          <w:lang w:val="zh-TW" w:eastAsia="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（二）采购人根据采购项目提出的特殊条件证明材料：</w:t>
      </w:r>
    </w:p>
    <w:p>
      <w:pPr>
        <w:pStyle w:val="2"/>
        <w:spacing w:after="0" w:line="360" w:lineRule="auto"/>
        <w:rPr>
          <w:rFonts w:hint="eastAsia" w:cs="宋体" w:asciiTheme="minorEastAsia" w:hAnsiTheme="minorEastAsia" w:eastAsiaTheme="minorEastAsia"/>
          <w:b/>
          <w:bCs/>
          <w:color w:val="auto"/>
          <w:lang w:val="zh-TW" w:eastAsia="zh-CN"/>
        </w:rPr>
      </w:pPr>
      <w:r>
        <w:rPr>
          <w:rFonts w:hint="eastAsia" w:cs="宋体" w:asciiTheme="minorEastAsia" w:hAnsiTheme="minorEastAsia" w:eastAsiaTheme="minorEastAsia"/>
          <w:b/>
          <w:bCs/>
          <w:color w:val="auto"/>
          <w:lang w:val="zh-TW" w:eastAsia="zh-CN"/>
        </w:rPr>
        <w:t>1.供应商为生产厂家应具有中华人民共和国医疗器械生产企业许可证；供应商为代理公司应具有中华人民共和国医疗器械经营企业许可证或有效备案表。（限医疗器械适用）</w:t>
      </w:r>
    </w:p>
    <w:p>
      <w:pPr>
        <w:widowControl/>
        <w:spacing w:line="360" w:lineRule="auto"/>
        <w:ind w:firstLine="480" w:firstLineChars="200"/>
        <w:outlineLvl w:val="9"/>
        <w:rPr>
          <w:rFonts w:hint="eastAsia"/>
          <w:color w:val="auto"/>
          <w:sz w:val="24"/>
          <w:highlight w:val="none"/>
        </w:rPr>
      </w:pPr>
      <w:r>
        <w:rPr>
          <w:rFonts w:hint="eastAsia" w:ascii="宋体" w:hAnsi="宋体" w:cs="宋体"/>
          <w:color w:val="auto"/>
          <w:sz w:val="24"/>
          <w:highlight w:val="none"/>
          <w:lang w:eastAsia="zh-CN"/>
        </w:rPr>
        <w:t>供应商为生产厂家应具有中华人民共和国医疗器械生产企业许可证复印件；供应商为代理公司应具有中华人民共和国医疗器械经营企业许可证或有效备案表复印件。</w:t>
      </w:r>
    </w:p>
    <w:p>
      <w:pPr>
        <w:pStyle w:val="2"/>
        <w:spacing w:after="0" w:line="360" w:lineRule="auto"/>
        <w:rPr>
          <w:rFonts w:hint="eastAsia" w:cs="宋体" w:asciiTheme="minorEastAsia" w:hAnsiTheme="minorEastAsia" w:eastAsiaTheme="minorEastAsia"/>
          <w:b/>
          <w:bCs/>
          <w:color w:val="auto"/>
          <w:lang w:val="zh-TW" w:eastAsia="zh-CN"/>
        </w:rPr>
      </w:pPr>
      <w:r>
        <w:rPr>
          <w:rFonts w:hint="eastAsia" w:cs="宋体" w:asciiTheme="minorEastAsia" w:hAnsiTheme="minorEastAsia" w:eastAsiaTheme="minorEastAsia"/>
          <w:b/>
          <w:bCs/>
          <w:color w:val="auto"/>
          <w:lang w:val="zh-TW" w:eastAsia="zh-CN"/>
        </w:rPr>
        <w:t>2.所投产品需具有医疗器械产品注册证和注册登记表或国家新颁发的有效注册证。（限医疗器械适用）</w:t>
      </w:r>
    </w:p>
    <w:p>
      <w:pPr>
        <w:pStyle w:val="2"/>
        <w:spacing w:after="0" w:line="360" w:lineRule="auto"/>
        <w:ind w:firstLine="338" w:firstLineChars="141"/>
        <w:rPr>
          <w:rFonts w:hint="eastAsia"/>
          <w:color w:val="auto"/>
          <w:sz w:val="24"/>
          <w:highlight w:val="none"/>
          <w:lang w:eastAsia="zh-CN"/>
        </w:rPr>
      </w:pPr>
      <w:r>
        <w:rPr>
          <w:rFonts w:hint="eastAsia"/>
          <w:color w:val="auto"/>
          <w:sz w:val="24"/>
          <w:highlight w:val="none"/>
        </w:rPr>
        <w:t>提供</w:t>
      </w:r>
      <w:r>
        <w:rPr>
          <w:rFonts w:hint="eastAsia"/>
          <w:color w:val="auto"/>
          <w:sz w:val="24"/>
          <w:highlight w:val="none"/>
          <w:lang w:eastAsia="zh-CN"/>
        </w:rPr>
        <w:t>所投产品医疗器械产品注册证和注册登记表或国家新颁发的有效注册证复印件。</w:t>
      </w:r>
    </w:p>
    <w:p>
      <w:pPr>
        <w:pStyle w:val="60"/>
        <w:spacing w:line="360" w:lineRule="auto"/>
        <w:jc w:val="both"/>
        <w:rPr>
          <w:rFonts w:hint="default" w:cs="宋体" w:asciiTheme="minorEastAsia" w:hAnsiTheme="minorEastAsia" w:eastAsiaTheme="minorEastAsia"/>
          <w:b/>
          <w:bCs/>
          <w:color w:val="auto"/>
          <w:lang w:val="zh-TW" w:eastAsia="zh-TW"/>
        </w:rPr>
      </w:pPr>
    </w:p>
    <w:p>
      <w:pPr>
        <w:pStyle w:val="60"/>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lang w:val="zh-TW" w:eastAsia="zh-TW"/>
        </w:rPr>
        <w:t>（三）其他类似效力要求相关证明材料：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1.法定代表人/单位负责人授权书原件。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附法定代表人/单位负责人和被授权人身份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（2）法定代表人/单位负责人亲自参与磋商时不需要提供“法定代表人/单位负责人授权书原件”。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2.法定代表人/单位负责人身份证明。</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（1）附法定代表人/单位负责人</w:t>
      </w:r>
      <w:r>
        <w:rPr>
          <w:rFonts w:cs="宋体" w:asciiTheme="minorEastAsia" w:hAnsiTheme="minorEastAsia" w:eastAsiaTheme="minorEastAsia"/>
          <w:color w:val="auto"/>
          <w:lang w:val="zh-TW" w:eastAsia="zh-TW"/>
        </w:rPr>
        <w:t>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（2）法定代表人/单位负责人亲自参加磋商时提供本证明书。</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非独立法人机构提供相应的负责人授权书原件。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3.供应商为自然人时提供“自然人身份证明材料”。（供应商自行提供）</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保证金交纳凭证复印件。</w:t>
      </w:r>
      <w:r>
        <w:rPr>
          <w:rFonts w:cs="宋体" w:asciiTheme="minorEastAsia" w:hAnsiTheme="minorEastAsia" w:eastAsiaTheme="minorEastAsia"/>
          <w:color w:val="auto"/>
          <w:kern w:val="2"/>
          <w:lang w:val="zh-TW"/>
        </w:rPr>
        <w:t>（本项目不作要求）</w:t>
      </w:r>
    </w:p>
    <w:p>
      <w:pPr>
        <w:pStyle w:val="2"/>
        <w:spacing w:after="0" w:line="360" w:lineRule="auto"/>
        <w:ind w:firstLine="338" w:firstLineChars="141"/>
        <w:rPr>
          <w:rFonts w:hint="default" w:cs="宋体" w:asciiTheme="minorEastAsia" w:hAnsiTheme="minorEastAsia" w:eastAsiaTheme="minorEastAsia"/>
          <w:b/>
          <w:bCs/>
          <w:color w:val="auto"/>
          <w:lang w:val="zh-TW"/>
        </w:rPr>
      </w:pPr>
      <w:r>
        <w:rPr>
          <w:rFonts w:cs="宋体" w:asciiTheme="minorEastAsia" w:hAnsiTheme="minorEastAsia" w:eastAsiaTheme="minorEastAsia"/>
          <w:color w:val="auto"/>
        </w:rPr>
        <w:t>5.联合体协议(如涉及)：联合体参加磋商时提供联合体协议（提供采购文件第八章“格式1-</w:t>
      </w:r>
      <w:r>
        <w:rPr>
          <w:rFonts w:hint="eastAsia" w:cs="宋体" w:asciiTheme="minorEastAsia" w:hAnsiTheme="minorEastAsia" w:eastAsiaTheme="minorEastAsia"/>
          <w:color w:val="auto"/>
          <w:lang w:val="en-US" w:eastAsia="zh-CN"/>
        </w:rPr>
        <w:t>5</w:t>
      </w:r>
      <w:r>
        <w:rPr>
          <w:rFonts w:cs="宋体" w:asciiTheme="minorEastAsia" w:hAnsiTheme="minorEastAsia" w:eastAsiaTheme="minorEastAsia"/>
          <w:color w:val="auto"/>
        </w:rPr>
        <w:t>”）。</w:t>
      </w:r>
    </w:p>
    <w:p>
      <w:pPr>
        <w:pStyle w:val="60"/>
        <w:spacing w:line="360" w:lineRule="auto"/>
        <w:ind w:firstLine="356" w:firstLineChars="161"/>
        <w:jc w:val="both"/>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注：供应商若以联合体形式参与本项目的，则联合体各成员单位均需按照本章第(一)1-</w:t>
      </w:r>
      <w:r>
        <w:rPr>
          <w:rFonts w:hint="eastAsia" w:cs="宋体" w:asciiTheme="minorEastAsia" w:hAnsiTheme="minorEastAsia" w:eastAsiaTheme="minorEastAsia"/>
          <w:b/>
          <w:bCs/>
          <w:color w:val="auto"/>
          <w:sz w:val="22"/>
          <w:szCs w:val="22"/>
          <w:lang w:val="en-US" w:eastAsia="zh-CN"/>
        </w:rPr>
        <w:t>5</w:t>
      </w:r>
      <w:r>
        <w:rPr>
          <w:rFonts w:cs="宋体" w:asciiTheme="minorEastAsia" w:hAnsiTheme="minorEastAsia" w:eastAsiaTheme="minorEastAsia"/>
          <w:b/>
          <w:bCs/>
          <w:color w:val="auto"/>
          <w:sz w:val="22"/>
          <w:szCs w:val="22"/>
        </w:rPr>
        <w:t>的要求提供相应的证明材料并加盖其单位公章，否则资格审查视为不通过；本章要求的其余证明材料由联合体牵头单位提供并加盖牵头单位公章即可，联合体各成员单位未提供的不影响资格审查。</w:t>
      </w:r>
    </w:p>
    <w:p>
      <w:pPr>
        <w:pStyle w:val="60"/>
        <w:spacing w:line="360" w:lineRule="auto"/>
        <w:jc w:val="both"/>
        <w:rPr>
          <w:rFonts w:cs="宋体" w:asciiTheme="minorEastAsia" w:hAnsiTheme="minorEastAsia" w:eastAsiaTheme="minorEastAsia"/>
          <w:b/>
          <w:bCs/>
          <w:color w:val="auto"/>
          <w:sz w:val="22"/>
          <w:szCs w:val="22"/>
          <w:lang w:val="zh-TW" w:eastAsia="zh-TW"/>
        </w:rPr>
      </w:pPr>
    </w:p>
    <w:p>
      <w:pPr>
        <w:pStyle w:val="60"/>
        <w:spacing w:line="360" w:lineRule="auto"/>
        <w:jc w:val="both"/>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说明：</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rPr>
        <w:t>1.</w:t>
      </w:r>
      <w:r>
        <w:rPr>
          <w:rFonts w:cs="宋体" w:asciiTheme="minorEastAsia" w:hAnsiTheme="minorEastAsia" w:eastAsiaTheme="minorEastAsia"/>
          <w:b/>
          <w:bCs/>
          <w:color w:val="auto"/>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2.本章要求按采购文件第八章“格式1-4”提供的承诺函的，只需提供一份即可，不需多份提供。</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3.本项目资格审查仅限于本章涉及的所有内容，若供应商未按照以上要求提供齐全，其资格审查作未通过处理。</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7.供应商应对其所提供的资格证明材料来源的合法性、真实性承担法律责任。</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8.本章要求提供的相关证明材料应当结合采购项目具体情况和供应商的组织机构性质确定，不得一概而论。</w:t>
      </w:r>
    </w:p>
    <w:p>
      <w:pPr>
        <w:pStyle w:val="2"/>
        <w:rPr>
          <w:rFonts w:cs="宋体" w:asciiTheme="minorEastAsia" w:hAnsiTheme="minorEastAsia" w:eastAsiaTheme="minorEastAsia"/>
          <w:b/>
          <w:bCs/>
          <w:color w:val="auto"/>
          <w:sz w:val="22"/>
          <w:szCs w:val="22"/>
        </w:rPr>
      </w:pPr>
    </w:p>
    <w:p>
      <w:pPr>
        <w:pStyle w:val="3"/>
        <w:rPr>
          <w:rFonts w:hint="default"/>
          <w:color w:val="auto"/>
        </w:rPr>
        <w:sectPr>
          <w:pgSz w:w="11900" w:h="16840"/>
          <w:pgMar w:top="1440" w:right="1800" w:bottom="1440" w:left="1800" w:header="567" w:footer="992" w:gutter="0"/>
          <w:cols w:space="720" w:num="1"/>
          <w:titlePg/>
          <w:docGrid w:linePitch="462" w:charSpace="0"/>
        </w:sectPr>
      </w:pPr>
    </w:p>
    <w:p>
      <w:pPr>
        <w:pStyle w:val="4"/>
        <w:spacing w:before="0" w:after="0" w:line="360" w:lineRule="auto"/>
        <w:jc w:val="center"/>
        <w:rPr>
          <w:rFonts w:cs="宋体" w:asciiTheme="minorEastAsia" w:hAnsiTheme="minorEastAsia" w:eastAsiaTheme="minorEastAsia"/>
          <w:color w:val="auto"/>
          <w:szCs w:val="24"/>
          <w:lang w:val="zh-TW"/>
        </w:rPr>
      </w:pPr>
      <w:bookmarkStart w:id="22" w:name="_Toc529356200"/>
      <w:bookmarkStart w:id="23" w:name="_Toc23430"/>
      <w:r>
        <w:rPr>
          <w:rFonts w:cs="宋体" w:asciiTheme="minorEastAsia" w:hAnsiTheme="minorEastAsia" w:eastAsiaTheme="minorEastAsia"/>
          <w:color w:val="auto"/>
          <w:szCs w:val="24"/>
          <w:lang w:val="zh-TW" w:eastAsia="zh-TW"/>
        </w:rPr>
        <w:t>第五章  采购项目技术</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服务</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w:t>
      </w:r>
      <w:r>
        <w:rPr>
          <w:rFonts w:hint="eastAsia" w:cs="宋体" w:asciiTheme="minorEastAsia" w:hAnsiTheme="minorEastAsia" w:eastAsiaTheme="minorEastAsia"/>
          <w:color w:val="auto"/>
          <w:szCs w:val="24"/>
          <w:lang w:val="zh-TW"/>
        </w:rPr>
        <w:t>商务和</w:t>
      </w:r>
      <w:r>
        <w:rPr>
          <w:rFonts w:cs="宋体" w:asciiTheme="minorEastAsia" w:hAnsiTheme="minorEastAsia" w:eastAsiaTheme="minorEastAsia"/>
          <w:color w:val="auto"/>
          <w:szCs w:val="24"/>
          <w:lang w:val="zh-TW" w:eastAsia="zh-TW"/>
        </w:rPr>
        <w:t>合同</w:t>
      </w:r>
      <w:r>
        <w:rPr>
          <w:rFonts w:hint="eastAsia" w:cs="宋体" w:asciiTheme="minorEastAsia" w:hAnsiTheme="minorEastAsia" w:eastAsiaTheme="minorEastAsia"/>
          <w:color w:val="auto"/>
          <w:szCs w:val="24"/>
          <w:lang w:val="zh-TW"/>
        </w:rPr>
        <w:t>重要条款等</w:t>
      </w:r>
      <w:r>
        <w:rPr>
          <w:rFonts w:cs="宋体" w:asciiTheme="minorEastAsia" w:hAnsiTheme="minorEastAsia" w:eastAsiaTheme="minorEastAsia"/>
          <w:color w:val="auto"/>
          <w:szCs w:val="24"/>
          <w:lang w:val="zh-TW" w:eastAsia="zh-TW"/>
        </w:rPr>
        <w:t>要求</w:t>
      </w:r>
      <w:bookmarkEnd w:id="22"/>
      <w:bookmarkEnd w:id="23"/>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bookmarkStart w:id="24" w:name="_Toc217446095"/>
      <w:bookmarkStart w:id="25" w:name="_Toc529356201"/>
      <w:r>
        <w:rPr>
          <w:rFonts w:hint="eastAsia" w:ascii="宋体" w:hAnsi="宋体" w:eastAsia="宋体" w:cs="宋体"/>
          <w:b/>
          <w:bCs/>
          <w:color w:val="auto"/>
          <w:sz w:val="24"/>
          <w:szCs w:val="24"/>
          <w:highlight w:val="none"/>
        </w:rPr>
        <w:t>第一部分：项目清单及限价</w:t>
      </w:r>
    </w:p>
    <w:tbl>
      <w:tblPr>
        <w:tblStyle w:val="45"/>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079"/>
        <w:gridCol w:w="855"/>
        <w:gridCol w:w="898"/>
        <w:gridCol w:w="1449"/>
        <w:gridCol w:w="1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45" w:type="dxa"/>
            <w:tcBorders>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79"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855"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898"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449" w:type="dxa"/>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最高限价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（万元）</w:t>
            </w:r>
          </w:p>
        </w:tc>
        <w:tc>
          <w:tcPr>
            <w:tcW w:w="1879" w:type="dxa"/>
            <w:tcBorders>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4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7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AED（自动体外除颤仪）</w:t>
            </w:r>
          </w:p>
        </w:tc>
        <w:tc>
          <w:tcPr>
            <w:tcW w:w="8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cs="宋体"/>
                <w:color w:val="auto"/>
                <w:kern w:val="0"/>
                <w:sz w:val="24"/>
                <w:szCs w:val="24"/>
                <w:highlight w:val="none"/>
                <w:lang w:val="en-US" w:eastAsia="zh-CN" w:bidi="ar"/>
              </w:rPr>
              <w:t>80</w:t>
            </w:r>
          </w:p>
        </w:tc>
        <w:tc>
          <w:tcPr>
            <w:tcW w:w="8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449"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240</w:t>
            </w:r>
          </w:p>
        </w:tc>
        <w:tc>
          <w:tcPr>
            <w:tcW w:w="1879" w:type="dxa"/>
            <w:vMerge w:val="restart"/>
            <w:tcBorders>
              <w:top w:val="single" w:color="auto" w:sz="4" w:space="0"/>
              <w:lef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允许进口产品参与竞争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4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79" w:type="dxa"/>
            <w:tcBorders>
              <w:top w:val="single" w:color="auto" w:sz="6" w:space="0"/>
              <w:left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AED</w:t>
            </w:r>
            <w:r>
              <w:rPr>
                <w:rFonts w:hint="eastAsia" w:ascii="宋体" w:hAnsi="宋体" w:eastAsia="宋体" w:cs="宋体"/>
                <w:color w:val="auto"/>
                <w:kern w:val="0"/>
                <w:sz w:val="24"/>
                <w:szCs w:val="24"/>
                <w:highlight w:val="none"/>
                <w:lang w:val="en-US"/>
              </w:rPr>
              <w:t>视屏</w:t>
            </w:r>
            <w:r>
              <w:rPr>
                <w:rFonts w:hint="eastAsia" w:ascii="宋体" w:hAnsi="宋体" w:eastAsia="宋体" w:cs="宋体"/>
                <w:color w:val="auto"/>
                <w:kern w:val="0"/>
                <w:sz w:val="24"/>
                <w:szCs w:val="24"/>
                <w:highlight w:val="none"/>
              </w:rPr>
              <w:t>机箱</w:t>
            </w:r>
          </w:p>
        </w:tc>
        <w:tc>
          <w:tcPr>
            <w:tcW w:w="855" w:type="dxa"/>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80</w:t>
            </w:r>
          </w:p>
        </w:tc>
        <w:tc>
          <w:tcPr>
            <w:tcW w:w="898"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44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p>
        </w:tc>
        <w:tc>
          <w:tcPr>
            <w:tcW w:w="1879" w:type="dxa"/>
            <w:vMerge w:val="continue"/>
            <w:tcBorders>
              <w:lef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第二部分：技术配置要求：（非加粗参数作为打分项）</w:t>
      </w:r>
    </w:p>
    <w:bookmarkEnd w:id="24"/>
    <w:tbl>
      <w:tblPr>
        <w:tblStyle w:val="4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bookmarkStart w:id="26" w:name="_Toc254615402"/>
            <w:bookmarkStart w:id="27" w:name="_Toc324777155"/>
            <w:bookmarkStart w:id="28" w:name="_Toc324845978"/>
            <w:bookmarkStart w:id="29" w:name="_Toc500403139"/>
            <w:r>
              <w:rPr>
                <w:rFonts w:hint="eastAsia" w:ascii="宋体" w:hAnsi="宋体" w:eastAsia="宋体" w:cs="宋体"/>
                <w:b/>
                <w:color w:val="auto"/>
                <w:sz w:val="24"/>
                <w:szCs w:val="24"/>
                <w:highlight w:val="non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1.1物理规格/性能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1.1.1整机重量（含电池）≤2.3Kg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1.1.2设备具备便携把手，具备高便携性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w:t>
            </w:r>
            <w:r>
              <w:rPr>
                <w:rFonts w:hint="eastAsia" w:ascii="宋体" w:hAnsi="宋体" w:eastAsia="宋体" w:cs="宋体"/>
                <w:color w:val="auto"/>
                <w:sz w:val="24"/>
                <w:szCs w:val="24"/>
                <w:highlight w:val="none"/>
              </w:rPr>
              <w:t>抗冲击/跌落性能：具备优异的抗冲击/跌落性能，机器六面均可承受≥1.5 m跌落冲击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1.1.4防尘防水级别：设备具有良好的防尘防水设计，防尘防水级别IP55，需提供证明材料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1.1.5</w:t>
            </w:r>
            <w:r>
              <w:rPr>
                <w:rFonts w:hint="eastAsia" w:ascii="宋体" w:hAnsi="宋体" w:eastAsia="宋体" w:cs="宋体"/>
                <w:color w:val="auto"/>
                <w:sz w:val="24"/>
                <w:szCs w:val="24"/>
                <w:highlight w:val="none"/>
              </w:rPr>
              <w:t>工作温度范围至少满足 -5ºC ～ 50ºC，且从室温环境下进入-20ºC 环境后，至少能工作60分钟</w:t>
            </w:r>
            <w:r>
              <w:rPr>
                <w:rFonts w:hint="eastAsia" w:ascii="宋体" w:hAnsi="宋体" w:eastAsia="宋体" w:cs="宋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1.1.6工作湿度范围至少满足 5% ～ 95% 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1.1.7工作海拔高度（大气压力）范围：-381 m ～ +4575 m.（57.0 kPa ～ 106.2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除颤性能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1.2.1采用双相波技术，双相指数截断（BTE）波形，波形参数可根据病人阻抗进行自动补偿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1.2.2输出能量：成人最大能量可支持360J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1.2.3从开机到200J放电准备就绪用时＜7s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1.2.4开始AED分析到200J放电准备就绪时间＜5s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1.3.除颤电极片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1.3.1类型：提供与机器配套的电极片，要有明显的指示粘贴部位标记，防止粘贴错误，粘贴无效时有语音提示。备用状态时电极片不可裸露，取用AED过程中不得散落。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1.3.2有效期：≧5年。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1.3.3在待机状态，电极片与主机预先连接，节省了开机后插入电极片步骤，提高抢救效率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1.3.4电极片上具有电极片粘贴方式指示图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1.3.5具有电极片有效期自检功能和电极片过期提示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1.3.6可自动识别成人、小儿电极片，并根据电极片类型自动选择对应的除颤能量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1.3.7提供智能语音播报。设备根据急救人员响应速度，智能提示急救人员除去病人的衣物、粘贴电极片。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 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 适合环境下，电池待机寿命不少于5年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1.4.2至少可支持300次200J除颤治疗或200次360J除颤治疗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1.4.3可检测电池低电量并给出报警提示，低电量报警后至少还可持续30分钟工作时间和至少10次200J除颤充放电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1.5.1设备能够根据环境噪音强度自动调节语音播放音量，适应急救现场嘈杂环境下使用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1.5.2提供中英文双语支持，可一键快速切换中英文，符合公共领域使用要求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1.5.3支持成人/小儿患者类型快速一键切换，可根据病人类型自动切换提示信息、除颤能量和CPR按压模式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1.5.4 CPR按压模式支持配置30:2、15:2和仅按压模式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1.5.5在CPR仅按压过程中持续提供操作指导和剩余按压次数提示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1.6.1数据传输：主机设备支持内置4G无线数据传输功能</w:t>
            </w:r>
            <w:r>
              <w:rPr>
                <w:rFonts w:hint="eastAsia" w:ascii="宋体" w:hAnsi="宋体" w:eastAsia="宋体" w:cs="宋体"/>
                <w:color w:val="auto"/>
                <w:sz w:val="24"/>
                <w:szCs w:val="24"/>
                <w:highlight w:val="none"/>
              </w:rPr>
              <w:t>，可将自检数据无线传输到远程AED管理平台，无需人工巡检、降低运维成本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1.6.2存储容量：设备的内部存储容量不小于1GB，可存储不少于1000份自检报告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1.6.3具备录音功能，可保存60分钟抢救现场录音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1.6.4数据存储：可存储ECG波形数据、事件数据、录音数据、急救数据（须有急救时间、CPR 持续时间、放电次数等要素）、录音数据等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1.6.5支持USB接口，可通过外部USB闪存设备导出抢救记录数据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1.7设备维护与自检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1.7.1设备支持用户自检和设备自检功能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支持每日、每周、每月、每季度的设备自检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1.7.3提供设备状态指示灯：根据自检结果，红灯/绿灯显示设备状态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支持设备使用时实时自检和开机自检，检测主控模块、治疗模块、电源模块的状态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1.8配置及相关要求：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1.8.1配置清单：自动体外除颤器、一次性免维护不可充电电池、一次性电极片、用户手册、快速操作指南等。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1.8.2专用视</w:t>
            </w:r>
            <w:r>
              <w:rPr>
                <w:rFonts w:hint="eastAsia" w:cs="宋体"/>
                <w:color w:val="auto"/>
                <w:sz w:val="24"/>
                <w:szCs w:val="24"/>
                <w:highlight w:val="none"/>
                <w:lang w:val="en-US" w:eastAsia="zh-CN"/>
              </w:rPr>
              <w:t>屏</w:t>
            </w:r>
            <w:r>
              <w:rPr>
                <w:rFonts w:hint="eastAsia" w:ascii="宋体" w:hAnsi="宋体" w:eastAsia="宋体" w:cs="宋体"/>
                <w:color w:val="auto"/>
                <w:sz w:val="24"/>
                <w:szCs w:val="24"/>
                <w:highlight w:val="none"/>
                <w:lang w:val="en-US"/>
              </w:rPr>
              <w:t>机箱:材质应耐压耐腐蚀并具备防晒防水等功能；机箱外观应比例协调，美观大方，并应根据采购方需求印制指定标识及宣传标语。视频柜式机箱，U盘更新视频。尺寸：168*36*15CM</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，重量：19KG</w:t>
            </w: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rPr>
              <w:t>、AED管理系统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1.9.1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1.9.2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系统管理：中标方要通过远程管理系统做好监控管理，能将报警信息发送至相关（包括采购人\使用方\维护方）管理人员并在AED地图上显示状态；并根据采购方要求提供采购人独立的授权管理账号（PC端），开放管理权限，支持采购人随时随地自行监管查看，通过分级授权和权限管理实现统一在线管理。</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bookmarkEnd w:id="26"/>
    <w:bookmarkEnd w:id="27"/>
    <w:bookmarkEnd w:id="28"/>
    <w:bookmarkEnd w:id="29"/>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第三部分：商务要求（实质性要求）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1、附件及零配件（包括专用工具）、备品备件的要求：货物抵达</w:t>
      </w:r>
      <w:r>
        <w:rPr>
          <w:rFonts w:hint="eastAsia" w:ascii="宋体" w:hAnsi="宋体" w:eastAsia="宋体" w:cs="宋体"/>
          <w:bCs/>
          <w:color w:val="auto"/>
          <w:sz w:val="24"/>
          <w:szCs w:val="24"/>
          <w:highlight w:val="none"/>
          <w:lang w:eastAsia="zh-CN"/>
        </w:rPr>
        <w:t>采购人指定地点后</w:t>
      </w:r>
      <w:r>
        <w:rPr>
          <w:rFonts w:hint="eastAsia" w:ascii="宋体" w:hAnsi="宋体" w:eastAsia="宋体" w:cs="宋体"/>
          <w:bCs/>
          <w:color w:val="auto"/>
          <w:sz w:val="24"/>
          <w:szCs w:val="24"/>
          <w:highlight w:val="none"/>
        </w:rPr>
        <w:t>3日内对方应派专业人员到达现场，依据设备装箱清单、检验合格证书、产品使用说明书、维修手册及质量标准等有关资料，由双方共同开箱检验。如有短缺、规格质量不符、资料不全等，由对方无偿更换、补齐，并承担由此产生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2、验收标准和方法：对方在货物抵达后7日内到达现场组织进行安装、调试，达到正式运行要求，保证采购人能正常使用。安装调试，经采购人正式验收合格后，方可付款。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安装调试及技术服务(含培训)要求：设备安装、调试正常使用后，工程师现场对采购人各操作人员进行免费培训，直到使用者能独立熟练操作为止。对采购人的维修人员进行常见故障的判断、处理、维修培训。培训人数以采购人制定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4、售后服务的要求：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kern w:val="0"/>
          <w:sz w:val="24"/>
          <w:szCs w:val="24"/>
          <w:highlight w:val="none"/>
        </w:rPr>
        <w:t>AED（自动体外除颤仪）质保期不低于3年，AED智能机箱质保期不低于1年。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（2）保修期外为终身维护，设备故障维修只收取零配件费用，免收人工等其他费用。投标时供应商须提供原厂零配件及易耗品报价清单（市场价格下降时按市场最低价执行）。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5、交货时间：合同签订后</w:t>
      </w:r>
      <w:r>
        <w:rPr>
          <w:rFonts w:hint="eastAsia" w:cs="宋体"/>
          <w:bCs/>
          <w:color w:val="auto"/>
          <w:sz w:val="24"/>
          <w:szCs w:val="24"/>
          <w:highlight w:val="none"/>
          <w:lang w:val="en-US" w:eastAsia="zh-CN"/>
        </w:rPr>
        <w:t>30</w:t>
      </w:r>
      <w:r>
        <w:rPr>
          <w:rFonts w:hint="eastAsia" w:ascii="宋体" w:hAnsi="宋体" w:eastAsia="宋体" w:cs="宋体"/>
          <w:bCs/>
          <w:color w:val="auto"/>
          <w:sz w:val="24"/>
          <w:szCs w:val="24"/>
          <w:highlight w:val="none"/>
        </w:rPr>
        <w:t>天内交货。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7、付款方式：</w:t>
      </w:r>
      <w:r>
        <w:rPr>
          <w:rFonts w:hint="eastAsia" w:ascii="宋体" w:hAnsi="宋体" w:eastAsia="宋体" w:cs="宋体"/>
          <w:color w:val="auto"/>
          <w:kern w:val="0"/>
          <w:sz w:val="24"/>
          <w:szCs w:val="24"/>
          <w:highlight w:val="none"/>
        </w:rPr>
        <w:t>签订采购合同后15日内采购人支付合同金额的30%，全部货物安装调试验收合格后，采购人30日内支付合同金额剩余的70%</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8、以上技术参数里如有明确的商务要求以具体要求为准。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注：其中标注“★”号的为重要技术参数，若有负偏离，作扣分处理。本章节除明确为实质性要求的条款外，均做扣分要求。</w:t>
      </w:r>
    </w:p>
    <w:p>
      <w:pPr>
        <w:pStyle w:val="368"/>
        <w:spacing w:line="360" w:lineRule="auto"/>
        <w:ind w:firstLine="420" w:firstLineChars="175"/>
        <w:rPr>
          <w:rFonts w:ascii="宋体" w:hAnsi="宋体"/>
          <w:color w:val="auto"/>
          <w:lang w:val="zh-TW" w:eastAsia="zh-TW"/>
        </w:rPr>
      </w:pPr>
      <w:r>
        <w:rPr>
          <w:rFonts w:hint="eastAsia" w:ascii="宋体" w:hAnsi="宋体"/>
          <w:color w:val="auto"/>
        </w:rPr>
        <w:br w:type="page"/>
      </w:r>
    </w:p>
    <w:p>
      <w:pPr>
        <w:spacing w:before="0" w:after="0" w:line="360" w:lineRule="auto"/>
        <w:jc w:val="center"/>
        <w:outlineLvl w:val="9"/>
        <w:rPr>
          <w:rFonts w:cs="宋体" w:asciiTheme="minorEastAsia" w:hAnsiTheme="minorEastAsia" w:eastAsiaTheme="minorEastAsia"/>
          <w:color w:val="auto"/>
          <w:szCs w:val="24"/>
          <w:lang w:val="zh-TW" w:eastAsia="zh-TW"/>
        </w:rPr>
      </w:pPr>
      <w:bookmarkStart w:id="30" w:name="_Toc3884"/>
    </w:p>
    <w:p>
      <w:pPr>
        <w:pStyle w:val="4"/>
        <w:spacing w:before="0" w:after="0" w:line="360" w:lineRule="auto"/>
        <w:jc w:val="center"/>
        <w:rPr>
          <w:rFonts w:cs="宋体" w:asciiTheme="minorEastAsia" w:hAnsiTheme="minorEastAsia" w:eastAsiaTheme="minorEastAsia"/>
          <w:color w:val="auto"/>
          <w:szCs w:val="24"/>
          <w:lang w:val="zh-TW" w:eastAsia="zh-TW"/>
        </w:rPr>
      </w:pPr>
      <w:r>
        <w:rPr>
          <w:rFonts w:cs="宋体" w:asciiTheme="minorEastAsia" w:hAnsiTheme="minorEastAsia" w:eastAsiaTheme="minorEastAsia"/>
          <w:color w:val="auto"/>
          <w:szCs w:val="24"/>
          <w:lang w:val="zh-TW" w:eastAsia="zh-TW"/>
        </w:rPr>
        <w:t>第六章  采购项目实质性要求</w:t>
      </w:r>
      <w:bookmarkEnd w:id="25"/>
      <w:bookmarkEnd w:id="30"/>
    </w:p>
    <w:p>
      <w:pPr>
        <w:pStyle w:val="60"/>
        <w:spacing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一、体现满足采购需求、质量和服务相等的采购项目实质性要求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供应商资格必须符合国家有关规定和磋商文件资格性要求。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供应商提供的货物和服务不能实质性偏离磋商文件的技术和商务要求。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响应文件中不能附有采购人不能接受的条件。</w:t>
      </w:r>
    </w:p>
    <w:p>
      <w:pPr>
        <w:pStyle w:val="60"/>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4"/>
        <w:spacing w:before="0" w:after="0" w:line="360" w:lineRule="auto"/>
        <w:jc w:val="center"/>
        <w:rPr>
          <w:rFonts w:cs="宋体" w:asciiTheme="minorEastAsia" w:hAnsiTheme="minorEastAsia" w:eastAsiaTheme="minorEastAsia"/>
          <w:color w:val="auto"/>
          <w:szCs w:val="24"/>
          <w:lang w:val="zh-TW" w:eastAsia="zh-TW"/>
        </w:rPr>
      </w:pPr>
      <w:bookmarkStart w:id="31" w:name="_Toc15036"/>
      <w:bookmarkStart w:id="32" w:name="_Toc529356202"/>
      <w:r>
        <w:rPr>
          <w:rFonts w:cs="宋体" w:asciiTheme="minorEastAsia" w:hAnsiTheme="minorEastAsia" w:eastAsiaTheme="minorEastAsia"/>
          <w:color w:val="auto"/>
          <w:szCs w:val="24"/>
          <w:lang w:val="zh-TW" w:eastAsia="zh-TW"/>
        </w:rPr>
        <w:t>第七章  磋商内容、磋商过程中可实质性变动的内容</w:t>
      </w:r>
      <w:bookmarkEnd w:id="31"/>
      <w:bookmarkEnd w:id="32"/>
    </w:p>
    <w:p>
      <w:pPr>
        <w:pStyle w:val="60"/>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磋商内容：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供应商提供的采购标的价格。</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相关专利、专有技术、商务等情况说明。</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合同主要条款及价格商定情况。</w:t>
      </w:r>
    </w:p>
    <w:p>
      <w:pPr>
        <w:pStyle w:val="60"/>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磋商过程中可能实质性变动的内容：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供应商报价</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rPr>
      </w:pPr>
      <w:bookmarkStart w:id="33" w:name="_Toc529356203"/>
      <w:r>
        <w:rPr>
          <w:rFonts w:asciiTheme="minorEastAsia" w:hAnsiTheme="minorEastAsia" w:eastAsiaTheme="minorEastAsia"/>
          <w:b/>
          <w:bCs/>
          <w:color w:val="auto"/>
          <w:sz w:val="24"/>
          <w:szCs w:val="24"/>
        </w:rPr>
        <w:br w:type="page"/>
      </w:r>
    </w:p>
    <w:p>
      <w:pPr>
        <w:pStyle w:val="4"/>
        <w:spacing w:before="0" w:after="0" w:line="360" w:lineRule="auto"/>
        <w:jc w:val="center"/>
        <w:rPr>
          <w:rFonts w:cs="宋体" w:asciiTheme="minorEastAsia" w:hAnsiTheme="minorEastAsia" w:eastAsiaTheme="minorEastAsia"/>
          <w:color w:val="auto"/>
          <w:szCs w:val="24"/>
          <w:lang w:val="zh-TW"/>
        </w:rPr>
      </w:pPr>
      <w:bookmarkStart w:id="34" w:name="_Toc21750"/>
      <w:r>
        <w:rPr>
          <w:rFonts w:cs="宋体" w:asciiTheme="minorEastAsia" w:hAnsiTheme="minorEastAsia" w:eastAsiaTheme="minorEastAsia"/>
          <w:color w:val="auto"/>
          <w:szCs w:val="24"/>
          <w:lang w:val="zh-TW" w:eastAsia="zh-TW"/>
        </w:rPr>
        <w:t>第八章  响应文件格式</w:t>
      </w:r>
      <w:bookmarkEnd w:id="33"/>
      <w:bookmarkEnd w:id="34"/>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二、本章所制响应文件格式有关表格中的备注栏，由供应商根据自身响应情况作解释性说明，不作为必填项。</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0"/>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60"/>
        <w:spacing w:line="360" w:lineRule="auto"/>
        <w:jc w:val="right"/>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32"/>
          <w:lang w:val="zh-TW" w:eastAsia="zh-TW"/>
        </w:rPr>
        <w:t>（正本</w:t>
      </w:r>
      <w:r>
        <w:rPr>
          <w:rFonts w:cs="宋体" w:asciiTheme="minorEastAsia" w:hAnsiTheme="minorEastAsia" w:eastAsiaTheme="minorEastAsia"/>
          <w:b/>
          <w:bCs/>
          <w:color w:val="auto"/>
          <w:sz w:val="32"/>
        </w:rPr>
        <w:t>/</w:t>
      </w:r>
      <w:r>
        <w:rPr>
          <w:rFonts w:cs="宋体" w:asciiTheme="minorEastAsia" w:hAnsiTheme="minorEastAsia" w:eastAsiaTheme="minorEastAsia"/>
          <w:b/>
          <w:bCs/>
          <w:color w:val="auto"/>
          <w:sz w:val="32"/>
          <w:lang w:val="zh-TW" w:eastAsia="zh-TW"/>
        </w:rPr>
        <w:t>副本）</w:t>
      </w: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40"/>
          <w:lang w:val="zh-TW" w:eastAsia="zh-TW"/>
        </w:rPr>
        <w:t>资格性/其他响应文件</w:t>
      </w:r>
    </w:p>
    <w:p>
      <w:pPr>
        <w:pStyle w:val="60"/>
        <w:spacing w:line="360" w:lineRule="auto"/>
        <w:jc w:val="center"/>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w:t>
      </w:r>
      <w:r>
        <w:rPr>
          <w:rFonts w:cs="宋体" w:asciiTheme="minorEastAsia" w:hAnsiTheme="minorEastAsia" w:eastAsiaTheme="minorEastAsia"/>
          <w:b/>
          <w:bCs/>
          <w:color w:val="auto"/>
          <w:sz w:val="32"/>
        </w:rPr>
        <w:t>响应文件格式</w:t>
      </w:r>
      <w:r>
        <w:rPr>
          <w:rFonts w:cs="宋体" w:asciiTheme="minorEastAsia" w:hAnsiTheme="minorEastAsia" w:eastAsiaTheme="minorEastAsia"/>
          <w:b/>
          <w:bCs/>
          <w:color w:val="auto"/>
          <w:sz w:val="32"/>
          <w:lang w:val="zh-TW" w:eastAsia="zh-TW"/>
        </w:rPr>
        <w:t>封面）</w:t>
      </w:r>
    </w:p>
    <w:p>
      <w:pPr>
        <w:pStyle w:val="60"/>
        <w:spacing w:line="360" w:lineRule="auto"/>
        <w:jc w:val="center"/>
        <w:rPr>
          <w:rFonts w:hint="default" w:cs="宋体" w:asciiTheme="minorEastAsia" w:hAnsiTheme="minorEastAsia" w:eastAsiaTheme="minorEastAsia"/>
          <w:b/>
          <w:bCs/>
          <w:color w:val="auto"/>
          <w:sz w:val="32"/>
        </w:rPr>
      </w:pPr>
    </w:p>
    <w:p>
      <w:pPr>
        <w:pStyle w:val="60"/>
        <w:spacing w:line="360" w:lineRule="auto"/>
        <w:jc w:val="center"/>
        <w:rPr>
          <w:rFonts w:hint="default" w:cs="宋体" w:asciiTheme="minorEastAsia" w:hAnsiTheme="minorEastAsia" w:eastAsiaTheme="minorEastAsia"/>
          <w:b/>
          <w:bCs/>
          <w:color w:val="auto"/>
          <w:sz w:val="32"/>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项目名称：</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项目编号：</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供应商名称：</w:t>
      </w:r>
      <w:r>
        <w:rPr>
          <w:rFonts w:cs="宋体" w:asciiTheme="minorEastAsia" w:hAnsiTheme="minorEastAsia" w:eastAsiaTheme="minorEastAsia"/>
          <w:b/>
          <w:bCs/>
          <w:color w:val="auto"/>
          <w:sz w:val="32"/>
        </w:rPr>
        <w:t>XXXXXXXX</w:t>
      </w:r>
    </w:p>
    <w:p>
      <w:pPr>
        <w:pStyle w:val="60"/>
        <w:spacing w:line="360" w:lineRule="auto"/>
        <w:ind w:firstLine="681" w:firstLineChars="212"/>
        <w:rPr>
          <w:rFonts w:hint="default" w:cs="宋体" w:asciiTheme="minorEastAsia" w:hAnsiTheme="minorEastAsia" w:eastAsiaTheme="minorEastAsia"/>
          <w:b/>
          <w:bCs/>
          <w:color w:val="auto"/>
          <w:sz w:val="32"/>
          <w:u w:val="single"/>
          <w:lang w:eastAsia="zh-TW"/>
        </w:rPr>
      </w:pPr>
      <w:r>
        <w:rPr>
          <w:rFonts w:cs="宋体" w:asciiTheme="minorEastAsia" w:hAnsiTheme="minorEastAsia" w:eastAsiaTheme="minorEastAsia"/>
          <w:b/>
          <w:bCs/>
          <w:color w:val="auto"/>
          <w:sz w:val="32"/>
          <w:lang w:val="zh-TW" w:eastAsia="zh-TW"/>
        </w:rPr>
        <w:t>地</w:t>
      </w:r>
      <w:r>
        <w:rPr>
          <w:rFonts w:cs="宋体" w:asciiTheme="minorEastAsia" w:hAnsiTheme="minorEastAsia" w:eastAsiaTheme="minorEastAsia"/>
          <w:b/>
          <w:bCs/>
          <w:color w:val="auto"/>
          <w:sz w:val="32"/>
          <w:lang w:eastAsia="zh-TW"/>
        </w:rPr>
        <w:t xml:space="preserve">   </w:t>
      </w:r>
      <w:r>
        <w:rPr>
          <w:rFonts w:cs="宋体" w:asciiTheme="minorEastAsia" w:hAnsiTheme="minorEastAsia" w:eastAsiaTheme="minorEastAsia"/>
          <w:b/>
          <w:bCs/>
          <w:color w:val="auto"/>
          <w:sz w:val="32"/>
          <w:lang w:val="zh-TW" w:eastAsia="zh-TW"/>
        </w:rPr>
        <w:t>址：</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联系电话：</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日</w:t>
      </w:r>
      <w:r>
        <w:rPr>
          <w:rFonts w:cs="宋体" w:asciiTheme="minorEastAsia" w:hAnsiTheme="minorEastAsia" w:eastAsiaTheme="minorEastAsia"/>
          <w:b/>
          <w:bCs/>
          <w:color w:val="auto"/>
          <w:sz w:val="32"/>
        </w:rPr>
        <w:t xml:space="preserve">   </w:t>
      </w:r>
      <w:r>
        <w:rPr>
          <w:rFonts w:cs="宋体" w:asciiTheme="minorEastAsia" w:hAnsiTheme="minorEastAsia" w:eastAsiaTheme="minorEastAsia"/>
          <w:b/>
          <w:bCs/>
          <w:color w:val="auto"/>
          <w:sz w:val="32"/>
          <w:lang w:val="zh-TW" w:eastAsia="zh-TW"/>
        </w:rPr>
        <w:t>期：</w:t>
      </w:r>
      <w:r>
        <w:rPr>
          <w:rFonts w:cs="宋体" w:asciiTheme="minorEastAsia" w:hAnsiTheme="minorEastAsia" w:eastAsiaTheme="minorEastAsia"/>
          <w:b/>
          <w:bCs/>
          <w:color w:val="auto"/>
          <w:sz w:val="32"/>
        </w:rPr>
        <w:t>XXXX</w:t>
      </w:r>
      <w:r>
        <w:rPr>
          <w:rFonts w:cs="宋体" w:asciiTheme="minorEastAsia" w:hAnsiTheme="minorEastAsia" w:eastAsiaTheme="minorEastAsia"/>
          <w:b/>
          <w:bCs/>
          <w:color w:val="auto"/>
          <w:sz w:val="32"/>
          <w:lang w:val="zh-TW" w:eastAsia="zh-TW"/>
        </w:rPr>
        <w:t>年</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月</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日</w:t>
      </w:r>
    </w:p>
    <w:p>
      <w:pPr>
        <w:pStyle w:val="60"/>
        <w:spacing w:line="360" w:lineRule="auto"/>
        <w:ind w:firstLine="511" w:firstLineChars="212"/>
        <w:rPr>
          <w:rFonts w:hint="default" w:cs="宋体" w:asciiTheme="minorEastAsia" w:hAnsiTheme="minorEastAsia" w:eastAsiaTheme="minorEastAsia"/>
          <w:b/>
          <w:bCs/>
          <w:color w:val="auto"/>
        </w:rPr>
      </w:pPr>
    </w:p>
    <w:p>
      <w:pPr>
        <w:pStyle w:val="60"/>
        <w:spacing w:line="360" w:lineRule="auto"/>
        <w:ind w:firstLine="51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rPr>
        <w:t>注：</w:t>
      </w:r>
      <w:r>
        <w:rPr>
          <w:rFonts w:cs="宋体" w:asciiTheme="minorEastAsia" w:hAnsiTheme="minorEastAsia" w:eastAsiaTheme="minorEastAsia"/>
          <w:b/>
          <w:bCs/>
          <w:color w:val="auto"/>
          <w:lang w:val="zh-TW" w:eastAsia="zh-TW"/>
        </w:rPr>
        <w:t>响应文件分资格性响应文件和其他响应文件两部分，应分册装订密封</w:t>
      </w:r>
    </w:p>
    <w:p>
      <w:pPr>
        <w:pStyle w:val="60"/>
        <w:spacing w:line="360" w:lineRule="auto"/>
        <w:jc w:val="center"/>
        <w:rPr>
          <w:rFonts w:hint="default" w:asciiTheme="minorEastAsia" w:hAnsiTheme="minorEastAsia" w:eastAsiaTheme="minorEastAsia"/>
          <w:color w:val="auto"/>
          <w:sz w:val="32"/>
        </w:rPr>
        <w:sectPr>
          <w:headerReference r:id="rId10" w:type="default"/>
          <w:footerReference r:id="rId11" w:type="default"/>
          <w:pgSz w:w="11900" w:h="16840"/>
          <w:pgMar w:top="1440" w:right="1800" w:bottom="1440" w:left="1800" w:header="567" w:footer="992" w:gutter="0"/>
          <w:cols w:space="720" w:num="1"/>
          <w:docGrid w:linePitch="462" w:charSpace="0"/>
        </w:sectPr>
      </w:pPr>
    </w:p>
    <w:p>
      <w:pPr>
        <w:pStyle w:val="60"/>
        <w:spacing w:line="360" w:lineRule="auto"/>
        <w:rPr>
          <w:rFonts w:hint="default" w:cs="宋体" w:asciiTheme="minorEastAsia" w:hAnsiTheme="minorEastAsia" w:eastAsiaTheme="minorEastAsia"/>
          <w:b/>
          <w:bCs/>
          <w:color w:val="auto"/>
          <w:lang w:val="zh-TW" w:eastAsia="zh-TW"/>
        </w:rPr>
      </w:pPr>
    </w:p>
    <w:p>
      <w:pPr>
        <w:pStyle w:val="60"/>
        <w:tabs>
          <w:tab w:val="left" w:pos="900"/>
        </w:tabs>
        <w:spacing w:line="360" w:lineRule="auto"/>
        <w:jc w:val="center"/>
        <w:rPr>
          <w:rFonts w:hint="default" w:cs="宋体" w:asciiTheme="minorEastAsia" w:hAnsiTheme="minorEastAsia" w:eastAsiaTheme="minorEastAsia"/>
          <w:b/>
          <w:bCs/>
          <w:color w:val="auto"/>
        </w:rPr>
      </w:pPr>
    </w:p>
    <w:p>
      <w:pPr>
        <w:spacing w:line="360" w:lineRule="auto"/>
        <w:jc w:val="center"/>
        <w:rPr>
          <w:rFonts w:asciiTheme="minorEastAsia" w:hAnsiTheme="minorEastAsia" w:eastAsiaTheme="minorEastAsia"/>
          <w:color w:val="auto"/>
          <w:sz w:val="32"/>
          <w:szCs w:val="24"/>
          <w:lang w:val="zh-TW" w:eastAsia="zh-TW"/>
        </w:rPr>
      </w:pPr>
      <w:bookmarkStart w:id="35" w:name="_Toc529356204"/>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cs="宋体" w:asciiTheme="minorEastAsia" w:hAnsiTheme="minorEastAsia" w:eastAsiaTheme="minorEastAsia"/>
          <w:i w:val="0"/>
          <w:iCs w:val="0"/>
          <w:color w:val="auto"/>
          <w:sz w:val="32"/>
          <w:szCs w:val="24"/>
        </w:rPr>
      </w:pPr>
      <w:r>
        <w:rPr>
          <w:rFonts w:cs="宋体" w:asciiTheme="minorEastAsia" w:hAnsiTheme="minorEastAsia" w:eastAsiaTheme="minorEastAsia"/>
          <w:i w:val="0"/>
          <w:iCs w:val="0"/>
          <w:color w:val="auto"/>
          <w:sz w:val="32"/>
          <w:szCs w:val="24"/>
          <w:lang w:val="zh-TW" w:eastAsia="zh-TW"/>
        </w:rPr>
        <w:t>第一部分</w:t>
      </w:r>
      <w:r>
        <w:rPr>
          <w:rFonts w:cs="宋体" w:asciiTheme="minorEastAsia" w:hAnsiTheme="minorEastAsia" w:eastAsiaTheme="minorEastAsia"/>
          <w:i w:val="0"/>
          <w:iCs w:val="0"/>
          <w:color w:val="auto"/>
          <w:sz w:val="32"/>
          <w:szCs w:val="24"/>
        </w:rPr>
        <w:t xml:space="preserve">  </w:t>
      </w:r>
      <w:r>
        <w:rPr>
          <w:rFonts w:cs="宋体" w:asciiTheme="minorEastAsia" w:hAnsiTheme="minorEastAsia" w:eastAsiaTheme="minorEastAsia"/>
          <w:i w:val="0"/>
          <w:iCs w:val="0"/>
          <w:color w:val="auto"/>
          <w:sz w:val="32"/>
          <w:szCs w:val="24"/>
          <w:lang w:val="zh-TW" w:eastAsia="zh-TW"/>
        </w:rPr>
        <w:t>资格性响应文件（格式）</w:t>
      </w:r>
      <w:bookmarkEnd w:id="35"/>
    </w:p>
    <w:p>
      <w:pPr>
        <w:spacing w:line="360" w:lineRule="auto"/>
        <w:jc w:val="center"/>
        <w:rPr>
          <w:rFonts w:asciiTheme="minorEastAsia" w:hAnsiTheme="minorEastAsia" w:eastAsiaTheme="minorEastAsia"/>
          <w:color w:val="auto"/>
          <w:szCs w:val="24"/>
          <w:lang w:val="zh-TW" w:eastAsia="zh-TW"/>
        </w:rPr>
      </w:pPr>
      <w:bookmarkStart w:id="36" w:name="_Toc529356205"/>
      <w:r>
        <w:rPr>
          <w:rFonts w:asciiTheme="minorEastAsia" w:hAnsiTheme="minorEastAsia" w:eastAsiaTheme="minorEastAsia"/>
          <w:color w:val="auto"/>
          <w:szCs w:val="24"/>
          <w:lang w:val="zh-TW" w:eastAsia="zh-TW"/>
        </w:rPr>
        <w:br w:type="page"/>
      </w:r>
    </w:p>
    <w:bookmarkEnd w:id="36"/>
    <w:p>
      <w:pPr>
        <w:spacing w:line="360" w:lineRule="auto"/>
        <w:jc w:val="left"/>
        <w:rPr>
          <w:rFonts w:asciiTheme="minorEastAsia" w:hAnsiTheme="minorEastAsia" w:eastAsiaTheme="minorEastAsia"/>
          <w:color w:val="auto"/>
          <w:sz w:val="22"/>
          <w:szCs w:val="21"/>
        </w:rPr>
      </w:pPr>
      <w:bookmarkStart w:id="37" w:name="_Toc529356207"/>
      <w:r>
        <w:rPr>
          <w:rFonts w:hint="eastAsia" w:asciiTheme="minorEastAsia" w:hAnsiTheme="minorEastAsia" w:eastAsiaTheme="minorEastAsia"/>
          <w:color w:val="auto"/>
          <w:sz w:val="22"/>
          <w:szCs w:val="21"/>
        </w:rPr>
        <w:t>格式1-1</w:t>
      </w:r>
    </w:p>
    <w:p>
      <w:pPr>
        <w:pStyle w:val="2"/>
        <w:spacing w:after="0" w:line="360" w:lineRule="auto"/>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一</w:t>
      </w:r>
      <w:r>
        <w:rPr>
          <w:rFonts w:cs="宋体" w:asciiTheme="minorEastAsia" w:hAnsiTheme="minorEastAsia" w:eastAsiaTheme="minorEastAsia"/>
          <w:i w:val="0"/>
          <w:iCs w:val="0"/>
          <w:color w:val="auto"/>
          <w:szCs w:val="24"/>
          <w:lang w:val="zh-TW" w:eastAsia="zh-TW"/>
        </w:rPr>
        <w:t>、法定代表人授权书</w:t>
      </w:r>
      <w:bookmarkEnd w:id="37"/>
      <w:r>
        <w:rPr>
          <w:rFonts w:cs="宋体" w:asciiTheme="minorEastAsia" w:hAnsiTheme="minorEastAsia" w:eastAsiaTheme="minorEastAsia"/>
          <w:i w:val="0"/>
          <w:iCs w:val="0"/>
          <w:color w:val="auto"/>
          <w:szCs w:val="24"/>
          <w:lang w:val="zh-TW" w:eastAsia="zh-TW"/>
        </w:rPr>
        <w:t>/单位负责人授权书</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2"/>
        <w:spacing w:after="0" w:line="360" w:lineRule="auto"/>
        <w:rPr>
          <w:rFonts w:hint="default" w:cs="宋体" w:asciiTheme="minorEastAsia" w:hAnsiTheme="minorEastAsia" w:eastAsiaTheme="minorEastAsia"/>
          <w:color w:val="auto"/>
        </w:rPr>
      </w:pPr>
    </w:p>
    <w:p>
      <w:pPr>
        <w:pStyle w:val="25"/>
        <w:spacing w:line="360" w:lineRule="auto"/>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利阳致诚国际项目管理有限公司</w:t>
      </w:r>
      <w:r>
        <w:rPr>
          <w:rFonts w:cs="宋体" w:asciiTheme="minorEastAsia" w:hAnsiTheme="minorEastAsia" w:eastAsiaTheme="minorEastAsia"/>
          <w:color w:val="auto"/>
          <w:sz w:val="24"/>
          <w:szCs w:val="24"/>
          <w:lang w:val="zh-TW" w:eastAsia="zh-TW"/>
        </w:rPr>
        <w:t>（采购代理机构名称）：</w:t>
      </w:r>
    </w:p>
    <w:p>
      <w:pPr>
        <w:pStyle w:val="25"/>
        <w:spacing w:line="360" w:lineRule="auto"/>
        <w:jc w:val="left"/>
        <w:rPr>
          <w:rFonts w:hint="default" w:cs="宋体" w:asciiTheme="minorEastAsia" w:hAnsiTheme="minorEastAsia" w:eastAsiaTheme="minorEastAsia"/>
          <w:color w:val="auto"/>
          <w:sz w:val="24"/>
          <w:szCs w:val="24"/>
        </w:rPr>
      </w:pPr>
    </w:p>
    <w:p>
      <w:pPr>
        <w:pStyle w:val="25"/>
        <w:spacing w:line="360" w:lineRule="auto"/>
        <w:ind w:firstLine="338" w:firstLineChars="141"/>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eastAsia="zh-TW"/>
        </w:rPr>
        <w:t>本授权声明：</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供应商</w:t>
      </w:r>
      <w:r>
        <w:rPr>
          <w:rFonts w:cs="宋体" w:asciiTheme="minorEastAsia" w:hAnsiTheme="minorEastAsia" w:eastAsiaTheme="minorEastAsia"/>
          <w:color w:val="auto"/>
          <w:sz w:val="24"/>
          <w:szCs w:val="24"/>
          <w:lang w:val="zh-TW" w:eastAsia="zh-TW"/>
        </w:rPr>
        <w:t>名称）</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（法定代表人姓名、职务）授权</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（被授权人姓名、职务）为我方参加</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项目（采购编号：</w:t>
      </w:r>
      <w:r>
        <w:rPr>
          <w:rFonts w:cs="宋体" w:asciiTheme="minorEastAsia" w:hAnsiTheme="minorEastAsia" w:eastAsiaTheme="minorEastAsia"/>
          <w:color w:val="auto"/>
          <w:sz w:val="24"/>
          <w:szCs w:val="24"/>
          <w:u w:val="single"/>
        </w:rPr>
        <w:t>XXXXXXX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包号（如有）：</w:t>
      </w:r>
      <w:r>
        <w:rPr>
          <w:rFonts w:cs="宋体" w:asciiTheme="minorEastAsia" w:hAnsiTheme="minorEastAsia" w:eastAsiaTheme="minorEastAsia"/>
          <w:color w:val="auto"/>
          <w:sz w:val="24"/>
          <w:szCs w:val="24"/>
          <w:u w:val="single"/>
        </w:rPr>
        <w:t>XX</w:t>
      </w:r>
      <w:r>
        <w:rPr>
          <w:rFonts w:cs="宋体" w:asciiTheme="minorEastAsia" w:hAnsiTheme="minorEastAsia" w:eastAsiaTheme="minorEastAsia"/>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eastAsia="zh-TW"/>
        </w:rPr>
        <w:t>特此声明。</w:t>
      </w:r>
    </w:p>
    <w:p>
      <w:pPr>
        <w:pStyle w:val="60"/>
        <w:spacing w:line="360" w:lineRule="auto"/>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u w:val="single"/>
        </w:rPr>
      </w:pPr>
    </w:p>
    <w:p>
      <w:pPr>
        <w:pStyle w:val="60"/>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注：法定代表人/单位负责人不亲自参加磋商</w:t>
      </w:r>
      <w:r>
        <w:rPr>
          <w:rFonts w:cs="宋体" w:asciiTheme="minorEastAsia" w:hAnsiTheme="minorEastAsia" w:eastAsiaTheme="minorEastAsia"/>
          <w:b/>
          <w:bCs/>
          <w:color w:val="auto"/>
          <w:sz w:val="21"/>
          <w:szCs w:val="21"/>
        </w:rPr>
        <w:t>活动</w:t>
      </w:r>
      <w:r>
        <w:rPr>
          <w:rFonts w:cs="宋体" w:asciiTheme="minorEastAsia" w:hAnsiTheme="minorEastAsia" w:eastAsiaTheme="minorEastAsia"/>
          <w:b/>
          <w:bCs/>
          <w:color w:val="auto"/>
          <w:sz w:val="21"/>
          <w:szCs w:val="21"/>
          <w:lang w:val="zh-TW" w:eastAsia="zh-TW"/>
        </w:rPr>
        <w:t>，而授权代表参加磋商的适用。</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41"/>
        <w:spacing w:before="0" w:after="0" w:line="360" w:lineRule="auto"/>
        <w:ind w:firstLine="338" w:firstLineChars="141"/>
        <w:rPr>
          <w:rFonts w:asciiTheme="minorEastAsia" w:hAnsiTheme="minorEastAsia" w:eastAsiaTheme="minorEastAsia"/>
          <w:color w:val="auto"/>
          <w:lang w:val="zh-TW" w:eastAsia="zh-TW"/>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授权代表</w:t>
      </w:r>
      <w:r>
        <w:rPr>
          <w:rFonts w:cs="宋体" w:asciiTheme="minorEastAsia" w:hAnsiTheme="minorEastAsia" w:eastAsiaTheme="minorEastAsia"/>
          <w:color w:val="auto"/>
        </w:rPr>
        <w:t>人</w:t>
      </w:r>
      <w:r>
        <w:rPr>
          <w:rFonts w:cs="宋体" w:asciiTheme="minorEastAsia" w:hAnsiTheme="minorEastAsia" w:eastAsiaTheme="minorEastAsia"/>
          <w:color w:val="auto"/>
          <w:lang w:val="zh-TW" w:eastAsia="zh-TW"/>
        </w:rPr>
        <w:t>（签字或盖章）：</w:t>
      </w:r>
    </w:p>
    <w:p>
      <w:pPr>
        <w:pStyle w:val="60"/>
        <w:spacing w:line="360" w:lineRule="auto"/>
        <w:ind w:firstLine="338" w:firstLineChars="141"/>
        <w:rPr>
          <w:rFonts w:hint="default" w:asciiTheme="minorEastAsia" w:hAnsiTheme="minorEastAsia" w:eastAsiaTheme="minorEastAsia"/>
          <w:color w:val="auto"/>
          <w:lang w:eastAsia="zh-TW"/>
        </w:rPr>
      </w:pPr>
      <w:r>
        <w:rPr>
          <w:rFonts w:cs="宋体" w:asciiTheme="minorEastAsia" w:hAnsiTheme="minorEastAsia" w:eastAsiaTheme="minorEastAsia"/>
          <w:color w:val="auto"/>
          <w:lang w:eastAsia="zh-TW"/>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lang w:eastAsia="zh-TW"/>
        </w:rPr>
      </w:pPr>
      <w:r>
        <w:rPr>
          <w:rFonts w:asciiTheme="minorEastAsia" w:hAnsiTheme="minorEastAsia" w:eastAsiaTheme="minorEastAsia"/>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38" w:name="_Toc529356208"/>
      <w:r>
        <w:rPr>
          <w:rFonts w:hint="eastAsia" w:asciiTheme="minorEastAsia" w:hAnsiTheme="minorEastAsia" w:eastAsiaTheme="minorEastAsia"/>
          <w:color w:val="auto"/>
          <w:sz w:val="22"/>
          <w:szCs w:val="21"/>
        </w:rPr>
        <w:t>格式1-2</w:t>
      </w:r>
    </w:p>
    <w:p>
      <w:pPr>
        <w:pStyle w:val="2"/>
        <w:spacing w:after="0" w:line="360" w:lineRule="auto"/>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、法定代表人</w:t>
      </w:r>
      <w:r>
        <w:rPr>
          <w:rFonts w:hint="eastAsia" w:cs="宋体" w:asciiTheme="minorEastAsia" w:hAnsiTheme="minorEastAsia" w:eastAsiaTheme="minorEastAsia"/>
          <w:i w:val="0"/>
          <w:iCs w:val="0"/>
          <w:color w:val="auto"/>
          <w:szCs w:val="24"/>
        </w:rPr>
        <w:t>/单位负责人</w:t>
      </w:r>
      <w:r>
        <w:rPr>
          <w:rFonts w:cs="宋体" w:asciiTheme="minorEastAsia" w:hAnsiTheme="minorEastAsia" w:eastAsiaTheme="minorEastAsia"/>
          <w:i w:val="0"/>
          <w:iCs w:val="0"/>
          <w:color w:val="auto"/>
          <w:szCs w:val="24"/>
          <w:lang w:val="zh-TW" w:eastAsia="zh-TW"/>
        </w:rPr>
        <w:t>身份证明</w:t>
      </w:r>
      <w:bookmarkEnd w:id="38"/>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单位性质：</w:t>
      </w:r>
      <w:r>
        <w:rPr>
          <w:rFonts w:cs="宋体" w:asciiTheme="minorEastAsia" w:hAnsiTheme="minorEastAsia" w:eastAsiaTheme="minorEastAsia"/>
          <w:color w:val="auto"/>
        </w:rPr>
        <w:t>XXXXXXXX</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姓名：</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职务：</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联系电话：</w:t>
      </w:r>
      <w:r>
        <w:rPr>
          <w:rFonts w:cs="宋体" w:asciiTheme="minorEastAsia" w:hAnsiTheme="minorEastAsia" w:eastAsiaTheme="minorEastAsia"/>
          <w:color w:val="auto"/>
        </w:rPr>
        <w:t>XXXXXXXX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u w:val="single"/>
        </w:rPr>
        <w:t xml:space="preserve">   </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本人</w:t>
      </w:r>
      <w:r>
        <w:rPr>
          <w:rFonts w:cs="宋体" w:asciiTheme="minorEastAsia" w:hAnsiTheme="minorEastAsia" w:eastAsiaTheme="minorEastAsia"/>
          <w:color w:val="auto"/>
          <w:lang w:val="zh-TW" w:eastAsia="zh-TW"/>
        </w:rPr>
        <w:t>系</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lang w:val="zh-TW" w:eastAsia="zh-TW"/>
        </w:rPr>
        <w:t>（供应商名称）的法定代表人</w:t>
      </w:r>
      <w:r>
        <w:rPr>
          <w:rFonts w:cs="宋体" w:asciiTheme="minorEastAsia" w:hAnsiTheme="minorEastAsia" w:eastAsiaTheme="minorEastAsia"/>
          <w:color w:val="auto"/>
        </w:rPr>
        <w:t>/单位负责人。就参加你单位组织的“</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rPr>
        <w:t xml:space="preserve"> (项目名称)(项目编号：</w:t>
      </w:r>
      <w:r>
        <w:rPr>
          <w:rFonts w:cs="宋体" w:asciiTheme="minorEastAsia" w:hAnsiTheme="minorEastAsia" w:eastAsiaTheme="minorEastAsia"/>
          <w:color w:val="auto"/>
          <w:u w:val="single"/>
        </w:rPr>
        <w:t xml:space="preserve">XXXXXXXX </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w:t>
      </w:r>
      <w:r>
        <w:rPr>
          <w:rFonts w:cs="宋体" w:asciiTheme="minorEastAsia" w:hAnsiTheme="minorEastAsia" w:eastAsiaTheme="minorEastAsia"/>
          <w:color w:val="auto"/>
        </w:rPr>
        <w:t>”的政府采购活动、合同签订以及合同履约等一切事宜，我单位均予承认，所产生的法律后果均由我单位承担。</w:t>
      </w: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特此证明。</w:t>
      </w:r>
    </w:p>
    <w:p>
      <w:pPr>
        <w:pStyle w:val="60"/>
        <w:spacing w:line="360" w:lineRule="auto"/>
        <w:ind w:firstLine="480"/>
        <w:rPr>
          <w:rFonts w:hint="default" w:cs="宋体" w:asciiTheme="minorEastAsia" w:hAnsiTheme="minorEastAsia" w:eastAsiaTheme="minorEastAsia"/>
          <w:color w:val="auto"/>
          <w:u w:val="single"/>
        </w:rPr>
      </w:pPr>
    </w:p>
    <w:p>
      <w:pPr>
        <w:pStyle w:val="60"/>
        <w:spacing w:line="360" w:lineRule="auto"/>
        <w:ind w:firstLine="220"/>
        <w:rPr>
          <w:rFonts w:hint="default" w:cs="宋体" w:asciiTheme="minorEastAsia" w:hAnsiTheme="minorEastAsia" w:eastAsiaTheme="minorEastAsia"/>
          <w:color w:val="auto"/>
          <w:u w:val="single"/>
        </w:rPr>
      </w:pPr>
      <w:r>
        <w:rPr>
          <w:rFonts w:hint="default" w:cs="宋体" w:asciiTheme="minorEastAsia" w:hAnsiTheme="minorEastAsia" w:eastAsiaTheme="minorEastAsia"/>
          <w:b/>
          <w:bCs/>
          <w:color w:val="auto"/>
          <w:sz w:val="21"/>
          <w:szCs w:val="21"/>
        </w:rPr>
        <w:t>注：法定代表人/单位负责人亲自参加磋商时</w:t>
      </w:r>
      <w:r>
        <w:rPr>
          <w:rFonts w:cs="宋体" w:asciiTheme="minorEastAsia" w:hAnsiTheme="minorEastAsia" w:eastAsiaTheme="minorEastAsia"/>
          <w:b/>
          <w:bCs/>
          <w:color w:val="auto"/>
          <w:sz w:val="21"/>
          <w:szCs w:val="21"/>
        </w:rPr>
        <w:t>须提供本</w:t>
      </w:r>
      <w:r>
        <w:rPr>
          <w:rFonts w:cs="宋体" w:asciiTheme="minorEastAsia" w:hAnsiTheme="minorEastAsia" w:eastAsiaTheme="minorEastAsia"/>
          <w:b/>
          <w:bCs/>
          <w:color w:val="auto"/>
          <w:sz w:val="21"/>
          <w:szCs w:val="21"/>
          <w:lang w:val="zh-TW" w:eastAsia="zh-TW"/>
        </w:rPr>
        <w:t>身份证明</w:t>
      </w:r>
      <w:r>
        <w:rPr>
          <w:rFonts w:hint="default" w:cs="宋体" w:asciiTheme="minorEastAsia" w:hAnsiTheme="minorEastAsia" w:eastAsiaTheme="minorEastAsia"/>
          <w:b/>
          <w:bCs/>
          <w:color w:val="auto"/>
          <w:sz w:val="21"/>
          <w:szCs w:val="21"/>
        </w:rPr>
        <w:t>。</w:t>
      </w:r>
    </w:p>
    <w:p>
      <w:pPr>
        <w:pStyle w:val="60"/>
        <w:spacing w:line="360" w:lineRule="auto"/>
        <w:ind w:firstLine="480"/>
        <w:rPr>
          <w:rFonts w:hint="default" w:cs="宋体" w:asciiTheme="minorEastAsia" w:hAnsiTheme="minorEastAsia" w:eastAsiaTheme="minorEastAsia"/>
          <w:color w:val="auto"/>
          <w:u w:val="single"/>
        </w:rPr>
      </w:pPr>
    </w:p>
    <w:p>
      <w:pPr>
        <w:pStyle w:val="60"/>
        <w:spacing w:line="360" w:lineRule="auto"/>
        <w:ind w:firstLine="480"/>
        <w:rPr>
          <w:rFonts w:hint="default" w:cs="宋体" w:asciiTheme="minorEastAsia" w:hAnsiTheme="minorEastAsia" w:eastAsiaTheme="minorEastAsia"/>
          <w:color w:val="auto"/>
          <w:u w:val="single"/>
          <w:lang w:val="zh-TW" w:eastAsia="zh-TW"/>
        </w:rPr>
      </w:pPr>
    </w:p>
    <w:p>
      <w:pPr>
        <w:pStyle w:val="2"/>
        <w:spacing w:after="0" w:line="360" w:lineRule="auto"/>
        <w:rPr>
          <w:rFonts w:hint="default" w:asciiTheme="minorEastAsia" w:hAnsiTheme="minorEastAsia" w:eastAsiaTheme="minorEastAsia"/>
          <w:color w:val="auto"/>
        </w:rPr>
      </w:pPr>
    </w:p>
    <w:p>
      <w:pPr>
        <w:pStyle w:val="60"/>
        <w:spacing w:line="360" w:lineRule="auto"/>
        <w:ind w:firstLine="480"/>
        <w:rPr>
          <w:rFonts w:hint="default"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法定代表人</w:t>
      </w:r>
      <w:r>
        <w:rPr>
          <w:rFonts w:cs="宋体" w:asciiTheme="minorEastAsia" w:hAnsiTheme="minorEastAsia" w:eastAsiaTheme="minorEastAsia"/>
          <w:color w:val="auto"/>
        </w:rPr>
        <w:t>/单位负责人（</w:t>
      </w:r>
      <w:r>
        <w:rPr>
          <w:rFonts w:cs="宋体" w:asciiTheme="minorEastAsia" w:hAnsiTheme="minorEastAsia" w:eastAsiaTheme="minorEastAsia"/>
          <w:color w:val="auto"/>
          <w:lang w:val="zh-TW" w:eastAsia="zh-TW"/>
        </w:rPr>
        <w:t>签字或盖章</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60"/>
        <w:spacing w:line="360" w:lineRule="auto"/>
        <w:ind w:firstLine="480"/>
        <w:rPr>
          <w:rFonts w:hint="default" w:asciiTheme="minorEastAsia" w:hAnsiTheme="minorEastAsia" w:eastAsiaTheme="minorEastAsia"/>
          <w:color w:val="auto"/>
        </w:rPr>
      </w:pPr>
    </w:p>
    <w:p>
      <w:pPr>
        <w:pStyle w:val="60"/>
        <w:spacing w:line="360" w:lineRule="auto"/>
        <w:ind w:firstLine="442"/>
        <w:rPr>
          <w:rFonts w:hint="default" w:cs="宋体" w:asciiTheme="minorEastAsia" w:hAnsiTheme="minorEastAsia" w:eastAsiaTheme="minorEastAsia"/>
          <w:b/>
          <w:bCs/>
          <w:color w:val="auto"/>
          <w:lang w:val="zh-TW" w:eastAsia="zh-TW"/>
        </w:rPr>
      </w:pPr>
    </w:p>
    <w:p>
      <w:pPr>
        <w:pStyle w:val="60"/>
        <w:spacing w:line="360" w:lineRule="auto"/>
        <w:ind w:firstLine="442"/>
        <w:rPr>
          <w:rFonts w:hint="default" w:asciiTheme="minorEastAsia" w:hAnsiTheme="minorEastAsia" w:eastAsiaTheme="minorEastAsia"/>
          <w:color w:val="auto"/>
        </w:rPr>
      </w:pPr>
      <w:r>
        <w:rPr>
          <w:rFonts w:cs="宋体" w:asciiTheme="minorEastAsia" w:hAnsiTheme="minorEastAsia" w:eastAsiaTheme="minorEastAsia"/>
          <w:b/>
          <w:bCs/>
          <w:color w:val="auto"/>
        </w:rPr>
        <w:br w:type="page"/>
      </w:r>
    </w:p>
    <w:p>
      <w:pPr>
        <w:spacing w:line="360" w:lineRule="auto"/>
        <w:jc w:val="left"/>
        <w:rPr>
          <w:rFonts w:asciiTheme="minorEastAsia" w:hAnsiTheme="minorEastAsia" w:eastAsiaTheme="minorEastAsia"/>
          <w:color w:val="auto"/>
          <w:sz w:val="22"/>
          <w:szCs w:val="21"/>
        </w:rPr>
      </w:pPr>
      <w:bookmarkStart w:id="39" w:name="_Toc529356209"/>
      <w:r>
        <w:rPr>
          <w:rFonts w:hint="eastAsia" w:asciiTheme="minorEastAsia" w:hAnsiTheme="minorEastAsia" w:eastAsiaTheme="minorEastAsia"/>
          <w:color w:val="auto"/>
          <w:sz w:val="22"/>
          <w:szCs w:val="21"/>
        </w:rPr>
        <w:t>格式1-3</w:t>
      </w:r>
    </w:p>
    <w:p>
      <w:pPr>
        <w:pStyle w:val="2"/>
        <w:spacing w:after="0" w:line="360" w:lineRule="auto"/>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、关于资格的声明函</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jc w:val="center"/>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u w:val="single"/>
          <w:lang w:val="zh-TW"/>
        </w:rPr>
        <w:t>利阳致诚国际项目管理有限公司</w:t>
      </w:r>
      <w:r>
        <w:rPr>
          <w:rFonts w:cs="宋体" w:asciiTheme="minorEastAsia" w:hAnsiTheme="minorEastAsia" w:eastAsiaTheme="minorEastAsia"/>
          <w:color w:val="auto"/>
          <w:lang w:val="zh-TW" w:eastAsia="zh-TW"/>
        </w:rPr>
        <w:t>（采购代理机构）</w:t>
      </w:r>
      <w:r>
        <w:rPr>
          <w:rFonts w:cs="宋体" w:asciiTheme="minorEastAsia" w:hAnsiTheme="minorEastAsia" w:eastAsiaTheme="minorEastAsia"/>
          <w:color w:val="auto"/>
          <w:lang w:val="zh-TW"/>
        </w:rPr>
        <w:t>：</w:t>
      </w:r>
    </w:p>
    <w:p>
      <w:pPr>
        <w:pStyle w:val="6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关于贵方</w:t>
      </w:r>
      <w:r>
        <w:rPr>
          <w:rFonts w:cs="宋体" w:asciiTheme="minorEastAsia" w:hAnsiTheme="minorEastAsia" w:eastAsiaTheme="minorEastAsia"/>
          <w:color w:val="auto"/>
          <w:u w:val="single"/>
        </w:rPr>
        <w:t xml:space="preserve"> XXXX </w:t>
      </w:r>
      <w:r>
        <w:rPr>
          <w:rFonts w:cs="宋体" w:asciiTheme="minorEastAsia" w:hAnsiTheme="minorEastAsia" w:eastAsiaTheme="minorEastAsia"/>
          <w:color w:val="auto"/>
          <w:lang w:val="zh-TW" w:eastAsia="zh-TW"/>
        </w:rPr>
        <w:t xml:space="preserve">年 </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 xml:space="preserve"> 月</w:t>
      </w:r>
      <w:r>
        <w:rPr>
          <w:rFonts w:cs="宋体" w:asciiTheme="minorEastAsia" w:hAnsiTheme="minorEastAsia" w:eastAsiaTheme="minorEastAsia"/>
          <w:color w:val="auto"/>
          <w:u w:val="single"/>
        </w:rPr>
        <w:t xml:space="preserve"> XX </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u w:val="single"/>
        </w:rPr>
        <w:t xml:space="preserve">XXXXXXXXXXXXXXXXXXX </w:t>
      </w:r>
      <w:r>
        <w:rPr>
          <w:rFonts w:cs="宋体" w:asciiTheme="minorEastAsia" w:hAnsiTheme="minorEastAsia" w:eastAsiaTheme="minorEastAsia"/>
          <w:color w:val="auto"/>
          <w:lang w:val="zh-TW" w:eastAsia="zh-TW"/>
        </w:rPr>
        <w:t>项目（项目编号：</w:t>
      </w:r>
      <w:r>
        <w:rPr>
          <w:rFonts w:cs="宋体" w:asciiTheme="minorEastAsia" w:hAnsiTheme="minorEastAsia" w:eastAsiaTheme="minorEastAsia"/>
          <w:color w:val="auto"/>
          <w:u w:val="single"/>
        </w:rPr>
        <w:t xml:space="preserve">XXXXXXXXXX </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磋商邀请，本</w:t>
      </w:r>
      <w:r>
        <w:rPr>
          <w:rFonts w:cs="宋体" w:asciiTheme="minorEastAsia" w:hAnsiTheme="minorEastAsia" w:eastAsiaTheme="minorEastAsia"/>
          <w:color w:val="auto"/>
          <w:u w:val="single"/>
        </w:rPr>
        <w:t xml:space="preserve">XXXXX </w:t>
      </w:r>
      <w:r>
        <w:rPr>
          <w:rFonts w:cs="宋体" w:asciiTheme="minorEastAsia" w:hAnsiTheme="minorEastAsia" w:eastAsiaTheme="minorEastAsia"/>
          <w:color w:val="auto"/>
          <w:lang w:val="zh-TW" w:eastAsia="zh-TW"/>
        </w:rPr>
        <w:t>（签字人）愿意参加磋商，提供磋商文件</w:t>
      </w:r>
      <w:r>
        <w:rPr>
          <w:rFonts w:cs="宋体" w:asciiTheme="minorEastAsia" w:hAnsiTheme="minorEastAsia" w:eastAsiaTheme="minorEastAsia"/>
          <w:color w:val="auto"/>
        </w:rPr>
        <w:t>中所需的</w:t>
      </w:r>
      <w:r>
        <w:rPr>
          <w:rFonts w:cs="宋体" w:asciiTheme="minorEastAsia" w:hAnsiTheme="minorEastAsia" w:eastAsiaTheme="minorEastAsia"/>
          <w:color w:val="auto"/>
          <w:lang w:val="zh-TW" w:eastAsia="zh-TW"/>
        </w:rPr>
        <w:t>服务，本签字人确认资格文件中的说明以及响应文件中所有提交的文件和材料是真实的、准确的。</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格式1-4</w:t>
      </w:r>
    </w:p>
    <w:p>
      <w:pPr>
        <w:pStyle w:val="2"/>
        <w:spacing w:after="0" w:line="360" w:lineRule="auto"/>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、承诺函</w:t>
      </w:r>
      <w:bookmarkEnd w:id="39"/>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tabs>
          <w:tab w:val="left" w:pos="7669"/>
        </w:tabs>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我公司作为本次采购项目的供应商，根据磋商文件要求，现郑重承诺如下：</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一、具备《中华人民共和国政府采购法》第二十二条第一款和本项目规定的条件：</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）具有良好的商业信誉</w:t>
      </w:r>
      <w:r>
        <w:rPr>
          <w:rFonts w:cs="宋体" w:asciiTheme="minorEastAsia" w:hAnsiTheme="minorEastAsia" w:eastAsiaTheme="minorEastAsia"/>
          <w:color w:val="auto"/>
          <w:lang w:val="zh-TW"/>
        </w:rPr>
        <w:t>；</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）具有健全的财务会计制度；</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供应商为事业单位或其他组织</w:t>
      </w:r>
      <w:r>
        <w:rPr>
          <w:rFonts w:cs="宋体" w:asciiTheme="minorEastAsia" w:hAnsiTheme="minorEastAsia" w:eastAsiaTheme="minorEastAsia"/>
          <w:color w:val="auto"/>
        </w:rPr>
        <w:t>适用</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 xml:space="preserve"> </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 xml:space="preserve">）具有履行合同所必需的设备和专业技术能力； </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四</w:t>
      </w:r>
      <w:r>
        <w:rPr>
          <w:rFonts w:cs="宋体" w:asciiTheme="minorEastAsia" w:hAnsiTheme="minorEastAsia" w:eastAsiaTheme="minorEastAsia"/>
          <w:color w:val="auto"/>
          <w:lang w:val="zh-TW" w:eastAsia="zh-TW"/>
        </w:rPr>
        <w:t>）有依法缴纳税收和社会保障资金的良好记录；</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五</w:t>
      </w:r>
      <w:r>
        <w:rPr>
          <w:rFonts w:cs="宋体" w:asciiTheme="minorEastAsia" w:hAnsiTheme="minorEastAsia" w:eastAsiaTheme="minorEastAsia"/>
          <w:color w:val="auto"/>
          <w:lang w:val="zh-TW" w:eastAsia="zh-TW"/>
        </w:rPr>
        <w:t>）参加本次政府采购活动前三年内，在经营活动中没有重大违法记录；(成立不足三年的，从成立之日起计算)</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六</w:t>
      </w:r>
      <w:r>
        <w:rPr>
          <w:rFonts w:cs="宋体" w:asciiTheme="minorEastAsia" w:hAnsiTheme="minorEastAsia" w:eastAsiaTheme="minorEastAsia"/>
          <w:color w:val="auto"/>
          <w:lang w:val="zh-TW" w:eastAsia="zh-TW"/>
        </w:rPr>
        <w:t>）法律、行政法规规定的其他条件；</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七</w:t>
      </w:r>
      <w:r>
        <w:rPr>
          <w:rFonts w:cs="宋体" w:asciiTheme="minorEastAsia" w:hAnsiTheme="minorEastAsia" w:eastAsiaTheme="minorEastAsia"/>
          <w:color w:val="auto"/>
          <w:lang w:val="zh-TW" w:eastAsia="zh-TW"/>
        </w:rPr>
        <w:t>）根据采购项目提出的特殊条件。</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四、在参加本次磋商采购活动中，不存在和其他供应商在同一合同项下的采购项目中，同时委托同一个自然人、同一家庭的人员、同一单位的人员作为代理人的行为。</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五、我司未被对列入按财库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338" w:firstLineChars="141"/>
        <w:rPr>
          <w:rFonts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六、</w:t>
      </w:r>
      <w:r>
        <w:rPr>
          <w:rFonts w:hint="eastAsia" w:cs="宋体" w:asciiTheme="minorEastAsia" w:hAnsiTheme="minorEastAsia" w:eastAsiaTheme="minorEastAsia"/>
          <w:color w:val="auto"/>
          <w:lang w:val="zh-TW" w:eastAsia="zh-TW"/>
        </w:rPr>
        <w:t>如果有《四川省公共资源交易领域严重失信联合惩戒实施办法》（川发改信用规〔2019〕405号）、《关于对政府采购领域严重违法失信主体开展联合惩戒的合作备忘录》（发改财金〔2018〕1614号）等相关规定记入诚信档案的失信行为，将在响应文件中全面如实反映。</w:t>
      </w:r>
    </w:p>
    <w:p>
      <w:pPr>
        <w:spacing w:line="360" w:lineRule="auto"/>
        <w:ind w:left="238" w:leftChars="70" w:firstLine="96" w:firstLineChars="40"/>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val="en-US" w:eastAsia="zh-CN"/>
        </w:rPr>
        <w:t>七、我司</w:t>
      </w:r>
      <w:r>
        <w:rPr>
          <w:rFonts w:hint="eastAsia" w:asciiTheme="minorEastAsia" w:hAnsiTheme="minorEastAsia" w:eastAsiaTheme="minorEastAsia"/>
          <w:b w:val="0"/>
          <w:bCs w:val="0"/>
          <w:color w:val="auto"/>
          <w:sz w:val="24"/>
          <w:lang w:eastAsia="zh-CN"/>
        </w:rPr>
        <w:t>及法定代表人/主要负责人在参加本次政府采购活动前三年内不得具有行贿犯罪记录。</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八</w:t>
      </w:r>
      <w:r>
        <w:rPr>
          <w:rFonts w:cs="宋体" w:asciiTheme="minorEastAsia" w:hAnsiTheme="minorEastAsia" w:eastAsiaTheme="minorEastAsia"/>
          <w:color w:val="auto"/>
          <w:lang w:val="zh-TW" w:eastAsia="zh-TW"/>
        </w:rPr>
        <w:t>、响应文件中提供的任何资料和技术、服务、商务等响应承诺情况都是真实的、有效的、合法的。</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九</w:t>
      </w:r>
      <w:r>
        <w:rPr>
          <w:rFonts w:cs="宋体" w:asciiTheme="minorEastAsia" w:hAnsiTheme="minorEastAsia" w:eastAsiaTheme="minorEastAsia"/>
          <w:color w:val="auto"/>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十</w:t>
      </w:r>
      <w:r>
        <w:rPr>
          <w:rFonts w:cs="宋体" w:asciiTheme="minorEastAsia" w:hAnsiTheme="minorEastAsia" w:eastAsiaTheme="minorEastAsia"/>
          <w:color w:val="auto"/>
          <w:lang w:val="zh-TW" w:eastAsia="zh-TW"/>
        </w:rPr>
        <w:t>、我司完全同意磋商文件中关于知识产权的说明，承诺由此造成的纠纷由我单位全权负责。</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供应商名称（单位公章）：</w:t>
      </w:r>
      <w:r>
        <w:rPr>
          <w:rFonts w:asciiTheme="minorEastAsia" w:hAnsiTheme="minorEastAsia" w:eastAsiaTheme="minorEastAsia"/>
          <w:color w:val="auto"/>
          <w:sz w:val="24"/>
          <w:szCs w:val="24"/>
        </w:rPr>
        <w:t>XXXXXX</w:t>
      </w: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40" w:name="_Toc529356210"/>
      <w:r>
        <w:rPr>
          <w:rFonts w:hint="eastAsia" w:asciiTheme="minorEastAsia" w:hAnsiTheme="minorEastAsia" w:eastAsiaTheme="minorEastAsia"/>
          <w:color w:val="auto"/>
          <w:sz w:val="22"/>
          <w:szCs w:val="21"/>
        </w:rPr>
        <w:t>格式1-5</w:t>
      </w:r>
    </w:p>
    <w:bookmarkEnd w:id="40"/>
    <w:p>
      <w:pPr>
        <w:spacing w:line="360" w:lineRule="auto"/>
        <w:jc w:val="left"/>
        <w:rPr>
          <w:rFonts w:asciiTheme="minorEastAsia" w:hAnsiTheme="minorEastAsia" w:eastAsiaTheme="minorEastAsia"/>
          <w:color w:val="auto"/>
          <w:sz w:val="24"/>
          <w:szCs w:val="22"/>
        </w:rPr>
      </w:pPr>
    </w:p>
    <w:p>
      <w:pPr>
        <w:pStyle w:val="5"/>
        <w:spacing w:before="0" w:after="0" w:line="360" w:lineRule="auto"/>
        <w:jc w:val="center"/>
        <w:rPr>
          <w:rFonts w:ascii="宋体" w:hAnsi="宋体" w:eastAsia="宋体"/>
          <w:bCs w:val="0"/>
          <w:color w:val="auto"/>
        </w:rPr>
      </w:pPr>
      <w:r>
        <w:rPr>
          <w:rFonts w:hint="eastAsia" w:ascii="宋体" w:hAnsi="宋体" w:eastAsia="宋体"/>
          <w:bCs w:val="0"/>
          <w:i w:val="0"/>
          <w:iCs w:val="0"/>
          <w:color w:val="auto"/>
          <w:lang w:val="en-US" w:eastAsia="zh-CN"/>
        </w:rPr>
        <w:t>五</w:t>
      </w:r>
      <w:r>
        <w:rPr>
          <w:rFonts w:hint="eastAsia" w:ascii="宋体" w:hAnsi="宋体" w:eastAsia="宋体"/>
          <w:bCs w:val="0"/>
          <w:i w:val="0"/>
          <w:iCs w:val="0"/>
          <w:color w:val="auto"/>
        </w:rPr>
        <w:t>、联合体协议书（以联合体形式参加的供应商须提供）</w:t>
      </w:r>
    </w:p>
    <w:p>
      <w:pPr>
        <w:spacing w:line="360" w:lineRule="auto"/>
        <w:ind w:firstLine="338" w:firstLineChars="141"/>
        <w:rPr>
          <w:color w:val="auto"/>
          <w:sz w:val="24"/>
          <w:szCs w:val="24"/>
          <w:u w:val="single"/>
        </w:rPr>
      </w:pPr>
      <w:r>
        <w:rPr>
          <w:rFonts w:hint="eastAsia"/>
          <w:color w:val="auto"/>
          <w:sz w:val="24"/>
          <w:szCs w:val="24"/>
          <w:u w:val="single"/>
        </w:rPr>
        <w:t>XXXXXXXXXXXXXXXXXXXXXXXX</w:t>
      </w:r>
      <w:r>
        <w:rPr>
          <w:rFonts w:hint="eastAsia"/>
          <w:color w:val="auto"/>
          <w:sz w:val="24"/>
          <w:szCs w:val="24"/>
        </w:rPr>
        <w:t>(所有成员单位名称)自愿组成联合体，以联合体的形式共同参加</w:t>
      </w:r>
      <w:r>
        <w:rPr>
          <w:rFonts w:hint="eastAsia"/>
          <w:color w:val="auto"/>
          <w:sz w:val="24"/>
          <w:szCs w:val="24"/>
          <w:u w:val="single"/>
        </w:rPr>
        <w:t>XXXXXXXXXX</w:t>
      </w:r>
      <w:r>
        <w:rPr>
          <w:rFonts w:hint="eastAsia"/>
          <w:color w:val="auto"/>
          <w:sz w:val="24"/>
          <w:szCs w:val="24"/>
        </w:rPr>
        <w:t>项目(项目编号：</w:t>
      </w:r>
      <w:r>
        <w:rPr>
          <w:rFonts w:hint="eastAsia"/>
          <w:color w:val="auto"/>
          <w:sz w:val="24"/>
          <w:szCs w:val="24"/>
          <w:u w:val="single"/>
        </w:rPr>
        <w:t>XXXXXXX；</w:t>
      </w:r>
      <w:r>
        <w:rPr>
          <w:rFonts w:hint="eastAsia"/>
          <w:color w:val="auto"/>
          <w:sz w:val="24"/>
          <w:szCs w:val="24"/>
        </w:rPr>
        <w:t>包号（如有）：</w:t>
      </w:r>
      <w:r>
        <w:rPr>
          <w:rFonts w:hint="eastAsia"/>
          <w:color w:val="auto"/>
          <w:sz w:val="24"/>
          <w:szCs w:val="24"/>
          <w:u w:val="single"/>
        </w:rPr>
        <w:t>XXX</w:t>
      </w:r>
      <w:r>
        <w:rPr>
          <w:rFonts w:hint="eastAsia"/>
          <w:color w:val="auto"/>
          <w:sz w:val="24"/>
          <w:szCs w:val="24"/>
        </w:rPr>
        <w:t>)的采购活动。现就联合体参加磋商事宜订立如下协议。</w:t>
      </w:r>
    </w:p>
    <w:p>
      <w:pPr>
        <w:spacing w:line="360" w:lineRule="auto"/>
        <w:ind w:firstLine="338" w:firstLineChars="141"/>
        <w:rPr>
          <w:color w:val="auto"/>
          <w:sz w:val="24"/>
          <w:szCs w:val="24"/>
        </w:rPr>
      </w:pPr>
      <w:r>
        <w:rPr>
          <w:rFonts w:hint="eastAsia"/>
          <w:color w:val="auto"/>
          <w:sz w:val="24"/>
          <w:szCs w:val="24"/>
        </w:rPr>
        <w:t>1.</w:t>
      </w:r>
      <w:r>
        <w:rPr>
          <w:rFonts w:hint="eastAsia"/>
          <w:color w:val="auto"/>
          <w:sz w:val="24"/>
          <w:szCs w:val="24"/>
          <w:u w:val="single"/>
        </w:rPr>
        <w:t>XXXXXXXXXXXXXXXXXXXX</w:t>
      </w:r>
      <w:r>
        <w:rPr>
          <w:rFonts w:hint="eastAsia"/>
          <w:color w:val="auto"/>
          <w:sz w:val="24"/>
          <w:szCs w:val="24"/>
        </w:rPr>
        <w:t>(某成员单位名称)为联合体牵头人。</w:t>
      </w:r>
    </w:p>
    <w:p>
      <w:pPr>
        <w:spacing w:line="360" w:lineRule="auto"/>
        <w:ind w:firstLine="338" w:firstLineChars="141"/>
        <w:rPr>
          <w:color w:val="auto"/>
          <w:sz w:val="24"/>
          <w:szCs w:val="24"/>
        </w:rPr>
      </w:pPr>
      <w:r>
        <w:rPr>
          <w:rFonts w:hint="eastAsia"/>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color w:val="auto"/>
          <w:sz w:val="24"/>
          <w:szCs w:val="24"/>
        </w:rPr>
      </w:pPr>
      <w:r>
        <w:rPr>
          <w:rFonts w:hint="eastAsia"/>
          <w:color w:val="auto"/>
          <w:sz w:val="24"/>
          <w:szCs w:val="24"/>
        </w:rPr>
        <w:t>3.联合体将严格按照采购文件的各项要求，递交响应文件，履行合同，并对外承担连带责任。</w:t>
      </w:r>
    </w:p>
    <w:p>
      <w:pPr>
        <w:spacing w:line="360" w:lineRule="auto"/>
        <w:ind w:firstLine="338" w:firstLineChars="141"/>
        <w:rPr>
          <w:color w:val="auto"/>
          <w:sz w:val="24"/>
          <w:szCs w:val="24"/>
        </w:rPr>
      </w:pPr>
      <w:r>
        <w:rPr>
          <w:rFonts w:hint="eastAsia"/>
          <w:color w:val="auto"/>
          <w:sz w:val="24"/>
          <w:szCs w:val="24"/>
        </w:rPr>
        <w:t>4.联合体各成员单位内部的职责分工如下：</w:t>
      </w:r>
      <w:r>
        <w:rPr>
          <w:rFonts w:hint="eastAsia"/>
          <w:color w:val="auto"/>
          <w:sz w:val="24"/>
          <w:szCs w:val="24"/>
          <w:u w:val="single"/>
        </w:rPr>
        <w:t>XXXXXXXXXXXXXXXXXXXXX</w:t>
      </w:r>
      <w:r>
        <w:rPr>
          <w:rFonts w:hint="eastAsia"/>
          <w:color w:val="auto"/>
          <w:sz w:val="24"/>
          <w:szCs w:val="24"/>
        </w:rPr>
        <w:t>。</w:t>
      </w:r>
    </w:p>
    <w:p>
      <w:pPr>
        <w:spacing w:line="360" w:lineRule="auto"/>
        <w:ind w:firstLine="338" w:firstLineChars="141"/>
        <w:rPr>
          <w:color w:val="auto"/>
          <w:sz w:val="24"/>
          <w:szCs w:val="24"/>
        </w:rPr>
      </w:pPr>
      <w:r>
        <w:rPr>
          <w:rFonts w:hint="eastAsia"/>
          <w:color w:val="auto"/>
          <w:sz w:val="24"/>
          <w:szCs w:val="24"/>
        </w:rPr>
        <w:t>5.联合体各方不再单独参加或者与其他供应商另外组成联合体参加同一合同项下的政府采购活动。</w:t>
      </w:r>
    </w:p>
    <w:p>
      <w:pPr>
        <w:spacing w:line="360" w:lineRule="auto"/>
        <w:ind w:firstLine="338" w:firstLineChars="141"/>
        <w:rPr>
          <w:color w:val="auto"/>
          <w:sz w:val="24"/>
          <w:szCs w:val="24"/>
        </w:rPr>
      </w:pPr>
      <w:r>
        <w:rPr>
          <w:rFonts w:hint="eastAsia"/>
          <w:color w:val="auto"/>
          <w:sz w:val="24"/>
          <w:szCs w:val="24"/>
        </w:rPr>
        <w:t>6.本协议书自签署之日起生效，合同履行完毕后自动失效。</w:t>
      </w:r>
    </w:p>
    <w:p>
      <w:pPr>
        <w:spacing w:line="360" w:lineRule="auto"/>
        <w:ind w:firstLine="338" w:firstLineChars="141"/>
        <w:rPr>
          <w:color w:val="auto"/>
          <w:sz w:val="24"/>
          <w:szCs w:val="24"/>
        </w:rPr>
      </w:pPr>
      <w:r>
        <w:rPr>
          <w:rFonts w:hint="eastAsia"/>
          <w:color w:val="auto"/>
          <w:sz w:val="24"/>
          <w:szCs w:val="24"/>
        </w:rPr>
        <w:t>7.本协议书一式</w:t>
      </w:r>
      <w:r>
        <w:rPr>
          <w:rFonts w:hint="eastAsia"/>
          <w:color w:val="auto"/>
          <w:sz w:val="24"/>
          <w:szCs w:val="24"/>
          <w:u w:val="single"/>
        </w:rPr>
        <w:t xml:space="preserve"> XX </w:t>
      </w:r>
      <w:r>
        <w:rPr>
          <w:rFonts w:hint="eastAsia"/>
          <w:color w:val="auto"/>
          <w:sz w:val="24"/>
          <w:szCs w:val="24"/>
        </w:rPr>
        <w:t>份，联合体成员和采购人各执一份。</w:t>
      </w:r>
    </w:p>
    <w:p>
      <w:pPr>
        <w:spacing w:line="360" w:lineRule="auto"/>
        <w:ind w:firstLine="338" w:firstLineChars="141"/>
        <w:rPr>
          <w:color w:val="auto"/>
          <w:sz w:val="24"/>
          <w:szCs w:val="24"/>
        </w:rPr>
      </w:pPr>
    </w:p>
    <w:p>
      <w:pPr>
        <w:spacing w:line="360" w:lineRule="auto"/>
        <w:ind w:firstLine="338" w:firstLineChars="141"/>
        <w:rPr>
          <w:color w:val="auto"/>
          <w:sz w:val="24"/>
          <w:szCs w:val="24"/>
        </w:rPr>
      </w:pPr>
      <w:r>
        <w:rPr>
          <w:rFonts w:hint="eastAsia"/>
          <w:color w:val="auto"/>
          <w:sz w:val="24"/>
          <w:szCs w:val="24"/>
        </w:rPr>
        <w:t>牵头人名称：XXXXXXX(盖单位章)</w:t>
      </w:r>
    </w:p>
    <w:p>
      <w:pPr>
        <w:spacing w:line="360" w:lineRule="auto"/>
        <w:ind w:firstLine="338" w:firstLineChars="141"/>
        <w:rPr>
          <w:color w:val="auto"/>
          <w:sz w:val="24"/>
          <w:szCs w:val="24"/>
        </w:rPr>
      </w:pPr>
      <w:r>
        <w:rPr>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color w:val="auto"/>
          <w:sz w:val="24"/>
          <w:szCs w:val="24"/>
        </w:rPr>
        <w:t>：XXXXXXX(签章)</w:t>
      </w:r>
    </w:p>
    <w:p>
      <w:pPr>
        <w:spacing w:line="360" w:lineRule="auto"/>
        <w:ind w:firstLine="338" w:firstLineChars="141"/>
        <w:rPr>
          <w:color w:val="auto"/>
          <w:sz w:val="24"/>
          <w:szCs w:val="24"/>
        </w:rPr>
      </w:pPr>
      <w:r>
        <w:rPr>
          <w:rFonts w:hint="eastAsia"/>
          <w:color w:val="auto"/>
          <w:sz w:val="24"/>
          <w:szCs w:val="24"/>
        </w:rPr>
        <w:t>成员名称：XXXXXXX(盖单位章)</w:t>
      </w:r>
    </w:p>
    <w:p>
      <w:pPr>
        <w:spacing w:line="360" w:lineRule="auto"/>
        <w:ind w:firstLine="338" w:firstLineChars="141"/>
        <w:rPr>
          <w:color w:val="auto"/>
          <w:sz w:val="24"/>
          <w:szCs w:val="24"/>
        </w:rPr>
      </w:pPr>
      <w:r>
        <w:rPr>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color w:val="auto"/>
          <w:sz w:val="24"/>
          <w:szCs w:val="24"/>
        </w:rPr>
        <w:t>：XXXXXXX(签章)</w:t>
      </w:r>
    </w:p>
    <w:p>
      <w:pPr>
        <w:spacing w:line="360" w:lineRule="auto"/>
        <w:ind w:firstLine="338" w:firstLineChars="141"/>
        <w:rPr>
          <w:color w:val="auto"/>
          <w:sz w:val="24"/>
          <w:szCs w:val="24"/>
        </w:rPr>
      </w:pPr>
      <w:r>
        <w:rPr>
          <w:rFonts w:hint="eastAsia"/>
          <w:color w:val="auto"/>
          <w:sz w:val="24"/>
          <w:szCs w:val="24"/>
        </w:rPr>
        <w:t>……</w:t>
      </w:r>
    </w:p>
    <w:p>
      <w:pPr>
        <w:spacing w:line="360" w:lineRule="auto"/>
        <w:ind w:firstLine="338" w:firstLineChars="141"/>
        <w:rPr>
          <w:color w:val="auto"/>
          <w:sz w:val="24"/>
          <w:szCs w:val="24"/>
        </w:rPr>
      </w:pPr>
      <w:r>
        <w:rPr>
          <w:rFonts w:hint="eastAsia"/>
          <w:color w:val="auto"/>
          <w:sz w:val="24"/>
          <w:szCs w:val="24"/>
        </w:rPr>
        <w:t>XXXX年XX月XX日</w:t>
      </w:r>
    </w:p>
    <w:p>
      <w:pPr>
        <w:spacing w:line="360" w:lineRule="auto"/>
        <w:ind w:firstLine="297" w:firstLineChars="141"/>
        <w:rPr>
          <w:b/>
          <w:bCs/>
          <w:color w:val="auto"/>
          <w:sz w:val="21"/>
          <w:szCs w:val="21"/>
        </w:rPr>
      </w:pPr>
    </w:p>
    <w:p>
      <w:pPr>
        <w:spacing w:line="360" w:lineRule="auto"/>
        <w:ind w:firstLine="297" w:firstLineChars="141"/>
        <w:rPr>
          <w:b/>
          <w:bCs/>
          <w:color w:val="auto"/>
          <w:sz w:val="21"/>
          <w:szCs w:val="21"/>
        </w:rPr>
      </w:pPr>
      <w:r>
        <w:rPr>
          <w:rFonts w:hint="eastAsia"/>
          <w:b/>
          <w:bCs/>
          <w:color w:val="auto"/>
          <w:sz w:val="21"/>
          <w:szCs w:val="21"/>
        </w:rPr>
        <w:t>注：本联合体协议格式仅作为供应商以联合体形式参加磋商时参考使用，不具有强制性，供应商可以根据实际情况调整内容，但应载明联合体各方承担的工作和义务。</w:t>
      </w:r>
    </w:p>
    <w:p>
      <w:pPr>
        <w:spacing w:line="360" w:lineRule="auto"/>
        <w:rPr>
          <w:rFonts w:asciiTheme="minorEastAsia" w:hAnsiTheme="minorEastAsia" w:eastAsiaTheme="minorEastAsia"/>
          <w:b/>
          <w:bCs/>
          <w:color w:val="auto"/>
          <w:lang w:val="zh-TW" w:eastAsia="zh-TW"/>
        </w:rPr>
      </w:pPr>
      <w:r>
        <w:rPr>
          <w:rFonts w:asciiTheme="minorEastAsia" w:hAnsiTheme="minorEastAsia" w:eastAsiaTheme="minorEastAsia"/>
          <w:b/>
          <w:bCs/>
          <w:color w:val="auto"/>
          <w:lang w:val="zh-TW" w:eastAsia="zh-TW"/>
        </w:rPr>
        <w:br w:type="page"/>
      </w:r>
    </w:p>
    <w:p>
      <w:pPr>
        <w:pStyle w:val="5"/>
        <w:spacing w:before="0" w:after="0" w:line="360" w:lineRule="auto"/>
        <w:jc w:val="center"/>
        <w:rPr>
          <w:rFonts w:cs="宋体" w:asciiTheme="minorEastAsia" w:hAnsiTheme="minorEastAsia" w:eastAsiaTheme="minorEastAsia"/>
          <w:i w:val="0"/>
          <w:color w:val="auto"/>
          <w:lang w:eastAsia="zh-TW"/>
        </w:rPr>
      </w:pPr>
      <w:r>
        <w:rPr>
          <w:rFonts w:hint="eastAsia" w:cs="宋体" w:asciiTheme="minorEastAsia" w:hAnsiTheme="minorEastAsia" w:eastAsiaTheme="minorEastAsia"/>
          <w:i w:val="0"/>
          <w:color w:val="auto"/>
          <w:lang w:val="en-US" w:eastAsia="zh-CN"/>
        </w:rPr>
        <w:t>六</w:t>
      </w:r>
      <w:r>
        <w:rPr>
          <w:rFonts w:hint="eastAsia" w:cs="宋体" w:asciiTheme="minorEastAsia" w:hAnsiTheme="minorEastAsia" w:eastAsiaTheme="minorEastAsia"/>
          <w:i w:val="0"/>
          <w:color w:val="auto"/>
        </w:rPr>
        <w:t>、磋商文件“</w:t>
      </w:r>
      <w:r>
        <w:rPr>
          <w:rFonts w:cs="宋体" w:asciiTheme="minorEastAsia" w:hAnsiTheme="minorEastAsia" w:eastAsiaTheme="minorEastAsia"/>
          <w:i w:val="0"/>
          <w:color w:val="auto"/>
          <w:lang w:val="zh-TW" w:eastAsia="zh-TW"/>
        </w:rPr>
        <w:t>第四章  供应商资格证明材料</w:t>
      </w:r>
      <w:r>
        <w:rPr>
          <w:rFonts w:hint="eastAsia" w:cs="宋体" w:asciiTheme="minorEastAsia" w:hAnsiTheme="minorEastAsia" w:eastAsiaTheme="minorEastAsia"/>
          <w:i w:val="0"/>
          <w:color w:val="auto"/>
        </w:rPr>
        <w:t>”要求的其它证明材料</w:t>
      </w:r>
    </w:p>
    <w:p>
      <w:pPr>
        <w:pStyle w:val="60"/>
        <w:spacing w:line="360" w:lineRule="auto"/>
        <w:rPr>
          <w:rFonts w:hint="default" w:cs="宋体" w:asciiTheme="minorEastAsia" w:hAnsiTheme="minorEastAsia" w:eastAsiaTheme="minorEastAsia"/>
          <w:b/>
          <w:bCs/>
          <w:color w:val="auto"/>
          <w:lang w:val="zh-TW" w:eastAsia="zh-TW"/>
        </w:rPr>
      </w:pPr>
    </w:p>
    <w:p>
      <w:pPr>
        <w:pStyle w:val="60"/>
        <w:spacing w:line="360" w:lineRule="auto"/>
        <w:rPr>
          <w:rFonts w:hint="default" w:cs="宋体" w:asciiTheme="minorEastAsia" w:hAnsiTheme="minorEastAsia" w:eastAsiaTheme="minorEastAsia"/>
          <w:b/>
          <w:bCs/>
          <w:color w:val="auto"/>
          <w:lang w:val="zh-TW" w:eastAsia="zh-TW"/>
        </w:rPr>
      </w:pPr>
    </w:p>
    <w:p>
      <w:pPr>
        <w:spacing w:line="360" w:lineRule="auto"/>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br w:type="page"/>
      </w:r>
    </w:p>
    <w:p>
      <w:pPr>
        <w:pStyle w:val="5"/>
        <w:spacing w:before="0" w:after="0" w:line="360" w:lineRule="auto"/>
        <w:jc w:val="center"/>
        <w:rPr>
          <w:rFonts w:hint="eastAsia" w:cs="宋体" w:asciiTheme="minorEastAsia" w:hAnsiTheme="minorEastAsia" w:eastAsiaTheme="minorEastAsia"/>
          <w:i w:val="0"/>
          <w:color w:val="auto"/>
          <w:lang w:val="zh-TW"/>
        </w:rPr>
      </w:pPr>
      <w:r>
        <w:rPr>
          <w:rFonts w:hint="eastAsia" w:cs="宋体" w:asciiTheme="minorEastAsia" w:hAnsiTheme="minorEastAsia" w:eastAsiaTheme="minorEastAsia"/>
          <w:i w:val="0"/>
          <w:color w:val="auto"/>
          <w:lang w:val="en-US" w:eastAsia="zh-CN"/>
        </w:rPr>
        <w:t>七</w:t>
      </w:r>
      <w:r>
        <w:rPr>
          <w:rFonts w:hint="eastAsia" w:cs="宋体" w:asciiTheme="minorEastAsia" w:hAnsiTheme="minorEastAsia" w:eastAsiaTheme="minorEastAsia"/>
          <w:i w:val="0"/>
          <w:color w:val="auto"/>
        </w:rPr>
        <w:t>、其它</w:t>
      </w:r>
    </w:p>
    <w:p>
      <w:pPr>
        <w:pStyle w:val="60"/>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响应文件中有关项目的其他承诺函（格式自拟，如适用）</w:t>
      </w:r>
    </w:p>
    <w:p>
      <w:pPr>
        <w:pStyle w:val="60"/>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响应文件中有关的项目的相关证书及说明函（格式自拟，如适用）</w:t>
      </w:r>
    </w:p>
    <w:p>
      <w:pPr>
        <w:pStyle w:val="60"/>
        <w:spacing w:line="360" w:lineRule="auto"/>
        <w:jc w:val="center"/>
        <w:rPr>
          <w:rFonts w:hint="default" w:cs="宋体" w:asciiTheme="minorEastAsia" w:hAnsiTheme="minorEastAsia" w:eastAsiaTheme="minorEastAsia"/>
          <w:b/>
          <w:bCs/>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9" w:firstLineChars="161"/>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60"/>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60"/>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pStyle w:val="60"/>
        <w:spacing w:line="360" w:lineRule="auto"/>
        <w:ind w:firstLine="339"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1"/>
          <w:szCs w:val="21"/>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color w:val="auto"/>
          <w:sz w:val="32"/>
          <w:szCs w:val="24"/>
          <w:lang w:val="zh-TW" w:eastAsia="zh-TW"/>
        </w:rPr>
      </w:pPr>
      <w:bookmarkStart w:id="41" w:name="_Toc529356219"/>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asciiTheme="minorEastAsia" w:hAnsiTheme="minorEastAsia" w:eastAsiaTheme="minorEastAsia"/>
          <w:b w:val="0"/>
          <w:bCs w:val="0"/>
          <w:i w:val="0"/>
          <w:iCs w:val="0"/>
          <w:color w:val="auto"/>
          <w:sz w:val="32"/>
          <w:szCs w:val="24"/>
          <w:lang w:val="zh-TW" w:eastAsia="zh-TW"/>
        </w:rPr>
      </w:pPr>
      <w:r>
        <w:rPr>
          <w:rFonts w:cs="宋体" w:asciiTheme="minorEastAsia" w:hAnsiTheme="minorEastAsia" w:eastAsiaTheme="minorEastAsia"/>
          <w:i w:val="0"/>
          <w:iCs w:val="0"/>
          <w:color w:val="auto"/>
          <w:sz w:val="32"/>
          <w:szCs w:val="24"/>
          <w:lang w:val="zh-TW" w:eastAsia="zh-TW"/>
        </w:rPr>
        <w:t>第二部分  其他响应文件（格式）</w:t>
      </w:r>
      <w:bookmarkEnd w:id="41"/>
    </w:p>
    <w:p>
      <w:pPr>
        <w:spacing w:line="360" w:lineRule="auto"/>
        <w:jc w:val="center"/>
        <w:rPr>
          <w:rFonts w:asciiTheme="minorEastAsia" w:hAnsiTheme="minorEastAsia" w:eastAsiaTheme="minorEastAsia"/>
          <w:color w:val="auto"/>
          <w:szCs w:val="24"/>
          <w:lang w:val="zh-TW"/>
        </w:rPr>
      </w:pPr>
      <w:bookmarkStart w:id="42" w:name="_Toc529356220"/>
      <w:r>
        <w:rPr>
          <w:rFonts w:hint="eastAsia" w:asciiTheme="minorEastAsia" w:hAnsiTheme="minorEastAsia" w:eastAsiaTheme="minorEastAsia"/>
          <w:color w:val="auto"/>
          <w:szCs w:val="24"/>
          <w:lang w:val="zh-TW"/>
        </w:rPr>
        <w:br w:type="page"/>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w:t>
      </w:r>
    </w:p>
    <w:p>
      <w:pPr>
        <w:pStyle w:val="5"/>
        <w:spacing w:before="0" w:after="0" w:line="360" w:lineRule="auto"/>
        <w:jc w:val="center"/>
        <w:rPr>
          <w:rFonts w:cs="宋体" w:asciiTheme="minorEastAsia" w:hAnsiTheme="minorEastAsia" w:eastAsiaTheme="minorEastAsia"/>
          <w:i w:val="0"/>
          <w:iCs w:val="0"/>
          <w:color w:val="auto"/>
          <w:szCs w:val="24"/>
          <w:lang w:val="zh-TW"/>
        </w:rPr>
      </w:pPr>
      <w:r>
        <w:rPr>
          <w:rFonts w:hint="eastAsia" w:cs="宋体" w:asciiTheme="minorEastAsia" w:hAnsiTheme="minorEastAsia" w:eastAsiaTheme="minorEastAsia"/>
          <w:i w:val="0"/>
          <w:iCs w:val="0"/>
          <w:color w:val="auto"/>
          <w:szCs w:val="24"/>
          <w:lang w:val="zh-TW"/>
        </w:rPr>
        <w:t>一、</w:t>
      </w:r>
      <w:r>
        <w:rPr>
          <w:rFonts w:cs="宋体" w:asciiTheme="minorEastAsia" w:hAnsiTheme="minorEastAsia" w:eastAsiaTheme="minorEastAsia"/>
          <w:i w:val="0"/>
          <w:iCs w:val="0"/>
          <w:color w:val="auto"/>
          <w:szCs w:val="24"/>
          <w:lang w:val="zh-TW" w:eastAsia="zh-TW"/>
        </w:rPr>
        <w:t>报价函</w:t>
      </w:r>
      <w:bookmarkEnd w:id="42"/>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rPr>
          <w:rFonts w:hint="default" w:cs="宋体" w:asciiTheme="minorEastAsia" w:hAnsiTheme="minorEastAsia" w:eastAsiaTheme="minorEastAsia"/>
          <w:color w:val="auto"/>
          <w:kern w:val="2"/>
          <w:lang w:val="zh-TW"/>
        </w:rPr>
      </w:pPr>
      <w:r>
        <w:rPr>
          <w:rFonts w:cs="宋体" w:asciiTheme="minorEastAsia" w:hAnsiTheme="minorEastAsia" w:eastAsiaTheme="minorEastAsia"/>
          <w:color w:val="auto"/>
          <w:kern w:val="2"/>
        </w:rPr>
        <w:t>致：</w:t>
      </w:r>
      <w:r>
        <w:rPr>
          <w:rFonts w:cs="宋体" w:asciiTheme="minorEastAsia" w:hAnsiTheme="minorEastAsia" w:eastAsiaTheme="minorEastAsia"/>
          <w:color w:val="auto"/>
          <w:kern w:val="2"/>
          <w:lang w:val="zh-TW"/>
        </w:rPr>
        <w:t>利阳致诚国际项目管理有限公司</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我方全面研究了</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u w:val="single"/>
        </w:rPr>
        <w:t>XXXXXXXXXXXX</w:t>
      </w:r>
      <w:r>
        <w:rPr>
          <w:rFonts w:cs="宋体" w:asciiTheme="minorEastAsia" w:hAnsiTheme="minorEastAsia" w:eastAsiaTheme="minorEastAsia"/>
          <w:color w:val="auto"/>
          <w:kern w:val="2"/>
        </w:rPr>
        <w:t>（项目名称）</w:t>
      </w:r>
      <w:r>
        <w:rPr>
          <w:rFonts w:cs="宋体" w:asciiTheme="minorEastAsia" w:hAnsiTheme="minorEastAsia" w:eastAsiaTheme="minorEastAsia"/>
          <w:color w:val="auto"/>
          <w:kern w:val="2"/>
          <w:lang w:val="zh-TW" w:eastAsia="zh-TW"/>
        </w:rPr>
        <w:t>项目编号：</w:t>
      </w:r>
      <w:r>
        <w:rPr>
          <w:rFonts w:cs="宋体" w:asciiTheme="minorEastAsia" w:hAnsiTheme="minorEastAsia" w:eastAsiaTheme="minorEastAsia"/>
          <w:color w:val="auto"/>
          <w:kern w:val="2"/>
          <w:u w:val="single"/>
        </w:rPr>
        <w:t>XXXXXX</w:t>
      </w:r>
      <w:r>
        <w:rPr>
          <w:rFonts w:cs="宋体" w:asciiTheme="minorEastAsia" w:hAnsiTheme="minorEastAsia" w:eastAsiaTheme="minorEastAsia"/>
          <w:color w:val="auto"/>
          <w:kern w:val="2"/>
        </w:rPr>
        <w:t>包号（如有）：</w:t>
      </w:r>
      <w:r>
        <w:rPr>
          <w:rFonts w:cs="宋体" w:asciiTheme="minorEastAsia" w:hAnsiTheme="minorEastAsia" w:eastAsiaTheme="minorEastAsia"/>
          <w:color w:val="auto"/>
          <w:kern w:val="2"/>
          <w:u w:val="single"/>
        </w:rPr>
        <w:t>XXX</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项目磋商文件，决定参加贵单位组织的本项目磋商采购。</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我方自愿按照磋商文件规定的各项要求向采购人提供所需</w:t>
      </w:r>
      <w:r>
        <w:rPr>
          <w:rFonts w:hint="eastAsia" w:cs="宋体" w:asciiTheme="minorEastAsia" w:hAnsiTheme="minorEastAsia" w:eastAsiaTheme="minorEastAsia"/>
          <w:color w:val="auto"/>
          <w:kern w:val="2"/>
          <w:lang w:val="zh-TW" w:eastAsia="zh-CN"/>
        </w:rPr>
        <w:t>货物</w:t>
      </w:r>
      <w:r>
        <w:rPr>
          <w:rFonts w:cs="宋体" w:asciiTheme="minorEastAsia" w:hAnsiTheme="minorEastAsia" w:eastAsiaTheme="minorEastAsia"/>
          <w:color w:val="auto"/>
          <w:kern w:val="2"/>
          <w:lang w:val="zh-TW"/>
        </w:rPr>
        <w:t>，</w:t>
      </w:r>
      <w:r>
        <w:rPr>
          <w:rFonts w:cs="宋体" w:asciiTheme="minorEastAsia" w:hAnsiTheme="minorEastAsia" w:eastAsiaTheme="minorEastAsia"/>
          <w:color w:val="auto"/>
          <w:kern w:val="2"/>
        </w:rPr>
        <w:t>报价为</w:t>
      </w:r>
      <w:r>
        <w:rPr>
          <w:rFonts w:hint="eastAsia" w:cs="宋体" w:asciiTheme="minorEastAsia" w:hAnsiTheme="minorEastAsia" w:eastAsiaTheme="minorEastAsia"/>
          <w:color w:val="auto"/>
          <w:kern w:val="2"/>
          <w:u w:val="single"/>
          <w:lang w:val="en-US" w:eastAsia="zh-CN"/>
        </w:rPr>
        <w:t>详见报价表</w:t>
      </w:r>
      <w:r>
        <w:rPr>
          <w:rFonts w:cs="宋体" w:asciiTheme="minorEastAsia" w:hAnsiTheme="minorEastAsia" w:eastAsiaTheme="minorEastAsia"/>
          <w:color w:val="auto"/>
          <w:kern w:val="2"/>
          <w:lang w:val="zh-TW" w:eastAsia="zh-TW"/>
        </w:rPr>
        <w:t>。</w:t>
      </w:r>
    </w:p>
    <w:p>
      <w:pPr>
        <w:pStyle w:val="60"/>
        <w:tabs>
          <w:tab w:val="left" w:pos="2694"/>
        </w:tabs>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一旦我方成交，我方将严格履行政府采购合同规定的责任和义务。</w:t>
      </w: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．我们已详细审核全部竞争性磋商文件，包括文件修改书</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如果有的话</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，参考资料及有关附件，我们完全理解并放弃提出含糊不清或误解的问题的权利。</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我方同意本磋商文件依据</w:t>
      </w:r>
      <w:r>
        <w:rPr>
          <w:rFonts w:hint="eastAsia" w:cs="宋体" w:asciiTheme="minorEastAsia" w:hAnsiTheme="minorEastAsia" w:eastAsiaTheme="minorEastAsia"/>
          <w:color w:val="auto"/>
          <w:lang w:val="zh-TW" w:eastAsia="zh-TW"/>
        </w:rPr>
        <w:t>《四川省公共资源交易领域严重失信联合惩戒实施办法》（川发改信用规〔2019〕405号）、《关于对政府采购领域严重违法失信主体开展联合惩戒的合作备忘录》（发改财金〔2018〕1614号）</w:t>
      </w:r>
      <w:r>
        <w:rPr>
          <w:rFonts w:cs="宋体" w:asciiTheme="minorEastAsia" w:hAnsiTheme="minorEastAsia" w:eastAsiaTheme="minorEastAsia"/>
          <w:color w:val="auto"/>
          <w:kern w:val="2"/>
          <w:lang w:val="zh-TW" w:eastAsia="zh-TW"/>
        </w:rPr>
        <w:t>对我方可能存在的失信行为进行惩戒。</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我方为本项目提交的响应文件正本</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eastAsia="zh-TW"/>
        </w:rPr>
        <w:t>份，副本</w:t>
      </w:r>
      <w:r>
        <w:rPr>
          <w:rFonts w:cs="宋体" w:asciiTheme="minorEastAsia" w:hAnsiTheme="minorEastAsia" w:eastAsiaTheme="minorEastAsia"/>
          <w:color w:val="auto"/>
          <w:kern w:val="2"/>
        </w:rPr>
        <w:t>贰</w:t>
      </w:r>
      <w:r>
        <w:rPr>
          <w:rFonts w:cs="宋体" w:asciiTheme="minorEastAsia" w:hAnsiTheme="minorEastAsia" w:eastAsiaTheme="minorEastAsia"/>
          <w:color w:val="auto"/>
          <w:kern w:val="2"/>
          <w:lang w:val="zh-TW" w:eastAsia="zh-TW"/>
        </w:rPr>
        <w:t>份，</w:t>
      </w:r>
      <w:r>
        <w:rPr>
          <w:rFonts w:cs="宋体" w:asciiTheme="minorEastAsia" w:hAnsiTheme="minorEastAsia" w:eastAsiaTheme="minorEastAsia"/>
          <w:color w:val="auto"/>
          <w:kern w:val="2"/>
          <w:lang w:val="zh-TW"/>
        </w:rPr>
        <w:t>电子文档</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rPr>
        <w:t>份，</w:t>
      </w:r>
      <w:r>
        <w:rPr>
          <w:rFonts w:cs="宋体" w:asciiTheme="minorEastAsia" w:hAnsiTheme="minorEastAsia" w:eastAsiaTheme="minorEastAsia"/>
          <w:color w:val="auto"/>
          <w:kern w:val="2"/>
          <w:lang w:val="zh-TW" w:eastAsia="zh-TW"/>
        </w:rPr>
        <w:t>用于磋商报价。</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7.</w:t>
      </w:r>
      <w:r>
        <w:rPr>
          <w:rFonts w:cs="宋体" w:asciiTheme="minorEastAsia" w:hAnsiTheme="minorEastAsia" w:eastAsiaTheme="minorEastAsia"/>
          <w:color w:val="auto"/>
          <w:kern w:val="2"/>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8.</w:t>
      </w:r>
      <w:r>
        <w:rPr>
          <w:rFonts w:cs="宋体" w:asciiTheme="minorEastAsia" w:hAnsiTheme="minorEastAsia" w:eastAsiaTheme="minorEastAsia"/>
          <w:color w:val="auto"/>
          <w:kern w:val="2"/>
          <w:lang w:val="zh-TW" w:eastAsia="zh-TW"/>
        </w:rPr>
        <w:t>同意按文件须知中关于不予退还项目保证金的规定。</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如果我方成交，我方保证按照磋商文件的规定向贵方交纳成交服务费。</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10.</w:t>
      </w:r>
      <w:r>
        <w:rPr>
          <w:rFonts w:cs="宋体" w:asciiTheme="minorEastAsia" w:hAnsiTheme="minorEastAsia" w:eastAsiaTheme="minorEastAsia"/>
          <w:color w:val="auto"/>
          <w:kern w:val="2"/>
          <w:lang w:val="zh-TW" w:eastAsia="zh-TW"/>
        </w:rPr>
        <w:t>本次磋商，我方递交的响应文件有效期为</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递交磋商响应文件截止之日起</w:t>
      </w:r>
      <w:r>
        <w:rPr>
          <w:rFonts w:cs="宋体" w:asciiTheme="minorEastAsia" w:hAnsiTheme="minorEastAsia" w:eastAsiaTheme="minorEastAsia"/>
          <w:color w:val="auto"/>
          <w:kern w:val="2"/>
        </w:rPr>
        <w:t>90</w:t>
      </w:r>
      <w:r>
        <w:rPr>
          <w:rFonts w:cs="宋体" w:asciiTheme="minorEastAsia" w:hAnsiTheme="minorEastAsia" w:eastAsiaTheme="minorEastAsia"/>
          <w:color w:val="auto"/>
          <w:kern w:val="2"/>
          <w:lang w:val="zh-TW" w:eastAsia="zh-TW"/>
        </w:rPr>
        <w:t>天。</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（公章）</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电话：</w:t>
      </w:r>
      <w:r>
        <w:rPr>
          <w:rFonts w:cs="宋体" w:asciiTheme="minorEastAsia" w:hAnsiTheme="minorEastAsia" w:eastAsiaTheme="minorEastAsia"/>
          <w:color w:val="auto"/>
        </w:rPr>
        <w:t>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传真：</w:t>
      </w:r>
      <w:r>
        <w:rPr>
          <w:rFonts w:cs="宋体" w:asciiTheme="minorEastAsia" w:hAnsiTheme="minorEastAsia" w:eastAsiaTheme="minorEastAsia"/>
          <w:color w:val="auto"/>
        </w:rPr>
        <w:t>XXXXXXXXXXXXXXXXXX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邮政编码：</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u w:val="single"/>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asciiTheme="minorEastAsia" w:hAnsiTheme="minorEastAsia" w:eastAsiaTheme="minorEastAsia"/>
          <w:color w:val="auto"/>
          <w:sz w:val="24"/>
          <w:szCs w:val="24"/>
          <w:u w:val="single"/>
          <w:lang w:eastAsia="zh-TW"/>
        </w:rPr>
        <w:br w:type="page"/>
      </w:r>
    </w:p>
    <w:p>
      <w:pPr>
        <w:spacing w:line="360" w:lineRule="auto"/>
        <w:jc w:val="left"/>
        <w:rPr>
          <w:rFonts w:asciiTheme="minorEastAsia" w:hAnsiTheme="minorEastAsia" w:eastAsiaTheme="minorEastAsia"/>
          <w:color w:val="auto"/>
          <w:sz w:val="22"/>
          <w:szCs w:val="21"/>
        </w:rPr>
      </w:pPr>
      <w:bookmarkStart w:id="43" w:name="_Toc529356221"/>
      <w:r>
        <w:rPr>
          <w:rFonts w:hint="eastAsia" w:asciiTheme="minorEastAsia" w:hAnsiTheme="minorEastAsia" w:eastAsiaTheme="minorEastAsia"/>
          <w:color w:val="auto"/>
          <w:sz w:val="22"/>
          <w:szCs w:val="21"/>
        </w:rPr>
        <w:t>格式2-2</w:t>
      </w:r>
    </w:p>
    <w:p>
      <w:pPr>
        <w:pStyle w:val="5"/>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、供应商</w:t>
      </w:r>
      <w:r>
        <w:rPr>
          <w:rFonts w:hint="eastAsia" w:cs="宋体" w:asciiTheme="minorEastAsia" w:hAnsiTheme="minorEastAsia" w:eastAsiaTheme="minorEastAsia"/>
          <w:i w:val="0"/>
          <w:iCs w:val="0"/>
          <w:color w:val="auto"/>
          <w:szCs w:val="24"/>
        </w:rPr>
        <w:t>基本情况表</w:t>
      </w:r>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bl>
    <w:p>
      <w:pPr>
        <w:pStyle w:val="60"/>
        <w:spacing w:line="360" w:lineRule="auto"/>
        <w:ind w:firstLine="339" w:firstLineChars="16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1"/>
          <w:szCs w:val="21"/>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rPr>
        <w:t>可</w:t>
      </w:r>
      <w:r>
        <w:rPr>
          <w:rFonts w:cs="宋体" w:asciiTheme="minorEastAsia" w:hAnsiTheme="minorEastAsia" w:eastAsiaTheme="minorEastAsia"/>
          <w:b/>
          <w:bCs/>
          <w:color w:val="auto"/>
          <w:sz w:val="21"/>
          <w:szCs w:val="21"/>
          <w:lang w:val="zh-TW" w:eastAsia="zh-TW"/>
        </w:rPr>
        <w:t>用“/”填写</w:t>
      </w:r>
      <w:r>
        <w:rPr>
          <w:rFonts w:cs="宋体" w:asciiTheme="minorEastAsia" w:hAnsiTheme="minorEastAsia" w:eastAsiaTheme="minorEastAsia"/>
          <w:b/>
          <w:bCs/>
          <w:color w:val="auto"/>
          <w:sz w:val="21"/>
          <w:szCs w:val="21"/>
          <w:lang w:val="zh-TW"/>
        </w:rPr>
        <w:t>。</w:t>
      </w:r>
    </w:p>
    <w:p>
      <w:pPr>
        <w:pStyle w:val="60"/>
        <w:spacing w:line="360" w:lineRule="auto"/>
        <w:ind w:firstLine="338" w:firstLineChars="141"/>
        <w:rPr>
          <w:rFonts w:cs="宋体" w:asciiTheme="minorEastAsia" w:hAnsiTheme="minorEastAsia" w:eastAsiaTheme="minorEastAsia"/>
          <w:color w:val="auto"/>
          <w:lang w:val="zh-TW"/>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5"/>
        <w:spacing w:before="0" w:after="0" w:line="360" w:lineRule="auto"/>
        <w:jc w:val="center"/>
        <w:outlineLvl w:val="9"/>
        <w:rPr>
          <w:rFonts w:cs="宋体" w:asciiTheme="minorEastAsia" w:hAnsiTheme="minorEastAsia" w:eastAsiaTheme="minorEastAsia"/>
          <w:i w:val="0"/>
          <w:iCs w:val="0"/>
          <w:color w:val="auto"/>
          <w:szCs w:val="24"/>
          <w:lang w:val="zh-TW" w:eastAsia="zh-TW"/>
        </w:rPr>
        <w:sectPr>
          <w:headerReference r:id="rId12" w:type="default"/>
          <w:footerReference r:id="rId13" w:type="default"/>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格式2-3</w:t>
      </w:r>
    </w:p>
    <w:p>
      <w:pPr>
        <w:pStyle w:val="5"/>
        <w:spacing w:before="0" w:after="0" w:line="360" w:lineRule="auto"/>
        <w:jc w:val="center"/>
        <w:rPr>
          <w:rFonts w:hint="eastAsia" w:cs="宋体" w:asciiTheme="minorEastAsia" w:hAnsiTheme="minorEastAsia" w:eastAsiaTheme="minorEastAsia"/>
          <w:i w:val="0"/>
          <w:iCs w:val="0"/>
          <w:color w:val="auto"/>
          <w:szCs w:val="24"/>
          <w:lang w:val="zh-TW" w:eastAsia="zh-CN"/>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、报价</w:t>
      </w:r>
      <w:bookmarkEnd w:id="43"/>
      <w:r>
        <w:rPr>
          <w:rFonts w:hint="eastAsia" w:cs="宋体" w:asciiTheme="minorEastAsia" w:hAnsiTheme="minorEastAsia" w:eastAsiaTheme="minorEastAsia"/>
          <w:i w:val="0"/>
          <w:iCs w:val="0"/>
          <w:color w:val="auto"/>
          <w:szCs w:val="24"/>
          <w:lang w:val="zh-TW" w:eastAsia="zh-CN"/>
        </w:rPr>
        <w:t>表</w:t>
      </w:r>
    </w:p>
    <w:p>
      <w:pPr>
        <w:spacing w:line="360" w:lineRule="auto"/>
        <w:rPr>
          <w:color w:val="auto"/>
          <w:lang w:val="zh-TW" w:eastAsia="zh-TW"/>
        </w:rPr>
      </w:pPr>
    </w:p>
    <w:p>
      <w:pPr>
        <w:pStyle w:val="2"/>
        <w:spacing w:after="0" w:line="360" w:lineRule="auto"/>
        <w:rPr>
          <w:rFonts w:hint="default"/>
          <w:color w:val="auto"/>
          <w:lang w:val="zh-TW" w:eastAsia="zh-TW"/>
        </w:rPr>
      </w:pPr>
      <w:r>
        <w:rPr>
          <w:color w:val="auto"/>
          <w:lang w:val="zh-TW" w:eastAsia="zh-TW"/>
        </w:rPr>
        <w:t>项目名称：XXXXXXX</w:t>
      </w:r>
    </w:p>
    <w:p>
      <w:pPr>
        <w:pStyle w:val="2"/>
        <w:spacing w:after="0" w:line="360" w:lineRule="auto"/>
        <w:rPr>
          <w:rFonts w:hint="default"/>
          <w:color w:val="auto"/>
          <w:lang w:val="zh-TW" w:eastAsia="zh-TW"/>
        </w:rPr>
      </w:pPr>
      <w:r>
        <w:rPr>
          <w:color w:val="auto"/>
          <w:lang w:val="zh-TW" w:eastAsia="zh-TW"/>
        </w:rPr>
        <w:t>项目编号：XXXXXXX</w:t>
      </w:r>
    </w:p>
    <w:tbl>
      <w:tblPr>
        <w:tblStyle w:val="4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755"/>
        <w:gridCol w:w="1589"/>
        <w:gridCol w:w="836"/>
        <w:gridCol w:w="1301"/>
        <w:gridCol w:w="1193"/>
        <w:gridCol w:w="973"/>
        <w:gridCol w:w="986"/>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26" w:type="dxa"/>
            <w:vAlign w:val="center"/>
          </w:tcPr>
          <w:p>
            <w:pPr>
              <w:widowControl/>
              <w:spacing w:line="360" w:lineRule="atLeast"/>
              <w:jc w:val="center"/>
              <w:outlineLvl w:val="1"/>
              <w:rPr>
                <w:rFonts w:hint="eastAsia" w:ascii="宋体" w:hAnsi="宋体"/>
                <w:b/>
                <w:bCs/>
                <w:color w:val="auto"/>
                <w:sz w:val="24"/>
                <w:szCs w:val="24"/>
                <w:highlight w:val="none"/>
              </w:rPr>
            </w:pPr>
            <w:bookmarkStart w:id="44" w:name="_Toc503862874"/>
            <w:r>
              <w:rPr>
                <w:rFonts w:hint="eastAsia" w:ascii="宋体" w:hAnsi="宋体"/>
                <w:b/>
                <w:bCs/>
                <w:color w:val="auto"/>
                <w:sz w:val="24"/>
                <w:szCs w:val="24"/>
                <w:highlight w:val="none"/>
              </w:rPr>
              <w:t>序号</w:t>
            </w:r>
            <w:bookmarkEnd w:id="44"/>
          </w:p>
        </w:tc>
        <w:tc>
          <w:tcPr>
            <w:tcW w:w="1755" w:type="dxa"/>
            <w:vAlign w:val="center"/>
          </w:tcPr>
          <w:p>
            <w:pPr>
              <w:widowControl/>
              <w:spacing w:line="360" w:lineRule="atLeast"/>
              <w:jc w:val="center"/>
              <w:outlineLvl w:val="1"/>
              <w:rPr>
                <w:rFonts w:hint="eastAsia" w:ascii="宋体" w:hAnsi="宋体"/>
                <w:b/>
                <w:bCs/>
                <w:color w:val="auto"/>
                <w:sz w:val="24"/>
                <w:szCs w:val="24"/>
                <w:highlight w:val="none"/>
              </w:rPr>
            </w:pPr>
            <w:bookmarkStart w:id="45" w:name="_Toc503862875"/>
            <w:r>
              <w:rPr>
                <w:rFonts w:hint="eastAsia" w:ascii="宋体" w:hAnsi="宋体"/>
                <w:b/>
                <w:bCs/>
                <w:color w:val="auto"/>
                <w:sz w:val="24"/>
                <w:szCs w:val="24"/>
                <w:highlight w:val="none"/>
              </w:rPr>
              <w:t>货物名称</w:t>
            </w:r>
            <w:bookmarkEnd w:id="45"/>
          </w:p>
        </w:tc>
        <w:tc>
          <w:tcPr>
            <w:tcW w:w="1589" w:type="dxa"/>
            <w:vAlign w:val="center"/>
          </w:tcPr>
          <w:p>
            <w:pPr>
              <w:widowControl/>
              <w:spacing w:line="360" w:lineRule="atLeast"/>
              <w:jc w:val="center"/>
              <w:outlineLvl w:val="1"/>
              <w:rPr>
                <w:rFonts w:hint="eastAsia" w:ascii="宋体" w:hAnsi="宋体"/>
                <w:b/>
                <w:bCs/>
                <w:color w:val="auto"/>
                <w:sz w:val="24"/>
                <w:szCs w:val="24"/>
                <w:highlight w:val="none"/>
              </w:rPr>
            </w:pPr>
            <w:bookmarkStart w:id="46" w:name="_Toc503862876"/>
            <w:r>
              <w:rPr>
                <w:rFonts w:hint="eastAsia" w:ascii="宋体" w:hAnsi="宋体"/>
                <w:b/>
                <w:bCs/>
                <w:color w:val="auto"/>
                <w:sz w:val="24"/>
                <w:szCs w:val="24"/>
                <w:highlight w:val="none"/>
              </w:rPr>
              <w:t>制造商家及</w:t>
            </w:r>
            <w:bookmarkEnd w:id="46"/>
            <w:r>
              <w:rPr>
                <w:rFonts w:hint="eastAsia" w:ascii="宋体" w:hAnsi="宋体"/>
                <w:b/>
                <w:bCs/>
                <w:color w:val="auto"/>
                <w:sz w:val="24"/>
                <w:szCs w:val="24"/>
                <w:highlight w:val="none"/>
              </w:rPr>
              <w:t>型号</w:t>
            </w:r>
          </w:p>
        </w:tc>
        <w:tc>
          <w:tcPr>
            <w:tcW w:w="836" w:type="dxa"/>
            <w:vAlign w:val="center"/>
          </w:tcPr>
          <w:p>
            <w:pPr>
              <w:widowControl/>
              <w:spacing w:line="360" w:lineRule="atLeast"/>
              <w:jc w:val="center"/>
              <w:outlineLvl w:val="1"/>
              <w:rPr>
                <w:rFonts w:hint="eastAsia" w:ascii="宋体" w:hAnsi="宋体"/>
                <w:b/>
                <w:bCs/>
                <w:color w:val="auto"/>
                <w:sz w:val="24"/>
                <w:szCs w:val="24"/>
                <w:highlight w:val="none"/>
              </w:rPr>
            </w:pPr>
            <w:bookmarkStart w:id="47" w:name="_Toc503862877"/>
            <w:r>
              <w:rPr>
                <w:rFonts w:hint="eastAsia" w:ascii="宋体" w:hAnsi="宋体"/>
                <w:b/>
                <w:bCs/>
                <w:color w:val="auto"/>
                <w:sz w:val="24"/>
                <w:szCs w:val="24"/>
                <w:highlight w:val="none"/>
              </w:rPr>
              <w:t>数量</w:t>
            </w:r>
            <w:bookmarkEnd w:id="47"/>
          </w:p>
        </w:tc>
        <w:tc>
          <w:tcPr>
            <w:tcW w:w="1301" w:type="dxa"/>
            <w:vAlign w:val="center"/>
          </w:tcPr>
          <w:p>
            <w:pPr>
              <w:widowControl/>
              <w:spacing w:line="360" w:lineRule="atLeast"/>
              <w:jc w:val="center"/>
              <w:outlineLvl w:val="1"/>
              <w:rPr>
                <w:rFonts w:hint="eastAsia" w:ascii="宋体" w:hAnsi="宋体"/>
                <w:b/>
                <w:bCs/>
                <w:color w:val="auto"/>
                <w:sz w:val="24"/>
                <w:szCs w:val="24"/>
                <w:highlight w:val="none"/>
              </w:rPr>
            </w:pPr>
            <w:bookmarkStart w:id="48" w:name="_Toc503862878"/>
            <w:r>
              <w:rPr>
                <w:rFonts w:hint="eastAsia" w:ascii="宋体" w:hAnsi="宋体"/>
                <w:b/>
                <w:bCs/>
                <w:color w:val="auto"/>
                <w:sz w:val="24"/>
                <w:szCs w:val="24"/>
                <w:highlight w:val="none"/>
              </w:rPr>
              <w:t>投标单价</w:t>
            </w:r>
            <w:bookmarkEnd w:id="48"/>
          </w:p>
          <w:p>
            <w:pPr>
              <w:widowControl/>
              <w:spacing w:line="360" w:lineRule="atLeast"/>
              <w:jc w:val="center"/>
              <w:outlineLvl w:val="1"/>
              <w:rPr>
                <w:rFonts w:hint="eastAsia" w:ascii="宋体" w:hAnsi="宋体"/>
                <w:b/>
                <w:bCs/>
                <w:color w:val="auto"/>
                <w:sz w:val="24"/>
                <w:szCs w:val="24"/>
                <w:highlight w:val="none"/>
              </w:rPr>
            </w:pPr>
            <w:bookmarkStart w:id="49" w:name="_Toc503862879"/>
            <w:r>
              <w:rPr>
                <w:rFonts w:hint="eastAsia" w:ascii="宋体" w:hAnsi="宋体"/>
                <w:b/>
                <w:bCs/>
                <w:color w:val="auto"/>
                <w:sz w:val="24"/>
                <w:szCs w:val="24"/>
                <w:highlight w:val="none"/>
              </w:rPr>
              <w:t>（万元）</w:t>
            </w:r>
            <w:bookmarkEnd w:id="49"/>
          </w:p>
        </w:tc>
        <w:tc>
          <w:tcPr>
            <w:tcW w:w="1193" w:type="dxa"/>
            <w:vAlign w:val="center"/>
          </w:tcPr>
          <w:p>
            <w:pPr>
              <w:widowControl/>
              <w:spacing w:line="360" w:lineRule="atLeast"/>
              <w:jc w:val="center"/>
              <w:outlineLvl w:val="1"/>
              <w:rPr>
                <w:rFonts w:hint="eastAsia" w:ascii="宋体" w:hAnsi="宋体"/>
                <w:b/>
                <w:bCs/>
                <w:color w:val="auto"/>
                <w:sz w:val="24"/>
                <w:szCs w:val="24"/>
                <w:highlight w:val="none"/>
              </w:rPr>
            </w:pPr>
            <w:bookmarkStart w:id="50" w:name="_Toc503862880"/>
            <w:r>
              <w:rPr>
                <w:rFonts w:hint="eastAsia" w:ascii="宋体" w:hAnsi="宋体"/>
                <w:b/>
                <w:bCs/>
                <w:color w:val="auto"/>
                <w:sz w:val="24"/>
                <w:szCs w:val="24"/>
                <w:highlight w:val="none"/>
              </w:rPr>
              <w:t>投标总价</w:t>
            </w:r>
            <w:bookmarkEnd w:id="50"/>
          </w:p>
          <w:p>
            <w:pPr>
              <w:widowControl/>
              <w:spacing w:line="360" w:lineRule="atLeast"/>
              <w:jc w:val="center"/>
              <w:outlineLvl w:val="1"/>
              <w:rPr>
                <w:rFonts w:hint="eastAsia" w:ascii="宋体" w:hAnsi="宋体"/>
                <w:b/>
                <w:bCs/>
                <w:color w:val="auto"/>
                <w:sz w:val="24"/>
                <w:szCs w:val="24"/>
                <w:highlight w:val="none"/>
              </w:rPr>
            </w:pPr>
            <w:bookmarkStart w:id="51" w:name="_Toc503862881"/>
            <w:r>
              <w:rPr>
                <w:rFonts w:hint="eastAsia" w:ascii="宋体" w:hAnsi="宋体"/>
                <w:b/>
                <w:bCs/>
                <w:color w:val="auto"/>
                <w:sz w:val="24"/>
                <w:szCs w:val="24"/>
                <w:highlight w:val="none"/>
              </w:rPr>
              <w:t>（万元）</w:t>
            </w:r>
            <w:bookmarkEnd w:id="51"/>
          </w:p>
        </w:tc>
        <w:tc>
          <w:tcPr>
            <w:tcW w:w="973" w:type="dxa"/>
            <w:vAlign w:val="center"/>
          </w:tcPr>
          <w:p>
            <w:pPr>
              <w:widowControl/>
              <w:spacing w:line="360" w:lineRule="atLeast"/>
              <w:ind w:firstLine="120" w:firstLineChars="50"/>
              <w:jc w:val="center"/>
              <w:outlineLvl w:val="1"/>
              <w:rPr>
                <w:rFonts w:hint="eastAsia" w:ascii="宋体" w:hAnsi="宋体"/>
                <w:b/>
                <w:bCs/>
                <w:color w:val="auto"/>
                <w:sz w:val="24"/>
                <w:szCs w:val="24"/>
                <w:highlight w:val="none"/>
              </w:rPr>
            </w:pPr>
            <w:bookmarkStart w:id="52" w:name="_Toc503862883"/>
            <w:r>
              <w:rPr>
                <w:rFonts w:hint="eastAsia" w:ascii="宋体" w:hAnsi="宋体"/>
                <w:b/>
                <w:bCs/>
                <w:color w:val="auto"/>
                <w:sz w:val="24"/>
                <w:szCs w:val="24"/>
                <w:highlight w:val="none"/>
              </w:rPr>
              <w:t>交货</w:t>
            </w:r>
            <w:bookmarkEnd w:id="52"/>
          </w:p>
          <w:p>
            <w:pPr>
              <w:widowControl/>
              <w:spacing w:line="360" w:lineRule="atLeast"/>
              <w:ind w:left="-14" w:leftChars="-4" w:firstLine="202" w:firstLineChars="84"/>
              <w:jc w:val="center"/>
              <w:outlineLvl w:val="1"/>
              <w:rPr>
                <w:rFonts w:hint="eastAsia" w:ascii="宋体" w:hAnsi="宋体"/>
                <w:b/>
                <w:bCs/>
                <w:color w:val="auto"/>
                <w:sz w:val="24"/>
                <w:szCs w:val="24"/>
                <w:highlight w:val="none"/>
              </w:rPr>
            </w:pPr>
            <w:bookmarkStart w:id="53" w:name="_Toc503862884"/>
            <w:r>
              <w:rPr>
                <w:rFonts w:hint="eastAsia" w:ascii="宋体" w:hAnsi="宋体"/>
                <w:b/>
                <w:bCs/>
                <w:color w:val="auto"/>
                <w:sz w:val="24"/>
                <w:szCs w:val="24"/>
                <w:highlight w:val="none"/>
              </w:rPr>
              <w:t>时间</w:t>
            </w:r>
            <w:bookmarkEnd w:id="53"/>
          </w:p>
        </w:tc>
        <w:tc>
          <w:tcPr>
            <w:tcW w:w="986" w:type="dxa"/>
            <w:vAlign w:val="center"/>
          </w:tcPr>
          <w:p>
            <w:pPr>
              <w:widowControl/>
              <w:spacing w:line="360" w:lineRule="atLeast"/>
              <w:jc w:val="center"/>
              <w:outlineLvl w:val="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是否属于进口产品</w:t>
            </w:r>
          </w:p>
        </w:tc>
        <w:tc>
          <w:tcPr>
            <w:tcW w:w="459" w:type="dxa"/>
            <w:vAlign w:val="center"/>
          </w:tcPr>
          <w:p>
            <w:pPr>
              <w:widowControl/>
              <w:spacing w:line="360" w:lineRule="atLeast"/>
              <w:jc w:val="center"/>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tcBorders>
              <w:right w:val="single" w:color="auto" w:sz="4" w:space="0"/>
            </w:tcBorders>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tcBorders>
              <w:left w:val="single" w:color="auto" w:sz="4" w:space="0"/>
            </w:tcBorders>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18" w:type="dxa"/>
            <w:gridSpan w:val="9"/>
            <w:tcBorders>
              <w:bottom w:val="single" w:color="auto" w:sz="4" w:space="0"/>
            </w:tcBorders>
            <w:vAlign w:val="top"/>
          </w:tcPr>
          <w:p>
            <w:pPr>
              <w:widowControl/>
              <w:spacing w:line="360" w:lineRule="atLeast"/>
              <w:jc w:val="left"/>
              <w:outlineLvl w:val="1"/>
              <w:rPr>
                <w:rFonts w:hint="eastAsia" w:ascii="宋体" w:hAnsi="宋体"/>
                <w:color w:val="auto"/>
                <w:sz w:val="24"/>
                <w:szCs w:val="24"/>
                <w:highlight w:val="none"/>
              </w:rPr>
            </w:pPr>
            <w:bookmarkStart w:id="54" w:name="_Toc503862886"/>
            <w:r>
              <w:rPr>
                <w:rFonts w:hint="eastAsia" w:ascii="宋体" w:hAnsi="宋体"/>
                <w:b/>
                <w:bCs/>
                <w:color w:val="auto"/>
                <w:sz w:val="24"/>
                <w:szCs w:val="24"/>
                <w:highlight w:val="none"/>
              </w:rPr>
              <w:t>报价合计（万元）：          大写：</w:t>
            </w:r>
            <w:bookmarkEnd w:id="54"/>
          </w:p>
        </w:tc>
      </w:tr>
    </w:tbl>
    <w:p>
      <w:pPr>
        <w:pStyle w:val="60"/>
        <w:spacing w:line="360" w:lineRule="auto"/>
        <w:rPr>
          <w:rFonts w:hint="default" w:cs="宋体" w:asciiTheme="minorEastAsia" w:hAnsiTheme="minorEastAsia" w:eastAsiaTheme="minorEastAsia"/>
          <w:color w:val="auto"/>
          <w:lang w:val="zh-TW"/>
        </w:rPr>
      </w:pPr>
    </w:p>
    <w:p>
      <w:pPr>
        <w:pStyle w:val="60"/>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所有报价均用人民币表示</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所报价格是履行合同的固定价格。报价应为是供应商响应采购项目要求的全部工作内容的价格体现，</w:t>
      </w:r>
      <w:r>
        <w:rPr>
          <w:rFonts w:hint="eastAsia" w:cs="宋体" w:asciiTheme="minorEastAsia" w:hAnsiTheme="minorEastAsia" w:eastAsiaTheme="minorEastAsia"/>
          <w:b/>
          <w:bCs/>
          <w:color w:val="auto"/>
          <w:lang w:val="zh-TW" w:eastAsia="zh-CN"/>
        </w:rPr>
        <w:t>包括但不限于</w:t>
      </w:r>
      <w:r>
        <w:rPr>
          <w:rFonts w:cs="宋体" w:asciiTheme="minorEastAsia" w:hAnsiTheme="minorEastAsia" w:eastAsiaTheme="minorEastAsia"/>
          <w:b/>
          <w:bCs/>
          <w:color w:val="auto"/>
          <w:lang w:val="zh-TW" w:eastAsia="zh-TW"/>
        </w:rPr>
        <w:t>资料费、耗材费、人工费、交通费、保险、利润、税费等其他有关各项的全部费用以及采购文件规定的其他费用均应包含在报价中。</w:t>
      </w:r>
    </w:p>
    <w:p>
      <w:pPr>
        <w:pStyle w:val="60"/>
        <w:spacing w:line="360" w:lineRule="auto"/>
        <w:ind w:firstLine="338" w:firstLineChars="141"/>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cs="Arial Unicode MS" w:asciiTheme="minorEastAsia" w:hAnsiTheme="minorEastAsia" w:eastAsiaTheme="minorEastAsia"/>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55" w:name="_Toc529356222"/>
      <w:r>
        <w:rPr>
          <w:rFonts w:hint="eastAsia" w:asciiTheme="minorEastAsia" w:hAnsiTheme="minorEastAsia" w:eastAsiaTheme="minorEastAsia"/>
          <w:color w:val="auto"/>
          <w:sz w:val="22"/>
          <w:szCs w:val="21"/>
        </w:rPr>
        <w:t>格式2-4</w:t>
      </w:r>
    </w:p>
    <w:p>
      <w:pPr>
        <w:pStyle w:val="5"/>
        <w:spacing w:before="0" w:after="0" w:line="360" w:lineRule="auto"/>
        <w:jc w:val="center"/>
        <w:rPr>
          <w:rFonts w:hint="eastAsia" w:cs="宋体" w:asciiTheme="minorEastAsia" w:hAnsiTheme="minorEastAsia" w:eastAsiaTheme="minorEastAsia"/>
          <w:i w:val="0"/>
          <w:iCs w:val="0"/>
          <w:color w:val="auto"/>
          <w:szCs w:val="24"/>
          <w:lang w:val="zh-TW" w:eastAsia="zh-CN"/>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w:t>
      </w:r>
      <w:bookmarkEnd w:id="55"/>
      <w:r>
        <w:rPr>
          <w:rFonts w:hint="eastAsia" w:cs="宋体" w:asciiTheme="minorEastAsia" w:hAnsiTheme="minorEastAsia" w:eastAsiaTheme="minorEastAsia"/>
          <w:i w:val="0"/>
          <w:iCs w:val="0"/>
          <w:color w:val="auto"/>
          <w:szCs w:val="24"/>
          <w:lang w:val="zh-TW" w:eastAsia="zh-CN"/>
        </w:rPr>
        <w:t>报价一览表</w:t>
      </w:r>
    </w:p>
    <w:p>
      <w:pPr>
        <w:pStyle w:val="60"/>
        <w:spacing w:line="360" w:lineRule="auto"/>
        <w:ind w:firstLine="281"/>
        <w:jc w:val="center"/>
        <w:rPr>
          <w:rFonts w:hint="default" w:cs="宋体" w:asciiTheme="minorEastAsia" w:hAnsiTheme="minorEastAsia" w:eastAsiaTheme="minorEastAsia"/>
          <w:b/>
          <w:bCs/>
          <w:color w:val="auto"/>
        </w:rPr>
      </w:pPr>
    </w:p>
    <w:p>
      <w:pPr>
        <w:pStyle w:val="60"/>
        <w:spacing w:line="360" w:lineRule="auto"/>
        <w:jc w:val="center"/>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（如涉及须提供，格式自拟）</w:t>
      </w:r>
    </w:p>
    <w:p>
      <w:pPr>
        <w:pStyle w:val="60"/>
        <w:spacing w:line="360" w:lineRule="auto"/>
        <w:rPr>
          <w:rFonts w:hint="default" w:cs="宋体" w:asciiTheme="minorEastAsia" w:hAnsiTheme="minorEastAsia" w:eastAsiaTheme="minorEastAsia"/>
          <w:b/>
          <w:bCs/>
          <w:color w:val="auto"/>
          <w:lang w:val="zh-TW"/>
        </w:rPr>
      </w:pPr>
    </w:p>
    <w:p>
      <w:pPr>
        <w:pStyle w:val="2"/>
        <w:spacing w:after="0" w:line="360" w:lineRule="auto"/>
        <w:rPr>
          <w:rFonts w:hint="default" w:asciiTheme="minorEastAsia" w:hAnsiTheme="minorEastAsia" w:eastAsiaTheme="minorEastAsia"/>
          <w:color w:val="auto"/>
          <w:lang w:val="zh-TW"/>
        </w:rPr>
      </w:pPr>
    </w:p>
    <w:p>
      <w:pPr>
        <w:pStyle w:val="60"/>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w:t>
      </w:r>
      <w:r>
        <w:rPr>
          <w:rFonts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zh-TW" w:eastAsia="zh-CN"/>
        </w:rPr>
        <w:t>报价一览表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各分项报价合计应当与</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报价合计相等。</w:t>
      </w:r>
    </w:p>
    <w:p>
      <w:pPr>
        <w:pStyle w:val="60"/>
        <w:spacing w:line="360" w:lineRule="auto"/>
        <w:ind w:firstLine="388" w:firstLineChars="161"/>
        <w:rPr>
          <w:rFonts w:hint="default" w:cs="宋体" w:asciiTheme="minorEastAsia" w:hAnsiTheme="minorEastAsia" w:eastAsiaTheme="minorEastAsia"/>
          <w:b/>
          <w:bCs/>
          <w:color w:val="auto"/>
        </w:rPr>
      </w:pPr>
    </w:p>
    <w:p>
      <w:pPr>
        <w:pStyle w:val="60"/>
        <w:spacing w:line="360" w:lineRule="auto"/>
        <w:ind w:firstLine="386" w:firstLineChars="161"/>
        <w:rPr>
          <w:rFonts w:hint="default" w:cs="宋体" w:asciiTheme="minorEastAsia" w:hAnsiTheme="minorEastAsia" w:eastAsiaTheme="minorEastAsia"/>
          <w:color w:val="auto"/>
        </w:rPr>
      </w:pPr>
    </w:p>
    <w:p>
      <w:pPr>
        <w:pStyle w:val="60"/>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0"/>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86" w:firstLineChars="16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5"/>
        <w:spacing w:before="0" w:after="0" w:line="360" w:lineRule="auto"/>
        <w:jc w:val="center"/>
        <w:outlineLvl w:val="9"/>
        <w:rPr>
          <w:rFonts w:cs="宋体" w:asciiTheme="minorEastAsia" w:hAnsiTheme="minorEastAsia" w:eastAsiaTheme="minorEastAsia"/>
          <w:b w:val="0"/>
          <w:bCs w:val="0"/>
          <w:i w:val="0"/>
          <w:iCs w:val="0"/>
          <w:color w:val="auto"/>
          <w:sz w:val="24"/>
          <w:szCs w:val="24"/>
          <w:lang w:eastAsia="zh-TW"/>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格式2-5</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、最终报价信</w:t>
      </w:r>
    </w:p>
    <w:p>
      <w:pPr>
        <w:pStyle w:val="60"/>
        <w:spacing w:line="360" w:lineRule="auto"/>
        <w:rPr>
          <w:rFonts w:hint="default" w:cs="宋体" w:asciiTheme="minorEastAsia" w:hAnsiTheme="minorEastAsia" w:eastAsiaTheme="minorEastAsia"/>
          <w:b/>
          <w:bCs/>
          <w:color w:val="auto"/>
        </w:rPr>
      </w:pPr>
    </w:p>
    <w:p>
      <w:pPr>
        <w:pStyle w:val="60"/>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一、关于最终报价信的说明：</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响应文件中不含最终报价信；</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最终报价信需要供应商法定代表人/单位负责人或授权代表签字</w:t>
      </w:r>
      <w:r>
        <w:rPr>
          <w:rFonts w:cs="宋体" w:asciiTheme="minorEastAsia" w:hAnsiTheme="minorEastAsia" w:eastAsiaTheme="minorEastAsia"/>
          <w:color w:val="auto"/>
        </w:rPr>
        <w:t>或盖章</w:t>
      </w:r>
      <w:r>
        <w:rPr>
          <w:rFonts w:cs="宋体" w:asciiTheme="minorEastAsia" w:hAnsiTheme="minorEastAsia" w:eastAsiaTheme="minorEastAsia"/>
          <w:color w:val="auto"/>
          <w:lang w:val="zh-TW" w:eastAsia="zh-TW"/>
        </w:rPr>
        <w:t>或加盖</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公章（鲜章）；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最终报价信可以由供应商授权代表在最终报价仪式以前填写；</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最终报价信应按规定密封。</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5.格式可参考报价表格式如下：</w:t>
      </w:r>
    </w:p>
    <w:p>
      <w:pPr>
        <w:pStyle w:val="2"/>
        <w:spacing w:after="0" w:line="360" w:lineRule="auto"/>
        <w:jc w:val="center"/>
        <w:rPr>
          <w:rFonts w:hint="default"/>
          <w:color w:val="auto"/>
        </w:rPr>
      </w:pPr>
      <w:r>
        <w:rPr>
          <w:b/>
          <w:bCs/>
          <w:color w:val="auto"/>
          <w:sz w:val="28"/>
          <w:szCs w:val="28"/>
        </w:rPr>
        <w:t>报价表</w:t>
      </w:r>
    </w:p>
    <w:p>
      <w:pPr>
        <w:pStyle w:val="2"/>
        <w:spacing w:after="0" w:line="360" w:lineRule="auto"/>
        <w:jc w:val="center"/>
        <w:rPr>
          <w:rFonts w:hint="default"/>
          <w:color w:val="auto"/>
        </w:rPr>
      </w:pPr>
      <w:r>
        <w:rPr>
          <w:color w:val="auto"/>
        </w:rPr>
        <w:t>第 N 轮报价/最后报价( 根据磋商实际情况选择)</w:t>
      </w:r>
    </w:p>
    <w:p>
      <w:pPr>
        <w:pStyle w:val="2"/>
        <w:spacing w:after="0" w:line="360" w:lineRule="auto"/>
        <w:rPr>
          <w:rFonts w:hint="default"/>
          <w:color w:val="auto"/>
        </w:rPr>
      </w:pPr>
      <w:r>
        <w:rPr>
          <w:color w:val="auto"/>
        </w:rPr>
        <w:t>项目名称：</w:t>
      </w:r>
      <w:r>
        <w:rPr>
          <w:rFonts w:cs="宋体" w:asciiTheme="minorEastAsia" w:hAnsiTheme="minorEastAsia" w:eastAsiaTheme="minorEastAsia"/>
          <w:color w:val="auto"/>
          <w:lang w:val="zh-TW" w:eastAsia="zh-TW"/>
        </w:rPr>
        <w:t>XXXXXXX</w:t>
      </w:r>
    </w:p>
    <w:p>
      <w:pPr>
        <w:pStyle w:val="2"/>
        <w:spacing w:after="0" w:line="360" w:lineRule="auto"/>
        <w:rPr>
          <w:rFonts w:hint="default"/>
          <w:color w:val="auto"/>
        </w:rPr>
      </w:pPr>
      <w:r>
        <w:rPr>
          <w:color w:val="auto"/>
        </w:rPr>
        <w:t>项目编号：</w:t>
      </w:r>
      <w:r>
        <w:rPr>
          <w:rFonts w:cs="宋体" w:asciiTheme="minorEastAsia" w:hAnsiTheme="minorEastAsia" w:eastAsiaTheme="minorEastAsia"/>
          <w:color w:val="auto"/>
          <w:lang w:val="zh-TW" w:eastAsia="zh-TW"/>
        </w:rPr>
        <w:t>XXXXXXX</w:t>
      </w:r>
    </w:p>
    <w:tbl>
      <w:tblPr>
        <w:tblStyle w:val="45"/>
        <w:tblpPr w:leftFromText="180" w:rightFromText="180" w:vertAnchor="text" w:horzAnchor="margin" w:tblpXSpec="center" w:tblpY="148"/>
        <w:tblW w:w="84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89"/>
        <w:gridCol w:w="241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30" w:type="dxa"/>
            <w:vAlign w:val="center"/>
          </w:tcPr>
          <w:p>
            <w:pPr>
              <w:bidi w:val="0"/>
              <w:jc w:val="center"/>
              <w:rPr>
                <w:rFonts w:hint="default"/>
                <w:b/>
                <w:bCs/>
                <w:color w:val="auto"/>
                <w:sz w:val="24"/>
                <w:szCs w:val="24"/>
                <w:lang w:eastAsia="en-US"/>
              </w:rPr>
            </w:pPr>
            <w:r>
              <w:rPr>
                <w:b/>
                <w:bCs/>
                <w:color w:val="auto"/>
                <w:sz w:val="24"/>
                <w:szCs w:val="24"/>
                <w:lang w:eastAsia="en-US"/>
              </w:rPr>
              <w:t>序号</w:t>
            </w:r>
          </w:p>
        </w:tc>
        <w:tc>
          <w:tcPr>
            <w:tcW w:w="2989" w:type="dxa"/>
            <w:vAlign w:val="center"/>
          </w:tcPr>
          <w:p>
            <w:pPr>
              <w:bidi w:val="0"/>
              <w:jc w:val="center"/>
              <w:rPr>
                <w:b/>
                <w:bCs/>
                <w:color w:val="auto"/>
                <w:sz w:val="24"/>
                <w:szCs w:val="24"/>
                <w:lang w:eastAsia="en-US"/>
              </w:rPr>
            </w:pPr>
            <w:r>
              <w:rPr>
                <w:rFonts w:hint="eastAsia"/>
                <w:b/>
                <w:bCs/>
                <w:color w:val="auto"/>
                <w:sz w:val="24"/>
                <w:szCs w:val="24"/>
                <w:lang w:eastAsia="en-US"/>
              </w:rPr>
              <w:t>货物名称</w:t>
            </w:r>
          </w:p>
        </w:tc>
        <w:tc>
          <w:tcPr>
            <w:tcW w:w="2410" w:type="dxa"/>
            <w:vAlign w:val="center"/>
          </w:tcPr>
          <w:p>
            <w:pPr>
              <w:bidi w:val="0"/>
              <w:jc w:val="center"/>
              <w:rPr>
                <w:b/>
                <w:bCs/>
                <w:color w:val="auto"/>
                <w:sz w:val="24"/>
                <w:szCs w:val="24"/>
              </w:rPr>
            </w:pPr>
            <w:r>
              <w:rPr>
                <w:rFonts w:hint="eastAsia"/>
                <w:b/>
                <w:bCs/>
                <w:color w:val="auto"/>
                <w:sz w:val="24"/>
                <w:szCs w:val="24"/>
              </w:rPr>
              <w:t>报价（</w:t>
            </w:r>
            <w:r>
              <w:rPr>
                <w:rFonts w:hint="eastAsia"/>
                <w:b/>
                <w:bCs/>
                <w:color w:val="auto"/>
                <w:sz w:val="24"/>
                <w:szCs w:val="24"/>
                <w:lang w:eastAsia="zh-CN"/>
              </w:rPr>
              <w:t>万</w:t>
            </w:r>
            <w:r>
              <w:rPr>
                <w:rFonts w:hint="eastAsia"/>
                <w:b/>
                <w:bCs/>
                <w:color w:val="auto"/>
                <w:sz w:val="24"/>
                <w:szCs w:val="24"/>
              </w:rPr>
              <w:t>元）</w:t>
            </w:r>
          </w:p>
        </w:tc>
        <w:tc>
          <w:tcPr>
            <w:tcW w:w="1843" w:type="dxa"/>
            <w:vAlign w:val="center"/>
          </w:tcPr>
          <w:p>
            <w:pPr>
              <w:bidi w:val="0"/>
              <w:jc w:val="center"/>
              <w:rPr>
                <w:b/>
                <w:bCs/>
                <w:color w:val="auto"/>
                <w:sz w:val="24"/>
                <w:szCs w:val="24"/>
                <w:lang w:eastAsia="en-US"/>
              </w:rPr>
            </w:pPr>
            <w:r>
              <w:rPr>
                <w:rFonts w:hint="eastAsia"/>
                <w:b/>
                <w:bCs/>
                <w:color w:val="auto"/>
                <w:sz w:val="24"/>
                <w:szCs w:val="24"/>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30" w:type="dxa"/>
            <w:vAlign w:val="center"/>
          </w:tcPr>
          <w:p>
            <w:pPr>
              <w:bidi w:val="0"/>
              <w:jc w:val="center"/>
              <w:rPr>
                <w:color w:val="auto"/>
                <w:sz w:val="24"/>
                <w:szCs w:val="24"/>
                <w:lang w:eastAsia="en-US"/>
              </w:rPr>
            </w:pPr>
          </w:p>
        </w:tc>
        <w:tc>
          <w:tcPr>
            <w:tcW w:w="2989" w:type="dxa"/>
            <w:vAlign w:val="center"/>
          </w:tcPr>
          <w:p>
            <w:pPr>
              <w:bidi w:val="0"/>
              <w:jc w:val="center"/>
              <w:rPr>
                <w:color w:val="auto"/>
                <w:sz w:val="24"/>
                <w:szCs w:val="24"/>
              </w:rPr>
            </w:pPr>
          </w:p>
        </w:tc>
        <w:tc>
          <w:tcPr>
            <w:tcW w:w="2410" w:type="dxa"/>
            <w:vAlign w:val="center"/>
          </w:tcPr>
          <w:p>
            <w:pPr>
              <w:bidi w:val="0"/>
              <w:jc w:val="center"/>
              <w:rPr>
                <w:color w:val="auto"/>
                <w:sz w:val="24"/>
                <w:szCs w:val="24"/>
              </w:rPr>
            </w:pPr>
          </w:p>
        </w:tc>
        <w:tc>
          <w:tcPr>
            <w:tcW w:w="1843" w:type="dxa"/>
            <w:vAlign w:val="center"/>
          </w:tcPr>
          <w:p>
            <w:pPr>
              <w:bidi w:val="0"/>
              <w:jc w:val="center"/>
              <w:rPr>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0" w:type="dxa"/>
            <w:vAlign w:val="center"/>
          </w:tcPr>
          <w:p>
            <w:pPr>
              <w:bidi w:val="0"/>
              <w:jc w:val="center"/>
              <w:rPr>
                <w:color w:val="auto"/>
                <w:sz w:val="24"/>
                <w:szCs w:val="24"/>
                <w:lang w:eastAsia="en-US"/>
              </w:rPr>
            </w:pPr>
          </w:p>
        </w:tc>
        <w:tc>
          <w:tcPr>
            <w:tcW w:w="2989" w:type="dxa"/>
            <w:vAlign w:val="center"/>
          </w:tcPr>
          <w:p>
            <w:pPr>
              <w:bidi w:val="0"/>
              <w:jc w:val="center"/>
              <w:rPr>
                <w:color w:val="auto"/>
                <w:sz w:val="24"/>
                <w:szCs w:val="24"/>
              </w:rPr>
            </w:pPr>
          </w:p>
        </w:tc>
        <w:tc>
          <w:tcPr>
            <w:tcW w:w="2410" w:type="dxa"/>
            <w:vAlign w:val="center"/>
          </w:tcPr>
          <w:p>
            <w:pPr>
              <w:bidi w:val="0"/>
              <w:jc w:val="center"/>
              <w:rPr>
                <w:color w:val="auto"/>
                <w:sz w:val="24"/>
                <w:szCs w:val="24"/>
              </w:rPr>
            </w:pPr>
          </w:p>
        </w:tc>
        <w:tc>
          <w:tcPr>
            <w:tcW w:w="1843" w:type="dxa"/>
            <w:vAlign w:val="center"/>
          </w:tcPr>
          <w:p>
            <w:pPr>
              <w:bidi w:val="0"/>
              <w:jc w:val="center"/>
              <w:rPr>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72" w:type="dxa"/>
            <w:gridSpan w:val="4"/>
            <w:vAlign w:val="center"/>
          </w:tcPr>
          <w:p>
            <w:pPr>
              <w:bidi w:val="0"/>
              <w:jc w:val="left"/>
              <w:rPr>
                <w:color w:val="auto"/>
                <w:sz w:val="24"/>
                <w:szCs w:val="24"/>
              </w:rPr>
            </w:pPr>
            <w:r>
              <w:rPr>
                <w:rFonts w:hint="eastAsia" w:ascii="宋体" w:hAnsi="宋体"/>
                <w:b/>
                <w:bCs/>
                <w:color w:val="auto"/>
                <w:sz w:val="24"/>
                <w:szCs w:val="24"/>
                <w:highlight w:val="none"/>
              </w:rPr>
              <w:t>报价合计（万元）：          大写：</w:t>
            </w:r>
          </w:p>
        </w:tc>
      </w:tr>
    </w:tbl>
    <w:p>
      <w:pPr>
        <w:pStyle w:val="60"/>
        <w:spacing w:line="360" w:lineRule="auto"/>
        <w:ind w:firstLine="311" w:firstLineChars="141"/>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注:所有报价均用人民币表示,所报价格是履行合同的固定价格。报价应为是供应商响应采购项目要求的全部工作内容的价格体现，</w:t>
      </w:r>
      <w:r>
        <w:rPr>
          <w:rFonts w:hint="eastAsia" w:cs="宋体" w:asciiTheme="minorEastAsia" w:hAnsiTheme="minorEastAsia" w:eastAsiaTheme="minorEastAsia"/>
          <w:b/>
          <w:bCs/>
          <w:color w:val="auto"/>
          <w:sz w:val="22"/>
          <w:szCs w:val="22"/>
          <w:lang w:val="zh-TW" w:eastAsia="zh-TW"/>
        </w:rPr>
        <w:t>包括但不限于</w:t>
      </w:r>
      <w:r>
        <w:rPr>
          <w:rFonts w:cs="宋体" w:asciiTheme="minorEastAsia" w:hAnsiTheme="minorEastAsia" w:eastAsiaTheme="minorEastAsia"/>
          <w:b/>
          <w:bCs/>
          <w:color w:val="auto"/>
          <w:sz w:val="22"/>
          <w:szCs w:val="22"/>
          <w:lang w:val="zh-TW" w:eastAsia="zh-TW"/>
        </w:rPr>
        <w:t>资料费、耗材费、人工费、交通费、保险、利润、税费等其他有关各项的全部费用以及采购文件规定的其他费用均应包含在报价中。</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2"/>
        <w:spacing w:after="0" w:line="360" w:lineRule="auto"/>
        <w:ind w:firstLine="338" w:firstLineChars="141"/>
        <w:rPr>
          <w:rFonts w:hint="default"/>
          <w:color w:val="auto"/>
          <w:lang w:eastAsia="zh-TW"/>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auto"/>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格式2-6</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六</w:t>
      </w:r>
      <w:r>
        <w:rPr>
          <w:rFonts w:cs="宋体" w:asciiTheme="minorEastAsia" w:hAnsiTheme="minorEastAsia" w:eastAsiaTheme="minorEastAsia"/>
          <w:i w:val="0"/>
          <w:iCs w:val="0"/>
          <w:color w:val="auto"/>
          <w:szCs w:val="24"/>
          <w:lang w:val="zh-TW" w:eastAsia="zh-TW"/>
        </w:rPr>
        <w:t>、供应商诚信情况的承诺</w:t>
      </w:r>
    </w:p>
    <w:p>
      <w:pPr>
        <w:pStyle w:val="60"/>
        <w:spacing w:line="360" w:lineRule="auto"/>
        <w:rPr>
          <w:rFonts w:hint="default" w:asciiTheme="minorEastAsia" w:hAnsiTheme="minorEastAsia" w:eastAsiaTheme="minorEastAsia"/>
          <w:color w:val="auto"/>
        </w:rPr>
      </w:pPr>
    </w:p>
    <w:p>
      <w:pPr>
        <w:pStyle w:val="60"/>
        <w:spacing w:line="360" w:lineRule="auto"/>
        <w:rPr>
          <w:rFonts w:hint="default"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(供应商名称)参加</w:t>
      </w:r>
      <w:r>
        <w:rPr>
          <w:rFonts w:cs="宋体" w:asciiTheme="minorEastAsia" w:hAnsiTheme="minorEastAsia" w:eastAsiaTheme="minorEastAsia"/>
          <w:color w:val="auto"/>
          <w:u w:val="single"/>
        </w:rPr>
        <w:t>XXXXXXXXXX</w:t>
      </w: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lang w:val="zh-TW"/>
        </w:rPr>
        <w:t>：</w:t>
      </w:r>
      <w:r>
        <w:rPr>
          <w:rFonts w:cs="宋体" w:asciiTheme="minorEastAsia" w:hAnsiTheme="minorEastAsia" w:eastAsiaTheme="minorEastAsia"/>
          <w:color w:val="auto"/>
          <w:u w:val="single"/>
        </w:rPr>
        <w:t>XXXXXXX</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XXX</w:t>
      </w:r>
      <w:r>
        <w:rPr>
          <w:rFonts w:cs="宋体" w:asciiTheme="minorEastAsia" w:hAnsiTheme="minorEastAsia" w:eastAsiaTheme="minorEastAsia"/>
          <w:color w:val="auto"/>
          <w:lang w:val="zh-TW" w:eastAsia="zh-TW"/>
        </w:rPr>
        <w:t>的政府采购活动，现</w:t>
      </w:r>
      <w:r>
        <w:rPr>
          <w:rFonts w:hint="eastAsia" w:cs="宋体" w:asciiTheme="minorEastAsia" w:hAnsiTheme="minorEastAsia" w:eastAsiaTheme="minorEastAsia"/>
          <w:color w:val="auto"/>
          <w:lang w:val="en-US" w:eastAsia="zh-CN"/>
        </w:rPr>
        <w:t>根据</w:t>
      </w:r>
      <w:r>
        <w:rPr>
          <w:rFonts w:hint="eastAsia" w:cs="宋体" w:asciiTheme="minorEastAsia" w:hAnsiTheme="minorEastAsia" w:eastAsiaTheme="minorEastAsia"/>
          <w:color w:val="auto"/>
          <w:lang w:val="zh-TW" w:eastAsia="zh-TW"/>
        </w:rPr>
        <w:t>《四川省公共资源交易领域严重失信联合惩戒实施办法》（川发改信用规〔2019〕405号）、《关于对政府采购领域严重违法失信主体开展联合惩戒的合作备忘录》（发改财金〔2018〕1614号）</w:t>
      </w:r>
      <w:r>
        <w:rPr>
          <w:rFonts w:cs="宋体" w:asciiTheme="minorEastAsia" w:hAnsiTheme="minorEastAsia" w:eastAsiaTheme="minorEastAsia"/>
          <w:color w:val="auto"/>
          <w:lang w:val="zh-TW" w:eastAsia="zh-TW"/>
        </w:rPr>
        <w:t>的相关规定，针对本单位的诚信情况作出以下承诺：</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我单位具有失信行为</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次。(仅限递交响应文件截止当日仍在有效期的次数，填写失信行为的次数时，建议使用大写数字，如零、壹、贰、叁、肆等)</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60"/>
        <w:spacing w:line="360" w:lineRule="auto"/>
        <w:ind w:firstLine="338" w:firstLineChars="141"/>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56" w:name="_Toc529356223"/>
      <w:r>
        <w:rPr>
          <w:rFonts w:hint="eastAsia" w:asciiTheme="minorEastAsia" w:hAnsiTheme="minorEastAsia" w:eastAsiaTheme="minorEastAsia"/>
          <w:color w:val="auto"/>
          <w:sz w:val="22"/>
          <w:szCs w:val="21"/>
        </w:rPr>
        <w:t>格式2-7</w:t>
      </w:r>
    </w:p>
    <w:bookmarkEnd w:id="56"/>
    <w:p>
      <w:pPr>
        <w:pStyle w:val="5"/>
        <w:spacing w:before="0" w:after="0" w:line="360" w:lineRule="auto"/>
        <w:jc w:val="center"/>
        <w:rPr>
          <w:rFonts w:cs="宋体" w:asciiTheme="minorEastAsia" w:hAnsiTheme="minorEastAsia" w:eastAsiaTheme="minorEastAsia"/>
          <w:color w:val="auto"/>
          <w:szCs w:val="24"/>
          <w:lang w:val="zh-TW" w:eastAsia="zh-TW"/>
        </w:rPr>
      </w:pPr>
      <w:bookmarkStart w:id="57" w:name="_Toc529356224"/>
      <w:r>
        <w:rPr>
          <w:rFonts w:hint="eastAsia" w:cs="宋体" w:asciiTheme="minorEastAsia" w:hAnsiTheme="minorEastAsia" w:eastAsiaTheme="minorEastAsia"/>
          <w:i w:val="0"/>
          <w:iCs w:val="0"/>
          <w:color w:val="auto"/>
          <w:szCs w:val="24"/>
        </w:rPr>
        <w:t>七</w:t>
      </w:r>
      <w:r>
        <w:rPr>
          <w:rFonts w:cs="宋体" w:asciiTheme="minorEastAsia" w:hAnsiTheme="minorEastAsia" w:eastAsiaTheme="minorEastAsia"/>
          <w:i w:val="0"/>
          <w:iCs w:val="0"/>
          <w:color w:val="auto"/>
          <w:szCs w:val="24"/>
          <w:lang w:val="zh-TW" w:eastAsia="zh-TW"/>
        </w:rPr>
        <w:t>、知识产权声明函</w:t>
      </w:r>
    </w:p>
    <w:p>
      <w:pPr>
        <w:pStyle w:val="60"/>
        <w:spacing w:line="360" w:lineRule="auto"/>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2"/>
        <w:spacing w:after="0" w:line="360" w:lineRule="auto"/>
        <w:rPr>
          <w:rFonts w:hint="default" w:cs="宋体" w:asciiTheme="minorEastAsia" w:hAnsiTheme="minorEastAsia" w:eastAsiaTheme="minorEastAsia"/>
          <w:color w:val="auto"/>
        </w:rPr>
      </w:pP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（公司名称）参加</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（项目名称）的采购活动，现承诺声明：</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采购人享有本项目实施过程中产生的知识成果及知识产权。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60"/>
        <w:spacing w:line="360" w:lineRule="auto"/>
        <w:ind w:firstLine="340" w:firstLineChars="141"/>
        <w:rPr>
          <w:rFonts w:hint="default" w:cs="宋体" w:asciiTheme="minorEastAsia" w:hAnsiTheme="minorEastAsia" w:eastAsiaTheme="minorEastAsia"/>
          <w:b/>
          <w:bCs/>
          <w:color w:val="auto"/>
        </w:rPr>
      </w:pPr>
    </w:p>
    <w:p>
      <w:pPr>
        <w:pStyle w:val="60"/>
        <w:spacing w:line="360" w:lineRule="auto"/>
        <w:ind w:firstLine="340" w:firstLineChars="141"/>
        <w:rPr>
          <w:rFonts w:hint="default" w:cs="宋体" w:asciiTheme="minorEastAsia" w:hAnsiTheme="minorEastAsia" w:eastAsiaTheme="minorEastAsia"/>
          <w:b/>
          <w:bCs/>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lang w:val="zh-TW"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格式2-8</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八、</w:t>
      </w:r>
      <w:bookmarkEnd w:id="57"/>
      <w:r>
        <w:rPr>
          <w:rFonts w:hint="eastAsia" w:cs="宋体" w:asciiTheme="minorEastAsia" w:hAnsiTheme="minorEastAsia" w:eastAsiaTheme="minorEastAsia"/>
          <w:i w:val="0"/>
          <w:iCs w:val="0"/>
          <w:color w:val="auto"/>
          <w:szCs w:val="24"/>
          <w:highlight w:val="none"/>
          <w:lang w:val="zh-TW" w:eastAsia="zh-TW"/>
        </w:rPr>
        <w:t>技术（服务）和合同重要条款响应偏离表</w:t>
      </w:r>
    </w:p>
    <w:p>
      <w:pPr>
        <w:pStyle w:val="60"/>
        <w:spacing w:line="360" w:lineRule="auto"/>
        <w:rPr>
          <w:rFonts w:hint="default"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tbl>
      <w:tblPr>
        <w:tblStyle w:val="61"/>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widowControl w:val="0"/>
        <w:spacing w:line="360" w:lineRule="auto"/>
        <w:rPr>
          <w:rFonts w:hint="default" w:cs="宋体" w:asciiTheme="minorEastAsia" w:hAnsiTheme="minorEastAsia" w:eastAsiaTheme="minorEastAsia"/>
          <w:color w:val="auto"/>
        </w:rPr>
      </w:pPr>
    </w:p>
    <w:p>
      <w:pPr>
        <w:pStyle w:val="60"/>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hint="eastAsia" w:cs="宋体" w:asciiTheme="minorEastAsia" w:hAnsiTheme="minorEastAsia" w:eastAsiaTheme="minorEastAsia"/>
          <w:b/>
          <w:bCs/>
          <w:color w:val="auto"/>
          <w:sz w:val="21"/>
          <w:szCs w:val="21"/>
          <w:lang w:val="zh-TW" w:eastAsia="zh-CN"/>
        </w:rPr>
        <w:t>技术</w:t>
      </w:r>
      <w:r>
        <w:rPr>
          <w:rFonts w:cs="宋体" w:asciiTheme="minorEastAsia" w:hAnsiTheme="minorEastAsia" w:eastAsiaTheme="minorEastAsia"/>
          <w:b/>
          <w:bCs/>
          <w:color w:val="auto"/>
          <w:sz w:val="21"/>
          <w:szCs w:val="21"/>
          <w:lang w:val="zh-TW"/>
        </w:rPr>
        <w:t>内容及</w:t>
      </w:r>
      <w:r>
        <w:rPr>
          <w:rFonts w:hint="eastAsia" w:cs="宋体" w:asciiTheme="minorEastAsia" w:hAnsiTheme="minorEastAsia" w:eastAsiaTheme="minorEastAsia"/>
          <w:b/>
          <w:bCs/>
          <w:color w:val="auto"/>
          <w:sz w:val="21"/>
          <w:szCs w:val="21"/>
          <w:lang w:val="zh-TW" w:eastAsia="zh-TW"/>
        </w:rPr>
        <w:t>合同重要条款</w:t>
      </w:r>
      <w:r>
        <w:rPr>
          <w:rFonts w:cs="宋体" w:asciiTheme="minorEastAsia" w:hAnsiTheme="minorEastAsia" w:eastAsiaTheme="minorEastAsia"/>
          <w:b/>
          <w:bCs/>
          <w:color w:val="auto"/>
          <w:sz w:val="21"/>
          <w:szCs w:val="21"/>
          <w:lang w:val="zh-TW" w:eastAsia="zh-TW"/>
        </w:rPr>
        <w:t>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0"/>
        <w:spacing w:line="360" w:lineRule="auto"/>
        <w:ind w:firstLine="49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b/>
          <w:bCs/>
          <w:color w:val="auto"/>
          <w:sz w:val="24"/>
          <w:szCs w:val="24"/>
          <w:lang w:eastAsia="zh-TW"/>
        </w:rPr>
      </w:pPr>
      <w:r>
        <w:rPr>
          <w:rFonts w:asciiTheme="minorEastAsia" w:hAnsiTheme="minorEastAsia" w:eastAsiaTheme="minorEastAsia"/>
          <w:i/>
          <w:iCs/>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58" w:name="_Toc529356225"/>
      <w:r>
        <w:rPr>
          <w:rFonts w:hint="eastAsia" w:asciiTheme="minorEastAsia" w:hAnsiTheme="minorEastAsia" w:eastAsiaTheme="minorEastAsia"/>
          <w:color w:val="auto"/>
          <w:sz w:val="22"/>
          <w:szCs w:val="21"/>
        </w:rPr>
        <w:t>格式2-9</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九、商务应答</w:t>
      </w:r>
      <w:r>
        <w:rPr>
          <w:rFonts w:hint="eastAsia" w:cs="宋体" w:asciiTheme="minorEastAsia" w:hAnsiTheme="minorEastAsia" w:eastAsiaTheme="minorEastAsia"/>
          <w:i w:val="0"/>
          <w:iCs w:val="0"/>
          <w:color w:val="auto"/>
          <w:szCs w:val="24"/>
          <w:lang w:val="zh-TW" w:eastAsia="zh-TW"/>
        </w:rPr>
        <w:t>表</w:t>
      </w:r>
    </w:p>
    <w:p>
      <w:pPr>
        <w:pStyle w:val="60"/>
        <w:spacing w:line="360" w:lineRule="auto"/>
        <w:rPr>
          <w:rFonts w:hint="default"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tbl>
      <w:tblPr>
        <w:tblStyle w:val="61"/>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w:t>
            </w:r>
            <w:r>
              <w:rPr>
                <w:rFonts w:cs="宋体" w:asciiTheme="minorEastAsia" w:hAnsiTheme="minorEastAsia" w:eastAsiaTheme="minorEastAsia"/>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widowControl w:val="0"/>
        <w:spacing w:line="360" w:lineRule="auto"/>
        <w:rPr>
          <w:rFonts w:hint="default" w:cs="宋体" w:asciiTheme="minorEastAsia" w:hAnsiTheme="minorEastAsia" w:eastAsiaTheme="minorEastAsia"/>
          <w:color w:val="auto"/>
        </w:rPr>
      </w:pPr>
    </w:p>
    <w:p>
      <w:pPr>
        <w:pStyle w:val="60"/>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rPr>
        <w:t>商务</w:t>
      </w:r>
      <w:r>
        <w:rPr>
          <w:rFonts w:cs="宋体" w:asciiTheme="minorEastAsia" w:hAnsiTheme="minorEastAsia" w:eastAsiaTheme="minorEastAsia"/>
          <w:b/>
          <w:bCs/>
          <w:color w:val="auto"/>
          <w:sz w:val="21"/>
          <w:szCs w:val="21"/>
          <w:lang w:val="zh-TW"/>
        </w:rPr>
        <w:t>要求</w:t>
      </w:r>
      <w:r>
        <w:rPr>
          <w:rFonts w:cs="宋体" w:asciiTheme="minorEastAsia" w:hAnsiTheme="minorEastAsia" w:eastAsiaTheme="minorEastAsia"/>
          <w:b/>
          <w:bCs/>
          <w:color w:val="auto"/>
          <w:sz w:val="21"/>
          <w:szCs w:val="21"/>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0"/>
        <w:spacing w:line="360" w:lineRule="auto"/>
        <w:ind w:firstLine="49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2"/>
          <w:lang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格式2-10</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w:t>
      </w:r>
      <w:r>
        <w:rPr>
          <w:rFonts w:cs="宋体" w:asciiTheme="minorEastAsia" w:hAnsiTheme="minorEastAsia" w:eastAsiaTheme="minorEastAsia"/>
          <w:i w:val="0"/>
          <w:iCs w:val="0"/>
          <w:color w:val="auto"/>
          <w:szCs w:val="24"/>
          <w:lang w:val="zh-TW" w:eastAsia="zh-TW"/>
        </w:rPr>
        <w:t>、供应商类似项目业绩一览表</w:t>
      </w:r>
      <w:bookmarkEnd w:id="58"/>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spacing w:line="360" w:lineRule="auto"/>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lang w:val="zh-TW" w:eastAsia="zh-TW"/>
        </w:rPr>
        <w:t>项目编号：XXXXXXXX</w:t>
      </w:r>
    </w:p>
    <w:p>
      <w:pPr>
        <w:pStyle w:val="2"/>
        <w:spacing w:after="0" w:line="360" w:lineRule="auto"/>
        <w:rPr>
          <w:rFonts w:hint="default"/>
          <w:color w:val="auto"/>
          <w:lang w:val="zh-TW" w:eastAsia="zh-TW"/>
        </w:rPr>
      </w:pPr>
    </w:p>
    <w:tbl>
      <w:tblPr>
        <w:tblStyle w:val="61"/>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spacing w:line="360" w:lineRule="auto"/>
        <w:rPr>
          <w:rFonts w:hint="default" w:cs="宋体" w:asciiTheme="minorEastAsia" w:hAnsiTheme="minorEastAsia" w:eastAsiaTheme="minorEastAsia"/>
          <w:color w:val="auto"/>
        </w:rPr>
      </w:pPr>
    </w:p>
    <w:p>
      <w:pPr>
        <w:pStyle w:val="60"/>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注：供应商以上业绩需提供有关书面证明材料。</w:t>
      </w:r>
    </w:p>
    <w:p>
      <w:pPr>
        <w:pStyle w:val="60"/>
        <w:spacing w:line="360" w:lineRule="auto"/>
        <w:jc w:val="center"/>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color w:val="auto"/>
          <w:sz w:val="24"/>
          <w:szCs w:val="24"/>
          <w:lang w:eastAsia="zh-TW"/>
        </w:rPr>
      </w:pPr>
      <w:bookmarkStart w:id="59" w:name="_Toc529356226"/>
      <w:r>
        <w:rPr>
          <w:rFonts w:asciiTheme="minorEastAsia" w:hAnsiTheme="minorEastAsia" w:eastAsiaTheme="minorEastAsia"/>
          <w:b/>
          <w:bCs/>
          <w:i/>
          <w:iCs/>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60" w:name="_Toc529356214"/>
      <w:r>
        <w:rPr>
          <w:rFonts w:hint="eastAsia" w:asciiTheme="minorEastAsia" w:hAnsiTheme="minorEastAsia" w:eastAsiaTheme="minorEastAsia"/>
          <w:color w:val="auto"/>
          <w:sz w:val="22"/>
          <w:szCs w:val="21"/>
        </w:rPr>
        <w:t>格式2-11</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十一</w:t>
      </w:r>
      <w:r>
        <w:rPr>
          <w:rFonts w:cs="宋体" w:asciiTheme="minorEastAsia" w:hAnsiTheme="minorEastAsia" w:eastAsiaTheme="minorEastAsia"/>
          <w:i w:val="0"/>
          <w:iCs w:val="0"/>
          <w:color w:val="auto"/>
          <w:szCs w:val="24"/>
          <w:lang w:val="zh-TW" w:eastAsia="zh-TW"/>
        </w:rPr>
        <w:t>、中小企业声明函</w:t>
      </w:r>
      <w:bookmarkEnd w:id="60"/>
      <w:r>
        <w:rPr>
          <w:rFonts w:hint="eastAsia" w:cs="宋体" w:asciiTheme="minorEastAsia" w:hAnsiTheme="minorEastAsia" w:eastAsiaTheme="minorEastAsia"/>
          <w:i w:val="0"/>
          <w:iCs w:val="0"/>
          <w:color w:val="auto"/>
          <w:szCs w:val="24"/>
          <w:lang w:val="zh-TW" w:eastAsia="zh-TW"/>
        </w:rPr>
        <w:t>（货物）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w:t>
      </w:r>
      <w:r>
        <w:rPr>
          <w:rFonts w:hint="eastAsia" w:cs="宋体"/>
          <w:i w:val="0"/>
          <w:iCs w:val="0"/>
          <w:color w:val="auto"/>
          <w:kern w:val="0"/>
          <w:sz w:val="24"/>
          <w:szCs w:val="24"/>
          <w:highlight w:val="none"/>
          <w:lang w:val="en-US" w:eastAsia="zh-CN" w:bidi="ar"/>
        </w:rPr>
        <w:t>__________</w:t>
      </w:r>
      <w:r>
        <w:rPr>
          <w:rFonts w:hint="eastAsia" w:ascii="宋体" w:hAnsi="宋体" w:eastAsia="宋体" w:cs="宋体"/>
          <w:i w:val="0"/>
          <w:iCs w:val="0"/>
          <w:color w:val="auto"/>
          <w:kern w:val="0"/>
          <w:sz w:val="24"/>
          <w:szCs w:val="24"/>
          <w:highlight w:val="none"/>
          <w:lang w:val="en-US" w:eastAsia="zh-CN" w:bidi="ar"/>
        </w:rPr>
        <w:t>郑重声明，根据《政府采购促进中小 企业发展管理办法》（财库﹝2020﹞46 号）的规定，本公司</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参加</w:t>
      </w:r>
      <w:r>
        <w:rPr>
          <w:rFonts w:hint="eastAsia" w:ascii="宋体" w:hAnsi="宋体" w:eastAsia="宋体" w:cs="宋体"/>
          <w:i w:val="0"/>
          <w:iCs w:val="0"/>
          <w:color w:val="auto"/>
          <w:kern w:val="0"/>
          <w:sz w:val="24"/>
          <w:szCs w:val="24"/>
          <w:highlight w:val="none"/>
          <w:u w:val="single" w:color="auto"/>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color="auto"/>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企业名称（盖章）：</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日 期：</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说明：1.</w:t>
      </w:r>
      <w:r>
        <w:rPr>
          <w:rFonts w:ascii="宋体" w:hAnsi="宋体" w:eastAsia="宋体" w:cs="宋体"/>
          <w:b/>
          <w:bCs/>
          <w:color w:val="auto"/>
          <w:spacing w:val="15"/>
        </w:rPr>
        <w:t>从业人员、营业收入、资产总额填报上一年度数据，无上一年度数据的新成立企业可不填报。</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2.如未提供中小企业声明函的，则其评审中的小型、微型企业不能享受</w:t>
      </w:r>
      <w:r>
        <w:rPr>
          <w:rFonts w:hint="eastAsia" w:ascii="宋体" w:hAnsi="宋体" w:eastAsia="宋体" w:cs="宋体"/>
          <w:b/>
          <w:bCs/>
          <w:color w:val="auto"/>
          <w:spacing w:val="15"/>
          <w:lang w:eastAsia="zh-CN"/>
        </w:rPr>
        <w:t>竞争性磋商文件</w:t>
      </w:r>
      <w:r>
        <w:rPr>
          <w:rFonts w:hint="default" w:ascii="宋体" w:hAnsi="宋体" w:eastAsia="宋体" w:cs="宋体"/>
          <w:b/>
          <w:bCs/>
          <w:color w:val="auto"/>
          <w:spacing w:val="15"/>
        </w:rPr>
        <w:t>规定的加分，但不影响供应商</w:t>
      </w:r>
      <w:r>
        <w:rPr>
          <w:rFonts w:hint="eastAsia" w:ascii="宋体" w:hAnsi="宋体" w:eastAsia="宋体" w:cs="宋体"/>
          <w:b/>
          <w:bCs/>
          <w:color w:val="auto"/>
          <w:spacing w:val="15"/>
          <w:lang w:eastAsia="zh-CN"/>
        </w:rPr>
        <w:t>响应文件</w:t>
      </w:r>
      <w:r>
        <w:rPr>
          <w:rFonts w:hint="default" w:ascii="宋体" w:hAnsi="宋体" w:eastAsia="宋体" w:cs="宋体"/>
          <w:b/>
          <w:bCs/>
          <w:color w:val="auto"/>
          <w:spacing w:val="15"/>
        </w:rPr>
        <w:t>的有效性。</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3.投标人参加政府采购活动时，提供虚假中小企业声明函的，以提供虚假材料谋取中标处理。</w:t>
      </w:r>
    </w:p>
    <w:p>
      <w:pPr>
        <w:pStyle w:val="60"/>
        <w:spacing w:line="360" w:lineRule="auto"/>
        <w:ind w:firstLine="340"/>
        <w:jc w:val="both"/>
        <w:rPr>
          <w:rFonts w:asciiTheme="minorEastAsia" w:hAnsiTheme="minorEastAsia" w:eastAsiaTheme="minorEastAsia"/>
          <w:color w:val="auto"/>
          <w:sz w:val="24"/>
          <w:szCs w:val="24"/>
        </w:rPr>
      </w:pPr>
      <w:r>
        <w:rPr>
          <w:rFonts w:ascii="宋体" w:hAnsi="宋体" w:eastAsia="宋体"/>
          <w:b/>
          <w:bCs/>
          <w:color w:val="auto"/>
          <w:spacing w:val="15"/>
        </w:rPr>
        <w:t>4.投标人为非企业单位的，如</w:t>
      </w:r>
      <w:r>
        <w:rPr>
          <w:color w:val="auto"/>
        </w:rPr>
        <w:fldChar w:fldCharType="begin"/>
      </w:r>
      <w:r>
        <w:rPr>
          <w:color w:val="auto"/>
        </w:rPr>
        <w:instrText xml:space="preserve"> HYPERLINK "http://www.baidu.com/link?url=iBElULo-d5ZLg5hWr9fKyE9J-RxccwLI-m1Agt9ljL77ObTW5LQjhadjNT2MqWnbLezvMqwfSInjbbIsQiOB-i51ng1O-k9urRWB9JMMNXa_i_MLA720oUeu4HvXUaUSG40sshnLZLbEhVc0Xthfwq" \t "https://www.baidu.com/_blank" </w:instrText>
      </w:r>
      <w:r>
        <w:rPr>
          <w:color w:val="auto"/>
        </w:rPr>
        <w:fldChar w:fldCharType="separate"/>
      </w:r>
      <w:r>
        <w:rPr>
          <w:rFonts w:ascii="宋体" w:hAnsi="宋体" w:eastAsia="宋体"/>
          <w:b/>
          <w:bCs/>
          <w:color w:val="auto"/>
          <w:spacing w:val="15"/>
        </w:rPr>
        <w:t>民办非企业</w:t>
      </w:r>
      <w:r>
        <w:rPr>
          <w:rFonts w:ascii="宋体" w:hAnsi="宋体" w:eastAsia="宋体"/>
          <w:b/>
          <w:bCs/>
          <w:color w:val="auto"/>
          <w:spacing w:val="15"/>
        </w:rPr>
        <w:fldChar w:fldCharType="end"/>
      </w:r>
      <w:r>
        <w:rPr>
          <w:rFonts w:ascii="宋体" w:hAnsi="宋体" w:eastAsia="宋体"/>
          <w:b/>
          <w:bCs/>
          <w:color w:val="auto"/>
          <w:spacing w:val="15"/>
        </w:rPr>
        <w:t>、基金会、协会、服务中心、农村承包经营户、学会等非工商(市场监管)登记注册的组织均不适用此声明函，不得提供中小企业声明函，提供此声明的，声明无效。</w:t>
      </w: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61" w:name="_Toc529356215"/>
      <w:r>
        <w:rPr>
          <w:rFonts w:hint="eastAsia" w:asciiTheme="minorEastAsia" w:hAnsiTheme="minorEastAsia" w:eastAsiaTheme="minorEastAsia"/>
          <w:color w:val="auto"/>
          <w:sz w:val="22"/>
          <w:szCs w:val="21"/>
        </w:rPr>
        <w:t>格式2-12</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十二</w:t>
      </w:r>
      <w:r>
        <w:rPr>
          <w:rFonts w:cs="宋体" w:asciiTheme="minorEastAsia" w:hAnsiTheme="minorEastAsia" w:eastAsiaTheme="minorEastAsia"/>
          <w:i w:val="0"/>
          <w:iCs w:val="0"/>
          <w:color w:val="auto"/>
          <w:szCs w:val="24"/>
          <w:lang w:val="zh-TW" w:eastAsia="zh-TW"/>
        </w:rPr>
        <w:t>、残疾人福利性单位声明函</w:t>
      </w:r>
      <w:bookmarkEnd w:id="61"/>
    </w:p>
    <w:p>
      <w:pPr>
        <w:pStyle w:val="60"/>
        <w:spacing w:line="360" w:lineRule="auto"/>
        <w:rPr>
          <w:rFonts w:hint="default" w:asciiTheme="minorEastAsia" w:hAnsiTheme="minorEastAsia" w:eastAsiaTheme="minorEastAsia"/>
          <w:color w:val="auto"/>
        </w:rPr>
      </w:pP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lang w:val="zh-TW" w:eastAsia="zh-TW"/>
        </w:rPr>
        <w:t>本</w:t>
      </w:r>
      <w:r>
        <w:rPr>
          <w:rFonts w:cs="宋体" w:asciiTheme="minorEastAsia" w:hAnsiTheme="minorEastAsia" w:eastAsiaTheme="minorEastAsia"/>
          <w:color w:val="auto"/>
          <w:kern w:val="2"/>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rPr>
        <w:t>2017</w:t>
      </w:r>
      <w:r>
        <w:rPr>
          <w:rFonts w:cs="宋体" w:asciiTheme="minorEastAsia" w:hAnsiTheme="minorEastAsia" w:eastAsiaTheme="minorEastAsia"/>
          <w:color w:val="auto"/>
          <w:kern w:val="2"/>
          <w:lang w:val="zh-TW" w:eastAsia="zh-TW"/>
        </w:rPr>
        <w:t>〕</w:t>
      </w:r>
      <w:r>
        <w:rPr>
          <w:rFonts w:cs="宋体" w:asciiTheme="minorEastAsia" w:hAnsiTheme="minorEastAsia" w:eastAsiaTheme="minorEastAsia"/>
          <w:color w:val="auto"/>
          <w:kern w:val="2"/>
        </w:rPr>
        <w:t>141</w:t>
      </w:r>
      <w:r>
        <w:rPr>
          <w:rFonts w:cs="宋体" w:asciiTheme="minorEastAsia" w:hAnsiTheme="minorEastAsia" w:eastAsiaTheme="minorEastAsia"/>
          <w:color w:val="auto"/>
          <w:kern w:val="2"/>
          <w:lang w:val="zh-TW" w:eastAsia="zh-TW"/>
        </w:rPr>
        <w:t>号）的规定，本单位为符合条件的残疾人福利性单位，且本单位参加</w:t>
      </w:r>
      <w:r>
        <w:rPr>
          <w:rFonts w:cs="宋体" w:asciiTheme="minorEastAsia" w:hAnsiTheme="minorEastAsia" w:eastAsiaTheme="minorEastAsia"/>
          <w:color w:val="auto"/>
          <w:kern w:val="2"/>
          <w:u w:val="single"/>
        </w:rPr>
        <w:t>XXXXXXX</w:t>
      </w:r>
      <w:r>
        <w:rPr>
          <w:rFonts w:cs="宋体" w:asciiTheme="minorEastAsia" w:hAnsiTheme="minorEastAsia" w:eastAsiaTheme="minorEastAsia"/>
          <w:color w:val="auto"/>
          <w:kern w:val="2"/>
          <w:lang w:val="zh-TW" w:eastAsia="zh-TW"/>
        </w:rPr>
        <w:t>单位的</w:t>
      </w:r>
      <w:r>
        <w:rPr>
          <w:rFonts w:cs="宋体" w:asciiTheme="minorEastAsia" w:hAnsiTheme="minorEastAsia" w:eastAsiaTheme="minorEastAsia"/>
          <w:color w:val="auto"/>
          <w:kern w:val="2"/>
          <w:u w:val="single"/>
        </w:rPr>
        <w:t>XXXXXXXXXXXXXX</w:t>
      </w:r>
      <w:r>
        <w:rPr>
          <w:rFonts w:cs="宋体" w:asciiTheme="minorEastAsia" w:hAnsiTheme="minorEastAsia" w:eastAsiaTheme="minorEastAsia"/>
          <w:color w:val="auto"/>
          <w:kern w:val="2"/>
          <w:lang w:val="zh-TW" w:eastAsia="zh-TW"/>
        </w:rPr>
        <w:t>项目采购活动提供本单位提供服务。</w:t>
      </w:r>
    </w:p>
    <w:p>
      <w:pPr>
        <w:pStyle w:val="2"/>
        <w:spacing w:after="0" w:line="360" w:lineRule="auto"/>
        <w:ind w:firstLine="340"/>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lang w:val="zh-TW" w:eastAsia="zh-TW"/>
        </w:rPr>
        <w:t>本单位对上述声明的真实性负责。如有虚假，将依法承担相应责任。</w:t>
      </w:r>
    </w:p>
    <w:p>
      <w:pPr>
        <w:pStyle w:val="2"/>
        <w:spacing w:after="0" w:line="360" w:lineRule="auto"/>
        <w:ind w:firstLine="480"/>
        <w:rPr>
          <w:rFonts w:hint="default" w:cs="宋体" w:asciiTheme="minorEastAsia" w:hAnsiTheme="minorEastAsia" w:eastAsiaTheme="minorEastAsia"/>
          <w:color w:val="auto"/>
          <w:kern w:val="2"/>
        </w:rPr>
      </w:pPr>
    </w:p>
    <w:p>
      <w:pPr>
        <w:pStyle w:val="2"/>
        <w:spacing w:after="0" w:line="360" w:lineRule="auto"/>
        <w:ind w:firstLine="480"/>
        <w:rPr>
          <w:rFonts w:hint="default" w:cs="宋体" w:asciiTheme="minorEastAsia" w:hAnsiTheme="minorEastAsia" w:eastAsiaTheme="minorEastAsia"/>
          <w:color w:val="auto"/>
          <w:kern w:val="2"/>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日期：XXXX年XX月XX日</w:t>
      </w:r>
    </w:p>
    <w:p>
      <w:pPr>
        <w:pStyle w:val="60"/>
        <w:spacing w:line="360" w:lineRule="auto"/>
        <w:ind w:firstLine="240"/>
        <w:rPr>
          <w:rFonts w:hint="default" w:asciiTheme="minorEastAsia" w:hAnsiTheme="minorEastAsia" w:eastAsiaTheme="minorEastAsia"/>
          <w:color w:val="auto"/>
          <w:lang w:eastAsia="zh-TW"/>
        </w:rPr>
      </w:pPr>
    </w:p>
    <w:p>
      <w:pPr>
        <w:pStyle w:val="2"/>
        <w:spacing w:after="0" w:line="360" w:lineRule="auto"/>
        <w:rPr>
          <w:rFonts w:hint="default" w:asciiTheme="minorEastAsia" w:hAnsiTheme="minorEastAsia" w:eastAsiaTheme="minorEastAsia"/>
          <w:color w:val="auto"/>
          <w:lang w:eastAsia="zh-TW"/>
        </w:rPr>
      </w:pP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注：</w:t>
      </w: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1.残疾人福利性单位视同小型、微型企业，享受预留份额、评审中价格扣除等促进中小企业发展的政府采购政策。残疾人福利性单位属于小型、微型企业的，不重复享受政策。</w:t>
      </w: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2.如未提供残疾人福利性单位声明函的，则其评审中的残疾人福利性单位不能享受磋商文件规定的价格扣除。非残疾人福利性单位，不需提供此声明函，不影响响应文件的有效性。</w:t>
      </w:r>
    </w:p>
    <w:p>
      <w:pPr>
        <w:pStyle w:val="60"/>
        <w:spacing w:line="360" w:lineRule="auto"/>
        <w:ind w:firstLine="340"/>
        <w:rPr>
          <w:rFonts w:hint="default" w:asciiTheme="minorEastAsia" w:hAnsiTheme="minorEastAsia" w:eastAsiaTheme="minorEastAsia"/>
          <w:b/>
          <w:bCs/>
          <w:color w:val="auto"/>
        </w:rPr>
      </w:pPr>
      <w:r>
        <w:rPr>
          <w:rFonts w:cs="宋体" w:asciiTheme="minorEastAsia" w:hAnsiTheme="minorEastAsia" w:eastAsiaTheme="minorEastAsia"/>
          <w:b/>
          <w:bCs/>
          <w:color w:val="auto"/>
          <w:sz w:val="21"/>
          <w:szCs w:val="21"/>
        </w:rPr>
        <w:t>3.供应商参加政府采购活动时，提供虚假残疾人福利性单位声明函的，以提供虚假材料谋取成交处理。</w:t>
      </w:r>
    </w:p>
    <w:bookmarkEnd w:id="59"/>
    <w:p>
      <w:pPr>
        <w:pStyle w:val="5"/>
        <w:spacing w:before="0" w:after="0" w:line="360" w:lineRule="auto"/>
        <w:jc w:val="left"/>
        <w:outlineLvl w:val="9"/>
        <w:rPr>
          <w:rFonts w:cs="宋体" w:asciiTheme="minorEastAsia" w:hAnsiTheme="minorEastAsia" w:eastAsiaTheme="minorEastAsia"/>
          <w:i w:val="0"/>
          <w:iCs w:val="0"/>
          <w:color w:val="auto"/>
          <w:sz w:val="24"/>
          <w:szCs w:val="22"/>
        </w:rPr>
        <w:sectPr>
          <w:pgSz w:w="11900" w:h="16840"/>
          <w:pgMar w:top="1440" w:right="1800" w:bottom="1440" w:left="1800" w:header="1191" w:footer="1474" w:gutter="0"/>
          <w:cols w:space="720" w:num="1"/>
          <w:docGrid w:linePitch="462" w:charSpace="0"/>
        </w:sectPr>
      </w:pPr>
      <w:bookmarkStart w:id="62" w:name="_Toc529356227"/>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格式2-13</w:t>
      </w:r>
    </w:p>
    <w:p>
      <w:pPr>
        <w:spacing w:line="360" w:lineRule="auto"/>
        <w:jc w:val="left"/>
        <w:rPr>
          <w:rFonts w:asciiTheme="minorEastAsia" w:hAnsiTheme="minorEastAsia" w:eastAsiaTheme="minorEastAsia"/>
          <w:color w:val="auto"/>
          <w:sz w:val="24"/>
          <w:szCs w:val="22"/>
        </w:rPr>
      </w:pPr>
    </w:p>
    <w:p>
      <w:pPr>
        <w:pStyle w:val="5"/>
        <w:spacing w:before="0" w:after="0" w:line="360" w:lineRule="auto"/>
        <w:jc w:val="center"/>
        <w:rPr>
          <w:rFonts w:cs="宋体" w:asciiTheme="minorEastAsia" w:hAnsiTheme="minorEastAsia" w:eastAsiaTheme="minorEastAsia"/>
          <w:i w:val="0"/>
          <w:iCs w:val="0"/>
          <w:color w:val="auto"/>
          <w:sz w:val="24"/>
          <w:szCs w:val="22"/>
        </w:rPr>
      </w:pPr>
      <w:r>
        <w:rPr>
          <w:rFonts w:hint="eastAsia" w:cs="宋体" w:asciiTheme="minorEastAsia" w:hAnsiTheme="minorEastAsia" w:eastAsiaTheme="minorEastAsia"/>
          <w:i w:val="0"/>
          <w:iCs w:val="0"/>
          <w:color w:val="auto"/>
          <w:szCs w:val="24"/>
        </w:rPr>
        <w:t>十三、监狱企业相关证明材料(如涉及)</w:t>
      </w:r>
    </w:p>
    <w:p>
      <w:pPr>
        <w:spacing w:line="360" w:lineRule="auto"/>
        <w:jc w:val="left"/>
        <w:rPr>
          <w:rFonts w:asciiTheme="minorEastAsia" w:hAnsiTheme="minorEastAsia" w:eastAsiaTheme="minorEastAsia"/>
          <w:color w:val="auto"/>
          <w:sz w:val="24"/>
          <w:szCs w:val="22"/>
        </w:rPr>
      </w:pPr>
    </w:p>
    <w:p>
      <w:pPr>
        <w:spacing w:line="360" w:lineRule="auto"/>
        <w:jc w:val="left"/>
        <w:rPr>
          <w:rFonts w:asciiTheme="minorEastAsia" w:hAnsiTheme="minorEastAsia" w:eastAsiaTheme="minorEastAsia"/>
          <w:color w:val="auto"/>
          <w:sz w:val="24"/>
          <w:szCs w:val="22"/>
        </w:rPr>
      </w:pPr>
    </w:p>
    <w:p>
      <w:pPr>
        <w:spacing w:line="360" w:lineRule="auto"/>
        <w:ind w:firstLine="339" w:firstLineChars="161"/>
        <w:jc w:val="left"/>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说明：</w:t>
      </w:r>
    </w:p>
    <w:p>
      <w:pPr>
        <w:spacing w:line="360" w:lineRule="auto"/>
        <w:ind w:firstLine="339" w:firstLineChars="161"/>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Theme="minorEastAsia" w:hAnsiTheme="minorEastAsia" w:eastAsiaTheme="minorEastAsia"/>
          <w:color w:val="auto"/>
          <w:sz w:val="24"/>
          <w:szCs w:val="22"/>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b/>
          <w:bCs/>
          <w:color w:val="auto"/>
          <w:sz w:val="21"/>
          <w:szCs w:val="20"/>
        </w:rPr>
        <w:t>3.非监狱企业无需提供证明材料。</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格式2-14</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十四</w:t>
      </w:r>
      <w:r>
        <w:rPr>
          <w:rFonts w:cs="宋体" w:asciiTheme="minorEastAsia" w:hAnsiTheme="minorEastAsia" w:eastAsiaTheme="minorEastAsia"/>
          <w:i w:val="0"/>
          <w:iCs w:val="0"/>
          <w:color w:val="auto"/>
          <w:szCs w:val="24"/>
          <w:lang w:val="zh-TW" w:eastAsia="zh-TW"/>
        </w:rPr>
        <w:t>、供应商本项目管理、技术、服务人员情况表</w:t>
      </w:r>
      <w:bookmarkEnd w:id="62"/>
    </w:p>
    <w:p>
      <w:pPr>
        <w:pStyle w:val="6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项目名称：XXXXXXXX</w:t>
      </w:r>
    </w:p>
    <w:p>
      <w:pPr>
        <w:pStyle w:val="2"/>
        <w:spacing w:after="0" w:line="360" w:lineRule="auto"/>
        <w:rPr>
          <w:rFonts w:hint="default"/>
          <w:color w:val="auto"/>
          <w:lang w:val="zh-TW" w:eastAsia="zh-TW"/>
        </w:rPr>
      </w:pPr>
      <w:r>
        <w:rPr>
          <w:rFonts w:cs="宋体" w:asciiTheme="minorEastAsia" w:hAnsiTheme="minorEastAsia" w:eastAsiaTheme="minorEastAsia"/>
          <w:color w:val="auto"/>
          <w:lang w:val="zh-TW" w:eastAsia="zh-TW"/>
        </w:rPr>
        <w:t>项目编号：XXXXXXXX</w:t>
      </w:r>
    </w:p>
    <w:tbl>
      <w:tblPr>
        <w:tblStyle w:val="61"/>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lang w:val="zh-TW" w:eastAsia="zh-TW"/>
              </w:rPr>
            </w:pPr>
            <w:r>
              <w:rPr>
                <w:rFonts w:ascii="宋体" w:hAnsi="宋体" w:eastAsia="宋体" w:cs="宋体"/>
                <w:b/>
                <w:bCs/>
                <w:color w:val="auto"/>
                <w:sz w:val="21"/>
                <w:szCs w:val="21"/>
                <w:lang w:val="zh-TW" w:eastAsia="zh-TW"/>
              </w:rPr>
              <w:t>职务</w:t>
            </w:r>
          </w:p>
          <w:p>
            <w:pPr>
              <w:pStyle w:val="60"/>
              <w:spacing w:line="360" w:lineRule="auto"/>
              <w:rPr>
                <w:rFonts w:hint="default" w:ascii="宋体" w:hAnsi="宋体" w:eastAsia="宋体" w:cs="宋体"/>
                <w:b/>
                <w:bCs/>
                <w:color w:val="auto"/>
                <w:sz w:val="21"/>
                <w:szCs w:val="21"/>
              </w:rPr>
            </w:pPr>
            <w:r>
              <w:rPr>
                <w:rFonts w:ascii="宋体" w:hAnsi="宋体" w:eastAsia="宋体" w:cs="宋体"/>
                <w:b/>
                <w:bCs/>
                <w:color w:val="auto"/>
                <w:sz w:val="21"/>
                <w:szCs w:val="21"/>
                <w:lang w:val="zh-TW"/>
              </w:rPr>
              <w:t>（</w:t>
            </w:r>
            <w:r>
              <w:rPr>
                <w:rFonts w:ascii="宋体" w:hAnsi="宋体" w:eastAsia="宋体" w:cs="宋体"/>
                <w:b/>
                <w:bCs/>
                <w:color w:val="auto"/>
                <w:sz w:val="21"/>
                <w:szCs w:val="21"/>
              </w:rPr>
              <w:t>岗位</w:t>
            </w:r>
            <w:r>
              <w:rPr>
                <w:rFonts w:ascii="宋体" w:hAnsi="宋体" w:eastAsia="宋体" w:cs="宋体"/>
                <w:b/>
                <w:bCs/>
                <w:color w:val="auto"/>
                <w:sz w:val="21"/>
                <w:szCs w:val="21"/>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资格证明</w:t>
            </w:r>
            <w:r>
              <w:rPr>
                <w:rFonts w:ascii="宋体" w:hAnsi="宋体" w:eastAsia="宋体" w:cs="宋体"/>
                <w:b/>
                <w:bCs/>
                <w:color w:val="auto"/>
                <w:sz w:val="21"/>
                <w:szCs w:val="21"/>
                <w:lang w:val="zh-TW"/>
              </w:rPr>
              <w:t>（</w:t>
            </w:r>
            <w:r>
              <w:rPr>
                <w:rFonts w:ascii="宋体" w:hAnsi="宋体" w:eastAsia="宋体" w:cs="宋体"/>
                <w:b/>
                <w:bCs/>
                <w:color w:val="auto"/>
                <w:sz w:val="21"/>
                <w:szCs w:val="21"/>
              </w:rPr>
              <w:t>附复印件</w:t>
            </w:r>
            <w:r>
              <w:rPr>
                <w:rFonts w:ascii="宋体" w:hAnsi="宋体" w:eastAsia="宋体" w:cs="宋体"/>
                <w:b/>
                <w:bCs/>
                <w:color w:val="auto"/>
                <w:sz w:val="21"/>
                <w:szCs w:val="21"/>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管理</w:t>
            </w:r>
          </w:p>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技术</w:t>
            </w:r>
          </w:p>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bl>
    <w:p>
      <w:pPr>
        <w:pStyle w:val="60"/>
        <w:spacing w:line="360" w:lineRule="auto"/>
        <w:rPr>
          <w:rFonts w:hint="default" w:cs="宋体" w:asciiTheme="minorEastAsia" w:hAnsiTheme="minorEastAsia" w:eastAsiaTheme="minorEastAsia"/>
          <w:color w:val="auto"/>
        </w:rPr>
      </w:pPr>
    </w:p>
    <w:p>
      <w:pPr>
        <w:pStyle w:val="2"/>
        <w:spacing w:after="0" w:line="360" w:lineRule="auto"/>
        <w:ind w:firstLine="339" w:firstLineChars="161"/>
        <w:rPr>
          <w:rFonts w:hint="default"/>
          <w:color w:val="auto"/>
        </w:rPr>
      </w:pPr>
      <w:r>
        <w:rPr>
          <w:rFonts w:ascii="宋体" w:hAnsi="宋体" w:eastAsia="宋体" w:cs="宋体"/>
          <w:b/>
          <w:bCs/>
          <w:color w:val="auto"/>
          <w:sz w:val="21"/>
          <w:szCs w:val="21"/>
        </w:rPr>
        <w:t>注：供应商根据自身实际情况填写，对不涉及的内容可填写“/”。</w:t>
      </w: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2"/>
        <w:spacing w:after="0" w:line="360" w:lineRule="auto"/>
        <w:rPr>
          <w:rFonts w:hint="default" w:asciiTheme="minorEastAsia" w:hAnsiTheme="minorEastAsia" w:eastAsiaTheme="minorEastAsia"/>
          <w:color w:val="auto"/>
          <w:lang w:eastAsia="zh-TW"/>
        </w:rPr>
      </w:pPr>
    </w:p>
    <w:p>
      <w:pPr>
        <w:pStyle w:val="60"/>
        <w:spacing w:line="360" w:lineRule="auto"/>
        <w:rPr>
          <w:rFonts w:hint="default" w:cs="宋体" w:asciiTheme="minorEastAsia" w:hAnsiTheme="minorEastAsia" w:eastAsiaTheme="minorEastAsia"/>
          <w:color w:val="auto"/>
          <w:lang w:eastAsia="zh-TW"/>
        </w:rPr>
      </w:pPr>
    </w:p>
    <w:p>
      <w:pPr>
        <w:widowControl/>
        <w:spacing w:line="360" w:lineRule="auto"/>
        <w:jc w:val="left"/>
        <w:rPr>
          <w:rFonts w:asciiTheme="minorEastAsia" w:hAnsiTheme="minorEastAsia" w:eastAsiaTheme="minorEastAsia"/>
          <w:color w:val="auto"/>
          <w:sz w:val="24"/>
          <w:szCs w:val="24"/>
          <w:lang w:eastAsia="zh-TW"/>
        </w:rPr>
      </w:pPr>
      <w:r>
        <w:rPr>
          <w:rFonts w:asciiTheme="minorEastAsia" w:hAnsiTheme="minorEastAsia" w:eastAsiaTheme="minorEastAsia"/>
          <w:color w:val="auto"/>
          <w:lang w:eastAsia="zh-TW"/>
        </w:rPr>
        <w:br w:type="page"/>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63" w:name="_Toc529356228"/>
      <w:r>
        <w:rPr>
          <w:rFonts w:hint="eastAsia" w:cs="宋体" w:asciiTheme="minorEastAsia" w:hAnsiTheme="minorEastAsia" w:eastAsiaTheme="minorEastAsia"/>
          <w:i w:val="0"/>
          <w:iCs w:val="0"/>
          <w:color w:val="auto"/>
          <w:szCs w:val="24"/>
          <w:lang w:val="zh-TW" w:eastAsia="zh-TW"/>
        </w:rPr>
        <w:t>十</w:t>
      </w:r>
      <w:r>
        <w:rPr>
          <w:rFonts w:hint="eastAsia" w:cs="宋体" w:asciiTheme="minorEastAsia" w:hAnsiTheme="minorEastAsia" w:eastAsiaTheme="minorEastAsia"/>
          <w:i w:val="0"/>
          <w:iCs w:val="0"/>
          <w:color w:val="auto"/>
          <w:szCs w:val="24"/>
        </w:rPr>
        <w:t>五</w:t>
      </w:r>
      <w:r>
        <w:rPr>
          <w:rFonts w:hint="eastAsia" w:cs="宋体" w:asciiTheme="minorEastAsia" w:hAnsiTheme="minorEastAsia" w:eastAsiaTheme="minorEastAsia"/>
          <w:i w:val="0"/>
          <w:iCs w:val="0"/>
          <w:color w:val="auto"/>
          <w:szCs w:val="24"/>
          <w:lang w:val="zh-TW" w:eastAsia="zh-TW"/>
        </w:rPr>
        <w:t>、</w:t>
      </w:r>
      <w:r>
        <w:rPr>
          <w:rFonts w:cs="宋体" w:asciiTheme="minorEastAsia" w:hAnsiTheme="minorEastAsia" w:eastAsiaTheme="minorEastAsia"/>
          <w:i w:val="0"/>
          <w:iCs w:val="0"/>
          <w:color w:val="auto"/>
          <w:szCs w:val="24"/>
          <w:lang w:val="zh-TW" w:eastAsia="zh-TW"/>
        </w:rPr>
        <w:t>其他</w:t>
      </w:r>
      <w:bookmarkEnd w:id="63"/>
    </w:p>
    <w:p>
      <w:pPr>
        <w:pStyle w:val="60"/>
        <w:spacing w:line="360" w:lineRule="auto"/>
        <w:ind w:hanging="1205"/>
        <w:rPr>
          <w:rFonts w:hint="default" w:cs="宋体" w:asciiTheme="minorEastAsia" w:hAnsiTheme="minorEastAsia" w:eastAsiaTheme="minorEastAsia"/>
          <w:b/>
          <w:bCs/>
          <w:color w:val="auto"/>
          <w:lang w:val="zh-TW" w:eastAsia="zh-TW"/>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（一）项目实施承诺函（</w:t>
      </w:r>
      <w:r>
        <w:rPr>
          <w:rFonts w:cs="宋体" w:asciiTheme="minorEastAsia" w:hAnsiTheme="minorEastAsia" w:eastAsiaTheme="minorEastAsia"/>
          <w:b/>
          <w:bCs/>
          <w:color w:val="auto"/>
          <w:lang w:val="zh-TW"/>
        </w:rPr>
        <w:t>如针对本项目的服务</w:t>
      </w:r>
      <w:r>
        <w:rPr>
          <w:rFonts w:cs="宋体" w:asciiTheme="minorEastAsia" w:hAnsiTheme="minorEastAsia" w:eastAsiaTheme="minorEastAsia"/>
          <w:b/>
          <w:bCs/>
          <w:color w:val="auto"/>
          <w:lang w:val="zh-TW" w:eastAsia="zh-TW"/>
        </w:rPr>
        <w:t>方案、</w:t>
      </w:r>
      <w:r>
        <w:rPr>
          <w:rFonts w:cs="宋体" w:asciiTheme="minorEastAsia" w:hAnsiTheme="minorEastAsia" w:eastAsiaTheme="minorEastAsia"/>
          <w:b/>
          <w:bCs/>
          <w:color w:val="auto"/>
          <w:lang w:val="zh-TW"/>
        </w:rPr>
        <w:t>时间</w:t>
      </w:r>
      <w:r>
        <w:rPr>
          <w:rFonts w:cs="宋体" w:asciiTheme="minorEastAsia" w:hAnsiTheme="minorEastAsia" w:eastAsiaTheme="minorEastAsia"/>
          <w:b/>
          <w:bCs/>
          <w:color w:val="auto"/>
          <w:lang w:val="zh-TW" w:eastAsia="zh-TW"/>
        </w:rPr>
        <w:t>计划、工期安排、人员配置</w:t>
      </w:r>
      <w:r>
        <w:rPr>
          <w:rFonts w:cs="宋体" w:asciiTheme="minorEastAsia" w:hAnsiTheme="minorEastAsia" w:eastAsiaTheme="minorEastAsia"/>
          <w:b/>
          <w:bCs/>
          <w:color w:val="auto"/>
          <w:lang w:val="zh-TW"/>
        </w:rPr>
        <w:t>、售后服务方案</w:t>
      </w:r>
      <w:r>
        <w:rPr>
          <w:rFonts w:cs="宋体" w:asciiTheme="minorEastAsia" w:hAnsiTheme="minorEastAsia" w:eastAsiaTheme="minorEastAsia"/>
          <w:b/>
          <w:bCs/>
          <w:color w:val="auto"/>
          <w:lang w:val="zh-TW" w:eastAsia="zh-TW"/>
        </w:rPr>
        <w:t>等）（如适用）</w:t>
      </w:r>
    </w:p>
    <w:p>
      <w:pPr>
        <w:pStyle w:val="60"/>
        <w:tabs>
          <w:tab w:val="left" w:pos="3525"/>
        </w:tabs>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ind w:firstLine="335" w:firstLineChars="139"/>
        <w:jc w:val="both"/>
        <w:rPr>
          <w:rFonts w:hint="default" w:cs="宋体" w:asciiTheme="minorEastAsia" w:hAnsiTheme="minorEastAsia" w:eastAsiaTheme="minorEastAsia"/>
          <w:b/>
          <w:bCs/>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（二）供应商的合理化建议（如适用）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2"/>
        <w:spacing w:after="0" w:line="360" w:lineRule="auto"/>
        <w:ind w:firstLine="333" w:firstLineChars="139"/>
        <w:rPr>
          <w:rFonts w:hint="default" w:asciiTheme="minorEastAsia" w:hAnsiTheme="minorEastAsia" w:eastAsiaTheme="minorEastAsia"/>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（三）供应商服务承诺（如适用）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ind w:firstLine="333" w:firstLineChars="139"/>
        <w:jc w:val="both"/>
        <w:rPr>
          <w:rFonts w:hint="default" w:cs="宋体" w:asciiTheme="minorEastAsia" w:hAnsiTheme="minorEastAsia" w:eastAsiaTheme="minorEastAsia"/>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（四）磋商文件要求的其他资料及证明材料或供应商认为必要的其他补充材料（如适用）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color w:val="auto"/>
        </w:rPr>
      </w:pPr>
    </w:p>
    <w:p>
      <w:pPr>
        <w:pStyle w:val="60"/>
        <w:spacing w:line="360" w:lineRule="auto"/>
        <w:ind w:firstLine="297" w:firstLineChars="141"/>
        <w:jc w:val="both"/>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60"/>
        <w:spacing w:line="360" w:lineRule="auto"/>
        <w:ind w:firstLine="297" w:firstLineChars="141"/>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60"/>
        <w:spacing w:line="360" w:lineRule="auto"/>
        <w:ind w:firstLine="297"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rPr>
      </w:pPr>
      <w:r>
        <w:rPr>
          <w:rFonts w:cs="Arial Unicode MS" w:asciiTheme="minorEastAsia" w:hAnsiTheme="minorEastAsia" w:eastAsiaTheme="minorEastAsia"/>
          <w:color w:val="auto"/>
          <w:sz w:val="24"/>
          <w:szCs w:val="24"/>
        </w:rPr>
        <w:br w:type="page"/>
      </w:r>
    </w:p>
    <w:p>
      <w:pPr>
        <w:pStyle w:val="4"/>
        <w:spacing w:before="0" w:after="0" w:line="360" w:lineRule="auto"/>
        <w:jc w:val="center"/>
        <w:rPr>
          <w:rFonts w:cs="宋体" w:asciiTheme="minorEastAsia" w:hAnsiTheme="minorEastAsia" w:eastAsiaTheme="minorEastAsia"/>
          <w:color w:val="auto"/>
          <w:szCs w:val="24"/>
          <w:lang w:val="zh-TW" w:eastAsia="zh-TW"/>
        </w:rPr>
      </w:pPr>
      <w:bookmarkStart w:id="64" w:name="_Toc529356229"/>
      <w:bookmarkStart w:id="65" w:name="_Toc7732"/>
      <w:r>
        <w:rPr>
          <w:rFonts w:cs="宋体" w:asciiTheme="minorEastAsia" w:hAnsiTheme="minorEastAsia" w:eastAsiaTheme="minorEastAsia"/>
          <w:color w:val="auto"/>
          <w:szCs w:val="24"/>
          <w:lang w:val="zh-TW" w:eastAsia="zh-TW"/>
        </w:rPr>
        <w:t xml:space="preserve">第九章 </w:t>
      </w:r>
      <w:r>
        <w:rPr>
          <w:rFonts w:hint="eastAsia" w:cs="宋体" w:asciiTheme="minorEastAsia" w:hAnsiTheme="minorEastAsia" w:eastAsiaTheme="minorEastAsia"/>
          <w:color w:val="auto"/>
          <w:szCs w:val="24"/>
        </w:rPr>
        <w:t xml:space="preserve"> </w:t>
      </w:r>
      <w:r>
        <w:rPr>
          <w:rFonts w:cs="宋体" w:asciiTheme="minorEastAsia" w:hAnsiTheme="minorEastAsia" w:eastAsiaTheme="minorEastAsia"/>
          <w:color w:val="auto"/>
          <w:szCs w:val="24"/>
          <w:lang w:val="zh-TW" w:eastAsia="zh-TW"/>
        </w:rPr>
        <w:t>评审方法</w:t>
      </w:r>
      <w:bookmarkEnd w:id="64"/>
      <w:bookmarkEnd w:id="65"/>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根据《中华人民共和国政府采购法》及其实施条例和《政府采购非招标采购方式管理办法》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《政府采购竞争性磋商采购方式管理暂行办法》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《四川省政府采购非招标采购方式实施办法》等法律法规</w:t>
      </w:r>
      <w:r>
        <w:rPr>
          <w:rFonts w:cs="宋体" w:asciiTheme="minorEastAsia" w:hAnsiTheme="minorEastAsia" w:eastAsiaTheme="minorEastAsia"/>
          <w:color w:val="auto"/>
        </w:rPr>
        <w:t>并结合</w:t>
      </w:r>
      <w:r>
        <w:rPr>
          <w:rFonts w:cs="宋体" w:asciiTheme="minorEastAsia" w:hAnsiTheme="minorEastAsia" w:eastAsiaTheme="minorEastAsia"/>
          <w:color w:val="auto"/>
          <w:lang w:val="zh-TW" w:eastAsia="zh-TW"/>
        </w:rPr>
        <w:t>本项目特点制定本评审细则。</w:t>
      </w:r>
    </w:p>
    <w:p>
      <w:pPr>
        <w:pStyle w:val="5"/>
        <w:spacing w:before="0" w:after="0" w:line="360" w:lineRule="auto"/>
        <w:rPr>
          <w:rFonts w:cs="宋体" w:asciiTheme="minorEastAsia" w:hAnsiTheme="minorEastAsia" w:eastAsiaTheme="minorEastAsia"/>
          <w:color w:val="auto"/>
        </w:rPr>
      </w:pPr>
      <w:bookmarkStart w:id="66" w:name="_Toc529356230"/>
      <w:r>
        <w:rPr>
          <w:rFonts w:cs="宋体" w:asciiTheme="minorEastAsia" w:hAnsiTheme="minorEastAsia" w:eastAsiaTheme="minorEastAsia"/>
          <w:i w:val="0"/>
          <w:iCs w:val="0"/>
          <w:color w:val="auto"/>
          <w:sz w:val="24"/>
          <w:szCs w:val="24"/>
          <w:lang w:val="zh-TW" w:eastAsia="zh-TW"/>
        </w:rPr>
        <w:t>一、评审</w:t>
      </w:r>
      <w:bookmarkEnd w:id="66"/>
      <w:r>
        <w:rPr>
          <w:rFonts w:hint="eastAsia" w:cs="宋体" w:asciiTheme="minorEastAsia" w:hAnsiTheme="minorEastAsia" w:eastAsiaTheme="minorEastAsia"/>
          <w:i w:val="0"/>
          <w:iCs w:val="0"/>
          <w:color w:val="auto"/>
          <w:sz w:val="24"/>
          <w:szCs w:val="24"/>
        </w:rPr>
        <w:t>前述</w:t>
      </w: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评审原则</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磋商工作应遵循公平、公正、科学及择优的原则，并以相同的磋商程序和标准对待所有的供应商。</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评审过程中遵循物有所值及维护采购人利益的原则。</w:t>
      </w:r>
    </w:p>
    <w:p>
      <w:pPr>
        <w:pStyle w:val="60"/>
        <w:spacing w:line="360" w:lineRule="auto"/>
        <w:rPr>
          <w:rFonts w:hint="default" w:cs="宋体" w:asciiTheme="minorEastAsia" w:hAnsiTheme="minorEastAsia" w:eastAsiaTheme="minorEastAsia"/>
          <w:b/>
          <w:bCs/>
          <w:color w:val="auto"/>
        </w:rPr>
      </w:pP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评审</w:t>
      </w:r>
      <w:r>
        <w:rPr>
          <w:rFonts w:cs="宋体" w:asciiTheme="minorEastAsia" w:hAnsiTheme="minorEastAsia" w:eastAsiaTheme="minorEastAsia"/>
          <w:b/>
          <w:bCs/>
          <w:color w:val="auto"/>
        </w:rPr>
        <w:t>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资格证明文件完整、真实、有效；</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已缴纳足额保证金；</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报价合理，并且最大限度满足磋商文件要求；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提供的服务满足磋商文件技术方面的要求；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有能力提供优良的售后服务。</w:t>
      </w:r>
    </w:p>
    <w:p>
      <w:pPr>
        <w:pStyle w:val="60"/>
        <w:spacing w:line="360" w:lineRule="auto"/>
        <w:rPr>
          <w:rFonts w:hint="default" w:cs="宋体" w:asciiTheme="minorEastAsia" w:hAnsiTheme="minorEastAsia" w:eastAsiaTheme="minorEastAsia"/>
          <w:b/>
          <w:bCs/>
          <w:color w:val="auto"/>
        </w:rPr>
      </w:pP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响应文件的澄清</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在评审期间，磋商小组可要求供应商对其响应文件进行澄清。有关澄清的要求和答复应以书面形式提交。供应商须按照通知的时间、地点指派专人进行答疑和澄清。</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除按本章规定的澄清，供应商不得就与其磋商有关的任何事项与采购人或采购代理机构违规联系。</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磋商小组要求供应商澄清、说明或者更正响应文件应当以书面形式作出。供应商的澄清、说明或者更正应当由法定代表人或其授权代表签字或者加盖</w:t>
      </w:r>
      <w:r>
        <w:rPr>
          <w:color w:val="auto"/>
        </w:rPr>
        <w:fldChar w:fldCharType="begin"/>
      </w:r>
      <w:r>
        <w:rPr>
          <w:color w:val="auto"/>
        </w:rPr>
        <w:instrText xml:space="preserve"> HYPERLINK "http://baike.sogou.com/lemma/ShowInnerLink.htm?lemmaId=188261&amp;ss_c=ssc.citiao.link" </w:instrText>
      </w:r>
      <w:r>
        <w:rPr>
          <w:color w:val="auto"/>
        </w:rPr>
        <w:fldChar w:fldCharType="separate"/>
      </w:r>
      <w:r>
        <w:rPr>
          <w:rFonts w:cs="宋体" w:asciiTheme="minorEastAsia" w:hAnsiTheme="minorEastAsia" w:eastAsiaTheme="minorEastAsia"/>
          <w:color w:val="auto"/>
        </w:rPr>
        <w:t>公章</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。由授权代表签字的，应当附法定代表人授权书。供应商为自然人的，应当由本人签字并附身份证明。</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0"/>
        <w:spacing w:line="360" w:lineRule="auto"/>
        <w:ind w:firstLine="340"/>
        <w:jc w:val="both"/>
        <w:rPr>
          <w:rStyle w:val="66"/>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0"/>
        <w:spacing w:line="360" w:lineRule="auto"/>
        <w:ind w:firstLine="340"/>
        <w:jc w:val="both"/>
        <w:rPr>
          <w:rStyle w:val="66"/>
          <w:rFonts w:hint="default" w:cs="宋体" w:asciiTheme="minorEastAsia" w:hAnsiTheme="minorEastAsia" w:eastAsiaTheme="minorEastAsia"/>
          <w:b/>
          <w:bCs/>
          <w:color w:val="auto"/>
          <w:kern w:val="2"/>
          <w:lang w:val="zh-TW" w:eastAsia="zh-TW"/>
        </w:rPr>
      </w:pPr>
      <w:r>
        <w:rPr>
          <w:rStyle w:val="66"/>
          <w:rFonts w:cs="宋体" w:asciiTheme="minorEastAsia" w:hAnsiTheme="minorEastAsia" w:eastAsiaTheme="minorEastAsia"/>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6"/>
          <w:rFonts w:asciiTheme="minorEastAsia" w:hAnsiTheme="minorEastAsia" w:eastAsiaTheme="minorEastAsia"/>
          <w:color w:val="auto"/>
          <w:sz w:val="24"/>
          <w:szCs w:val="24"/>
          <w:lang w:val="zh-TW" w:eastAsia="zh-TW"/>
        </w:rPr>
      </w:pPr>
      <w:bookmarkStart w:id="67" w:name="_Toc529356231"/>
    </w:p>
    <w:p>
      <w:pPr>
        <w:pStyle w:val="5"/>
        <w:spacing w:before="0" w:after="0" w:line="360" w:lineRule="auto"/>
        <w:rPr>
          <w:rStyle w:val="66"/>
          <w:rFonts w:cs="宋体" w:asciiTheme="minorEastAsia" w:hAnsiTheme="minorEastAsia" w:eastAsiaTheme="minorEastAsia"/>
          <w:i w:val="0"/>
          <w:iCs w:val="0"/>
          <w:color w:val="auto"/>
          <w:sz w:val="24"/>
          <w:szCs w:val="24"/>
          <w:lang w:val="zh-TW" w:eastAsia="zh-TW"/>
        </w:rPr>
      </w:pPr>
      <w:r>
        <w:rPr>
          <w:rStyle w:val="66"/>
          <w:rFonts w:cs="宋体" w:asciiTheme="minorEastAsia" w:hAnsiTheme="minorEastAsia" w:eastAsiaTheme="minorEastAsia"/>
          <w:i w:val="0"/>
          <w:iCs w:val="0"/>
          <w:color w:val="auto"/>
          <w:sz w:val="24"/>
          <w:szCs w:val="24"/>
          <w:lang w:val="zh-TW" w:eastAsia="zh-TW"/>
        </w:rPr>
        <w:t>二、评审程序</w:t>
      </w:r>
      <w:bookmarkEnd w:id="67"/>
    </w:p>
    <w:p>
      <w:pPr>
        <w:pStyle w:val="60"/>
        <w:spacing w:line="360" w:lineRule="auto"/>
        <w:outlineLvl w:val="2"/>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b/>
          <w:bCs/>
          <w:color w:val="auto"/>
        </w:rPr>
        <w:t>（一）</w:t>
      </w:r>
      <w:r>
        <w:rPr>
          <w:rStyle w:val="66"/>
          <w:rFonts w:cs="宋体" w:asciiTheme="minorEastAsia" w:hAnsiTheme="minorEastAsia" w:eastAsiaTheme="minorEastAsia"/>
          <w:b/>
          <w:bCs/>
          <w:color w:val="auto"/>
          <w:lang w:val="zh-TW" w:eastAsia="zh-TW"/>
        </w:rPr>
        <w:t>磋商小组及专家组成</w:t>
      </w:r>
    </w:p>
    <w:p>
      <w:pPr>
        <w:pStyle w:val="60"/>
        <w:spacing w:line="360" w:lineRule="auto"/>
        <w:ind w:firstLine="340"/>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0"/>
        <w:spacing w:line="360" w:lineRule="auto"/>
        <w:outlineLvl w:val="2"/>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b/>
          <w:bCs/>
          <w:color w:val="auto"/>
        </w:rPr>
        <w:t>（二）磋商组织</w:t>
      </w:r>
    </w:p>
    <w:p>
      <w:pPr>
        <w:pStyle w:val="60"/>
        <w:spacing w:line="360" w:lineRule="auto"/>
        <w:ind w:firstLine="340"/>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磋商工作由采购代理机构负责组织，具体磋商事务由依法组建的磋商小组负责。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磋商小组按照磋商文件规定的磋商程序、评分方法和标准进行评审，并独立履行下列职责：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熟悉和理解磋商文件，确定磋商文件内容是否违反国家有关强制性规定或者磋商文件存在歧义、重大缺陷，根据需要书面要求采购人、采购代理机构对磋商文件作出解释；</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审查供应商响应文件是否满足磋商文件要求，并作出公正评价；</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根据需要要求供应商对响应文件中含义不明确、同类问题表述不一致或者有明显文字和计算错误的内容等作出必要的澄清、说明或者更正；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推荐成交供应商，或者受采购人委托确定成交供应商；</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起草评审报告并进行签署；</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向采购人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采购代理机构、财政部门或者其他监督部门报告非法干预评审工作的行为；</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法律、法规和规章规定的其他职责。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磋商过程独立、保密。供应商非法干预磋商过程的，其响应文件作无效处理。</w:t>
      </w:r>
    </w:p>
    <w:p>
      <w:pPr>
        <w:pStyle w:val="5"/>
        <w:spacing w:before="0" w:after="0" w:line="360" w:lineRule="auto"/>
        <w:rPr>
          <w:rStyle w:val="66"/>
          <w:rFonts w:cs="宋体" w:asciiTheme="minorEastAsia" w:hAnsiTheme="minorEastAsia" w:eastAsiaTheme="minorEastAsia"/>
          <w:bCs w:val="0"/>
          <w:i w:val="0"/>
          <w:color w:val="auto"/>
          <w:sz w:val="24"/>
        </w:rPr>
      </w:pPr>
      <w:r>
        <w:rPr>
          <w:rStyle w:val="66"/>
          <w:rFonts w:hint="eastAsia" w:cs="宋体" w:asciiTheme="minorEastAsia" w:hAnsiTheme="minorEastAsia" w:eastAsiaTheme="minorEastAsia"/>
          <w:bCs w:val="0"/>
          <w:i w:val="0"/>
          <w:color w:val="auto"/>
          <w:sz w:val="24"/>
        </w:rPr>
        <w:t>三、评审</w:t>
      </w:r>
    </w:p>
    <w:p>
      <w:pPr>
        <w:pStyle w:val="14"/>
        <w:spacing w:line="360" w:lineRule="auto"/>
        <w:ind w:firstLine="340"/>
        <w:jc w:val="both"/>
        <w:rPr>
          <w:rStyle w:val="66"/>
          <w:rFonts w:cs="宋体" w:asciiTheme="minorEastAsia" w:hAnsiTheme="minorEastAsia" w:eastAsiaTheme="minorEastAsia"/>
          <w:color w:val="auto"/>
          <w:sz w:val="24"/>
          <w:szCs w:val="24"/>
          <w:lang w:val="zh-TW"/>
        </w:rPr>
      </w:pPr>
      <w:r>
        <w:rPr>
          <w:rStyle w:val="66"/>
          <w:rFonts w:cs="宋体" w:asciiTheme="minorEastAsia" w:hAnsiTheme="minorEastAsia" w:eastAsiaTheme="minorEastAsia"/>
          <w:color w:val="auto"/>
          <w:sz w:val="24"/>
          <w:szCs w:val="24"/>
          <w:lang w:val="zh-TW" w:eastAsia="zh-TW"/>
        </w:rPr>
        <w:t>本项目评审程序分为资格、实质性响应评审、最后报价、综合评分、推荐成交供应商、编写磋商情况记录、评审报告。</w:t>
      </w:r>
    </w:p>
    <w:p>
      <w:pPr>
        <w:pStyle w:val="14"/>
        <w:spacing w:line="360" w:lineRule="auto"/>
        <w:ind w:firstLine="0"/>
        <w:rPr>
          <w:rStyle w:val="66"/>
          <w:rFonts w:cs="宋体" w:asciiTheme="minorEastAsia" w:hAnsiTheme="minorEastAsia" w:eastAsiaTheme="minorEastAsia"/>
          <w:color w:val="auto"/>
          <w:sz w:val="24"/>
          <w:szCs w:val="24"/>
          <w:lang w:val="zh-TW"/>
        </w:rPr>
      </w:pPr>
    </w:p>
    <w:p>
      <w:pPr>
        <w:pStyle w:val="14"/>
        <w:spacing w:line="360" w:lineRule="auto"/>
        <w:ind w:firstLine="0"/>
        <w:jc w:val="both"/>
        <w:outlineLvl w:val="2"/>
        <w:rPr>
          <w:rStyle w:val="66"/>
          <w:rFonts w:cs="宋体" w:asciiTheme="minorEastAsia" w:hAnsiTheme="minorEastAsia" w:eastAsiaTheme="minorEastAsia"/>
          <w:color w:val="auto"/>
          <w:sz w:val="24"/>
          <w:szCs w:val="24"/>
          <w:lang w:val="zh-TW" w:eastAsia="zh-TW"/>
        </w:rPr>
      </w:pPr>
      <w:r>
        <w:rPr>
          <w:rStyle w:val="66"/>
          <w:rFonts w:hint="eastAsia" w:cs="宋体" w:asciiTheme="minorEastAsia" w:hAnsiTheme="minorEastAsia" w:eastAsiaTheme="minorEastAsia"/>
          <w:b/>
          <w:bCs/>
          <w:color w:val="auto"/>
          <w:sz w:val="24"/>
          <w:szCs w:val="24"/>
          <w:lang w:val="zh-TW"/>
        </w:rPr>
        <w:t>（</w:t>
      </w:r>
      <w:r>
        <w:rPr>
          <w:rStyle w:val="66"/>
          <w:rFonts w:hint="eastAsia" w:cs="宋体" w:asciiTheme="minorEastAsia" w:hAnsiTheme="minorEastAsia" w:eastAsiaTheme="minorEastAsia"/>
          <w:b/>
          <w:bCs/>
          <w:color w:val="auto"/>
          <w:sz w:val="24"/>
          <w:szCs w:val="24"/>
        </w:rPr>
        <w:t>一</w:t>
      </w:r>
      <w:r>
        <w:rPr>
          <w:rStyle w:val="66"/>
          <w:rFonts w:hint="eastAsia" w:cs="宋体" w:asciiTheme="minorEastAsia" w:hAnsiTheme="minorEastAsia" w:eastAsiaTheme="minorEastAsia"/>
          <w:b/>
          <w:bCs/>
          <w:color w:val="auto"/>
          <w:sz w:val="24"/>
          <w:szCs w:val="24"/>
          <w:lang w:val="zh-TW"/>
        </w:rPr>
        <w:t>）</w:t>
      </w:r>
      <w:r>
        <w:rPr>
          <w:rStyle w:val="66"/>
          <w:rFonts w:hint="eastAsia" w:cs="宋体" w:asciiTheme="minorEastAsia" w:hAnsiTheme="minorEastAsia" w:eastAsiaTheme="minorEastAsia"/>
          <w:b/>
          <w:bCs/>
          <w:color w:val="auto"/>
          <w:sz w:val="24"/>
          <w:szCs w:val="24"/>
        </w:rPr>
        <w:t>供应商资格评审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本磋商文件有下列情形之一的，磋商小组应当停止评审：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2.1</w:t>
      </w:r>
      <w:r>
        <w:rPr>
          <w:rStyle w:val="66"/>
          <w:rFonts w:cs="宋体" w:asciiTheme="minorEastAsia" w:hAnsiTheme="minorEastAsia" w:eastAsiaTheme="minorEastAsia"/>
          <w:color w:val="auto"/>
          <w:kern w:val="0"/>
          <w:sz w:val="24"/>
          <w:szCs w:val="24"/>
          <w:lang w:val="zh-TW" w:eastAsia="zh-TW"/>
        </w:rPr>
        <w:t>磋商文件的规定存在歧义、重大缺陷的；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2.2</w:t>
      </w:r>
      <w:r>
        <w:rPr>
          <w:rStyle w:val="66"/>
          <w:rFonts w:cs="宋体" w:asciiTheme="minorEastAsia" w:hAnsiTheme="minorEastAsia" w:eastAsiaTheme="minorEastAsia"/>
          <w:color w:val="auto"/>
          <w:kern w:val="0"/>
          <w:sz w:val="24"/>
          <w:szCs w:val="24"/>
          <w:lang w:val="zh-TW" w:eastAsia="zh-TW"/>
        </w:rPr>
        <w:t>磋商文件明显以不合理条件对供应商实行差别待遇或者歧视待遇的；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2.3</w:t>
      </w:r>
      <w:r>
        <w:rPr>
          <w:rStyle w:val="66"/>
          <w:rFonts w:cs="宋体" w:asciiTheme="minorEastAsia" w:hAnsiTheme="minorEastAsia" w:eastAsiaTheme="minorEastAsia"/>
          <w:color w:val="auto"/>
          <w:kern w:val="0"/>
          <w:sz w:val="24"/>
          <w:szCs w:val="24"/>
          <w:lang w:val="zh-TW" w:eastAsia="zh-TW"/>
        </w:rPr>
        <w:t>采购项目属于国家规定的优先、强制采购范围，但是磋商文件未依法体现优先、强制采购相关规定的；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2.4</w:t>
      </w:r>
      <w:r>
        <w:rPr>
          <w:rStyle w:val="66"/>
          <w:rFonts w:cs="宋体" w:asciiTheme="minorEastAsia" w:hAnsiTheme="minorEastAsia" w:eastAsiaTheme="minorEastAsia"/>
          <w:color w:val="auto"/>
          <w:kern w:val="0"/>
          <w:sz w:val="24"/>
          <w:szCs w:val="24"/>
          <w:lang w:val="zh-TW" w:eastAsia="zh-TW"/>
        </w:rPr>
        <w:t>采购项目属于政府采购促进中小企业发展的范围，但是磋商文件未依法体现促进中小企业发展相关规定的；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2.5</w:t>
      </w:r>
      <w:r>
        <w:rPr>
          <w:rStyle w:val="66"/>
          <w:rFonts w:cs="宋体" w:asciiTheme="minorEastAsia" w:hAnsiTheme="minorEastAsia" w:eastAsiaTheme="minorEastAsia"/>
          <w:color w:val="auto"/>
          <w:kern w:val="0"/>
          <w:sz w:val="24"/>
          <w:szCs w:val="24"/>
          <w:lang w:val="zh-TW" w:eastAsia="zh-TW"/>
        </w:rPr>
        <w:t>磋商文件将供应商的资格条件列为评分因素的；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2.6</w:t>
      </w:r>
      <w:r>
        <w:rPr>
          <w:rStyle w:val="66"/>
          <w:rFonts w:cs="宋体" w:asciiTheme="minorEastAsia" w:hAnsiTheme="minorEastAsia" w:eastAsiaTheme="minorEastAsia"/>
          <w:color w:val="auto"/>
          <w:kern w:val="0"/>
          <w:sz w:val="24"/>
          <w:szCs w:val="24"/>
          <w:lang w:val="zh-TW" w:eastAsia="zh-TW"/>
        </w:rPr>
        <w:t>磋商文件载明的成交原则不合法的；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2.7</w:t>
      </w:r>
      <w:r>
        <w:rPr>
          <w:rStyle w:val="66"/>
          <w:rFonts w:cs="宋体" w:asciiTheme="minorEastAsia" w:hAnsiTheme="minorEastAsia" w:eastAsiaTheme="minorEastAsia"/>
          <w:color w:val="auto"/>
          <w:kern w:val="0"/>
          <w:sz w:val="24"/>
          <w:szCs w:val="24"/>
          <w:lang w:val="zh-TW" w:eastAsia="zh-TW"/>
        </w:rPr>
        <w:t>磋商文件有违反国家其他有关强制性规定的情形。</w:t>
      </w:r>
    </w:p>
    <w:p>
      <w:pPr>
        <w:pStyle w:val="14"/>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出现上述规定应当停止评审情形的，磋商小组应当向采购人书面说明情况。除本条规定的情形外，磋商小组不得以任何方式和理由停止评审。</w:t>
      </w:r>
    </w:p>
    <w:p>
      <w:pPr>
        <w:pStyle w:val="14"/>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资格性审查结束后，磋商小组应当出具资格性审查报告，没有通过资格审查的供应商，磋商小组应当在资格审查报告中说明原因。</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采购人或者采购代理机构宣布未通过资格性审查的供应商名单时，应当告知供应商未通过审查的原因。</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通过资格性审查的供应商不足三家的，终止本次采购活动，并发布终止采购活动公告（财政部另有规定的除外）。</w:t>
      </w:r>
      <w:r>
        <w:rPr>
          <w:rStyle w:val="66"/>
          <w:rFonts w:hint="eastAsia" w:cs="宋体" w:asciiTheme="minorEastAsia" w:hAnsiTheme="minorEastAsia" w:eastAsiaTheme="minor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4"/>
        <w:spacing w:line="360" w:lineRule="auto"/>
        <w:ind w:firstLine="0"/>
        <w:jc w:val="both"/>
        <w:rPr>
          <w:rStyle w:val="66"/>
          <w:rFonts w:cs="宋体" w:asciiTheme="minorEastAsia" w:hAnsiTheme="minorEastAsia" w:eastAsiaTheme="minorEastAsia"/>
          <w:b/>
          <w:bCs/>
          <w:color w:val="auto"/>
          <w:kern w:val="0"/>
          <w:sz w:val="24"/>
          <w:szCs w:val="24"/>
        </w:rPr>
      </w:pPr>
    </w:p>
    <w:p>
      <w:pPr>
        <w:pStyle w:val="14"/>
        <w:spacing w:line="360" w:lineRule="auto"/>
        <w:ind w:firstLine="0"/>
        <w:jc w:val="both"/>
        <w:outlineLvl w:val="2"/>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b/>
          <w:bCs/>
          <w:color w:val="auto"/>
          <w:kern w:val="0"/>
          <w:sz w:val="24"/>
          <w:szCs w:val="24"/>
        </w:rPr>
        <w:t>（二）</w:t>
      </w:r>
      <w:r>
        <w:rPr>
          <w:rStyle w:val="66"/>
          <w:rFonts w:cs="宋体" w:asciiTheme="minorEastAsia" w:hAnsiTheme="minorEastAsia" w:eastAsiaTheme="minorEastAsia"/>
          <w:b/>
          <w:bCs/>
          <w:color w:val="auto"/>
          <w:kern w:val="0"/>
          <w:sz w:val="24"/>
          <w:szCs w:val="24"/>
          <w:lang w:val="zh-TW" w:eastAsia="zh-TW"/>
        </w:rPr>
        <w:t>磋商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每轮磋商开始前，磋商小组应根据磋商文件的规定，并结合各供应商的响应文件拟定磋商内容。</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对磋商文件作出的实质性变动是磋商文件的有效组成部分，磋商小组应当及时以书面形式同时通知所有参加磋商的供应商。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5.</w:t>
      </w:r>
      <w:r>
        <w:rPr>
          <w:rStyle w:val="66"/>
          <w:rFonts w:cs="宋体" w:asciiTheme="minorEastAsia" w:hAnsiTheme="minorEastAsia" w:eastAsiaTheme="minorEastAsia"/>
          <w:color w:val="auto"/>
          <w:kern w:val="0"/>
          <w:sz w:val="24"/>
          <w:szCs w:val="24"/>
          <w:lang w:val="zh-TW" w:eastAsia="zh-TW"/>
        </w:rPr>
        <w:t>磋商过程中，磋商文件变动的，供应商应当按照磋商文件的变动情况和磋商小组的要求重新提交响应文件，并由其法定代表人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主要负责人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6.</w:t>
      </w:r>
      <w:r>
        <w:rPr>
          <w:rStyle w:val="66"/>
          <w:rFonts w:cs="宋体" w:asciiTheme="minorEastAsia" w:hAnsiTheme="minorEastAsia" w:eastAsiaTheme="minorEastAsia"/>
          <w:color w:val="auto"/>
          <w:kern w:val="0"/>
          <w:sz w:val="24"/>
          <w:szCs w:val="24"/>
          <w:lang w:val="zh-TW" w:eastAsia="zh-TW"/>
        </w:rPr>
        <w:t>磋商过程中，磋商的任何一方不得透露与磋商有关的其他供应商的技术资料、价格和其他信息。</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7.</w:t>
      </w:r>
      <w:r>
        <w:rPr>
          <w:rStyle w:val="66"/>
          <w:rFonts w:cs="宋体" w:asciiTheme="minorEastAsia" w:hAnsiTheme="minorEastAsia" w:eastAsiaTheme="minorEastAsia"/>
          <w:color w:val="auto"/>
          <w:kern w:val="0"/>
          <w:sz w:val="24"/>
          <w:szCs w:val="24"/>
          <w:lang w:val="zh-TW" w:eastAsia="zh-TW"/>
        </w:rPr>
        <w:t>磋商过程中，磋商小组发现或者知晓供应商存在违法、违纪行为的，磋商小组应当将该供应商响应文件作无效处理，不允许其提交最后报价。</w:t>
      </w:r>
    </w:p>
    <w:p>
      <w:pPr>
        <w:pStyle w:val="14"/>
        <w:spacing w:line="360" w:lineRule="auto"/>
        <w:ind w:firstLine="340"/>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8.</w:t>
      </w:r>
      <w:r>
        <w:rPr>
          <w:rStyle w:val="66"/>
          <w:rFonts w:cs="宋体" w:asciiTheme="minorEastAsia" w:hAnsiTheme="minorEastAsia" w:eastAsiaTheme="minorEastAsia"/>
          <w:color w:val="auto"/>
          <w:kern w:val="0"/>
          <w:sz w:val="24"/>
          <w:szCs w:val="24"/>
          <w:lang w:val="zh-TW" w:eastAsia="zh-TW"/>
        </w:rPr>
        <w:t>磋商完成后，磋商小组应出具磋商情况记录表，磋商情况记录表需包含磋商内容、磋商意见、实质性变动内容等。</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9.</w:t>
      </w:r>
      <w:r>
        <w:rPr>
          <w:rStyle w:val="66"/>
          <w:rFonts w:hint="eastAsia" w:cs="宋体" w:asciiTheme="minorEastAsia" w:hAnsiTheme="minorEastAsia" w:eastAsiaTheme="minorEastAsia"/>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（1）</w:t>
      </w:r>
      <w:r>
        <w:rPr>
          <w:rStyle w:val="66"/>
          <w:rFonts w:hint="eastAsia" w:cs="宋体" w:asciiTheme="minorEastAsia" w:hAnsiTheme="minorEastAsia" w:eastAsiaTheme="minorEastAsia"/>
          <w:color w:val="auto"/>
          <w:kern w:val="0"/>
          <w:sz w:val="24"/>
          <w:szCs w:val="24"/>
          <w:lang w:val="zh-TW"/>
        </w:rPr>
        <w:t>响应文件正副本数量不足的；</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（2）</w:t>
      </w:r>
      <w:r>
        <w:rPr>
          <w:rStyle w:val="66"/>
          <w:rFonts w:hint="eastAsia" w:cs="宋体" w:asciiTheme="minorEastAsia" w:hAnsiTheme="minorEastAsia" w:eastAsiaTheme="minorEastAsia"/>
          <w:color w:val="auto"/>
          <w:kern w:val="0"/>
          <w:sz w:val="24"/>
          <w:szCs w:val="24"/>
          <w:lang w:val="zh-TW"/>
        </w:rPr>
        <w:t>响应文件的语言、计量单位、知识产权、磋商有效期等不符合磋商文件的规定，影响磋商小组评判的；</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hint="eastAsia" w:cs="宋体" w:asciiTheme="minorEastAsia" w:hAnsiTheme="minorEastAsia" w:eastAsiaTheme="minorEastAsia"/>
          <w:color w:val="auto"/>
          <w:kern w:val="0"/>
          <w:sz w:val="24"/>
          <w:szCs w:val="24"/>
          <w:lang w:val="zh-TW"/>
        </w:rPr>
        <w:t>供应商响应文件仍未实质性响应磋商文件的</w:t>
      </w:r>
      <w:r>
        <w:rPr>
          <w:rStyle w:val="66"/>
          <w:rFonts w:hint="eastAsia" w:cs="宋体" w:asciiTheme="minorEastAsia" w:hAnsiTheme="minorEastAsia" w:eastAsiaTheme="minorEastAsia"/>
          <w:color w:val="auto"/>
          <w:kern w:val="0"/>
          <w:sz w:val="24"/>
          <w:szCs w:val="24"/>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p>
    <w:p>
      <w:pPr>
        <w:pStyle w:val="60"/>
        <w:spacing w:line="360" w:lineRule="auto"/>
        <w:jc w:val="both"/>
        <w:outlineLvl w:val="2"/>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b/>
          <w:bCs/>
          <w:color w:val="auto"/>
          <w:kern w:val="2"/>
        </w:rPr>
        <w:t>（三）</w:t>
      </w:r>
      <w:r>
        <w:rPr>
          <w:rStyle w:val="66"/>
          <w:rFonts w:cs="宋体" w:asciiTheme="minorEastAsia" w:hAnsiTheme="minorEastAsia" w:eastAsiaTheme="minorEastAsia"/>
          <w:b/>
          <w:bCs/>
          <w:color w:val="auto"/>
          <w:kern w:val="2"/>
          <w:lang w:val="zh-TW" w:eastAsia="zh-TW"/>
        </w:rPr>
        <w:t>终止磋商采购活动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出现下列情形之一的，采购人或者采购代理机构应当终止竞争性磋商采购活动，发布项目终止公告并说明原因，重新开展采购活动：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）因情况变化，不再符合规定的竞争性磋商采购方式适用情形的；</w:t>
      </w:r>
    </w:p>
    <w:p>
      <w:pPr>
        <w:pStyle w:val="60"/>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）出现影响采购公正的违法、违规行为的；</w:t>
      </w:r>
    </w:p>
    <w:p>
      <w:pPr>
        <w:pStyle w:val="60"/>
        <w:spacing w:line="360" w:lineRule="auto"/>
        <w:ind w:firstLine="338" w:firstLineChars="141"/>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3</w:t>
      </w:r>
      <w:r>
        <w:rPr>
          <w:rStyle w:val="67"/>
          <w:rFonts w:asciiTheme="minorEastAsia" w:hAnsiTheme="minorEastAsia" w:eastAsia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6"/>
          <w:rFonts w:cs="宋体" w:asciiTheme="minorEastAsia" w:hAnsiTheme="minorEastAsia" w:eastAsiaTheme="minorEastAsia"/>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0"/>
        <w:spacing w:line="360" w:lineRule="auto"/>
        <w:ind w:firstLine="338" w:firstLineChars="141"/>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4</w:t>
      </w:r>
      <w:r>
        <w:rPr>
          <w:rStyle w:val="67"/>
          <w:rFonts w:asciiTheme="minorEastAsia" w:hAnsiTheme="minorEastAsia" w:eastAsiaTheme="minorEastAsia"/>
          <w:color w:val="auto"/>
        </w:rPr>
        <w:t>）法律法规规定的其他情形。</w:t>
      </w:r>
    </w:p>
    <w:p>
      <w:pPr>
        <w:pStyle w:val="60"/>
        <w:spacing w:line="360" w:lineRule="auto"/>
        <w:ind w:firstLine="297" w:firstLineChars="141"/>
        <w:jc w:val="both"/>
        <w:rPr>
          <w:rStyle w:val="66"/>
          <w:rFonts w:hint="default" w:cs="宋体" w:asciiTheme="minorEastAsia" w:hAnsiTheme="minorEastAsia" w:eastAsiaTheme="minorEastAsia"/>
          <w:color w:val="auto"/>
          <w:lang w:val="zh-TW"/>
        </w:rPr>
      </w:pPr>
      <w:r>
        <w:rPr>
          <w:rStyle w:val="66"/>
          <w:rFonts w:cs="宋体" w:asciiTheme="minorEastAsia" w:hAnsiTheme="minorEastAsia" w:eastAsiaTheme="minorEastAsia"/>
          <w:b/>
          <w:bCs/>
          <w:color w:val="auto"/>
          <w:sz w:val="21"/>
          <w:szCs w:val="21"/>
          <w:lang w:val="zh-TW"/>
        </w:rPr>
        <w:t>注：</w:t>
      </w:r>
      <w:r>
        <w:rPr>
          <w:rStyle w:val="66"/>
          <w:rFonts w:cs="宋体" w:asciiTheme="minorEastAsia" w:hAnsiTheme="minorEastAsia" w:eastAsiaTheme="minorEastAsia"/>
          <w:b/>
          <w:bCs/>
          <w:color w:val="auto"/>
          <w:sz w:val="21"/>
          <w:szCs w:val="21"/>
          <w:lang w:val="zh-TW" w:eastAsia="zh-TW"/>
        </w:rPr>
        <w:t>终止磋商采购活动</w:t>
      </w:r>
      <w:r>
        <w:rPr>
          <w:rStyle w:val="66"/>
          <w:rFonts w:cs="宋体" w:asciiTheme="minorEastAsia" w:hAnsiTheme="minorEastAsia" w:eastAsiaTheme="minorEastAsia"/>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4"/>
        <w:spacing w:line="360" w:lineRule="auto"/>
        <w:ind w:firstLine="0"/>
        <w:jc w:val="both"/>
        <w:rPr>
          <w:rStyle w:val="66"/>
          <w:rFonts w:cs="宋体" w:asciiTheme="minorEastAsia" w:hAnsiTheme="minorEastAsia" w:eastAsiaTheme="minorEastAsia"/>
          <w:b/>
          <w:bCs/>
          <w:color w:val="auto"/>
          <w:kern w:val="0"/>
          <w:sz w:val="24"/>
          <w:szCs w:val="24"/>
          <w:lang w:val="zh-TW"/>
        </w:rPr>
      </w:pPr>
    </w:p>
    <w:p>
      <w:pPr>
        <w:pStyle w:val="14"/>
        <w:spacing w:line="360" w:lineRule="auto"/>
        <w:ind w:firstLine="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b/>
          <w:bCs/>
          <w:color w:val="auto"/>
          <w:kern w:val="0"/>
          <w:sz w:val="24"/>
          <w:szCs w:val="24"/>
          <w:lang w:val="zh-TW"/>
        </w:rPr>
        <w:t>（</w:t>
      </w:r>
      <w:r>
        <w:rPr>
          <w:rStyle w:val="66"/>
          <w:rFonts w:hint="eastAsia" w:cs="宋体" w:asciiTheme="minorEastAsia" w:hAnsiTheme="minorEastAsia" w:eastAsiaTheme="minorEastAsia"/>
          <w:b/>
          <w:bCs/>
          <w:color w:val="auto"/>
          <w:kern w:val="0"/>
          <w:sz w:val="24"/>
          <w:szCs w:val="24"/>
        </w:rPr>
        <w:t>四</w:t>
      </w:r>
      <w:r>
        <w:rPr>
          <w:rStyle w:val="66"/>
          <w:rFonts w:hint="eastAsia" w:cs="宋体" w:asciiTheme="minorEastAsia" w:hAnsiTheme="minorEastAsia" w:eastAsiaTheme="minorEastAsia"/>
          <w:b/>
          <w:bCs/>
          <w:color w:val="auto"/>
          <w:kern w:val="0"/>
          <w:sz w:val="24"/>
          <w:szCs w:val="24"/>
          <w:lang w:val="zh-TW"/>
        </w:rPr>
        <w:t>）</w:t>
      </w:r>
      <w:r>
        <w:rPr>
          <w:rStyle w:val="66"/>
          <w:rFonts w:cs="宋体" w:asciiTheme="minorEastAsia" w:hAnsiTheme="minorEastAsia" w:eastAsiaTheme="minorEastAsia"/>
          <w:b/>
          <w:bCs/>
          <w:color w:val="auto"/>
          <w:kern w:val="0"/>
          <w:sz w:val="24"/>
          <w:szCs w:val="24"/>
          <w:lang w:val="zh-TW" w:eastAsia="zh-TW"/>
        </w:rPr>
        <w:t>最后报价</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供应商进行最后报价，应当在磋商室外填写报价单，密封递交磋商小组。采购执行机构工作人员不能拆封供应商报价单。</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eastAsia="zh-TW"/>
        </w:rPr>
      </w:pPr>
      <w:r>
        <w:rPr>
          <w:rStyle w:val="66"/>
          <w:rFonts w:cs="宋体" w:asciiTheme="minorEastAsia" w:hAnsiTheme="minorEastAsia" w:eastAsiaTheme="minorEastAsia"/>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p>
    <w:p>
      <w:pPr>
        <w:pStyle w:val="14"/>
        <w:spacing w:line="360" w:lineRule="auto"/>
        <w:ind w:firstLine="0"/>
        <w:jc w:val="both"/>
        <w:outlineLvl w:val="2"/>
        <w:rPr>
          <w:rStyle w:val="66"/>
          <w:rFonts w:cs="宋体" w:asciiTheme="minorEastAsia" w:hAnsiTheme="minorEastAsia" w:eastAsiaTheme="minorEastAsia"/>
          <w:color w:val="auto"/>
          <w:kern w:val="0"/>
          <w:sz w:val="24"/>
          <w:szCs w:val="24"/>
          <w:lang w:val="zh-TW" w:eastAsia="zh-TW"/>
        </w:rPr>
      </w:pPr>
      <w:r>
        <w:rPr>
          <w:rStyle w:val="66"/>
          <w:rFonts w:hint="eastAsia" w:cs="宋体" w:asciiTheme="minorEastAsia" w:hAnsiTheme="minorEastAsia" w:eastAsiaTheme="minorEastAsia"/>
          <w:b/>
          <w:bCs/>
          <w:color w:val="auto"/>
          <w:kern w:val="0"/>
          <w:sz w:val="24"/>
          <w:szCs w:val="24"/>
        </w:rPr>
        <w:t>（五）</w:t>
      </w:r>
      <w:r>
        <w:rPr>
          <w:rStyle w:val="66"/>
          <w:rFonts w:cs="宋体" w:asciiTheme="minorEastAsia" w:hAnsiTheme="minorEastAsia" w:eastAsiaTheme="minorEastAsia"/>
          <w:b/>
          <w:bCs/>
          <w:color w:val="auto"/>
          <w:kern w:val="0"/>
          <w:sz w:val="24"/>
          <w:szCs w:val="24"/>
          <w:lang w:val="zh-TW" w:eastAsia="zh-TW"/>
        </w:rPr>
        <w:t>比较与评价</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cs="宋体" w:asciiTheme="minorEastAsia" w:hAnsiTheme="minorEastAsia" w:eastAsiaTheme="minorEastAsia"/>
          <w:color w:val="auto"/>
          <w:kern w:val="0"/>
          <w:sz w:val="24"/>
          <w:szCs w:val="24"/>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6"/>
          <w:rFonts w:asciiTheme="minorEastAsia" w:hAnsiTheme="minorEastAsia" w:eastAsiaTheme="minorEastAsia"/>
          <w:b/>
          <w:bCs/>
          <w:color w:val="auto"/>
          <w:sz w:val="24"/>
        </w:rPr>
      </w:pPr>
      <w:r>
        <w:rPr>
          <w:rStyle w:val="66"/>
          <w:rFonts w:hint="eastAsia" w:asciiTheme="minorEastAsia" w:hAnsiTheme="minorEastAsia" w:eastAsiaTheme="minorEastAsia"/>
          <w:b/>
          <w:bCs/>
          <w:color w:val="auto"/>
          <w:sz w:val="24"/>
        </w:rPr>
        <w:t>（六）评审方法</w:t>
      </w:r>
    </w:p>
    <w:p>
      <w:pPr>
        <w:pStyle w:val="60"/>
        <w:spacing w:line="360" w:lineRule="auto"/>
        <w:ind w:firstLine="48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本次综合评分的因素是：详见综合评分明细表。</w:t>
      </w:r>
    </w:p>
    <w:p>
      <w:pPr>
        <w:pStyle w:val="60"/>
        <w:spacing w:line="360" w:lineRule="auto"/>
        <w:ind w:firstLine="480"/>
        <w:jc w:val="both"/>
        <w:rPr>
          <w:rStyle w:val="66"/>
          <w:rFonts w:hint="default" w:cs="宋体" w:asciiTheme="minorEastAsia" w:hAnsiTheme="minorEastAsia" w:eastAsiaTheme="minorEastAsia"/>
          <w:color w:val="auto"/>
          <w:kern w:val="2"/>
          <w:u w:val="single"/>
        </w:rPr>
      </w:pPr>
      <w:r>
        <w:rPr>
          <w:rStyle w:val="66"/>
          <w:rFonts w:cs="宋体" w:asciiTheme="minorEastAsia" w:hAnsiTheme="minorEastAsia" w:eastAsiaTheme="minorEastAsia"/>
          <w:color w:val="auto"/>
          <w:kern w:val="2"/>
        </w:rPr>
        <w:t>2.</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成员共同评分。</w:t>
      </w:r>
    </w:p>
    <w:p>
      <w:pPr>
        <w:pStyle w:val="60"/>
        <w:tabs>
          <w:tab w:val="left" w:pos="600"/>
        </w:tabs>
        <w:spacing w:line="360" w:lineRule="auto"/>
        <w:ind w:firstLine="480"/>
        <w:jc w:val="both"/>
        <w:rPr>
          <w:rStyle w:val="66"/>
          <w:rFonts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综合评分明细表</w:t>
      </w:r>
    </w:p>
    <w:tbl>
      <w:tblPr>
        <w:tblStyle w:val="45"/>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368"/>
        <w:gridCol w:w="475"/>
        <w:gridCol w:w="461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2"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序号</w:t>
            </w:r>
          </w:p>
        </w:tc>
        <w:tc>
          <w:tcPr>
            <w:tcW w:w="1368"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评分因素及权值</w:t>
            </w:r>
          </w:p>
        </w:tc>
        <w:tc>
          <w:tcPr>
            <w:tcW w:w="475"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分值</w:t>
            </w:r>
          </w:p>
        </w:tc>
        <w:tc>
          <w:tcPr>
            <w:tcW w:w="4611"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评分依据</w:t>
            </w:r>
          </w:p>
        </w:tc>
        <w:tc>
          <w:tcPr>
            <w:tcW w:w="2874"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1</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报价30%</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30</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满足磋商文件要求且</w:t>
            </w:r>
            <w:r>
              <w:rPr>
                <w:rFonts w:hint="eastAsia" w:ascii="宋体" w:hAnsi="宋体" w:cs="宋体"/>
                <w:color w:val="auto"/>
                <w:sz w:val="22"/>
                <w:highlight w:val="none"/>
                <w:lang w:eastAsia="zh-CN"/>
              </w:rPr>
              <w:t>磋商</w:t>
            </w:r>
            <w:r>
              <w:rPr>
                <w:rFonts w:hint="eastAsia" w:ascii="宋体" w:hAnsi="宋体" w:cs="宋体"/>
                <w:color w:val="auto"/>
                <w:sz w:val="22"/>
                <w:highlight w:val="none"/>
              </w:rPr>
              <w:t>价格最低的报价为评</w:t>
            </w:r>
            <w:r>
              <w:rPr>
                <w:rFonts w:hint="eastAsia" w:ascii="宋体" w:hAnsi="宋体" w:cs="宋体"/>
                <w:color w:val="auto"/>
                <w:sz w:val="22"/>
                <w:highlight w:val="none"/>
                <w:lang w:eastAsia="zh-CN"/>
              </w:rPr>
              <w:t>审</w:t>
            </w:r>
            <w:r>
              <w:rPr>
                <w:rFonts w:hint="eastAsia" w:ascii="宋体" w:hAnsi="宋体" w:cs="宋体"/>
                <w:color w:val="auto"/>
                <w:sz w:val="22"/>
                <w:highlight w:val="none"/>
              </w:rPr>
              <w:t>基准价，其价格分为满分。其他供应商的价格分统一按照下列公式计算：</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报价得分=(评</w:t>
            </w:r>
            <w:r>
              <w:rPr>
                <w:rFonts w:hint="eastAsia" w:ascii="宋体" w:hAnsi="宋体" w:cs="宋体"/>
                <w:color w:val="auto"/>
                <w:sz w:val="22"/>
                <w:highlight w:val="none"/>
                <w:lang w:eastAsia="zh-CN"/>
              </w:rPr>
              <w:t>审</w:t>
            </w:r>
            <w:r>
              <w:rPr>
                <w:rFonts w:hint="eastAsia" w:ascii="宋体" w:hAnsi="宋体" w:cs="宋体"/>
                <w:color w:val="auto"/>
                <w:sz w:val="22"/>
                <w:highlight w:val="none"/>
              </w:rPr>
              <w:t>基准价／</w:t>
            </w:r>
            <w:r>
              <w:rPr>
                <w:rFonts w:hint="eastAsia" w:ascii="宋体" w:hAnsi="宋体" w:cs="宋体"/>
                <w:color w:val="auto"/>
                <w:sz w:val="22"/>
                <w:highlight w:val="none"/>
                <w:lang w:eastAsia="zh-CN"/>
              </w:rPr>
              <w:t>磋商</w:t>
            </w:r>
            <w:r>
              <w:rPr>
                <w:rFonts w:hint="eastAsia" w:ascii="宋体" w:hAnsi="宋体" w:cs="宋体"/>
                <w:color w:val="auto"/>
                <w:sz w:val="22"/>
                <w:highlight w:val="none"/>
              </w:rPr>
              <w:t>报价)×权重×100</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小微企业（监狱企业、残疾人福利性单位视同小微企业）价格扣除等政策评分按照本磋商文件供应商须知前附表规定执行。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2</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技术指标和配置5</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5</w:t>
            </w:r>
            <w:r>
              <w:rPr>
                <w:rFonts w:hint="eastAsia" w:ascii="宋体" w:hAnsi="宋体" w:cs="宋体"/>
                <w:color w:val="auto"/>
                <w:sz w:val="22"/>
                <w:highlight w:val="none"/>
                <w:lang w:val="en-US" w:eastAsia="zh-CN"/>
              </w:rPr>
              <w:t>0</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技术商务指标和履约主要条款完全响应磋商文件的得5</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分。技术指标与磋商文件要求有负偏离的，带★号的重要参数（共1</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条）有负偏离的每一项扣3分,其他一般参数（共</w:t>
            </w:r>
            <w:r>
              <w:rPr>
                <w:rFonts w:hint="eastAsia" w:ascii="宋体" w:hAnsi="宋体" w:cs="宋体"/>
                <w:color w:val="auto"/>
                <w:sz w:val="22"/>
                <w:highlight w:val="none"/>
                <w:lang w:val="en-US" w:eastAsia="zh-CN"/>
              </w:rPr>
              <w:t>28</w:t>
            </w:r>
            <w:r>
              <w:rPr>
                <w:rFonts w:hint="eastAsia" w:ascii="宋体" w:hAnsi="宋体" w:cs="宋体"/>
                <w:color w:val="auto"/>
                <w:sz w:val="22"/>
                <w:highlight w:val="none"/>
              </w:rPr>
              <w:t>条）有负偏离的每一项扣0.5分，直至此项分值扣完为止。</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重要参数应提供厂家彩页或白皮书或检测报告或重要功能截图等佐证材料，如无佐证材料的，可不予认定。（具体参数中有明确证明材料要求的以具体参数要求为准）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3</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供应商履约能力及综合实力</w:t>
            </w:r>
            <w:r>
              <w:rPr>
                <w:rFonts w:hint="eastAsia" w:cs="宋体"/>
                <w:color w:val="auto"/>
                <w:sz w:val="22"/>
                <w:highlight w:val="none"/>
                <w:lang w:val="en-US" w:eastAsia="zh-CN"/>
              </w:rPr>
              <w:t>6</w:t>
            </w:r>
            <w:r>
              <w:rPr>
                <w:rFonts w:hint="eastAsia" w:ascii="宋体" w:hAnsi="宋体" w:cs="宋体"/>
                <w:color w:val="auto"/>
                <w:sz w:val="22"/>
                <w:highlight w:val="none"/>
              </w:rPr>
              <w:t>%</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cs="宋体"/>
                <w:color w:val="auto"/>
                <w:sz w:val="22"/>
                <w:highlight w:val="none"/>
                <w:lang w:val="en-US" w:eastAsia="zh-CN"/>
              </w:rPr>
              <w:t>6</w:t>
            </w:r>
          </w:p>
        </w:tc>
        <w:tc>
          <w:tcPr>
            <w:tcW w:w="4611" w:type="dxa"/>
            <w:vAlign w:val="center"/>
          </w:tcPr>
          <w:p>
            <w:pPr>
              <w:keepNext w:val="0"/>
              <w:keepLines w:val="0"/>
              <w:pageBreakBefore w:val="0"/>
              <w:tabs>
                <w:tab w:val="left" w:pos="540"/>
              </w:tabs>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1、供应商或生产厂家具有ISO13485认证的得2分；</w:t>
            </w:r>
          </w:p>
          <w:p>
            <w:pPr>
              <w:keepNext w:val="0"/>
              <w:keepLines w:val="0"/>
              <w:pageBreakBefore w:val="0"/>
              <w:tabs>
                <w:tab w:val="left" w:pos="540"/>
              </w:tabs>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2、2018年至今的供应商类似业绩：有一份得</w:t>
            </w:r>
            <w:r>
              <w:rPr>
                <w:rFonts w:ascii="宋体" w:hAnsi="宋体" w:cs="宋体"/>
                <w:color w:val="auto"/>
                <w:sz w:val="22"/>
                <w:highlight w:val="none"/>
              </w:rPr>
              <w:t>1</w:t>
            </w:r>
            <w:r>
              <w:rPr>
                <w:rFonts w:hint="eastAsia" w:ascii="宋体" w:hAnsi="宋体" w:cs="宋体"/>
                <w:color w:val="auto"/>
                <w:sz w:val="22"/>
                <w:highlight w:val="none"/>
              </w:rPr>
              <w:t>分，最多得</w:t>
            </w:r>
            <w:r>
              <w:rPr>
                <w:rFonts w:hint="eastAsia" w:cs="宋体"/>
                <w:color w:val="auto"/>
                <w:sz w:val="22"/>
                <w:highlight w:val="none"/>
                <w:lang w:val="en-US" w:eastAsia="zh-CN"/>
              </w:rPr>
              <w:t>4</w:t>
            </w:r>
            <w:r>
              <w:rPr>
                <w:rFonts w:hint="eastAsia" w:ascii="宋体" w:hAnsi="宋体" w:cs="宋体"/>
                <w:color w:val="auto"/>
                <w:sz w:val="22"/>
                <w:highlight w:val="none"/>
              </w:rPr>
              <w:t>分。无类似业绩不得分。</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1、提供证书复印件加盖供应商鲜章；</w:t>
            </w:r>
          </w:p>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2、提供合同复印件或中标通知书复印件加盖供应商鲜章。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4</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firstLine="28"/>
              <w:jc w:val="center"/>
              <w:textAlignment w:val="auto"/>
              <w:rPr>
                <w:rFonts w:hint="eastAsia" w:ascii="宋体" w:hAnsi="宋体" w:cs="宋体"/>
                <w:color w:val="auto"/>
                <w:sz w:val="22"/>
                <w:highlight w:val="none"/>
              </w:rPr>
            </w:pPr>
            <w:r>
              <w:rPr>
                <w:rFonts w:hint="eastAsia" w:ascii="宋体" w:hAnsi="宋体" w:cs="宋体"/>
                <w:color w:val="auto"/>
                <w:sz w:val="22"/>
                <w:highlight w:val="none"/>
                <w:lang w:val="zh-CN"/>
              </w:rPr>
              <w:t>售后服务</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val="zh-CN"/>
              </w:rPr>
              <w:t>%</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firstLine="28"/>
              <w:jc w:val="center"/>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9</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根据供应商提供的售后服务方案（包括但不限于：售后服务保障措施和计划，质量保证范围，服务电话与服务人员配置专业性，售后服务承诺，应急方案）进行综合评审。内容齐全、描述详细、与本项目需求及实际情况吻合得</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分，每有一项内容存在缺失或脱离实际或者扣</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分，每有一项不满足要求或针对性不强或实用性不强、内有瑕疵或描述过于简单的扣</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分；扣完为止。</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2、针对本项目售后服务有可优化的内容；经评审为有利于项目实施的优化条款一项加2分；最多加4分。</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color w:val="auto"/>
              </w:rPr>
            </w:pPr>
            <w:r>
              <w:rPr>
                <w:rFonts w:hint="eastAsia" w:ascii="宋体" w:hAnsi="宋体" w:cs="宋体"/>
                <w:color w:val="auto"/>
                <w:sz w:val="22"/>
                <w:highlight w:val="none"/>
                <w:lang w:val="en-US" w:eastAsia="zh-CN"/>
              </w:rPr>
              <w:t>注：优化内容为将需求内容更加完善及细化，更符合项目实际需求，具有后期可操作性，需有具体措施、安排；针对不同要求需包含人或财或物的配置、保障；以上要素满足才得分(优化方案与其他评分有重复的内容不应认定为优化）。</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5</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节</w:t>
            </w:r>
            <w:r>
              <w:rPr>
                <w:rFonts w:hint="eastAsia" w:ascii="宋体" w:hAnsi="宋体" w:cs="宋体"/>
                <w:color w:val="auto"/>
                <w:sz w:val="22"/>
                <w:highlight w:val="none"/>
                <w:lang w:val="zh-CN"/>
              </w:rPr>
              <w:t>能产品、环境标志产品、无线局域网产品</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val="zh-CN"/>
              </w:rPr>
              <w:t>%</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2</w:t>
            </w:r>
          </w:p>
        </w:tc>
        <w:tc>
          <w:tcPr>
            <w:tcW w:w="4611"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zh-CN"/>
              </w:rPr>
            </w:pPr>
            <w:r>
              <w:rPr>
                <w:rFonts w:hint="eastAsia" w:ascii="宋体" w:hAnsi="宋体" w:cs="宋体"/>
                <w:color w:val="auto"/>
                <w:sz w:val="22"/>
                <w:highlight w:val="none"/>
                <w:lang w:val="zh-CN"/>
              </w:rPr>
              <w:t>所投产品认定为节能产品的得</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分；投产品认定为环境标志产品的得</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分；非节能、环保产品的不得分。</w:t>
            </w:r>
          </w:p>
        </w:tc>
        <w:tc>
          <w:tcPr>
            <w:tcW w:w="2874" w:type="dxa"/>
            <w:vAlign w:val="center"/>
          </w:tcPr>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宋体" w:hAnsi="宋体" w:cs="宋体"/>
                <w:color w:val="auto"/>
                <w:sz w:val="22"/>
                <w:highlight w:val="none"/>
                <w:lang w:val="zh-CN"/>
              </w:rPr>
            </w:pPr>
            <w:r>
              <w:rPr>
                <w:rFonts w:hint="eastAsia" w:ascii="宋体" w:hAnsi="宋体" w:cs="宋体"/>
                <w:color w:val="auto"/>
                <w:sz w:val="22"/>
                <w:highlight w:val="none"/>
                <w:lang w:val="zh-CN"/>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2"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6</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lang w:val="zh-CN"/>
              </w:rPr>
            </w:pPr>
            <w:r>
              <w:rPr>
                <w:rFonts w:hint="eastAsia" w:ascii="宋体" w:hAnsi="宋体" w:cs="宋体"/>
                <w:color w:val="auto"/>
                <w:sz w:val="22"/>
                <w:highlight w:val="none"/>
              </w:rPr>
              <w:t>扶持不发达地区和少数民族地区1%</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lang w:val="zh-CN"/>
              </w:rPr>
            </w:pPr>
            <w:r>
              <w:rPr>
                <w:rFonts w:hint="eastAsia" w:ascii="宋体" w:hAnsi="宋体" w:cs="宋体"/>
                <w:color w:val="auto"/>
                <w:sz w:val="22"/>
                <w:highlight w:val="none"/>
              </w:rPr>
              <w:t>1</w:t>
            </w:r>
          </w:p>
        </w:tc>
        <w:tc>
          <w:tcPr>
            <w:tcW w:w="4611"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zh-CN"/>
              </w:rPr>
            </w:pPr>
            <w:r>
              <w:rPr>
                <w:rFonts w:hint="eastAsia" w:ascii="宋体" w:hAnsi="宋体" w:cs="宋体"/>
                <w:color w:val="auto"/>
                <w:sz w:val="22"/>
                <w:highlight w:val="none"/>
                <w:lang w:val="zh-CN"/>
              </w:rPr>
              <w:t>供应商为不发达地区或少数民族地区企业的得</w:t>
            </w:r>
            <w:r>
              <w:rPr>
                <w:rFonts w:hint="eastAsia" w:ascii="宋体" w:hAnsi="宋体" w:cs="宋体"/>
                <w:color w:val="auto"/>
                <w:sz w:val="22"/>
                <w:highlight w:val="none"/>
              </w:rPr>
              <w:t>1</w:t>
            </w:r>
            <w:r>
              <w:rPr>
                <w:rFonts w:hint="eastAsia" w:ascii="宋体" w:hAnsi="宋体" w:cs="宋体"/>
                <w:color w:val="auto"/>
                <w:sz w:val="22"/>
                <w:highlight w:val="none"/>
                <w:lang w:val="zh-CN"/>
              </w:rPr>
              <w:t>分。</w:t>
            </w:r>
          </w:p>
        </w:tc>
        <w:tc>
          <w:tcPr>
            <w:tcW w:w="2874" w:type="dxa"/>
            <w:vAlign w:val="center"/>
          </w:tcPr>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宋体" w:hAnsi="宋体" w:cs="宋体"/>
                <w:color w:val="auto"/>
                <w:sz w:val="22"/>
                <w:highlight w:val="none"/>
                <w:lang w:val="zh-CN"/>
              </w:rPr>
            </w:pPr>
            <w:r>
              <w:rPr>
                <w:rFonts w:hint="eastAsia" w:ascii="宋体" w:hAnsi="宋体" w:cs="宋体"/>
                <w:color w:val="auto"/>
                <w:sz w:val="22"/>
                <w:highlight w:val="none"/>
                <w:lang w:val="zh-CN"/>
              </w:rPr>
              <w:t>提供不发达地区企业的相关证明材料或供应商注册地为少数民族地区。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7</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响应文件的规范性2%</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2</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响应文件制作规范没有细微偏差得2分；有一项细微偏差扣0.5分，直至该项分值扣完为止。</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p>
        </w:tc>
      </w:tr>
    </w:tbl>
    <w:p>
      <w:pPr>
        <w:pStyle w:val="2"/>
        <w:rPr>
          <w:rFonts w:hint="default"/>
          <w:color w:val="auto"/>
          <w:lang w:val="zh-TW"/>
        </w:rPr>
      </w:pPr>
    </w:p>
    <w:p>
      <w:pPr>
        <w:pStyle w:val="60"/>
        <w:spacing w:line="360" w:lineRule="auto"/>
        <w:outlineLvl w:val="2"/>
        <w:rPr>
          <w:rStyle w:val="66"/>
          <w:rFonts w:hint="default" w:cs="宋体" w:asciiTheme="minorEastAsia" w:hAnsiTheme="minorEastAsia" w:eastAsiaTheme="minorEastAsia"/>
          <w:color w:val="auto"/>
        </w:rPr>
      </w:pPr>
      <w:r>
        <w:rPr>
          <w:rStyle w:val="66"/>
          <w:rFonts w:ascii="宋体" w:hAnsi="宋体" w:eastAsia="宋体" w:cs="宋体"/>
          <w:b/>
          <w:bCs/>
          <w:color w:val="auto"/>
          <w:szCs w:val="28"/>
        </w:rPr>
        <w:t>（七）复核</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采购组织单位现场复核评审结果。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评审结果汇总完成后，磋商小组拟出具磋商评审报告前，采购代理机构应当组织</w:t>
      </w: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1.1</w:t>
      </w:r>
      <w:r>
        <w:rPr>
          <w:rStyle w:val="66"/>
          <w:rFonts w:cs="宋体" w:asciiTheme="minorEastAsia" w:hAnsiTheme="minorEastAsia" w:eastAsiaTheme="minorEastAsia"/>
          <w:color w:val="auto"/>
          <w:kern w:val="2"/>
          <w:lang w:val="zh-TW" w:eastAsia="zh-TW"/>
        </w:rPr>
        <w:t>资格性审查认定错误的；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1.2</w:t>
      </w:r>
      <w:r>
        <w:rPr>
          <w:rStyle w:val="66"/>
          <w:rFonts w:cs="宋体" w:asciiTheme="minorEastAsia" w:hAnsiTheme="minorEastAsia" w:eastAsiaTheme="minorEastAsia"/>
          <w:color w:val="auto"/>
          <w:kern w:val="2"/>
          <w:lang w:val="zh-TW" w:eastAsia="zh-TW"/>
        </w:rPr>
        <w:t>分值汇总计算错误的；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1.3</w:t>
      </w:r>
      <w:r>
        <w:rPr>
          <w:rStyle w:val="66"/>
          <w:rFonts w:cs="宋体" w:asciiTheme="minorEastAsia" w:hAnsiTheme="minorEastAsia" w:eastAsiaTheme="minorEastAsia"/>
          <w:color w:val="auto"/>
          <w:kern w:val="2"/>
          <w:lang w:val="zh-TW" w:eastAsia="zh-TW"/>
        </w:rPr>
        <w:t>分项评分超出评分标准范围的；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1.4</w:t>
      </w:r>
      <w:r>
        <w:rPr>
          <w:rStyle w:val="66"/>
          <w:rFonts w:cs="宋体" w:asciiTheme="minorEastAsia" w:hAnsiTheme="minorEastAsia" w:eastAsiaTheme="minorEastAsia"/>
          <w:color w:val="auto"/>
          <w:kern w:val="2"/>
          <w:lang w:val="zh-TW" w:eastAsia="zh-TW"/>
        </w:rPr>
        <w:t>客观评分不一致的。</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采购人或采购代理机构复核过程中，磋商小组成员不得离开评审现场。</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有下列情形之一的，不得现场修改评审结果：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磋商小组已经出具磋商报告并且离开评审现场的；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采购代理机构现场复核时，复核工作人员数量不足的；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采购代理机构现场复核时，没有采购监督人员现场监督的；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采购代理机构现场复核内容超出规定范围的；</w:t>
      </w:r>
    </w:p>
    <w:p>
      <w:pPr>
        <w:pStyle w:val="60"/>
        <w:spacing w:line="360" w:lineRule="auto"/>
        <w:ind w:firstLine="338" w:firstLineChars="141"/>
        <w:jc w:val="both"/>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采购代理机构未提供书面建议的。</w:t>
      </w:r>
    </w:p>
    <w:p>
      <w:pPr>
        <w:pStyle w:val="60"/>
        <w:spacing w:line="360" w:lineRule="auto"/>
        <w:ind w:firstLine="340" w:firstLineChars="141"/>
        <w:jc w:val="both"/>
        <w:rPr>
          <w:rStyle w:val="66"/>
          <w:rFonts w:hint="default" w:cs="宋体" w:asciiTheme="minorEastAsia" w:hAnsiTheme="minorEastAsia" w:eastAsiaTheme="minorEastAsia"/>
          <w:b/>
          <w:bCs/>
          <w:color w:val="auto"/>
        </w:rPr>
      </w:pPr>
    </w:p>
    <w:p>
      <w:pPr>
        <w:pStyle w:val="60"/>
        <w:spacing w:line="360" w:lineRule="auto"/>
        <w:jc w:val="both"/>
        <w:outlineLvl w:val="2"/>
        <w:rPr>
          <w:rStyle w:val="67"/>
          <w:rFonts w:hint="default" w:asciiTheme="minorEastAsia" w:hAnsiTheme="minorEastAsia" w:eastAsiaTheme="minorEastAsia"/>
          <w:color w:val="auto"/>
        </w:rPr>
      </w:pPr>
      <w:r>
        <w:rPr>
          <w:rStyle w:val="66"/>
          <w:rFonts w:cs="宋体" w:asciiTheme="minorEastAsia" w:hAnsiTheme="minorEastAsia" w:eastAsiaTheme="minorEastAsia"/>
          <w:b/>
          <w:bCs/>
          <w:color w:val="auto"/>
        </w:rPr>
        <w:t>（八）编写</w:t>
      </w:r>
      <w:r>
        <w:rPr>
          <w:rStyle w:val="67"/>
          <w:rFonts w:asciiTheme="minorEastAsia" w:hAnsiTheme="minorEastAsia" w:eastAsiaTheme="minorEastAsia"/>
          <w:b/>
          <w:bCs/>
          <w:color w:val="auto"/>
        </w:rPr>
        <w:t>评审报告</w:t>
      </w:r>
    </w:p>
    <w:p>
      <w:pPr>
        <w:pStyle w:val="60"/>
        <w:spacing w:line="360" w:lineRule="auto"/>
        <w:ind w:firstLine="480"/>
        <w:jc w:val="both"/>
        <w:rPr>
          <w:rStyle w:val="67"/>
          <w:rFonts w:hint="default" w:asciiTheme="minorEastAsia" w:hAnsiTheme="minorEastAsia" w:eastAsiaTheme="minorEastAsia"/>
          <w:color w:val="auto"/>
          <w:lang w:val="en-US" w:eastAsia="zh-CN"/>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6"/>
          <w:rFonts w:cs="宋体" w:asciiTheme="minorEastAsia" w:hAnsiTheme="minorEastAsia" w:eastAsiaTheme="minorEastAsia"/>
          <w:color w:val="auto"/>
          <w:lang w:val="zh-TW" w:eastAsia="zh-TW"/>
        </w:rPr>
        <w:t>评审得分且最后报价且技术指标分项得分均相同的，成交候选供应商并列。（财政部另有规定的除外）</w:t>
      </w:r>
      <w:r>
        <w:rPr>
          <w:rStyle w:val="66"/>
          <w:rFonts w:cs="宋体" w:asciiTheme="minorEastAsia" w:hAnsiTheme="minorEastAsia" w:eastAsiaTheme="minorEastAsia"/>
          <w:color w:val="auto"/>
          <w:lang w:val="zh-TW"/>
        </w:rPr>
        <w:t>同等条件下，优先采购公司注册地在不发达地区和少数民族地区的企业。</w:t>
      </w:r>
    </w:p>
    <w:p>
      <w:pPr>
        <w:pStyle w:val="60"/>
        <w:spacing w:line="360" w:lineRule="auto"/>
        <w:ind w:firstLine="480"/>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评审报告应当包括以下主要内容：</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（1）</w:t>
      </w:r>
      <w:r>
        <w:rPr>
          <w:rStyle w:val="67"/>
          <w:rFonts w:asciiTheme="minorEastAsia" w:hAnsiTheme="minorEastAsia" w:eastAsiaTheme="minorEastAsia"/>
          <w:color w:val="auto"/>
        </w:rPr>
        <w:t>邀请供应商参加采购活动的具体方式和相关情况；</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（2）</w:t>
      </w:r>
      <w:r>
        <w:rPr>
          <w:rStyle w:val="67"/>
          <w:rFonts w:asciiTheme="minorEastAsia" w:hAnsiTheme="minorEastAsia" w:eastAsiaTheme="minorEastAsia"/>
          <w:color w:val="auto"/>
        </w:rPr>
        <w:t>响应文件开启日期和地点；</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（3）</w:t>
      </w:r>
      <w:r>
        <w:rPr>
          <w:rStyle w:val="67"/>
          <w:rFonts w:asciiTheme="minorEastAsia" w:hAnsiTheme="minorEastAsia" w:eastAsiaTheme="minorEastAsia"/>
          <w:color w:val="auto"/>
        </w:rPr>
        <w:t>获取磋商文件的供应商名单和磋商小组成员名单；</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（4）</w:t>
      </w:r>
      <w:r>
        <w:rPr>
          <w:rStyle w:val="67"/>
          <w:rFonts w:asciiTheme="minorEastAsia" w:hAnsiTheme="minorEastAsia" w:eastAsiaTheme="minorEastAsia"/>
          <w:color w:val="auto"/>
        </w:rPr>
        <w:t>评审情况记录和说明，包括对供应商的资格审查情况、供应商响应文件评审情况、磋商情况、报价情况等；</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（5）</w:t>
      </w:r>
      <w:r>
        <w:rPr>
          <w:rStyle w:val="67"/>
          <w:rFonts w:asciiTheme="minorEastAsia" w:hAnsiTheme="minorEastAsia" w:eastAsiaTheme="minorEastAsia"/>
          <w:color w:val="auto"/>
        </w:rPr>
        <w:t>提出的成交候选供应商的排序名单及理由。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7"/>
          <w:rFonts w:hint="eastAsia" w:asciiTheme="minorEastAsia" w:hAnsiTheme="minorEastAsia" w:eastAsiaTheme="minorEastAsia"/>
          <w:color w:val="auto"/>
          <w:sz w:val="24"/>
          <w:szCs w:val="24"/>
          <w:lang w:val="en-US" w:eastAsia="zh-CN"/>
        </w:rPr>
        <w:t>3.</w:t>
      </w:r>
      <w:r>
        <w:rPr>
          <w:rStyle w:val="67"/>
          <w:rFonts w:asciiTheme="minorEastAsia" w:hAnsiTheme="minorEastAsia" w:eastAsia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0"/>
        <w:spacing w:line="360" w:lineRule="auto"/>
        <w:ind w:firstLine="338" w:firstLineChars="141"/>
        <w:jc w:val="both"/>
        <w:rPr>
          <w:rStyle w:val="66"/>
          <w:rFonts w:hint="default" w:ascii="宋体" w:hAnsi="宋体" w:eastAsia="宋体" w:cs="宋体"/>
          <w:color w:val="auto"/>
          <w:szCs w:val="28"/>
        </w:rPr>
      </w:pPr>
    </w:p>
    <w:p>
      <w:pPr>
        <w:pStyle w:val="60"/>
        <w:spacing w:line="360" w:lineRule="auto"/>
        <w:jc w:val="both"/>
        <w:outlineLvl w:val="2"/>
        <w:rPr>
          <w:rStyle w:val="66"/>
          <w:rFonts w:hint="default" w:ascii="宋体" w:hAnsi="宋体" w:eastAsia="宋体" w:cs="宋体"/>
          <w:b/>
          <w:bCs/>
          <w:color w:val="auto"/>
          <w:szCs w:val="28"/>
        </w:rPr>
      </w:pPr>
      <w:r>
        <w:rPr>
          <w:rStyle w:val="66"/>
          <w:rFonts w:ascii="宋体" w:hAnsi="宋体" w:eastAsia="宋体" w:cs="宋体"/>
          <w:b/>
          <w:bCs/>
          <w:color w:val="auto"/>
          <w:szCs w:val="28"/>
        </w:rPr>
        <w:t>（九）成交候选人确定</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1.采购代理机构应当在评审结束后2个工作日内将评审报告送采购人确认。</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2.本项目根据磋商小组推荐的成交候选人名单，按顺序确定成交人。</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6"/>
          <w:rFonts w:hint="default"/>
          <w:color w:val="auto"/>
        </w:rPr>
      </w:pPr>
      <w:r>
        <w:rPr>
          <w:rStyle w:val="66"/>
          <w:rFonts w:ascii="宋体" w:hAnsi="宋体" w:eastAsia="宋体" w:cs="宋体"/>
          <w:color w:val="auto"/>
          <w:szCs w:val="28"/>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（十）发放成交通知书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p>
    <w:p>
      <w:pPr>
        <w:pStyle w:val="60"/>
        <w:spacing w:line="360" w:lineRule="auto"/>
        <w:jc w:val="both"/>
        <w:outlineLvl w:val="2"/>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b/>
          <w:bCs/>
          <w:color w:val="auto"/>
          <w:kern w:val="2"/>
        </w:rPr>
        <w:t>（十一）</w:t>
      </w:r>
      <w:r>
        <w:rPr>
          <w:rStyle w:val="66"/>
          <w:rFonts w:cs="宋体" w:asciiTheme="minorEastAsia" w:hAnsiTheme="minorEastAsia" w:eastAsiaTheme="minorEastAsia"/>
          <w:b/>
          <w:bCs/>
          <w:color w:val="auto"/>
          <w:kern w:val="2"/>
          <w:lang w:val="zh-TW" w:eastAsia="zh-TW"/>
        </w:rPr>
        <w:t>供应商澄清、说明</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磋商小组要求供应商澄清、说明或者更正响应文件应当以书面形式作出。供应商的澄清、说明或者更正应当由法定代表人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主要负责人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本人或其授权代表签字或者加盖公章。</w:t>
      </w:r>
    </w:p>
    <w:p>
      <w:pPr>
        <w:pStyle w:val="60"/>
        <w:tabs>
          <w:tab w:val="left" w:pos="600"/>
        </w:tabs>
        <w:spacing w:line="360" w:lineRule="auto"/>
        <w:jc w:val="both"/>
        <w:rPr>
          <w:rStyle w:val="66"/>
          <w:rFonts w:hint="default" w:cs="宋体" w:asciiTheme="minorEastAsia" w:hAnsiTheme="minorEastAsia" w:eastAsiaTheme="minorEastAsia"/>
          <w:color w:val="auto"/>
          <w:kern w:val="2"/>
          <w:lang w:val="zh-TW" w:eastAsia="zh-TW"/>
        </w:rPr>
      </w:pPr>
    </w:p>
    <w:p>
      <w:pPr>
        <w:pStyle w:val="60"/>
        <w:tabs>
          <w:tab w:val="left" w:pos="851"/>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lang w:val="zh-TW"/>
        </w:rPr>
        <w:t>（</w:t>
      </w:r>
      <w:r>
        <w:rPr>
          <w:rStyle w:val="66"/>
          <w:rFonts w:cs="宋体" w:asciiTheme="minorEastAsia" w:hAnsiTheme="minorEastAsia" w:eastAsiaTheme="minorEastAsia"/>
          <w:b/>
          <w:bCs/>
          <w:color w:val="auto"/>
          <w:kern w:val="2"/>
        </w:rPr>
        <w:t>十二</w:t>
      </w:r>
      <w:r>
        <w:rPr>
          <w:rStyle w:val="66"/>
          <w:rFonts w:cs="宋体" w:asciiTheme="minorEastAsia" w:hAnsiTheme="minorEastAsia" w:eastAsiaTheme="minorEastAsia"/>
          <w:b/>
          <w:bCs/>
          <w:color w:val="auto"/>
          <w:kern w:val="2"/>
          <w:lang w:val="zh-TW"/>
        </w:rPr>
        <w:t>）</w:t>
      </w:r>
      <w:r>
        <w:rPr>
          <w:rStyle w:val="66"/>
          <w:rFonts w:cs="宋体" w:asciiTheme="minorEastAsia" w:hAnsiTheme="minorEastAsia" w:eastAsiaTheme="minorEastAsia"/>
          <w:b/>
          <w:bCs/>
          <w:color w:val="auto"/>
          <w:kern w:val="2"/>
          <w:lang w:val="zh-TW" w:eastAsia="zh-TW"/>
        </w:rPr>
        <w:t>磋商纪律及注意事项</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磋商小组内部讨论的情况和意见必须保密，任何人不得以任何形式透露给供应商或与供应商有关的单位或个人。</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在磋商过程中，供应商不得以任何形式对磋商小组成员进行旨在影响谈判结果的私下接触，否则将取消其参与磋商的资格。</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对各供应商的商业秘密，磋商小组成员应予以保密，不得泄露给其他供应商。</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磋商小组独立评判，推荐成交候选人，并写出书面报告。</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磋商小组可根据需要对供应商进行实地考察。</w:t>
      </w:r>
    </w:p>
    <w:p>
      <w:pPr>
        <w:pStyle w:val="60"/>
        <w:tabs>
          <w:tab w:val="left" w:pos="7665"/>
        </w:tabs>
        <w:spacing w:line="360" w:lineRule="auto"/>
        <w:jc w:val="both"/>
        <w:rPr>
          <w:rStyle w:val="66"/>
          <w:rFonts w:hint="default" w:cs="宋体" w:asciiTheme="minorEastAsia" w:hAnsiTheme="minorEastAsia" w:eastAsiaTheme="minorEastAsia"/>
          <w:color w:val="auto"/>
          <w:kern w:val="2"/>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（十三）</w:t>
      </w:r>
      <w:r>
        <w:rPr>
          <w:rStyle w:val="66"/>
          <w:rFonts w:cs="宋体" w:asciiTheme="minorEastAsia" w:hAnsiTheme="minorEastAsia" w:eastAsiaTheme="minorEastAsia"/>
          <w:b/>
          <w:bCs/>
          <w:color w:val="auto"/>
          <w:kern w:val="2"/>
          <w:lang w:val="zh-TW" w:eastAsia="zh-TW"/>
        </w:rPr>
        <w:t>磋商小组在政府采购活动中承担以下义务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遵守评审工作纪律；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按照客观、公正、审慎的原则，根据磋商文件规定的评审程序、评审方法和评审标准进行独立评审；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不得泄露评审文件、评审情况和在评审过程中获悉的商业秘密；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及时向财政部门报告评审过程中发现的采购人、采购代理机构向评审专家做倾向性、误导性的解释或者说明，以及供应商行贿、提供虚假材料或者串通等违法行为；</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发现磋商文件内容违反国家有关强制性规定或者磋商文件存在歧义、重大缺陷导致评审工作无法进行时，停止评审并向采购人或者采购代理机构书面说明情况；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及时向财政、监察等部门举报在评审过程中受到非法干预的情况；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配合答复处理供应商的询问、质疑和投诉等事项；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8.</w:t>
      </w:r>
      <w:r>
        <w:rPr>
          <w:rStyle w:val="66"/>
          <w:rFonts w:cs="宋体" w:asciiTheme="minorEastAsia" w:hAnsiTheme="minorEastAsia" w:eastAsiaTheme="minorEastAsia"/>
          <w:color w:val="auto"/>
          <w:kern w:val="2"/>
          <w:lang w:val="zh-TW" w:eastAsia="zh-TW"/>
        </w:rPr>
        <w:t>法律、法规和规章规定的其他义务。</w:t>
      </w:r>
    </w:p>
    <w:p>
      <w:pPr>
        <w:pStyle w:val="60"/>
        <w:tabs>
          <w:tab w:val="left" w:pos="7665"/>
        </w:tabs>
        <w:spacing w:line="360" w:lineRule="auto"/>
        <w:ind w:firstLine="340" w:firstLineChars="141"/>
        <w:jc w:val="both"/>
        <w:rPr>
          <w:rStyle w:val="66"/>
          <w:rFonts w:hint="default" w:cs="宋体" w:asciiTheme="minorEastAsia" w:hAnsiTheme="minorEastAsia" w:eastAsiaTheme="minorEastAsia"/>
          <w:b/>
          <w:bCs/>
          <w:color w:val="auto"/>
          <w:kern w:val="2"/>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（十四）</w:t>
      </w:r>
      <w:r>
        <w:rPr>
          <w:rStyle w:val="66"/>
          <w:rFonts w:cs="宋体" w:asciiTheme="minorEastAsia" w:hAnsiTheme="minorEastAsia" w:eastAsiaTheme="minorEastAsia"/>
          <w:b/>
          <w:bCs/>
          <w:color w:val="auto"/>
          <w:kern w:val="2"/>
          <w:lang w:val="zh-TW" w:eastAsia="zh-TW"/>
        </w:rPr>
        <w:t>评审专家在政府采购活动中应当遵守以下工作纪律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评审前，应当将通讯工具或者相关电子设备交由采购代理机构统一保管；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评审过程中，不得与外界联系，因发生不可预见情况，确实需要与外界联系的，应当在监督人员监督之下办理；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在评审过程中和评审结束后，不得记录、复制或带走任何评审资料，不得向外界透露评审内容；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评审现场服从采购代理机构工作人员的管理，接受现场监督人员的合法监督；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遵守有关廉洁自律规定，不得私下接触供应商，不得收受供应商及有关业务单位和个人的财物或好处，不得接受采购代理机构的请托。</w:t>
      </w:r>
    </w:p>
    <w:p>
      <w:pPr>
        <w:spacing w:line="360" w:lineRule="auto"/>
        <w:rPr>
          <w:rStyle w:val="66"/>
          <w:rFonts w:asciiTheme="minorEastAsia" w:hAnsiTheme="minorEastAsia" w:eastAsiaTheme="minorEastAsia"/>
          <w:color w:val="auto"/>
          <w:sz w:val="24"/>
          <w:szCs w:val="24"/>
        </w:rPr>
      </w:pPr>
    </w:p>
    <w:p>
      <w:pPr>
        <w:spacing w:line="360" w:lineRule="auto"/>
        <w:outlineLvl w:val="2"/>
        <w:rPr>
          <w:rStyle w:val="66"/>
          <w:rFonts w:asciiTheme="minorEastAsia" w:hAnsiTheme="minorEastAsia" w:eastAsiaTheme="minorEastAsia"/>
          <w:b/>
          <w:bCs/>
          <w:color w:val="auto"/>
          <w:sz w:val="24"/>
          <w:szCs w:val="24"/>
        </w:rPr>
      </w:pPr>
      <w:r>
        <w:rPr>
          <w:rStyle w:val="66"/>
          <w:rFonts w:hint="eastAsia" w:asciiTheme="minorEastAsia" w:hAnsiTheme="minorEastAsia" w:eastAsiaTheme="minorEastAsia"/>
          <w:b/>
          <w:bCs/>
          <w:color w:val="auto"/>
          <w:sz w:val="24"/>
          <w:szCs w:val="24"/>
        </w:rPr>
        <w:t>（十五）评审委员会及其成员不得有下列违约情形</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1.答应参加评审活动后，无正当理由不参加或者迟到，且不及时告知抽取终端工作人员，导致评审活动无法正常进行的；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2.不遵守评审现场工作纪律的；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3.明显故意拖延评审时间的；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4.抄袭其他评审委员会成员的评审意见的；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5.不按照政府采购法律制度和磋商文件的规定进行评审，导致评审过程、评审结果违法违规，情节轻微不构成行政处罚的；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6.索取高于规定的劳务报酬，或者要求先给付报酬再进行评审，或者因劳务报酬低而拒绝评审、拒绝签署评审报告的；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7.不按照《四川省政府采购评审专家管理实施办法》的规定记录或者反馈采购人或者采购代理机构的职责履行情况的；</w:t>
      </w:r>
    </w:p>
    <w:p>
      <w:pPr>
        <w:spacing w:line="360" w:lineRule="auto"/>
        <w:ind w:firstLine="338" w:firstLineChars="141"/>
        <w:rPr>
          <w:rStyle w:val="66"/>
          <w:rFonts w:hint="eastAsia"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8.存在其他违反政府采购法规制度，但不构成行政处罚行为的。</w:t>
      </w:r>
    </w:p>
    <w:p>
      <w:pPr>
        <w:spacing w:line="360" w:lineRule="auto"/>
        <w:ind w:firstLine="338" w:firstLineChars="141"/>
        <w:rPr>
          <w:rFonts w:asciiTheme="minorEastAsia" w:hAnsiTheme="minorEastAsia" w:eastAsiaTheme="minorEastAsia"/>
          <w:color w:val="auto"/>
          <w:sz w:val="24"/>
          <w:szCs w:val="24"/>
        </w:rPr>
      </w:pPr>
      <w:r>
        <w:rPr>
          <w:rStyle w:val="66"/>
          <w:rFonts w:asciiTheme="minorEastAsia" w:hAnsiTheme="minorEastAsia" w:eastAsiaTheme="minorEastAsia"/>
          <w:color w:val="auto"/>
          <w:sz w:val="24"/>
          <w:szCs w:val="24"/>
        </w:rPr>
        <w:br w:type="page"/>
      </w:r>
    </w:p>
    <w:p>
      <w:pPr>
        <w:pStyle w:val="4"/>
        <w:spacing w:before="0" w:after="0" w:line="360" w:lineRule="auto"/>
        <w:jc w:val="center"/>
        <w:rPr>
          <w:rStyle w:val="66"/>
          <w:rFonts w:cs="宋体" w:asciiTheme="minorEastAsia" w:hAnsiTheme="minorEastAsia" w:eastAsiaTheme="minorEastAsia"/>
          <w:color w:val="auto"/>
          <w:szCs w:val="24"/>
        </w:rPr>
      </w:pPr>
      <w:bookmarkStart w:id="68" w:name="_Toc529356232"/>
      <w:bookmarkStart w:id="69" w:name="_Toc28326"/>
      <w:r>
        <w:rPr>
          <w:rStyle w:val="67"/>
          <w:rFonts w:asciiTheme="minorEastAsia" w:hAnsiTheme="minorEastAsia" w:eastAsiaTheme="minorEastAsia"/>
          <w:color w:val="auto"/>
          <w:szCs w:val="24"/>
        </w:rPr>
        <w:t>第十章  政府采购合同</w:t>
      </w:r>
      <w:bookmarkEnd w:id="68"/>
      <w:r>
        <w:rPr>
          <w:rStyle w:val="66"/>
          <w:rFonts w:hint="eastAsia" w:cs="宋体" w:asciiTheme="minorEastAsia" w:hAnsiTheme="minorEastAsia" w:eastAsiaTheme="minorEastAsia"/>
          <w:color w:val="auto"/>
          <w:szCs w:val="24"/>
        </w:rPr>
        <w:t>（参考文本）</w:t>
      </w:r>
      <w:bookmarkEnd w:id="69"/>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合同编号：XXXX。（以</w:t>
      </w:r>
      <w:r>
        <w:rPr>
          <w:rFonts w:hint="eastAsia" w:ascii="宋体" w:hAnsi="宋体" w:eastAsia="宋体" w:cs="宋体"/>
          <w:color w:val="auto"/>
          <w:sz w:val="24"/>
          <w:szCs w:val="21"/>
          <w:highlight w:val="none"/>
          <w:lang w:eastAsia="zh-CN"/>
        </w:rPr>
        <w:t>成交通知书</w:t>
      </w:r>
      <w:r>
        <w:rPr>
          <w:rFonts w:hint="eastAsia" w:ascii="宋体" w:hAnsi="宋体" w:eastAsia="宋体" w:cs="宋体"/>
          <w:color w:val="auto"/>
          <w:sz w:val="24"/>
          <w:szCs w:val="21"/>
          <w:highlight w:val="none"/>
        </w:rPr>
        <w:t>上的合同编号为准）</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签订地点：XXXX。</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签订时间：XXXX年XX月XX日。</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采购人（甲方）：</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供应商（乙方）：</w:t>
      </w:r>
    </w:p>
    <w:p>
      <w:pPr>
        <w:adjustRightInd w:val="0"/>
        <w:snapToGrid w:val="0"/>
        <w:spacing w:line="336" w:lineRule="auto"/>
        <w:rPr>
          <w:rFonts w:hint="eastAsia" w:ascii="宋体" w:hAnsi="宋体" w:eastAsia="宋体" w:cs="宋体"/>
          <w:color w:val="auto"/>
          <w:sz w:val="24"/>
          <w:szCs w:val="21"/>
          <w:highlight w:val="none"/>
        </w:rPr>
      </w:pP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cs="宋体"/>
          <w:color w:val="auto"/>
          <w:szCs w:val="21"/>
          <w:highlight w:val="none"/>
          <w:lang w:val="en-US" w:eastAsia="zh-CN"/>
        </w:rPr>
        <w:t>民法典</w:t>
      </w:r>
      <w:r>
        <w:rPr>
          <w:rFonts w:hint="eastAsia" w:ascii="宋体" w:hAnsi="宋体" w:eastAsia="宋体" w:cs="宋体"/>
          <w:color w:val="auto"/>
          <w:szCs w:val="21"/>
          <w:highlight w:val="none"/>
        </w:rPr>
        <w:t>》及****采购项目（项目编号：详见采购公告）的《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》、乙方的《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》，甲、乙双方同意签订本合同。详细技术说明及其他有关合同项目的特定信息由合同附件予以说明，合同附件及本项目的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》等均为本合同不可分割的部分。双方同意共同遵守如下条款：</w:t>
      </w:r>
    </w:p>
    <w:p>
      <w:pPr>
        <w:adjustRightInd w:val="0"/>
        <w:snapToGrid w:val="0"/>
        <w:spacing w:line="336" w:lineRule="auto"/>
        <w:rPr>
          <w:rFonts w:hint="eastAsia" w:ascii="宋体" w:hAnsi="宋体" w:eastAsia="宋体" w:cs="宋体"/>
          <w:b/>
          <w:bCs/>
          <w:color w:val="auto"/>
          <w:sz w:val="24"/>
          <w:szCs w:val="21"/>
          <w:highlight w:val="none"/>
        </w:rPr>
      </w:pPr>
      <w:bookmarkStart w:id="70" w:name="_Toc217446107"/>
      <w:r>
        <w:rPr>
          <w:rFonts w:hint="eastAsia" w:ascii="宋体" w:hAnsi="宋体" w:eastAsia="宋体" w:cs="宋体"/>
          <w:b/>
          <w:bCs/>
          <w:color w:val="auto"/>
          <w:sz w:val="24"/>
          <w:szCs w:val="21"/>
          <w:highlight w:val="none"/>
        </w:rPr>
        <w:t>一、合同货物</w:t>
      </w:r>
      <w:bookmarkEnd w:id="70"/>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834"/>
        <w:gridCol w:w="1290"/>
        <w:gridCol w:w="1275"/>
        <w:gridCol w:w="1035"/>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规格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单位</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单价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（万元）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总价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（万元）</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随机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配件</w:t>
            </w: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r>
    </w:tbl>
    <w:p>
      <w:pPr>
        <w:adjustRightInd w:val="0"/>
        <w:snapToGrid w:val="0"/>
        <w:spacing w:line="336" w:lineRule="auto"/>
        <w:rPr>
          <w:rFonts w:hint="eastAsia" w:ascii="宋体" w:hAnsi="宋体" w:eastAsia="宋体" w:cs="宋体"/>
          <w:b/>
          <w:bCs/>
          <w:color w:val="auto"/>
          <w:sz w:val="24"/>
          <w:szCs w:val="21"/>
          <w:highlight w:val="none"/>
        </w:rPr>
      </w:pPr>
      <w:bookmarkStart w:id="71" w:name="_Toc217446108"/>
      <w:r>
        <w:rPr>
          <w:rFonts w:hint="eastAsia" w:ascii="宋体" w:hAnsi="宋体" w:eastAsia="宋体" w:cs="宋体"/>
          <w:b/>
          <w:bCs/>
          <w:color w:val="auto"/>
          <w:sz w:val="24"/>
          <w:szCs w:val="21"/>
          <w:highlight w:val="none"/>
        </w:rPr>
        <w:t>二、合同总价</w:t>
      </w:r>
      <w:bookmarkEnd w:id="71"/>
    </w:p>
    <w:p>
      <w:pPr>
        <w:pStyle w:val="14"/>
        <w:adjustRightInd w:val="0"/>
        <w:snapToGrid w:val="0"/>
        <w:spacing w:line="336" w:lineRule="auto"/>
        <w:ind w:firstLineChars="175"/>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adjustRightInd w:val="0"/>
        <w:snapToGrid w:val="0"/>
        <w:spacing w:line="336" w:lineRule="auto"/>
        <w:rPr>
          <w:rFonts w:hint="eastAsia" w:ascii="宋体" w:hAnsi="宋体" w:eastAsia="宋体" w:cs="宋体"/>
          <w:b/>
          <w:bCs/>
          <w:color w:val="auto"/>
          <w:sz w:val="24"/>
          <w:szCs w:val="21"/>
          <w:highlight w:val="none"/>
        </w:rPr>
      </w:pPr>
      <w:bookmarkStart w:id="72" w:name="_Toc217446109"/>
      <w:r>
        <w:rPr>
          <w:rFonts w:hint="eastAsia" w:ascii="宋体" w:hAnsi="宋体" w:eastAsia="宋体" w:cs="宋体"/>
          <w:b/>
          <w:bCs/>
          <w:color w:val="auto"/>
          <w:sz w:val="24"/>
          <w:szCs w:val="21"/>
          <w:highlight w:val="none"/>
        </w:rPr>
        <w:t>三、质量要求</w:t>
      </w:r>
      <w:bookmarkEnd w:id="72"/>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1、乙方须提供全新的货物（含零部件、配件等），表面无划伤、无碰撞痕迹，且权属清楚，不得侵害他人的知识产权。</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2、货物必须符合或优于国家（行业）          标准，以及本项目</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的质量要求和技术指标与出厂标准。</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3、货物制造质量出现问题，乙方应负责三包（包修、包换、包退），费用由乙方负担，甲方有权到乙方生产场地检查货物质量和生产进度。</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4、货到现场后由于甲方保管不当造成的质量问题，乙方亦应负责修理，但费用由甲方负担。</w:t>
      </w:r>
    </w:p>
    <w:p>
      <w:pPr>
        <w:adjustRightInd w:val="0"/>
        <w:snapToGrid w:val="0"/>
        <w:spacing w:line="336" w:lineRule="auto"/>
        <w:rPr>
          <w:rFonts w:hint="eastAsia" w:ascii="宋体" w:hAnsi="宋体" w:eastAsia="宋体" w:cs="宋体"/>
          <w:b/>
          <w:bCs/>
          <w:color w:val="auto"/>
          <w:sz w:val="24"/>
          <w:szCs w:val="21"/>
          <w:highlight w:val="none"/>
        </w:rPr>
      </w:pPr>
      <w:bookmarkStart w:id="73" w:name="_Toc217446110"/>
      <w:r>
        <w:rPr>
          <w:rFonts w:hint="eastAsia" w:ascii="宋体" w:hAnsi="宋体" w:eastAsia="宋体" w:cs="宋体"/>
          <w:b/>
          <w:bCs/>
          <w:color w:val="auto"/>
          <w:sz w:val="24"/>
          <w:szCs w:val="21"/>
          <w:highlight w:val="none"/>
        </w:rPr>
        <w:t>四、交货及验收</w:t>
      </w:r>
      <w:bookmarkEnd w:id="73"/>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2、验收由甲方组织，乙方配合进行：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货物在乙方通知安装调试完毕后    日内初步验收。初步验收合格后，进入    试用期；试用期间发生重大质量问题，修复后试用相应顺延；试用期结束后    日内完成最终验收；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验收标准：按国家有关规定以及甲方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的质量要求和技术指标、乙方的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及承诺与本合同约定标准进行验收；甲乙双方如对质量要求和技术指标的约定标准有相互抵触或异议的事项，由甲方在招标与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中按质量要求和技术指标比较优胜的原则确定该项的约定标准进行验收；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如质量验收合格，双方签署质量验收报告。</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3、货物安装完成后     日内，甲方无故不进行验收工作并已使用货物的，视同已安装调试完成并验收合格。</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5、如货物经乙方   次维修仍不能达到合同约定的质量标准，甲方有权退货，并视作乙方不能交付货物而须支付违约赔偿金给甲方，甲方还可依法追究乙方的违约责任。 </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6、其他未尽事宜应严格按照《四川省政府采购项目需求论证和履约验收管理办法》（川财采〔2015〕32号）的要求进行。</w:t>
      </w:r>
    </w:p>
    <w:p>
      <w:pPr>
        <w:adjustRightInd w:val="0"/>
        <w:snapToGrid w:val="0"/>
        <w:spacing w:line="336" w:lineRule="auto"/>
        <w:rPr>
          <w:rFonts w:hint="eastAsia" w:ascii="宋体" w:hAnsi="宋体" w:eastAsia="宋体" w:cs="宋体"/>
          <w:b/>
          <w:bCs/>
          <w:color w:val="auto"/>
          <w:sz w:val="24"/>
          <w:szCs w:val="21"/>
          <w:highlight w:val="none"/>
        </w:rPr>
      </w:pPr>
      <w:bookmarkStart w:id="74" w:name="_Toc217446111"/>
      <w:r>
        <w:rPr>
          <w:rFonts w:hint="eastAsia" w:ascii="宋体" w:hAnsi="宋体" w:eastAsia="宋体" w:cs="宋体"/>
          <w:b/>
          <w:bCs/>
          <w:color w:val="auto"/>
          <w:sz w:val="24"/>
          <w:szCs w:val="21"/>
          <w:highlight w:val="none"/>
        </w:rPr>
        <w:t>五、付款方式</w:t>
      </w:r>
      <w:bookmarkEnd w:id="74"/>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1、甲方在本合同签订生效之日起接到乙方通知和票据凭证资料以及乙方交给甲方的合同履约保证金（按合同总价的百分之  计算款额￥         元，人民币大写：             元整）后的    日内支付合同金额百分之     的价款；</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4、乙方须向甲方出具合法有效完整的完税发票及凭证资料进行支付结算。</w:t>
      </w:r>
    </w:p>
    <w:p>
      <w:pPr>
        <w:adjustRightInd w:val="0"/>
        <w:snapToGrid w:val="0"/>
        <w:spacing w:line="336" w:lineRule="auto"/>
        <w:rPr>
          <w:rFonts w:hint="eastAsia" w:ascii="宋体" w:hAnsi="宋体" w:eastAsia="宋体" w:cs="宋体"/>
          <w:b/>
          <w:bCs/>
          <w:color w:val="auto"/>
          <w:sz w:val="24"/>
          <w:szCs w:val="21"/>
          <w:highlight w:val="none"/>
        </w:rPr>
      </w:pPr>
      <w:bookmarkStart w:id="75" w:name="_Toc217446112"/>
      <w:r>
        <w:rPr>
          <w:rFonts w:hint="eastAsia" w:ascii="宋体" w:hAnsi="宋体" w:eastAsia="宋体" w:cs="宋体"/>
          <w:b/>
          <w:bCs/>
          <w:color w:val="auto"/>
          <w:sz w:val="24"/>
          <w:szCs w:val="21"/>
          <w:highlight w:val="none"/>
        </w:rPr>
        <w:t>六、售后服务</w:t>
      </w:r>
      <w:bookmarkEnd w:id="75"/>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1、质保期为验收合格后    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2、乙方须指派专人负责与甲方联系售后服务事宜。 </w:t>
      </w:r>
    </w:p>
    <w:p>
      <w:pPr>
        <w:adjustRightInd w:val="0"/>
        <w:snapToGrid w:val="0"/>
        <w:spacing w:line="336" w:lineRule="auto"/>
        <w:rPr>
          <w:rFonts w:hint="eastAsia" w:ascii="宋体" w:hAnsi="宋体" w:eastAsia="宋体" w:cs="宋体"/>
          <w:b/>
          <w:bCs/>
          <w:color w:val="auto"/>
          <w:sz w:val="24"/>
          <w:szCs w:val="21"/>
          <w:highlight w:val="none"/>
        </w:rPr>
      </w:pPr>
      <w:bookmarkStart w:id="76" w:name="_Toc217446113"/>
      <w:r>
        <w:rPr>
          <w:rFonts w:hint="eastAsia" w:ascii="宋体" w:hAnsi="宋体" w:eastAsia="宋体" w:cs="宋体"/>
          <w:b/>
          <w:bCs/>
          <w:color w:val="auto"/>
          <w:sz w:val="24"/>
          <w:szCs w:val="21"/>
          <w:highlight w:val="none"/>
        </w:rPr>
        <w:t>七、违约责任</w:t>
      </w:r>
      <w:bookmarkEnd w:id="76"/>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1、甲方违约责任</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甲方无正当理由拒收货物的，甲方应偿付合同总价百分之  的违约金；</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甲方逾期支付货款的，除应及时付足货款外，应向乙方偿付欠款总额万分之   /天的违约金；逾期付款超过  天的，乙方有权终止合同；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甲方偿付的违约金不足以弥补乙方损失的，还应按乙方损失尚未弥补的部分，支付赔偿金给乙方。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2、乙方违约责任</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（5）乙方偿付的违约金不足以弥补甲方损失的，还应按甲方损失尚未弥补的部分，支付赔偿金给甲方。</w:t>
      </w:r>
    </w:p>
    <w:p>
      <w:pPr>
        <w:adjustRightInd w:val="0"/>
        <w:snapToGrid w:val="0"/>
        <w:spacing w:line="336" w:lineRule="auto"/>
        <w:rPr>
          <w:rFonts w:hint="eastAsia" w:ascii="宋体" w:hAnsi="宋体" w:eastAsia="宋体" w:cs="宋体"/>
          <w:b/>
          <w:bCs/>
          <w:color w:val="auto"/>
          <w:sz w:val="24"/>
          <w:szCs w:val="21"/>
          <w:highlight w:val="none"/>
        </w:rPr>
      </w:pPr>
      <w:bookmarkStart w:id="77" w:name="_Toc217446114"/>
      <w:r>
        <w:rPr>
          <w:rFonts w:hint="eastAsia" w:ascii="宋体" w:hAnsi="宋体" w:eastAsia="宋体" w:cs="宋体"/>
          <w:b/>
          <w:bCs/>
          <w:color w:val="auto"/>
          <w:sz w:val="24"/>
          <w:szCs w:val="21"/>
          <w:highlight w:val="none"/>
        </w:rPr>
        <w:t>八、争议解决办法</w:t>
      </w:r>
      <w:bookmarkEnd w:id="77"/>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2、合同履行期间,若双方发生争议，可协商或由有关部门调解解决，协商或调解不成的，由当事人依法维护其合法权益。</w:t>
      </w:r>
    </w:p>
    <w:p>
      <w:pPr>
        <w:adjustRightInd w:val="0"/>
        <w:snapToGrid w:val="0"/>
        <w:spacing w:line="336" w:lineRule="auto"/>
        <w:rPr>
          <w:rFonts w:hint="eastAsia" w:ascii="宋体" w:hAnsi="宋体" w:eastAsia="宋体" w:cs="宋体"/>
          <w:b/>
          <w:bCs/>
          <w:color w:val="auto"/>
          <w:sz w:val="24"/>
          <w:szCs w:val="21"/>
          <w:highlight w:val="none"/>
        </w:rPr>
      </w:pPr>
      <w:bookmarkStart w:id="78" w:name="_Toc217446115"/>
      <w:r>
        <w:rPr>
          <w:rFonts w:hint="eastAsia" w:ascii="宋体" w:hAnsi="宋体" w:eastAsia="宋体" w:cs="宋体"/>
          <w:b/>
          <w:bCs/>
          <w:color w:val="auto"/>
          <w:sz w:val="24"/>
          <w:szCs w:val="21"/>
          <w:highlight w:val="none"/>
        </w:rPr>
        <w:t>九、其他</w:t>
      </w:r>
      <w:bookmarkEnd w:id="78"/>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1、如有未尽事宜，由双方依法订立补充合同。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2、本合同一式六份，自双方签章之日起生效。甲方三份，乙方、政府采购管理部门、采购代理机构各一份。</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（盖单位公章）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乙方：   （盖单位公章）</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                             账号：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年</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月</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签约日期：</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年</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月</w:t>
      </w:r>
      <w:r>
        <w:rPr>
          <w:rFonts w:hint="eastAsia" w:ascii="宋体" w:hAnsi="宋体" w:eastAsia="宋体" w:cs="宋体"/>
          <w:color w:val="auto"/>
          <w:szCs w:val="21"/>
          <w:highlight w:val="none"/>
        </w:rPr>
        <w:t>XX日</w:t>
      </w:r>
    </w:p>
    <w:p>
      <w:pPr>
        <w:adjustRightInd w:val="0"/>
        <w:snapToGrid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注：其他合同专用条款在合同签定时另行约定。</w:t>
      </w:r>
    </w:p>
    <w:p>
      <w:pPr>
        <w:spacing w:line="360" w:lineRule="auto"/>
        <w:ind w:firstLine="480" w:firstLineChars="200"/>
        <w:rPr>
          <w:rFonts w:asciiTheme="minorEastAsia" w:hAnsiTheme="minorEastAsia" w:eastAsiaTheme="minorEastAsia"/>
          <w:color w:val="auto"/>
          <w:sz w:val="24"/>
        </w:rPr>
      </w:pPr>
    </w:p>
    <w:p>
      <w:pPr>
        <w:widowControl/>
        <w:spacing w:line="360" w:lineRule="auto"/>
        <w:jc w:val="left"/>
        <w:rPr>
          <w:rFonts w:cs="Arial Unicode MS" w:asciiTheme="minorEastAsia" w:hAnsiTheme="minorEastAsia" w:eastAsiaTheme="minorEastAsia"/>
          <w:b/>
          <w:bCs/>
          <w:color w:val="auto"/>
          <w:kern w:val="2"/>
          <w:sz w:val="21"/>
          <w:szCs w:val="21"/>
        </w:rPr>
      </w:pPr>
      <w:r>
        <w:rPr>
          <w:rFonts w:asciiTheme="minorEastAsia" w:hAnsiTheme="minorEastAsia" w:eastAsiaTheme="minorEastAsia"/>
          <w:b/>
          <w:bCs/>
          <w:color w:val="auto"/>
          <w:kern w:val="2"/>
          <w:sz w:val="21"/>
          <w:szCs w:val="21"/>
        </w:rPr>
        <w:br w:type="page"/>
      </w:r>
    </w:p>
    <w:p>
      <w:pPr>
        <w:pStyle w:val="60"/>
        <w:spacing w:line="360" w:lineRule="auto"/>
        <w:outlineLvl w:val="2"/>
        <w:rPr>
          <w:rStyle w:val="66"/>
          <w:rFonts w:hint="default" w:cs="宋体" w:asciiTheme="minorEastAsia" w:hAnsiTheme="minorEastAsia" w:eastAsiaTheme="minorEastAsia"/>
          <w:b/>
          <w:bCs/>
          <w:color w:val="auto"/>
          <w:kern w:val="1"/>
        </w:rPr>
      </w:pPr>
      <w:r>
        <w:rPr>
          <w:rStyle w:val="66"/>
          <w:rFonts w:cs="宋体" w:asciiTheme="minorEastAsia" w:hAnsiTheme="minorEastAsia" w:eastAsiaTheme="minorEastAsia"/>
          <w:b/>
          <w:bCs/>
          <w:color w:val="auto"/>
          <w:kern w:val="1"/>
        </w:rPr>
        <w:t>附件一：保证金退还申请表</w:t>
      </w:r>
    </w:p>
    <w:p>
      <w:pPr>
        <w:pStyle w:val="60"/>
        <w:spacing w:line="360" w:lineRule="auto"/>
        <w:ind w:firstLine="640"/>
        <w:jc w:val="center"/>
        <w:rPr>
          <w:rFonts w:hint="default" w:cs="宋体" w:asciiTheme="minorEastAsia" w:hAnsiTheme="minorEastAsia" w:eastAsiaTheme="minorEastAsia"/>
          <w:color w:val="auto"/>
          <w:sz w:val="32"/>
        </w:rPr>
      </w:pPr>
      <w:r>
        <w:rPr>
          <w:rStyle w:val="66"/>
          <w:rFonts w:cs="宋体" w:asciiTheme="minorEastAsia" w:hAnsiTheme="minorEastAsia" w:eastAsiaTheme="minorEastAsia"/>
          <w:b/>
          <w:bCs/>
          <w:color w:val="auto"/>
          <w:szCs w:val="21"/>
          <w:lang w:val="zh-TW" w:eastAsia="zh-TW"/>
        </w:rPr>
        <w:t>保证金退还申请表</w:t>
      </w:r>
      <w:r>
        <w:rPr>
          <w:rStyle w:val="66"/>
          <w:rFonts w:cs="宋体" w:asciiTheme="minorEastAsia" w:hAnsiTheme="minorEastAsia" w:eastAsiaTheme="minorEastAsia"/>
          <w:b/>
          <w:bCs/>
          <w:color w:val="auto"/>
          <w:szCs w:val="21"/>
        </w:rPr>
        <w:t>(</w:t>
      </w:r>
      <w:r>
        <w:rPr>
          <w:rStyle w:val="66"/>
          <w:rFonts w:cs="宋体" w:asciiTheme="minorEastAsia" w:hAnsiTheme="minorEastAsia" w:eastAsiaTheme="minorEastAsia"/>
          <w:b/>
          <w:bCs/>
          <w:color w:val="auto"/>
          <w:szCs w:val="21"/>
          <w:lang w:val="zh-TW" w:eastAsia="zh-TW"/>
        </w:rPr>
        <w:t>参考格式</w:t>
      </w:r>
      <w:r>
        <w:rPr>
          <w:rStyle w:val="66"/>
          <w:rFonts w:cs="宋体" w:asciiTheme="minorEastAsia" w:hAnsiTheme="minorEastAsia" w:eastAsiaTheme="minorEastAsia"/>
          <w:b/>
          <w:bCs/>
          <w:color w:val="auto"/>
          <w:szCs w:val="21"/>
        </w:rPr>
        <w:t>)</w:t>
      </w:r>
    </w:p>
    <w:tbl>
      <w:tblPr>
        <w:tblStyle w:val="4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申请单位名称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项目名称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项目编号</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磋商日期</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保证金交纳金额</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应退保证金金额</w:t>
            </w: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color w:val="auto"/>
              </w:rPr>
            </w:pP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退款原因</w:t>
            </w:r>
          </w:p>
        </w:tc>
        <w:tc>
          <w:tcPr>
            <w:tcW w:w="6124" w:type="dxa"/>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1.未中标（未成交）及未中标（未成交）包号：</w:t>
            </w:r>
          </w:p>
          <w:p>
            <w:pPr>
              <w:tabs>
                <w:tab w:val="left" w:pos="360"/>
              </w:tabs>
              <w:spacing w:line="360" w:lineRule="auto"/>
              <w:ind w:right="-452" w:rightChars="-133"/>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2.中标（成交）及中标（成交）包号：</w:t>
            </w:r>
          </w:p>
          <w:p>
            <w:pPr>
              <w:tabs>
                <w:tab w:val="left" w:pos="360"/>
              </w:tabs>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收款单位名称</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收款单位开户银行</w:t>
            </w:r>
          </w:p>
          <w:p>
            <w:pPr>
              <w:spacing w:line="360" w:lineRule="auto"/>
              <w:jc w:val="center"/>
              <w:rPr>
                <w:rFonts w:asciiTheme="minorEastAsia" w:hAnsiTheme="minorEastAsia" w:eastAsiaTheme="minorEastAsia"/>
                <w:color w:val="auto"/>
                <w:sz w:val="22"/>
                <w:szCs w:val="22"/>
              </w:rPr>
            </w:pPr>
            <w:r>
              <w:rPr>
                <w:rFonts w:hint="eastAsia" w:asciiTheme="minorEastAsia" w:hAnsiTheme="minorEastAsia" w:eastAsiaTheme="minorEastAsia"/>
                <w:b/>
                <w:color w:val="auto"/>
                <w:sz w:val="22"/>
                <w:szCs w:val="22"/>
              </w:rPr>
              <w:t>（缴纳保证金账号）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供应商统一社会信用代码</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联系方式</w:t>
            </w:r>
          </w:p>
        </w:tc>
        <w:tc>
          <w:tcPr>
            <w:tcW w:w="6124" w:type="dxa"/>
          </w:tcPr>
          <w:p>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邮寄地址</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招标代理机构审核</w:t>
            </w:r>
          </w:p>
        </w:tc>
        <w:tc>
          <w:tcPr>
            <w:tcW w:w="6124" w:type="dxa"/>
            <w:vAlign w:val="center"/>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b/>
                <w:bCs/>
                <w:color w:val="auto"/>
                <w:sz w:val="21"/>
                <w:szCs w:val="21"/>
              </w:rPr>
            </w:pPr>
            <w:r>
              <w:rPr>
                <w:rFonts w:hint="eastAsia"/>
                <w:b/>
                <w:bCs/>
                <w:color w:val="auto"/>
                <w:sz w:val="21"/>
                <w:szCs w:val="21"/>
              </w:rPr>
              <w:t>注：</w:t>
            </w:r>
          </w:p>
          <w:p>
            <w:pPr>
              <w:spacing w:line="360" w:lineRule="auto"/>
              <w:rPr>
                <w:b/>
                <w:bCs/>
                <w:color w:val="auto"/>
                <w:sz w:val="21"/>
                <w:szCs w:val="21"/>
              </w:rPr>
            </w:pPr>
            <w:r>
              <w:rPr>
                <w:rFonts w:hint="eastAsia"/>
                <w:b/>
                <w:bCs/>
                <w:color w:val="auto"/>
                <w:sz w:val="21"/>
                <w:szCs w:val="21"/>
              </w:rPr>
              <w:t>1.磋商项目收取了保证金的供应商递交响应文件时须提供此表。（此表不作为审查内容）</w:t>
            </w:r>
          </w:p>
          <w:p>
            <w:pPr>
              <w:spacing w:line="360" w:lineRule="auto"/>
              <w:rPr>
                <w:b/>
                <w:bCs/>
                <w:color w:val="auto"/>
                <w:sz w:val="21"/>
                <w:szCs w:val="21"/>
              </w:rPr>
            </w:pPr>
            <w:r>
              <w:rPr>
                <w:rFonts w:hint="eastAsia"/>
                <w:b/>
                <w:bCs/>
                <w:color w:val="auto"/>
                <w:sz w:val="21"/>
                <w:szCs w:val="21"/>
              </w:rPr>
              <w:t>2.以上内容请供应商认真填写，避免因错误信息导致保证金无法及时退还。</w:t>
            </w:r>
          </w:p>
          <w:p>
            <w:pPr>
              <w:spacing w:line="360" w:lineRule="auto"/>
              <w:rPr>
                <w:b/>
                <w:bCs/>
                <w:color w:val="auto"/>
                <w:sz w:val="21"/>
                <w:szCs w:val="21"/>
              </w:rPr>
            </w:pPr>
            <w:r>
              <w:rPr>
                <w:rFonts w:hint="eastAsia"/>
                <w:b/>
                <w:bCs/>
                <w:color w:val="auto"/>
                <w:sz w:val="21"/>
                <w:szCs w:val="21"/>
              </w:rPr>
              <w:t>3.请供应商在递交响应文件的同时向代理机构工作人员单独递交本表，以便尽快退还投标公司的保证金。（退还的原因可暂不填写）</w:t>
            </w:r>
          </w:p>
          <w:p>
            <w:pPr>
              <w:pStyle w:val="2"/>
              <w:spacing w:after="0" w:line="360" w:lineRule="auto"/>
              <w:rPr>
                <w:rFonts w:hint="default" w:ascii="宋体" w:hAnsi="宋体" w:eastAsia="宋体"/>
                <w:color w:val="auto"/>
                <w:sz w:val="34"/>
              </w:rPr>
            </w:pPr>
            <w:r>
              <w:rPr>
                <w:rFonts w:ascii="宋体" w:hAnsi="宋体" w:eastAsia="宋体" w:cs="宋体"/>
                <w:b/>
                <w:bCs/>
                <w:color w:val="auto"/>
                <w:sz w:val="21"/>
                <w:szCs w:val="21"/>
              </w:rPr>
              <w:t>4.</w:t>
            </w:r>
            <w:r>
              <w:rPr>
                <w:rStyle w:val="66"/>
                <w:rFonts w:ascii="宋体" w:hAnsi="宋体" w:eastAsia="宋体" w:cs="宋体"/>
                <w:b/>
                <w:bCs/>
                <w:color w:val="auto"/>
                <w:kern w:val="1"/>
                <w:sz w:val="21"/>
                <w:szCs w:val="21"/>
                <w:lang w:val="zh-TW" w:eastAsia="zh-TW"/>
              </w:rPr>
              <w:t>请供应商自行打印出来填写完整，于</w:t>
            </w:r>
            <w:r>
              <w:rPr>
                <w:rStyle w:val="66"/>
                <w:rFonts w:ascii="宋体" w:hAnsi="宋体" w:eastAsia="宋体" w:cs="宋体"/>
                <w:b/>
                <w:bCs/>
                <w:color w:val="auto"/>
                <w:kern w:val="1"/>
                <w:sz w:val="21"/>
                <w:szCs w:val="21"/>
              </w:rPr>
              <w:t>报价响应文件递交</w:t>
            </w:r>
            <w:r>
              <w:rPr>
                <w:rStyle w:val="66"/>
                <w:rFonts w:ascii="宋体" w:hAnsi="宋体" w:eastAsia="宋体" w:cs="宋体"/>
                <w:b/>
                <w:bCs/>
                <w:color w:val="auto"/>
                <w:kern w:val="1"/>
                <w:sz w:val="21"/>
                <w:szCs w:val="21"/>
                <w:lang w:val="zh-TW" w:eastAsia="zh-TW"/>
              </w:rPr>
              <w:t>时</w:t>
            </w:r>
            <w:r>
              <w:rPr>
                <w:rStyle w:val="66"/>
                <w:rFonts w:ascii="宋体" w:hAnsi="宋体" w:eastAsia="宋体" w:cs="宋体"/>
                <w:b/>
                <w:bCs/>
                <w:color w:val="auto"/>
                <w:kern w:val="1"/>
                <w:sz w:val="21"/>
                <w:szCs w:val="21"/>
              </w:rPr>
              <w:t>一同单独递交</w:t>
            </w:r>
            <w:r>
              <w:rPr>
                <w:rStyle w:val="66"/>
                <w:rFonts w:ascii="宋体" w:hAnsi="宋体" w:eastAsia="宋体" w:cs="宋体"/>
                <w:b/>
                <w:bCs/>
                <w:color w:val="auto"/>
                <w:kern w:val="1"/>
                <w:sz w:val="21"/>
                <w:szCs w:val="21"/>
                <w:lang w:val="zh-TW" w:eastAsia="zh-TW"/>
              </w:rPr>
              <w:t>于代理机构。</w:t>
            </w:r>
          </w:p>
        </w:tc>
      </w:tr>
    </w:tbl>
    <w:p>
      <w:pPr>
        <w:spacing w:line="360" w:lineRule="auto"/>
        <w:rPr>
          <w:rStyle w:val="66"/>
          <w:rFonts w:hint="eastAsia" w:asciiTheme="minorEastAsia" w:hAnsiTheme="minorEastAsia" w:eastAsiaTheme="minorEastAsia"/>
          <w:b/>
          <w:bCs/>
          <w:color w:val="auto"/>
          <w:kern w:val="1"/>
          <w:sz w:val="24"/>
          <w:szCs w:val="24"/>
        </w:rPr>
      </w:pPr>
    </w:p>
    <w:p>
      <w:pPr>
        <w:pStyle w:val="14"/>
        <w:spacing w:line="360" w:lineRule="auto"/>
        <w:ind w:firstLine="0"/>
        <w:outlineLvl w:val="2"/>
        <w:rPr>
          <w:rFonts w:asciiTheme="minorEastAsia" w:hAnsiTheme="minorEastAsia" w:eastAsiaTheme="minorEastAsia"/>
          <w:color w:val="auto"/>
          <w:sz w:val="24"/>
          <w:szCs w:val="24"/>
        </w:rPr>
      </w:pPr>
      <w:r>
        <w:rPr>
          <w:rStyle w:val="66"/>
          <w:rFonts w:hint="eastAsia" w:cs="宋体" w:asciiTheme="minorEastAsia" w:hAnsiTheme="minorEastAsia" w:eastAsiaTheme="minorEastAsia"/>
          <w:b/>
          <w:bCs/>
          <w:color w:val="auto"/>
          <w:kern w:val="1"/>
          <w:sz w:val="24"/>
          <w:szCs w:val="24"/>
        </w:rPr>
        <w:t>附件二：信用评价调查表</w:t>
      </w:r>
    </w:p>
    <w:p>
      <w:pPr>
        <w:pStyle w:val="14"/>
        <w:spacing w:line="360" w:lineRule="auto"/>
        <w:ind w:firstLine="0"/>
        <w:jc w:val="center"/>
        <w:rPr>
          <w:rStyle w:val="66"/>
          <w:rFonts w:cs="宋体" w:asciiTheme="minorEastAsia" w:hAnsiTheme="minorEastAsia" w:eastAsiaTheme="minorEastAsia"/>
          <w:b/>
          <w:bCs/>
          <w:color w:val="auto"/>
          <w:kern w:val="1"/>
          <w:sz w:val="28"/>
          <w:szCs w:val="28"/>
        </w:rPr>
      </w:pPr>
    </w:p>
    <w:p>
      <w:pPr>
        <w:pStyle w:val="14"/>
        <w:spacing w:line="360" w:lineRule="auto"/>
        <w:ind w:firstLine="0"/>
        <w:jc w:val="center"/>
        <w:rPr>
          <w:rFonts w:asciiTheme="minorEastAsia" w:hAnsiTheme="minorEastAsia" w:eastAsiaTheme="minorEastAsia"/>
          <w:color w:val="auto"/>
          <w:sz w:val="28"/>
          <w:szCs w:val="28"/>
        </w:rPr>
      </w:pPr>
      <w:r>
        <w:rPr>
          <w:rStyle w:val="66"/>
          <w:rFonts w:hint="eastAsia" w:cs="宋体" w:asciiTheme="minorEastAsia" w:hAnsiTheme="minorEastAsia" w:eastAsiaTheme="minorEastAsia"/>
          <w:b/>
          <w:bCs/>
          <w:color w:val="auto"/>
          <w:kern w:val="1"/>
          <w:sz w:val="28"/>
          <w:szCs w:val="28"/>
        </w:rPr>
        <w:t>信用评价调查表（供应商）</w:t>
      </w:r>
    </w:p>
    <w:p>
      <w:pPr>
        <w:pStyle w:val="14"/>
        <w:spacing w:line="360" w:lineRule="auto"/>
        <w:ind w:firstLine="0"/>
        <w:rPr>
          <w:rFonts w:asciiTheme="minorEastAsia" w:hAnsiTheme="minorEastAsia" w:eastAsiaTheme="minorEastAsia"/>
          <w:color w:val="auto"/>
          <w:sz w:val="24"/>
          <w:szCs w:val="24"/>
        </w:rPr>
      </w:pPr>
    </w:p>
    <w:p>
      <w:pPr>
        <w:pStyle w:val="14"/>
        <w:spacing w:line="360" w:lineRule="auto"/>
        <w:ind w:firstLine="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项目名称：XXXXXXXXXX</w:t>
      </w:r>
    </w:p>
    <w:p>
      <w:pPr>
        <w:pStyle w:val="1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项目编号：XXXXXXXXXX</w:t>
      </w:r>
    </w:p>
    <w:p>
      <w:pPr>
        <w:pStyle w:val="1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被评价代理机构名称：利阳致诚国际项目管理有限公司</w:t>
      </w:r>
    </w:p>
    <w:p>
      <w:pPr>
        <w:pStyle w:val="14"/>
        <w:spacing w:line="360" w:lineRule="auto"/>
        <w:ind w:firstLine="0"/>
        <w:rPr>
          <w:rFonts w:asciiTheme="minorEastAsia" w:hAnsiTheme="minorEastAsia" w:eastAsiaTheme="minorEastAsia"/>
          <w:color w:val="auto"/>
          <w:sz w:val="24"/>
          <w:szCs w:val="24"/>
        </w:rPr>
      </w:pPr>
    </w:p>
    <w:tbl>
      <w:tblPr>
        <w:tblStyle w:val="4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序号</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评价内容</w:t>
            </w:r>
          </w:p>
        </w:tc>
        <w:tc>
          <w:tcPr>
            <w:tcW w:w="1624"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满意</w:t>
            </w:r>
          </w:p>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（3分）</w:t>
            </w:r>
          </w:p>
        </w:tc>
        <w:tc>
          <w:tcPr>
            <w:tcW w:w="1505"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基本满意</w:t>
            </w:r>
          </w:p>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（2分）</w:t>
            </w:r>
          </w:p>
        </w:tc>
        <w:tc>
          <w:tcPr>
            <w:tcW w:w="142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一般</w:t>
            </w:r>
          </w:p>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（1分）</w:t>
            </w:r>
          </w:p>
        </w:tc>
        <w:tc>
          <w:tcPr>
            <w:tcW w:w="1298"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不满意</w:t>
            </w:r>
          </w:p>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项目信息公告</w:t>
            </w:r>
          </w:p>
        </w:tc>
        <w:tc>
          <w:tcPr>
            <w:tcW w:w="1624"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询问答复</w:t>
            </w:r>
          </w:p>
        </w:tc>
        <w:tc>
          <w:tcPr>
            <w:tcW w:w="1624"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质疑答复</w:t>
            </w:r>
          </w:p>
        </w:tc>
        <w:tc>
          <w:tcPr>
            <w:tcW w:w="1624"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4</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服务态度</w:t>
            </w:r>
          </w:p>
        </w:tc>
        <w:tc>
          <w:tcPr>
            <w:tcW w:w="1624"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4"/>
              <w:widowControl w:val="0"/>
              <w:spacing w:line="360" w:lineRule="auto"/>
              <w:ind w:firstLine="0"/>
              <w:jc w:val="left"/>
              <w:rPr>
                <w:rFonts w:asciiTheme="minorEastAsia" w:hAnsiTheme="minorEastAsia" w:eastAsiaTheme="minorEastAsia"/>
                <w:color w:val="auto"/>
                <w:sz w:val="22"/>
                <w:szCs w:val="22"/>
              </w:rPr>
            </w:pPr>
            <w:r>
              <w:rPr>
                <w:rFonts w:hint="eastAsia" w:ascii="宋体" w:hAnsi="宋体" w:eastAsia="宋体" w:cs="宋体"/>
                <w:b/>
                <w:bCs/>
                <w:color w:val="auto"/>
                <w:sz w:val="22"/>
                <w:szCs w:val="22"/>
              </w:rPr>
              <w:t>对代理机构工作的其他建议或意见：</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无；</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4"/>
              <w:widowControl w:val="0"/>
              <w:spacing w:line="360" w:lineRule="auto"/>
              <w:ind w:firstLine="0"/>
              <w:jc w:val="both"/>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4"/>
              <w:widowControl w:val="0"/>
              <w:spacing w:line="360" w:lineRule="auto"/>
              <w:ind w:firstLine="0"/>
              <w:jc w:val="both"/>
              <w:rPr>
                <w:rFonts w:asciiTheme="minorEastAsia" w:hAnsiTheme="minorEastAsia" w:eastAsiaTheme="minorEastAsia"/>
                <w:color w:val="auto"/>
                <w:sz w:val="22"/>
                <w:szCs w:val="22"/>
              </w:rPr>
            </w:pPr>
            <w:r>
              <w:rPr>
                <w:rFonts w:hint="eastAsia" w:asciiTheme="minorEastAsia" w:hAnsiTheme="minorEastAsia" w:eastAsiaTheme="minorEastAsia"/>
                <w:b/>
                <w:bCs/>
                <w:color w:val="auto"/>
                <w:sz w:val="22"/>
                <w:szCs w:val="22"/>
              </w:rPr>
              <w:t>供应商名称：XXXXXXXXXX（加盖公章）</w:t>
            </w:r>
          </w:p>
        </w:tc>
      </w:tr>
    </w:tbl>
    <w:p>
      <w:pPr>
        <w:pStyle w:val="14"/>
        <w:spacing w:line="360" w:lineRule="auto"/>
        <w:ind w:firstLine="339" w:firstLineChars="161"/>
        <w:rPr>
          <w:rFonts w:asciiTheme="minorEastAsia" w:hAnsiTheme="minorEastAsia" w:eastAsiaTheme="minorEastAsia"/>
          <w:color w:val="auto"/>
          <w:sz w:val="24"/>
          <w:szCs w:val="24"/>
        </w:rPr>
      </w:pPr>
      <w:r>
        <w:rPr>
          <w:rFonts w:asciiTheme="minorEastAsia" w:hAnsiTheme="minorEastAsia" w:eastAsiaTheme="minorEastAsia"/>
          <w:b/>
          <w:bCs/>
          <w:color w:val="auto"/>
        </w:rPr>
        <w:t>说明：请贵公司根据政府采购代理机构政府采购项目的实际情况，在“满意”、“基本满意”、“一般”、“不满意”四个评价档次栏中选取一栏打“√”，并加盖鲜章</w:t>
      </w:r>
      <w:r>
        <w:rPr>
          <w:rFonts w:hint="eastAsia" w:asciiTheme="minorEastAsia" w:hAnsiTheme="minorEastAsia" w:eastAsiaTheme="minorEastAsia"/>
          <w:b/>
          <w:bCs/>
          <w:color w:val="auto"/>
        </w:rPr>
        <w:t>。感谢贵公司的评价。</w:t>
      </w:r>
    </w:p>
    <w:sectPr>
      <w:headerReference r:id="rId14" w:type="default"/>
      <w:footerReference r:id="rId15"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jc w:val="both"/>
      <w:rPr>
        <w:rFonts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E0B7F96"/>
    <w:multiLevelType w:val="singleLevel"/>
    <w:tmpl w:val="BE0B7F96"/>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chineseCounting"/>
      <w:pStyle w:val="418"/>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4611D"/>
    <w:rsid w:val="00050E02"/>
    <w:rsid w:val="00062B72"/>
    <w:rsid w:val="000819E7"/>
    <w:rsid w:val="00082782"/>
    <w:rsid w:val="00082F9D"/>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7DFD"/>
    <w:rsid w:val="001A27A3"/>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7960"/>
    <w:rsid w:val="002679CD"/>
    <w:rsid w:val="00273720"/>
    <w:rsid w:val="002854B2"/>
    <w:rsid w:val="00296CEE"/>
    <w:rsid w:val="002B3247"/>
    <w:rsid w:val="002B5621"/>
    <w:rsid w:val="002C0B81"/>
    <w:rsid w:val="002D0DEC"/>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403617"/>
    <w:rsid w:val="00405876"/>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7141"/>
    <w:rsid w:val="006A03FD"/>
    <w:rsid w:val="006A05A7"/>
    <w:rsid w:val="006B038C"/>
    <w:rsid w:val="006B3212"/>
    <w:rsid w:val="006B670A"/>
    <w:rsid w:val="006C108B"/>
    <w:rsid w:val="006C554C"/>
    <w:rsid w:val="006C7ABD"/>
    <w:rsid w:val="006D3D8C"/>
    <w:rsid w:val="006E1938"/>
    <w:rsid w:val="006E51A0"/>
    <w:rsid w:val="006E642A"/>
    <w:rsid w:val="006F069F"/>
    <w:rsid w:val="006F5E23"/>
    <w:rsid w:val="007008C6"/>
    <w:rsid w:val="00705494"/>
    <w:rsid w:val="007064C3"/>
    <w:rsid w:val="00712767"/>
    <w:rsid w:val="00716DCE"/>
    <w:rsid w:val="00720D15"/>
    <w:rsid w:val="00727C4D"/>
    <w:rsid w:val="00734CDC"/>
    <w:rsid w:val="00746422"/>
    <w:rsid w:val="00747C26"/>
    <w:rsid w:val="00751A26"/>
    <w:rsid w:val="007523E6"/>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755C"/>
    <w:rsid w:val="0087266F"/>
    <w:rsid w:val="00876056"/>
    <w:rsid w:val="00876DC6"/>
    <w:rsid w:val="00880BAD"/>
    <w:rsid w:val="00894DB0"/>
    <w:rsid w:val="008A4EE4"/>
    <w:rsid w:val="008A6595"/>
    <w:rsid w:val="008B0100"/>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A0BFD"/>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61FB"/>
    <w:rsid w:val="00BB0856"/>
    <w:rsid w:val="00BB71AC"/>
    <w:rsid w:val="00BC070E"/>
    <w:rsid w:val="00BD7054"/>
    <w:rsid w:val="00BE727B"/>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39C5"/>
    <w:rsid w:val="00D24FA1"/>
    <w:rsid w:val="00D304A9"/>
    <w:rsid w:val="00D344B8"/>
    <w:rsid w:val="00D36025"/>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F7151"/>
    <w:rsid w:val="0107371D"/>
    <w:rsid w:val="014972C3"/>
    <w:rsid w:val="01557D1A"/>
    <w:rsid w:val="01D42469"/>
    <w:rsid w:val="01DB50A1"/>
    <w:rsid w:val="020A24C3"/>
    <w:rsid w:val="020F74B7"/>
    <w:rsid w:val="03360A84"/>
    <w:rsid w:val="03C72325"/>
    <w:rsid w:val="03F0219B"/>
    <w:rsid w:val="042A7180"/>
    <w:rsid w:val="04566E24"/>
    <w:rsid w:val="04ED38A6"/>
    <w:rsid w:val="053A47F0"/>
    <w:rsid w:val="05434F1B"/>
    <w:rsid w:val="054661E0"/>
    <w:rsid w:val="059C7EDB"/>
    <w:rsid w:val="05AA27F2"/>
    <w:rsid w:val="05D321C6"/>
    <w:rsid w:val="060663DC"/>
    <w:rsid w:val="06081E3F"/>
    <w:rsid w:val="062132D6"/>
    <w:rsid w:val="06757A06"/>
    <w:rsid w:val="06762C19"/>
    <w:rsid w:val="06EB169A"/>
    <w:rsid w:val="0737385D"/>
    <w:rsid w:val="07521363"/>
    <w:rsid w:val="07D054CA"/>
    <w:rsid w:val="094256C4"/>
    <w:rsid w:val="09FF79A9"/>
    <w:rsid w:val="0A825A66"/>
    <w:rsid w:val="0AA54F12"/>
    <w:rsid w:val="0AAC3D41"/>
    <w:rsid w:val="0AD47985"/>
    <w:rsid w:val="0B0903E0"/>
    <w:rsid w:val="0B5177FA"/>
    <w:rsid w:val="0BA20045"/>
    <w:rsid w:val="0D370333"/>
    <w:rsid w:val="0DA23885"/>
    <w:rsid w:val="0DE864F7"/>
    <w:rsid w:val="0E5D6974"/>
    <w:rsid w:val="0EB84004"/>
    <w:rsid w:val="0EBF4497"/>
    <w:rsid w:val="0EC73651"/>
    <w:rsid w:val="0EFE359E"/>
    <w:rsid w:val="0F2556ED"/>
    <w:rsid w:val="0F6E211D"/>
    <w:rsid w:val="0F920458"/>
    <w:rsid w:val="0FA00247"/>
    <w:rsid w:val="0FD057AB"/>
    <w:rsid w:val="0FFF4820"/>
    <w:rsid w:val="101913ED"/>
    <w:rsid w:val="10195BD7"/>
    <w:rsid w:val="110455AD"/>
    <w:rsid w:val="11282FBB"/>
    <w:rsid w:val="116644F2"/>
    <w:rsid w:val="11F14338"/>
    <w:rsid w:val="12446ABE"/>
    <w:rsid w:val="124E4560"/>
    <w:rsid w:val="12B530C2"/>
    <w:rsid w:val="13640895"/>
    <w:rsid w:val="13714CCF"/>
    <w:rsid w:val="13760DEE"/>
    <w:rsid w:val="13A367E4"/>
    <w:rsid w:val="14051E14"/>
    <w:rsid w:val="147C486F"/>
    <w:rsid w:val="148252B8"/>
    <w:rsid w:val="14C900FD"/>
    <w:rsid w:val="14CD6DBD"/>
    <w:rsid w:val="152669AD"/>
    <w:rsid w:val="15461DDE"/>
    <w:rsid w:val="15BD6E6F"/>
    <w:rsid w:val="15C32735"/>
    <w:rsid w:val="15D80336"/>
    <w:rsid w:val="16443E14"/>
    <w:rsid w:val="167B4B79"/>
    <w:rsid w:val="16872440"/>
    <w:rsid w:val="16DF1C59"/>
    <w:rsid w:val="17702B05"/>
    <w:rsid w:val="17883E25"/>
    <w:rsid w:val="17B467CC"/>
    <w:rsid w:val="18145247"/>
    <w:rsid w:val="185A1668"/>
    <w:rsid w:val="186A57FC"/>
    <w:rsid w:val="193562FF"/>
    <w:rsid w:val="193E7E1C"/>
    <w:rsid w:val="19442952"/>
    <w:rsid w:val="19654A75"/>
    <w:rsid w:val="19797878"/>
    <w:rsid w:val="19FB1D8C"/>
    <w:rsid w:val="1A0C1390"/>
    <w:rsid w:val="1A590443"/>
    <w:rsid w:val="1A612120"/>
    <w:rsid w:val="1A634709"/>
    <w:rsid w:val="1AA12D23"/>
    <w:rsid w:val="1B141B48"/>
    <w:rsid w:val="1C3430C0"/>
    <w:rsid w:val="1C6E20BA"/>
    <w:rsid w:val="1CA40F28"/>
    <w:rsid w:val="1CFB4AC5"/>
    <w:rsid w:val="1CFF26D5"/>
    <w:rsid w:val="1D3075A1"/>
    <w:rsid w:val="1D8477E7"/>
    <w:rsid w:val="1DA9572F"/>
    <w:rsid w:val="1DF276D1"/>
    <w:rsid w:val="1DFA09C7"/>
    <w:rsid w:val="1DFE2AC1"/>
    <w:rsid w:val="1E0F726E"/>
    <w:rsid w:val="1E4F0FAF"/>
    <w:rsid w:val="1ED61374"/>
    <w:rsid w:val="1F5F4ABD"/>
    <w:rsid w:val="20113D85"/>
    <w:rsid w:val="20131651"/>
    <w:rsid w:val="20514C1B"/>
    <w:rsid w:val="20C20947"/>
    <w:rsid w:val="20CF487E"/>
    <w:rsid w:val="20D87562"/>
    <w:rsid w:val="20F745DF"/>
    <w:rsid w:val="21834169"/>
    <w:rsid w:val="21847D14"/>
    <w:rsid w:val="21B973E6"/>
    <w:rsid w:val="21F91C6D"/>
    <w:rsid w:val="220A69B2"/>
    <w:rsid w:val="22297747"/>
    <w:rsid w:val="224718F2"/>
    <w:rsid w:val="22513599"/>
    <w:rsid w:val="225B336E"/>
    <w:rsid w:val="22B0689A"/>
    <w:rsid w:val="22ED5324"/>
    <w:rsid w:val="23DA40FD"/>
    <w:rsid w:val="23FB7875"/>
    <w:rsid w:val="240F53E4"/>
    <w:rsid w:val="24355F06"/>
    <w:rsid w:val="24691CE6"/>
    <w:rsid w:val="248C6391"/>
    <w:rsid w:val="250A3BC1"/>
    <w:rsid w:val="258E1236"/>
    <w:rsid w:val="25950CD6"/>
    <w:rsid w:val="25F1548A"/>
    <w:rsid w:val="26255EC0"/>
    <w:rsid w:val="26701978"/>
    <w:rsid w:val="26AD0120"/>
    <w:rsid w:val="26CB63D1"/>
    <w:rsid w:val="26E1589F"/>
    <w:rsid w:val="270D2201"/>
    <w:rsid w:val="271D4DBC"/>
    <w:rsid w:val="27223B55"/>
    <w:rsid w:val="2732624C"/>
    <w:rsid w:val="27B16C3C"/>
    <w:rsid w:val="27BA2E35"/>
    <w:rsid w:val="280D7CE3"/>
    <w:rsid w:val="281B019C"/>
    <w:rsid w:val="282D43D6"/>
    <w:rsid w:val="2876194B"/>
    <w:rsid w:val="2896735B"/>
    <w:rsid w:val="28C9640B"/>
    <w:rsid w:val="29663447"/>
    <w:rsid w:val="29913067"/>
    <w:rsid w:val="29DD604A"/>
    <w:rsid w:val="29E4034A"/>
    <w:rsid w:val="2A4D2850"/>
    <w:rsid w:val="2A6B7E55"/>
    <w:rsid w:val="2ADA7094"/>
    <w:rsid w:val="2AF8455D"/>
    <w:rsid w:val="2B716980"/>
    <w:rsid w:val="2B8B21E1"/>
    <w:rsid w:val="2C0F7A14"/>
    <w:rsid w:val="2C3C1A9A"/>
    <w:rsid w:val="2C6F581D"/>
    <w:rsid w:val="2C7843B5"/>
    <w:rsid w:val="2C82126A"/>
    <w:rsid w:val="2CA8746A"/>
    <w:rsid w:val="2D3941C2"/>
    <w:rsid w:val="2D3E4D28"/>
    <w:rsid w:val="2D535C7B"/>
    <w:rsid w:val="2D9F4E89"/>
    <w:rsid w:val="2DD706CA"/>
    <w:rsid w:val="2E495E5A"/>
    <w:rsid w:val="2E6D570A"/>
    <w:rsid w:val="2E7F1A3B"/>
    <w:rsid w:val="2ECA30EA"/>
    <w:rsid w:val="2ED01D0D"/>
    <w:rsid w:val="2EFE1F25"/>
    <w:rsid w:val="2F2A34CB"/>
    <w:rsid w:val="2F7E4158"/>
    <w:rsid w:val="2F821F73"/>
    <w:rsid w:val="2FFF0ED4"/>
    <w:rsid w:val="30732A21"/>
    <w:rsid w:val="30D103B9"/>
    <w:rsid w:val="31154B1A"/>
    <w:rsid w:val="31540BEC"/>
    <w:rsid w:val="31E1066C"/>
    <w:rsid w:val="32273969"/>
    <w:rsid w:val="329542C5"/>
    <w:rsid w:val="338A6D9F"/>
    <w:rsid w:val="33B57FB0"/>
    <w:rsid w:val="33C14DF4"/>
    <w:rsid w:val="33F33CE0"/>
    <w:rsid w:val="342136F9"/>
    <w:rsid w:val="347E5C30"/>
    <w:rsid w:val="34870C0B"/>
    <w:rsid w:val="348A3F59"/>
    <w:rsid w:val="34E27E68"/>
    <w:rsid w:val="35210D82"/>
    <w:rsid w:val="353F56FD"/>
    <w:rsid w:val="356E380A"/>
    <w:rsid w:val="359D795F"/>
    <w:rsid w:val="35A63ED0"/>
    <w:rsid w:val="35B155EB"/>
    <w:rsid w:val="36142DC6"/>
    <w:rsid w:val="361B2457"/>
    <w:rsid w:val="361F6A38"/>
    <w:rsid w:val="366A6070"/>
    <w:rsid w:val="36750247"/>
    <w:rsid w:val="368E3ACF"/>
    <w:rsid w:val="37042235"/>
    <w:rsid w:val="37127413"/>
    <w:rsid w:val="377027FC"/>
    <w:rsid w:val="37802C9C"/>
    <w:rsid w:val="37F01132"/>
    <w:rsid w:val="385716B2"/>
    <w:rsid w:val="38B16148"/>
    <w:rsid w:val="38CF6E87"/>
    <w:rsid w:val="38F266E9"/>
    <w:rsid w:val="38FF4D20"/>
    <w:rsid w:val="39192532"/>
    <w:rsid w:val="39300D08"/>
    <w:rsid w:val="39391B14"/>
    <w:rsid w:val="399632C9"/>
    <w:rsid w:val="3A107642"/>
    <w:rsid w:val="3A3B5B10"/>
    <w:rsid w:val="3A793EDE"/>
    <w:rsid w:val="3AA22D36"/>
    <w:rsid w:val="3AA62A43"/>
    <w:rsid w:val="3AC22D2C"/>
    <w:rsid w:val="3AD70267"/>
    <w:rsid w:val="3ADE56C5"/>
    <w:rsid w:val="3B5A71F9"/>
    <w:rsid w:val="3B62240E"/>
    <w:rsid w:val="3CB92089"/>
    <w:rsid w:val="3CD26867"/>
    <w:rsid w:val="3D694D6B"/>
    <w:rsid w:val="3D8F7C40"/>
    <w:rsid w:val="3E173B06"/>
    <w:rsid w:val="3E642066"/>
    <w:rsid w:val="3EBF70C0"/>
    <w:rsid w:val="3EE42BAC"/>
    <w:rsid w:val="3F0A7333"/>
    <w:rsid w:val="3F6526BB"/>
    <w:rsid w:val="3FB5434E"/>
    <w:rsid w:val="3FEA71A8"/>
    <w:rsid w:val="405277B7"/>
    <w:rsid w:val="40851C84"/>
    <w:rsid w:val="40AE2F68"/>
    <w:rsid w:val="40AE4211"/>
    <w:rsid w:val="40B02762"/>
    <w:rsid w:val="40C31278"/>
    <w:rsid w:val="40FB68B5"/>
    <w:rsid w:val="4145338E"/>
    <w:rsid w:val="416231F0"/>
    <w:rsid w:val="4199342A"/>
    <w:rsid w:val="41EF3C0A"/>
    <w:rsid w:val="42410DEF"/>
    <w:rsid w:val="424A06C6"/>
    <w:rsid w:val="4257386C"/>
    <w:rsid w:val="42D0733B"/>
    <w:rsid w:val="42D42492"/>
    <w:rsid w:val="430676E9"/>
    <w:rsid w:val="432909B6"/>
    <w:rsid w:val="43CF0C32"/>
    <w:rsid w:val="44D4676B"/>
    <w:rsid w:val="451C16E5"/>
    <w:rsid w:val="45236E90"/>
    <w:rsid w:val="45525E64"/>
    <w:rsid w:val="45A42104"/>
    <w:rsid w:val="45C52C72"/>
    <w:rsid w:val="461B2418"/>
    <w:rsid w:val="46464199"/>
    <w:rsid w:val="46F91CB1"/>
    <w:rsid w:val="46FD67AC"/>
    <w:rsid w:val="47B3600D"/>
    <w:rsid w:val="47D70A19"/>
    <w:rsid w:val="47E30A8B"/>
    <w:rsid w:val="47EF68F3"/>
    <w:rsid w:val="4800033E"/>
    <w:rsid w:val="480C3A0A"/>
    <w:rsid w:val="483D48A2"/>
    <w:rsid w:val="48657106"/>
    <w:rsid w:val="48AB2A57"/>
    <w:rsid w:val="491471BA"/>
    <w:rsid w:val="49477F54"/>
    <w:rsid w:val="49A958B2"/>
    <w:rsid w:val="4A06599E"/>
    <w:rsid w:val="4A0B6F39"/>
    <w:rsid w:val="4A461F74"/>
    <w:rsid w:val="4A9C74E6"/>
    <w:rsid w:val="4AAA48F8"/>
    <w:rsid w:val="4ABF1D70"/>
    <w:rsid w:val="4B204C19"/>
    <w:rsid w:val="4B4669F6"/>
    <w:rsid w:val="4B500B45"/>
    <w:rsid w:val="4D9612C3"/>
    <w:rsid w:val="4DE03927"/>
    <w:rsid w:val="4E31083C"/>
    <w:rsid w:val="4EC34689"/>
    <w:rsid w:val="4ED96DE9"/>
    <w:rsid w:val="4F655EF6"/>
    <w:rsid w:val="4FB04AE1"/>
    <w:rsid w:val="4FDF0B6D"/>
    <w:rsid w:val="50CD4933"/>
    <w:rsid w:val="50E44DB4"/>
    <w:rsid w:val="513650D6"/>
    <w:rsid w:val="51C93B6D"/>
    <w:rsid w:val="52077ED5"/>
    <w:rsid w:val="52100B74"/>
    <w:rsid w:val="52475437"/>
    <w:rsid w:val="526C5038"/>
    <w:rsid w:val="52A30F9E"/>
    <w:rsid w:val="534728BB"/>
    <w:rsid w:val="536016A9"/>
    <w:rsid w:val="53612038"/>
    <w:rsid w:val="539B399C"/>
    <w:rsid w:val="53F62D44"/>
    <w:rsid w:val="540628F0"/>
    <w:rsid w:val="54094B6B"/>
    <w:rsid w:val="54166274"/>
    <w:rsid w:val="54293D9A"/>
    <w:rsid w:val="54324CF6"/>
    <w:rsid w:val="5490765A"/>
    <w:rsid w:val="54D25A1F"/>
    <w:rsid w:val="54F955F8"/>
    <w:rsid w:val="551227BC"/>
    <w:rsid w:val="55215222"/>
    <w:rsid w:val="554E64EE"/>
    <w:rsid w:val="55611867"/>
    <w:rsid w:val="55615B49"/>
    <w:rsid w:val="55981745"/>
    <w:rsid w:val="567D6F6B"/>
    <w:rsid w:val="569D75C9"/>
    <w:rsid w:val="56B932BD"/>
    <w:rsid w:val="56EC2F07"/>
    <w:rsid w:val="572D43EE"/>
    <w:rsid w:val="57DB1C35"/>
    <w:rsid w:val="57FB46AF"/>
    <w:rsid w:val="57FD0E11"/>
    <w:rsid w:val="58486F78"/>
    <w:rsid w:val="5850268E"/>
    <w:rsid w:val="58534733"/>
    <w:rsid w:val="587412E0"/>
    <w:rsid w:val="5888095C"/>
    <w:rsid w:val="58884794"/>
    <w:rsid w:val="592C38D7"/>
    <w:rsid w:val="59517578"/>
    <w:rsid w:val="595B1A1E"/>
    <w:rsid w:val="59C56067"/>
    <w:rsid w:val="59E11E52"/>
    <w:rsid w:val="5A186D70"/>
    <w:rsid w:val="5A430C1B"/>
    <w:rsid w:val="5A6A44AA"/>
    <w:rsid w:val="5B3E3232"/>
    <w:rsid w:val="5B7415B9"/>
    <w:rsid w:val="5B9D2740"/>
    <w:rsid w:val="5C114CA7"/>
    <w:rsid w:val="5C18374E"/>
    <w:rsid w:val="5C1C6A56"/>
    <w:rsid w:val="5C2759A1"/>
    <w:rsid w:val="5C4962BF"/>
    <w:rsid w:val="5CAF055D"/>
    <w:rsid w:val="5CE23DA5"/>
    <w:rsid w:val="5D853984"/>
    <w:rsid w:val="5DF51C1A"/>
    <w:rsid w:val="5E0A4A9F"/>
    <w:rsid w:val="5E1550CA"/>
    <w:rsid w:val="5E661428"/>
    <w:rsid w:val="5EDA796C"/>
    <w:rsid w:val="5EFE5F58"/>
    <w:rsid w:val="5F092307"/>
    <w:rsid w:val="5F2E6737"/>
    <w:rsid w:val="5F4D3AF1"/>
    <w:rsid w:val="5F891D4F"/>
    <w:rsid w:val="5FC045AF"/>
    <w:rsid w:val="5FE06844"/>
    <w:rsid w:val="5FF222C4"/>
    <w:rsid w:val="600D0321"/>
    <w:rsid w:val="602B6D64"/>
    <w:rsid w:val="6066632A"/>
    <w:rsid w:val="61D34349"/>
    <w:rsid w:val="61FF2AD5"/>
    <w:rsid w:val="624B5D68"/>
    <w:rsid w:val="62AE6517"/>
    <w:rsid w:val="62C43256"/>
    <w:rsid w:val="62D518B8"/>
    <w:rsid w:val="62E67F2F"/>
    <w:rsid w:val="63284068"/>
    <w:rsid w:val="63861B82"/>
    <w:rsid w:val="645341AC"/>
    <w:rsid w:val="64C85DF8"/>
    <w:rsid w:val="64ED07B4"/>
    <w:rsid w:val="65063CA9"/>
    <w:rsid w:val="65456FED"/>
    <w:rsid w:val="65574070"/>
    <w:rsid w:val="65855C4A"/>
    <w:rsid w:val="65A76020"/>
    <w:rsid w:val="663003AB"/>
    <w:rsid w:val="66A81E89"/>
    <w:rsid w:val="66B85798"/>
    <w:rsid w:val="66E43743"/>
    <w:rsid w:val="676C0436"/>
    <w:rsid w:val="676F4FA6"/>
    <w:rsid w:val="67BE6CCA"/>
    <w:rsid w:val="67F47FA3"/>
    <w:rsid w:val="685D7123"/>
    <w:rsid w:val="689C3CEB"/>
    <w:rsid w:val="68E76FF6"/>
    <w:rsid w:val="6902470A"/>
    <w:rsid w:val="690E19D8"/>
    <w:rsid w:val="69115299"/>
    <w:rsid w:val="697C1A11"/>
    <w:rsid w:val="697E5646"/>
    <w:rsid w:val="698044F2"/>
    <w:rsid w:val="6A1052B8"/>
    <w:rsid w:val="6A981AB1"/>
    <w:rsid w:val="6AC574C4"/>
    <w:rsid w:val="6AE4438B"/>
    <w:rsid w:val="6B4B23A2"/>
    <w:rsid w:val="6B7B4F8F"/>
    <w:rsid w:val="6BAA0637"/>
    <w:rsid w:val="6BB87855"/>
    <w:rsid w:val="6BBC1F8A"/>
    <w:rsid w:val="6C217D07"/>
    <w:rsid w:val="6C300C71"/>
    <w:rsid w:val="6C5E66E4"/>
    <w:rsid w:val="6CAB4BAE"/>
    <w:rsid w:val="6D626DB9"/>
    <w:rsid w:val="6D7A144A"/>
    <w:rsid w:val="6DA232B0"/>
    <w:rsid w:val="6DAB7FF2"/>
    <w:rsid w:val="6DDF3DB7"/>
    <w:rsid w:val="6DEB5295"/>
    <w:rsid w:val="6E0167C4"/>
    <w:rsid w:val="6E06180F"/>
    <w:rsid w:val="6E1E1F4F"/>
    <w:rsid w:val="6E6D47ED"/>
    <w:rsid w:val="6E945F31"/>
    <w:rsid w:val="6E962681"/>
    <w:rsid w:val="6FBD21CD"/>
    <w:rsid w:val="6FE046E9"/>
    <w:rsid w:val="70535D01"/>
    <w:rsid w:val="70600D64"/>
    <w:rsid w:val="70BE28C1"/>
    <w:rsid w:val="712E5C48"/>
    <w:rsid w:val="714322CE"/>
    <w:rsid w:val="71475148"/>
    <w:rsid w:val="718A782A"/>
    <w:rsid w:val="72694C00"/>
    <w:rsid w:val="728A1580"/>
    <w:rsid w:val="72AC7779"/>
    <w:rsid w:val="72BD449A"/>
    <w:rsid w:val="72C73194"/>
    <w:rsid w:val="72CE3EC0"/>
    <w:rsid w:val="73286F46"/>
    <w:rsid w:val="73484AD9"/>
    <w:rsid w:val="734A3388"/>
    <w:rsid w:val="734C6A56"/>
    <w:rsid w:val="73A2210D"/>
    <w:rsid w:val="73F14007"/>
    <w:rsid w:val="74573462"/>
    <w:rsid w:val="7468479D"/>
    <w:rsid w:val="746D4FDC"/>
    <w:rsid w:val="7506025A"/>
    <w:rsid w:val="753B735E"/>
    <w:rsid w:val="755C343F"/>
    <w:rsid w:val="75A041A1"/>
    <w:rsid w:val="75B713E0"/>
    <w:rsid w:val="75F81B06"/>
    <w:rsid w:val="762226C0"/>
    <w:rsid w:val="76431F13"/>
    <w:rsid w:val="76442386"/>
    <w:rsid w:val="76775FDB"/>
    <w:rsid w:val="76CC64D5"/>
    <w:rsid w:val="76E00694"/>
    <w:rsid w:val="76F77B29"/>
    <w:rsid w:val="771A3B08"/>
    <w:rsid w:val="77436A30"/>
    <w:rsid w:val="7762706D"/>
    <w:rsid w:val="77DC1E44"/>
    <w:rsid w:val="77DC3916"/>
    <w:rsid w:val="77F61196"/>
    <w:rsid w:val="783C5A5F"/>
    <w:rsid w:val="783C7388"/>
    <w:rsid w:val="787A2B91"/>
    <w:rsid w:val="78905F37"/>
    <w:rsid w:val="78DE5F69"/>
    <w:rsid w:val="79015BCB"/>
    <w:rsid w:val="79132432"/>
    <w:rsid w:val="79800ADE"/>
    <w:rsid w:val="79823213"/>
    <w:rsid w:val="79983959"/>
    <w:rsid w:val="79E953C6"/>
    <w:rsid w:val="7A5815F5"/>
    <w:rsid w:val="7A6D391A"/>
    <w:rsid w:val="7AE1399F"/>
    <w:rsid w:val="7AFC2410"/>
    <w:rsid w:val="7B4966E2"/>
    <w:rsid w:val="7B817C99"/>
    <w:rsid w:val="7C090C43"/>
    <w:rsid w:val="7D3B34FA"/>
    <w:rsid w:val="7D405355"/>
    <w:rsid w:val="7D412382"/>
    <w:rsid w:val="7D716CE2"/>
    <w:rsid w:val="7E5457FA"/>
    <w:rsid w:val="7EF70DDA"/>
    <w:rsid w:val="7EFB6B02"/>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4">
    <w:name w:val="heading 1"/>
    <w:basedOn w:val="1"/>
    <w:next w:val="1"/>
    <w:link w:val="83"/>
    <w:qFormat/>
    <w:uiPriority w:val="0"/>
    <w:pPr>
      <w:keepNext/>
      <w:spacing w:before="240" w:after="60"/>
      <w:outlineLvl w:val="0"/>
    </w:pPr>
    <w:rPr>
      <w:rFonts w:ascii="Cambria" w:hAnsi="Cambria" w:eastAsia="Cambria" w:cs="Cambria"/>
      <w:b/>
      <w:bCs/>
      <w:kern w:val="32"/>
      <w:sz w:val="32"/>
      <w:szCs w:val="32"/>
    </w:rPr>
  </w:style>
  <w:style w:type="paragraph" w:styleId="5">
    <w:name w:val="heading 2"/>
    <w:basedOn w:val="1"/>
    <w:next w:val="1"/>
    <w:link w:val="84"/>
    <w:qFormat/>
    <w:uiPriority w:val="0"/>
    <w:pPr>
      <w:keepNext/>
      <w:spacing w:before="240" w:after="60"/>
      <w:outlineLvl w:val="1"/>
    </w:pPr>
    <w:rPr>
      <w:rFonts w:ascii="Cambria" w:hAnsi="Cambria" w:eastAsia="Cambria" w:cs="Cambria"/>
      <w:b/>
      <w:bCs/>
      <w:i/>
      <w:iCs/>
      <w:sz w:val="28"/>
      <w:szCs w:val="28"/>
    </w:rPr>
  </w:style>
  <w:style w:type="paragraph" w:styleId="6">
    <w:name w:val="heading 3"/>
    <w:basedOn w:val="1"/>
    <w:next w:val="1"/>
    <w:link w:val="85"/>
    <w:unhideWhenUsed/>
    <w:qFormat/>
    <w:uiPriority w:val="0"/>
    <w:pPr>
      <w:keepNext/>
      <w:keepLines/>
      <w:spacing w:before="260" w:after="260" w:line="413" w:lineRule="auto"/>
      <w:outlineLvl w:val="2"/>
    </w:pPr>
    <w:rPr>
      <w:b/>
      <w:sz w:val="32"/>
    </w:rPr>
  </w:style>
  <w:style w:type="paragraph" w:styleId="7">
    <w:name w:val="heading 4"/>
    <w:basedOn w:val="1"/>
    <w:next w:val="1"/>
    <w:link w:val="76"/>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8">
    <w:name w:val="heading 5"/>
    <w:basedOn w:val="1"/>
    <w:next w:val="1"/>
    <w:link w:val="77"/>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9">
    <w:name w:val="heading 6"/>
    <w:basedOn w:val="1"/>
    <w:next w:val="1"/>
    <w:link w:val="78"/>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10">
    <w:name w:val="heading 7"/>
    <w:basedOn w:val="1"/>
    <w:next w:val="1"/>
    <w:link w:val="79"/>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1">
    <w:name w:val="heading 8"/>
    <w:basedOn w:val="1"/>
    <w:next w:val="1"/>
    <w:link w:val="80"/>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2">
    <w:name w:val="heading 9"/>
    <w:basedOn w:val="1"/>
    <w:next w:val="1"/>
    <w:link w:val="81"/>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84"/>
    <w:qFormat/>
    <w:uiPriority w:val="99"/>
    <w:pPr>
      <w:spacing w:after="120"/>
    </w:pPr>
    <w:rPr>
      <w:rFonts w:hint="eastAsia" w:ascii="Arial Unicode MS" w:hAnsi="Arial Unicode MS" w:eastAsia="Times New Roman" w:cs="Arial Unicode MS"/>
      <w:sz w:val="24"/>
      <w:szCs w:val="24"/>
    </w:rPr>
  </w:style>
  <w:style w:type="paragraph" w:styleId="3">
    <w:name w:val="Body Text First Indent"/>
    <w:basedOn w:val="2"/>
    <w:link w:val="183"/>
    <w:qFormat/>
    <w:uiPriority w:val="0"/>
    <w:pPr>
      <w:spacing w:after="0"/>
      <w:ind w:firstLine="420" w:firstLineChars="100"/>
    </w:pPr>
    <w:rPr>
      <w:rFonts w:hint="default" w:ascii="Arial" w:hAnsi="Arial" w:eastAsia="宋体" w:cs="Times New Roman"/>
      <w:kern w:val="2"/>
      <w:sz w:val="21"/>
    </w:rPr>
  </w:style>
  <w:style w:type="paragraph" w:styleId="13">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4">
    <w:name w:val="Normal Indent"/>
    <w:basedOn w:val="1"/>
    <w:next w:val="1"/>
    <w:link w:val="72"/>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5">
    <w:name w:val="List Bullet"/>
    <w:basedOn w:val="1"/>
    <w:qFormat/>
    <w:uiPriority w:val="0"/>
    <w:pPr>
      <w:spacing w:line="240" w:lineRule="auto"/>
    </w:pPr>
    <w:rPr>
      <w:rFonts w:ascii="Times New Roman" w:hAnsi="Times New Roman" w:cs="Times New Roman"/>
      <w:color w:val="auto"/>
      <w:kern w:val="2"/>
      <w:sz w:val="21"/>
      <w:szCs w:val="24"/>
    </w:rPr>
  </w:style>
  <w:style w:type="paragraph" w:styleId="16">
    <w:name w:val="Document Map"/>
    <w:basedOn w:val="1"/>
    <w:link w:val="97"/>
    <w:qFormat/>
    <w:uiPriority w:val="0"/>
    <w:pPr>
      <w:spacing w:line="240" w:lineRule="auto"/>
    </w:pPr>
    <w:rPr>
      <w:rFonts w:hAnsi="Times New Roman" w:cs="Times New Roman"/>
      <w:color w:val="auto"/>
      <w:kern w:val="2"/>
      <w:sz w:val="18"/>
      <w:szCs w:val="18"/>
    </w:rPr>
  </w:style>
  <w:style w:type="paragraph" w:styleId="17">
    <w:name w:val="annotation text"/>
    <w:basedOn w:val="1"/>
    <w:link w:val="73"/>
    <w:unhideWhenUsed/>
    <w:qFormat/>
    <w:uiPriority w:val="99"/>
    <w:pPr>
      <w:jc w:val="left"/>
    </w:pPr>
  </w:style>
  <w:style w:type="paragraph" w:styleId="18">
    <w:name w:val="Body Text 3"/>
    <w:basedOn w:val="1"/>
    <w:link w:val="227"/>
    <w:qFormat/>
    <w:uiPriority w:val="0"/>
    <w:pPr>
      <w:spacing w:line="500" w:lineRule="exact"/>
    </w:pPr>
    <w:rPr>
      <w:rFonts w:ascii="Times New Roman" w:hAnsi="Times New Roman" w:cs="Times New Roman"/>
      <w:b/>
      <w:bCs/>
      <w:color w:val="auto"/>
      <w:kern w:val="2"/>
      <w:sz w:val="24"/>
      <w:szCs w:val="24"/>
    </w:rPr>
  </w:style>
  <w:style w:type="paragraph" w:styleId="19">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20">
    <w:name w:val="Body Text Indent"/>
    <w:link w:val="119"/>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link w:val="269"/>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5"/>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1"/>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68"/>
    <w:qFormat/>
    <w:uiPriority w:val="0"/>
    <w:pPr>
      <w:spacing w:line="240" w:lineRule="auto"/>
    </w:pPr>
    <w:rPr>
      <w:sz w:val="18"/>
      <w:szCs w:val="18"/>
    </w:rPr>
  </w:style>
  <w:style w:type="paragraph" w:styleId="30">
    <w:name w:val="footer"/>
    <w:basedOn w:val="1"/>
    <w:link w:val="210"/>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6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next w:val="1"/>
    <w:qFormat/>
    <w:uiPriority w:val="0"/>
    <w:pPr>
      <w:tabs>
        <w:tab w:val="right" w:leader="dot" w:pos="8280"/>
      </w:tabs>
      <w:adjustRightInd w:val="0"/>
      <w:snapToGrid w:val="0"/>
      <w:spacing w:line="360" w:lineRule="auto"/>
    </w:pPr>
    <w:rPr>
      <w:rFonts w:ascii="Times New Roman" w:hAnsi="Times New Roman" w:eastAsia="宋体" w:cs="Times New Roman"/>
      <w:caps/>
      <w:color w:val="000000"/>
      <w:sz w:val="24"/>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6"/>
    <w:qFormat/>
    <w:uiPriority w:val="0"/>
    <w:pPr>
      <w:spacing w:line="312" w:lineRule="auto"/>
      <w:jc w:val="left"/>
      <w:outlineLvl w:val="1"/>
    </w:pPr>
    <w:rPr>
      <w:rFonts w:ascii="Cambria" w:hAnsi="Cambria" w:cs="Times New Roman"/>
      <w:b/>
      <w:bCs/>
      <w:color w:val="auto"/>
      <w:kern w:val="28"/>
      <w:sz w:val="21"/>
      <w:szCs w:val="32"/>
    </w:rPr>
  </w:style>
  <w:style w:type="paragraph" w:styleId="35">
    <w:name w:val="footnote text"/>
    <w:basedOn w:val="1"/>
    <w:link w:val="264"/>
    <w:qFormat/>
    <w:uiPriority w:val="0"/>
    <w:pPr>
      <w:snapToGrid w:val="0"/>
      <w:spacing w:line="240" w:lineRule="auto"/>
      <w:jc w:val="left"/>
    </w:pPr>
    <w:rPr>
      <w:rFonts w:ascii="Times New Roman" w:hAnsi="Times New Roman" w:cs="Times New Roman"/>
      <w:color w:val="auto"/>
      <w:kern w:val="2"/>
      <w:sz w:val="18"/>
      <w:szCs w:val="18"/>
    </w:rPr>
  </w:style>
  <w:style w:type="paragraph" w:styleId="36">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7">
    <w:name w:val="Body Text Indent 3"/>
    <w:basedOn w:val="1"/>
    <w:link w:val="171"/>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8">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9">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0">
    <w:name w:val="Body Text 2"/>
    <w:link w:val="220"/>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1">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2">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3">
    <w:name w:val="Title"/>
    <w:basedOn w:val="1"/>
    <w:next w:val="1"/>
    <w:link w:val="230"/>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4">
    <w:name w:val="annotation subject"/>
    <w:basedOn w:val="17"/>
    <w:next w:val="17"/>
    <w:link w:val="74"/>
    <w:unhideWhenUsed/>
    <w:qFormat/>
    <w:uiPriority w:val="0"/>
    <w:rPr>
      <w:b/>
      <w:bCs/>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0"/>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3">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4">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5">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6">
    <w:name w:val="无"/>
    <w:qFormat/>
    <w:uiPriority w:val="0"/>
  </w:style>
  <w:style w:type="character" w:customStyle="1" w:styleId="67">
    <w:name w:val="Hyperlink.0"/>
    <w:basedOn w:val="66"/>
    <w:qFormat/>
    <w:uiPriority w:val="0"/>
    <w:rPr>
      <w:rFonts w:ascii="宋体" w:hAnsi="宋体" w:eastAsia="宋体" w:cs="宋体"/>
      <w:lang w:val="zh-TW" w:eastAsia="zh-TW"/>
    </w:rPr>
  </w:style>
  <w:style w:type="character" w:customStyle="1" w:styleId="68">
    <w:name w:val="批注框文本 Char"/>
    <w:basedOn w:val="47"/>
    <w:link w:val="29"/>
    <w:qFormat/>
    <w:uiPriority w:val="0"/>
    <w:rPr>
      <w:rFonts w:ascii="宋体" w:hAnsi="宋体" w:eastAsia="宋体" w:cs="宋体"/>
      <w:color w:val="000000"/>
      <w:sz w:val="18"/>
      <w:szCs w:val="18"/>
      <w:u w:color="000000"/>
    </w:rPr>
  </w:style>
  <w:style w:type="character" w:customStyle="1" w:styleId="69">
    <w:name w:val="页眉 Char"/>
    <w:basedOn w:val="47"/>
    <w:link w:val="31"/>
    <w:qFormat/>
    <w:uiPriority w:val="0"/>
    <w:rPr>
      <w:rFonts w:ascii="宋体" w:hAnsi="宋体" w:eastAsia="宋体" w:cs="宋体"/>
      <w:color w:val="000000"/>
      <w:sz w:val="18"/>
      <w:szCs w:val="18"/>
      <w:u w:color="000000"/>
    </w:rPr>
  </w:style>
  <w:style w:type="character" w:customStyle="1" w:styleId="70">
    <w:name w:val="img"/>
    <w:basedOn w:val="47"/>
    <w:qFormat/>
    <w:uiPriority w:val="0"/>
  </w:style>
  <w:style w:type="character" w:customStyle="1" w:styleId="71">
    <w:name w:val="img1"/>
    <w:basedOn w:val="47"/>
    <w:qFormat/>
    <w:uiPriority w:val="0"/>
  </w:style>
  <w:style w:type="character" w:customStyle="1" w:styleId="72">
    <w:name w:val="正文缩进 Char"/>
    <w:link w:val="14"/>
    <w:qFormat/>
    <w:uiPriority w:val="0"/>
    <w:rPr>
      <w:rFonts w:eastAsia="Arial Unicode MS" w:cs="Arial Unicode MS"/>
      <w:color w:val="000000"/>
      <w:kern w:val="2"/>
      <w:sz w:val="21"/>
      <w:szCs w:val="21"/>
      <w:u w:color="000000"/>
    </w:rPr>
  </w:style>
  <w:style w:type="character" w:customStyle="1" w:styleId="73">
    <w:name w:val="批注文字 Char"/>
    <w:basedOn w:val="47"/>
    <w:link w:val="17"/>
    <w:qFormat/>
    <w:uiPriority w:val="99"/>
    <w:rPr>
      <w:rFonts w:ascii="宋体" w:hAnsi="宋体" w:cs="宋体"/>
      <w:color w:val="000000"/>
      <w:sz w:val="34"/>
      <w:szCs w:val="34"/>
      <w:u w:color="000000"/>
    </w:rPr>
  </w:style>
  <w:style w:type="character" w:customStyle="1" w:styleId="74">
    <w:name w:val="批注主题 Char"/>
    <w:basedOn w:val="73"/>
    <w:link w:val="44"/>
    <w:qFormat/>
    <w:uiPriority w:val="0"/>
    <w:rPr>
      <w:rFonts w:ascii="宋体" w:hAnsi="宋体" w:cs="宋体"/>
      <w:b/>
      <w:bCs/>
      <w:color w:val="000000"/>
      <w:sz w:val="34"/>
      <w:szCs w:val="34"/>
      <w:u w:color="000000"/>
    </w:rPr>
  </w:style>
  <w:style w:type="paragraph" w:customStyle="1" w:styleId="75">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6">
    <w:name w:val="标题 4 Char"/>
    <w:basedOn w:val="47"/>
    <w:link w:val="7"/>
    <w:qFormat/>
    <w:uiPriority w:val="9"/>
    <w:rPr>
      <w:rFonts w:ascii="Calibri" w:hAnsi="Calibri" w:eastAsia="黑体"/>
      <w:b/>
      <w:bCs/>
      <w:kern w:val="2"/>
      <w:sz w:val="28"/>
      <w:szCs w:val="28"/>
    </w:rPr>
  </w:style>
  <w:style w:type="character" w:customStyle="1" w:styleId="77">
    <w:name w:val="标题 5 Char"/>
    <w:basedOn w:val="47"/>
    <w:link w:val="8"/>
    <w:qFormat/>
    <w:uiPriority w:val="0"/>
    <w:rPr>
      <w:b/>
      <w:bCs/>
      <w:kern w:val="2"/>
      <w:sz w:val="28"/>
      <w:szCs w:val="28"/>
      <w:lang w:val="zh-CN" w:eastAsia="zh-CN"/>
    </w:rPr>
  </w:style>
  <w:style w:type="character" w:customStyle="1" w:styleId="78">
    <w:name w:val="标题 6 Char"/>
    <w:basedOn w:val="47"/>
    <w:link w:val="9"/>
    <w:qFormat/>
    <w:uiPriority w:val="0"/>
    <w:rPr>
      <w:rFonts w:ascii="Calibri" w:hAnsi="Calibri" w:eastAsia="黑体"/>
      <w:b/>
      <w:bCs/>
      <w:kern w:val="2"/>
      <w:sz w:val="24"/>
      <w:szCs w:val="24"/>
      <w:lang w:val="zh-CN" w:eastAsia="zh-CN"/>
    </w:rPr>
  </w:style>
  <w:style w:type="character" w:customStyle="1" w:styleId="79">
    <w:name w:val="标题 7 Char"/>
    <w:basedOn w:val="47"/>
    <w:link w:val="10"/>
    <w:qFormat/>
    <w:uiPriority w:val="0"/>
    <w:rPr>
      <w:b/>
      <w:bCs/>
      <w:kern w:val="2"/>
      <w:sz w:val="24"/>
      <w:szCs w:val="24"/>
      <w:lang w:val="zh-CN" w:eastAsia="zh-CN"/>
    </w:rPr>
  </w:style>
  <w:style w:type="character" w:customStyle="1" w:styleId="80">
    <w:name w:val="标题 8 Char"/>
    <w:basedOn w:val="47"/>
    <w:link w:val="11"/>
    <w:qFormat/>
    <w:uiPriority w:val="0"/>
    <w:rPr>
      <w:rFonts w:ascii="Calibri" w:hAnsi="Calibri" w:eastAsia="黑体"/>
      <w:kern w:val="2"/>
      <w:sz w:val="24"/>
      <w:szCs w:val="24"/>
      <w:lang w:val="zh-CN" w:eastAsia="zh-CN"/>
    </w:rPr>
  </w:style>
  <w:style w:type="character" w:customStyle="1" w:styleId="81">
    <w:name w:val="标题 9 Char"/>
    <w:basedOn w:val="47"/>
    <w:link w:val="12"/>
    <w:qFormat/>
    <w:uiPriority w:val="0"/>
    <w:rPr>
      <w:rFonts w:ascii="Calibri" w:hAnsi="Calibri" w:eastAsia="黑体"/>
      <w:kern w:val="2"/>
      <w:sz w:val="21"/>
      <w:szCs w:val="21"/>
      <w:lang w:val="zh-CN" w:eastAsia="zh-CN"/>
    </w:rPr>
  </w:style>
  <w:style w:type="character" w:customStyle="1" w:styleId="82">
    <w:name w:val="正文文本 Char"/>
    <w:qFormat/>
    <w:uiPriority w:val="99"/>
    <w:rPr>
      <w:kern w:val="2"/>
      <w:sz w:val="21"/>
      <w:szCs w:val="24"/>
    </w:rPr>
  </w:style>
  <w:style w:type="character" w:customStyle="1" w:styleId="83">
    <w:name w:val="标题 1 Char"/>
    <w:link w:val="4"/>
    <w:qFormat/>
    <w:uiPriority w:val="0"/>
    <w:rPr>
      <w:rFonts w:ascii="Cambria" w:hAnsi="Cambria" w:eastAsia="Cambria" w:cs="Cambria"/>
      <w:b/>
      <w:bCs/>
      <w:color w:val="000000"/>
      <w:kern w:val="32"/>
      <w:sz w:val="32"/>
      <w:szCs w:val="32"/>
      <w:u w:color="000000"/>
    </w:rPr>
  </w:style>
  <w:style w:type="character" w:customStyle="1" w:styleId="84">
    <w:name w:val="标题 2 Char"/>
    <w:link w:val="5"/>
    <w:qFormat/>
    <w:uiPriority w:val="0"/>
    <w:rPr>
      <w:rFonts w:ascii="Cambria" w:hAnsi="Cambria" w:eastAsia="Cambria" w:cs="Cambria"/>
      <w:b/>
      <w:bCs/>
      <w:i/>
      <w:iCs/>
      <w:color w:val="000000"/>
      <w:sz w:val="28"/>
      <w:szCs w:val="28"/>
      <w:u w:color="000000"/>
    </w:rPr>
  </w:style>
  <w:style w:type="character" w:customStyle="1" w:styleId="85">
    <w:name w:val="标题 3 Char"/>
    <w:link w:val="6"/>
    <w:qFormat/>
    <w:uiPriority w:val="0"/>
    <w:rPr>
      <w:rFonts w:ascii="宋体" w:hAnsi="宋体" w:cs="宋体"/>
      <w:b/>
      <w:color w:val="000000"/>
      <w:sz w:val="32"/>
      <w:szCs w:val="34"/>
      <w:u w:color="000000"/>
    </w:rPr>
  </w:style>
  <w:style w:type="paragraph" w:customStyle="1" w:styleId="86">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7">
    <w:name w:val="Char Char43"/>
    <w:basedOn w:val="47"/>
    <w:qFormat/>
    <w:uiPriority w:val="0"/>
  </w:style>
  <w:style w:type="character" w:customStyle="1" w:styleId="88">
    <w:name w:val="副标题 Char1"/>
    <w:qFormat/>
    <w:uiPriority w:val="11"/>
    <w:rPr>
      <w:rFonts w:ascii="Cambria" w:hAnsi="Cambria" w:cs="Times New Roman"/>
      <w:b/>
      <w:bCs/>
      <w:kern w:val="28"/>
      <w:sz w:val="32"/>
      <w:szCs w:val="32"/>
    </w:rPr>
  </w:style>
  <w:style w:type="character" w:customStyle="1" w:styleId="89">
    <w:name w:val="fo Char"/>
    <w:basedOn w:val="47"/>
    <w:qFormat/>
    <w:uiPriority w:val="0"/>
  </w:style>
  <w:style w:type="character" w:customStyle="1" w:styleId="90">
    <w:name w:val="bold1"/>
    <w:basedOn w:val="47"/>
    <w:qFormat/>
    <w:uiPriority w:val="0"/>
  </w:style>
  <w:style w:type="character" w:customStyle="1" w:styleId="91">
    <w:name w:val="Char Char36"/>
    <w:basedOn w:val="47"/>
    <w:qFormat/>
    <w:uiPriority w:val="0"/>
  </w:style>
  <w:style w:type="character" w:customStyle="1" w:styleId="92">
    <w:name w:val="pediy"/>
    <w:basedOn w:val="47"/>
    <w:qFormat/>
    <w:uiPriority w:val="0"/>
  </w:style>
  <w:style w:type="character" w:customStyle="1" w:styleId="93">
    <w:name w:val="纯文本 Char Char1"/>
    <w:qFormat/>
    <w:uiPriority w:val="0"/>
  </w:style>
  <w:style w:type="character" w:customStyle="1" w:styleId="94">
    <w:name w:val="ca-1"/>
    <w:basedOn w:val="47"/>
    <w:qFormat/>
    <w:uiPriority w:val="0"/>
  </w:style>
  <w:style w:type="character" w:customStyle="1" w:styleId="95">
    <w:name w:val="Char Char13"/>
    <w:basedOn w:val="96"/>
    <w:qFormat/>
    <w:uiPriority w:val="0"/>
  </w:style>
  <w:style w:type="character" w:customStyle="1" w:styleId="96">
    <w:name w:val="Char Char14"/>
    <w:qFormat/>
    <w:uiPriority w:val="0"/>
  </w:style>
  <w:style w:type="character" w:customStyle="1" w:styleId="97">
    <w:name w:val="文档结构图 Char"/>
    <w:link w:val="16"/>
    <w:qFormat/>
    <w:uiPriority w:val="0"/>
    <w:rPr>
      <w:rFonts w:ascii="宋体"/>
      <w:kern w:val="2"/>
      <w:sz w:val="18"/>
      <w:szCs w:val="18"/>
    </w:rPr>
  </w:style>
  <w:style w:type="character" w:customStyle="1" w:styleId="98">
    <w:name w:val="文档结构图 Char1"/>
    <w:basedOn w:val="47"/>
    <w:semiHidden/>
    <w:qFormat/>
    <w:uiPriority w:val="99"/>
    <w:rPr>
      <w:rFonts w:ascii="宋体" w:hAnsi="宋体" w:cs="宋体"/>
      <w:color w:val="000000"/>
      <w:sz w:val="18"/>
      <w:szCs w:val="18"/>
      <w:u w:color="000000"/>
    </w:rPr>
  </w:style>
  <w:style w:type="character" w:customStyle="1" w:styleId="99">
    <w:name w:val="font31"/>
    <w:qFormat/>
    <w:uiPriority w:val="0"/>
    <w:rPr>
      <w:rFonts w:hint="eastAsia" w:ascii="宋体" w:hAnsi="宋体" w:eastAsia="宋体" w:cs="宋体"/>
      <w:color w:val="000000"/>
      <w:sz w:val="22"/>
      <w:szCs w:val="22"/>
      <w:u w:val="none"/>
    </w:rPr>
  </w:style>
  <w:style w:type="character" w:customStyle="1" w:styleId="100">
    <w:name w:val="text21"/>
    <w:basedOn w:val="47"/>
    <w:qFormat/>
    <w:uiPriority w:val="0"/>
  </w:style>
  <w:style w:type="character" w:customStyle="1" w:styleId="101">
    <w:name w:val="Char Char38"/>
    <w:qFormat/>
    <w:uiPriority w:val="0"/>
  </w:style>
  <w:style w:type="character" w:customStyle="1" w:styleId="102">
    <w:name w:val="del"/>
    <w:qFormat/>
    <w:uiPriority w:val="0"/>
    <w:rPr>
      <w:vanish/>
    </w:rPr>
  </w:style>
  <w:style w:type="character" w:customStyle="1" w:styleId="103">
    <w:name w:val="标题样式 Char"/>
    <w:link w:val="104"/>
    <w:qFormat/>
    <w:locked/>
    <w:uiPriority w:val="0"/>
    <w:rPr>
      <w:rFonts w:ascii="黑体" w:eastAsia="黑体"/>
      <w:b/>
      <w:kern w:val="2"/>
      <w:sz w:val="32"/>
    </w:rPr>
  </w:style>
  <w:style w:type="paragraph" w:customStyle="1" w:styleId="104">
    <w:name w:val="标题样式"/>
    <w:basedOn w:val="1"/>
    <w:link w:val="103"/>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5">
    <w:name w:val="txt11"/>
    <w:basedOn w:val="47"/>
    <w:qFormat/>
    <w:uiPriority w:val="0"/>
  </w:style>
  <w:style w:type="character" w:customStyle="1" w:styleId="106">
    <w:name w:val="Heading 2 Hidden Char"/>
    <w:qFormat/>
    <w:uiPriority w:val="0"/>
  </w:style>
  <w:style w:type="character" w:customStyle="1" w:styleId="107">
    <w:name w:val="ca-0"/>
    <w:basedOn w:val="47"/>
    <w:qFormat/>
    <w:uiPriority w:val="0"/>
  </w:style>
  <w:style w:type="character" w:customStyle="1" w:styleId="108">
    <w:name w:val="正文段落 Char Char"/>
    <w:basedOn w:val="47"/>
    <w:qFormat/>
    <w:uiPriority w:val="0"/>
  </w:style>
  <w:style w:type="character" w:customStyle="1" w:styleId="109">
    <w:name w:val="方框小标题 Char Char"/>
    <w:basedOn w:val="47"/>
    <w:qFormat/>
    <w:uiPriority w:val="0"/>
  </w:style>
  <w:style w:type="character" w:customStyle="1" w:styleId="110">
    <w:name w:val="编号1 Char Char"/>
    <w:basedOn w:val="47"/>
    <w:qFormat/>
    <w:uiPriority w:val="0"/>
  </w:style>
  <w:style w:type="character" w:customStyle="1" w:styleId="111">
    <w:name w:val="tt5"/>
    <w:basedOn w:val="47"/>
    <w:qFormat/>
    <w:uiPriority w:val="0"/>
  </w:style>
  <w:style w:type="character" w:customStyle="1" w:styleId="112">
    <w:name w:val="Char Char31"/>
    <w:qFormat/>
    <w:uiPriority w:val="0"/>
  </w:style>
  <w:style w:type="character" w:customStyle="1" w:styleId="113">
    <w:name w:val="font41"/>
    <w:qFormat/>
    <w:uiPriority w:val="0"/>
    <w:rPr>
      <w:rFonts w:hint="default" w:ascii="Arial" w:hAnsi="Arial" w:cs="Arial"/>
      <w:color w:val="000000"/>
      <w:sz w:val="22"/>
      <w:szCs w:val="22"/>
      <w:u w:val="none"/>
    </w:rPr>
  </w:style>
  <w:style w:type="character" w:customStyle="1" w:styleId="114">
    <w:name w:val="ca-11"/>
    <w:basedOn w:val="47"/>
    <w:qFormat/>
    <w:uiPriority w:val="0"/>
  </w:style>
  <w:style w:type="character" w:customStyle="1" w:styleId="115">
    <w:name w:val="日期 Char"/>
    <w:link w:val="27"/>
    <w:qFormat/>
    <w:uiPriority w:val="0"/>
    <w:rPr>
      <w:kern w:val="2"/>
      <w:sz w:val="21"/>
      <w:szCs w:val="24"/>
    </w:rPr>
  </w:style>
  <w:style w:type="character" w:customStyle="1" w:styleId="116">
    <w:name w:val="日期 Char1"/>
    <w:basedOn w:val="47"/>
    <w:semiHidden/>
    <w:qFormat/>
    <w:uiPriority w:val="99"/>
    <w:rPr>
      <w:rFonts w:ascii="宋体" w:hAnsi="宋体" w:cs="宋体"/>
      <w:color w:val="000000"/>
      <w:sz w:val="34"/>
      <w:szCs w:val="34"/>
      <w:u w:color="000000"/>
    </w:rPr>
  </w:style>
  <w:style w:type="character" w:customStyle="1" w:styleId="117">
    <w:name w:val="ca-12"/>
    <w:basedOn w:val="47"/>
    <w:qFormat/>
    <w:uiPriority w:val="0"/>
  </w:style>
  <w:style w:type="character" w:customStyle="1" w:styleId="118">
    <w:name w:val="p121"/>
    <w:basedOn w:val="47"/>
    <w:qFormat/>
    <w:uiPriority w:val="0"/>
  </w:style>
  <w:style w:type="character" w:customStyle="1" w:styleId="119">
    <w:name w:val="正文文本缩进 Char"/>
    <w:link w:val="20"/>
    <w:qFormat/>
    <w:uiPriority w:val="0"/>
    <w:rPr>
      <w:rFonts w:eastAsia="Arial Unicode MS" w:cs="Arial Unicode MS"/>
      <w:color w:val="000000"/>
      <w:sz w:val="32"/>
      <w:szCs w:val="32"/>
      <w:u w:color="000000"/>
    </w:rPr>
  </w:style>
  <w:style w:type="character" w:customStyle="1" w:styleId="120">
    <w:name w:val="short_text"/>
    <w:basedOn w:val="47"/>
    <w:qFormat/>
    <w:uiPriority w:val="0"/>
  </w:style>
  <w:style w:type="character" w:customStyle="1" w:styleId="121">
    <w:name w:val="modifier"/>
    <w:qFormat/>
    <w:uiPriority w:val="0"/>
    <w:rPr>
      <w:color w:val="FF0000"/>
    </w:rPr>
  </w:style>
  <w:style w:type="character" w:customStyle="1" w:styleId="122">
    <w:name w:val="日期 Char Char"/>
    <w:basedOn w:val="47"/>
    <w:qFormat/>
    <w:uiPriority w:val="0"/>
  </w:style>
  <w:style w:type="character" w:customStyle="1" w:styleId="123">
    <w:name w:val="font21"/>
    <w:qFormat/>
    <w:uiPriority w:val="0"/>
    <w:rPr>
      <w:rFonts w:ascii="宋体" w:eastAsia="宋体" w:cs="宋体"/>
      <w:color w:val="000000"/>
      <w:sz w:val="20"/>
      <w:szCs w:val="20"/>
      <w:u w:val="none"/>
      <w:lang w:bidi="ar-SA"/>
    </w:rPr>
  </w:style>
  <w:style w:type="character" w:customStyle="1" w:styleId="124">
    <w:name w:val="z-窗体底端 Char"/>
    <w:link w:val="125"/>
    <w:qFormat/>
    <w:uiPriority w:val="0"/>
    <w:rPr>
      <w:rFonts w:ascii="Arial" w:hAnsi="Arial"/>
      <w:vanish/>
      <w:sz w:val="16"/>
      <w:szCs w:val="16"/>
    </w:rPr>
  </w:style>
  <w:style w:type="paragraph" w:customStyle="1" w:styleId="125">
    <w:name w:val="z-窗体底端1"/>
    <w:basedOn w:val="1"/>
    <w:next w:val="1"/>
    <w:link w:val="124"/>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6">
    <w:name w:val="z-窗体底端 Char1"/>
    <w:basedOn w:val="47"/>
    <w:semiHidden/>
    <w:qFormat/>
    <w:uiPriority w:val="99"/>
    <w:rPr>
      <w:rFonts w:ascii="Arial" w:hAnsi="Arial" w:cs="Arial"/>
      <w:vanish/>
      <w:color w:val="000000"/>
      <w:sz w:val="16"/>
      <w:szCs w:val="16"/>
      <w:u w:color="000000"/>
    </w:rPr>
  </w:style>
  <w:style w:type="character" w:customStyle="1" w:styleId="127">
    <w:name w:val="正文缩进2格 Char Char"/>
    <w:basedOn w:val="47"/>
    <w:qFormat/>
    <w:uiPriority w:val="0"/>
  </w:style>
  <w:style w:type="character" w:customStyle="1" w:styleId="128">
    <w:name w:val="maywed421"/>
    <w:basedOn w:val="47"/>
    <w:qFormat/>
    <w:uiPriority w:val="0"/>
  </w:style>
  <w:style w:type="character" w:customStyle="1" w:styleId="129">
    <w:name w:val="正文文本 2 Char Char"/>
    <w:basedOn w:val="47"/>
    <w:qFormat/>
    <w:uiPriority w:val="0"/>
  </w:style>
  <w:style w:type="character" w:customStyle="1" w:styleId="130">
    <w:name w:val="ABC标题下的小点 Char Char"/>
    <w:basedOn w:val="47"/>
    <w:qFormat/>
    <w:uiPriority w:val="0"/>
  </w:style>
  <w:style w:type="character" w:customStyle="1" w:styleId="131">
    <w:name w:val="Char Char Char Char Char Char Char Char Char Char"/>
    <w:basedOn w:val="47"/>
    <w:qFormat/>
    <w:uiPriority w:val="0"/>
  </w:style>
  <w:style w:type="character" w:customStyle="1" w:styleId="132">
    <w:name w:val="正文（缩进） Char1"/>
    <w:basedOn w:val="47"/>
    <w:qFormat/>
    <w:uiPriority w:val="0"/>
  </w:style>
  <w:style w:type="character" w:customStyle="1" w:styleId="133">
    <w:name w:val="样式 标题 3Heading 3 - oldHeading 3H3l3CTBOD 03h33rd level...2 Char Char"/>
    <w:basedOn w:val="47"/>
    <w:qFormat/>
    <w:uiPriority w:val="0"/>
  </w:style>
  <w:style w:type="character" w:customStyle="1" w:styleId="134">
    <w:name w:val="font111"/>
    <w:qFormat/>
    <w:uiPriority w:val="0"/>
    <w:rPr>
      <w:rFonts w:hint="eastAsia" w:ascii="楷体_GB2312" w:eastAsia="楷体_GB2312" w:cs="楷体_GB2312"/>
      <w:color w:val="000000"/>
      <w:sz w:val="20"/>
      <w:szCs w:val="20"/>
      <w:u w:val="none"/>
    </w:rPr>
  </w:style>
  <w:style w:type="character" w:customStyle="1" w:styleId="135">
    <w:name w:val="ca-7"/>
    <w:basedOn w:val="47"/>
    <w:qFormat/>
    <w:uiPriority w:val="0"/>
  </w:style>
  <w:style w:type="character" w:customStyle="1" w:styleId="136">
    <w:name w:val="批注引用1"/>
    <w:basedOn w:val="47"/>
    <w:qFormat/>
    <w:uiPriority w:val="0"/>
  </w:style>
  <w:style w:type="character" w:customStyle="1" w:styleId="137">
    <w:name w:val="正文文本缩进 Char1"/>
    <w:semiHidden/>
    <w:qFormat/>
    <w:uiPriority w:val="99"/>
    <w:rPr>
      <w:rFonts w:ascii="Times New Roman" w:hAnsi="Times New Roman" w:eastAsia="宋体" w:cs="Times New Roman"/>
      <w:kern w:val="2"/>
      <w:sz w:val="21"/>
    </w:rPr>
  </w:style>
  <w:style w:type="character" w:customStyle="1" w:styleId="138">
    <w:name w:val="Char Char1"/>
    <w:basedOn w:val="47"/>
    <w:qFormat/>
    <w:uiPriority w:val="0"/>
  </w:style>
  <w:style w:type="character" w:customStyle="1" w:styleId="139">
    <w:name w:val="Char Char2"/>
    <w:basedOn w:val="47"/>
    <w:qFormat/>
    <w:uiPriority w:val="0"/>
  </w:style>
  <w:style w:type="character" w:customStyle="1" w:styleId="140">
    <w:name w:val="Char Char10"/>
    <w:qFormat/>
    <w:uiPriority w:val="0"/>
  </w:style>
  <w:style w:type="character" w:customStyle="1" w:styleId="141">
    <w:name w:val="unnamed31"/>
    <w:basedOn w:val="47"/>
    <w:qFormat/>
    <w:uiPriority w:val="0"/>
  </w:style>
  <w:style w:type="character" w:customStyle="1" w:styleId="142">
    <w:name w:val="pt9-hui-line201"/>
    <w:basedOn w:val="47"/>
    <w:qFormat/>
    <w:uiPriority w:val="0"/>
  </w:style>
  <w:style w:type="character" w:customStyle="1" w:styleId="143">
    <w:name w:val="px141"/>
    <w:basedOn w:val="47"/>
    <w:qFormat/>
    <w:uiPriority w:val="0"/>
  </w:style>
  <w:style w:type="character" w:customStyle="1" w:styleId="144">
    <w:name w:val="Heading 0 Char1"/>
    <w:basedOn w:val="47"/>
    <w:qFormat/>
    <w:uiPriority w:val="0"/>
  </w:style>
  <w:style w:type="character" w:customStyle="1" w:styleId="145">
    <w:name w:val="Char Char16"/>
    <w:basedOn w:val="47"/>
    <w:qFormat/>
    <w:uiPriority w:val="0"/>
  </w:style>
  <w:style w:type="character" w:customStyle="1" w:styleId="146">
    <w:name w:val="Char Char23"/>
    <w:qFormat/>
    <w:uiPriority w:val="0"/>
  </w:style>
  <w:style w:type="character" w:customStyle="1" w:styleId="147">
    <w:name w:val="Footer Char"/>
    <w:semiHidden/>
    <w:qFormat/>
    <w:locked/>
    <w:uiPriority w:val="99"/>
    <w:rPr>
      <w:rFonts w:ascii="Calibri" w:hAnsi="Calibri" w:eastAsia="宋体" w:cs="Times New Roman"/>
      <w:sz w:val="18"/>
      <w:szCs w:val="18"/>
    </w:rPr>
  </w:style>
  <w:style w:type="character" w:customStyle="1" w:styleId="148">
    <w:name w:val="Char Char18"/>
    <w:qFormat/>
    <w:uiPriority w:val="0"/>
  </w:style>
  <w:style w:type="character" w:customStyle="1" w:styleId="149">
    <w:name w:val="Table Text Char Char"/>
    <w:basedOn w:val="47"/>
    <w:qFormat/>
    <w:uiPriority w:val="0"/>
  </w:style>
  <w:style w:type="character" w:customStyle="1" w:styleId="150">
    <w:name w:val="标题 6 Char Char"/>
    <w:basedOn w:val="47"/>
    <w:qFormat/>
    <w:uiPriority w:val="0"/>
  </w:style>
  <w:style w:type="character" w:customStyle="1" w:styleId="151">
    <w:name w:val="Char Char41"/>
    <w:basedOn w:val="47"/>
    <w:qFormat/>
    <w:uiPriority w:val="0"/>
  </w:style>
  <w:style w:type="character" w:customStyle="1" w:styleId="152">
    <w:name w:val="无间隔 Char"/>
    <w:link w:val="153"/>
    <w:qFormat/>
    <w:uiPriority w:val="0"/>
    <w:rPr>
      <w:rFonts w:eastAsia="Times New Roman"/>
      <w:sz w:val="22"/>
      <w:szCs w:val="22"/>
    </w:rPr>
  </w:style>
  <w:style w:type="paragraph" w:customStyle="1" w:styleId="153">
    <w:name w:val="No Spacing"/>
    <w:link w:val="152"/>
    <w:qFormat/>
    <w:uiPriority w:val="0"/>
    <w:rPr>
      <w:rFonts w:ascii="Times New Roman" w:hAnsi="Times New Roman" w:eastAsia="Times New Roman" w:cs="Times New Roman"/>
      <w:sz w:val="22"/>
      <w:szCs w:val="22"/>
      <w:lang w:val="en-US" w:eastAsia="zh-CN" w:bidi="ar-SA"/>
    </w:rPr>
  </w:style>
  <w:style w:type="character" w:customStyle="1" w:styleId="154">
    <w:name w:val="正文格式 Char Char"/>
    <w:basedOn w:val="47"/>
    <w:qFormat/>
    <w:uiPriority w:val="0"/>
  </w:style>
  <w:style w:type="character" w:customStyle="1" w:styleId="155">
    <w:name w:val="文字 Char Char"/>
    <w:basedOn w:val="47"/>
    <w:qFormat/>
    <w:uiPriority w:val="0"/>
  </w:style>
  <w:style w:type="character" w:customStyle="1" w:styleId="156">
    <w:name w:val="正文缩进 Char Char Char"/>
    <w:basedOn w:val="47"/>
    <w:qFormat/>
    <w:uiPriority w:val="0"/>
  </w:style>
  <w:style w:type="character" w:customStyle="1" w:styleId="157">
    <w:name w:val="（符号）三标题1.1 Char"/>
    <w:qFormat/>
    <w:uiPriority w:val="99"/>
    <w:rPr>
      <w:rFonts w:ascii="宋体" w:hAnsi="宋体"/>
      <w:kern w:val="2"/>
      <w:sz w:val="24"/>
      <w:szCs w:val="24"/>
    </w:rPr>
  </w:style>
  <w:style w:type="character" w:customStyle="1" w:styleId="158">
    <w:name w:val="表格 Char Char"/>
    <w:link w:val="159"/>
    <w:qFormat/>
    <w:uiPriority w:val="0"/>
    <w:rPr>
      <w:kern w:val="2"/>
      <w:sz w:val="24"/>
      <w:szCs w:val="24"/>
    </w:rPr>
  </w:style>
  <w:style w:type="paragraph" w:customStyle="1" w:styleId="159">
    <w:name w:val="表格"/>
    <w:basedOn w:val="1"/>
    <w:link w:val="158"/>
    <w:qFormat/>
    <w:uiPriority w:val="0"/>
    <w:pPr>
      <w:spacing w:line="400" w:lineRule="exact"/>
    </w:pPr>
    <w:rPr>
      <w:rFonts w:ascii="Times New Roman" w:hAnsi="Times New Roman" w:cs="Times New Roman"/>
      <w:color w:val="auto"/>
      <w:kern w:val="2"/>
      <w:sz w:val="24"/>
      <w:szCs w:val="24"/>
    </w:rPr>
  </w:style>
  <w:style w:type="character" w:customStyle="1" w:styleId="160">
    <w:name w:val="Footer1 Char Char"/>
    <w:basedOn w:val="47"/>
    <w:qFormat/>
    <w:uiPriority w:val="0"/>
  </w:style>
  <w:style w:type="character" w:customStyle="1" w:styleId="161">
    <w:name w:val="页脚 Char Char"/>
    <w:basedOn w:val="47"/>
    <w:qFormat/>
    <w:uiPriority w:val="0"/>
  </w:style>
  <w:style w:type="character" w:customStyle="1" w:styleId="162">
    <w:name w:val="Char Char25"/>
    <w:qFormat/>
    <w:uiPriority w:val="0"/>
  </w:style>
  <w:style w:type="character" w:customStyle="1" w:styleId="163">
    <w:name w:val="del1"/>
    <w:basedOn w:val="47"/>
    <w:qFormat/>
    <w:uiPriority w:val="0"/>
  </w:style>
  <w:style w:type="character" w:customStyle="1" w:styleId="164">
    <w:name w:val="meuncn1"/>
    <w:basedOn w:val="47"/>
    <w:qFormat/>
    <w:uiPriority w:val="0"/>
  </w:style>
  <w:style w:type="character" w:customStyle="1" w:styleId="165">
    <w:name w:val="图表题头 Char Char"/>
    <w:basedOn w:val="47"/>
    <w:qFormat/>
    <w:uiPriority w:val="0"/>
  </w:style>
  <w:style w:type="character" w:customStyle="1" w:styleId="166">
    <w:name w:val="加点正文缩进 Char Char"/>
    <w:basedOn w:val="47"/>
    <w:qFormat/>
    <w:uiPriority w:val="0"/>
  </w:style>
  <w:style w:type="character" w:customStyle="1" w:styleId="167">
    <w:name w:val="Char Char44"/>
    <w:basedOn w:val="47"/>
    <w:qFormat/>
    <w:uiPriority w:val="0"/>
  </w:style>
  <w:style w:type="character" w:customStyle="1" w:styleId="168">
    <w:name w:val="Anrede1IhrZeichen"/>
    <w:basedOn w:val="47"/>
    <w:qFormat/>
    <w:uiPriority w:val="0"/>
  </w:style>
  <w:style w:type="character" w:customStyle="1" w:styleId="169">
    <w:name w:val="ca-4"/>
    <w:basedOn w:val="47"/>
    <w:qFormat/>
    <w:uiPriority w:val="0"/>
  </w:style>
  <w:style w:type="character" w:customStyle="1" w:styleId="170">
    <w:name w:val="Char Char35"/>
    <w:basedOn w:val="47"/>
    <w:qFormat/>
    <w:uiPriority w:val="0"/>
  </w:style>
  <w:style w:type="character" w:customStyle="1" w:styleId="171">
    <w:name w:val="正文文本缩进 3 Char"/>
    <w:link w:val="37"/>
    <w:qFormat/>
    <w:uiPriority w:val="0"/>
    <w:rPr>
      <w:rFonts w:eastAsia="楷体"/>
      <w:sz w:val="24"/>
    </w:rPr>
  </w:style>
  <w:style w:type="character" w:customStyle="1" w:styleId="172">
    <w:name w:val="正文文本缩进 3 Char1"/>
    <w:basedOn w:val="47"/>
    <w:semiHidden/>
    <w:qFormat/>
    <w:uiPriority w:val="99"/>
    <w:rPr>
      <w:rFonts w:ascii="宋体" w:hAnsi="宋体" w:cs="宋体"/>
      <w:color w:val="000000"/>
      <w:sz w:val="16"/>
      <w:szCs w:val="16"/>
      <w:u w:color="000000"/>
    </w:rPr>
  </w:style>
  <w:style w:type="character" w:customStyle="1" w:styleId="173">
    <w:name w:val="H1 Char"/>
    <w:basedOn w:val="47"/>
    <w:qFormat/>
    <w:uiPriority w:val="0"/>
  </w:style>
  <w:style w:type="character" w:customStyle="1" w:styleId="174">
    <w:name w:val="point_normal"/>
    <w:basedOn w:val="47"/>
    <w:qFormat/>
    <w:uiPriority w:val="0"/>
  </w:style>
  <w:style w:type="character" w:customStyle="1" w:styleId="175">
    <w:name w:val="纯文本 Char"/>
    <w:qFormat/>
    <w:uiPriority w:val="0"/>
    <w:rPr>
      <w:rFonts w:ascii="宋体" w:hAnsi="Courier New"/>
      <w:kern w:val="2"/>
      <w:sz w:val="21"/>
    </w:rPr>
  </w:style>
  <w:style w:type="character" w:customStyle="1" w:styleId="176">
    <w:name w:val="Char Char50"/>
    <w:basedOn w:val="47"/>
    <w:qFormat/>
    <w:uiPriority w:val="0"/>
  </w:style>
  <w:style w:type="character" w:customStyle="1" w:styleId="177">
    <w:name w:val="style181"/>
    <w:basedOn w:val="47"/>
    <w:qFormat/>
    <w:uiPriority w:val="0"/>
  </w:style>
  <w:style w:type="character" w:customStyle="1" w:styleId="178">
    <w:name w:val="样式1 Char"/>
    <w:link w:val="179"/>
    <w:qFormat/>
    <w:locked/>
    <w:uiPriority w:val="99"/>
    <w:rPr>
      <w:rFonts w:ascii="宋体" w:hAnsi="宋体" w:eastAsia="黑体"/>
      <w:b/>
      <w:bCs/>
      <w:kern w:val="2"/>
      <w:sz w:val="24"/>
      <w:szCs w:val="32"/>
    </w:rPr>
  </w:style>
  <w:style w:type="paragraph" w:customStyle="1" w:styleId="179">
    <w:name w:val="样式1"/>
    <w:basedOn w:val="1"/>
    <w:link w:val="178"/>
    <w:qFormat/>
    <w:uiPriority w:val="99"/>
    <w:pPr>
      <w:spacing w:before="120" w:after="120" w:line="300" w:lineRule="auto"/>
    </w:pPr>
    <w:rPr>
      <w:rFonts w:eastAsia="黑体" w:cs="Times New Roman"/>
      <w:b/>
      <w:bCs/>
      <w:color w:val="auto"/>
      <w:kern w:val="2"/>
      <w:sz w:val="24"/>
      <w:szCs w:val="32"/>
    </w:rPr>
  </w:style>
  <w:style w:type="character" w:customStyle="1" w:styleId="180">
    <w:name w:val="正文首行缩进两字符 Char Char"/>
    <w:basedOn w:val="47"/>
    <w:qFormat/>
    <w:uiPriority w:val="0"/>
  </w:style>
  <w:style w:type="character" w:customStyle="1" w:styleId="181">
    <w:name w:val="(符号)五标题1.1.1 Char"/>
    <w:link w:val="182"/>
    <w:qFormat/>
    <w:locked/>
    <w:uiPriority w:val="99"/>
    <w:rPr>
      <w:rFonts w:ascii="宋体" w:hAnsi="宋体"/>
      <w:color w:val="000000"/>
      <w:kern w:val="2"/>
      <w:sz w:val="24"/>
    </w:rPr>
  </w:style>
  <w:style w:type="paragraph" w:customStyle="1" w:styleId="182">
    <w:name w:val="(符号)五标题1.1.1"/>
    <w:basedOn w:val="1"/>
    <w:link w:val="181"/>
    <w:qFormat/>
    <w:uiPriority w:val="99"/>
    <w:pPr>
      <w:tabs>
        <w:tab w:val="left" w:pos="1000"/>
      </w:tabs>
      <w:spacing w:line="500" w:lineRule="exact"/>
      <w:ind w:left="1000" w:hanging="1000"/>
    </w:pPr>
    <w:rPr>
      <w:rFonts w:cs="Times New Roman"/>
      <w:kern w:val="2"/>
      <w:sz w:val="24"/>
      <w:szCs w:val="20"/>
    </w:rPr>
  </w:style>
  <w:style w:type="character" w:customStyle="1" w:styleId="183">
    <w:name w:val="正文首行缩进 Char"/>
    <w:link w:val="3"/>
    <w:qFormat/>
    <w:uiPriority w:val="0"/>
    <w:rPr>
      <w:rFonts w:ascii="Arial" w:hAnsi="Arial"/>
      <w:color w:val="000000"/>
      <w:kern w:val="2"/>
      <w:sz w:val="21"/>
      <w:szCs w:val="24"/>
    </w:rPr>
  </w:style>
  <w:style w:type="character" w:customStyle="1" w:styleId="184">
    <w:name w:val="正文文本 Char1"/>
    <w:basedOn w:val="47"/>
    <w:link w:val="2"/>
    <w:qFormat/>
    <w:uiPriority w:val="99"/>
    <w:rPr>
      <w:rFonts w:ascii="Arial Unicode MS" w:hAnsi="Arial Unicode MS" w:eastAsia="Times New Roman" w:cs="Arial Unicode MS"/>
      <w:color w:val="000000"/>
      <w:sz w:val="24"/>
      <w:szCs w:val="24"/>
      <w:u w:color="000000"/>
    </w:rPr>
  </w:style>
  <w:style w:type="character" w:customStyle="1" w:styleId="185">
    <w:name w:val="正文首行缩进 Char1"/>
    <w:basedOn w:val="184"/>
    <w:semiHidden/>
    <w:qFormat/>
    <w:uiPriority w:val="99"/>
    <w:rPr>
      <w:rFonts w:ascii="宋体" w:hAnsi="宋体" w:eastAsia="Times New Roman" w:cs="宋体"/>
      <w:color w:val="000000"/>
      <w:sz w:val="34"/>
      <w:szCs w:val="34"/>
      <w:u w:color="000000"/>
    </w:rPr>
  </w:style>
  <w:style w:type="character" w:customStyle="1" w:styleId="186">
    <w:name w:val="Char Char42"/>
    <w:basedOn w:val="47"/>
    <w:qFormat/>
    <w:uiPriority w:val="0"/>
  </w:style>
  <w:style w:type="character" w:customStyle="1" w:styleId="187">
    <w:name w:val="arc11"/>
    <w:basedOn w:val="47"/>
    <w:qFormat/>
    <w:uiPriority w:val="0"/>
  </w:style>
  <w:style w:type="character" w:customStyle="1" w:styleId="188">
    <w:name w:val="font101"/>
    <w:qFormat/>
    <w:uiPriority w:val="0"/>
    <w:rPr>
      <w:rFonts w:ascii="楷体_GB2312" w:eastAsia="楷体_GB2312" w:cs="楷体_GB2312"/>
      <w:color w:val="000000"/>
      <w:sz w:val="20"/>
      <w:szCs w:val="20"/>
      <w:u w:val="none"/>
    </w:rPr>
  </w:style>
  <w:style w:type="character" w:customStyle="1" w:styleId="189">
    <w:name w:val="Char Char47"/>
    <w:basedOn w:val="47"/>
    <w:qFormat/>
    <w:uiPriority w:val="0"/>
  </w:style>
  <w:style w:type="character" w:customStyle="1" w:styleId="190">
    <w:name w:val="field15"/>
    <w:basedOn w:val="47"/>
    <w:qFormat/>
    <w:uiPriority w:val="0"/>
  </w:style>
  <w:style w:type="character" w:customStyle="1" w:styleId="191">
    <w:name w:val="正文文本缩进 2 Char"/>
    <w:link w:val="28"/>
    <w:qFormat/>
    <w:uiPriority w:val="0"/>
    <w:rPr>
      <w:kern w:val="2"/>
      <w:sz w:val="32"/>
      <w:szCs w:val="24"/>
    </w:rPr>
  </w:style>
  <w:style w:type="character" w:customStyle="1" w:styleId="192">
    <w:name w:val="正文文本缩进 2 Char1"/>
    <w:basedOn w:val="47"/>
    <w:semiHidden/>
    <w:qFormat/>
    <w:uiPriority w:val="99"/>
    <w:rPr>
      <w:rFonts w:ascii="宋体" w:hAnsi="宋体" w:cs="宋体"/>
      <w:color w:val="000000"/>
      <w:sz w:val="34"/>
      <w:szCs w:val="34"/>
      <w:u w:color="000000"/>
    </w:rPr>
  </w:style>
  <w:style w:type="character" w:customStyle="1" w:styleId="193">
    <w:name w:val="Char Char12"/>
    <w:basedOn w:val="47"/>
    <w:qFormat/>
    <w:uiPriority w:val="0"/>
  </w:style>
  <w:style w:type="character" w:customStyle="1" w:styleId="194">
    <w:name w:val="short_text1"/>
    <w:qFormat/>
    <w:uiPriority w:val="99"/>
    <w:rPr>
      <w:rFonts w:cs="Times New Roman"/>
      <w:sz w:val="26"/>
      <w:szCs w:val="26"/>
    </w:rPr>
  </w:style>
  <w:style w:type="character" w:customStyle="1" w:styleId="195">
    <w:name w:val="Char Char26"/>
    <w:qFormat/>
    <w:uiPriority w:val="0"/>
  </w:style>
  <w:style w:type="character" w:customStyle="1" w:styleId="196">
    <w:name w:val="样式2 Char Char1"/>
    <w:basedOn w:val="47"/>
    <w:qFormat/>
    <w:uiPriority w:val="0"/>
  </w:style>
  <w:style w:type="character" w:customStyle="1" w:styleId="197">
    <w:name w:val="Char Char22"/>
    <w:qFormat/>
    <w:uiPriority w:val="0"/>
  </w:style>
  <w:style w:type="character" w:customStyle="1" w:styleId="198">
    <w:name w:val="ca-2"/>
    <w:basedOn w:val="47"/>
    <w:qFormat/>
    <w:uiPriority w:val="0"/>
  </w:style>
  <w:style w:type="character" w:customStyle="1" w:styleId="199">
    <w:name w:val="b21"/>
    <w:basedOn w:val="47"/>
    <w:qFormat/>
    <w:uiPriority w:val="0"/>
  </w:style>
  <w:style w:type="character" w:customStyle="1" w:styleId="200">
    <w:name w:val="font81"/>
    <w:qFormat/>
    <w:uiPriority w:val="0"/>
    <w:rPr>
      <w:rFonts w:hint="eastAsia" w:ascii="宋体" w:hAnsi="宋体" w:eastAsia="宋体" w:cs="宋体"/>
      <w:color w:val="000000"/>
      <w:sz w:val="22"/>
      <w:szCs w:val="22"/>
      <w:u w:val="none"/>
    </w:rPr>
  </w:style>
  <w:style w:type="character" w:customStyle="1" w:styleId="201">
    <w:name w:val="tabletextchar1"/>
    <w:basedOn w:val="47"/>
    <w:qFormat/>
    <w:uiPriority w:val="0"/>
  </w:style>
  <w:style w:type="character" w:customStyle="1" w:styleId="202">
    <w:name w:val="hang1"/>
    <w:basedOn w:val="47"/>
    <w:qFormat/>
    <w:uiPriority w:val="0"/>
  </w:style>
  <w:style w:type="character" w:customStyle="1" w:styleId="203">
    <w:name w:val="Char Char37"/>
    <w:basedOn w:val="47"/>
    <w:qFormat/>
    <w:uiPriority w:val="0"/>
  </w:style>
  <w:style w:type="character" w:customStyle="1" w:styleId="204">
    <w:name w:val="正文小标题 Char Char"/>
    <w:basedOn w:val="47"/>
    <w:qFormat/>
    <w:uiPriority w:val="0"/>
  </w:style>
  <w:style w:type="character" w:customStyle="1" w:styleId="205">
    <w:name w:val="Char Char39"/>
    <w:qFormat/>
    <w:uiPriority w:val="0"/>
  </w:style>
  <w:style w:type="character" w:customStyle="1" w:styleId="206">
    <w:name w:val="Table Text Char Char Char Char Char Char1 Char Char"/>
    <w:basedOn w:val="47"/>
    <w:qFormat/>
    <w:uiPriority w:val="0"/>
  </w:style>
  <w:style w:type="character" w:customStyle="1" w:styleId="207">
    <w:name w:val="p14"/>
    <w:basedOn w:val="47"/>
    <w:qFormat/>
    <w:uiPriority w:val="0"/>
  </w:style>
  <w:style w:type="character" w:customStyle="1" w:styleId="208">
    <w:name w:val="p12"/>
    <w:basedOn w:val="47"/>
    <w:qFormat/>
    <w:uiPriority w:val="0"/>
  </w:style>
  <w:style w:type="character" w:customStyle="1" w:styleId="209">
    <w:name w:val="apple-converted-space"/>
    <w:basedOn w:val="47"/>
    <w:qFormat/>
    <w:uiPriority w:val="0"/>
  </w:style>
  <w:style w:type="character" w:customStyle="1" w:styleId="210">
    <w:name w:val="页脚 Char"/>
    <w:link w:val="30"/>
    <w:qFormat/>
    <w:uiPriority w:val="0"/>
    <w:rPr>
      <w:rFonts w:eastAsia="Times New Roman"/>
      <w:color w:val="000000"/>
      <w:sz w:val="18"/>
      <w:szCs w:val="18"/>
      <w:u w:color="000000"/>
    </w:rPr>
  </w:style>
  <w:style w:type="character" w:customStyle="1" w:styleId="211">
    <w:name w:val="题注 Char Char"/>
    <w:basedOn w:val="47"/>
    <w:qFormat/>
    <w:uiPriority w:val="0"/>
  </w:style>
  <w:style w:type="character" w:customStyle="1" w:styleId="212">
    <w:name w:val="small"/>
    <w:basedOn w:val="47"/>
    <w:qFormat/>
    <w:uiPriority w:val="0"/>
  </w:style>
  <w:style w:type="character" w:customStyle="1" w:styleId="213">
    <w:name w:val="页码1"/>
    <w:basedOn w:val="47"/>
    <w:qFormat/>
    <w:uiPriority w:val="0"/>
  </w:style>
  <w:style w:type="character" w:customStyle="1" w:styleId="214">
    <w:name w:val="（符号）三标题1.1 Char Char"/>
    <w:link w:val="215"/>
    <w:qFormat/>
    <w:locked/>
    <w:uiPriority w:val="0"/>
    <w:rPr>
      <w:rFonts w:ascii="宋体" w:hAnsi="宋体"/>
      <w:kern w:val="2"/>
      <w:sz w:val="24"/>
      <w:szCs w:val="24"/>
    </w:rPr>
  </w:style>
  <w:style w:type="paragraph" w:customStyle="1" w:styleId="215">
    <w:name w:val="（符号）三标题1.1"/>
    <w:basedOn w:val="1"/>
    <w:link w:val="214"/>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6">
    <w:name w:val="font91"/>
    <w:qFormat/>
    <w:uiPriority w:val="0"/>
    <w:rPr>
      <w:rFonts w:hint="default" w:ascii="Arial" w:hAnsi="Arial" w:cs="Arial"/>
      <w:color w:val="000000"/>
      <w:sz w:val="22"/>
      <w:szCs w:val="22"/>
      <w:u w:val="none"/>
    </w:rPr>
  </w:style>
  <w:style w:type="character" w:customStyle="1" w:styleId="217">
    <w:name w:val="ca-8"/>
    <w:basedOn w:val="47"/>
    <w:qFormat/>
    <w:uiPriority w:val="0"/>
  </w:style>
  <w:style w:type="character" w:customStyle="1" w:styleId="218">
    <w:name w:val="font121"/>
    <w:qFormat/>
    <w:uiPriority w:val="0"/>
    <w:rPr>
      <w:rFonts w:hint="eastAsia" w:ascii="宋体" w:hAnsi="宋体" w:eastAsia="宋体" w:cs="宋体"/>
      <w:b/>
      <w:color w:val="000000"/>
      <w:sz w:val="24"/>
      <w:szCs w:val="24"/>
      <w:u w:val="none"/>
    </w:rPr>
  </w:style>
  <w:style w:type="character" w:customStyle="1" w:styleId="219">
    <w:name w:val="Char Char27"/>
    <w:qFormat/>
    <w:uiPriority w:val="0"/>
  </w:style>
  <w:style w:type="character" w:customStyle="1" w:styleId="220">
    <w:name w:val="正文文本 2 Char"/>
    <w:link w:val="40"/>
    <w:qFormat/>
    <w:uiPriority w:val="0"/>
    <w:rPr>
      <w:rFonts w:eastAsia="Arial Unicode MS" w:cs="Arial Unicode MS"/>
      <w:color w:val="000000"/>
      <w:kern w:val="2"/>
      <w:sz w:val="21"/>
      <w:szCs w:val="21"/>
      <w:u w:color="000000"/>
    </w:rPr>
  </w:style>
  <w:style w:type="character" w:customStyle="1" w:styleId="221">
    <w:name w:val="标题 1 Char Char"/>
    <w:basedOn w:val="47"/>
    <w:qFormat/>
    <w:uiPriority w:val="0"/>
  </w:style>
  <w:style w:type="character" w:customStyle="1" w:styleId="222">
    <w:name w:val="a9"/>
    <w:basedOn w:val="47"/>
    <w:qFormat/>
    <w:uiPriority w:val="0"/>
  </w:style>
  <w:style w:type="character" w:customStyle="1" w:styleId="223">
    <w:name w:val="Char Char32"/>
    <w:qFormat/>
    <w:uiPriority w:val="0"/>
  </w:style>
  <w:style w:type="character" w:customStyle="1" w:styleId="224">
    <w:name w:val="yqlink"/>
    <w:basedOn w:val="47"/>
    <w:qFormat/>
    <w:uiPriority w:val="0"/>
  </w:style>
  <w:style w:type="character" w:customStyle="1" w:styleId="225">
    <w:name w:val="unnamed11"/>
    <w:basedOn w:val="47"/>
    <w:qFormat/>
    <w:uiPriority w:val="0"/>
  </w:style>
  <w:style w:type="character" w:customStyle="1" w:styleId="226">
    <w:name w:val="abcde1"/>
    <w:basedOn w:val="47"/>
    <w:qFormat/>
    <w:uiPriority w:val="0"/>
  </w:style>
  <w:style w:type="character" w:customStyle="1" w:styleId="227">
    <w:name w:val="正文文本 3 Char"/>
    <w:link w:val="18"/>
    <w:qFormat/>
    <w:uiPriority w:val="0"/>
    <w:rPr>
      <w:b/>
      <w:bCs/>
      <w:kern w:val="2"/>
      <w:sz w:val="24"/>
      <w:szCs w:val="24"/>
    </w:rPr>
  </w:style>
  <w:style w:type="character" w:customStyle="1" w:styleId="228">
    <w:name w:val="正文文本 3 Char1"/>
    <w:basedOn w:val="47"/>
    <w:semiHidden/>
    <w:qFormat/>
    <w:uiPriority w:val="99"/>
    <w:rPr>
      <w:rFonts w:ascii="宋体" w:hAnsi="宋体" w:cs="宋体"/>
      <w:color w:val="000000"/>
      <w:sz w:val="16"/>
      <w:szCs w:val="16"/>
      <w:u w:color="000000"/>
    </w:rPr>
  </w:style>
  <w:style w:type="character" w:customStyle="1" w:styleId="229">
    <w:name w:val="text"/>
    <w:basedOn w:val="47"/>
    <w:qFormat/>
    <w:uiPriority w:val="0"/>
  </w:style>
  <w:style w:type="character" w:customStyle="1" w:styleId="230">
    <w:name w:val="标题 Char"/>
    <w:link w:val="43"/>
    <w:qFormat/>
    <w:uiPriority w:val="0"/>
    <w:rPr>
      <w:rFonts w:ascii="Cambria" w:hAnsi="Cambria"/>
      <w:b/>
      <w:bCs/>
      <w:kern w:val="2"/>
      <w:sz w:val="32"/>
      <w:szCs w:val="32"/>
    </w:rPr>
  </w:style>
  <w:style w:type="character" w:customStyle="1" w:styleId="231">
    <w:name w:val="标题 Char1"/>
    <w:basedOn w:val="47"/>
    <w:qFormat/>
    <w:uiPriority w:val="10"/>
    <w:rPr>
      <w:rFonts w:asciiTheme="majorHAnsi" w:hAnsiTheme="majorHAnsi" w:cstheme="majorBidi"/>
      <w:b/>
      <w:bCs/>
      <w:color w:val="000000"/>
      <w:sz w:val="32"/>
      <w:szCs w:val="32"/>
      <w:u w:color="000000"/>
    </w:rPr>
  </w:style>
  <w:style w:type="character" w:customStyle="1" w:styleId="232">
    <w:name w:val="ca-111"/>
    <w:basedOn w:val="47"/>
    <w:qFormat/>
    <w:uiPriority w:val="0"/>
  </w:style>
  <w:style w:type="character" w:customStyle="1" w:styleId="233">
    <w:name w:val="font-121"/>
    <w:basedOn w:val="47"/>
    <w:qFormat/>
    <w:uiPriority w:val="0"/>
  </w:style>
  <w:style w:type="character" w:customStyle="1" w:styleId="234">
    <w:name w:val="label"/>
    <w:qFormat/>
    <w:uiPriority w:val="0"/>
    <w:rPr>
      <w:color w:val="555555"/>
    </w:rPr>
  </w:style>
  <w:style w:type="character" w:customStyle="1" w:styleId="235">
    <w:name w:val="Table Text Char1"/>
    <w:basedOn w:val="47"/>
    <w:qFormat/>
    <w:uiPriority w:val="0"/>
  </w:style>
  <w:style w:type="character" w:customStyle="1" w:styleId="236">
    <w:name w:val="style171"/>
    <w:basedOn w:val="47"/>
    <w:qFormat/>
    <w:uiPriority w:val="0"/>
  </w:style>
  <w:style w:type="character" w:customStyle="1" w:styleId="237">
    <w:name w:val="正文文本缩进 3 Char Char"/>
    <w:basedOn w:val="47"/>
    <w:qFormat/>
    <w:uiPriority w:val="0"/>
  </w:style>
  <w:style w:type="character" w:customStyle="1" w:styleId="238">
    <w:name w:val="标题1"/>
    <w:basedOn w:val="47"/>
    <w:qFormat/>
    <w:uiPriority w:val="0"/>
  </w:style>
  <w:style w:type="character" w:customStyle="1" w:styleId="239">
    <w:name w:val="Char Char46"/>
    <w:basedOn w:val="47"/>
    <w:qFormat/>
    <w:uiPriority w:val="0"/>
  </w:style>
  <w:style w:type="character" w:customStyle="1" w:styleId="240">
    <w:name w:val="方框下的123标题 Char Char"/>
    <w:basedOn w:val="47"/>
    <w:qFormat/>
    <w:uiPriority w:val="0"/>
  </w:style>
  <w:style w:type="character" w:customStyle="1" w:styleId="241">
    <w:name w:val="t_tag"/>
    <w:basedOn w:val="47"/>
    <w:qFormat/>
    <w:uiPriority w:val="0"/>
  </w:style>
  <w:style w:type="character" w:customStyle="1" w:styleId="242">
    <w:name w:val="Char Char9"/>
    <w:basedOn w:val="47"/>
    <w:qFormat/>
    <w:uiPriority w:val="0"/>
  </w:style>
  <w:style w:type="character" w:customStyle="1" w:styleId="243">
    <w:name w:val="del2"/>
    <w:qFormat/>
    <w:uiPriority w:val="0"/>
    <w:rPr>
      <w:vanish/>
      <w:color w:val="666666"/>
      <w:sz w:val="18"/>
      <w:szCs w:val="18"/>
      <w:u w:val="single"/>
    </w:rPr>
  </w:style>
  <w:style w:type="character" w:customStyle="1" w:styleId="244">
    <w:name w:val="ca-9"/>
    <w:basedOn w:val="47"/>
    <w:qFormat/>
    <w:uiPriority w:val="0"/>
  </w:style>
  <w:style w:type="character" w:customStyle="1" w:styleId="245">
    <w:name w:val="Char Char49"/>
    <w:basedOn w:val="47"/>
    <w:qFormat/>
    <w:uiPriority w:val="0"/>
  </w:style>
  <w:style w:type="character" w:customStyle="1" w:styleId="246">
    <w:name w:val="正文（缩进） Char Char1"/>
    <w:basedOn w:val="47"/>
    <w:qFormat/>
    <w:uiPriority w:val="0"/>
  </w:style>
  <w:style w:type="character" w:customStyle="1" w:styleId="247">
    <w:name w:val="Char Char40"/>
    <w:qFormat/>
    <w:uiPriority w:val="0"/>
  </w:style>
  <w:style w:type="character" w:customStyle="1" w:styleId="248">
    <w:name w:val="列出段落 Char1"/>
    <w:basedOn w:val="47"/>
    <w:qFormat/>
    <w:uiPriority w:val="0"/>
  </w:style>
  <w:style w:type="character" w:customStyle="1" w:styleId="249">
    <w:name w:val="ca-6"/>
    <w:basedOn w:val="47"/>
    <w:qFormat/>
    <w:uiPriority w:val="0"/>
  </w:style>
  <w:style w:type="character" w:customStyle="1" w:styleId="250">
    <w:name w:val="1 标题 Char Char"/>
    <w:basedOn w:val="47"/>
    <w:qFormat/>
    <w:uiPriority w:val="0"/>
  </w:style>
  <w:style w:type="character" w:customStyle="1" w:styleId="251">
    <w:name w:val="标题 9 Char Char"/>
    <w:basedOn w:val="47"/>
    <w:qFormat/>
    <w:uiPriority w:val="0"/>
  </w:style>
  <w:style w:type="character" w:customStyle="1" w:styleId="252">
    <w:name w:val="正文1 Char Char"/>
    <w:basedOn w:val="47"/>
    <w:qFormat/>
    <w:uiPriority w:val="0"/>
  </w:style>
  <w:style w:type="character" w:customStyle="1" w:styleId="253">
    <w:name w:val="ca-10"/>
    <w:basedOn w:val="47"/>
    <w:qFormat/>
    <w:uiPriority w:val="0"/>
  </w:style>
  <w:style w:type="character" w:customStyle="1" w:styleId="254">
    <w:name w:val="ca-5"/>
    <w:basedOn w:val="47"/>
    <w:qFormat/>
    <w:uiPriority w:val="0"/>
  </w:style>
  <w:style w:type="character" w:customStyle="1" w:styleId="255">
    <w:name w:val="Highlighted Variable"/>
    <w:basedOn w:val="47"/>
    <w:qFormat/>
    <w:uiPriority w:val="0"/>
  </w:style>
  <w:style w:type="character" w:customStyle="1" w:styleId="256">
    <w:name w:val="副标题 Char"/>
    <w:link w:val="34"/>
    <w:qFormat/>
    <w:uiPriority w:val="0"/>
    <w:rPr>
      <w:rFonts w:ascii="Cambria" w:hAnsi="Cambria"/>
      <w:b/>
      <w:bCs/>
      <w:kern w:val="28"/>
      <w:sz w:val="21"/>
      <w:szCs w:val="32"/>
    </w:rPr>
  </w:style>
  <w:style w:type="character" w:customStyle="1" w:styleId="257">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58">
    <w:name w:val="style71"/>
    <w:basedOn w:val="47"/>
    <w:qFormat/>
    <w:uiPriority w:val="0"/>
  </w:style>
  <w:style w:type="character" w:customStyle="1" w:styleId="259">
    <w:name w:val="首航缩进 Char Char"/>
    <w:basedOn w:val="47"/>
    <w:qFormat/>
    <w:uiPriority w:val="0"/>
  </w:style>
  <w:style w:type="character" w:customStyle="1" w:styleId="260">
    <w:name w:val="Char Char8"/>
    <w:qFormat/>
    <w:uiPriority w:val="0"/>
  </w:style>
  <w:style w:type="character" w:customStyle="1" w:styleId="261">
    <w:name w:val="style91"/>
    <w:basedOn w:val="47"/>
    <w:qFormat/>
    <w:uiPriority w:val="0"/>
  </w:style>
  <w:style w:type="character" w:customStyle="1" w:styleId="262">
    <w:name w:val="textnorm_chn1"/>
    <w:basedOn w:val="47"/>
    <w:qFormat/>
    <w:uiPriority w:val="0"/>
  </w:style>
  <w:style w:type="character" w:customStyle="1" w:styleId="263">
    <w:name w:val="apple-style-span"/>
    <w:basedOn w:val="47"/>
    <w:qFormat/>
    <w:uiPriority w:val="0"/>
  </w:style>
  <w:style w:type="character" w:customStyle="1" w:styleId="264">
    <w:name w:val="脚注文本 Char"/>
    <w:link w:val="35"/>
    <w:qFormat/>
    <w:uiPriority w:val="0"/>
    <w:rPr>
      <w:kern w:val="2"/>
      <w:sz w:val="18"/>
      <w:szCs w:val="18"/>
    </w:rPr>
  </w:style>
  <w:style w:type="character" w:customStyle="1" w:styleId="265">
    <w:name w:val="脚注文本 Char1"/>
    <w:basedOn w:val="47"/>
    <w:semiHidden/>
    <w:qFormat/>
    <w:uiPriority w:val="99"/>
    <w:rPr>
      <w:rFonts w:ascii="宋体" w:hAnsi="宋体" w:cs="宋体"/>
      <w:color w:val="000000"/>
      <w:sz w:val="18"/>
      <w:szCs w:val="18"/>
      <w:u w:color="000000"/>
    </w:rPr>
  </w:style>
  <w:style w:type="character" w:customStyle="1" w:styleId="266">
    <w:name w:val="Char Char29"/>
    <w:qFormat/>
    <w:uiPriority w:val="0"/>
  </w:style>
  <w:style w:type="character" w:customStyle="1" w:styleId="267">
    <w:name w:val="标准正文 Char Char"/>
    <w:basedOn w:val="47"/>
    <w:qFormat/>
    <w:uiPriority w:val="0"/>
  </w:style>
  <w:style w:type="character" w:customStyle="1" w:styleId="268">
    <w:name w:val="标题 4 Char Char"/>
    <w:basedOn w:val="47"/>
    <w:qFormat/>
    <w:uiPriority w:val="0"/>
  </w:style>
  <w:style w:type="character" w:customStyle="1" w:styleId="269">
    <w:name w:val="纯文本 Char2"/>
    <w:link w:val="25"/>
    <w:qFormat/>
    <w:uiPriority w:val="0"/>
    <w:rPr>
      <w:rFonts w:ascii="Arial Unicode MS" w:hAnsi="Arial Unicode MS" w:eastAsia="Times New Roman" w:cs="Arial Unicode MS"/>
      <w:color w:val="000000"/>
      <w:kern w:val="2"/>
      <w:sz w:val="21"/>
      <w:szCs w:val="21"/>
      <w:u w:color="000000"/>
    </w:rPr>
  </w:style>
  <w:style w:type="character" w:customStyle="1" w:styleId="270">
    <w:name w:val="font01"/>
    <w:qFormat/>
    <w:uiPriority w:val="0"/>
    <w:rPr>
      <w:rFonts w:hint="eastAsia" w:ascii="宋体" w:hAnsi="宋体" w:eastAsia="宋体" w:cs="宋体"/>
      <w:color w:val="000000"/>
      <w:sz w:val="22"/>
      <w:szCs w:val="22"/>
      <w:u w:val="none"/>
    </w:rPr>
  </w:style>
  <w:style w:type="character" w:customStyle="1" w:styleId="271">
    <w:name w:val="font_01"/>
    <w:basedOn w:val="47"/>
    <w:qFormat/>
    <w:uiPriority w:val="0"/>
  </w:style>
  <w:style w:type="character" w:customStyle="1" w:styleId="272">
    <w:name w:val="Char Char48"/>
    <w:basedOn w:val="47"/>
    <w:qFormat/>
    <w:uiPriority w:val="0"/>
  </w:style>
  <w:style w:type="character" w:customStyle="1" w:styleId="273">
    <w:name w:val="p141"/>
    <w:qFormat/>
    <w:uiPriority w:val="0"/>
  </w:style>
  <w:style w:type="character" w:customStyle="1" w:styleId="274">
    <w:name w:val="Char Char11"/>
    <w:qFormat/>
    <w:uiPriority w:val="0"/>
  </w:style>
  <w:style w:type="character" w:customStyle="1" w:styleId="275">
    <w:name w:val="para"/>
    <w:basedOn w:val="47"/>
    <w:qFormat/>
    <w:uiPriority w:val="0"/>
  </w:style>
  <w:style w:type="character" w:customStyle="1" w:styleId="276">
    <w:name w:val="正文（标记） Char2"/>
    <w:basedOn w:val="47"/>
    <w:qFormat/>
    <w:uiPriority w:val="0"/>
  </w:style>
  <w:style w:type="character" w:customStyle="1" w:styleId="277">
    <w:name w:val="列出段落 Char"/>
    <w:link w:val="278"/>
    <w:qFormat/>
    <w:uiPriority w:val="34"/>
    <w:rPr>
      <w:rFonts w:ascii="Calibri" w:hAnsi="Calibri"/>
      <w:szCs w:val="21"/>
    </w:rPr>
  </w:style>
  <w:style w:type="paragraph" w:customStyle="1" w:styleId="278">
    <w:name w:val="_Style 14"/>
    <w:basedOn w:val="1"/>
    <w:link w:val="277"/>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79">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0">
    <w:name w:val="Char Char33"/>
    <w:basedOn w:val="281"/>
    <w:qFormat/>
    <w:uiPriority w:val="0"/>
  </w:style>
  <w:style w:type="character" w:customStyle="1" w:styleId="281">
    <w:name w:val="Char Char34"/>
    <w:basedOn w:val="47"/>
    <w:qFormat/>
    <w:uiPriority w:val="0"/>
  </w:style>
  <w:style w:type="character" w:customStyle="1" w:styleId="282">
    <w:name w:val="图表正文 Char Char"/>
    <w:basedOn w:val="47"/>
    <w:qFormat/>
    <w:uiPriority w:val="0"/>
  </w:style>
  <w:style w:type="character" w:customStyle="1" w:styleId="283">
    <w:name w:val="Char Char15"/>
    <w:qFormat/>
    <w:uiPriority w:val="0"/>
  </w:style>
  <w:style w:type="character" w:customStyle="1" w:styleId="284">
    <w:name w:val="style261"/>
    <w:basedOn w:val="47"/>
    <w:qFormat/>
    <w:uiPriority w:val="0"/>
  </w:style>
  <w:style w:type="character" w:customStyle="1" w:styleId="285">
    <w:name w:val="Char Char28"/>
    <w:qFormat/>
    <w:uiPriority w:val="0"/>
  </w:style>
  <w:style w:type="character" w:customStyle="1" w:styleId="286">
    <w:name w:val="标题 7 Char Char"/>
    <w:basedOn w:val="47"/>
    <w:qFormat/>
    <w:uiPriority w:val="0"/>
  </w:style>
  <w:style w:type="character" w:customStyle="1" w:styleId="287">
    <w:name w:val="font61"/>
    <w:qFormat/>
    <w:uiPriority w:val="0"/>
    <w:rPr>
      <w:rFonts w:ascii="Arial" w:hAnsi="Arial" w:cs="Arial"/>
      <w:b/>
      <w:color w:val="000000"/>
      <w:sz w:val="28"/>
      <w:szCs w:val="28"/>
      <w:u w:val="none"/>
    </w:rPr>
  </w:style>
  <w:style w:type="character" w:customStyle="1" w:styleId="288">
    <w:name w:val="标题 3 Char Char Char"/>
    <w:basedOn w:val="47"/>
    <w:qFormat/>
    <w:uiPriority w:val="0"/>
  </w:style>
  <w:style w:type="character" w:customStyle="1" w:styleId="289">
    <w:name w:val="article1"/>
    <w:basedOn w:val="47"/>
    <w:qFormat/>
    <w:uiPriority w:val="0"/>
  </w:style>
  <w:style w:type="character" w:customStyle="1" w:styleId="290">
    <w:name w:val="del3"/>
    <w:qFormat/>
    <w:uiPriority w:val="0"/>
    <w:rPr>
      <w:vanish/>
    </w:rPr>
  </w:style>
  <w:style w:type="character" w:customStyle="1" w:styleId="291">
    <w:name w:val="纯文本 Char1"/>
    <w:basedOn w:val="47"/>
    <w:qFormat/>
    <w:uiPriority w:val="0"/>
  </w:style>
  <w:style w:type="character" w:customStyle="1" w:styleId="292">
    <w:name w:val="小标题 Char Char"/>
    <w:basedOn w:val="47"/>
    <w:qFormat/>
    <w:uiPriority w:val="0"/>
  </w:style>
  <w:style w:type="character" w:customStyle="1" w:styleId="293">
    <w:name w:val="Para head"/>
    <w:basedOn w:val="47"/>
    <w:qFormat/>
    <w:uiPriority w:val="0"/>
  </w:style>
  <w:style w:type="character" w:customStyle="1" w:styleId="294">
    <w:name w:val="content"/>
    <w:basedOn w:val="47"/>
    <w:qFormat/>
    <w:uiPriority w:val="0"/>
  </w:style>
  <w:style w:type="character" w:customStyle="1" w:styleId="295">
    <w:name w:val="Char Char24"/>
    <w:qFormat/>
    <w:uiPriority w:val="0"/>
  </w:style>
  <w:style w:type="character" w:customStyle="1" w:styleId="296">
    <w:name w:val="样式2 Char Char"/>
    <w:basedOn w:val="47"/>
    <w:qFormat/>
    <w:uiPriority w:val="0"/>
  </w:style>
  <w:style w:type="character" w:customStyle="1" w:styleId="297">
    <w:name w:val="表内文字 Char Char"/>
    <w:basedOn w:val="47"/>
    <w:qFormat/>
    <w:uiPriority w:val="0"/>
  </w:style>
  <w:style w:type="character" w:customStyle="1" w:styleId="298">
    <w:name w:val="标题 5 Char Char"/>
    <w:basedOn w:val="47"/>
    <w:qFormat/>
    <w:uiPriority w:val="0"/>
  </w:style>
  <w:style w:type="character" w:customStyle="1" w:styleId="299">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0">
    <w:name w:val="标题 2 Char Char"/>
    <w:basedOn w:val="47"/>
    <w:qFormat/>
    <w:uiPriority w:val="0"/>
  </w:style>
  <w:style w:type="character" w:customStyle="1" w:styleId="301">
    <w:name w:val="Char Char Char Char Char Char Char Char Char Char Char"/>
    <w:qFormat/>
    <w:uiPriority w:val="0"/>
    <w:rPr>
      <w:rFonts w:ascii="宋体"/>
      <w:kern w:val="2"/>
      <w:sz w:val="18"/>
      <w:szCs w:val="18"/>
    </w:rPr>
  </w:style>
  <w:style w:type="character" w:customStyle="1" w:styleId="302">
    <w:name w:val="Char Char30"/>
    <w:qFormat/>
    <w:uiPriority w:val="0"/>
  </w:style>
  <w:style w:type="character" w:customStyle="1" w:styleId="303">
    <w:name w:val="l151"/>
    <w:basedOn w:val="47"/>
    <w:qFormat/>
    <w:uiPriority w:val="0"/>
  </w:style>
  <w:style w:type="character" w:customStyle="1" w:styleId="304">
    <w:name w:val="11-a-a"/>
    <w:basedOn w:val="47"/>
    <w:qFormat/>
    <w:uiPriority w:val="0"/>
  </w:style>
  <w:style w:type="character" w:customStyle="1" w:styleId="305">
    <w:name w:val="Char Char4"/>
    <w:basedOn w:val="47"/>
    <w:qFormat/>
    <w:uiPriority w:val="0"/>
  </w:style>
  <w:style w:type="character" w:customStyle="1" w:styleId="306">
    <w:name w:val="text1"/>
    <w:basedOn w:val="47"/>
    <w:qFormat/>
    <w:uiPriority w:val="0"/>
  </w:style>
  <w:style w:type="character" w:customStyle="1" w:styleId="307">
    <w:name w:val="正文文本缩进 Char Char"/>
    <w:basedOn w:val="47"/>
    <w:qFormat/>
    <w:uiPriority w:val="0"/>
  </w:style>
  <w:style w:type="character" w:customStyle="1" w:styleId="308">
    <w:name w:val="title1"/>
    <w:basedOn w:val="47"/>
    <w:qFormat/>
    <w:uiPriority w:val="0"/>
  </w:style>
  <w:style w:type="character" w:customStyle="1" w:styleId="309">
    <w:name w:val="z-窗体顶端 Char"/>
    <w:link w:val="310"/>
    <w:qFormat/>
    <w:uiPriority w:val="0"/>
    <w:rPr>
      <w:rFonts w:ascii="Arial" w:hAnsi="Arial"/>
      <w:vanish/>
      <w:sz w:val="16"/>
      <w:szCs w:val="16"/>
    </w:rPr>
  </w:style>
  <w:style w:type="paragraph" w:customStyle="1" w:styleId="310">
    <w:name w:val="z-窗体顶端1"/>
    <w:basedOn w:val="1"/>
    <w:next w:val="1"/>
    <w:link w:val="309"/>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1">
    <w:name w:val="z-窗体顶端 Char1"/>
    <w:basedOn w:val="47"/>
    <w:semiHidden/>
    <w:qFormat/>
    <w:uiPriority w:val="99"/>
    <w:rPr>
      <w:rFonts w:ascii="Arial" w:hAnsi="Arial" w:cs="Arial"/>
      <w:vanish/>
      <w:color w:val="000000"/>
      <w:sz w:val="16"/>
      <w:szCs w:val="16"/>
      <w:u w:color="000000"/>
    </w:rPr>
  </w:style>
  <w:style w:type="character" w:customStyle="1" w:styleId="312">
    <w:name w:val="3zw1"/>
    <w:basedOn w:val="47"/>
    <w:qFormat/>
    <w:uiPriority w:val="0"/>
  </w:style>
  <w:style w:type="character" w:customStyle="1" w:styleId="313">
    <w:name w:val="正文（小标题） Char Char"/>
    <w:basedOn w:val="47"/>
    <w:qFormat/>
    <w:uiPriority w:val="0"/>
  </w:style>
  <w:style w:type="character" w:customStyle="1" w:styleId="314">
    <w:name w:val="Char Char Char Char Char Char Char Char Char"/>
    <w:basedOn w:val="47"/>
    <w:qFormat/>
    <w:uiPriority w:val="0"/>
  </w:style>
  <w:style w:type="character" w:customStyle="1" w:styleId="315">
    <w:name w:val="Char Char5"/>
    <w:basedOn w:val="47"/>
    <w:qFormat/>
    <w:uiPriority w:val="0"/>
  </w:style>
  <w:style w:type="character" w:customStyle="1" w:styleId="316">
    <w:name w:val="方框标题 Char Char"/>
    <w:basedOn w:val="47"/>
    <w:qFormat/>
    <w:uiPriority w:val="0"/>
  </w:style>
  <w:style w:type="character" w:customStyle="1" w:styleId="317">
    <w:name w:val="wctjfont1"/>
    <w:basedOn w:val="47"/>
    <w:qFormat/>
    <w:uiPriority w:val="0"/>
  </w:style>
  <w:style w:type="character" w:customStyle="1" w:styleId="318">
    <w:name w:val="font71"/>
    <w:qFormat/>
    <w:uiPriority w:val="0"/>
    <w:rPr>
      <w:rFonts w:hint="default" w:ascii="Arial" w:hAnsi="Arial" w:cs="Arial"/>
      <w:b/>
      <w:color w:val="000000"/>
      <w:sz w:val="22"/>
      <w:szCs w:val="22"/>
      <w:u w:val="none"/>
    </w:rPr>
  </w:style>
  <w:style w:type="character" w:customStyle="1" w:styleId="319">
    <w:name w:val="Balloon Text Char"/>
    <w:semiHidden/>
    <w:qFormat/>
    <w:locked/>
    <w:uiPriority w:val="99"/>
    <w:rPr>
      <w:rFonts w:ascii="Calibri" w:hAnsi="Calibri" w:eastAsia="宋体" w:cs="Times New Roman"/>
      <w:sz w:val="18"/>
      <w:szCs w:val="18"/>
    </w:rPr>
  </w:style>
  <w:style w:type="character" w:customStyle="1" w:styleId="320">
    <w:name w:val="样式 题注 + 宋体 小四 Char Char"/>
    <w:basedOn w:val="97"/>
    <w:qFormat/>
    <w:uiPriority w:val="0"/>
    <w:rPr>
      <w:rFonts w:ascii="宋体"/>
      <w:kern w:val="2"/>
      <w:sz w:val="18"/>
      <w:szCs w:val="18"/>
    </w:rPr>
  </w:style>
  <w:style w:type="character" w:customStyle="1" w:styleId="321">
    <w:name w:val="标题 3 Char Char"/>
    <w:basedOn w:val="47"/>
    <w:qFormat/>
    <w:uiPriority w:val="0"/>
  </w:style>
  <w:style w:type="character" w:customStyle="1" w:styleId="322">
    <w:name w:val="t11"/>
    <w:basedOn w:val="47"/>
    <w:qFormat/>
    <w:uiPriority w:val="0"/>
  </w:style>
  <w:style w:type="character" w:customStyle="1" w:styleId="323">
    <w:name w:val="Char Char17"/>
    <w:qFormat/>
    <w:uiPriority w:val="0"/>
  </w:style>
  <w:style w:type="character" w:customStyle="1" w:styleId="324">
    <w:name w:val="Char Char20"/>
    <w:qFormat/>
    <w:uiPriority w:val="0"/>
  </w:style>
  <w:style w:type="character" w:customStyle="1" w:styleId="325">
    <w:name w:val="font11"/>
    <w:qFormat/>
    <w:uiPriority w:val="0"/>
    <w:rPr>
      <w:rFonts w:hint="default" w:ascii="Arial" w:hAnsi="Arial" w:cs="Arial"/>
      <w:color w:val="000000"/>
      <w:sz w:val="22"/>
      <w:szCs w:val="22"/>
      <w:u w:val="none"/>
    </w:rPr>
  </w:style>
  <w:style w:type="character" w:customStyle="1" w:styleId="326">
    <w:name w:val="Char Char45"/>
    <w:basedOn w:val="47"/>
    <w:qFormat/>
    <w:uiPriority w:val="0"/>
  </w:style>
  <w:style w:type="paragraph" w:customStyle="1" w:styleId="327">
    <w:name w:val="菲页2"/>
    <w:basedOn w:val="6"/>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8">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29">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0">
    <w:name w:val="标题6"/>
    <w:basedOn w:val="9"/>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1">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2">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8">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39">
    <w:name w:val="p15"/>
    <w:basedOn w:val="1"/>
    <w:qFormat/>
    <w:uiPriority w:val="0"/>
    <w:pPr>
      <w:widowControl/>
      <w:spacing w:line="240" w:lineRule="auto"/>
    </w:pPr>
    <w:rPr>
      <w:rFonts w:ascii="Calibri" w:hAnsi="Calibri"/>
      <w:color w:val="auto"/>
      <w:sz w:val="21"/>
      <w:szCs w:val="21"/>
    </w:rPr>
  </w:style>
  <w:style w:type="paragraph" w:customStyle="1" w:styleId="340">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1">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2">
    <w:name w:val="菲页(卷)"/>
    <w:basedOn w:val="4"/>
    <w:next w:val="343"/>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7">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49">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1">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2">
    <w:name w:val="标题2"/>
    <w:basedOn w:val="5"/>
    <w:qFormat/>
    <w:uiPriority w:val="0"/>
    <w:pPr>
      <w:tabs>
        <w:tab w:val="left" w:pos="1247"/>
      </w:tabs>
      <w:spacing w:after="160"/>
    </w:pPr>
    <w:rPr>
      <w:rFonts w:ascii="Calibri" w:hAnsi="Calibri" w:eastAsia="宋体" w:cs="Arial"/>
      <w:i w:val="0"/>
      <w:iCs w:val="0"/>
      <w:spacing w:val="10"/>
      <w:kern w:val="28"/>
      <w:sz w:val="32"/>
    </w:rPr>
  </w:style>
  <w:style w:type="paragraph" w:customStyle="1" w:styleId="353">
    <w:name w:val="菲页1"/>
    <w:basedOn w:val="5"/>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4">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5">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8">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59">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0">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1">
    <w:name w:val="正文 + 宋体"/>
    <w:basedOn w:val="1"/>
    <w:qFormat/>
    <w:uiPriority w:val="0"/>
    <w:pPr>
      <w:widowControl/>
      <w:spacing w:line="240" w:lineRule="auto"/>
      <w:ind w:left="360" w:hanging="360"/>
      <w:jc w:val="left"/>
    </w:pPr>
    <w:rPr>
      <w:b/>
      <w:bCs/>
      <w:sz w:val="18"/>
      <w:szCs w:val="18"/>
    </w:rPr>
  </w:style>
  <w:style w:type="paragraph" w:customStyle="1" w:styleId="362">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3">
    <w:name w:val="标题11"/>
    <w:basedOn w:val="4"/>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4">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6">
    <w:name w:val="pa-2"/>
    <w:basedOn w:val="1"/>
    <w:qFormat/>
    <w:uiPriority w:val="0"/>
    <w:pPr>
      <w:widowControl/>
      <w:spacing w:before="136" w:after="136" w:line="240" w:lineRule="auto"/>
      <w:jc w:val="left"/>
    </w:pPr>
    <w:rPr>
      <w:color w:val="auto"/>
      <w:sz w:val="24"/>
      <w:szCs w:val="24"/>
    </w:rPr>
  </w:style>
  <w:style w:type="paragraph" w:customStyle="1" w:styleId="367">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8">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0">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1">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2">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3">
    <w:name w:val="标题0"/>
    <w:basedOn w:val="4"/>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4">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5">
    <w:name w:val="样式 标题 2 + Times New Roman 四号 非加粗 段前: 5 磅 段后: 0 磅 行距: 固定值 20..."/>
    <w:basedOn w:val="5"/>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6">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7">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8">
    <w:name w:val="目录文字"/>
    <w:basedOn w:val="1"/>
    <w:qFormat/>
    <w:uiPriority w:val="0"/>
    <w:pPr>
      <w:widowControl/>
      <w:spacing w:line="480" w:lineRule="auto"/>
      <w:jc w:val="left"/>
    </w:pPr>
    <w:rPr>
      <w:rFonts w:cs="Times New Roman"/>
      <w:color w:val="auto"/>
      <w:sz w:val="24"/>
      <w:szCs w:val="20"/>
    </w:rPr>
  </w:style>
  <w:style w:type="paragraph" w:customStyle="1" w:styleId="379">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0">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3">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4">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5">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6">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7">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8">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0">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2">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4">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5">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6">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397">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8">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0">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2">
    <w:name w:val="标题4"/>
    <w:basedOn w:val="7"/>
    <w:qFormat/>
    <w:uiPriority w:val="0"/>
    <w:pPr>
      <w:spacing w:before="140" w:after="0" w:line="240" w:lineRule="auto"/>
      <w:jc w:val="center"/>
    </w:pPr>
    <w:rPr>
      <w:rFonts w:ascii="黑体" w:hAnsi="宋体" w:eastAsia="宋体"/>
      <w:bCs w:val="0"/>
      <w:sz w:val="32"/>
      <w:szCs w:val="20"/>
    </w:rPr>
  </w:style>
  <w:style w:type="paragraph" w:customStyle="1" w:styleId="403">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4">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0">
    <w:name w:val="二级条标题"/>
    <w:basedOn w:val="1"/>
    <w:next w:val="345"/>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1">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2">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3">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4">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5">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8">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19">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0">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1">
    <w:name w:val="标题3"/>
    <w:basedOn w:val="6"/>
    <w:qFormat/>
    <w:uiPriority w:val="0"/>
    <w:pPr>
      <w:adjustRightInd w:val="0"/>
      <w:snapToGrid w:val="0"/>
      <w:spacing w:after="100"/>
      <w:jc w:val="center"/>
    </w:pPr>
    <w:rPr>
      <w:rFonts w:cs="Times New Roman"/>
      <w:bCs/>
      <w:color w:val="auto"/>
      <w:kern w:val="2"/>
      <w:sz w:val="28"/>
      <w:szCs w:val="28"/>
      <w:lang w:val="zh-CN"/>
    </w:rPr>
  </w:style>
  <w:style w:type="paragraph" w:customStyle="1" w:styleId="422">
    <w:name w:val="样式 标题 3 + (中文) 黑体 小四 非加粗 段前: 7.8 磅 段后: 0 磅 行距: 固定值 20 磅"/>
    <w:basedOn w:val="6"/>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3">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4">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6">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7">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8">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0">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1">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3">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4">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5">
    <w:name w:val="Char Char Char Char Char Char1 Char"/>
    <w:basedOn w:val="16"/>
    <w:qFormat/>
    <w:uiPriority w:val="0"/>
    <w:pPr>
      <w:shd w:val="clear" w:color="auto" w:fill="000080"/>
    </w:pPr>
    <w:rPr>
      <w:rFonts w:ascii="Tahoma" w:hAnsi="Tahoma"/>
      <w:sz w:val="24"/>
      <w:szCs w:val="24"/>
    </w:rPr>
  </w:style>
  <w:style w:type="paragraph" w:customStyle="1" w:styleId="43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7">
    <w:name w:val="表格内文"/>
    <w:basedOn w:val="1"/>
    <w:qFormat/>
    <w:uiPriority w:val="0"/>
    <w:pPr>
      <w:spacing w:line="240" w:lineRule="auto"/>
    </w:pPr>
    <w:rPr>
      <w:rFonts w:ascii="Times New Roman" w:hAnsi="Times New Roman"/>
      <w:color w:val="auto"/>
      <w:kern w:val="2"/>
      <w:sz w:val="21"/>
      <w:szCs w:val="20"/>
    </w:rPr>
  </w:style>
  <w:style w:type="paragraph" w:customStyle="1" w:styleId="438">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39">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0">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1">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2">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3">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6">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7">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8">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49">
    <w:name w:val="Char Char Char Char Char Char Char1"/>
    <w:basedOn w:val="16"/>
    <w:qFormat/>
    <w:uiPriority w:val="0"/>
    <w:pPr>
      <w:shd w:val="clear" w:color="auto" w:fill="000080"/>
    </w:pPr>
    <w:rPr>
      <w:rFonts w:ascii="Tahoma" w:hAnsi="Tahoma"/>
      <w:sz w:val="24"/>
      <w:szCs w:val="24"/>
    </w:rPr>
  </w:style>
  <w:style w:type="paragraph" w:customStyle="1" w:styleId="450">
    <w:name w:val="标题5"/>
    <w:basedOn w:val="8"/>
    <w:next w:val="8"/>
    <w:qFormat/>
    <w:uiPriority w:val="0"/>
    <w:pPr>
      <w:spacing w:before="0" w:after="0" w:line="300" w:lineRule="exact"/>
      <w:ind w:firstLine="630" w:firstLineChars="300"/>
    </w:pPr>
    <w:rPr>
      <w:b w:val="0"/>
      <w:bCs w:val="0"/>
      <w:color w:val="000000"/>
      <w:sz w:val="21"/>
      <w:szCs w:val="32"/>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3">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4">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20"/>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8"/>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qFormat/>
    <w:uiPriority w:val="0"/>
    <w:rPr>
      <w:rFonts w:hint="eastAsia" w:ascii="宋体" w:hAnsi="宋体" w:eastAsia="宋体" w:cs="宋体"/>
      <w:color w:val="000000"/>
      <w:sz w:val="24"/>
      <w:szCs w:val="24"/>
      <w:u w:val="none"/>
    </w:rPr>
  </w:style>
  <w:style w:type="character" w:customStyle="1" w:styleId="485">
    <w:name w:val="Unresolved Mention"/>
    <w:basedOn w:val="47"/>
    <w:unhideWhenUsed/>
    <w:qFormat/>
    <w:uiPriority w:val="99"/>
    <w:rPr>
      <w:color w:val="605E5C"/>
      <w:shd w:val="clear" w:color="auto" w:fill="E1DFDD"/>
    </w:rPr>
  </w:style>
  <w:style w:type="paragraph" w:customStyle="1" w:styleId="486">
    <w:name w:val="方案正文"/>
    <w:basedOn w:val="1"/>
    <w:qFormat/>
    <w:uiPriority w:val="0"/>
    <w:pPr>
      <w:spacing w:line="360" w:lineRule="auto"/>
      <w:ind w:firstLine="200" w:firstLineChars="200"/>
    </w:pPr>
    <w:rPr>
      <w:rFonts w:ascii="Calibri" w:hAnsi="Calibri" w:eastAsia="仿宋"/>
      <w:sz w:val="28"/>
    </w:rPr>
  </w:style>
  <w:style w:type="paragraph" w:customStyle="1" w:styleId="487">
    <w:name w:val="WPSOffice手动目录 1"/>
    <w:qFormat/>
    <w:uiPriority w:val="0"/>
    <w:pPr>
      <w:ind w:leftChars="0"/>
    </w:pPr>
    <w:rPr>
      <w:rFonts w:ascii="Times New Roman" w:hAnsi="Times New Roman" w:eastAsia="宋体" w:cs="Times New Roman"/>
      <w:sz w:val="20"/>
      <w:szCs w:val="20"/>
    </w:rPr>
  </w:style>
  <w:style w:type="paragraph" w:customStyle="1" w:styleId="488">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44B33-97B6-43CF-86C5-4D210DBA7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50489</Words>
  <Characters>52936</Characters>
  <Lines>450</Lines>
  <Paragraphs>126</Paragraphs>
  <TotalTime>48</TotalTime>
  <ScaleCrop>false</ScaleCrop>
  <LinksUpToDate>false</LinksUpToDate>
  <CharactersWithSpaces>53758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2020-08-16T14:15:00Z</dcterms:created>
  <dc:creator>WPS Office</dc:creator>
  <cp:lastModifiedBy>一一色达</cp:lastModifiedBy>
  <cp:lastPrinted>2021-06-28T05:27:00Z</cp:lastPrinted>
  <dcterms:modified xsi:type="dcterms:W3CDTF">2021-08-04T02:29:24Z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34E57A94EEB94E978E71EDCCA0AFE5BF</vt:lpwstr>
  </property>
</Properties>
</file>