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default" w:cs="宋体" w:asciiTheme="minorEastAsia" w:hAnsiTheme="minorEastAsia" w:eastAsiaTheme="minorEastAsia"/>
          <w:b/>
          <w:bCs/>
          <w:color w:val="auto"/>
        </w:rPr>
      </w:pPr>
      <w:r>
        <w:rPr>
          <w:rFonts w:cs="宋体" w:asciiTheme="minorEastAsia" w:hAnsiTheme="minorEastAsia" w:eastAsiaTheme="minorEastAsia"/>
          <w:color w:val="auto"/>
        </w:rPr>
        <w:drawing>
          <wp:inline distT="0" distB="0" distL="0" distR="0">
            <wp:extent cx="2419350" cy="1247140"/>
            <wp:effectExtent l="0" t="0" r="0" b="0"/>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7" cstate="print"/>
                    <a:srcRect/>
                    <a:stretch>
                      <a:fillRect/>
                    </a:stretch>
                  </pic:blipFill>
                  <pic:spPr>
                    <a:xfrm>
                      <a:off x="0" y="0"/>
                      <a:ext cx="2419350" cy="1247463"/>
                    </a:xfrm>
                    <a:prstGeom prst="rect">
                      <a:avLst/>
                    </a:prstGeom>
                    <a:ln>
                      <a:noFill/>
                    </a:ln>
                  </pic:spPr>
                </pic:pic>
              </a:graphicData>
            </a:graphic>
          </wp:inline>
        </w:drawing>
      </w:r>
    </w:p>
    <w:p>
      <w:pPr>
        <w:pStyle w:val="2"/>
        <w:spacing w:after="0" w:line="360" w:lineRule="auto"/>
        <w:jc w:val="center"/>
        <w:rPr>
          <w:rFonts w:hint="default" w:cs="宋体" w:asciiTheme="minorEastAsia" w:hAnsiTheme="minorEastAsia" w:eastAsiaTheme="minorEastAsia"/>
          <w:color w:val="auto"/>
        </w:rPr>
      </w:pPr>
    </w:p>
    <w:p>
      <w:pPr>
        <w:pStyle w:val="4"/>
        <w:spacing w:line="360" w:lineRule="auto"/>
        <w:jc w:val="center"/>
        <w:rPr>
          <w:rFonts w:hint="eastAsia" w:cs="宋体" w:asciiTheme="minorEastAsia" w:hAnsiTheme="minorEastAsia" w:eastAsiaTheme="minorEastAsia"/>
          <w:b/>
          <w:bCs/>
          <w:color w:val="auto"/>
          <w:sz w:val="72"/>
          <w:lang w:val="zh-TW" w:eastAsia="zh-CN"/>
        </w:rPr>
      </w:pPr>
      <w:r>
        <w:rPr>
          <w:rFonts w:hint="eastAsia" w:cs="宋体" w:asciiTheme="minorEastAsia" w:hAnsiTheme="minorEastAsia" w:eastAsiaTheme="minorEastAsia"/>
          <w:b/>
          <w:bCs/>
          <w:color w:val="auto"/>
          <w:sz w:val="72"/>
          <w:lang w:val="zh-TW" w:eastAsia="zh-CN"/>
        </w:rPr>
        <w:t>成都市第三十七幼儿园</w:t>
      </w:r>
    </w:p>
    <w:p>
      <w:pPr>
        <w:pStyle w:val="4"/>
        <w:spacing w:line="360" w:lineRule="auto"/>
        <w:jc w:val="center"/>
        <w:rPr>
          <w:rFonts w:cs="宋体" w:asciiTheme="minorEastAsia" w:hAnsiTheme="minorEastAsia" w:eastAsiaTheme="minorEastAsia"/>
          <w:b/>
          <w:bCs/>
          <w:color w:val="auto"/>
          <w:sz w:val="72"/>
          <w:lang w:val="zh-TW" w:eastAsia="zh-TW"/>
        </w:rPr>
      </w:pPr>
      <w:r>
        <w:rPr>
          <w:rFonts w:hint="eastAsia" w:cs="宋体" w:asciiTheme="minorEastAsia" w:hAnsiTheme="minorEastAsia" w:eastAsiaTheme="minorEastAsia"/>
          <w:b/>
          <w:bCs/>
          <w:color w:val="auto"/>
          <w:sz w:val="72"/>
          <w:highlight w:val="none"/>
          <w:lang w:val="zh-TW" w:eastAsia="zh-CN"/>
        </w:rPr>
        <w:t>园</w:t>
      </w:r>
      <w:r>
        <w:rPr>
          <w:rFonts w:hint="eastAsia" w:cs="宋体" w:asciiTheme="minorEastAsia" w:hAnsiTheme="minorEastAsia" w:eastAsiaTheme="minorEastAsia"/>
          <w:b/>
          <w:bCs/>
          <w:color w:val="auto"/>
          <w:sz w:val="72"/>
          <w:lang w:val="zh-TW" w:eastAsia="zh-CN"/>
        </w:rPr>
        <w:t>配教玩具采购项目</w:t>
      </w:r>
    </w:p>
    <w:p>
      <w:pPr>
        <w:pStyle w:val="2"/>
        <w:spacing w:after="0" w:line="360" w:lineRule="auto"/>
        <w:jc w:val="center"/>
        <w:rPr>
          <w:rFonts w:hint="default" w:cs="宋体" w:asciiTheme="minorEastAsia" w:hAnsiTheme="minorEastAsia" w:eastAsiaTheme="minorEastAsia"/>
          <w:color w:val="auto"/>
        </w:rPr>
      </w:pPr>
    </w:p>
    <w:p>
      <w:pPr>
        <w:pStyle w:val="4"/>
        <w:spacing w:line="360" w:lineRule="auto"/>
        <w:ind w:firstLine="321"/>
        <w:jc w:val="center"/>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ab/>
      </w:r>
      <w:r>
        <w:rPr>
          <w:rFonts w:cs="宋体" w:asciiTheme="minorEastAsia" w:hAnsiTheme="minorEastAsia" w:eastAsiaTheme="minorEastAsia"/>
          <w:b/>
          <w:bCs/>
          <w:color w:val="auto"/>
          <w:sz w:val="32"/>
          <w:lang w:val="zh-TW" w:eastAsia="zh-TW"/>
        </w:rPr>
        <w:t>项目编号：</w:t>
      </w:r>
    </w:p>
    <w:p>
      <w:pPr>
        <w:pStyle w:val="2"/>
        <w:rPr>
          <w:rFonts w:hint="default"/>
          <w:color w:val="auto"/>
        </w:rPr>
      </w:pPr>
    </w:p>
    <w:p>
      <w:pPr>
        <w:pStyle w:val="4"/>
        <w:spacing w:line="360" w:lineRule="auto"/>
        <w:jc w:val="center"/>
        <w:rPr>
          <w:rFonts w:hint="default" w:cs="宋体" w:asciiTheme="minorEastAsia" w:hAnsiTheme="minorEastAsia" w:eastAsiaTheme="minorEastAsia"/>
          <w:b/>
          <w:bCs/>
          <w:color w:val="auto"/>
          <w:sz w:val="44"/>
          <w:lang w:val="zh-TW"/>
        </w:rPr>
      </w:pPr>
    </w:p>
    <w:p>
      <w:pPr>
        <w:pStyle w:val="4"/>
        <w:spacing w:line="360" w:lineRule="auto"/>
        <w:jc w:val="center"/>
        <w:rPr>
          <w:rFonts w:hint="default" w:cs="宋体" w:asciiTheme="minorEastAsia" w:hAnsiTheme="minorEastAsia" w:eastAsiaTheme="minorEastAsia"/>
          <w:b/>
          <w:bCs/>
          <w:color w:val="auto"/>
          <w:sz w:val="72"/>
          <w:lang w:val="zh-TW" w:eastAsia="zh-TW"/>
        </w:rPr>
      </w:pPr>
      <w:r>
        <w:rPr>
          <w:rFonts w:cs="宋体" w:asciiTheme="minorEastAsia" w:hAnsiTheme="minorEastAsia" w:eastAsiaTheme="minorEastAsia"/>
          <w:b/>
          <w:bCs/>
          <w:color w:val="auto"/>
          <w:sz w:val="72"/>
          <w:lang w:val="zh-TW" w:eastAsia="zh-TW"/>
        </w:rPr>
        <w:t>竞争性磋商文件</w:t>
      </w:r>
    </w:p>
    <w:p>
      <w:pPr>
        <w:pStyle w:val="2"/>
        <w:spacing w:after="0" w:line="360" w:lineRule="auto"/>
        <w:jc w:val="center"/>
        <w:rPr>
          <w:rFonts w:hint="default" w:cs="宋体" w:asciiTheme="minorEastAsia" w:hAnsiTheme="minorEastAsia" w:eastAsiaTheme="minorEastAsia"/>
          <w:color w:val="auto"/>
        </w:rPr>
      </w:pPr>
    </w:p>
    <w:p>
      <w:pPr>
        <w:pStyle w:val="2"/>
        <w:spacing w:after="0" w:line="360" w:lineRule="auto"/>
        <w:jc w:val="center"/>
        <w:rPr>
          <w:rFonts w:hint="default" w:cs="宋体" w:asciiTheme="minorEastAsia" w:hAnsiTheme="minorEastAsia" w:eastAsiaTheme="minorEastAsia"/>
          <w:b/>
          <w:bCs/>
          <w:color w:val="auto"/>
          <w:kern w:val="2"/>
          <w:sz w:val="36"/>
          <w:szCs w:val="36"/>
          <w:lang w:val="zh-TW" w:eastAsia="zh-TW"/>
        </w:rPr>
      </w:pPr>
      <w:r>
        <w:rPr>
          <w:rFonts w:cs="宋体" w:asciiTheme="minorEastAsia" w:hAnsiTheme="minorEastAsia" w:eastAsiaTheme="minorEastAsia"/>
          <w:b/>
          <w:bCs/>
          <w:color w:val="auto"/>
          <w:kern w:val="2"/>
          <w:sz w:val="36"/>
          <w:szCs w:val="36"/>
          <w:lang w:val="zh-TW" w:eastAsia="zh-TW"/>
        </w:rPr>
        <w:t>中国</w:t>
      </w:r>
      <w:r>
        <w:rPr>
          <w:rFonts w:cs="宋体" w:asciiTheme="minorEastAsia" w:hAnsiTheme="minorEastAsia" w:eastAsiaTheme="minorEastAsia"/>
          <w:b/>
          <w:bCs/>
          <w:color w:val="auto"/>
          <w:kern w:val="2"/>
          <w:sz w:val="36"/>
          <w:szCs w:val="36"/>
        </w:rPr>
        <w:t>·</w:t>
      </w:r>
      <w:r>
        <w:rPr>
          <w:rFonts w:cs="宋体" w:asciiTheme="minorEastAsia" w:hAnsiTheme="minorEastAsia" w:eastAsiaTheme="minorEastAsia"/>
          <w:b/>
          <w:bCs/>
          <w:color w:val="auto"/>
          <w:kern w:val="2"/>
          <w:sz w:val="36"/>
          <w:szCs w:val="36"/>
          <w:lang w:val="zh-TW" w:eastAsia="zh-TW"/>
        </w:rPr>
        <w:t>四川</w:t>
      </w:r>
    </w:p>
    <w:p>
      <w:pPr>
        <w:rPr>
          <w:color w:val="auto"/>
          <w:lang w:val="zh-TW" w:eastAsia="zh-TW"/>
        </w:rPr>
      </w:pPr>
    </w:p>
    <w:p>
      <w:pPr>
        <w:pStyle w:val="2"/>
        <w:spacing w:after="0" w:line="360" w:lineRule="auto"/>
        <w:ind w:left="-340" w:leftChars="-100"/>
        <w:jc w:val="center"/>
        <w:rPr>
          <w:rFonts w:hint="default" w:eastAsiaTheme="minorEastAsia"/>
          <w:color w:val="auto"/>
          <w:sz w:val="36"/>
          <w:szCs w:val="36"/>
          <w:lang w:val="zh-TW"/>
        </w:rPr>
      </w:pPr>
      <w:r>
        <w:rPr>
          <w:rFonts w:cs="宋体" w:asciiTheme="minorEastAsia" w:hAnsiTheme="minorEastAsia" w:eastAsiaTheme="minorEastAsia"/>
          <w:b/>
          <w:bCs/>
          <w:color w:val="auto"/>
          <w:sz w:val="36"/>
          <w:szCs w:val="36"/>
          <w:lang w:val="zh-TW" w:eastAsia="zh-TW"/>
        </w:rPr>
        <w:t>采购人：</w:t>
      </w:r>
      <w:r>
        <w:rPr>
          <w:rFonts w:hint="eastAsia" w:cs="宋体" w:asciiTheme="minorEastAsia" w:hAnsiTheme="minorEastAsia" w:eastAsiaTheme="minorEastAsia"/>
          <w:b/>
          <w:bCs/>
          <w:color w:val="auto"/>
          <w:sz w:val="36"/>
          <w:szCs w:val="36"/>
          <w:lang w:val="zh-TW" w:eastAsia="zh-CN"/>
        </w:rPr>
        <w:t>成都市第三十七幼儿园</w:t>
      </w:r>
    </w:p>
    <w:p>
      <w:pPr>
        <w:pStyle w:val="2"/>
        <w:spacing w:after="0" w:line="360" w:lineRule="auto"/>
        <w:jc w:val="center"/>
        <w:rPr>
          <w:rFonts w:hint="default" w:cs="宋体" w:asciiTheme="minorEastAsia" w:hAnsiTheme="minorEastAsia" w:eastAsiaTheme="minorEastAsia"/>
          <w:b/>
          <w:bCs/>
          <w:color w:val="auto"/>
          <w:kern w:val="2"/>
          <w:sz w:val="36"/>
          <w:szCs w:val="36"/>
          <w:lang w:val="zh-TW"/>
        </w:rPr>
      </w:pPr>
      <w:r>
        <w:rPr>
          <w:rFonts w:cs="宋体" w:asciiTheme="minorEastAsia" w:hAnsiTheme="minorEastAsia" w:eastAsiaTheme="minorEastAsia"/>
          <w:b/>
          <w:bCs/>
          <w:color w:val="auto"/>
          <w:sz w:val="36"/>
          <w:szCs w:val="36"/>
          <w:lang w:val="zh-TW" w:eastAsia="zh-TW"/>
        </w:rPr>
        <w:t>采购代理机构：</w:t>
      </w:r>
      <w:r>
        <w:rPr>
          <w:rFonts w:cs="宋体" w:asciiTheme="minorEastAsia" w:hAnsiTheme="minorEastAsia" w:eastAsiaTheme="minorEastAsia"/>
          <w:b/>
          <w:bCs/>
          <w:color w:val="auto"/>
          <w:sz w:val="36"/>
          <w:szCs w:val="36"/>
          <w:lang w:val="zh-TW"/>
        </w:rPr>
        <w:t>利阳致诚国际项目管理有限公司</w:t>
      </w:r>
    </w:p>
    <w:p>
      <w:pPr>
        <w:pStyle w:val="2"/>
        <w:spacing w:after="0" w:line="360" w:lineRule="auto"/>
        <w:jc w:val="center"/>
        <w:rPr>
          <w:rFonts w:hint="default" w:cs="宋体" w:asciiTheme="minorEastAsia" w:hAnsiTheme="minorEastAsia" w:eastAsiaTheme="minorEastAsia"/>
          <w:b/>
          <w:bCs/>
          <w:color w:val="auto"/>
          <w:sz w:val="36"/>
          <w:szCs w:val="36"/>
          <w:lang w:val="zh-TW" w:eastAsia="zh-TW"/>
        </w:rPr>
      </w:pPr>
      <w:r>
        <w:rPr>
          <w:rFonts w:cs="宋体" w:asciiTheme="minorEastAsia" w:hAnsiTheme="minorEastAsia" w:eastAsiaTheme="minorEastAsia"/>
          <w:b/>
          <w:bCs/>
          <w:color w:val="auto"/>
          <w:sz w:val="36"/>
          <w:szCs w:val="36"/>
          <w:lang w:val="zh-TW" w:eastAsia="zh-TW"/>
        </w:rPr>
        <w:t>共同编制</w:t>
      </w:r>
    </w:p>
    <w:p>
      <w:pPr>
        <w:pStyle w:val="2"/>
        <w:spacing w:after="0" w:line="360" w:lineRule="auto"/>
        <w:jc w:val="center"/>
        <w:rPr>
          <w:rFonts w:hint="default" w:cs="宋体" w:asciiTheme="minorEastAsia" w:hAnsiTheme="minorEastAsia" w:eastAsiaTheme="minorEastAsia"/>
          <w:b/>
          <w:bCs/>
          <w:color w:val="auto"/>
          <w:sz w:val="36"/>
          <w:szCs w:val="36"/>
        </w:rPr>
      </w:pPr>
      <w:r>
        <w:rPr>
          <w:rFonts w:cs="宋体" w:asciiTheme="minorEastAsia" w:hAnsiTheme="minorEastAsia" w:eastAsiaTheme="minorEastAsia"/>
          <w:b/>
          <w:bCs/>
          <w:color w:val="auto"/>
          <w:sz w:val="36"/>
          <w:szCs w:val="36"/>
        </w:rPr>
        <w:t>2021年</w:t>
      </w:r>
      <w:r>
        <w:rPr>
          <w:rFonts w:hint="eastAsia" w:cs="宋体" w:asciiTheme="minorEastAsia" w:hAnsiTheme="minorEastAsia" w:eastAsiaTheme="minorEastAsia"/>
          <w:b/>
          <w:bCs/>
          <w:color w:val="auto"/>
          <w:sz w:val="36"/>
          <w:szCs w:val="36"/>
          <w:lang w:val="en-US" w:eastAsia="zh-CN"/>
        </w:rPr>
        <w:t>4</w:t>
      </w:r>
      <w:r>
        <w:rPr>
          <w:rFonts w:cs="宋体" w:asciiTheme="minorEastAsia" w:hAnsiTheme="minorEastAsia" w:eastAsiaTheme="minorEastAsia"/>
          <w:b/>
          <w:bCs/>
          <w:color w:val="auto"/>
          <w:sz w:val="36"/>
          <w:szCs w:val="36"/>
        </w:rPr>
        <w:t>月</w:t>
      </w:r>
    </w:p>
    <w:p>
      <w:pPr>
        <w:pStyle w:val="4"/>
        <w:spacing w:line="360" w:lineRule="auto"/>
        <w:jc w:val="center"/>
        <w:rPr>
          <w:rFonts w:hint="default" w:cs="宋体" w:asciiTheme="minorEastAsia" w:hAnsiTheme="minorEastAsia" w:eastAsiaTheme="minorEastAsia"/>
          <w:b/>
          <w:bCs/>
          <w:color w:val="auto"/>
          <w:sz w:val="32"/>
          <w:lang w:val="zh-TW" w:eastAsia="zh-TW"/>
        </w:rPr>
        <w:sectPr>
          <w:headerReference r:id="rId6" w:type="first"/>
          <w:headerReference r:id="rId5" w:type="default"/>
          <w:footerReference r:id="rId7" w:type="default"/>
          <w:pgSz w:w="11900" w:h="16840"/>
          <w:pgMar w:top="1440" w:right="1800" w:bottom="1440" w:left="1800" w:header="567" w:footer="992" w:gutter="0"/>
          <w:cols w:space="720" w:num="1"/>
          <w:titlePg/>
          <w:docGrid w:linePitch="462" w:charSpace="0"/>
        </w:sectPr>
      </w:pPr>
    </w:p>
    <w:p>
      <w:pPr>
        <w:pStyle w:val="4"/>
        <w:spacing w:line="360" w:lineRule="auto"/>
        <w:jc w:val="center"/>
        <w:rPr>
          <w:rFonts w:hint="default" w:asciiTheme="minorEastAsia" w:hAnsiTheme="minorEastAsia" w:eastAsiaTheme="minorEastAsia"/>
          <w:b/>
          <w:color w:val="auto"/>
        </w:rPr>
      </w:pPr>
      <w:r>
        <w:rPr>
          <w:rFonts w:cs="宋体" w:asciiTheme="minorEastAsia" w:hAnsiTheme="minorEastAsia" w:eastAsiaTheme="minorEastAsia"/>
          <w:b/>
          <w:bCs/>
          <w:color w:val="auto"/>
          <w:sz w:val="32"/>
          <w:lang w:val="zh-TW" w:eastAsia="zh-TW"/>
        </w:rPr>
        <w:t>目  录</w:t>
      </w:r>
      <w:r>
        <w:rPr>
          <w:rFonts w:hint="default" w:asciiTheme="minorEastAsia" w:hAnsiTheme="minorEastAsia" w:eastAsiaTheme="minorEastAsia"/>
          <w:b/>
          <w:color w:val="auto"/>
        </w:rPr>
        <w:fldChar w:fldCharType="begin"/>
      </w:r>
      <w:r>
        <w:rPr>
          <w:rFonts w:asciiTheme="minorEastAsia" w:hAnsiTheme="minorEastAsia" w:eastAsiaTheme="minorEastAsia"/>
          <w:b/>
          <w:color w:val="auto"/>
        </w:rPr>
        <w:instrText xml:space="preserve"> TOC \t "标题 1, 1,标题 2, 2"</w:instrText>
      </w:r>
      <w:r>
        <w:rPr>
          <w:rFonts w:hint="default" w:asciiTheme="minorEastAsia" w:hAnsiTheme="minorEastAsia" w:eastAsiaTheme="minorEastAsia"/>
          <w:b/>
          <w:color w:val="auto"/>
        </w:rPr>
        <w:fldChar w:fldCharType="separate"/>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第一章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竞争性磋商邀请</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_Toc529356180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2</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第二章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供应商磋商须知</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_Toc529356181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7</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第三章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供应商资格条件要求</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_Toc529356194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38</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第四章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供应商资格证明材料</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_Toc529356197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39</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第五章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项目技术及商务要求</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_Toc529356200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44</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第六章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采购项目实质性要求</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_Toc529356201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44</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第七章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磋商内容、磋商过程中可实质性变动的内容</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_Toc529356202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67</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第八章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响应文件格式</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_Toc529356203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67</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第九章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评审方法</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_Toc529356229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95</w:t>
      </w:r>
      <w:r>
        <w:rPr>
          <w:rFonts w:asciiTheme="minorEastAsia" w:hAnsiTheme="minorEastAsia" w:eastAsiaTheme="minorEastAsia"/>
          <w:b/>
          <w:color w:val="auto"/>
          <w:sz w:val="24"/>
          <w:szCs w:val="24"/>
        </w:rPr>
        <w:fldChar w:fldCharType="end"/>
      </w:r>
    </w:p>
    <w:p>
      <w:pPr>
        <w:pStyle w:val="32"/>
        <w:spacing w:line="720" w:lineRule="auto"/>
        <w:rPr>
          <w:rFonts w:cs="Cambria" w:asciiTheme="minorEastAsia" w:hAnsiTheme="minorEastAsia" w:eastAsiaTheme="minorEastAsia"/>
          <w:b/>
          <w:caps w:val="0"/>
          <w:color w:val="auto"/>
          <w:kern w:val="2"/>
          <w:sz w:val="24"/>
          <w:szCs w:val="24"/>
        </w:rPr>
      </w:pPr>
      <w:r>
        <w:rPr>
          <w:rFonts w:hint="eastAsia" w:cs="宋体" w:asciiTheme="minorEastAsia" w:hAnsiTheme="minorEastAsia" w:eastAsiaTheme="minorEastAsia"/>
          <w:b/>
          <w:color w:val="auto"/>
          <w:sz w:val="24"/>
          <w:szCs w:val="24"/>
          <w:lang w:val="zh-TW" w:eastAsia="zh-TW"/>
        </w:rPr>
        <w:t>第十章</w:t>
      </w:r>
      <w:r>
        <w:rPr>
          <w:rFonts w:cs="宋体" w:asciiTheme="minorEastAsia" w:hAnsiTheme="minorEastAsia" w:eastAsiaTheme="minorEastAsia"/>
          <w:b/>
          <w:color w:val="auto"/>
          <w:sz w:val="24"/>
          <w:szCs w:val="24"/>
          <w:lang w:val="zh-TW" w:eastAsia="zh-TW"/>
        </w:rPr>
        <w:t xml:space="preserve">  </w:t>
      </w:r>
      <w:r>
        <w:rPr>
          <w:rFonts w:hint="eastAsia" w:cs="宋体" w:asciiTheme="minorEastAsia" w:hAnsiTheme="minorEastAsia" w:eastAsiaTheme="minorEastAsia"/>
          <w:b/>
          <w:color w:val="auto"/>
          <w:sz w:val="24"/>
          <w:szCs w:val="24"/>
          <w:lang w:val="zh-TW" w:eastAsia="zh-TW"/>
        </w:rPr>
        <w:t>政府采购合同（参考文本）</w:t>
      </w:r>
      <w:r>
        <w:rPr>
          <w:rFonts w:asciiTheme="minorEastAsia" w:hAnsiTheme="minorEastAsia" w:eastAsiaTheme="minorEastAsia"/>
          <w:b/>
          <w:color w:val="auto"/>
          <w:sz w:val="24"/>
          <w:szCs w:val="24"/>
        </w:rPr>
        <w:tab/>
      </w:r>
      <w:r>
        <w:rPr>
          <w:rFonts w:asciiTheme="minorEastAsia" w:hAnsiTheme="minorEastAsia" w:eastAsiaTheme="minorEastAsia"/>
          <w:b/>
          <w:color w:val="auto"/>
          <w:sz w:val="24"/>
          <w:szCs w:val="24"/>
        </w:rPr>
        <w:fldChar w:fldCharType="begin"/>
      </w:r>
      <w:r>
        <w:rPr>
          <w:rFonts w:asciiTheme="minorEastAsia" w:hAnsiTheme="minorEastAsia" w:eastAsiaTheme="minorEastAsia"/>
          <w:b/>
          <w:color w:val="auto"/>
          <w:sz w:val="24"/>
          <w:szCs w:val="24"/>
        </w:rPr>
        <w:instrText xml:space="preserve"> PAGEREF _Toc529356232 \h </w:instrText>
      </w:r>
      <w:r>
        <w:rPr>
          <w:rFonts w:asciiTheme="minorEastAsia" w:hAnsiTheme="minorEastAsia" w:eastAsiaTheme="minorEastAsia"/>
          <w:b/>
          <w:color w:val="auto"/>
          <w:sz w:val="24"/>
          <w:szCs w:val="24"/>
        </w:rPr>
        <w:fldChar w:fldCharType="separate"/>
      </w:r>
      <w:r>
        <w:rPr>
          <w:rFonts w:asciiTheme="minorEastAsia" w:hAnsiTheme="minorEastAsia" w:eastAsiaTheme="minorEastAsia"/>
          <w:b/>
          <w:color w:val="auto"/>
          <w:sz w:val="24"/>
          <w:szCs w:val="24"/>
        </w:rPr>
        <w:t>113</w:t>
      </w:r>
      <w:r>
        <w:rPr>
          <w:rFonts w:asciiTheme="minorEastAsia" w:hAnsiTheme="minorEastAsia" w:eastAsiaTheme="minorEastAsia"/>
          <w:b/>
          <w:color w:val="auto"/>
          <w:sz w:val="24"/>
          <w:szCs w:val="24"/>
        </w:rPr>
        <w:fldChar w:fldCharType="end"/>
      </w:r>
    </w:p>
    <w:p>
      <w:pPr>
        <w:pStyle w:val="32"/>
        <w:spacing w:line="360" w:lineRule="auto"/>
        <w:rPr>
          <w:rFonts w:cs="宋体" w:asciiTheme="minorEastAsia" w:hAnsiTheme="minorEastAsia" w:eastAsiaTheme="minorEastAsia"/>
          <w:b/>
          <w:bCs/>
          <w:color w:val="auto"/>
          <w:sz w:val="24"/>
          <w:szCs w:val="24"/>
        </w:rPr>
      </w:pPr>
      <w:r>
        <w:rPr>
          <w:rFonts w:asciiTheme="minorEastAsia" w:hAnsiTheme="minorEastAsia" w:eastAsiaTheme="minorEastAsia"/>
          <w:b/>
          <w:color w:val="auto"/>
          <w:sz w:val="24"/>
          <w:szCs w:val="24"/>
        </w:rPr>
        <w:fldChar w:fldCharType="end"/>
      </w:r>
    </w:p>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r>
        <w:rPr>
          <w:rFonts w:cs="Arial Unicode MS" w:asciiTheme="minorEastAsia" w:hAnsiTheme="minorEastAsia" w:eastAsiaTheme="minorEastAsia"/>
          <w:b w:val="0"/>
          <w:bCs w:val="0"/>
          <w:color w:val="auto"/>
          <w:kern w:val="0"/>
          <w:sz w:val="24"/>
          <w:szCs w:val="24"/>
        </w:rPr>
        <w:br w:type="page"/>
      </w:r>
    </w:p>
    <w:p>
      <w:pPr>
        <w:bidi w:val="0"/>
        <w:jc w:val="left"/>
      </w:pPr>
    </w:p>
    <w:p>
      <w:pPr>
        <w:pStyle w:val="3"/>
        <w:spacing w:before="0" w:after="0" w:line="360" w:lineRule="auto"/>
        <w:jc w:val="center"/>
        <w:rPr>
          <w:rFonts w:cs="宋体" w:asciiTheme="minorEastAsia" w:hAnsiTheme="minorEastAsia" w:eastAsiaTheme="minorEastAsia"/>
          <w:color w:val="auto"/>
          <w:szCs w:val="24"/>
          <w:lang w:val="zh-TW" w:eastAsia="zh-TW"/>
        </w:rPr>
      </w:pPr>
      <w:bookmarkStart w:id="0" w:name="_Toc529356180"/>
      <w:r>
        <w:rPr>
          <w:rFonts w:cs="宋体" w:asciiTheme="minorEastAsia" w:hAnsiTheme="minorEastAsia" w:eastAsiaTheme="minorEastAsia"/>
          <w:color w:val="auto"/>
          <w:szCs w:val="24"/>
          <w:lang w:val="zh-TW" w:eastAsia="zh-TW"/>
        </w:rPr>
        <w:t>第一章  竞争性磋商邀请</w:t>
      </w:r>
      <w:bookmarkEnd w:id="0"/>
    </w:p>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成都市第三十七幼儿园园配教玩具采购项目</w:t>
      </w:r>
      <w:r>
        <w:rPr>
          <w:rFonts w:hint="eastAsia" w:asciiTheme="minorEastAsia" w:hAnsiTheme="minorEastAsia" w:eastAsiaTheme="minorEastAsia"/>
          <w:bCs/>
          <w:color w:val="auto"/>
          <w:sz w:val="24"/>
          <w:lang w:val="en-US" w:eastAsia="zh-CN"/>
        </w:rPr>
        <w:t>项目</w:t>
      </w:r>
      <w:r>
        <w:rPr>
          <w:rFonts w:hint="eastAsia" w:asciiTheme="minorEastAsia" w:hAnsiTheme="minorEastAsia" w:eastAsiaTheme="minorEastAsia"/>
          <w:bCs/>
          <w:color w:val="auto"/>
          <w:sz w:val="24"/>
        </w:rPr>
        <w:t>的潜在供应商应在利阳致诚国际项目管理有限公司（成都市锦江区三色路209号8栋2单元A2-601）获取采购文件，并于</w:t>
      </w:r>
      <w:r>
        <w:rPr>
          <w:rFonts w:hint="eastAsia" w:asciiTheme="minorEastAsia" w:hAnsiTheme="minorEastAsia" w:eastAsiaTheme="minorEastAsia"/>
          <w:bCs/>
          <w:color w:val="000000" w:themeColor="text1"/>
          <w:sz w:val="24"/>
          <w14:textFill>
            <w14:solidFill>
              <w14:schemeClr w14:val="tx1"/>
            </w14:solidFill>
          </w14:textFill>
        </w:rPr>
        <w:t>2021年</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月</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日</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点</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30 </w:t>
      </w:r>
      <w:r>
        <w:rPr>
          <w:rFonts w:hint="eastAsia" w:asciiTheme="minorEastAsia" w:hAnsiTheme="minorEastAsia" w:eastAsiaTheme="minorEastAsia"/>
          <w:bCs/>
          <w:color w:val="000000" w:themeColor="text1"/>
          <w:sz w:val="24"/>
          <w14:textFill>
            <w14:solidFill>
              <w14:schemeClr w14:val="tx1"/>
            </w14:solidFill>
          </w14:textFill>
        </w:rPr>
        <w:t>分</w:t>
      </w:r>
      <w:r>
        <w:rPr>
          <w:rFonts w:hint="eastAsia" w:asciiTheme="minorEastAsia" w:hAnsiTheme="minorEastAsia" w:eastAsiaTheme="minorEastAsia"/>
          <w:bCs/>
          <w:color w:val="auto"/>
          <w:sz w:val="24"/>
        </w:rPr>
        <w:t>(北京时间)前提交响应文件。</w:t>
      </w:r>
    </w:p>
    <w:p>
      <w:pPr>
        <w:spacing w:line="360" w:lineRule="auto"/>
        <w:ind w:firstLine="482" w:firstLineChars="200"/>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一、项目基本情况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（一）项目编号：</w:t>
      </w:r>
      <w:r>
        <w:rPr>
          <w:rFonts w:hint="eastAsia" w:asciiTheme="minorEastAsia" w:hAnsiTheme="minorEastAsia" w:eastAsiaTheme="minorEastAsia"/>
          <w:bCs/>
          <w:color w:val="000000" w:themeColor="text1"/>
          <w:sz w:val="24"/>
          <w14:textFill>
            <w14:solidFill>
              <w14:schemeClr w14:val="tx1"/>
            </w14:solidFill>
          </w14:textFill>
        </w:rPr>
        <w:t>；</w:t>
      </w:r>
    </w:p>
    <w:p>
      <w:pPr>
        <w:spacing w:line="360" w:lineRule="auto"/>
        <w:ind w:right="-537" w:rightChars="-158"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（二）项目名称：</w:t>
      </w:r>
      <w:r>
        <w:rPr>
          <w:rFonts w:hint="eastAsia" w:asciiTheme="minorEastAsia" w:hAnsiTheme="minorEastAsia" w:eastAsiaTheme="minorEastAsia"/>
          <w:bCs/>
          <w:color w:val="auto"/>
          <w:sz w:val="24"/>
          <w:lang w:eastAsia="zh-CN"/>
        </w:rPr>
        <w:t>成都市第三十七幼儿园园配教玩具采购项目</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rPr>
        <w:t>（三）采购方式</w:t>
      </w:r>
      <w:r>
        <w:rPr>
          <w:rFonts w:hint="eastAsia" w:asciiTheme="minorEastAsia" w:hAnsiTheme="minorEastAsia" w:eastAsiaTheme="minorEastAsia"/>
          <w:bCs/>
          <w:color w:val="auto"/>
          <w:sz w:val="24"/>
          <w:highlight w:val="none"/>
        </w:rPr>
        <w:t>：竞争性磋商；</w:t>
      </w:r>
    </w:p>
    <w:p>
      <w:pPr>
        <w:wordWrap w:val="0"/>
        <w:adjustRightInd w:val="0"/>
        <w:snapToGrid w:val="0"/>
        <w:spacing w:line="360" w:lineRule="auto"/>
        <w:ind w:firstLine="338" w:firstLineChars="141"/>
        <w:jc w:val="left"/>
        <w:rPr>
          <w:rFonts w:hint="default" w:eastAsia="宋体" w:asciiTheme="minorEastAsia" w:hAnsiTheme="minorEastAsia"/>
          <w:bCs/>
          <w:color w:val="auto"/>
          <w:sz w:val="24"/>
          <w:highlight w:val="none"/>
          <w:lang w:val="en-US" w:eastAsia="zh-CN"/>
        </w:rPr>
      </w:pPr>
      <w:r>
        <w:rPr>
          <w:rFonts w:hint="eastAsia" w:asciiTheme="minorEastAsia" w:hAnsiTheme="minorEastAsia" w:eastAsiaTheme="minorEastAsia"/>
          <w:bCs/>
          <w:color w:val="auto"/>
          <w:sz w:val="24"/>
          <w:highlight w:val="none"/>
        </w:rPr>
        <w:t>（四）预算金额：</w:t>
      </w:r>
      <w:r>
        <w:rPr>
          <w:rFonts w:hint="eastAsia"/>
          <w:color w:val="auto"/>
          <w:sz w:val="24"/>
          <w:szCs w:val="24"/>
          <w:highlight w:val="none"/>
          <w:lang w:val="en-US" w:eastAsia="zh-CN"/>
        </w:rPr>
        <w:t>34.32万元</w:t>
      </w:r>
      <w:r>
        <w:rPr>
          <w:rFonts w:hint="eastAsia"/>
          <w:bCs/>
          <w:color w:val="auto"/>
          <w:sz w:val="24"/>
          <w:highlight w:val="none"/>
        </w:rPr>
        <w:t>；</w:t>
      </w:r>
    </w:p>
    <w:p>
      <w:pPr>
        <w:adjustRightInd w:val="0"/>
        <w:snapToGrid w:val="0"/>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（五）最高限价：</w:t>
      </w:r>
      <w:r>
        <w:rPr>
          <w:rFonts w:hint="eastAsia"/>
          <w:color w:val="auto"/>
          <w:sz w:val="24"/>
          <w:szCs w:val="24"/>
          <w:highlight w:val="none"/>
          <w:lang w:val="en-US" w:eastAsia="zh-CN"/>
        </w:rPr>
        <w:t>34.32万元</w:t>
      </w:r>
      <w:r>
        <w:rPr>
          <w:rFonts w:hint="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（六）采购需求：具体详见磋商文件第五章；</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（七）合同履行期限：以签订的采购合同具体约定时间为准；</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（八）本项目是否接受联合体</w:t>
      </w:r>
      <w:r>
        <w:rPr>
          <w:rFonts w:hint="eastAsia" w:asciiTheme="minorEastAsia" w:hAnsiTheme="minorEastAsia" w:eastAsiaTheme="minorEastAsia"/>
          <w:bCs/>
          <w:color w:val="auto"/>
          <w:sz w:val="24"/>
          <w:lang w:val="en-US" w:eastAsia="zh-CN"/>
        </w:rPr>
        <w:t>磋商</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不接受；</w:t>
      </w:r>
      <w:r>
        <w:rPr>
          <w:rFonts w:hint="eastAsia"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接受；</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（九）</w:t>
      </w:r>
      <w:r>
        <w:rPr>
          <w:rFonts w:asciiTheme="minorEastAsia" w:hAnsiTheme="minorEastAsia" w:eastAsiaTheme="minorEastAsia"/>
          <w:bCs/>
          <w:color w:val="auto"/>
          <w:sz w:val="24"/>
        </w:rPr>
        <w:t>供应商邀请方式：</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1.</w:t>
      </w:r>
      <w:r>
        <w:rPr>
          <w:rFonts w:asciiTheme="minorEastAsia" w:hAnsiTheme="minorEastAsia" w:eastAsiaTheme="minorEastAsia"/>
          <w:bCs/>
          <w:color w:val="auto"/>
          <w:sz w:val="24"/>
        </w:rPr>
        <w:t>在</w:t>
      </w:r>
      <w:r>
        <w:rPr>
          <w:rFonts w:hint="eastAsia" w:asciiTheme="minorEastAsia" w:hAnsiTheme="minorEastAsia" w:eastAsiaTheme="minorEastAsia"/>
          <w:bCs/>
          <w:color w:val="auto"/>
          <w:sz w:val="24"/>
          <w:u w:val="single"/>
          <w:lang w:eastAsia="zh-CN"/>
        </w:rPr>
        <w:t>四川政府采购网</w:t>
      </w:r>
      <w:r>
        <w:rPr>
          <w:rFonts w:asciiTheme="minorEastAsia" w:hAnsiTheme="minorEastAsia" w:eastAsiaTheme="minorEastAsia"/>
          <w:bCs/>
          <w:color w:val="auto"/>
          <w:sz w:val="24"/>
        </w:rPr>
        <w:t>上以公告形式发布</w:t>
      </w:r>
      <w:r>
        <w:rPr>
          <w:rFonts w:hint="eastAsia" w:asciiTheme="minorEastAsia" w:hAnsiTheme="minorEastAsia" w:eastAsiaTheme="minorEastAsia"/>
          <w:bCs/>
          <w:color w:val="auto"/>
          <w:sz w:val="24"/>
        </w:rPr>
        <w:t>；</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2.从省级以上财政部门建立的供应商库中随机抽取；</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3.经采购人和评审专家分别书面推荐。</w:t>
      </w:r>
    </w:p>
    <w:p>
      <w:pPr>
        <w:spacing w:line="360" w:lineRule="auto"/>
        <w:ind w:firstLine="482" w:firstLineChars="200"/>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二、申请人的资格要求</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（一）满足《中华人民共和国政府采购法》第二十二条规定</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1.具有独立承担民事责任的能力；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2.具有良好的商业信誉和健全的财务会计制度；</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3.具有履行合同所必需的设备和专业技术能力；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4.有依法缴纳税收和社会保障资金的良好记录；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5.参加政府采购活动前三年内，在经营活动中没有重大违法记录；</w:t>
      </w:r>
    </w:p>
    <w:p>
      <w:pPr>
        <w:spacing w:line="360" w:lineRule="auto"/>
        <w:ind w:firstLine="338" w:firstLineChars="141"/>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6.法律、行政法规规定的其他条件；</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（二）落实政府采购政策需满足的资格要求：</w:t>
      </w:r>
    </w:p>
    <w:p>
      <w:pPr>
        <w:spacing w:line="360" w:lineRule="auto"/>
        <w:ind w:firstLine="338" w:firstLineChars="141"/>
        <w:rPr>
          <w:rFonts w:asciiTheme="minorEastAsia" w:hAnsiTheme="minorEastAsia"/>
          <w:bCs/>
          <w:color w:val="auto"/>
          <w:sz w:val="24"/>
        </w:rPr>
      </w:pPr>
      <w:r>
        <w:rPr>
          <w:rFonts w:hint="eastAsia"/>
          <w:bCs/>
          <w:color w:val="auto"/>
          <w:sz w:val="24"/>
        </w:rPr>
        <w:t>1.落实扶持中小企业政策；2.落实扶持节能环保产品政策；3.落实促进残疾人就业政府采购政策；4.落实支持监狱企业发展有关政策；5.属于其他政府采购政策扶持范围。</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（三）本项目的特定资格要求：</w:t>
      </w:r>
    </w:p>
    <w:p>
      <w:pPr>
        <w:spacing w:line="360" w:lineRule="auto"/>
        <w:ind w:firstLine="338" w:firstLineChars="141"/>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1.本项目参加政府采购活动的供应商及法定代表人</w:t>
      </w:r>
      <w:r>
        <w:rPr>
          <w:rFonts w:asciiTheme="minorEastAsia" w:hAnsiTheme="minorEastAsia" w:eastAsiaTheme="minorEastAsia"/>
          <w:bCs/>
          <w:color w:val="auto"/>
          <w:sz w:val="24"/>
        </w:rPr>
        <w:t>/主要负责人在参加本次政府采购活动前三年内不得具有行贿犯罪记录</w:t>
      </w:r>
      <w:r>
        <w:rPr>
          <w:rFonts w:hint="eastAsia" w:asciiTheme="minorEastAsia" w:hAnsiTheme="minorEastAsia" w:eastAsiaTheme="minorEastAsia"/>
          <w:bCs/>
          <w:color w:val="auto"/>
          <w:sz w:val="24"/>
        </w:rPr>
        <w:t>。</w:t>
      </w:r>
    </w:p>
    <w:p>
      <w:pPr>
        <w:pStyle w:val="63"/>
        <w:ind w:firstLine="379" w:firstLineChars="158"/>
        <w:rPr>
          <w:rFonts w:asciiTheme="minorEastAsia" w:hAnsiTheme="minorEastAsia" w:eastAsiaTheme="minorEastAsia"/>
          <w:b/>
          <w:bCs/>
          <w:color w:val="auto"/>
          <w:sz w:val="24"/>
        </w:rPr>
      </w:pPr>
      <w:r>
        <w:rPr>
          <w:rFonts w:hint="eastAsia" w:hAnsi="宋体" w:cs="宋体"/>
          <w:sz w:val="24"/>
          <w:szCs w:val="22"/>
          <w:highlight w:val="none"/>
          <w:lang w:val="en-US" w:eastAsia="zh-CN"/>
        </w:rPr>
        <w:t>2.本项目专门面向中小企业（含残疾人福利性单位、监狱企业）采购。</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三、获取采购文件时间期限、地点、方式以及采购文件售价</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获取采购文件时间期限</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000000" w:themeColor="text1"/>
          <w:sz w:val="24"/>
          <w14:textFill>
            <w14:solidFill>
              <w14:schemeClr w14:val="tx1"/>
            </w14:solidFill>
          </w14:textFill>
        </w:rPr>
        <w:t>2021年</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5</w:t>
      </w:r>
      <w:r>
        <w:rPr>
          <w:rFonts w:hint="eastAsia" w:asciiTheme="minorEastAsia" w:hAnsiTheme="minorEastAsia" w:eastAsiaTheme="minorEastAsia"/>
          <w:bCs/>
          <w:color w:val="000000" w:themeColor="text1"/>
          <w:sz w:val="24"/>
          <w14:textFill>
            <w14:solidFill>
              <w14:schemeClr w14:val="tx1"/>
            </w14:solidFill>
          </w14:textFill>
        </w:rPr>
        <w:t>月</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6</w:t>
      </w:r>
      <w:r>
        <w:rPr>
          <w:rFonts w:hint="eastAsia" w:asciiTheme="minorEastAsia" w:hAnsiTheme="minorEastAsia" w:eastAsiaTheme="minorEastAsia"/>
          <w:bCs/>
          <w:color w:val="000000" w:themeColor="text1"/>
          <w:sz w:val="24"/>
          <w14:textFill>
            <w14:solidFill>
              <w14:schemeClr w14:val="tx1"/>
            </w14:solidFill>
          </w14:textFill>
        </w:rPr>
        <w:t>日到2021年</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5</w:t>
      </w:r>
      <w:r>
        <w:rPr>
          <w:rFonts w:hint="eastAsia" w:asciiTheme="minorEastAsia" w:hAnsiTheme="minorEastAsia" w:eastAsiaTheme="minorEastAsia"/>
          <w:bCs/>
          <w:color w:val="000000" w:themeColor="text1"/>
          <w:sz w:val="24"/>
          <w14:textFill>
            <w14:solidFill>
              <w14:schemeClr w14:val="tx1"/>
            </w14:solidFill>
          </w14:textFill>
        </w:rPr>
        <w:t>月</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12 </w:t>
      </w:r>
      <w:r>
        <w:rPr>
          <w:rFonts w:hint="eastAsia" w:asciiTheme="minorEastAsia" w:hAnsiTheme="minorEastAsia" w:eastAsiaTheme="minorEastAsia"/>
          <w:bCs/>
          <w:color w:val="000000" w:themeColor="text1"/>
          <w:sz w:val="24"/>
          <w14:textFill>
            <w14:solidFill>
              <w14:schemeClr w14:val="tx1"/>
            </w14:solidFill>
          </w14:textFill>
        </w:rPr>
        <w:t>日,</w:t>
      </w:r>
      <w:r>
        <w:rPr>
          <w:rFonts w:hint="eastAsia" w:asciiTheme="minorEastAsia" w:hAnsiTheme="minorEastAsia" w:eastAsiaTheme="minorEastAsia"/>
          <w:bCs/>
          <w:color w:val="auto"/>
          <w:sz w:val="24"/>
        </w:rPr>
        <w:t>每天上午9:00至12:00,下午14:00至17:00(北京时间，法定节假日接受电话报名：联系方式18281639997)</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获取采购文件地点：</w:t>
      </w:r>
    </w:p>
    <w:p>
      <w:pPr>
        <w:spacing w:line="360" w:lineRule="auto"/>
        <w:ind w:firstLine="338" w:firstLineChars="141"/>
        <w:rPr>
          <w:rFonts w:asciiTheme="minorEastAsia" w:hAnsiTheme="minorEastAsia" w:eastAsiaTheme="minorEastAsia"/>
          <w:bCs/>
          <w:color w:val="auto"/>
          <w:sz w:val="24"/>
        </w:rPr>
      </w:pPr>
      <w:r>
        <w:rPr>
          <w:rFonts w:hint="eastAsia"/>
          <w:bCs/>
          <w:color w:val="auto"/>
          <w:sz w:val="24"/>
        </w:rPr>
        <w:sym w:font="Wingdings" w:char="00FE"/>
      </w:r>
      <w:r>
        <w:rPr>
          <w:rFonts w:hint="eastAsia" w:asciiTheme="minorEastAsia" w:hAnsiTheme="minorEastAsia" w:eastAsiaTheme="minorEastAsia"/>
          <w:bCs/>
          <w:color w:val="auto"/>
          <w:sz w:val="24"/>
        </w:rPr>
        <w:t>1.</w:t>
      </w:r>
      <w:r>
        <w:rPr>
          <w:rFonts w:hint="eastAsia"/>
          <w:bCs/>
          <w:color w:val="auto"/>
          <w:sz w:val="24"/>
        </w:rPr>
        <w:t>现场获取：</w:t>
      </w:r>
      <w:r>
        <w:rPr>
          <w:rFonts w:hint="eastAsia" w:asciiTheme="minorEastAsia" w:hAnsiTheme="minorEastAsia" w:eastAsiaTheme="minorEastAsia"/>
          <w:bCs/>
          <w:color w:val="auto"/>
          <w:sz w:val="24"/>
        </w:rPr>
        <w:t>利阳致诚国际项目管理有限公司（成都市锦江区三色路209号8栋2单元A2-601）；</w:t>
      </w:r>
    </w:p>
    <w:p>
      <w:pPr>
        <w:spacing w:line="360" w:lineRule="auto"/>
        <w:ind w:firstLine="338" w:firstLineChars="141"/>
        <w:rPr>
          <w:rFonts w:asciiTheme="minorEastAsia" w:hAnsiTheme="minorEastAsia"/>
          <w:bCs/>
          <w:color w:val="auto"/>
          <w:sz w:val="24"/>
        </w:rPr>
      </w:pPr>
      <w:r>
        <w:rPr>
          <w:rFonts w:hint="eastAsia"/>
          <w:bCs/>
          <w:color w:val="auto"/>
          <w:sz w:val="24"/>
        </w:rPr>
        <w:sym w:font="Wingdings" w:char="00FE"/>
      </w:r>
      <w:r>
        <w:rPr>
          <w:rFonts w:hint="eastAsia" w:asciiTheme="minorEastAsia" w:hAnsiTheme="minorEastAsia" w:eastAsiaTheme="minorEastAsia"/>
          <w:bCs/>
          <w:color w:val="auto"/>
          <w:sz w:val="24"/>
        </w:rPr>
        <w:t>2.</w:t>
      </w:r>
      <w:r>
        <w:rPr>
          <w:rFonts w:hint="eastAsia"/>
          <w:bCs/>
          <w:color w:val="auto"/>
          <w:sz w:val="24"/>
        </w:rPr>
        <w:t>网络（邮件或远程）获取。</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w:t>
      </w:r>
      <w:r>
        <w:rPr>
          <w:rFonts w:hint="eastAsia" w:asciiTheme="minorEastAsia" w:hAnsiTheme="minorEastAsia" w:eastAsiaTheme="minorEastAsia"/>
          <w:b/>
          <w:bCs/>
          <w:color w:val="auto"/>
          <w:sz w:val="24"/>
        </w:rPr>
        <w:t>获取采购文件方式：</w:t>
      </w:r>
    </w:p>
    <w:p>
      <w:pPr>
        <w:spacing w:line="360" w:lineRule="auto"/>
        <w:ind w:firstLine="338" w:firstLineChars="141"/>
        <w:rPr>
          <w:bCs/>
          <w:color w:val="auto"/>
          <w:sz w:val="24"/>
        </w:rPr>
      </w:pPr>
      <w:r>
        <w:rPr>
          <w:rFonts w:hint="eastAsia"/>
          <w:bCs/>
          <w:color w:val="auto"/>
          <w:sz w:val="24"/>
        </w:rPr>
        <w:sym w:font="Wingdings" w:char="00FE"/>
      </w:r>
      <w:r>
        <w:rPr>
          <w:rFonts w:hint="eastAsia"/>
          <w:bCs/>
          <w:color w:val="auto"/>
          <w:sz w:val="24"/>
        </w:rPr>
        <w:t>1.现场获取；获取采购文件时，供应商经办人员提交以下资料：供应商为法人或者其他组织的，只需提供单位介绍信（加盖鲜章）、经办人身份证复印件（加盖鲜章）以及经办人身份证原件（仅供现场核对，核对无误后退还）；供应商为自然人的，只需提供经办人身份证复印件以及经办人身份证原件（仅供现场核对，核对无误后退还）。</w:t>
      </w:r>
    </w:p>
    <w:p>
      <w:pPr>
        <w:spacing w:line="360" w:lineRule="auto"/>
        <w:ind w:firstLine="338" w:firstLineChars="141"/>
        <w:rPr>
          <w:bCs/>
          <w:color w:val="auto"/>
          <w:sz w:val="24"/>
        </w:rPr>
      </w:pPr>
      <w:r>
        <w:rPr>
          <w:rFonts w:hint="eastAsia"/>
          <w:bCs/>
          <w:color w:val="auto"/>
          <w:sz w:val="24"/>
        </w:rPr>
        <w:sym w:font="Wingdings" w:char="00FE"/>
      </w:r>
      <w:r>
        <w:rPr>
          <w:rFonts w:hint="eastAsia"/>
          <w:bCs/>
          <w:color w:val="auto"/>
          <w:sz w:val="24"/>
        </w:rPr>
        <w:t>2.网络（邮件或远程）获取。具体流程如下：</w:t>
      </w:r>
    </w:p>
    <w:p>
      <w:pPr>
        <w:spacing w:line="360" w:lineRule="auto"/>
        <w:ind w:firstLine="338" w:firstLineChars="141"/>
        <w:rPr>
          <w:bCs/>
          <w:color w:val="auto"/>
          <w:sz w:val="24"/>
        </w:rPr>
      </w:pPr>
      <w:r>
        <w:rPr>
          <w:rFonts w:hint="eastAsia"/>
          <w:bCs/>
          <w:color w:val="auto"/>
          <w:sz w:val="24"/>
        </w:rPr>
        <w:t>（1）</w:t>
      </w:r>
      <w:r>
        <w:rPr>
          <w:rFonts w:hint="eastAsia" w:asciiTheme="minorEastAsia" w:hAnsiTheme="minorEastAsia" w:eastAsiaTheme="minorEastAsia"/>
          <w:bCs/>
          <w:color w:val="auto"/>
          <w:sz w:val="24"/>
        </w:rPr>
        <w:t>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Theme="minorEastAsia" w:hAnsiTheme="minorEastAsia" w:eastAsiaTheme="minorEastAsia"/>
          <w:bCs/>
          <w:color w:val="auto"/>
          <w:sz w:val="24"/>
        </w:rPr>
      </w:pPr>
      <w:r>
        <w:rPr>
          <w:rFonts w:hint="eastAsia"/>
          <w:bCs/>
          <w:color w:val="auto"/>
          <w:sz w:val="24"/>
        </w:rPr>
        <w:t>（2）</w:t>
      </w:r>
      <w:r>
        <w:rPr>
          <w:rFonts w:hint="eastAsia" w:asciiTheme="minorEastAsia" w:hAnsiTheme="minorEastAsia" w:eastAsiaTheme="minorEastAsia"/>
          <w:bCs/>
          <w:color w:val="auto"/>
          <w:sz w:val="24"/>
        </w:rPr>
        <w:t>将已填写的《报名登记表》、《介绍信》以及经办人身份证复印件加盖供应商单位公章后扫描，将扫描资料连同报名费用支付凭证截图发送至3423463562@qq.com。【注：《报名登记表》、《介绍信》以及经办人身份证复印件加盖供应商单位公章的原件资料请于磋商当日交至利阳致诚国际项目管理有限公司采购文件发售办理处或开标室。】</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（3）报名咨询电话：联系人：卿女士；联系电话：028-83377199</w:t>
      </w:r>
    </w:p>
    <w:p>
      <w:pPr>
        <w:spacing w:line="360" w:lineRule="auto"/>
        <w:ind w:firstLine="340" w:firstLineChars="141"/>
        <w:rPr>
          <w:rFonts w:asciiTheme="minorEastAsia" w:hAnsiTheme="minorEastAsia" w:eastAsiaTheme="minorEastAsia"/>
          <w:bCs/>
          <w:color w:val="auto"/>
          <w:sz w:val="24"/>
          <w:lang w:val="zh-TW" w:eastAsia="zh-TW"/>
        </w:rPr>
      </w:pPr>
      <w:r>
        <w:rPr>
          <w:rFonts w:hint="eastAsia" w:asciiTheme="minorEastAsia" w:hAnsiTheme="minorEastAsia" w:eastAsiaTheme="minorEastAsia"/>
          <w:b/>
          <w:color w:val="auto"/>
          <w:sz w:val="24"/>
        </w:rPr>
        <w:t>（三）采购文件售价：</w:t>
      </w:r>
      <w:r>
        <w:rPr>
          <w:rFonts w:hint="eastAsia" w:asciiTheme="minorEastAsia" w:hAnsiTheme="minorEastAsia" w:eastAsiaTheme="minorEastAsia"/>
          <w:bCs/>
          <w:color w:val="auto"/>
          <w:sz w:val="24"/>
        </w:rPr>
        <w:t>人民币</w:t>
      </w:r>
      <w:r>
        <w:rPr>
          <w:rFonts w:hint="eastAsia" w:asciiTheme="minorEastAsia" w:hAnsiTheme="minorEastAsia" w:eastAsiaTheme="minorEastAsia"/>
          <w:bCs/>
          <w:color w:val="auto"/>
          <w:sz w:val="24"/>
          <w:lang w:val="en-US" w:eastAsia="zh-CN"/>
        </w:rPr>
        <w:t>0</w:t>
      </w:r>
      <w:r>
        <w:rPr>
          <w:rFonts w:hint="eastAsia" w:asciiTheme="minorEastAsia" w:hAnsiTheme="minorEastAsia" w:eastAsiaTheme="minorEastAsia"/>
          <w:bCs/>
          <w:color w:val="auto"/>
          <w:sz w:val="24"/>
        </w:rPr>
        <w:t>元/份。</w:t>
      </w:r>
      <w:r>
        <w:rPr>
          <w:rFonts w:hint="eastAsia" w:asciiTheme="minorEastAsia" w:hAnsiTheme="minorEastAsia" w:eastAsiaTheme="minorEastAsia"/>
          <w:bCs/>
          <w:color w:val="auto"/>
          <w:sz w:val="24"/>
          <w:lang w:val="zh-TW" w:eastAsia="zh-TW"/>
        </w:rPr>
        <w:t>（磋商文件售后不退</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zh-TW" w:eastAsia="zh-TW"/>
        </w:rPr>
        <w:t>磋商资格不能转让）。</w:t>
      </w:r>
    </w:p>
    <w:p>
      <w:pPr>
        <w:pStyle w:val="4"/>
        <w:spacing w:line="360" w:lineRule="auto"/>
        <w:ind w:firstLine="340" w:firstLineChars="141"/>
        <w:jc w:val="both"/>
        <w:rPr>
          <w:rFonts w:hint="default" w:cs="宋体" w:asciiTheme="minorEastAsia" w:hAnsiTheme="minorEastAsia" w:eastAsiaTheme="minorEastAsia"/>
          <w:b/>
          <w:color w:val="auto"/>
          <w:szCs w:val="34"/>
        </w:rPr>
      </w:pPr>
      <w:r>
        <w:rPr>
          <w:rFonts w:cs="宋体" w:asciiTheme="minorEastAsia" w:hAnsiTheme="minorEastAsia" w:eastAsiaTheme="minorEastAsia"/>
          <w:b/>
          <w:color w:val="auto"/>
          <w:szCs w:val="34"/>
        </w:rPr>
        <w:t>（四）供应商应在规定的时间内，按以上方式获取本项目采购文件，并登记，如在规定时间内未领取采购文件并登记的供应商均无资格参加该项目的磋商。</w:t>
      </w:r>
    </w:p>
    <w:p>
      <w:pPr>
        <w:pStyle w:val="4"/>
        <w:spacing w:line="360" w:lineRule="auto"/>
        <w:ind w:firstLine="297" w:firstLineChars="141"/>
        <w:jc w:val="both"/>
        <w:rPr>
          <w:rFonts w:hint="default" w:cs="宋体" w:asciiTheme="minorEastAsia" w:hAnsiTheme="minorEastAsia" w:eastAsiaTheme="minorEastAsia"/>
          <w:b/>
          <w:color w:val="auto"/>
          <w:sz w:val="21"/>
          <w:szCs w:val="28"/>
        </w:rPr>
      </w:pPr>
    </w:p>
    <w:p>
      <w:pPr>
        <w:pStyle w:val="4"/>
        <w:spacing w:line="360" w:lineRule="auto"/>
        <w:ind w:firstLine="297" w:firstLineChars="141"/>
        <w:jc w:val="both"/>
        <w:rPr>
          <w:rFonts w:hint="default"/>
          <w:color w:val="auto"/>
          <w:lang w:eastAsia="zh-TW"/>
        </w:rPr>
      </w:pPr>
      <w:r>
        <w:rPr>
          <w:rFonts w:cs="宋体" w:asciiTheme="minorEastAsia" w:hAnsiTheme="minorEastAsia" w:eastAsiaTheme="minorEastAsia"/>
          <w:b/>
          <w:color w:val="auto"/>
          <w:sz w:val="21"/>
          <w:szCs w:val="28"/>
        </w:rPr>
        <w:t>特别说明：</w:t>
      </w:r>
      <w:r>
        <w:rPr>
          <w:rFonts w:cs="宋体" w:asciiTheme="minorEastAsia" w:hAnsiTheme="minorEastAsia" w:eastAsiaTheme="minorEastAsia"/>
          <w:b/>
          <w:color w:val="auto"/>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四、响应文件提交截止时间及地点</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响应文件提交</w:t>
      </w:r>
      <w:r>
        <w:rPr>
          <w:rFonts w:hint="eastAsia" w:asciiTheme="minorEastAsia" w:hAnsiTheme="minorEastAsia" w:eastAsiaTheme="minorEastAsia"/>
          <w:b/>
          <w:color w:val="auto"/>
          <w:sz w:val="24"/>
        </w:rPr>
        <w:t>截止时间：</w:t>
      </w:r>
      <w:r>
        <w:rPr>
          <w:rFonts w:hint="eastAsia" w:asciiTheme="minorEastAsia" w:hAnsiTheme="minorEastAsia" w:eastAsiaTheme="minorEastAsia"/>
          <w:bCs/>
          <w:color w:val="000000" w:themeColor="text1"/>
          <w:sz w:val="24"/>
          <w14:textFill>
            <w14:solidFill>
              <w14:schemeClr w14:val="tx1"/>
            </w14:solidFill>
          </w14:textFill>
        </w:rPr>
        <w:t>2021年</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5 </w:t>
      </w:r>
      <w:r>
        <w:rPr>
          <w:rFonts w:hint="eastAsia" w:asciiTheme="minorEastAsia" w:hAnsiTheme="minorEastAsia" w:eastAsiaTheme="minorEastAsia"/>
          <w:bCs/>
          <w:color w:val="000000" w:themeColor="text1"/>
          <w:sz w:val="24"/>
          <w14:textFill>
            <w14:solidFill>
              <w14:schemeClr w14:val="tx1"/>
            </w14:solidFill>
          </w14:textFill>
        </w:rPr>
        <w:t>月</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19 </w:t>
      </w:r>
      <w:r>
        <w:rPr>
          <w:rFonts w:hint="eastAsia" w:asciiTheme="minorEastAsia" w:hAnsiTheme="minorEastAsia" w:eastAsiaTheme="minorEastAsia"/>
          <w:bCs/>
          <w:color w:val="000000" w:themeColor="text1"/>
          <w:sz w:val="24"/>
          <w14:textFill>
            <w14:solidFill>
              <w14:schemeClr w14:val="tx1"/>
            </w14:solidFill>
          </w14:textFill>
        </w:rPr>
        <w:t>日</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14 </w:t>
      </w:r>
      <w:r>
        <w:rPr>
          <w:rFonts w:hint="eastAsia" w:asciiTheme="minorEastAsia" w:hAnsiTheme="minorEastAsia" w:eastAsiaTheme="minorEastAsia"/>
          <w:bCs/>
          <w:color w:val="000000" w:themeColor="text1"/>
          <w:sz w:val="24"/>
          <w14:textFill>
            <w14:solidFill>
              <w14:schemeClr w14:val="tx1"/>
            </w14:solidFill>
          </w14:textFill>
        </w:rPr>
        <w:t>点</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00 </w:t>
      </w:r>
      <w:r>
        <w:rPr>
          <w:rFonts w:hint="eastAsia" w:asciiTheme="minorEastAsia" w:hAnsiTheme="minorEastAsia" w:eastAsiaTheme="minorEastAsia"/>
          <w:bCs/>
          <w:color w:val="000000" w:themeColor="text1"/>
          <w:sz w:val="24"/>
          <w14:textFill>
            <w14:solidFill>
              <w14:schemeClr w14:val="tx1"/>
            </w14:solidFill>
          </w14:textFill>
        </w:rPr>
        <w:t>分</w:t>
      </w:r>
      <w:r>
        <w:rPr>
          <w:rFonts w:hint="eastAsia" w:asciiTheme="minorEastAsia" w:hAnsiTheme="minorEastAsia" w:eastAsiaTheme="minorEastAsia"/>
          <w:bCs/>
          <w:color w:val="auto"/>
          <w:sz w:val="24"/>
        </w:rPr>
        <w:t>(北京时间)</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响应文件提</w:t>
      </w:r>
      <w:r>
        <w:rPr>
          <w:rFonts w:hint="eastAsia" w:asciiTheme="minorEastAsia" w:hAnsiTheme="minorEastAsia" w:eastAsiaTheme="minorEastAsia"/>
          <w:b/>
          <w:color w:val="auto"/>
          <w:sz w:val="24"/>
        </w:rPr>
        <w:t>交地点：</w:t>
      </w:r>
      <w:r>
        <w:rPr>
          <w:rFonts w:hint="eastAsia" w:asciiTheme="minorEastAsia" w:hAnsiTheme="minorEastAsia" w:eastAsiaTheme="minorEastAsia"/>
          <w:bCs/>
          <w:color w:val="auto"/>
          <w:sz w:val="24"/>
        </w:rPr>
        <w:t>利阳致诚国际项目管理有限公司（成都市锦江区三色路209号8栋2单元A2-601）</w:t>
      </w:r>
      <w:bookmarkStart w:id="44" w:name="_GoBack"/>
      <w:bookmarkEnd w:id="44"/>
    </w:p>
    <w:p>
      <w:pPr>
        <w:spacing w:line="360" w:lineRule="auto"/>
        <w:ind w:firstLine="340" w:firstLineChars="141"/>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五、响应文件开启时间及地点</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响应文件开启</w:t>
      </w:r>
      <w:r>
        <w:rPr>
          <w:rFonts w:hint="eastAsia" w:asciiTheme="minorEastAsia" w:hAnsiTheme="minorEastAsia" w:eastAsiaTheme="minorEastAsia"/>
          <w:bCs/>
          <w:color w:val="auto"/>
          <w:sz w:val="24"/>
        </w:rPr>
        <w:t>时间：</w:t>
      </w:r>
      <w:r>
        <w:rPr>
          <w:rFonts w:hint="eastAsia" w:asciiTheme="minorEastAsia" w:hAnsiTheme="minorEastAsia" w:eastAsiaTheme="minorEastAsia"/>
          <w:bCs/>
          <w:color w:val="000000" w:themeColor="text1"/>
          <w:sz w:val="24"/>
          <w14:textFill>
            <w14:solidFill>
              <w14:schemeClr w14:val="tx1"/>
            </w14:solidFill>
          </w14:textFill>
        </w:rPr>
        <w:t>2021年</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5 </w:t>
      </w:r>
      <w:r>
        <w:rPr>
          <w:rFonts w:hint="eastAsia" w:asciiTheme="minorEastAsia" w:hAnsiTheme="minorEastAsia" w:eastAsiaTheme="minorEastAsia"/>
          <w:bCs/>
          <w:color w:val="000000" w:themeColor="text1"/>
          <w:sz w:val="24"/>
          <w14:textFill>
            <w14:solidFill>
              <w14:schemeClr w14:val="tx1"/>
            </w14:solidFill>
          </w14:textFill>
        </w:rPr>
        <w:t>月</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19</w:t>
      </w:r>
      <w:r>
        <w:rPr>
          <w:rFonts w:hint="eastAsia" w:asciiTheme="minorEastAsia" w:hAnsiTheme="minorEastAsia" w:eastAsiaTheme="minorEastAsia"/>
          <w:bCs/>
          <w:color w:val="000000" w:themeColor="text1"/>
          <w:sz w:val="24"/>
          <w14:textFill>
            <w14:solidFill>
              <w14:schemeClr w14:val="tx1"/>
            </w14:solidFill>
          </w14:textFill>
        </w:rPr>
        <w:t>日</w:t>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14 </w:t>
      </w:r>
      <w:r>
        <w:rPr>
          <w:rFonts w:hint="eastAsia" w:asciiTheme="minorEastAsia" w:hAnsiTheme="minorEastAsia" w:eastAsiaTheme="minorEastAsia"/>
          <w:bCs/>
          <w:color w:val="000000" w:themeColor="text1"/>
          <w:sz w:val="24"/>
          <w14:textFill>
            <w14:solidFill>
              <w14:schemeClr w14:val="tx1"/>
            </w14:solidFill>
          </w14:textFill>
        </w:rPr>
        <w:t>点</w:t>
      </w:r>
      <w:r>
        <w:rPr>
          <w:rFonts w:hint="eastAsia" w:asciiTheme="minorEastAsia" w:hAnsiTheme="minorEastAsia" w:eastAsiaTheme="minorEastAsia"/>
          <w:bCs/>
          <w:color w:val="000000" w:themeColor="text1"/>
          <w:sz w:val="24"/>
          <w:lang w:val="en-US" w:eastAsia="zh-CN"/>
          <w14:textFill>
            <w14:solidFill>
              <w14:schemeClr w14:val="tx1"/>
            </w14:solidFill>
          </w14:textFill>
        </w:rPr>
        <w:t>00</w:t>
      </w:r>
      <w:r>
        <w:rPr>
          <w:rFonts w:hint="eastAsia" w:asciiTheme="minorEastAsia" w:hAnsiTheme="minorEastAsia" w:eastAsiaTheme="minorEastAsia"/>
          <w:bCs/>
          <w:color w:val="000000" w:themeColor="text1"/>
          <w:sz w:val="24"/>
          <w14:textFill>
            <w14:solidFill>
              <w14:schemeClr w14:val="tx1"/>
            </w14:solidFill>
          </w14:textFill>
        </w:rPr>
        <w:t>分</w:t>
      </w:r>
      <w:r>
        <w:rPr>
          <w:rFonts w:hint="eastAsia" w:asciiTheme="minorEastAsia" w:hAnsiTheme="minorEastAsia" w:eastAsiaTheme="minorEastAsia"/>
          <w:bCs/>
          <w:color w:val="auto"/>
          <w:sz w:val="24"/>
        </w:rPr>
        <w:t>(北京时间)磋商小组组建后立即开启。</w:t>
      </w:r>
    </w:p>
    <w:p>
      <w:pPr>
        <w:spacing w:line="360" w:lineRule="auto"/>
        <w:ind w:firstLine="338" w:firstLineChars="141"/>
        <w:rPr>
          <w:color w:val="auto"/>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响应文件开启</w:t>
      </w:r>
      <w:r>
        <w:rPr>
          <w:rFonts w:hint="eastAsia" w:asciiTheme="minorEastAsia" w:hAnsiTheme="minorEastAsia" w:eastAsiaTheme="minorEastAsia"/>
          <w:bCs/>
          <w:color w:val="auto"/>
          <w:sz w:val="24"/>
        </w:rPr>
        <w:t>地点：利阳致诚国际项目管理有限公司（成都市锦江区三色路209号8栋2单元A2-601）。</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六、公告期限</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自本公告发布之日起3个工作日</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七、其它补充事宜</w:t>
      </w:r>
    </w:p>
    <w:p>
      <w:pPr>
        <w:spacing w:line="360" w:lineRule="auto"/>
        <w:ind w:firstLine="340" w:firstLineChars="14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（一）</w:t>
      </w:r>
      <w:r>
        <w:rPr>
          <w:rFonts w:hint="eastAsia" w:asciiTheme="minorEastAsia" w:hAnsiTheme="minorEastAsia" w:eastAsiaTheme="minorEastAsia"/>
          <w:b/>
          <w:color w:val="auto"/>
          <w:sz w:val="24"/>
        </w:rPr>
        <w:t>严禁参加本次采购活动的供应商</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.其他法律法规规定的禁止参加本次采购活动的情形。</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（二）供应商信用融资：</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asciiTheme="minorEastAsia" w:hAnsiTheme="minorEastAsia" w:eastAsiaTheme="minorEastAsia"/>
          <w:bCs/>
          <w:color w:val="auto"/>
          <w:sz w:val="24"/>
        </w:rPr>
      </w:pPr>
      <w:r>
        <w:rPr>
          <w:rFonts w:hint="eastAsia"/>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Theme="minorEastAsia" w:hAnsiTheme="minorEastAsia" w:eastAsiaTheme="minorEastAsia"/>
          <w:bCs/>
          <w:color w:val="auto"/>
          <w:sz w:val="24"/>
        </w:rPr>
        <w:t>。</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八、凡对本次采购提出询问，请按以下方式联系。</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（一）采购人信息：</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名称:</w:t>
      </w:r>
      <w:r>
        <w:rPr>
          <w:rFonts w:hint="eastAsia" w:asciiTheme="minorEastAsia" w:hAnsiTheme="minorEastAsia" w:eastAsiaTheme="minorEastAsia"/>
          <w:bCs/>
          <w:color w:val="auto"/>
          <w:sz w:val="24"/>
          <w:lang w:eastAsia="zh-CN"/>
        </w:rPr>
        <w:t>成都市第三十七幼儿园</w:t>
      </w:r>
    </w:p>
    <w:p>
      <w:pPr>
        <w:snapToGrid w:val="0"/>
        <w:spacing w:line="360" w:lineRule="auto"/>
        <w:ind w:firstLine="338" w:firstLineChars="141"/>
        <w:rPr>
          <w:bCs/>
          <w:color w:val="auto"/>
          <w:sz w:val="24"/>
          <w:szCs w:val="24"/>
          <w:lang w:val="zh-TW" w:eastAsia="zh-TW"/>
        </w:rPr>
      </w:pPr>
      <w:r>
        <w:rPr>
          <w:rFonts w:hint="eastAsia"/>
          <w:bCs/>
          <w:color w:val="auto"/>
          <w:sz w:val="24"/>
          <w:szCs w:val="24"/>
          <w:lang w:val="zh-TW" w:eastAsia="zh-TW"/>
        </w:rPr>
        <w:t>地  址：</w:t>
      </w:r>
      <w:r>
        <w:rPr>
          <w:rFonts w:hint="eastAsia" w:hAnsi="宋体" w:cs="宋体"/>
          <w:color w:val="000000"/>
          <w:sz w:val="24"/>
        </w:rPr>
        <w:t>武侯区飞云三巷23号</w:t>
      </w:r>
    </w:p>
    <w:p>
      <w:pPr>
        <w:snapToGrid w:val="0"/>
        <w:spacing w:line="360" w:lineRule="auto"/>
        <w:ind w:firstLine="338" w:firstLineChars="141"/>
        <w:rPr>
          <w:bCs/>
          <w:color w:val="auto"/>
          <w:sz w:val="24"/>
          <w:szCs w:val="24"/>
        </w:rPr>
      </w:pPr>
      <w:r>
        <w:rPr>
          <w:rFonts w:hint="eastAsia"/>
          <w:bCs/>
          <w:color w:val="auto"/>
          <w:sz w:val="24"/>
          <w:szCs w:val="24"/>
        </w:rPr>
        <w:t>联 系 人：</w:t>
      </w:r>
      <w:r>
        <w:rPr>
          <w:rFonts w:hint="eastAsia"/>
          <w:bCs/>
          <w:color w:val="auto"/>
          <w:sz w:val="24"/>
          <w:szCs w:val="24"/>
          <w:lang w:val="en-US" w:eastAsia="zh-CN"/>
        </w:rPr>
        <w:t>刘</w:t>
      </w:r>
      <w:r>
        <w:rPr>
          <w:rFonts w:hint="eastAsia"/>
          <w:bCs/>
          <w:color w:val="auto"/>
          <w:sz w:val="24"/>
          <w:szCs w:val="24"/>
        </w:rPr>
        <w:t>老师</w:t>
      </w:r>
    </w:p>
    <w:p>
      <w:pPr>
        <w:snapToGrid w:val="0"/>
        <w:spacing w:line="360" w:lineRule="auto"/>
        <w:ind w:firstLine="338" w:firstLineChars="141"/>
        <w:rPr>
          <w:bCs/>
          <w:color w:val="0000FF"/>
          <w:sz w:val="24"/>
          <w:szCs w:val="24"/>
          <w:highlight w:val="none"/>
        </w:rPr>
      </w:pPr>
      <w:r>
        <w:rPr>
          <w:rFonts w:hint="eastAsia"/>
          <w:bCs/>
          <w:color w:val="auto"/>
          <w:sz w:val="24"/>
          <w:szCs w:val="24"/>
        </w:rPr>
        <w:t>联系电话：028-65770586</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（二）采购代理机构信息：</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名称:利阳致诚国际项目管理有限公司；</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地址:成都市锦江区三色路209号8栋2单元A2-601；</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联系方式:028-62013599。</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（三）项目联系方式:</w:t>
      </w:r>
    </w:p>
    <w:p>
      <w:pPr>
        <w:spacing w:line="360" w:lineRule="auto"/>
        <w:ind w:firstLine="338" w:firstLineChars="141"/>
        <w:jc w:val="left"/>
        <w:rPr>
          <w:color w:val="auto"/>
          <w:sz w:val="24"/>
        </w:rPr>
      </w:pPr>
      <w:r>
        <w:rPr>
          <w:rFonts w:hint="eastAsia" w:asciiTheme="minorEastAsia" w:hAnsiTheme="minorEastAsia" w:eastAsiaTheme="minorEastAsia"/>
          <w:bCs/>
          <w:color w:val="auto"/>
          <w:sz w:val="24"/>
        </w:rPr>
        <w:t>项目联系人:</w:t>
      </w:r>
      <w:r>
        <w:rPr>
          <w:rFonts w:hint="eastAsia"/>
          <w:color w:val="auto"/>
          <w:sz w:val="24"/>
        </w:rPr>
        <w:t>张女士</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电话:028-62013599</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标书售卖：卿女士；</w:t>
      </w:r>
    </w:p>
    <w:p>
      <w:pPr>
        <w:pStyle w:val="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联系电话：028-83377199。</w:t>
      </w:r>
    </w:p>
    <w:p>
      <w:pPr>
        <w:pStyle w:val="2"/>
        <w:spacing w:line="360" w:lineRule="auto"/>
        <w:ind w:firstLine="338" w:firstLineChars="141"/>
        <w:rPr>
          <w:rFonts w:hint="default" w:eastAsiaTheme="minorEastAsia"/>
          <w:color w:val="auto"/>
        </w:rPr>
      </w:pPr>
      <w:r>
        <w:rPr>
          <w:rFonts w:eastAsiaTheme="minorEastAsia"/>
          <w:color w:val="auto"/>
        </w:rPr>
        <w:t>电子邮件：3423463562@qq.com</w:t>
      </w:r>
    </w:p>
    <w:p>
      <w:pPr>
        <w:widowControl/>
        <w:spacing w:line="240" w:lineRule="auto"/>
        <w:jc w:val="left"/>
        <w:rPr>
          <w:color w:val="auto"/>
        </w:rPr>
      </w:pPr>
      <w:bookmarkStart w:id="1" w:name="_Toc529356181"/>
      <w:r>
        <w:rPr>
          <w:b/>
          <w:bCs/>
          <w:color w:val="auto"/>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r>
        <w:rPr>
          <w:rFonts w:cs="宋体" w:asciiTheme="minorEastAsia" w:hAnsiTheme="minorEastAsia" w:eastAsiaTheme="minorEastAsia"/>
          <w:color w:val="auto"/>
          <w:szCs w:val="24"/>
          <w:lang w:val="zh-TW" w:eastAsia="zh-TW"/>
        </w:rPr>
        <w:t>第二章  供应商磋商须知</w:t>
      </w:r>
      <w:bookmarkEnd w:id="1"/>
    </w:p>
    <w:p>
      <w:pPr>
        <w:spacing w:line="360" w:lineRule="auto"/>
        <w:jc w:val="left"/>
        <w:rPr>
          <w:rFonts w:asciiTheme="minorEastAsia" w:hAnsiTheme="minorEastAsia" w:eastAsiaTheme="minorEastAsia"/>
          <w:color w:val="auto"/>
          <w:sz w:val="24"/>
          <w:szCs w:val="24"/>
          <w:lang w:val="zh-TW" w:eastAsia="zh-TW"/>
        </w:rPr>
      </w:pPr>
      <w:bookmarkStart w:id="2" w:name="_Toc529356182"/>
    </w:p>
    <w:p>
      <w:pPr>
        <w:pStyle w:val="5"/>
        <w:spacing w:before="0" w:after="0" w:line="360" w:lineRule="auto"/>
        <w:jc w:val="left"/>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一、供应商磋商须知附表</w:t>
      </w:r>
      <w:bookmarkEnd w:id="2"/>
    </w:p>
    <w:tbl>
      <w:tblPr>
        <w:tblStyle w:val="62"/>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lang w:val="zh-TW" w:eastAsia="zh-TW"/>
              </w:rPr>
              <w:t>本次磋商邀请的供应商数量：</w:t>
            </w:r>
            <w:r>
              <w:rPr>
                <w:rFonts w:asciiTheme="minorEastAsia" w:hAnsiTheme="minorEastAsia" w:eastAsiaTheme="minorEastAsia"/>
                <w:color w:val="auto"/>
                <w:kern w:val="2"/>
                <w:sz w:val="21"/>
                <w:szCs w:val="21"/>
                <w:lang w:val="zh-TW" w:eastAsia="zh-TW"/>
              </w:rPr>
              <w:t>不少于三家供应商</w:t>
            </w:r>
            <w:r>
              <w:rPr>
                <w:rFonts w:hint="eastAsia" w:asciiTheme="minorEastAsia" w:hAnsiTheme="minorEastAsia" w:eastAsiaTheme="minorEastAsia"/>
                <w:color w:val="auto"/>
                <w:kern w:val="2"/>
                <w:sz w:val="21"/>
                <w:szCs w:val="21"/>
                <w:lang w:val="zh-TW"/>
              </w:rPr>
              <w:t>。</w:t>
            </w:r>
          </w:p>
          <w:p>
            <w:pPr>
              <w:pStyle w:val="64"/>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2.邀请方式：</w:t>
            </w:r>
          </w:p>
          <w:p>
            <w:pPr>
              <w:pStyle w:val="64"/>
              <w:spacing w:line="360" w:lineRule="auto"/>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FE"/>
            </w:r>
            <w:r>
              <w:rPr>
                <w:rFonts w:hint="eastAsia" w:asciiTheme="minorEastAsia" w:hAnsiTheme="minorEastAsia" w:eastAsiaTheme="minorEastAsia"/>
                <w:color w:val="auto"/>
                <w:sz w:val="21"/>
                <w:szCs w:val="21"/>
                <w:lang w:val="zh-TW" w:eastAsia="zh-TW"/>
              </w:rPr>
              <w:t>1.</w:t>
            </w:r>
            <w:r>
              <w:rPr>
                <w:rFonts w:asciiTheme="minorEastAsia" w:hAnsiTheme="minorEastAsia" w:eastAsiaTheme="minorEastAsia"/>
                <w:color w:val="auto"/>
                <w:sz w:val="21"/>
                <w:szCs w:val="21"/>
                <w:lang w:val="zh-TW" w:eastAsia="zh-TW"/>
              </w:rPr>
              <w:t>在</w:t>
            </w:r>
            <w:r>
              <w:rPr>
                <w:rFonts w:hint="eastAsia" w:asciiTheme="minorEastAsia" w:hAnsiTheme="minorEastAsia" w:eastAsiaTheme="minorEastAsia"/>
                <w:color w:val="auto"/>
                <w:sz w:val="21"/>
                <w:szCs w:val="21"/>
                <w:lang w:val="zh-TW" w:eastAsia="zh-CN"/>
              </w:rPr>
              <w:t>四川政府采购网</w:t>
            </w:r>
            <w:r>
              <w:rPr>
                <w:rFonts w:asciiTheme="minorEastAsia" w:hAnsiTheme="minorEastAsia" w:eastAsiaTheme="minorEastAsia"/>
                <w:color w:val="auto"/>
                <w:sz w:val="21"/>
                <w:szCs w:val="21"/>
                <w:lang w:val="zh-TW" w:eastAsia="zh-TW"/>
              </w:rPr>
              <w:t>上以公告形式发布</w:t>
            </w:r>
            <w:r>
              <w:rPr>
                <w:rFonts w:hint="eastAsia" w:asciiTheme="minorEastAsia" w:hAnsiTheme="minorEastAsia" w:eastAsiaTheme="minorEastAsia"/>
                <w:color w:val="auto"/>
                <w:sz w:val="21"/>
                <w:szCs w:val="21"/>
                <w:lang w:val="zh-TW" w:eastAsia="zh-TW"/>
              </w:rPr>
              <w:t>；</w:t>
            </w:r>
          </w:p>
          <w:p>
            <w:pPr>
              <w:pStyle w:val="64"/>
              <w:spacing w:line="360" w:lineRule="auto"/>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2.从省级以上财政部门建立的供应商库中随机抽取；</w:t>
            </w:r>
          </w:p>
          <w:p>
            <w:pPr>
              <w:pStyle w:val="64"/>
              <w:spacing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zh-TW" w:eastAsia="zh-CN"/>
              </w:rPr>
              <w:t>成都市第三十七幼儿园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lang w:val="zh-TW"/>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zh-TW" w:eastAsia="zh-CN"/>
              </w:rPr>
              <w:t>成都市第三十七幼儿园园配教玩具采购项目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lang w:val="zh-TW" w:eastAsia="zh-TW"/>
                <w14:textFill>
                  <w14:solidFill>
                    <w14:schemeClr w14:val="tx1"/>
                  </w14:solidFill>
                </w14:textFill>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hint="eastAsia" w:asciiTheme="minorEastAsia" w:hAnsiTheme="minorEastAsia" w:eastAsiaTheme="minorEastAsia"/>
                <w:color w:val="000000" w:themeColor="text1"/>
                <w:highlight w:val="none"/>
                <w:lang w:eastAsia="zh-CN"/>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由采购人和</w:t>
            </w:r>
            <w:r>
              <w:rPr>
                <w:rFonts w:cs="宋体" w:asciiTheme="minorEastAsia" w:hAnsiTheme="minorEastAsia" w:eastAsiaTheme="minorEastAsia"/>
                <w:color w:val="auto"/>
                <w:kern w:val="2"/>
                <w:sz w:val="21"/>
                <w:szCs w:val="21"/>
                <w:lang w:val="zh-TW"/>
              </w:rPr>
              <w:t>利阳致诚国际项目管理有限公司</w:t>
            </w:r>
            <w:r>
              <w:rPr>
                <w:rFonts w:cs="宋体" w:asciiTheme="minorEastAsia" w:hAnsiTheme="minorEastAsia" w:eastAsiaTheme="minorEastAsia"/>
                <w:color w:val="auto"/>
                <w:kern w:val="2"/>
                <w:sz w:val="21"/>
                <w:szCs w:val="21"/>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本项目专门面向中小企业（含残疾人福利性单位、监狱企业）采购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rPr>
                <w:color w:val="auto"/>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采购预算</w:t>
            </w:r>
          </w:p>
          <w:p>
            <w:pPr>
              <w:pStyle w:val="40"/>
              <w:tabs>
                <w:tab w:val="left" w:pos="7665"/>
              </w:tabs>
              <w:spacing w:after="0" w:line="360"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本项目采购预算：</w:t>
            </w:r>
            <w:r>
              <w:rPr>
                <w:rFonts w:hint="eastAsia" w:asciiTheme="minorEastAsia" w:hAnsiTheme="minorEastAsia" w:eastAsiaTheme="minorEastAsia"/>
                <w:color w:val="auto"/>
                <w:lang w:val="en-US" w:eastAsia="zh-CN"/>
              </w:rPr>
              <w:t>34.32万元</w:t>
            </w:r>
            <w:r>
              <w:rPr>
                <w:rFonts w:asciiTheme="minorEastAsia" w:hAnsiTheme="minorEastAsia" w:eastAsiaTheme="minorEastAsia"/>
                <w:color w:val="auto"/>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color w:val="auto"/>
                <w:sz w:val="21"/>
                <w:szCs w:val="21"/>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最高限价</w:t>
            </w:r>
          </w:p>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本项目最高限价</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en-US" w:eastAsia="zh-CN"/>
              </w:rPr>
              <w:t>34.32万元</w:t>
            </w:r>
            <w:r>
              <w:rPr>
                <w:rFonts w:hint="eastAsia" w:asciiTheme="minorEastAsia" w:hAnsiTheme="minorEastAsia" w:eastAsiaTheme="minorEastAsia"/>
                <w:color w:val="auto"/>
                <w:lang w:val="zh-TW" w:eastAsia="zh-TW"/>
              </w:rPr>
              <w:t>；</w:t>
            </w:r>
            <w:r>
              <w:rPr>
                <w:rFonts w:asciiTheme="minorEastAsia" w:hAnsiTheme="minorEastAsia" w:eastAsiaTheme="minorEastAsia"/>
                <w:color w:val="auto"/>
                <w:lang w:val="zh-TW" w:eastAsia="zh-TW"/>
              </w:rPr>
              <w:t>超过最高限价的报价无效。</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ind w:left="38"/>
              <w:jc w:val="center"/>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t>低于成本价不正当竞争预防措施</w:t>
            </w:r>
          </w:p>
          <w:p>
            <w:pPr>
              <w:pStyle w:val="64"/>
              <w:spacing w:line="360" w:lineRule="auto"/>
              <w:ind w:left="38"/>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asciiTheme="minorEastAsia" w:hAnsiTheme="minorEastAsia" w:eastAsiaTheme="minorEastAsia"/>
                <w:color w:val="auto"/>
                <w:sz w:val="21"/>
                <w:szCs w:val="21"/>
                <w:lang w:val="zh-TW" w:eastAsia="zh-TW"/>
              </w:rPr>
              <w:t>在评审过程中，评审委员认为供应商的报价明显低于成本价有可能影响产品质量或者不能诚信履约的</w:t>
            </w:r>
            <w:r>
              <w:rPr>
                <w:rFonts w:asciiTheme="minorEastAsia" w:hAnsiTheme="minorEastAsia" w:eastAsiaTheme="minorEastAsia"/>
                <w:color w:val="auto"/>
                <w:kern w:val="2"/>
                <w:sz w:val="21"/>
                <w:szCs w:val="21"/>
                <w:lang w:val="zh-TW" w:eastAsia="zh-TW"/>
              </w:rPr>
              <w:t>，磋商小组应当要求其在评审现场合理的时间内提供书面说明，并提交相关证明材料，供应商不能证明其报价合理性的，磋商小组应当将其作为无效处理。</w:t>
            </w:r>
          </w:p>
          <w:p>
            <w:pPr>
              <w:pStyle w:val="64"/>
              <w:spacing w:line="360" w:lineRule="auto"/>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4"/>
              <w:spacing w:line="360" w:lineRule="auto"/>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rPr>
              <w:t>2.</w:t>
            </w:r>
            <w:r>
              <w:rPr>
                <w:rFonts w:asciiTheme="minorEastAsia" w:hAnsiTheme="minorEastAsia" w:eastAsiaTheme="minorEastAsia"/>
                <w:color w:val="auto"/>
                <w:kern w:val="2"/>
                <w:sz w:val="21"/>
                <w:szCs w:val="21"/>
                <w:lang w:val="zh-TW" w:eastAsia="zh-TW"/>
              </w:rPr>
              <w:t>供应商书面说明应当签字确认或者加盖公章，否则无效。书面说明的签字确认，由其法定代表人或主要负责人或本人或者其授权代表签字确认。</w:t>
            </w:r>
          </w:p>
          <w:p>
            <w:pPr>
              <w:pStyle w:val="64"/>
              <w:spacing w:line="360" w:lineRule="auto"/>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asciiTheme="minorEastAsia" w:hAnsiTheme="minorEastAsia" w:eastAsiaTheme="minorEastAsia"/>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ind w:left="170" w:leftChars="50" w:right="170" w:rightChars="50"/>
              <w:jc w:val="center"/>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政府采购节能、环境标志产品（实质性要求）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right="170" w:rightChars="50"/>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2"/>
              <w:spacing w:line="360"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注：</w:t>
            </w:r>
          </w:p>
          <w:p>
            <w:pPr>
              <w:pStyle w:val="32"/>
              <w:spacing w:line="360"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（一）节能产品认证应依据国家相关标准的最新版本，依据国家能效标准中二级能效（水效）指标。</w:t>
            </w:r>
          </w:p>
          <w:p>
            <w:pPr>
              <w:pStyle w:val="32"/>
              <w:spacing w:line="360"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（二）《节能产品政府采购品目清单》中产品认证标准发生变更的，依据原认证标准获得的、仍在有效期内的认证证书可使用至2019年6月1日。</w:t>
            </w:r>
          </w:p>
          <w:p>
            <w:pPr>
              <w:spacing w:line="360" w:lineRule="auto"/>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（三）节能产品政府采购品目清单内以“★”标注的为政府采购强制采购产品，属于强制采购产品品目内的产品，必须提供认证证书。</w:t>
            </w:r>
          </w:p>
          <w:p>
            <w:pPr>
              <w:pStyle w:val="32"/>
              <w:spacing w:line="360"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ind w:left="38"/>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left="38"/>
              <w:rPr>
                <w:rFonts w:hint="default" w:cs="宋体" w:asciiTheme="minorEastAsia" w:hAnsiTheme="minorEastAsia" w:eastAsiaTheme="minorEastAsia"/>
                <w:b/>
                <w:bCs/>
                <w:color w:val="auto"/>
                <w:sz w:val="21"/>
                <w:szCs w:val="21"/>
              </w:rPr>
            </w:pPr>
            <w:r>
              <w:rPr>
                <w:rFonts w:hint="eastAsia" w:cs="宋体" w:asciiTheme="minorEastAsia" w:hAnsiTheme="minorEastAsia" w:eastAsiaTheme="minorEastAsia"/>
                <w:b/>
                <w:bCs/>
                <w:sz w:val="21"/>
                <w:szCs w:val="21"/>
              </w:rPr>
              <w:t>一、</w:t>
            </w:r>
            <w:r>
              <w:rPr>
                <w:rFonts w:hint="default" w:cs="宋体" w:asciiTheme="minorEastAsia" w:hAnsiTheme="minorEastAsia" w:eastAsiaTheme="minorEastAsia"/>
                <w:b/>
                <w:bCs/>
                <w:color w:val="auto"/>
                <w:sz w:val="21"/>
                <w:szCs w:val="21"/>
              </w:rPr>
              <w:t>节能、环境标志产品</w:t>
            </w:r>
          </w:p>
          <w:p>
            <w:pPr>
              <w:pStyle w:val="2"/>
              <w:spacing w:after="0" w:line="360"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（一）详见供应商磋商须知附表序号11.</w:t>
            </w:r>
          </w:p>
          <w:p>
            <w:pPr>
              <w:spacing w:line="360" w:lineRule="auto"/>
              <w:ind w:left="38"/>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lang w:val="en-US" w:eastAsia="zh-CN"/>
              </w:rPr>
              <w:t>二</w:t>
            </w:r>
            <w:r>
              <w:rPr>
                <w:rFonts w:asciiTheme="minorEastAsia" w:hAnsiTheme="minorEastAsia" w:eastAsiaTheme="minorEastAsia"/>
                <w:b/>
                <w:bCs/>
                <w:color w:val="auto"/>
                <w:sz w:val="21"/>
                <w:szCs w:val="21"/>
              </w:rPr>
              <w:t>、无线局域网产品</w:t>
            </w:r>
          </w:p>
          <w:p>
            <w:pPr>
              <w:spacing w:line="360" w:lineRule="auto"/>
              <w:ind w:left="38"/>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ind w:left="38"/>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lang w:val="en-US" w:eastAsia="zh-CN"/>
              </w:rPr>
              <w:t>三</w:t>
            </w:r>
            <w:r>
              <w:rPr>
                <w:rFonts w:asciiTheme="minorEastAsia" w:hAnsiTheme="minorEastAsia" w:eastAsiaTheme="minorEastAsia"/>
                <w:b/>
                <w:bCs/>
                <w:color w:val="auto"/>
                <w:sz w:val="21"/>
                <w:szCs w:val="21"/>
              </w:rPr>
              <w:t>、政府采购扶持不发达地区和少数民族地区</w:t>
            </w:r>
          </w:p>
          <w:p>
            <w:pPr>
              <w:spacing w:line="360" w:lineRule="auto"/>
              <w:ind w:left="38"/>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t>1.所有递交了响应文件的供应商资格性审查情况、总得分和分项汇总得分情况、评审结果等将在“</w:t>
            </w:r>
            <w:r>
              <w:rPr>
                <w:rFonts w:hint="eastAsia" w:asciiTheme="minorEastAsia" w:hAnsiTheme="minorEastAsia" w:eastAsiaTheme="minorEastAsia"/>
                <w:color w:val="auto"/>
                <w:kern w:val="0"/>
                <w:lang w:val="zh-TW" w:eastAsia="zh-CN"/>
              </w:rPr>
              <w:t>四川政府采购网</w:t>
            </w:r>
            <w:r>
              <w:rPr>
                <w:rFonts w:hint="eastAsia" w:asciiTheme="minorEastAsia" w:hAnsiTheme="minorEastAsia" w:eastAsiaTheme="minorEastAsia"/>
                <w:color w:val="auto"/>
                <w:kern w:val="0"/>
                <w:lang w:val="zh-TW" w:eastAsia="zh-TW"/>
              </w:rPr>
              <w:t>”采购结果公告栏中予以公告。</w:t>
            </w:r>
          </w:p>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是否接受</w:t>
            </w:r>
            <w:r>
              <w:rPr>
                <w:rFonts w:asciiTheme="minorEastAsia" w:hAnsiTheme="minorEastAsia" w:eastAsiaTheme="minorEastAsia"/>
                <w:color w:val="auto"/>
                <w:lang w:val="zh-TW" w:eastAsia="zh-TW"/>
              </w:rPr>
              <w:t>联合体</w:t>
            </w:r>
            <w:r>
              <w:rPr>
                <w:rFonts w:hint="eastAsia" w:asciiTheme="minorEastAsia" w:hAnsiTheme="minorEastAsia" w:eastAsiaTheme="minorEastAsia"/>
                <w:color w:val="auto"/>
              </w:rPr>
              <w:t>参加本项目</w:t>
            </w:r>
            <w:r>
              <w:rPr>
                <w:rFonts w:asciiTheme="minorEastAsia" w:hAnsiTheme="minorEastAsia" w:eastAsiaTheme="minorEastAsia"/>
                <w:color w:val="auto"/>
                <w:lang w:val="zh-TW" w:eastAsia="zh-TW"/>
              </w:rPr>
              <w:t>磋商</w:t>
            </w:r>
          </w:p>
          <w:p>
            <w:pPr>
              <w:pStyle w:val="40"/>
              <w:tabs>
                <w:tab w:val="left" w:pos="7665"/>
              </w:tabs>
              <w:spacing w:after="0"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实质性要求</w:t>
            </w:r>
            <w:r>
              <w:rPr>
                <w:rFonts w:hint="eastAsia" w:asciiTheme="minorEastAsia" w:hAnsiTheme="minorEastAsia" w:eastAsiaTheme="minorEastAsia"/>
                <w:color w:val="auto"/>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bCs/>
                <w:color w:val="auto"/>
              </w:rPr>
            </w:pPr>
            <w:r>
              <w:rPr>
                <w:rFonts w:hint="eastAsia"/>
                <w:bCs/>
                <w:color w:val="auto"/>
              </w:rPr>
              <w:sym w:font="Wingdings" w:char="00FE"/>
            </w:r>
            <w:r>
              <w:rPr>
                <w:rFonts w:hint="eastAsia"/>
                <w:bCs/>
                <w:color w:val="auto"/>
              </w:rPr>
              <w:t>不接受；</w:t>
            </w:r>
          </w:p>
          <w:p>
            <w:pPr>
              <w:pStyle w:val="40"/>
              <w:tabs>
                <w:tab w:val="left" w:pos="7665"/>
              </w:tabs>
              <w:spacing w:after="0" w:line="360" w:lineRule="auto"/>
              <w:jc w:val="both"/>
              <w:rPr>
                <w:rFonts w:asciiTheme="minorEastAsia" w:hAnsiTheme="minorEastAsia" w:eastAsiaTheme="minorEastAsia"/>
                <w:color w:val="auto"/>
              </w:rPr>
            </w:pPr>
            <w:r>
              <w:rPr>
                <w:rFonts w:hint="eastAsia"/>
                <w:bCs/>
                <w:color w:val="auto"/>
              </w:rPr>
              <w:sym w:font="Wingdings" w:char="00A8"/>
            </w:r>
            <w:r>
              <w:rPr>
                <w:rFonts w:hint="eastAsia" w:asciiTheme="minorEastAsia" w:hAnsiTheme="minorEastAsia" w:eastAsiaTheme="minorEastAsia"/>
                <w:color w:val="auto"/>
                <w:lang w:val="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是否组织</w:t>
            </w:r>
            <w:r>
              <w:rPr>
                <w:rFonts w:asciiTheme="minorEastAsia" w:hAnsiTheme="minorEastAsia" w:eastAsiaTheme="minorEastAsia"/>
                <w:color w:val="auto"/>
                <w:lang w:val="zh-TW" w:eastAsia="zh-TW"/>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bCs/>
                <w:color w:val="auto"/>
              </w:rPr>
            </w:pPr>
            <w:r>
              <w:rPr>
                <w:rFonts w:hint="eastAsia"/>
                <w:bCs/>
                <w:color w:val="auto"/>
              </w:rPr>
              <w:sym w:font="Wingdings" w:char="00FE"/>
            </w:r>
            <w:r>
              <w:rPr>
                <w:rFonts w:hint="eastAsia"/>
                <w:bCs/>
                <w:color w:val="auto"/>
              </w:rPr>
              <w:t>不组织；</w:t>
            </w:r>
          </w:p>
          <w:p>
            <w:pPr>
              <w:pStyle w:val="40"/>
              <w:tabs>
                <w:tab w:val="left" w:pos="7665"/>
              </w:tabs>
              <w:spacing w:after="0" w:line="360" w:lineRule="auto"/>
              <w:jc w:val="both"/>
              <w:rPr>
                <w:rFonts w:asciiTheme="minorEastAsia" w:hAnsiTheme="minorEastAsia" w:eastAsiaTheme="minorEastAsia"/>
                <w:color w:val="auto"/>
                <w:lang w:val="zh-TW"/>
              </w:rPr>
            </w:pPr>
            <w:r>
              <w:rPr>
                <w:rFonts w:hint="eastAsia"/>
                <w:bCs/>
                <w:color w:val="auto"/>
              </w:rPr>
              <w:sym w:font="Wingdings" w:char="00A8"/>
            </w:r>
            <w:r>
              <w:rPr>
                <w:rFonts w:hint="eastAsia"/>
                <w:bCs/>
                <w:color w:val="auto"/>
              </w:rPr>
              <w:t>组织，</w:t>
            </w:r>
            <w:r>
              <w:rPr>
                <w:rFonts w:asciiTheme="minorEastAsia" w:hAnsiTheme="minorEastAsia" w:eastAsiaTheme="minorEastAsia"/>
                <w:color w:val="auto"/>
                <w:lang w:val="zh-TW" w:eastAsia="zh-TW"/>
              </w:rPr>
              <w:t>采购单位认为有必要，另行书面通知。</w:t>
            </w:r>
            <w:r>
              <w:rPr>
                <w:rFonts w:hint="eastAsia" w:asciiTheme="minorEastAsia" w:hAnsiTheme="minorEastAsia" w:eastAsiaTheme="minorEastAsia"/>
                <w:color w:val="auto"/>
                <w:lang w:val="zh-TW" w:eastAsia="zh-TW"/>
              </w:rPr>
              <w:t>供应商考察现场所发生的一切费用由供应商自己承担</w:t>
            </w:r>
            <w:r>
              <w:rPr>
                <w:rFonts w:hint="eastAsia" w:asciiTheme="minorEastAsia" w:hAnsiTheme="minorEastAsia" w:eastAsiaTheme="minorEastAsia"/>
                <w:color w:va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ind w:left="3" w:hanging="3"/>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磋商有效期</w:t>
            </w:r>
          </w:p>
          <w:p>
            <w:pPr>
              <w:pStyle w:val="40"/>
              <w:tabs>
                <w:tab w:val="left" w:pos="7665"/>
              </w:tabs>
              <w:spacing w:after="0"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实质性要求</w:t>
            </w:r>
            <w:r>
              <w:rPr>
                <w:rFonts w:hint="eastAsia" w:asciiTheme="minorEastAsia" w:hAnsiTheme="minorEastAsia" w:eastAsiaTheme="minorEastAsia"/>
                <w:color w:val="auto"/>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递交磋商响应文件截止之日起</w:t>
            </w:r>
            <w:r>
              <w:rPr>
                <w:rFonts w:cs="宋体" w:asciiTheme="minorEastAsia" w:hAnsiTheme="minorEastAsia" w:eastAsiaTheme="minorEastAsia"/>
                <w:color w:val="auto"/>
                <w:kern w:val="2"/>
                <w:sz w:val="21"/>
                <w:szCs w:val="21"/>
              </w:rPr>
              <w:t>90</w:t>
            </w:r>
            <w:r>
              <w:rPr>
                <w:rFonts w:cs="宋体" w:asciiTheme="minorEastAsia" w:hAnsiTheme="minorEastAsia" w:eastAsiaTheme="minorEastAsia"/>
                <w:color w:val="auto"/>
                <w:kern w:val="2"/>
                <w:sz w:val="21"/>
                <w:szCs w:val="21"/>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总价报价及分项明细报价</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rPr>
              <w:t>如涉及</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rPr>
              <w:t>时间</w:t>
            </w:r>
          </w:p>
          <w:p>
            <w:pPr>
              <w:pStyle w:val="40"/>
              <w:tabs>
                <w:tab w:val="left" w:pos="7665"/>
              </w:tabs>
              <w:spacing w:after="0"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服务</w:t>
            </w:r>
            <w:r>
              <w:rPr>
                <w:rFonts w:asciiTheme="minorEastAsia" w:hAnsiTheme="minorEastAsia" w:eastAsiaTheme="minorEastAsia"/>
                <w:color w:val="auto"/>
                <w:lang w:val="zh-TW" w:eastAsia="zh-TW"/>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rPr>
              <w:t>时间</w:t>
            </w:r>
            <w:r>
              <w:rPr>
                <w:rFonts w:asciiTheme="minorEastAsia" w:hAnsiTheme="minorEastAsia" w:eastAsiaTheme="minorEastAsia"/>
                <w:color w:val="auto"/>
                <w:lang w:val="zh-TW" w:eastAsia="zh-TW"/>
              </w:rPr>
              <w:t>：详见磋商文件第五章</w:t>
            </w:r>
            <w:r>
              <w:rPr>
                <w:rFonts w:hint="eastAsia" w:asciiTheme="minorEastAsia" w:hAnsiTheme="minorEastAsia" w:eastAsiaTheme="minorEastAsia"/>
                <w:color w:val="auto"/>
                <w:lang w:val="zh-TW"/>
              </w:rPr>
              <w:t>。</w:t>
            </w:r>
          </w:p>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eastAsia="zh-TW"/>
              </w:rPr>
              <w:t>地点</w:t>
            </w:r>
            <w:r>
              <w:rPr>
                <w:rFonts w:asciiTheme="minorEastAsia" w:hAnsiTheme="minorEastAsia" w:eastAsiaTheme="minorEastAsia"/>
                <w:color w:val="auto"/>
                <w:lang w:val="zh-TW" w:eastAsia="zh-TW"/>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4"/>
              <w:spacing w:line="360" w:lineRule="auto"/>
              <w:ind w:left="96"/>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1.质量要求：达到国家相关标准、行业标准、地方标准或者其他标准、规范要求。</w:t>
            </w:r>
          </w:p>
          <w:p>
            <w:pPr>
              <w:pStyle w:val="64"/>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2.验收标准：按照政府采购相关法律法规以及《财政部关于进一步加强政府采购需求和履约验收管理的指导意见》(财库〔2016〕205 号)的要求进行验收。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spacing w:line="360" w:lineRule="auto"/>
              <w:rPr>
                <w:rFonts w:hint="default"/>
                <w:b/>
                <w:bCs/>
                <w:color w:val="auto"/>
                <w:sz w:val="21"/>
                <w:szCs w:val="21"/>
                <w:lang w:val="zh-TW"/>
              </w:rPr>
            </w:pPr>
            <w:r>
              <w:rPr>
                <w:rFonts w:eastAsia="宋体"/>
                <w:b/>
                <w:bCs/>
                <w:color w:val="auto"/>
                <w:sz w:val="21"/>
                <w:szCs w:val="21"/>
              </w:rPr>
              <w:t>1.</w:t>
            </w:r>
            <w:r>
              <w:rPr>
                <w:b/>
                <w:bCs/>
                <w:color w:val="auto"/>
                <w:sz w:val="21"/>
                <w:szCs w:val="21"/>
                <w:lang w:val="zh-TW" w:eastAsia="zh-TW"/>
              </w:rPr>
              <w:t>正本</w:t>
            </w:r>
            <w:r>
              <w:rPr>
                <w:rFonts w:eastAsia="宋体"/>
                <w:b/>
                <w:bCs/>
                <w:color w:val="auto"/>
                <w:sz w:val="21"/>
                <w:szCs w:val="21"/>
              </w:rPr>
              <w:t>壹</w:t>
            </w:r>
            <w:r>
              <w:rPr>
                <w:b/>
                <w:bCs/>
                <w:color w:val="auto"/>
                <w:sz w:val="21"/>
                <w:szCs w:val="21"/>
                <w:lang w:val="zh-TW" w:eastAsia="zh-TW"/>
              </w:rPr>
              <w:t>份，副本</w:t>
            </w:r>
            <w:r>
              <w:rPr>
                <w:rFonts w:eastAsia="宋体"/>
                <w:b/>
                <w:bCs/>
                <w:color w:val="auto"/>
                <w:sz w:val="21"/>
                <w:szCs w:val="21"/>
              </w:rPr>
              <w:t>贰</w:t>
            </w:r>
            <w:r>
              <w:rPr>
                <w:b/>
                <w:bCs/>
                <w:color w:val="auto"/>
                <w:sz w:val="21"/>
                <w:szCs w:val="21"/>
                <w:lang w:val="zh-TW" w:eastAsia="zh-TW"/>
              </w:rPr>
              <w:t>份</w:t>
            </w:r>
            <w:r>
              <w:rPr>
                <w:b/>
                <w:bCs/>
                <w:color w:val="auto"/>
                <w:sz w:val="21"/>
                <w:szCs w:val="21"/>
                <w:lang w:val="zh-TW"/>
              </w:rPr>
              <w:t>。（实质性要求）</w:t>
            </w:r>
          </w:p>
          <w:p>
            <w:pPr>
              <w:pStyle w:val="2"/>
              <w:spacing w:line="360" w:lineRule="auto"/>
              <w:rPr>
                <w:rFonts w:hint="default"/>
                <w:color w:val="auto"/>
              </w:rPr>
            </w:pPr>
            <w:r>
              <w:rPr>
                <w:rFonts w:eastAsia="宋体"/>
                <w:b/>
                <w:bCs/>
                <w:color w:val="auto"/>
                <w:sz w:val="21"/>
                <w:szCs w:val="21"/>
              </w:rPr>
              <w:t>2.响应文件</w:t>
            </w:r>
            <w:r>
              <w:rPr>
                <w:b/>
                <w:bCs/>
                <w:color w:val="auto"/>
                <w:sz w:val="21"/>
                <w:szCs w:val="21"/>
                <w:lang w:val="zh-TW"/>
              </w:rPr>
              <w:t>电子文档</w:t>
            </w:r>
            <w:r>
              <w:rPr>
                <w:rFonts w:eastAsia="宋体"/>
                <w:b/>
                <w:bCs/>
                <w:color w:val="auto"/>
                <w:sz w:val="21"/>
                <w:szCs w:val="21"/>
              </w:rPr>
              <w:t>壹份（</w:t>
            </w:r>
            <w:r>
              <w:rPr>
                <w:rFonts w:eastAsia="宋体"/>
                <w:b/>
                <w:bCs/>
                <w:color w:val="auto"/>
                <w:sz w:val="21"/>
                <w:szCs w:val="21"/>
                <w:lang w:val="zh-TW"/>
              </w:rPr>
              <w:t>Word或WPS版本“.doc或.docx”等格式壹份，PDF版本壹份。</w:t>
            </w:r>
            <w:r>
              <w:rPr>
                <w:rFonts w:hint="default"/>
                <w:b/>
                <w:bCs/>
                <w:color w:val="auto"/>
                <w:sz w:val="21"/>
                <w:szCs w:val="21"/>
              </w:rPr>
              <w:t>电子文档保存介质使用</w:t>
            </w:r>
            <w:r>
              <w:rPr>
                <w:b/>
                <w:bCs/>
                <w:color w:val="auto"/>
                <w:sz w:val="21"/>
                <w:szCs w:val="21"/>
                <w:lang w:val="zh-TW"/>
              </w:rPr>
              <w:t>U盘）</w:t>
            </w:r>
            <w:r>
              <w:rPr>
                <w:b/>
                <w:bCs/>
                <w:color w:val="auto"/>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正本</w:t>
            </w:r>
            <w:r>
              <w:rPr>
                <w:rFonts w:cs="宋体" w:asciiTheme="minorEastAsia" w:hAnsiTheme="minorEastAsia" w:eastAsiaTheme="minorEastAsia"/>
                <w:color w:val="auto"/>
                <w:kern w:val="2"/>
                <w:sz w:val="21"/>
                <w:szCs w:val="21"/>
              </w:rPr>
              <w:t>壹</w:t>
            </w:r>
            <w:r>
              <w:rPr>
                <w:rFonts w:cs="宋体" w:asciiTheme="minorEastAsia" w:hAnsiTheme="minorEastAsia" w:eastAsiaTheme="minorEastAsia"/>
                <w:color w:val="auto"/>
                <w:kern w:val="2"/>
                <w:sz w:val="21"/>
                <w:szCs w:val="21"/>
                <w:lang w:val="zh-TW" w:eastAsia="zh-TW"/>
              </w:rPr>
              <w:t>份</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rPr>
              <w:t>贰</w:t>
            </w:r>
            <w:r>
              <w:rPr>
                <w:rFonts w:cs="宋体" w:asciiTheme="minorEastAsia" w:hAnsiTheme="minorEastAsia" w:eastAsiaTheme="minorEastAsia"/>
                <w:color w:val="auto"/>
                <w:kern w:val="2"/>
                <w:sz w:val="21"/>
                <w:szCs w:val="21"/>
                <w:lang w:val="zh-TW" w:eastAsia="zh-TW"/>
              </w:rPr>
              <w:t>份</w:t>
            </w:r>
            <w:r>
              <w:rPr>
                <w:rFonts w:cs="宋体" w:asciiTheme="minorEastAsia" w:hAnsiTheme="minorEastAsia" w:eastAsiaTheme="minorEastAsia"/>
                <w:color w:val="auto"/>
                <w:kern w:val="2"/>
                <w:sz w:val="21"/>
                <w:szCs w:val="21"/>
                <w:lang w:val="zh-TW"/>
              </w:rPr>
              <w:t>、</w:t>
            </w:r>
            <w:r>
              <w:rPr>
                <w:rFonts w:eastAsia="宋体"/>
                <w:color w:val="auto"/>
                <w:sz w:val="21"/>
                <w:szCs w:val="21"/>
              </w:rPr>
              <w:t>响应文件</w:t>
            </w:r>
            <w:r>
              <w:rPr>
                <w:color w:val="auto"/>
                <w:sz w:val="21"/>
                <w:szCs w:val="21"/>
                <w:lang w:val="zh-TW"/>
              </w:rPr>
              <w:t>电子文档</w:t>
            </w:r>
            <w:r>
              <w:rPr>
                <w:rFonts w:eastAsia="宋体"/>
                <w:color w:val="auto"/>
                <w:sz w:val="21"/>
                <w:szCs w:val="21"/>
              </w:rPr>
              <w:t>壹份（</w:t>
            </w:r>
            <w:r>
              <w:rPr>
                <w:rFonts w:eastAsia="宋体"/>
                <w:color w:val="auto"/>
                <w:sz w:val="21"/>
                <w:szCs w:val="21"/>
                <w:lang w:val="zh-TW"/>
              </w:rPr>
              <w:t>Word或WPS版本“.doc或.docx”等格式壹份，PDF版本壹份。</w:t>
            </w:r>
            <w:r>
              <w:rPr>
                <w:rFonts w:hint="default"/>
                <w:color w:val="auto"/>
                <w:sz w:val="21"/>
                <w:szCs w:val="21"/>
              </w:rPr>
              <w:t>电子文档保存介质使用</w:t>
            </w:r>
            <w:r>
              <w:rPr>
                <w:color w:val="auto"/>
                <w:sz w:val="21"/>
                <w:szCs w:val="21"/>
                <w:lang w:val="zh-TW"/>
              </w:rPr>
              <w:t>U盘）</w:t>
            </w:r>
            <w:r>
              <w:rPr>
                <w:color w:val="auto"/>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响应文件正本</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lang w:val="zh-TW"/>
              </w:rPr>
              <w:t>、电子文档</w:t>
            </w:r>
            <w:r>
              <w:rPr>
                <w:rFonts w:cs="宋体" w:asciiTheme="minorEastAsia" w:hAnsiTheme="minorEastAsia" w:eastAsiaTheme="minorEastAsia"/>
                <w:color w:val="auto"/>
                <w:kern w:val="2"/>
                <w:sz w:val="21"/>
                <w:szCs w:val="21"/>
                <w:lang w:val="zh-TW" w:eastAsia="zh-TW"/>
              </w:rPr>
              <w:t>的封面上均应标明：采购项目名称、项目编号、供应商名称、年</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月</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日</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包号（如有）；并分别在封面上标明</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正本</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和</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rPr>
              <w:t>”、“电子文档”</w:t>
            </w:r>
            <w:r>
              <w:rPr>
                <w:rFonts w:cs="宋体" w:asciiTheme="minorEastAsia" w:hAnsiTheme="minorEastAsia" w:eastAsiaTheme="minorEastAsia"/>
                <w:color w:val="auto"/>
                <w:kern w:val="2"/>
                <w:sz w:val="21"/>
                <w:szCs w:val="21"/>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采购项目名称、项目编号、供应商名称、年</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月</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lang w:val="zh-TW"/>
              </w:rPr>
            </w:pPr>
            <w:r>
              <w:rPr>
                <w:rFonts w:asciiTheme="minorEastAsia" w:hAnsiTheme="minorEastAsia" w:eastAsiaTheme="minorEastAsia"/>
                <w:color w:val="auto"/>
                <w:lang w:val="zh-TW" w:eastAsia="zh-TW"/>
              </w:rPr>
              <w:t>参与报价保证金</w:t>
            </w:r>
          </w:p>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b/>
                <w:color w:val="auto"/>
              </w:rPr>
            </w:pPr>
            <w:r>
              <w:rPr>
                <w:rFonts w:hint="eastAsia" w:asciiTheme="minorEastAsia" w:hAnsiTheme="minorEastAsia" w:eastAsiaTheme="minorEastAsia" w:cstheme="minorEastAsia"/>
                <w:b/>
                <w:color w:val="auto"/>
                <w:kern w:val="0"/>
              </w:rPr>
              <w:t>根据《四川省财政厅关于进一步做好疫情防控期间政府采购工作有关事项的通知》（川财采[2020]28号）文件不收取磋商保证金。</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金额（人民币）：</w:t>
            </w:r>
            <w:r>
              <w:rPr>
                <w:rFonts w:hint="eastAsia" w:asciiTheme="minorEastAsia" w:hAnsiTheme="minorEastAsia" w:eastAsiaTheme="minorEastAsia"/>
                <w:color w:val="auto"/>
              </w:rPr>
              <w:t>/</w:t>
            </w:r>
            <w:r>
              <w:rPr>
                <w:rFonts w:asciiTheme="minorEastAsia" w:hAnsiTheme="minorEastAsia" w:eastAsiaTheme="minorEastAsia"/>
                <w:color w:val="auto"/>
                <w:lang w:val="zh-TW" w:eastAsia="zh-TW"/>
              </w:rPr>
              <w:t>元</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pPr>
              <w:pStyle w:val="4"/>
              <w:spacing w:line="360" w:lineRule="auto"/>
              <w:ind w:left="240" w:firstLine="10"/>
              <w:jc w:val="both"/>
              <w:outlineLvl w:val="5"/>
              <w:rPr>
                <w:rFonts w:hint="default" w:cs="宋体" w:asciiTheme="minorEastAsia" w:hAnsiTheme="minorEastAsia" w:eastAsiaTheme="minorEastAsia"/>
                <w:b/>
                <w:bCs/>
                <w:color w:val="auto"/>
                <w:kern w:val="2"/>
                <w:sz w:val="21"/>
                <w:szCs w:val="21"/>
              </w:rPr>
            </w:pPr>
            <w:r>
              <w:rPr>
                <w:rFonts w:cs="宋体" w:asciiTheme="minorEastAsia" w:hAnsiTheme="minorEastAsia" w:eastAsiaTheme="minorEastAsia"/>
                <w:b/>
                <w:bCs/>
                <w:color w:val="auto"/>
                <w:kern w:val="2"/>
                <w:sz w:val="21"/>
                <w:szCs w:val="21"/>
                <w:lang w:val="zh-TW" w:eastAsia="zh-TW"/>
              </w:rPr>
              <w:t>收款单位：</w:t>
            </w:r>
            <w:r>
              <w:rPr>
                <w:rFonts w:cs="宋体" w:asciiTheme="minorEastAsia" w:hAnsiTheme="minorEastAsia" w:eastAsiaTheme="minorEastAsia"/>
                <w:b/>
                <w:bCs/>
                <w:color w:val="auto"/>
                <w:kern w:val="2"/>
                <w:sz w:val="21"/>
                <w:szCs w:val="21"/>
              </w:rPr>
              <w:t>利阳致诚国际项目管理有限公司</w:t>
            </w:r>
          </w:p>
          <w:p>
            <w:pPr>
              <w:pStyle w:val="4"/>
              <w:spacing w:line="360" w:lineRule="auto"/>
              <w:ind w:left="240"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收款账号：1001300000706510</w:t>
            </w:r>
          </w:p>
          <w:p>
            <w:pPr>
              <w:pStyle w:val="4"/>
              <w:spacing w:line="360" w:lineRule="auto"/>
              <w:ind w:left="240"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开户行：成都银行锦江工业园支行</w:t>
            </w:r>
          </w:p>
          <w:p>
            <w:pPr>
              <w:pStyle w:val="4"/>
              <w:spacing w:line="360" w:lineRule="auto"/>
              <w:ind w:left="240" w:firstLine="10"/>
              <w:jc w:val="both"/>
              <w:outlineLvl w:val="5"/>
              <w:rPr>
                <w:rFonts w:hint="default" w:cs="宋体" w:asciiTheme="minorEastAsia" w:hAnsiTheme="minorEastAsia" w:eastAsiaTheme="minorEastAsia"/>
                <w:b/>
                <w:bCs/>
                <w:color w:val="auto"/>
                <w:kern w:val="2"/>
                <w:sz w:val="21"/>
                <w:szCs w:val="21"/>
              </w:rPr>
            </w:pPr>
            <w:r>
              <w:rPr>
                <w:rFonts w:cs="宋体" w:asciiTheme="minorEastAsia" w:hAnsiTheme="minorEastAsia" w:eastAsiaTheme="minorEastAsia"/>
                <w:b/>
                <w:bCs/>
                <w:color w:val="auto"/>
                <w:kern w:val="2"/>
                <w:sz w:val="21"/>
                <w:szCs w:val="21"/>
                <w:lang w:val="zh-TW" w:eastAsia="zh-TW"/>
              </w:rPr>
              <w:t>交款截止时间：</w:t>
            </w:r>
            <w:r>
              <w:rPr>
                <w:rFonts w:cs="宋体" w:asciiTheme="minorEastAsia" w:hAnsiTheme="minorEastAsia" w:eastAsiaTheme="minorEastAsia"/>
                <w:b/>
                <w:bCs/>
                <w:color w:val="auto"/>
                <w:kern w:val="2"/>
                <w:sz w:val="21"/>
                <w:szCs w:val="21"/>
              </w:rPr>
              <w:t>同响应文件递交截止时间。</w:t>
            </w:r>
            <w:r>
              <w:rPr>
                <w:rFonts w:cs="宋体" w:asciiTheme="minorEastAsia" w:hAnsiTheme="minorEastAsia" w:eastAsiaTheme="minorEastAsia"/>
                <w:b/>
                <w:bCs/>
                <w:color w:val="auto"/>
                <w:kern w:val="2"/>
                <w:sz w:val="21"/>
                <w:szCs w:val="21"/>
                <w:lang w:val="zh-TW" w:eastAsia="zh-TW"/>
              </w:rPr>
              <w:t>（转账</w:t>
            </w:r>
            <w:r>
              <w:rPr>
                <w:rFonts w:cs="宋体" w:asciiTheme="minorEastAsia" w:hAnsiTheme="minorEastAsia" w:eastAsiaTheme="minorEastAsia"/>
                <w:b/>
                <w:bCs/>
                <w:color w:val="auto"/>
                <w:kern w:val="2"/>
                <w:sz w:val="21"/>
                <w:szCs w:val="21"/>
              </w:rPr>
              <w:t>,</w:t>
            </w:r>
            <w:r>
              <w:rPr>
                <w:rFonts w:cs="宋体" w:asciiTheme="minorEastAsia" w:hAnsiTheme="minorEastAsia" w:eastAsiaTheme="minorEastAsia"/>
                <w:b/>
                <w:bCs/>
                <w:color w:val="auto"/>
                <w:kern w:val="2"/>
                <w:sz w:val="21"/>
                <w:szCs w:val="21"/>
                <w:lang w:val="zh-TW" w:eastAsia="zh-TW"/>
              </w:rPr>
              <w:t>电汇的交纳以银行到账时间为准；若以保函方式提交的，需提交保函原件，且保函生效时间须在交款截止时间前）。</w:t>
            </w:r>
          </w:p>
          <w:p>
            <w:pPr>
              <w:pStyle w:val="2"/>
              <w:spacing w:after="0" w:line="360" w:lineRule="auto"/>
              <w:ind w:firstLine="219"/>
              <w:rPr>
                <w:rFonts w:hint="default" w:cs="宋体"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财务咨询电话：</w:t>
            </w:r>
            <w:r>
              <w:rPr>
                <w:rFonts w:cs="宋体" w:asciiTheme="minorEastAsia" w:hAnsiTheme="minorEastAsia" w:eastAsiaTheme="minorEastAsia"/>
                <w:b/>
                <w:bCs/>
                <w:color w:val="auto"/>
                <w:kern w:val="2"/>
                <w:sz w:val="21"/>
                <w:szCs w:val="21"/>
              </w:rPr>
              <w:t>028-83377199</w:t>
            </w:r>
          </w:p>
          <w:p>
            <w:pPr>
              <w:pStyle w:val="4"/>
              <w:spacing w:line="360" w:lineRule="auto"/>
              <w:ind w:left="240"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若以金融机构保函方式缴纳的按以下要求提交：</w:t>
            </w:r>
          </w:p>
          <w:p>
            <w:pPr>
              <w:pStyle w:val="4"/>
              <w:spacing w:line="360" w:lineRule="auto"/>
              <w:ind w:left="240"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w:t>
            </w:r>
            <w:r>
              <w:rPr>
                <w:rFonts w:cs="宋体" w:asciiTheme="minorEastAsia" w:hAnsiTheme="minorEastAsia" w:eastAsiaTheme="minorEastAsia"/>
                <w:color w:val="auto"/>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cs="宋体" w:asciiTheme="minorEastAsia" w:hAnsiTheme="minorEastAsia" w:eastAsiaTheme="minorEastAsia"/>
                <w:color w:val="auto"/>
                <w:kern w:val="2"/>
                <w:sz w:val="21"/>
                <w:szCs w:val="21"/>
                <w:lang w:val="zh-TW"/>
              </w:rPr>
              <w:t>利阳致诚国际项目管理有限公司</w:t>
            </w:r>
            <w:r>
              <w:rPr>
                <w:rFonts w:cs="宋体" w:asciiTheme="minorEastAsia" w:hAnsiTheme="minorEastAsia" w:eastAsiaTheme="minorEastAsia"/>
                <w:color w:val="auto"/>
                <w:kern w:val="2"/>
                <w:sz w:val="21"/>
                <w:szCs w:val="21"/>
                <w:lang w:val="zh-TW" w:eastAsia="zh-TW"/>
              </w:rPr>
              <w:t>。</w:t>
            </w:r>
          </w:p>
          <w:p>
            <w:pPr>
              <w:pStyle w:val="4"/>
              <w:spacing w:line="360" w:lineRule="auto"/>
              <w:ind w:left="240"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2.</w:t>
            </w:r>
            <w:r>
              <w:rPr>
                <w:rFonts w:cs="宋体" w:asciiTheme="minorEastAsia" w:hAnsiTheme="minorEastAsia" w:eastAsiaTheme="minorEastAsia"/>
                <w:color w:val="auto"/>
                <w:kern w:val="2"/>
                <w:sz w:val="21"/>
                <w:szCs w:val="21"/>
                <w:lang w:val="zh-TW"/>
              </w:rPr>
              <w:t>供应商</w:t>
            </w:r>
            <w:r>
              <w:rPr>
                <w:rFonts w:cs="宋体" w:asciiTheme="minorEastAsia" w:hAnsiTheme="minorEastAsia" w:eastAsiaTheme="minorEastAsia"/>
                <w:color w:val="auto"/>
                <w:kern w:val="2"/>
                <w:sz w:val="21"/>
                <w:szCs w:val="21"/>
                <w:lang w:val="zh-TW" w:eastAsia="zh-TW"/>
              </w:rPr>
              <w:t>必须在</w:t>
            </w:r>
            <w:r>
              <w:rPr>
                <w:rFonts w:cs="宋体" w:asciiTheme="minorEastAsia" w:hAnsiTheme="minorEastAsia" w:eastAsiaTheme="minorEastAsia"/>
                <w:color w:val="auto"/>
                <w:kern w:val="2"/>
                <w:sz w:val="21"/>
                <w:szCs w:val="21"/>
                <w:lang w:val="zh-TW"/>
              </w:rPr>
              <w:t>报价</w:t>
            </w:r>
            <w:r>
              <w:rPr>
                <w:rFonts w:cs="宋体" w:asciiTheme="minorEastAsia" w:hAnsiTheme="minorEastAsia" w:eastAsiaTheme="minorEastAsia"/>
                <w:color w:val="auto"/>
                <w:kern w:val="2"/>
                <w:sz w:val="21"/>
                <w:szCs w:val="21"/>
                <w:lang w:val="zh-TW" w:eastAsia="zh-TW"/>
              </w:rPr>
              <w:t>保证金交款截止时间前向采购代理机构现场提交保函原件供验证，截止时间后递交的保函原件将被拒绝接收，视为未按规定交纳</w:t>
            </w:r>
            <w:r>
              <w:rPr>
                <w:rFonts w:cs="宋体" w:asciiTheme="minorEastAsia" w:hAnsiTheme="minorEastAsia" w:eastAsiaTheme="minorEastAsia"/>
                <w:color w:val="auto"/>
                <w:kern w:val="2"/>
                <w:sz w:val="21"/>
                <w:szCs w:val="21"/>
                <w:lang w:val="zh-TW"/>
              </w:rPr>
              <w:t>报价</w:t>
            </w:r>
            <w:r>
              <w:rPr>
                <w:rFonts w:cs="宋体" w:asciiTheme="minorEastAsia" w:hAnsiTheme="minorEastAsia" w:eastAsiaTheme="minorEastAsia"/>
                <w:color w:val="auto"/>
                <w:kern w:val="2"/>
                <w:sz w:val="21"/>
                <w:szCs w:val="21"/>
                <w:lang w:val="zh-TW" w:eastAsia="zh-TW"/>
              </w:rPr>
              <w:t>保证金。保函复印件可装订在</w:t>
            </w:r>
            <w:r>
              <w:rPr>
                <w:rFonts w:cs="宋体" w:asciiTheme="minorEastAsia" w:hAnsiTheme="minorEastAsia" w:eastAsiaTheme="minorEastAsia"/>
                <w:color w:val="auto"/>
                <w:kern w:val="2"/>
                <w:sz w:val="21"/>
                <w:szCs w:val="21"/>
                <w:lang w:val="zh-TW"/>
              </w:rPr>
              <w:t>响应</w:t>
            </w:r>
            <w:r>
              <w:rPr>
                <w:rFonts w:cs="宋体" w:asciiTheme="minorEastAsia" w:hAnsiTheme="minorEastAsia" w:eastAsiaTheme="minorEastAsia"/>
                <w:color w:val="auto"/>
                <w:kern w:val="2"/>
                <w:sz w:val="21"/>
                <w:szCs w:val="21"/>
                <w:lang w:val="zh-TW" w:eastAsia="zh-TW"/>
              </w:rPr>
              <w:t>文件中，作为保证金交纳凭证。</w:t>
            </w:r>
          </w:p>
          <w:p>
            <w:pPr>
              <w:pStyle w:val="4"/>
              <w:spacing w:line="360" w:lineRule="auto"/>
              <w:ind w:left="240"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w:t>
            </w:r>
            <w:r>
              <w:rPr>
                <w:rFonts w:cs="宋体" w:asciiTheme="minorEastAsia" w:hAnsiTheme="minorEastAsia" w:eastAsiaTheme="minorEastAsia"/>
                <w:color w:val="auto"/>
                <w:kern w:val="2"/>
                <w:sz w:val="21"/>
                <w:szCs w:val="21"/>
                <w:lang w:val="zh-TW" w:eastAsia="zh-TW"/>
              </w:rPr>
              <w:t>递交和退还保函原件时供应商须到采购代理机构现场提供以下证明材料：</w:t>
            </w:r>
          </w:p>
          <w:p>
            <w:pPr>
              <w:pStyle w:val="4"/>
              <w:spacing w:line="360" w:lineRule="auto"/>
              <w:ind w:left="240"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w:t>
            </w:r>
            <w:r>
              <w:rPr>
                <w:rFonts w:cs="宋体" w:asciiTheme="minorEastAsia" w:hAnsiTheme="minorEastAsia" w:eastAsiaTheme="minorEastAsia"/>
                <w:color w:val="auto"/>
                <w:kern w:val="2"/>
                <w:sz w:val="21"/>
                <w:szCs w:val="21"/>
              </w:rPr>
              <w:t>1</w:t>
            </w:r>
            <w:r>
              <w:rPr>
                <w:rFonts w:cs="宋体" w:asciiTheme="minorEastAsia" w:hAnsiTheme="minorEastAsia" w:eastAsiaTheme="minorEastAsia"/>
                <w:color w:val="auto"/>
                <w:kern w:val="2"/>
                <w:sz w:val="21"/>
                <w:szCs w:val="21"/>
                <w:lang w:val="zh-TW" w:eastAsia="zh-TW"/>
              </w:rPr>
              <w:t>）法定代表人授权委托书原件，法定代表人及被授权人签字并加盖公章（鲜章）；</w:t>
            </w:r>
          </w:p>
          <w:p>
            <w:pPr>
              <w:pStyle w:val="40"/>
              <w:tabs>
                <w:tab w:val="left" w:pos="7665"/>
              </w:tabs>
              <w:spacing w:after="0" w:line="360" w:lineRule="auto"/>
              <w:ind w:firstLine="210"/>
              <w:jc w:val="both"/>
              <w:rPr>
                <w:rFonts w:asciiTheme="minorEastAsia" w:hAnsiTheme="minorEastAsia" w:eastAsiaTheme="minorEastAsia"/>
                <w:color w:val="auto"/>
              </w:rPr>
            </w:pPr>
            <w:r>
              <w:rPr>
                <w:rFonts w:asciiTheme="minorEastAsia" w:hAnsiTheme="minorEastAsia" w:eastAsiaTheme="minorEastAsia"/>
                <w:color w:val="auto"/>
                <w:lang w:val="zh-TW" w:eastAsia="zh-TW"/>
              </w:rPr>
              <w:t>（</w:t>
            </w:r>
            <w:r>
              <w:rPr>
                <w:rFonts w:asciiTheme="minorEastAsia" w:hAnsiTheme="minorEastAsia" w:eastAsiaTheme="minorEastAsia"/>
                <w:color w:val="auto"/>
              </w:rPr>
              <w:t>2</w:t>
            </w:r>
            <w:r>
              <w:rPr>
                <w:rFonts w:asciiTheme="minorEastAsia" w:hAnsiTheme="minorEastAsia" w:eastAsiaTheme="minorEastAsia"/>
                <w:color w:val="auto"/>
                <w:lang w:val="zh-TW" w:eastAsia="zh-TW"/>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详见磋商文件第五章</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张女士</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成交公告在</w:t>
            </w:r>
            <w:r>
              <w:rPr>
                <w:rFonts w:hint="eastAsia" w:asciiTheme="minorEastAsia" w:hAnsiTheme="minorEastAsia" w:eastAsiaTheme="minorEastAsia"/>
                <w:color w:val="auto"/>
                <w:lang w:val="zh-TW" w:eastAsia="zh-CN"/>
              </w:rPr>
              <w:t>四川政府采购网</w:t>
            </w:r>
            <w:r>
              <w:rPr>
                <w:rFonts w:asciiTheme="minorEastAsia" w:hAnsiTheme="minorEastAsia" w:eastAsiaTheme="minorEastAsia"/>
                <w:color w:val="auto"/>
                <w:lang w:val="zh-TW" w:eastAsia="zh-TW"/>
              </w:rPr>
              <w:t>上公告后，请成交供应商凭有效身份证件到</w:t>
            </w:r>
            <w:r>
              <w:rPr>
                <w:rFonts w:hint="eastAsia" w:asciiTheme="minorEastAsia" w:hAnsiTheme="minorEastAsia" w:eastAsiaTheme="minorEastAsia"/>
                <w:color w:val="auto"/>
                <w:lang w:val="zh-TW"/>
              </w:rPr>
              <w:t>利阳致诚国际项目管理有限公司</w:t>
            </w:r>
            <w:r>
              <w:rPr>
                <w:rFonts w:asciiTheme="minorEastAsia" w:hAnsiTheme="minorEastAsia" w:eastAsiaTheme="minorEastAsia"/>
                <w:color w:val="auto"/>
                <w:lang w:val="zh-TW" w:eastAsia="zh-TW"/>
              </w:rPr>
              <w:t>领取成交通知书。</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val="zh-TW"/>
              </w:rPr>
              <w:t>卿</w:t>
            </w:r>
            <w:r>
              <w:rPr>
                <w:rFonts w:asciiTheme="minorEastAsia" w:hAnsiTheme="minorEastAsia" w:eastAsiaTheme="minorEastAsia"/>
                <w:color w:val="auto"/>
                <w:lang w:val="zh-TW" w:eastAsia="zh-TW"/>
              </w:rPr>
              <w:t>女士</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联系电话：028-</w:t>
            </w:r>
            <w:r>
              <w:rPr>
                <w:rFonts w:hint="eastAsia" w:asciiTheme="minorEastAsia" w:hAnsiTheme="minorEastAsia" w:eastAsiaTheme="minorEastAsia"/>
                <w:color w:val="auto"/>
                <w:lang w:val="zh-TW" w:eastAsia="zh-TW"/>
              </w:rPr>
              <w:t>83377199</w:t>
            </w:r>
          </w:p>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highlight w:val="none"/>
                <w:lang w:val="zh-TW" w:eastAsia="zh-TW"/>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根据采购委托代理协议，供应商应当直接向代理机构依法提出，并由</w:t>
            </w:r>
            <w:r>
              <w:rPr>
                <w:rFonts w:hint="eastAsia" w:asciiTheme="minorEastAsia" w:hAnsiTheme="minorEastAsia" w:eastAsiaTheme="minorEastAsia"/>
                <w:color w:val="auto"/>
                <w:lang w:val="zh-TW"/>
              </w:rPr>
              <w:t>利阳致诚国际项目管理有限公司</w:t>
            </w:r>
            <w:r>
              <w:rPr>
                <w:rFonts w:asciiTheme="minorEastAsia" w:hAnsiTheme="minorEastAsia" w:eastAsiaTheme="minorEastAsia"/>
                <w:color w:val="auto"/>
                <w:lang w:val="zh-TW" w:eastAsia="zh-TW"/>
              </w:rPr>
              <w:t>依法受理和回复。</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2.供应商提出质疑应当坚持依法依规、诚实信用原则；不得超出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文件、采购过程、采购结果的范围，不得进行虚假、恶意质疑，不得以质疑为手段获取不当得利、实现非法目的。</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3.提出质疑函的时限要求：供应商认为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文件、采购过程、中标或者成交结果使自己的权益受到损害的，可以在知道或者应知其权益受到损害之日起7个工作日内，以书面形式向采购人、采购代理机构提出质疑。</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张女士</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rPr>
              <w:t>特别说明</w:t>
            </w:r>
            <w:r>
              <w:rPr>
                <w:rFonts w:hint="eastAsia" w:asciiTheme="minorEastAsia" w:hAnsiTheme="minorEastAsia" w:eastAsiaTheme="minorEastAsia"/>
                <w:color w:val="auto"/>
                <w:lang w:val="zh-TW" w:eastAsia="zh-TW"/>
              </w:rPr>
              <w:t>：</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40"/>
              <w:tabs>
                <w:tab w:val="left" w:pos="7665"/>
              </w:tabs>
              <w:spacing w:after="0" w:line="360"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2</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auto"/>
                <w:lang w:val="zh-TW"/>
              </w:rPr>
              <w:t>。</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3</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4</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如因供应商提出的质疑函不符合《政府采购质疑和投诉办法》(财政部令第94号)第十二条的要求，</w:t>
            </w:r>
            <w:r>
              <w:rPr>
                <w:rFonts w:hint="eastAsia" w:asciiTheme="minorEastAsia" w:hAnsiTheme="minorEastAsia" w:eastAsiaTheme="minorEastAsia"/>
                <w:color w:val="auto"/>
              </w:rPr>
              <w:t>采购代理机构</w:t>
            </w:r>
            <w:r>
              <w:rPr>
                <w:rFonts w:hint="eastAsia" w:asciiTheme="minorEastAsia" w:hAnsiTheme="minorEastAsia" w:eastAsiaTheme="minorEastAsia"/>
                <w:color w:val="auto"/>
                <w:lang w:val="zh-TW" w:eastAsia="zh-TW"/>
              </w:rPr>
              <w:t>或采购人将要求供应商在法定质疑期内进行质疑函补正，未进行补正或在法定质疑期内未进行补正的，其所有不利后果由供应商自行承担。</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5</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eastAsia="zh-TW"/>
              </w:rPr>
              <w:t>投诉受理单位：本采购项目同级财政部门</w:t>
            </w:r>
            <w:r>
              <w:rPr>
                <w:rFonts w:hint="eastAsia" w:asciiTheme="minorEastAsia" w:hAnsiTheme="minorEastAsia" w:eastAsiaTheme="minorEastAsia"/>
                <w:color w:val="auto"/>
                <w:lang w:val="zh-TW"/>
              </w:rPr>
              <w:t>。</w:t>
            </w:r>
          </w:p>
          <w:p>
            <w:pPr>
              <w:pStyle w:val="40"/>
              <w:tabs>
                <w:tab w:val="left" w:pos="7665"/>
              </w:tabs>
              <w:spacing w:after="0" w:line="360"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rPr>
              <w:t>2.</w:t>
            </w:r>
            <w:r>
              <w:rPr>
                <w:rFonts w:hint="eastAsia" w:asciiTheme="minorEastAsia" w:hAnsiTheme="minorEastAsia" w:eastAsiaTheme="minorEastAsia"/>
                <w:color w:val="auto"/>
                <w:lang w:val="zh-TW" w:eastAsia="zh-TW"/>
              </w:rPr>
              <w:t>即省级为四川省财政厅，市州级为各市州财政局，区县为各区县财政局。联系电话、地址等可在四川政府采购网上查询。</w:t>
            </w:r>
          </w:p>
          <w:p>
            <w:pPr>
              <w:pStyle w:val="40"/>
              <w:tabs>
                <w:tab w:val="left" w:pos="7665"/>
              </w:tabs>
              <w:spacing w:after="0" w:line="360"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rPr>
              <w:t>按照采购代理机构与采购人签订的委托代理协议,参照《招标代理服务收费管理暂行办法》（计价格〔2002〕1980号）收费规定的 100 % 以成交价作为计算基础收取，由成交人在领取成交通知书时一次性向采购代理机构全额支付。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both"/>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根据《财政部关于印发&lt;政府采购竞争性磋商采购方式管理暂行办法&gt;的通知》（财库〔2014〕214号）有关问题补充通知如下：</w:t>
            </w:r>
          </w:p>
          <w:p>
            <w:pPr>
              <w:pStyle w:val="4"/>
              <w:spacing w:line="360"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lang w:val="zh-CN"/>
              </w:rPr>
            </w:pPr>
            <w:r>
              <w:rPr>
                <w:rFonts w:hint="eastAsia" w:asciiTheme="minorEastAsia" w:hAnsiTheme="minorEastAsia" w:eastAsiaTheme="minorEastAsia"/>
              </w:rPr>
              <w:t>政府采购供应商信用融资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rPr>
            </w:pPr>
            <w:r>
              <w:rPr>
                <w:rFonts w:hint="eastAsia" w:asciiTheme="minorEastAsia" w:hAnsiTheme="minorEastAsia" w:eastAsiaTheme="minor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69"/>
              <w:wordWrap/>
              <w:spacing w:line="360" w:lineRule="auto"/>
              <w:ind w:left="68"/>
              <w:jc w:val="both"/>
              <w:rPr>
                <w:rFonts w:asciiTheme="minorEastAsia" w:hAnsiTheme="minorEastAsia" w:eastAsiaTheme="minorEastAsia"/>
              </w:rPr>
            </w:pPr>
            <w:r>
              <w:rPr>
                <w:rFonts w:hint="eastAsia" w:asciiTheme="minorEastAsia" w:hAnsiTheme="minorEastAsia" w:eastAsiaTheme="minorEastAsia"/>
              </w:rPr>
              <w:t>2.有融资需求的供应商可根据《四川省财政厅关于推进四川省政府采购供应商信用融资工作的通知》(川财采〔2018〕123号)、</w:t>
            </w:r>
            <w:r>
              <w:rPr>
                <w:rFonts w:asciiTheme="minorEastAsia" w:hAnsiTheme="minorEastAsia" w:eastAsiaTheme="minorEastAsia"/>
              </w:rPr>
              <w:t>《成都市中小企业政府采购信用融资暂行办法》（成财采〔2019〕17号）等</w:t>
            </w:r>
            <w:r>
              <w:rPr>
                <w:rFonts w:hint="eastAsia" w:asciiTheme="minorEastAsia" w:hAnsiTheme="minorEastAsia" w:eastAsiaTheme="minorEastAsia"/>
              </w:rPr>
              <w:t>文件要求，根据“四川政府采购网”公示的银行及其“政采贷”产品，自行选择符合自身情况的“政采贷”银行及其产品，凭中标(成交)通知书向银行提出贷款意向申请，并按照相关规定要求和贷款流程办理。</w:t>
            </w:r>
            <w:r>
              <w:rPr>
                <w:rFonts w:asciiTheme="minorEastAsia" w:hAnsiTheme="minorEastAsia" w:eastAsiaTheme="minorEastAsia"/>
              </w:rPr>
              <w:t>上述文件请在</w:t>
            </w:r>
            <w:r>
              <w:rPr>
                <w:rFonts w:hint="eastAsia" w:asciiTheme="minorEastAsia" w:hAnsiTheme="minorEastAsia" w:eastAsiaTheme="minorEastAsia"/>
              </w:rPr>
              <w:t>四川政府采购网</w:t>
            </w:r>
            <w:r>
              <w:rPr>
                <w:rFonts w:asciiTheme="minorEastAsia" w:hAnsiTheme="minorEastAsia" w:eastAsiaTheme="minorEastAsia"/>
              </w:rPr>
              <w:t>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rPr>
            </w:pPr>
            <w:r>
              <w:rPr>
                <w:rFonts w:hint="eastAsia" w:asciiTheme="minorEastAsia" w:hAnsiTheme="minorEastAsia" w:eastAsiaTheme="minorEastAsia"/>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rPr>
            </w:pPr>
            <w:r>
              <w:rPr>
                <w:rFonts w:hint="eastAsia" w:asciiTheme="minorEastAsia" w:hAnsiTheme="minorEastAsia" w:eastAsiaTheme="minorEastAsia"/>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rPr>
            </w:pPr>
            <w:r>
              <w:rPr>
                <w:rFonts w:hint="eastAsia" w:asciiTheme="minorEastAsia" w:hAnsiTheme="minorEastAsia" w:eastAsiaTheme="minorEastAsia"/>
              </w:rPr>
              <w:t>声明承诺提醒</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rPr>
            </w:pPr>
            <w:r>
              <w:rPr>
                <w:rFonts w:hint="eastAsia" w:asciiTheme="minorEastAsia" w:hAnsiTheme="minorEastAsia" w:eastAsiaTheme="minorEastAsi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rPr>
            </w:pPr>
            <w:r>
              <w:rPr>
                <w:rFonts w:hint="eastAsia" w:asciiTheme="minorEastAsia" w:hAnsiTheme="minorEastAsia" w:eastAsiaTheme="minorEastAsia"/>
              </w:rPr>
              <w:t>服务质量投诉电话</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rPr>
            </w:pPr>
            <w:r>
              <w:rPr>
                <w:rFonts w:hint="eastAsia" w:asciiTheme="minorEastAsia" w:hAnsiTheme="minorEastAsia" w:eastAsiaTheme="minorEastAsia"/>
              </w:rPr>
              <w:t>联系人：伍良玉</w:t>
            </w:r>
          </w:p>
          <w:p>
            <w:pPr>
              <w:pStyle w:val="469"/>
              <w:wordWrap/>
              <w:spacing w:line="360" w:lineRule="auto"/>
              <w:ind w:left="68"/>
              <w:jc w:val="both"/>
              <w:rPr>
                <w:rFonts w:asciiTheme="minorEastAsia" w:hAnsiTheme="minorEastAsia" w:eastAsiaTheme="minorEastAsia"/>
              </w:rPr>
            </w:pPr>
            <w:r>
              <w:rPr>
                <w:rFonts w:hint="eastAsia" w:asciiTheme="minorEastAsia" w:hAnsiTheme="minorEastAsia" w:eastAsiaTheme="minorEastAsia"/>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lang w:val="en-US" w:eastAsia="zh-CN"/>
              </w:rPr>
            </w:pPr>
            <w:r>
              <w:rPr>
                <w:rFonts w:hint="eastAsia" w:cs="宋体" w:asciiTheme="minorEastAsia" w:hAnsiTheme="minorEastAsia" w:eastAsiaTheme="minorEastAsia"/>
                <w:color w:val="auto"/>
                <w:kern w:val="2"/>
                <w:sz w:val="21"/>
                <w:szCs w:val="21"/>
                <w:lang w:val="en-US" w:eastAsia="zh-CN"/>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本项目</w:t>
            </w:r>
            <w:r>
              <w:rPr>
                <w:rFonts w:hint="eastAsia" w:asciiTheme="minorEastAsia" w:hAnsiTheme="minorEastAsia" w:eastAsiaTheme="minorEastAsia"/>
                <w:lang w:eastAsia="zh-CN"/>
              </w:rPr>
              <w:t>所属行业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工业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eastAsia" w:cs="宋体" w:asciiTheme="minorEastAsia" w:hAnsiTheme="minorEastAsia" w:eastAsiaTheme="minorEastAsia"/>
                <w:color w:val="auto"/>
                <w:kern w:val="2"/>
                <w:sz w:val="21"/>
                <w:szCs w:val="21"/>
                <w:lang w:val="en-US" w:eastAsia="zh-CN"/>
              </w:rPr>
            </w:pPr>
            <w:r>
              <w:rPr>
                <w:rFonts w:hint="eastAsia" w:cs="宋体" w:asciiTheme="minorEastAsia" w:hAnsiTheme="minorEastAsia" w:eastAsiaTheme="minorEastAsia"/>
                <w:color w:val="auto"/>
                <w:kern w:val="2"/>
                <w:sz w:val="21"/>
                <w:szCs w:val="21"/>
                <w:lang w:val="en-US" w:eastAsia="zh-CN"/>
              </w:rPr>
              <w:t>40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其他强制性</w:t>
            </w:r>
          </w:p>
          <w:p>
            <w:pPr>
              <w:autoSpaceDE w:val="0"/>
              <w:autoSpaceDN w:val="0"/>
              <w:adjustRightInd w:val="0"/>
              <w:spacing w:line="400" w:lineRule="exact"/>
              <w:jc w:val="center"/>
              <w:rPr>
                <w:rFonts w:hAnsi="宋体" w:cs="宋体"/>
                <w:sz w:val="24"/>
                <w:szCs w:val="24"/>
              </w:rPr>
            </w:pPr>
            <w:r>
              <w:rPr>
                <w:rFonts w:hint="eastAsia" w:hAnsi="宋体" w:cs="宋体"/>
                <w:sz w:val="24"/>
                <w:szCs w:val="24"/>
              </w:rPr>
              <w:t>规定</w:t>
            </w:r>
          </w:p>
          <w:p>
            <w:pPr>
              <w:autoSpaceDE w:val="0"/>
              <w:autoSpaceDN w:val="0"/>
              <w:adjustRightInd w:val="0"/>
              <w:spacing w:line="400" w:lineRule="exact"/>
              <w:jc w:val="center"/>
              <w:rPr>
                <w:rFonts w:hint="eastAsia" w:asciiTheme="minorEastAsia" w:hAnsiTheme="minorEastAsia" w:eastAsiaTheme="minorEastAsia"/>
                <w:lang w:val="en-US" w:eastAsia="zh-CN"/>
              </w:rPr>
            </w:pPr>
            <w:r>
              <w:rPr>
                <w:rFonts w:hAnsi="宋体" w:cs="宋体"/>
                <w:sz w:val="24"/>
                <w:szCs w:val="24"/>
              </w:rPr>
              <w:t>(</w:t>
            </w:r>
            <w:r>
              <w:rPr>
                <w:rFonts w:hint="eastAsia" w:hAnsi="宋体" w:cs="宋体"/>
                <w:sz w:val="24"/>
                <w:szCs w:val="24"/>
              </w:rPr>
              <w:t>如涉及时作为实质性要求</w:t>
            </w:r>
            <w:r>
              <w:rPr>
                <w:rFonts w:hAnsi="宋体" w:cs="宋体"/>
                <w:sz w:val="24"/>
                <w:szCs w:val="24"/>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adjustRightInd w:val="0"/>
              <w:spacing w:line="360" w:lineRule="auto"/>
              <w:ind w:firstLine="480" w:firstLineChars="200"/>
              <w:rPr>
                <w:rFonts w:hint="eastAsia" w:asciiTheme="minorEastAsia" w:hAnsiTheme="minorEastAsia" w:eastAsiaTheme="minorEastAsia"/>
                <w:lang w:val="en-US" w:eastAsia="zh-CN"/>
              </w:rPr>
            </w:pPr>
            <w:r>
              <w:rPr>
                <w:rFonts w:hint="eastAsia" w:hAnsi="宋体" w:cs="宋体"/>
                <w:sz w:val="24"/>
                <w:szCs w:val="24"/>
              </w:rPr>
              <w:t>国家或行业主管部门对采购产品的技术标准、质量标准和资格资质条件等有强制性规定的，必须符合其要求。如涉及</w:t>
            </w:r>
            <w:r>
              <w:rPr>
                <w:rFonts w:hAnsi="宋体" w:cs="宋体"/>
                <w:sz w:val="24"/>
                <w:szCs w:val="24"/>
              </w:rPr>
              <w:t xml:space="preserve">3C </w:t>
            </w:r>
            <w:r>
              <w:rPr>
                <w:rFonts w:hint="eastAsia" w:hAnsi="宋体" w:cs="宋体"/>
                <w:sz w:val="24"/>
                <w:szCs w:val="24"/>
              </w:rPr>
              <w:t>认证产品的</w:t>
            </w:r>
            <w:r>
              <w:rPr>
                <w:rFonts w:hAnsi="宋体" w:cs="宋体"/>
                <w:sz w:val="24"/>
                <w:szCs w:val="24"/>
              </w:rPr>
              <w:t xml:space="preserve">3C </w:t>
            </w:r>
            <w:r>
              <w:rPr>
                <w:rFonts w:hint="eastAsia" w:hAnsi="宋体" w:cs="宋体"/>
                <w:sz w:val="24"/>
                <w:szCs w:val="24"/>
              </w:rPr>
              <w:t>认证证书在响应文件中可不提供</w:t>
            </w:r>
            <w:r>
              <w:rPr>
                <w:rFonts w:hAnsi="宋体" w:cs="宋体"/>
                <w:sz w:val="24"/>
                <w:szCs w:val="24"/>
              </w:rPr>
              <w:t>(</w:t>
            </w:r>
            <w:r>
              <w:rPr>
                <w:rFonts w:hint="eastAsia" w:hAnsi="宋体" w:cs="宋体"/>
                <w:sz w:val="24"/>
                <w:szCs w:val="24"/>
              </w:rPr>
              <w:t>磋商文件有要求在磋商时提供证明材料的除外</w:t>
            </w:r>
            <w:r>
              <w:rPr>
                <w:rFonts w:hAnsi="宋体" w:cs="宋体"/>
                <w:sz w:val="24"/>
                <w:szCs w:val="24"/>
              </w:rPr>
              <w:t>)</w:t>
            </w:r>
            <w:r>
              <w:rPr>
                <w:rFonts w:hint="eastAsia" w:hAnsi="宋体" w:cs="宋体"/>
                <w:sz w:val="24"/>
                <w:szCs w:val="24"/>
              </w:rPr>
              <w:t>，供应商成交后应在签订采购合同时向采购人提供加盖供应商公章的</w:t>
            </w:r>
            <w:r>
              <w:rPr>
                <w:rFonts w:hAnsi="宋体" w:cs="宋体"/>
                <w:sz w:val="24"/>
                <w:szCs w:val="24"/>
              </w:rPr>
              <w:t>3C</w:t>
            </w:r>
            <w:r>
              <w:rPr>
                <w:rFonts w:hint="eastAsia" w:hAnsi="宋体" w:cs="宋体"/>
                <w:sz w:val="24"/>
                <w:szCs w:val="24"/>
              </w:rPr>
              <w:t>证书复印件。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tabs>
                <w:tab w:val="left" w:pos="7665"/>
              </w:tabs>
              <w:spacing w:line="360" w:lineRule="auto"/>
              <w:jc w:val="center"/>
              <w:rPr>
                <w:rFonts w:hint="default" w:cs="宋体" w:asciiTheme="minorEastAsia" w:hAnsiTheme="minorEastAsia" w:eastAsiaTheme="minorEastAsia"/>
                <w:color w:val="auto"/>
                <w:kern w:val="2"/>
                <w:sz w:val="21"/>
                <w:szCs w:val="21"/>
                <w:lang w:val="en-US" w:eastAsia="zh-CN"/>
              </w:rPr>
            </w:pPr>
            <w:r>
              <w:rPr>
                <w:rFonts w:hint="eastAsia" w:cs="宋体" w:asciiTheme="minorEastAsia" w:hAnsiTheme="minorEastAsia" w:eastAsiaTheme="minorEastAsia"/>
                <w:color w:val="auto"/>
                <w:kern w:val="2"/>
                <w:sz w:val="21"/>
                <w:szCs w:val="21"/>
                <w:lang w:val="en-US" w:eastAsia="zh-CN"/>
              </w:rPr>
              <w:t>41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rPr>
            </w:pPr>
            <w:r>
              <w:rPr>
                <w:rFonts w:hint="eastAsia" w:asciiTheme="minorEastAsia" w:hAnsiTheme="minorEastAsia" w:eastAsiaTheme="minorEastAsia"/>
              </w:rPr>
              <w:t>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lang w:val="zh-CN"/>
              </w:rPr>
            </w:pPr>
            <w:r>
              <w:rPr>
                <w:rFonts w:hint="eastAsia" w:asciiTheme="minorEastAsia" w:hAnsiTheme="minorEastAsia" w:eastAsiaTheme="minorEastAsia"/>
                <w:lang w:val="zh-CN"/>
              </w:rPr>
              <w:t>若竞争性磋商文件中同一事项表述与</w:t>
            </w:r>
            <w:r>
              <w:rPr>
                <w:rFonts w:hint="eastAsia" w:asciiTheme="minorEastAsia" w:hAnsiTheme="minorEastAsia" w:eastAsiaTheme="minorEastAsia"/>
              </w:rPr>
              <w:t>磋商须知</w:t>
            </w:r>
            <w:r>
              <w:rPr>
                <w:rFonts w:hint="eastAsia" w:asciiTheme="minorEastAsia" w:hAnsiTheme="minorEastAsia" w:eastAsiaTheme="minorEastAsia"/>
                <w:lang w:val="zh-CN"/>
              </w:rPr>
              <w:t>表内容不一致的，以</w:t>
            </w:r>
            <w:r>
              <w:rPr>
                <w:rFonts w:hint="eastAsia" w:asciiTheme="minorEastAsia" w:hAnsiTheme="minorEastAsia" w:eastAsiaTheme="minorEastAsia"/>
              </w:rPr>
              <w:t>磋商须知</w:t>
            </w:r>
            <w:r>
              <w:rPr>
                <w:rFonts w:hint="eastAsia" w:asciiTheme="minorEastAsia" w:hAnsiTheme="minorEastAsia" w:eastAsiaTheme="minorEastAsia"/>
                <w:lang w:val="zh-CN"/>
              </w:rPr>
              <w:t>表为准。</w:t>
            </w:r>
          </w:p>
        </w:tc>
      </w:tr>
    </w:tbl>
    <w:p>
      <w:pPr>
        <w:rPr>
          <w:color w:val="auto"/>
          <w:lang w:val="zh-TW" w:eastAsia="zh-TW"/>
        </w:rPr>
        <w:sectPr>
          <w:footerReference r:id="rId9" w:type="first"/>
          <w:footerReference r:id="rId8" w:type="default"/>
          <w:pgSz w:w="11900" w:h="16840"/>
          <w:pgMar w:top="1440" w:right="1800" w:bottom="1440" w:left="1800" w:header="567" w:footer="992" w:gutter="0"/>
          <w:pgNumType w:start="1"/>
          <w:cols w:space="720" w:num="1"/>
          <w:titlePg/>
          <w:docGrid w:linePitch="462" w:charSpace="0"/>
        </w:sectPr>
      </w:pPr>
      <w:bookmarkStart w:id="3" w:name="_Toc529356183"/>
    </w:p>
    <w:p>
      <w:pPr>
        <w:pStyle w:val="5"/>
        <w:spacing w:before="0" w:after="0" w:line="360" w:lineRule="auto"/>
        <w:jc w:val="left"/>
        <w:rPr>
          <w:rFonts w:asciiTheme="minorEastAsia" w:hAnsiTheme="minorEastAsia" w:eastAsiaTheme="minorEastAsia"/>
          <w:color w:val="auto"/>
          <w:sz w:val="24"/>
          <w:szCs w:val="24"/>
        </w:rPr>
      </w:pPr>
      <w:r>
        <w:rPr>
          <w:rFonts w:cs="宋体" w:asciiTheme="minorEastAsia" w:hAnsiTheme="minorEastAsia" w:eastAsiaTheme="minorEastAsia"/>
          <w:i w:val="0"/>
          <w:iCs w:val="0"/>
          <w:color w:val="auto"/>
          <w:sz w:val="24"/>
          <w:szCs w:val="24"/>
          <w:lang w:val="zh-TW" w:eastAsia="zh-TW"/>
        </w:rPr>
        <w:t>二、总则</w:t>
      </w:r>
      <w:bookmarkEnd w:id="3"/>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w:t>
      </w:r>
      <w:r>
        <w:rPr>
          <w:rFonts w:asciiTheme="minorEastAsia" w:hAnsiTheme="minorEastAsia" w:eastAsiaTheme="minorEastAsia"/>
          <w:b/>
          <w:bCs/>
          <w:color w:val="auto"/>
          <w:sz w:val="24"/>
          <w:szCs w:val="24"/>
          <w:lang w:val="zh-TW" w:eastAsia="zh-TW"/>
        </w:rPr>
        <w:t>适用范围</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1.本竞争性磋商文件(亦简称“磋商文件”)仅适用于本次磋商采购项目。</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2.本竞争性磋商文件中的资格、其它响应文件(亦简称“响应文件”)，仅适用于本采购项目。</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3.本竞争性磋商文件中的磋商小组(亦可称为“评审委员会”)，仅适用于本采购项目。</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本磋商文件的解释权归采购人和采购代理机构所有。</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w:t>
      </w:r>
      <w:r>
        <w:rPr>
          <w:rFonts w:asciiTheme="minorEastAsia" w:hAnsiTheme="minorEastAsia" w:eastAsiaTheme="minorEastAsia"/>
          <w:b/>
          <w:bCs/>
          <w:color w:val="auto"/>
          <w:sz w:val="24"/>
          <w:szCs w:val="24"/>
          <w:lang w:val="zh-TW" w:eastAsia="zh-TW"/>
        </w:rPr>
        <w:t>采购主体</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1.“采购人”系依法进行政府采购的国家机关、事业单位、团体组织。</w:t>
      </w:r>
      <w:r>
        <w:rPr>
          <w:rFonts w:cs="宋体" w:asciiTheme="minorEastAsia" w:hAnsiTheme="minorEastAsia" w:eastAsiaTheme="minorEastAsia"/>
          <w:color w:val="auto"/>
          <w:lang w:val="zh-TW" w:eastAsia="zh-TW"/>
        </w:rPr>
        <w:t>本次磋商的采购人是</w:t>
      </w:r>
      <w:r>
        <w:rPr>
          <w:rFonts w:hint="eastAsia" w:cs="宋体" w:asciiTheme="minorEastAsia" w:hAnsiTheme="minorEastAsia" w:eastAsiaTheme="minorEastAsia"/>
          <w:color w:val="auto"/>
          <w:lang w:val="zh-TW" w:eastAsia="zh-CN"/>
        </w:rPr>
        <w:t>成都市第三十七幼儿园</w:t>
      </w:r>
      <w:r>
        <w:rPr>
          <w:rFonts w:cs="宋体" w:asciiTheme="minorEastAsia" w:hAnsiTheme="minorEastAsia" w:eastAsiaTheme="minorEastAsia"/>
          <w:color w:val="auto"/>
          <w:lang w:val="zh-TW" w:eastAsia="zh-TW"/>
        </w:rPr>
        <w:t>。</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2.“采购代理机构”系指根据采购人的委托依法办理采购事宜的采购机构。</w:t>
      </w:r>
      <w:r>
        <w:rPr>
          <w:rFonts w:cs="宋体" w:asciiTheme="minorEastAsia" w:hAnsiTheme="minorEastAsia" w:eastAsiaTheme="minorEastAsia"/>
          <w:color w:val="auto"/>
          <w:lang w:val="zh-TW" w:eastAsia="zh-TW"/>
        </w:rPr>
        <w:t>本次磋商的采购代理机构是系指</w:t>
      </w:r>
      <w:r>
        <w:rPr>
          <w:rFonts w:cs="宋体" w:asciiTheme="minorEastAsia" w:hAnsiTheme="minorEastAsia" w:eastAsiaTheme="minorEastAsia"/>
          <w:color w:val="auto"/>
          <w:lang w:val="zh-TW"/>
        </w:rPr>
        <w:t>利阳致诚国际项目管理有限公司</w:t>
      </w:r>
      <w:r>
        <w:rPr>
          <w:rFonts w:cs="宋体" w:asciiTheme="minorEastAsia" w:hAnsiTheme="minorEastAsia" w:eastAsiaTheme="minorEastAsia"/>
          <w:color w:val="auto"/>
          <w:lang w:val="zh-TW" w:eastAsia="zh-TW"/>
        </w:rPr>
        <w:t>。</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3.“供应商”系指购买了竞争性磋商文件拟参加磋商和向采购人提供相应服务的法人、其他组织或者自然人。</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服务</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系指磋商文件规定供应商须承担的服务供应以及其他类似的义务。</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w:t>
      </w:r>
      <w:r>
        <w:rPr>
          <w:rFonts w:asciiTheme="minorEastAsia" w:hAnsiTheme="minorEastAsia" w:eastAsiaTheme="minorEastAsia"/>
          <w:b/>
          <w:bCs/>
          <w:color w:val="auto"/>
          <w:sz w:val="24"/>
          <w:szCs w:val="24"/>
          <w:lang w:val="zh-TW" w:eastAsia="zh-TW"/>
        </w:rPr>
        <w:t>合格供应商（实质性要求）</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合格的供应商应具备以下条件，否则其响应文件按无效处理。</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具备磋商文件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第</w:t>
      </w:r>
      <w:r>
        <w:rPr>
          <w:rFonts w:cs="宋体" w:asciiTheme="minorEastAsia" w:hAnsiTheme="minorEastAsia" w:eastAsiaTheme="minorEastAsia"/>
          <w:color w:val="auto"/>
          <w:lang w:val="zh-TW"/>
        </w:rPr>
        <w:t>二</w:t>
      </w:r>
      <w:r>
        <w:rPr>
          <w:rFonts w:cs="宋体" w:asciiTheme="minorEastAsia" w:hAnsiTheme="minorEastAsia" w:eastAsiaTheme="minorEastAsia"/>
          <w:color w:val="auto"/>
          <w:lang w:val="zh-TW" w:eastAsia="zh-TW"/>
        </w:rPr>
        <w:t>条的基本条件；</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按照规定获取了磋商文件</w:t>
      </w:r>
      <w:r>
        <w:rPr>
          <w:rFonts w:cs="宋体" w:asciiTheme="minorEastAsia" w:hAnsiTheme="minorEastAsia" w:eastAsiaTheme="minorEastAsia"/>
          <w:color w:val="auto"/>
        </w:rPr>
        <w:t>并登记</w:t>
      </w:r>
      <w:r>
        <w:rPr>
          <w:rFonts w:cs="宋体" w:asciiTheme="minorEastAsia" w:hAnsiTheme="minorEastAsia" w:eastAsiaTheme="minorEastAsia"/>
          <w:color w:val="auto"/>
          <w:lang w:val="zh-TW" w:eastAsia="zh-TW"/>
        </w:rPr>
        <w:t>，属于实质性参加政府采购活动的供应商。</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遵守国家有关的法律、法规、规章和其他政策制度；</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不属于禁止参加本项目采购活动的供应商；</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有下列情形之一的，视为供应商串通投标，其报价无效：</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不同供应商的响应文件由同一单位或者个人编制</w:t>
      </w:r>
      <w:r>
        <w:rPr>
          <w:rFonts w:cs="宋体" w:asciiTheme="minorEastAsia" w:hAnsiTheme="minorEastAsia" w:eastAsiaTheme="minorEastAsia"/>
          <w:color w:val="auto"/>
        </w:rPr>
        <w:t>；</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不同供应商委托同一单位或者个人办理谈判事宜</w:t>
      </w:r>
      <w:r>
        <w:rPr>
          <w:rFonts w:cs="宋体" w:asciiTheme="minorEastAsia" w:hAnsiTheme="minorEastAsia" w:eastAsiaTheme="minorEastAsia"/>
          <w:color w:val="auto"/>
        </w:rPr>
        <w:t>；</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不同供应商的响应文件载明的项目管理成员或者联系人员为同一人</w:t>
      </w:r>
      <w:r>
        <w:rPr>
          <w:rFonts w:cs="宋体" w:asciiTheme="minorEastAsia" w:hAnsiTheme="minorEastAsia" w:eastAsiaTheme="minorEastAsia"/>
          <w:color w:val="auto"/>
        </w:rPr>
        <w:t>；</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不同供应商的响应文件异常一致或者报价呈规律性差异</w:t>
      </w:r>
      <w:r>
        <w:rPr>
          <w:rFonts w:cs="宋体" w:asciiTheme="minorEastAsia" w:hAnsiTheme="minorEastAsia" w:eastAsiaTheme="minorEastAsia"/>
          <w:color w:val="auto"/>
        </w:rPr>
        <w:t>；</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不同供应商的响应文件相互混装</w:t>
      </w:r>
      <w:r>
        <w:rPr>
          <w:rFonts w:cs="宋体" w:asciiTheme="minorEastAsia" w:hAnsiTheme="minorEastAsia" w:eastAsiaTheme="minorEastAsia"/>
          <w:color w:val="auto"/>
        </w:rPr>
        <w:t>；</w:t>
      </w:r>
    </w:p>
    <w:p>
      <w:pPr>
        <w:pStyle w:val="4"/>
        <w:tabs>
          <w:tab w:val="left" w:pos="7665"/>
        </w:tabs>
        <w:spacing w:line="360" w:lineRule="auto"/>
        <w:ind w:left="1" w:firstLine="338" w:firstLineChars="141"/>
        <w:jc w:val="both"/>
        <w:rPr>
          <w:rFonts w:hint="default"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不同供应商的磋商保证金从同</w:t>
      </w:r>
      <w:r>
        <w:rPr>
          <w:rFonts w:asciiTheme="minorEastAsia" w:hAnsiTheme="minorEastAsia" w:eastAsiaTheme="minorEastAsia"/>
          <w:color w:val="auto"/>
          <w:lang w:val="zh-TW" w:eastAsia="zh-TW"/>
        </w:rPr>
        <w:t>一单位或者个人的账户转出。</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w:t>
      </w:r>
      <w:r>
        <w:rPr>
          <w:rFonts w:asciiTheme="minorEastAsia" w:hAnsiTheme="minorEastAsia" w:eastAsiaTheme="minorEastAsia"/>
          <w:b/>
          <w:bCs/>
          <w:color w:val="auto"/>
          <w:sz w:val="24"/>
          <w:szCs w:val="24"/>
          <w:lang w:val="zh-TW" w:eastAsia="zh-TW"/>
        </w:rPr>
        <w:t>磋商费用</w:t>
      </w:r>
    </w:p>
    <w:p>
      <w:pPr>
        <w:spacing w:line="360" w:lineRule="auto"/>
        <w:ind w:left="1" w:firstLine="480"/>
        <w:rPr>
          <w:rFonts w:asciiTheme="minorEastAsia" w:hAnsiTheme="minorEastAsia" w:eastAsiaTheme="minorEastAsia"/>
          <w:color w:val="auto"/>
          <w:sz w:val="24"/>
          <w:szCs w:val="24"/>
          <w:lang w:val="zh-TW" w:eastAsia="zh-TW"/>
        </w:rPr>
      </w:pPr>
      <w:r>
        <w:rPr>
          <w:rFonts w:asciiTheme="minorEastAsia" w:hAnsiTheme="minorEastAsia" w:eastAsiaTheme="minorEastAsia"/>
          <w:color w:val="auto"/>
          <w:sz w:val="24"/>
          <w:szCs w:val="24"/>
          <w:lang w:val="zh-TW" w:eastAsia="zh-TW"/>
        </w:rPr>
        <w:t>供应商应自行承担参加磋商活动的全部费用。</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lang w:val="zh-TW"/>
        </w:rPr>
      </w:pPr>
      <w:r>
        <w:rPr>
          <w:rFonts w:hint="eastAsia" w:asciiTheme="minorEastAsia" w:hAnsiTheme="minorEastAsia" w:eastAsiaTheme="minorEastAsia"/>
          <w:b/>
          <w:bCs/>
          <w:color w:val="auto"/>
          <w:sz w:val="24"/>
          <w:szCs w:val="24"/>
        </w:rPr>
        <w:t>（五）</w:t>
      </w:r>
      <w:r>
        <w:rPr>
          <w:rFonts w:asciiTheme="minorEastAsia" w:hAnsiTheme="minorEastAsia" w:eastAsiaTheme="minorEastAsia"/>
          <w:b/>
          <w:bCs/>
          <w:color w:val="auto"/>
          <w:sz w:val="24"/>
          <w:szCs w:val="24"/>
          <w:lang w:val="zh-TW" w:eastAsia="zh-TW"/>
        </w:rPr>
        <w:t>充分、公平竞争保障措施（实质性要求）</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
        <w:tabs>
          <w:tab w:val="left" w:pos="7665"/>
        </w:tabs>
        <w:spacing w:line="360" w:lineRule="auto"/>
        <w:ind w:left="1"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供应商实际控制人或者中高级管理人员，同时是采购代理机构工作人员，不得参与本项目政府采购活动。</w:t>
      </w:r>
    </w:p>
    <w:p>
      <w:pPr>
        <w:pStyle w:val="4"/>
        <w:tabs>
          <w:tab w:val="left" w:pos="7665"/>
        </w:tabs>
        <w:spacing w:line="360" w:lineRule="auto"/>
        <w:ind w:firstLine="338" w:firstLineChars="141"/>
        <w:jc w:val="both"/>
        <w:rPr>
          <w:rFonts w:cs="宋体" w:asciiTheme="minorEastAsia" w:hAnsiTheme="minorEastAsia" w:eastAsiaTheme="minorEastAsia"/>
          <w:color w:val="auto"/>
          <w:lang w:val="zh-TW" w:eastAsia="zh-TW"/>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同一母公司的两家以上的子公司只能组成联合体参加本项目同一合同项下的采购活动，不得以不同供应商身份同时参加本项目同一合同项下的采购活动。</w:t>
      </w:r>
    </w:p>
    <w:p>
      <w:pPr>
        <w:pStyle w:val="487"/>
        <w:spacing w:line="360" w:lineRule="auto"/>
        <w:ind w:firstLine="480" w:firstLineChars="200"/>
        <w:rPr>
          <w:rFonts w:hint="eastAsia"/>
          <w:sz w:val="24"/>
          <w:szCs w:val="22"/>
        </w:rPr>
      </w:pPr>
      <w:r>
        <w:rPr>
          <w:rFonts w:hint="eastAsia"/>
          <w:sz w:val="24"/>
          <w:szCs w:val="22"/>
        </w:rPr>
        <w:t>5.1提供相同品牌产品处理。提供相同品牌产品且通过资格审查的不同供应商参加同一合同项下采购项目的，按一家供应商计算，评审后得分最高的同品牌供应商获得成交供应商推荐资格；评审得分相同的，由采购人或者采购人委托磋商小组自主采取公平、择优的方式确定一个供应商获得成交供应商推荐资格，其他同品牌供应商不作为成交供应商候选人。</w:t>
      </w:r>
    </w:p>
    <w:p>
      <w:pPr>
        <w:widowControl/>
        <w:spacing w:line="360" w:lineRule="auto"/>
        <w:ind w:firstLine="480" w:firstLineChars="200"/>
        <w:jc w:val="left"/>
        <w:rPr>
          <w:rFonts w:hint="default"/>
          <w:highlight w:val="none"/>
        </w:rPr>
      </w:pPr>
      <w:r>
        <w:rPr>
          <w:rFonts w:hint="eastAsia"/>
          <w:sz w:val="24"/>
          <w:szCs w:val="22"/>
        </w:rPr>
        <w:t>非单一产品采购项目中，多家供应商提供的部分或所有核心产品品牌相同的，视为提供相同品牌产品。本采购项目核心产品为：</w:t>
      </w:r>
      <w:r>
        <w:rPr>
          <w:rFonts w:hint="eastAsia"/>
          <w:sz w:val="24"/>
          <w:szCs w:val="22"/>
          <w:highlight w:val="none"/>
          <w:lang w:val="en-US" w:eastAsia="zh-CN"/>
        </w:rPr>
        <w:t>户外体能拓展训练组合</w:t>
      </w:r>
      <w:r>
        <w:rPr>
          <w:rFonts w:hint="eastAsia"/>
          <w:color w:val="000000"/>
          <w:sz w:val="24"/>
          <w:szCs w:val="22"/>
          <w:highlight w:val="none"/>
        </w:rPr>
        <w:t>。</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供应商与采购代理机构存在关联关系，或者是采购代理机构的母公司或子公司，不得参加本项目政府采购活动。</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回避。政府采购活动中，采购人员及相关人员与供应商有下列利害关系之一的，应当回避：</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年内与供应商存在劳动关系；</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年内担任供应商的董事、监事；</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年内是供应商的控股股东或者实际控制人；</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）与供应商的法定代表人或者负责人有夫妻、直系血亲、三代以内旁系血亲或者近姻亲关系；</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）与供应商有其他可能影响政府采购活动公平、公正进行的关系。</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（六）</w:t>
      </w:r>
      <w:r>
        <w:rPr>
          <w:rFonts w:asciiTheme="minorEastAsia" w:hAnsiTheme="minorEastAsia" w:eastAsiaTheme="minorEastAsia"/>
          <w:b/>
          <w:bCs/>
          <w:color w:val="auto"/>
          <w:sz w:val="24"/>
          <w:szCs w:val="24"/>
          <w:lang w:val="zh-TW" w:eastAsia="zh-TW"/>
        </w:rPr>
        <w:t>联合体竞争性磋商（实质性要求）</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1.具体要求详见磋商文件“第二章 供应商磋商须知前附表14”</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rPr>
        <w:t>2.如</w:t>
      </w:r>
      <w:r>
        <w:rPr>
          <w:rFonts w:asciiTheme="minorEastAsia" w:hAnsiTheme="minorEastAsia" w:eastAsiaTheme="minorEastAsia"/>
          <w:color w:val="auto"/>
          <w:sz w:val="24"/>
          <w:szCs w:val="24"/>
          <w:lang w:val="zh-TW" w:eastAsia="zh-TW"/>
        </w:rPr>
        <w:t>接受联合体参与采购活动</w:t>
      </w:r>
      <w:r>
        <w:rPr>
          <w:rFonts w:hint="eastAsia" w:asciiTheme="minorEastAsia" w:hAnsiTheme="minorEastAsia" w:eastAsiaTheme="minorEastAsia"/>
          <w:color w:val="auto"/>
          <w:sz w:val="24"/>
          <w:szCs w:val="24"/>
          <w:lang w:val="zh-TW"/>
        </w:rPr>
        <w:t>，</w:t>
      </w:r>
      <w:r>
        <w:rPr>
          <w:rFonts w:hint="eastAsia" w:asciiTheme="minorEastAsia" w:hAnsiTheme="minorEastAsia" w:eastAsiaTheme="minorEastAsia"/>
          <w:color w:val="auto"/>
          <w:sz w:val="24"/>
          <w:szCs w:val="24"/>
        </w:rPr>
        <w:t>则按以下内容执行（如涉及）</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lang w:val="zh-TW" w:eastAsia="zh-TW"/>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auto"/>
          <w:sz w:val="24"/>
          <w:szCs w:val="24"/>
          <w:lang w:val="zh-TW"/>
        </w:rPr>
        <w:t>“《中华人民共和国政府采购法》第二十二条规定”</w:t>
      </w:r>
      <w:r>
        <w:rPr>
          <w:rFonts w:asciiTheme="minorEastAsia" w:hAnsiTheme="minorEastAsia" w:eastAsiaTheme="minorEastAsia"/>
          <w:color w:val="auto"/>
          <w:sz w:val="24"/>
          <w:szCs w:val="24"/>
          <w:lang w:val="zh-TW" w:eastAsia="zh-TW"/>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lang w:val="zh-TW" w:eastAsia="zh-TW"/>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lang w:val="zh-TW" w:eastAsia="zh-TW"/>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lang w:val="zh-TW" w:eastAsia="zh-TW"/>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lang w:val="zh-TW" w:eastAsia="zh-TW"/>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（七）</w:t>
      </w:r>
      <w:r>
        <w:rPr>
          <w:rFonts w:asciiTheme="minorEastAsia" w:hAnsiTheme="minorEastAsia" w:eastAsiaTheme="minorEastAsia"/>
          <w:b/>
          <w:bCs/>
          <w:color w:val="auto"/>
          <w:sz w:val="24"/>
          <w:szCs w:val="24"/>
          <w:lang w:val="zh-TW" w:eastAsia="zh-TW"/>
        </w:rPr>
        <w:t>磋商保证金（实质性要求）</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保证金交款方式：详见供应商磋商须知附表。</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未按磋商文件要求在规定时间前交纳规定数额磋商保证金的响应文件无效。</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供应商所交纳的磋商保证金不计利息。</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auto"/>
        </w:rPr>
        <w:t>①</w:t>
      </w:r>
      <w:r>
        <w:rPr>
          <w:rFonts w:hint="default" w:cs="宋体" w:asciiTheme="minorEastAsia" w:hAnsiTheme="minorEastAsia" w:eastAsiaTheme="minorEastAsia"/>
          <w:color w:val="auto"/>
          <w:lang w:eastAsia="zh-TW"/>
        </w:rPr>
        <w:t>因供应商自身原因造成的保证金延迟退还，采购代理机构不承担相应责任；</w:t>
      </w:r>
      <w:r>
        <w:rPr>
          <w:rFonts w:hint="default" w:cs="宋体" w:asciiTheme="minorEastAsia" w:hAnsiTheme="minorEastAsia" w:eastAsiaTheme="minorEastAsia"/>
          <w:color w:val="auto"/>
        </w:rPr>
        <w:t>②</w:t>
      </w:r>
      <w:r>
        <w:rPr>
          <w:rFonts w:hint="default" w:cs="宋体" w:asciiTheme="minorEastAsia" w:hAnsiTheme="minorEastAsia" w:eastAsiaTheme="minorEastAsia"/>
          <w:color w:val="auto"/>
          <w:lang w:eastAsia="zh-TW"/>
        </w:rPr>
        <w:t>供应商因涉嫌违法违规，按照规定应当不予退还保证金的，有关部门处理认定违法违规行为期间不计入退还保证金期限内。）</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发生下列情形之一的，采购代理机构将不予退还磋商保证金：</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）在磋商文件规定的递交响应文件截止时间后撤回响应文件的；</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）在采购人确定成交供应商之前放弃成交候选资格的；</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）成交后放弃、不领取或者不接收成交通知书的；</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）由于成交供应商的原因未能按照磋商文件的规定与采购人签订合同的；</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）由于成交供应商的原因未能按照磋商文件的规定交纳履约保证金的；</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）供应商在政府采购活动中提供虚假材料的；</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）报价有效期内，供应商在政府采购活动中有违法、违规、违纪行为。</w:t>
      </w:r>
    </w:p>
    <w:p>
      <w:pPr>
        <w:pStyle w:val="4"/>
        <w:spacing w:line="360" w:lineRule="auto"/>
        <w:rPr>
          <w:rFonts w:hint="default" w:cs="宋体" w:asciiTheme="minorEastAsia" w:hAnsiTheme="minorEastAsia" w:eastAsiaTheme="minorEastAsia"/>
          <w:b/>
          <w:bCs/>
          <w:color w:val="auto"/>
        </w:rPr>
      </w:pPr>
    </w:p>
    <w:p>
      <w:pPr>
        <w:pStyle w:val="4"/>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响应文件有效期（实质性要求）</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本项目响应文件有效期为递交磋商响应文件截止之日起</w:t>
      </w:r>
      <w:r>
        <w:rPr>
          <w:rFonts w:hint="default" w:cs="宋体" w:asciiTheme="minorEastAsia" w:hAnsiTheme="minorEastAsia" w:eastAsiaTheme="minorEastAsia"/>
          <w:color w:val="auto"/>
        </w:rPr>
        <w:t>90</w:t>
      </w:r>
      <w:r>
        <w:rPr>
          <w:rFonts w:hint="default" w:cs="宋体" w:asciiTheme="minorEastAsia" w:hAnsiTheme="minorEastAsia" w:eastAsiaTheme="minorEastAsia"/>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20"/>
        <w:spacing w:line="360" w:lineRule="auto"/>
        <w:ind w:firstLine="0"/>
        <w:rPr>
          <w:rFonts w:cs="宋体" w:asciiTheme="minorEastAsia" w:hAnsiTheme="minorEastAsia" w:eastAsiaTheme="minorEastAsia"/>
          <w:b/>
          <w:bCs/>
          <w:color w:val="auto"/>
          <w:sz w:val="24"/>
          <w:szCs w:val="24"/>
        </w:rPr>
      </w:pP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（九）</w:t>
      </w:r>
      <w:r>
        <w:rPr>
          <w:rFonts w:cs="宋体" w:asciiTheme="minorEastAsia" w:hAnsiTheme="minorEastAsia" w:eastAsiaTheme="minorEastAsia"/>
          <w:b/>
          <w:bCs/>
          <w:color w:val="auto"/>
          <w:sz w:val="24"/>
          <w:szCs w:val="24"/>
          <w:lang w:val="zh-TW" w:eastAsia="zh-TW"/>
        </w:rPr>
        <w:t>知识产权（实质性要求）</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除非磋商文件特别规定，采购人享有本项目实施过程中产生的知识成果及知识产权。</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如在项目实施过程中采用自有知识成果，需在</w:t>
      </w:r>
      <w:r>
        <w:rPr>
          <w:rFonts w:cs="宋体" w:asciiTheme="minorEastAsia" w:hAnsiTheme="minorEastAsia" w:eastAsiaTheme="minorEastAsia"/>
          <w:color w:val="auto"/>
        </w:rPr>
        <w:t>响应</w:t>
      </w:r>
      <w:r>
        <w:rPr>
          <w:rFonts w:hint="default" w:cs="宋体" w:asciiTheme="minorEastAsia" w:hAnsiTheme="minorEastAsia" w:eastAsiaTheme="minorEastAsia"/>
          <w:color w:val="auto"/>
        </w:rPr>
        <w:t>文件中声明，并提供相关知识产权证明文件。使用该知识成果后，</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需提供技术文档，并承诺提供无限期技术支持，采购人享有永久使用权，否则视为</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未在本项目实施过程中采用自有知识成果，不影响有效性。</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auto"/>
          <w:sz w:val="24"/>
          <w:szCs w:val="24"/>
          <w:lang w:val="zh-TW" w:eastAsia="zh-TW"/>
        </w:rPr>
      </w:pPr>
      <w:bookmarkStart w:id="4" w:name="_Toc529356184"/>
    </w:p>
    <w:p>
      <w:pPr>
        <w:pStyle w:val="5"/>
        <w:spacing w:before="0" w:after="0" w:line="360" w:lineRule="auto"/>
        <w:jc w:val="left"/>
        <w:rPr>
          <w:rFonts w:cs="宋体" w:asciiTheme="minorEastAsia" w:hAnsiTheme="minorEastAsia" w:eastAsiaTheme="minorEastAsia"/>
          <w:color w:val="auto"/>
          <w:sz w:val="24"/>
          <w:szCs w:val="24"/>
        </w:rPr>
      </w:pPr>
      <w:r>
        <w:rPr>
          <w:rFonts w:cs="宋体" w:asciiTheme="minorEastAsia" w:hAnsiTheme="minorEastAsia" w:eastAsiaTheme="minorEastAsia"/>
          <w:i w:val="0"/>
          <w:iCs w:val="0"/>
          <w:color w:val="auto"/>
          <w:sz w:val="24"/>
          <w:szCs w:val="24"/>
          <w:lang w:val="zh-TW" w:eastAsia="zh-TW"/>
        </w:rPr>
        <w:t>三、磋商文件</w:t>
      </w:r>
      <w:bookmarkEnd w:id="4"/>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磋商文件的构成（实质性要求）</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）竞争性磋商邀请</w:t>
      </w:r>
      <w:r>
        <w:rPr>
          <w:rFonts w:hint="default" w:cs="宋体" w:asciiTheme="minorEastAsia" w:hAnsiTheme="minorEastAsia" w:eastAsiaTheme="minorEastAsia"/>
          <w:color w:val="auto"/>
          <w:lang w:eastAsia="zh-TW"/>
        </w:rPr>
        <w:tab/>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）供应商磋商须知</w:t>
      </w:r>
      <w:r>
        <w:rPr>
          <w:rFonts w:hint="default" w:cs="宋体" w:asciiTheme="minorEastAsia" w:hAnsiTheme="minorEastAsia" w:eastAsiaTheme="minorEastAsia"/>
          <w:color w:val="auto"/>
          <w:lang w:eastAsia="zh-TW"/>
        </w:rPr>
        <w:tab/>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）供应商资格条件要求</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）供应商资格证明材料</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）采购项目技术、服务、政府采购合同内容条款及其他商务要求</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）采购项目实质性要求</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）磋商内容、磋商过程中可实质性变动的内容</w:t>
      </w:r>
      <w:r>
        <w:rPr>
          <w:rFonts w:hint="default" w:cs="宋体" w:asciiTheme="minorEastAsia" w:hAnsiTheme="minorEastAsia" w:eastAsiaTheme="minorEastAsia"/>
          <w:color w:val="auto"/>
          <w:lang w:eastAsia="zh-TW"/>
        </w:rPr>
        <w:tab/>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8</w:t>
      </w:r>
      <w:r>
        <w:rPr>
          <w:rFonts w:hint="default" w:cs="宋体" w:asciiTheme="minorEastAsia" w:hAnsiTheme="minorEastAsia" w:eastAsiaTheme="minorEastAsia"/>
          <w:color w:val="auto"/>
          <w:lang w:eastAsia="zh-TW"/>
        </w:rPr>
        <w:t>）响应文件格式</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9</w:t>
      </w:r>
      <w:r>
        <w:rPr>
          <w:rFonts w:hint="default" w:cs="宋体" w:asciiTheme="minorEastAsia" w:hAnsiTheme="minorEastAsia" w:eastAsiaTheme="minorEastAsia"/>
          <w:color w:val="auto"/>
          <w:lang w:eastAsia="zh-TW"/>
        </w:rPr>
        <w:t>）评审方法</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10</w:t>
      </w:r>
      <w:r>
        <w:rPr>
          <w:rFonts w:hint="default" w:cs="宋体" w:asciiTheme="minorEastAsia" w:hAnsiTheme="minorEastAsia" w:eastAsiaTheme="minorEastAsia"/>
          <w:color w:val="auto"/>
          <w:lang w:eastAsia="zh-TW"/>
        </w:rPr>
        <w:t>）政府采购合同（参考文本）</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0"/>
        <w:spacing w:line="360" w:lineRule="auto"/>
        <w:ind w:firstLine="0"/>
        <w:rPr>
          <w:rFonts w:cs="宋体" w:asciiTheme="minorEastAsia" w:hAnsiTheme="minorEastAsia" w:eastAsiaTheme="minorEastAsia"/>
          <w:b/>
          <w:bCs/>
          <w:color w:val="auto"/>
          <w:sz w:val="24"/>
          <w:szCs w:val="24"/>
        </w:rPr>
      </w:pP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（二）</w:t>
      </w:r>
      <w:r>
        <w:rPr>
          <w:rFonts w:cs="宋体" w:asciiTheme="minorEastAsia" w:hAnsiTheme="minorEastAsia" w:eastAsiaTheme="minorEastAsia"/>
          <w:b/>
          <w:bCs/>
          <w:color w:val="auto"/>
          <w:sz w:val="24"/>
          <w:szCs w:val="24"/>
          <w:lang w:val="zh-TW" w:eastAsia="zh-TW"/>
        </w:rPr>
        <w:t>磋商文件的澄清和修改</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在递交响应文件截止时间前，采购人、采购代理机构可以对磋商文件进行澄清或者修改。</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w:t>
      </w:r>
      <w:r>
        <w:rPr>
          <w:rFonts w:cs="宋体" w:asciiTheme="minorEastAsia" w:hAnsiTheme="minorEastAsia" w:eastAsiaTheme="minorEastAsia"/>
          <w:color w:val="auto"/>
        </w:rPr>
        <w:t>时间至少</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日前；不足上述时间的，应当顺延递交响应文件的截止时间。</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3.供应商应于递交响应文件截止前，在“</w:t>
      </w:r>
      <w:r>
        <w:rPr>
          <w:rFonts w:hint="eastAsia" w:cs="宋体" w:asciiTheme="minorEastAsia" w:hAnsiTheme="minorEastAsia" w:eastAsiaTheme="minorEastAsia"/>
          <w:color w:val="auto"/>
          <w:lang w:eastAsia="zh-CN"/>
        </w:rPr>
        <w:t>四川政府采购网</w:t>
      </w:r>
      <w:r>
        <w:rPr>
          <w:rFonts w:hint="default" w:cs="宋体" w:asciiTheme="minorEastAsia" w:hAnsiTheme="minorEastAsia" w:eastAsiaTheme="minorEastAsia"/>
          <w:color w:val="auto"/>
        </w:rPr>
        <w:t>”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供应商收到采购代理机构的澄清回复后，应立即以信函或传真方式向采购代理机构确认收到上述文件。</w:t>
      </w:r>
    </w:p>
    <w:p>
      <w:pPr>
        <w:pStyle w:val="20"/>
        <w:spacing w:line="360" w:lineRule="auto"/>
        <w:ind w:firstLine="0"/>
        <w:jc w:val="both"/>
        <w:rPr>
          <w:rFonts w:cs="宋体" w:asciiTheme="minorEastAsia" w:hAnsiTheme="minorEastAsia" w:eastAsiaTheme="minorEastAsia"/>
          <w:b/>
          <w:bCs/>
          <w:color w:val="auto"/>
          <w:sz w:val="24"/>
          <w:szCs w:val="24"/>
        </w:rPr>
      </w:pPr>
    </w:p>
    <w:p>
      <w:pPr>
        <w:pStyle w:val="20"/>
        <w:spacing w:line="360" w:lineRule="auto"/>
        <w:ind w:firstLine="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（三）</w:t>
      </w:r>
      <w:r>
        <w:rPr>
          <w:rFonts w:cs="宋体" w:asciiTheme="minorEastAsia" w:hAnsiTheme="minorEastAsia" w:eastAsiaTheme="minorEastAsia"/>
          <w:b/>
          <w:bCs/>
          <w:color w:val="auto"/>
          <w:sz w:val="24"/>
          <w:szCs w:val="24"/>
          <w:lang w:val="zh-TW" w:eastAsia="zh-TW"/>
        </w:rPr>
        <w:t>答疑会和现场考察</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供应商考察现场或者参加答疑会所发生的一切费用由供应商自己承担。</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本次竞争性磋商不组织答疑会。</w:t>
      </w:r>
    </w:p>
    <w:p>
      <w:pPr>
        <w:spacing w:line="360" w:lineRule="auto"/>
        <w:jc w:val="center"/>
        <w:rPr>
          <w:rFonts w:asciiTheme="minorEastAsia" w:hAnsiTheme="minorEastAsia" w:eastAsiaTheme="minorEastAsia"/>
          <w:color w:val="auto"/>
          <w:sz w:val="24"/>
          <w:szCs w:val="24"/>
          <w:lang w:val="zh-TW" w:eastAsia="zh-TW"/>
        </w:rPr>
      </w:pPr>
      <w:bookmarkStart w:id="5" w:name="_Toc529356185"/>
    </w:p>
    <w:p>
      <w:pPr>
        <w:pStyle w:val="5"/>
        <w:keepNext w:val="0"/>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四、响应文件</w:t>
      </w:r>
      <w:bookmarkEnd w:id="5"/>
    </w:p>
    <w:p>
      <w:pPr>
        <w:pStyle w:val="20"/>
        <w:spacing w:line="360" w:lineRule="auto"/>
        <w:ind w:firstLine="0"/>
        <w:jc w:val="both"/>
        <w:rPr>
          <w:rFonts w:cs="宋体" w:asciiTheme="minorEastAsia" w:hAnsiTheme="minorEastAsia" w:eastAsiaTheme="minorEastAsia"/>
          <w:b/>
          <w:bCs/>
          <w:color w:val="auto"/>
          <w:sz w:val="24"/>
          <w:szCs w:val="24"/>
        </w:rPr>
      </w:pPr>
      <w:r>
        <w:rPr>
          <w:rFonts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响应文件的语言</w:t>
      </w:r>
    </w:p>
    <w:p>
      <w:pPr>
        <w:pStyle w:val="4"/>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宋体" w:hAnsi="宋体"/>
          <w:color w:val="auto"/>
        </w:rPr>
        <w:t>（说明：供应商的法定代表人为外籍人士的，法定代表人的签字和护照、行业标准、国家标准、国际标准或行业认证等需要以非中文表述且不宜翻译为中文的除外。）</w:t>
      </w:r>
    </w:p>
    <w:p>
      <w:pPr>
        <w:pStyle w:val="4"/>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翻译的中文资料与外文资料如果出现差异和矛盾，以中文为准。但不能故意错误翻译，否则，供应商的响应文件将作为无效处理。（实质性要求）</w:t>
      </w:r>
    </w:p>
    <w:p>
      <w:pPr>
        <w:pStyle w:val="20"/>
        <w:spacing w:line="360" w:lineRule="auto"/>
        <w:ind w:firstLine="0"/>
        <w:jc w:val="both"/>
        <w:rPr>
          <w:rFonts w:cs="宋体" w:asciiTheme="minorEastAsia" w:hAnsiTheme="minorEastAsia" w:eastAsiaTheme="minorEastAsia"/>
          <w:b/>
          <w:bCs/>
          <w:color w:val="auto"/>
          <w:sz w:val="24"/>
          <w:szCs w:val="24"/>
        </w:rPr>
      </w:pPr>
    </w:p>
    <w:p>
      <w:pPr>
        <w:pStyle w:val="20"/>
        <w:spacing w:line="360" w:lineRule="auto"/>
        <w:ind w:firstLine="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val="zh-TW"/>
        </w:rPr>
        <w:t>（</w:t>
      </w:r>
      <w:r>
        <w:rPr>
          <w:rFonts w:hint="eastAsia" w:cs="宋体" w:asciiTheme="minorEastAsia" w:hAnsiTheme="minorEastAsia" w:eastAsiaTheme="minorEastAsia"/>
          <w:b/>
          <w:bCs/>
          <w:color w:val="auto"/>
          <w:sz w:val="24"/>
          <w:szCs w:val="24"/>
        </w:rPr>
        <w:t>二</w:t>
      </w:r>
      <w:r>
        <w:rPr>
          <w:rFonts w:hint="eastAsia" w:cs="宋体" w:asciiTheme="minorEastAsia" w:hAnsiTheme="minorEastAsia" w:eastAsiaTheme="minorEastAsia"/>
          <w:b/>
          <w:bCs/>
          <w:color w:val="auto"/>
          <w:sz w:val="24"/>
          <w:szCs w:val="24"/>
          <w:lang w:val="zh-TW"/>
        </w:rPr>
        <w:t>）</w:t>
      </w:r>
      <w:r>
        <w:rPr>
          <w:rFonts w:cs="宋体" w:asciiTheme="minorEastAsia" w:hAnsiTheme="minorEastAsia" w:eastAsiaTheme="minorEastAsia"/>
          <w:b/>
          <w:bCs/>
          <w:color w:val="auto"/>
          <w:sz w:val="24"/>
          <w:szCs w:val="24"/>
          <w:lang w:val="zh-TW" w:eastAsia="zh-TW"/>
        </w:rPr>
        <w:t>计量单位（实质性要求）</w:t>
      </w:r>
    </w:p>
    <w:p>
      <w:pPr>
        <w:pStyle w:val="4"/>
        <w:spacing w:line="360" w:lineRule="auto"/>
        <w:ind w:firstLine="47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除磋商文件中另有规定外，本次采购项目所有合同项下的报价均采用国家法定的计量单位。</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报价货币（实质性要求）</w:t>
      </w:r>
    </w:p>
    <w:p>
      <w:pPr>
        <w:pStyle w:val="4"/>
        <w:spacing w:line="360" w:lineRule="auto"/>
        <w:ind w:firstLine="468"/>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本次磋商项目的报价货币为人民币，报价以磋商文件规定为准。</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响应文件格式</w:t>
      </w:r>
    </w:p>
    <w:p>
      <w:pPr>
        <w:pStyle w:val="4"/>
        <w:spacing w:line="360" w:lineRule="auto"/>
        <w:ind w:left="2"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供应商应执行磋商文件第八章的规定要求。</w:t>
      </w:r>
    </w:p>
    <w:p>
      <w:pPr>
        <w:pStyle w:val="4"/>
        <w:spacing w:line="360" w:lineRule="auto"/>
        <w:ind w:left="2"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对于没有格式要求的磋商文件由供应商自行编写。</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响应文件的组成</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4"/>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资格性响应文件：</w:t>
      </w:r>
      <w:r>
        <w:rPr>
          <w:rFonts w:cs="宋体" w:asciiTheme="minorEastAsia" w:hAnsiTheme="minorEastAsia" w:eastAsiaTheme="minorEastAsia"/>
          <w:color w:val="auto"/>
          <w:lang w:val="zh-TW" w:eastAsia="zh-TW"/>
        </w:rPr>
        <w:t>磋商供应商按照磋商文件要求编写资格性响应文件：</w:t>
      </w:r>
    </w:p>
    <w:p>
      <w:pPr>
        <w:pStyle w:val="4"/>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）法定代表人授权书</w:t>
      </w:r>
      <w:r>
        <w:rPr>
          <w:rFonts w:hint="default" w:cs="宋体" w:asciiTheme="minorEastAsia" w:hAnsiTheme="minorEastAsia" w:eastAsiaTheme="minorEastAsia"/>
          <w:color w:val="auto"/>
          <w:lang w:val="zh-TW" w:eastAsia="zh-TW"/>
        </w:rPr>
        <w:t>/单位负责人授权书</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如涉及需提供，具体要求详见磋商文件第八章 格式1-1</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rPr>
        <w:t>）法定代表人/单位负责人身份证明（</w:t>
      </w:r>
      <w:r>
        <w:rPr>
          <w:rFonts w:cs="宋体" w:asciiTheme="minorEastAsia" w:hAnsiTheme="minorEastAsia" w:eastAsiaTheme="minorEastAsia"/>
          <w:color w:val="auto"/>
        </w:rPr>
        <w:t>如涉及需提供，具体要求详见磋商文件第八章 格式1-2</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关于资格的声明函；</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）承诺函；</w:t>
      </w:r>
    </w:p>
    <w:p>
      <w:pPr>
        <w:pStyle w:val="4"/>
        <w:spacing w:line="360" w:lineRule="auto"/>
        <w:ind w:firstLine="338" w:firstLineChars="141"/>
        <w:jc w:val="both"/>
        <w:rPr>
          <w:rFonts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）本项目参加政府采购活动的供应商在前三年内不得具有行贿犯罪记录的承诺</w:t>
      </w:r>
      <w:r>
        <w:rPr>
          <w:rFonts w:cs="宋体" w:asciiTheme="minorEastAsia" w:hAnsiTheme="minorEastAsia" w:eastAsiaTheme="minorEastAsia"/>
          <w:color w:val="auto"/>
          <w:lang w:val="zh-TW"/>
        </w:rPr>
        <w:t>；</w:t>
      </w:r>
    </w:p>
    <w:p>
      <w:pPr>
        <w:pStyle w:val="2"/>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 xml:space="preserve">   （6）中小企业声明函</w:t>
      </w:r>
    </w:p>
    <w:p>
      <w:pPr>
        <w:pStyle w:val="34"/>
        <w:rPr>
          <w:rFonts w:hint="eastAsia"/>
          <w:lang w:val="en-US" w:eastAsia="zh-CN"/>
        </w:rPr>
      </w:pPr>
      <w:r>
        <w:rPr>
          <w:rFonts w:hint="eastAsia" w:cs="宋体" w:asciiTheme="minorEastAsia" w:hAnsiTheme="minorEastAsia" w:eastAsiaTheme="minorEastAsia"/>
          <w:color w:val="auto"/>
          <w:lang w:val="en-US" w:eastAsia="zh-CN"/>
        </w:rPr>
        <w:t xml:space="preserve">   </w:t>
      </w:r>
      <w:r>
        <w:rPr>
          <w:rFonts w:hint="eastAsia" w:cs="宋体" w:asciiTheme="minorEastAsia" w:hAnsiTheme="minorEastAsia" w:eastAsiaTheme="minorEastAsia"/>
          <w:b w:val="0"/>
          <w:bCs w:val="0"/>
          <w:color w:val="auto"/>
          <w:kern w:val="0"/>
          <w:sz w:val="24"/>
          <w:szCs w:val="24"/>
          <w:u w:color="000000"/>
          <w:lang w:val="zh-TW" w:eastAsia="zh-TW" w:bidi="ar-SA"/>
        </w:rPr>
        <w:t>（</w:t>
      </w:r>
      <w:r>
        <w:rPr>
          <w:rFonts w:hint="eastAsia" w:cs="宋体" w:asciiTheme="minorEastAsia" w:hAnsiTheme="minorEastAsia" w:eastAsiaTheme="minorEastAsia"/>
          <w:b w:val="0"/>
          <w:bCs w:val="0"/>
          <w:color w:val="auto"/>
          <w:kern w:val="0"/>
          <w:sz w:val="24"/>
          <w:szCs w:val="24"/>
          <w:u w:color="000000"/>
          <w:lang w:val="en-US" w:eastAsia="zh-CN" w:bidi="ar-SA"/>
        </w:rPr>
        <w:t>7</w:t>
      </w:r>
      <w:r>
        <w:rPr>
          <w:rFonts w:hint="eastAsia" w:cs="宋体" w:asciiTheme="minorEastAsia" w:hAnsiTheme="minorEastAsia" w:eastAsiaTheme="minorEastAsia"/>
          <w:b w:val="0"/>
          <w:bCs w:val="0"/>
          <w:color w:val="auto"/>
          <w:kern w:val="0"/>
          <w:sz w:val="24"/>
          <w:szCs w:val="24"/>
          <w:u w:color="000000"/>
          <w:lang w:val="zh-TW" w:eastAsia="zh-TW" w:bidi="ar-SA"/>
        </w:rPr>
        <w:t>）</w:t>
      </w:r>
      <w:r>
        <w:rPr>
          <w:rFonts w:hint="eastAsia" w:cs="宋体" w:asciiTheme="minorEastAsia" w:hAnsiTheme="minorEastAsia" w:eastAsiaTheme="minorEastAsia"/>
          <w:b w:val="0"/>
          <w:bCs w:val="0"/>
          <w:color w:val="auto"/>
          <w:kern w:val="0"/>
          <w:sz w:val="24"/>
          <w:szCs w:val="24"/>
          <w:u w:color="000000"/>
          <w:lang w:val="en-US" w:eastAsia="zh-CN" w:bidi="ar-SA"/>
        </w:rPr>
        <w:t>残疾人福利性单位声明函（如涉及）</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hint="eastAsia" w:cs="宋体" w:asciiTheme="minorEastAsia" w:hAnsiTheme="minorEastAsia" w:eastAsiaTheme="minorEastAsia"/>
          <w:color w:val="auto"/>
          <w:lang w:val="en-US" w:eastAsia="zh-CN"/>
        </w:rPr>
        <w:t>8</w:t>
      </w:r>
      <w:r>
        <w:rPr>
          <w:rFonts w:cs="宋体" w:asciiTheme="minorEastAsia" w:hAnsiTheme="minorEastAsia" w:eastAsiaTheme="minorEastAsia"/>
          <w:color w:val="auto"/>
          <w:lang w:val="zh-TW"/>
        </w:rPr>
        <w:t>）磋商文件“第四章 供应商资格证明材料”要求的其它证明材料</w:t>
      </w:r>
      <w:r>
        <w:rPr>
          <w:rFonts w:cs="宋体" w:asciiTheme="minorEastAsia" w:hAnsiTheme="minorEastAsia" w:eastAsiaTheme="minorEastAsia"/>
          <w:color w:val="auto"/>
          <w:lang w:val="zh-TW" w:eastAsia="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en-US" w:eastAsia="zh-CN"/>
        </w:rPr>
        <w:t>9</w:t>
      </w:r>
      <w:r>
        <w:rPr>
          <w:rFonts w:cs="宋体" w:asciiTheme="minorEastAsia" w:hAnsiTheme="minorEastAsia" w:eastAsiaTheme="minorEastAsia"/>
          <w:color w:val="auto"/>
          <w:lang w:val="zh-TW" w:eastAsia="zh-TW"/>
        </w:rPr>
        <w:t>）磋商供应商认为</w:t>
      </w:r>
      <w:r>
        <w:rPr>
          <w:rFonts w:cs="宋体" w:asciiTheme="minorEastAsia" w:hAnsiTheme="minorEastAsia" w:eastAsiaTheme="minorEastAsia"/>
          <w:color w:val="auto"/>
          <w:lang w:val="zh-TW"/>
        </w:rPr>
        <w:t>为满足本项目资格要求还</w:t>
      </w:r>
      <w:r>
        <w:rPr>
          <w:rFonts w:cs="宋体" w:asciiTheme="minorEastAsia" w:hAnsiTheme="minorEastAsia" w:eastAsiaTheme="minorEastAsia"/>
          <w:color w:val="auto"/>
          <w:lang w:val="zh-TW" w:eastAsia="zh-TW"/>
        </w:rPr>
        <w:t>需要提供的文件和资料。</w:t>
      </w:r>
    </w:p>
    <w:p>
      <w:pPr>
        <w:pStyle w:val="4"/>
        <w:spacing w:line="360" w:lineRule="auto"/>
        <w:ind w:firstLine="338" w:firstLineChars="141"/>
        <w:jc w:val="both"/>
        <w:rPr>
          <w:rFonts w:hint="default" w:cs="宋体" w:asciiTheme="minorEastAsia" w:hAnsiTheme="minorEastAsia" w:eastAsiaTheme="minorEastAsia"/>
          <w:color w:val="auto"/>
        </w:rPr>
      </w:pPr>
    </w:p>
    <w:p>
      <w:pPr>
        <w:pStyle w:val="4"/>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其他响应文件：</w:t>
      </w:r>
      <w:r>
        <w:rPr>
          <w:rFonts w:cs="宋体" w:asciiTheme="minorEastAsia" w:hAnsiTheme="minorEastAsia" w:eastAsiaTheme="minorEastAsia"/>
          <w:color w:val="auto"/>
          <w:lang w:val="zh-TW" w:eastAsia="zh-TW"/>
        </w:rPr>
        <w:t>供应商须按磋商文件的要求编写响应文件，对磋商文件提出的要求和条件做出实质性响应。响应文件应包括但不限于下列内容</w:t>
      </w:r>
      <w:r>
        <w:rPr>
          <w:rFonts w:cs="宋体" w:asciiTheme="minorEastAsia" w:hAnsiTheme="minorEastAsia" w:eastAsiaTheme="minorEastAsia"/>
          <w:color w:val="auto"/>
          <w:lang w:val="zh-TW"/>
        </w:rPr>
        <w:t>（如适用）</w:t>
      </w:r>
      <w:r>
        <w:rPr>
          <w:rFonts w:cs="宋体" w:asciiTheme="minorEastAsia" w:hAnsiTheme="minorEastAsia" w:eastAsiaTheme="minorEastAsia"/>
          <w:color w:val="auto"/>
          <w:lang w:val="zh-TW" w:eastAsia="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）报价函；</w:t>
      </w:r>
    </w:p>
    <w:p>
      <w:pPr>
        <w:pStyle w:val="4"/>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）供应商基本情况表</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报价表；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）分项报价明细表</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4"/>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）最终报价信</w:t>
      </w:r>
      <w:r>
        <w:rPr>
          <w:rFonts w:cs="宋体" w:asciiTheme="minorEastAsia" w:hAnsiTheme="minorEastAsia" w:eastAsiaTheme="minorEastAsia"/>
          <w:b/>
          <w:bCs/>
          <w:color w:val="auto"/>
          <w:lang w:val="zh-TW"/>
        </w:rPr>
        <w:t>（</w:t>
      </w:r>
      <w:r>
        <w:rPr>
          <w:rFonts w:cs="宋体" w:asciiTheme="minorEastAsia" w:hAnsiTheme="minorEastAsia" w:eastAsiaTheme="minorEastAsia"/>
          <w:b/>
          <w:bCs/>
          <w:color w:val="auto"/>
        </w:rPr>
        <w:t>报价供应商磋商现场单独提供</w:t>
      </w:r>
      <w:r>
        <w:rPr>
          <w:rFonts w:cs="宋体" w:asciiTheme="minorEastAsia" w:hAnsiTheme="minorEastAsia" w:eastAsiaTheme="minorEastAsia"/>
          <w:b/>
          <w:bCs/>
          <w:color w:val="auto"/>
          <w:lang w:val="zh-TW"/>
        </w:rPr>
        <w:t>）</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6</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知识产权声明函</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hint="eastAsia" w:cs="宋体" w:asciiTheme="minorEastAsia" w:hAnsiTheme="minorEastAsia" w:eastAsiaTheme="minorEastAsia"/>
          <w:color w:val="auto"/>
          <w:lang w:val="en-US" w:eastAsia="zh-CN"/>
        </w:rPr>
        <w:t>7</w:t>
      </w:r>
      <w:r>
        <w:rPr>
          <w:rFonts w:cs="宋体" w:asciiTheme="minorEastAsia" w:hAnsiTheme="minorEastAsia" w:eastAsiaTheme="minorEastAsia"/>
          <w:color w:val="auto"/>
          <w:lang w:val="zh-TW"/>
        </w:rPr>
        <w:t>）</w:t>
      </w:r>
      <w:r>
        <w:rPr>
          <w:rFonts w:hint="eastAsia" w:cs="宋体" w:asciiTheme="minorEastAsia" w:hAnsiTheme="minorEastAsia" w:eastAsiaTheme="minorEastAsia"/>
          <w:color w:val="auto"/>
          <w:lang w:val="en-US" w:eastAsia="zh-CN"/>
        </w:rPr>
        <w:t>技术</w:t>
      </w:r>
      <w:r>
        <w:rPr>
          <w:rFonts w:cs="宋体" w:asciiTheme="minorEastAsia" w:hAnsiTheme="minorEastAsia" w:eastAsiaTheme="minorEastAsia"/>
          <w:color w:val="auto"/>
          <w:lang w:val="zh-TW"/>
        </w:rPr>
        <w:t>要求</w:t>
      </w:r>
      <w:r>
        <w:rPr>
          <w:rFonts w:cs="宋体" w:asciiTheme="minorEastAsia" w:hAnsiTheme="minorEastAsia" w:eastAsiaTheme="minorEastAsia"/>
          <w:color w:val="auto"/>
          <w:lang w:val="zh-TW" w:eastAsia="zh-TW"/>
        </w:rPr>
        <w:t>响应偏离表；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en-US" w:eastAsia="zh-CN"/>
        </w:rPr>
        <w:t>8</w:t>
      </w:r>
      <w:r>
        <w:rPr>
          <w:rFonts w:cs="宋体" w:asciiTheme="minorEastAsia" w:hAnsiTheme="minorEastAsia" w:eastAsiaTheme="minorEastAsia"/>
          <w:color w:val="auto"/>
          <w:lang w:val="zh-TW" w:eastAsia="zh-TW"/>
        </w:rPr>
        <w:t>）商务应答表；</w:t>
      </w:r>
    </w:p>
    <w:p>
      <w:pPr>
        <w:pStyle w:val="4"/>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en-US" w:eastAsia="zh-CN"/>
        </w:rPr>
        <w:t>9</w:t>
      </w:r>
      <w:r>
        <w:rPr>
          <w:rFonts w:cs="宋体" w:asciiTheme="minorEastAsia" w:hAnsiTheme="minorEastAsia" w:eastAsiaTheme="minorEastAsia"/>
          <w:color w:val="auto"/>
          <w:lang w:val="zh-TW" w:eastAsia="zh-TW"/>
        </w:rPr>
        <w:t>）供应商类似项目业绩一览表</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hint="eastAsia" w:cs="宋体" w:asciiTheme="minorEastAsia" w:hAnsiTheme="minorEastAsia" w:eastAsiaTheme="minorEastAsia"/>
          <w:color w:val="auto"/>
          <w:lang w:val="en-US" w:eastAsia="zh-CN"/>
        </w:rPr>
        <w:t>10</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供应商本项目管理、技术、服务人员情况表；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1</w:t>
      </w:r>
      <w:r>
        <w:rPr>
          <w:rFonts w:cs="宋体" w:asciiTheme="minorEastAsia" w:hAnsiTheme="minorEastAsia" w:eastAsiaTheme="minorEastAsia"/>
          <w:color w:val="auto"/>
          <w:lang w:val="zh-TW" w:eastAsia="zh-TW"/>
        </w:rPr>
        <w:t>）供应商应按照磋商文件中项目</w:t>
      </w:r>
      <w:r>
        <w:rPr>
          <w:rFonts w:cs="宋体" w:asciiTheme="minorEastAsia" w:hAnsiTheme="minorEastAsia" w:eastAsiaTheme="minorEastAsia"/>
          <w:color w:val="auto"/>
        </w:rPr>
        <w:t>服务</w:t>
      </w:r>
      <w:r>
        <w:rPr>
          <w:rFonts w:cs="宋体" w:asciiTheme="minorEastAsia" w:hAnsiTheme="minorEastAsia" w:eastAsiaTheme="minorEastAsia"/>
          <w:color w:val="auto"/>
          <w:lang w:val="zh-TW" w:eastAsia="zh-TW"/>
        </w:rPr>
        <w:t>要求作出的积极响应和有利于采购人的承诺；（如适用）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2</w:t>
      </w:r>
      <w:r>
        <w:rPr>
          <w:rFonts w:cs="宋体" w:asciiTheme="minorEastAsia" w:hAnsiTheme="minorEastAsia" w:eastAsiaTheme="minorEastAsia"/>
          <w:color w:val="auto"/>
          <w:lang w:val="zh-TW" w:eastAsia="zh-TW"/>
        </w:rPr>
        <w:t>）针对本项目的实施方案及后续服务保障措施；（如适用）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cs="宋体" w:asciiTheme="minorEastAsia" w:hAnsiTheme="minorEastAsia" w:eastAsiaTheme="minorEastAsia"/>
          <w:color w:val="auto"/>
          <w:lang w:val="zh-TW" w:eastAsia="zh-TW"/>
        </w:rPr>
        <w:t>）磋商供应商认为需要提供的文件和资料。（如适用）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3.补充、修改的内容作为响应文件的组成部分。</w:t>
      </w:r>
    </w:p>
    <w:p>
      <w:pPr>
        <w:pStyle w:val="4"/>
        <w:spacing w:line="360" w:lineRule="auto"/>
        <w:ind w:firstLine="338" w:firstLineChars="141"/>
        <w:jc w:val="both"/>
        <w:rPr>
          <w:rFonts w:hint="default"/>
          <w:color w:val="auto"/>
        </w:rPr>
      </w:pPr>
      <w:r>
        <w:rPr>
          <w:color w:val="auto"/>
        </w:rPr>
        <w:t>4.最后报价是供应商响应文件的有效组成部分。</w:t>
      </w: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响应文件的编制和签署</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b/>
          <w:bCs/>
          <w:color w:val="auto"/>
          <w:u w:val="single"/>
          <w:lang w:val="zh-TW" w:eastAsia="zh-TW"/>
        </w:rPr>
        <w:t>资格性响应文件正本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rPr>
        <w:t>资格</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并在其封面上清楚地标明资格性响应文件、采购项目名称、采购项目编号、包件号及名称（若有）、供应商名称以及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b/>
          <w:bCs/>
          <w:color w:val="auto"/>
          <w:u w:val="single"/>
          <w:lang w:val="zh-TW" w:eastAsia="zh-TW"/>
        </w:rPr>
        <w:t>其他响应文件正本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lang w:val="zh-TW" w:eastAsia="zh-TW"/>
        </w:rPr>
        <w:t>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并在其封面上清楚地标明其他响应文件、采购项目名称、采购项目编号、包件号及名称（若有）、供应商名称以及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响应文件正本和副本均需在规定签章处签字和盖章。</w:t>
      </w:r>
      <w:r>
        <w:rPr>
          <w:rFonts w:cs="宋体" w:asciiTheme="minorEastAsia" w:hAnsiTheme="minorEastAsia" w:eastAsiaTheme="minorEastAsia"/>
          <w:b/>
          <w:bCs/>
          <w:color w:val="auto"/>
          <w:u w:val="single"/>
          <w:lang w:val="zh-TW" w:eastAsia="zh-TW"/>
        </w:rPr>
        <w:t>响应文件副本可采用正本的复印件。</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响应文件的打印和书写应清楚工整，任何行间插字、涂改或增删，必须由供应商的法定代表人或其授权代表签字并盖供应商公章。</w:t>
      </w:r>
    </w:p>
    <w:p>
      <w:pPr>
        <w:pStyle w:val="4"/>
        <w:tabs>
          <w:tab w:val="left" w:pos="1095"/>
        </w:tabs>
        <w:spacing w:line="360" w:lineRule="auto"/>
        <w:ind w:firstLine="338"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（实质性要求）响应文件应由供应商法定代表人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响应文件正本和副本需要逐页编目编码。</w:t>
      </w:r>
    </w:p>
    <w:p>
      <w:pPr>
        <w:pStyle w:val="4"/>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响应文件正本和副本应当采用胶装方式装订成册，不得散装或者合页装订</w:t>
      </w:r>
      <w:r>
        <w:rPr>
          <w:rFonts w:cs="宋体" w:asciiTheme="minorEastAsia" w:hAnsiTheme="minorEastAsia" w:eastAsiaTheme="minorEastAsia"/>
          <w:color w:val="auto"/>
          <w:lang w:val="zh-TW"/>
        </w:rPr>
        <w:t>，否则将造成响应文件规范性扣分</w:t>
      </w:r>
      <w:r>
        <w:rPr>
          <w:rFonts w:cs="宋体" w:asciiTheme="minorEastAsia" w:hAnsiTheme="minorEastAsia" w:eastAsiaTheme="minorEastAsia"/>
          <w:color w:val="auto"/>
          <w:lang w:val="zh-TW" w:eastAsia="zh-TW"/>
        </w:rPr>
        <w:t>。</w:t>
      </w:r>
    </w:p>
    <w:p>
      <w:pPr>
        <w:pStyle w:val="4"/>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8.</w:t>
      </w:r>
      <w:r>
        <w:rPr>
          <w:rFonts w:cs="宋体" w:asciiTheme="minorEastAsia" w:hAnsiTheme="minorEastAsia" w:eastAsiaTheme="minorEastAsia"/>
          <w:b/>
          <w:bCs/>
          <w:color w:val="auto"/>
          <w:lang w:val="zh-TW" w:eastAsia="zh-TW"/>
        </w:rPr>
        <w:t>（实质性要求）</w:t>
      </w:r>
      <w:r>
        <w:rPr>
          <w:rFonts w:cs="宋体" w:asciiTheme="minorEastAsia" w:hAnsiTheme="minorEastAsia" w:eastAsiaTheme="minorEastAsia"/>
          <w:color w:val="auto"/>
          <w:lang w:val="zh-TW" w:eastAsia="zh-TW"/>
        </w:rPr>
        <w:t>响应文件应根据磋商文件的要求制作，签署、盖章。</w:t>
      </w:r>
      <w:r>
        <w:rPr>
          <w:rFonts w:cs="宋体" w:asciiTheme="minorEastAsia" w:hAnsiTheme="minorEastAsia" w:eastAsiaTheme="minorEastAsia"/>
          <w:color w:val="auto"/>
          <w:u w:val="single"/>
          <w:lang w:val="zh-TW" w:eastAsia="zh-TW"/>
        </w:rPr>
        <w:t>（按照《四川省政府采购评审工作规程（修订）》规范）</w:t>
      </w:r>
    </w:p>
    <w:p>
      <w:pPr>
        <w:pStyle w:val="4"/>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响应文件统一用</w:t>
      </w:r>
      <w:r>
        <w:rPr>
          <w:rFonts w:cs="宋体" w:asciiTheme="minorEastAsia" w:hAnsiTheme="minorEastAsia" w:eastAsiaTheme="minorEastAsia"/>
          <w:color w:val="auto"/>
        </w:rPr>
        <w:t>A4</w:t>
      </w:r>
      <w:r>
        <w:rPr>
          <w:rFonts w:cs="宋体" w:asciiTheme="minorEastAsia" w:hAnsiTheme="minorEastAsia" w:eastAsiaTheme="minorEastAsia"/>
          <w:color w:val="auto"/>
          <w:lang w:val="zh-TW" w:eastAsia="zh-TW"/>
        </w:rPr>
        <w:t>幅面纸印制，另有规定外除。</w:t>
      </w:r>
    </w:p>
    <w:p>
      <w:pPr>
        <w:pStyle w:val="4"/>
        <w:tabs>
          <w:tab w:val="left" w:pos="1080"/>
        </w:tabs>
        <w:spacing w:line="360" w:lineRule="auto"/>
        <w:jc w:val="both"/>
        <w:rPr>
          <w:rFonts w:hint="default" w:cs="宋体" w:asciiTheme="minorEastAsia" w:hAnsiTheme="minorEastAsia" w:eastAsiaTheme="minorEastAsia"/>
          <w:color w:val="auto"/>
        </w:rPr>
      </w:pPr>
    </w:p>
    <w:p>
      <w:pPr>
        <w:pStyle w:val="4"/>
        <w:tabs>
          <w:tab w:val="left" w:pos="1080"/>
        </w:tabs>
        <w:spacing w:line="360" w:lineRule="auto"/>
        <w:jc w:val="both"/>
        <w:rPr>
          <w:rFonts w:hint="default" w:cs="宋体" w:asciiTheme="minorEastAsia" w:hAnsiTheme="minorEastAsia" w:eastAsiaTheme="minorEastAsia"/>
          <w:color w:val="auto"/>
          <w:u w:val="single"/>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u w:val="single"/>
          <w:lang w:val="zh-TW" w:eastAsia="zh-TW"/>
        </w:rPr>
        <w:t>不属于本项目磋商小组评审范畴，由采购人、采购代理机构在接收响应文件时及时处理）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”、“电子文档”</w:t>
      </w:r>
      <w:r>
        <w:rPr>
          <w:rFonts w:cs="宋体" w:asciiTheme="minorEastAsia" w:hAnsiTheme="minorEastAsia" w:eastAsiaTheme="minorEastAsia"/>
          <w:color w:val="auto"/>
          <w:lang w:val="zh-TW" w:eastAsia="zh-TW"/>
        </w:rPr>
        <w:t>可以单独封装，也可以密封于一件包装内。每件密封包装的最外层应标明项目编号、项目名称、供应商名称、包号（如有）。</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密封后的封口上加盖供应商公章，磋商前不得启封。</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每一密封信封上注明</w:t>
      </w:r>
      <w:r>
        <w:rPr>
          <w:rFonts w:cs="宋体" w:asciiTheme="minorEastAsia" w:hAnsiTheme="minorEastAsia" w:eastAsiaTheme="minorEastAsia"/>
          <w:color w:val="auto"/>
        </w:rPr>
        <w:t>“</w:t>
      </w:r>
      <w:r>
        <w:rPr>
          <w:rFonts w:cs="宋体" w:asciiTheme="minorEastAsia" w:hAnsiTheme="minorEastAsia" w:eastAsiaTheme="minorEastAsia"/>
          <w:color w:val="auto"/>
          <w:highlight w:val="none"/>
          <w:lang w:val="zh-TW" w:eastAsia="zh-TW"/>
        </w:rPr>
        <w:t>于</w:t>
      </w:r>
      <w:r>
        <w:rPr>
          <w:rFonts w:cs="宋体" w:asciiTheme="minorEastAsia" w:hAnsiTheme="minorEastAsia" w:eastAsiaTheme="minorEastAsia"/>
          <w:b/>
          <w:bCs/>
          <w:color w:val="auto"/>
          <w:highlight w:val="none"/>
        </w:rPr>
        <w:t>202</w:t>
      </w:r>
      <w:r>
        <w:rPr>
          <w:rFonts w:hint="eastAsia" w:cs="宋体" w:asciiTheme="minorEastAsia" w:hAnsiTheme="minorEastAsia" w:eastAsiaTheme="minorEastAsia"/>
          <w:b/>
          <w:bCs/>
          <w:color w:val="auto"/>
          <w:highlight w:val="none"/>
          <w:lang w:val="en-US" w:eastAsia="zh-CN"/>
        </w:rPr>
        <w:t>1</w:t>
      </w:r>
      <w:r>
        <w:rPr>
          <w:rFonts w:cs="宋体" w:asciiTheme="minorEastAsia" w:hAnsiTheme="minorEastAsia" w:eastAsiaTheme="minorEastAsia"/>
          <w:b/>
          <w:bCs/>
          <w:color w:val="auto"/>
        </w:rPr>
        <w:t>年*</w:t>
      </w:r>
      <w:r>
        <w:rPr>
          <w:rFonts w:cs="宋体" w:asciiTheme="minorEastAsia" w:hAnsiTheme="minorEastAsia" w:eastAsiaTheme="minorEastAsia"/>
          <w:b/>
          <w:bCs/>
          <w:color w:val="auto"/>
          <w:lang w:val="zh-TW" w:eastAsia="zh-TW"/>
        </w:rPr>
        <w:t>月</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日</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（北京时间</w:t>
      </w:r>
      <w:r>
        <w:rPr>
          <w:rFonts w:cs="宋体" w:asciiTheme="minorEastAsia" w:hAnsiTheme="minorEastAsia" w:eastAsiaTheme="minorEastAsia"/>
          <w:b/>
          <w:bCs/>
          <w:color w:val="auto"/>
          <w:u w:val="single"/>
          <w:lang w:val="zh-TW" w:eastAsia="zh-TW"/>
        </w:rPr>
        <w:t>）</w:t>
      </w:r>
      <w:r>
        <w:rPr>
          <w:rFonts w:cs="宋体" w:asciiTheme="minorEastAsia" w:hAnsiTheme="minorEastAsia" w:eastAsiaTheme="minorEastAsia"/>
          <w:color w:val="auto"/>
          <w:u w:val="single"/>
          <w:lang w:val="zh-TW" w:eastAsia="zh-TW"/>
        </w:rPr>
        <w:t>（</w:t>
      </w:r>
      <w:r>
        <w:rPr>
          <w:rFonts w:cs="宋体" w:asciiTheme="minorEastAsia" w:hAnsiTheme="minorEastAsia" w:eastAsiaTheme="minorEastAsia"/>
          <w:b/>
          <w:bCs/>
          <w:color w:val="auto"/>
          <w:u w:val="single"/>
          <w:lang w:val="zh-TW" w:eastAsia="zh-TW"/>
        </w:rPr>
        <w:t>递交截止时间）</w:t>
      </w:r>
      <w:r>
        <w:rPr>
          <w:rFonts w:cs="宋体" w:asciiTheme="minorEastAsia" w:hAnsiTheme="minorEastAsia" w:eastAsiaTheme="minorEastAsia"/>
          <w:color w:val="auto"/>
          <w:lang w:val="zh-TW" w:eastAsia="zh-TW"/>
        </w:rPr>
        <w:t>之前不准启封</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的字样。</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供应商应将磋商后的最终报价单独封装在信封内，在最终报价时递交磋商小组。</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报价时提供</w:t>
      </w:r>
      <w:r>
        <w:rPr>
          <w:rFonts w:cs="宋体" w:asciiTheme="minorEastAsia" w:hAnsiTheme="minorEastAsia" w:eastAsiaTheme="minorEastAsia"/>
          <w:color w:val="auto"/>
          <w:lang w:val="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如果未按前款规定密封和标记，采购代理机构对响应文件的误投或提前拆封不负责任。对由此造成提前开封的响应文件，采购代理机构将予以拒绝，并退回供应商。</w:t>
      </w:r>
    </w:p>
    <w:p>
      <w:pPr>
        <w:pStyle w:val="4"/>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所有外层密封袋的封口处应粘贴牢固。</w:t>
      </w:r>
    </w:p>
    <w:p>
      <w:pPr>
        <w:pStyle w:val="4"/>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7.</w:t>
      </w:r>
      <w:r>
        <w:rPr>
          <w:rFonts w:cs="宋体" w:asciiTheme="minorEastAsia" w:hAnsiTheme="minorEastAsia" w:eastAsiaTheme="minorEastAsia"/>
          <w:color w:val="auto"/>
          <w:u w:val="single"/>
          <w:lang w:val="zh-TW" w:eastAsia="zh-TW"/>
        </w:rPr>
        <w:t>未按以上要求进行密封和标注的响应文件，采购人、采购代理机构将拒收或者在时间允许的范围内，要求修改完善后接收</w:t>
      </w:r>
      <w:r>
        <w:rPr>
          <w:rFonts w:cs="宋体" w:asciiTheme="minorEastAsia" w:hAnsiTheme="minorEastAsia" w:eastAsiaTheme="minorEastAsia"/>
          <w:color w:val="auto"/>
          <w:lang w:val="zh-TW" w:eastAsia="zh-TW"/>
        </w:rPr>
        <w:t>。</w:t>
      </w:r>
    </w:p>
    <w:p>
      <w:pPr>
        <w:pStyle w:val="4"/>
        <w:tabs>
          <w:tab w:val="left" w:pos="1080"/>
        </w:tabs>
        <w:spacing w:line="360" w:lineRule="auto"/>
        <w:jc w:val="both"/>
        <w:rPr>
          <w:rFonts w:hint="default" w:cs="宋体" w:asciiTheme="minorEastAsia" w:hAnsiTheme="minorEastAsia" w:eastAsiaTheme="minorEastAsia"/>
          <w:b/>
          <w:bCs/>
          <w:color w:val="auto"/>
        </w:rPr>
      </w:pPr>
    </w:p>
    <w:p>
      <w:pPr>
        <w:pStyle w:val="4"/>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磋商截止时间</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所有响应文件都必须按</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中规定的递交截止时间之前送达规定地点。</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出现因磋商文件的修改推迟递交截止日期时，则按采购代理修改通知规定的时间递交。</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采购代理将拒绝接收并原封退回在递交截止时间后收到的任何响应文件。</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递交响应文件的同时一并递交一份加盖鲜章的保证金退还申请表，以便尽快退还供应商的保证金。（仅作为退还保证金使用）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4"/>
        <w:tabs>
          <w:tab w:val="left" w:pos="1080"/>
        </w:tabs>
        <w:spacing w:line="360" w:lineRule="auto"/>
        <w:jc w:val="both"/>
        <w:rPr>
          <w:rFonts w:hint="default" w:cs="宋体" w:asciiTheme="minorEastAsia" w:hAnsiTheme="minorEastAsia" w:eastAsiaTheme="minorEastAsia"/>
          <w:b/>
          <w:bCs/>
          <w:color w:val="auto"/>
        </w:rPr>
      </w:pPr>
    </w:p>
    <w:p>
      <w:pPr>
        <w:pStyle w:val="4"/>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响应文件的递交</w:t>
      </w:r>
    </w:p>
    <w:p>
      <w:pPr>
        <w:pStyle w:val="4"/>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响应文件应于递交</w:t>
      </w:r>
      <w:r>
        <w:rPr>
          <w:rFonts w:cs="宋体" w:asciiTheme="minorEastAsia" w:hAnsiTheme="minorEastAsia" w:eastAsiaTheme="minorEastAsia"/>
          <w:color w:val="auto"/>
        </w:rPr>
        <w:t>采购文件规定的</w:t>
      </w:r>
      <w:r>
        <w:rPr>
          <w:rFonts w:cs="宋体" w:asciiTheme="minorEastAsia" w:hAnsiTheme="minorEastAsia" w:eastAsiaTheme="minorEastAsia"/>
          <w:color w:val="auto"/>
          <w:lang w:val="zh-TW" w:eastAsia="zh-TW"/>
        </w:rPr>
        <w:t>响应文件截止时间前</w:t>
      </w:r>
      <w:r>
        <w:rPr>
          <w:rFonts w:cs="宋体" w:asciiTheme="minorEastAsia" w:hAnsiTheme="minorEastAsia" w:eastAsiaTheme="minorEastAsia"/>
          <w:color w:val="auto"/>
          <w:lang w:val="zh-TW"/>
        </w:rPr>
        <w:t>，将响应文件按磋商文件规定密封、签署、盖章后送达磋商地点</w:t>
      </w:r>
      <w:r>
        <w:rPr>
          <w:rFonts w:cs="宋体" w:asciiTheme="minorEastAsia" w:hAnsiTheme="minorEastAsia" w:eastAsiaTheme="minorEastAsia"/>
          <w:color w:val="auto"/>
          <w:lang w:val="zh-TW" w:eastAsia="zh-TW"/>
        </w:rPr>
        <w:t>，采购代理机构拒绝接收截止时间后送达的响应文件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并按无效处理</w:t>
      </w:r>
      <w:r>
        <w:rPr>
          <w:rFonts w:cs="宋体" w:asciiTheme="minorEastAsia" w:hAnsiTheme="minorEastAsia" w:eastAsiaTheme="minorEastAsia"/>
          <w:color w:val="auto"/>
          <w:lang w:val="zh-TW" w:eastAsia="zh-TW"/>
        </w:rPr>
        <w:t>。</w:t>
      </w:r>
    </w:p>
    <w:p>
      <w:pPr>
        <w:pStyle w:val="4"/>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4"/>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报价表在磋商后，磋商小组要求供应商进行最后报价时递交。</w:t>
      </w:r>
    </w:p>
    <w:p>
      <w:pPr>
        <w:pStyle w:val="4"/>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本次采购不接收邮寄的响应文件。</w:t>
      </w:r>
    </w:p>
    <w:p>
      <w:pPr>
        <w:pStyle w:val="4"/>
        <w:tabs>
          <w:tab w:val="left" w:pos="1080"/>
        </w:tabs>
        <w:spacing w:line="360" w:lineRule="auto"/>
        <w:jc w:val="both"/>
        <w:rPr>
          <w:rFonts w:hint="default" w:cs="宋体" w:asciiTheme="minorEastAsia" w:hAnsiTheme="minorEastAsia" w:eastAsiaTheme="minorEastAsia"/>
          <w:b/>
          <w:bCs/>
          <w:color w:val="auto"/>
        </w:rPr>
      </w:pPr>
    </w:p>
    <w:p>
      <w:pPr>
        <w:pStyle w:val="4"/>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响应文件的修改和撤回（补充、修改响应文件的密封和标注按照本章</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规定处理）</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2.供应商对响应文件修改的书面材料或撤回的通知应该按规定进行编写、密封、标注和递送，并注明“修改响应文件”字样。</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3.供应商不得在递交截止时间起至响应文件有效期期满前撤销其响应文件。否则其磋商保证金将按相关规定被没收。</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4.响应文件中报价如果出现下列不一致的，可按以下原则进行修改：</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（1）大写金额和小写金额不一致的，以大写金额为准，但大写金额文字存在错误的，应当先对大写金额的文字错误进行澄清、说明或者更正，再行修正。</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（3）单价金额小数点或者百分比有明显错位的，以总价为准，修正单价。</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5.供应商对其提交的响应文件的真实性、合法性承担法律责任。</w:t>
      </w:r>
    </w:p>
    <w:p>
      <w:pPr>
        <w:spacing w:line="360" w:lineRule="auto"/>
        <w:rPr>
          <w:rFonts w:asciiTheme="minorEastAsia" w:hAnsiTheme="minorEastAsia" w:eastAsiaTheme="minorEastAsia"/>
          <w:color w:val="auto"/>
          <w:sz w:val="24"/>
          <w:szCs w:val="24"/>
          <w:lang w:val="zh-TW" w:eastAsia="zh-TW"/>
        </w:rPr>
      </w:pPr>
      <w:bookmarkStart w:id="6" w:name="_Toc529356186"/>
    </w:p>
    <w:p>
      <w:pPr>
        <w:pStyle w:val="5"/>
        <w:keepNext w:val="0"/>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五、报价要求</w:t>
      </w:r>
      <w:bookmarkEnd w:id="6"/>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报价</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按照磋商文件“响应文件格式”中报价表、分项报价明细表（如适用）、最终报价信的要求进行报价。</w:t>
      </w: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项目承包</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报价要求</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1.供应商应以磋商文件内容作为报价基础，同时可结合自身实力，考虑项目实施因素及该项目实施过程中的风险，以不低于企业成本的价格自主确定报价。</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2.本次项目只允许有一个报价，有选择的报价将不予接受。</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3.供应商须提交项目总报价及报价说明。</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4.供应商应充分考虑项目实施过程中可能发生的一切费用，所有费用均应计入总报价。</w:t>
      </w: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报价货币</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报价函、报价表、分项报价明细表、最终报价信中的报价一律用人民币币种填报。采购代理机构不接受任何非人民币币种的报价。</w:t>
      </w:r>
    </w:p>
    <w:p>
      <w:pPr>
        <w:spacing w:line="360" w:lineRule="auto"/>
        <w:rPr>
          <w:rFonts w:asciiTheme="minorEastAsia" w:hAnsiTheme="minorEastAsia" w:eastAsiaTheme="minorEastAsia"/>
          <w:color w:val="auto"/>
          <w:sz w:val="24"/>
          <w:szCs w:val="24"/>
          <w:lang w:val="zh-TW" w:eastAsia="zh-TW"/>
        </w:rPr>
      </w:pPr>
      <w:bookmarkStart w:id="7" w:name="_Toc529356187"/>
    </w:p>
    <w:p>
      <w:pPr>
        <w:pStyle w:val="5"/>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六、磋商与最终报价</w:t>
      </w:r>
      <w:bookmarkEnd w:id="7"/>
    </w:p>
    <w:p>
      <w:pPr>
        <w:pStyle w:val="4"/>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w:t>
      </w:r>
      <w:r>
        <w:rPr>
          <w:rFonts w:cs="宋体" w:asciiTheme="minorEastAsia" w:hAnsiTheme="minorEastAsia" w:eastAsiaTheme="minorEastAsia"/>
          <w:b/>
          <w:bCs/>
          <w:color w:val="auto"/>
        </w:rPr>
        <w:t>会人员</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采购代理机构将在“供应商磋商须知附表”中规定的时间和地点组织磋商</w:t>
      </w:r>
      <w:r>
        <w:rPr>
          <w:rFonts w:cs="宋体" w:asciiTheme="minorEastAsia" w:hAnsiTheme="minorEastAsia" w:eastAsiaTheme="minorEastAsia"/>
          <w:color w:val="auto"/>
        </w:rPr>
        <w:t>会</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采购人监督、</w:t>
      </w:r>
      <w:r>
        <w:rPr>
          <w:rFonts w:cs="宋体" w:asciiTheme="minorEastAsia" w:hAnsiTheme="minorEastAsia" w:eastAsiaTheme="minorEastAsia"/>
          <w:color w:val="auto"/>
          <w:lang w:val="zh-TW" w:eastAsia="zh-TW"/>
        </w:rPr>
        <w:t>供应商须派代表参加，并签名报到以证明其出席。磋商会由采购代理机构主持</w:t>
      </w:r>
      <w:r>
        <w:rPr>
          <w:rFonts w:cs="宋体" w:asciiTheme="minorEastAsia" w:hAnsiTheme="minorEastAsia" w:eastAsiaTheme="minorEastAsia"/>
          <w:color w:val="auto"/>
          <w:lang w:val="zh-TW"/>
        </w:rPr>
        <w:t>。</w:t>
      </w:r>
    </w:p>
    <w:p>
      <w:pPr>
        <w:pStyle w:val="4"/>
        <w:tabs>
          <w:tab w:val="left" w:pos="7665"/>
        </w:tabs>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（二）磋商会内容</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磋商会主持人按照磋商文件规定宣布响应文件递交截止时间，按照规定主持磋商会。将按以下程序进行：</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1.宣布磋商会开始。响应文件递交截止时间已到，主持人宣布磋商会开始并致辞；</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2.宣布会场纪律和有关注意事项；</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4.供应商或者其推选的代表需现场对响应文件的密封情况</w:t>
      </w:r>
      <w:r>
        <w:rPr>
          <w:rFonts w:cs="宋体" w:asciiTheme="minorEastAsia" w:hAnsiTheme="minorEastAsia" w:eastAsiaTheme="minorEastAsia"/>
          <w:color w:val="auto"/>
        </w:rPr>
        <w:t>确认</w:t>
      </w:r>
      <w:r>
        <w:rPr>
          <w:rFonts w:hint="default" w:cs="宋体" w:asciiTheme="minorEastAsia" w:hAnsiTheme="minorEastAsia" w:eastAsiaTheme="minorEastAsia"/>
          <w:color w:val="auto"/>
        </w:rPr>
        <w:t>无误后，由采购代理机构工作人员</w:t>
      </w:r>
      <w:r>
        <w:rPr>
          <w:rFonts w:cs="宋体" w:asciiTheme="minorEastAsia" w:hAnsiTheme="minorEastAsia" w:eastAsiaTheme="minorEastAsia"/>
          <w:color w:val="auto"/>
        </w:rPr>
        <w:t>进行宣布</w:t>
      </w:r>
      <w:r>
        <w:rPr>
          <w:rFonts w:hint="default" w:cs="宋体" w:asciiTheme="minorEastAsia" w:hAnsiTheme="minorEastAsia" w:eastAsiaTheme="minorEastAsia"/>
          <w:color w:val="auto"/>
        </w:rPr>
        <w:t>，并由供应商或者其推选的代表签字确认；</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5.供应商不足3家的，终止采购活动，并退回响应文件；</w:t>
      </w:r>
    </w:p>
    <w:p>
      <w:pPr>
        <w:pStyle w:val="4"/>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cs="宋体" w:asciiTheme="minorEastAsia" w:hAnsiTheme="minorEastAsia" w:eastAsiaTheme="minorEastAsia"/>
          <w:color w:val="auto"/>
          <w:lang w:eastAsia="zh-CN"/>
        </w:rPr>
        <w:t>四川政府采购网</w:t>
      </w:r>
      <w:r>
        <w:rPr>
          <w:rFonts w:hint="default" w:cs="宋体" w:asciiTheme="minorEastAsia" w:hAnsiTheme="minorEastAsia" w:eastAsiaTheme="minorEastAsia"/>
          <w:color w:val="auto"/>
        </w:rPr>
        <w:t>”查询。</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响应文件有下列情况之一者视为无效：</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响应文件未密封；</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未经法定代表人签字或未盖供应商公章；</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未缴纳保证金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供应商针对同一项目递交两份或多份内容不同的响应文件，未书面声明哪一份有效的；</w:t>
      </w:r>
    </w:p>
    <w:p>
      <w:pPr>
        <w:pStyle w:val="4"/>
        <w:spacing w:line="360" w:lineRule="auto"/>
        <w:ind w:left="1440" w:hanging="110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供应商在一份响应文件中，对同一项目有两个或多个报价的。</w:t>
      </w:r>
    </w:p>
    <w:p>
      <w:pPr>
        <w:pStyle w:val="4"/>
        <w:spacing w:line="360" w:lineRule="auto"/>
        <w:jc w:val="both"/>
        <w:rPr>
          <w:rFonts w:hint="default" w:cs="宋体" w:asciiTheme="minorEastAsia" w:hAnsiTheme="minorEastAsia" w:eastAsiaTheme="minorEastAsia"/>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最终报价</w:t>
      </w:r>
    </w:p>
    <w:p>
      <w:pPr>
        <w:pStyle w:val="40"/>
        <w:spacing w:after="0" w:line="360" w:lineRule="auto"/>
        <w:ind w:firstLine="480"/>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eastAsia="zh-TW"/>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auto"/>
          <w:sz w:val="24"/>
          <w:szCs w:val="24"/>
          <w:lang w:val="zh-TW" w:eastAsia="zh-TW"/>
        </w:rPr>
      </w:pPr>
      <w:bookmarkStart w:id="8" w:name="_Toc529356188"/>
    </w:p>
    <w:p>
      <w:pPr>
        <w:pStyle w:val="5"/>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七、</w:t>
      </w:r>
      <w:r>
        <w:rPr>
          <w:rFonts w:hint="eastAsia" w:cs="宋体" w:asciiTheme="minorEastAsia" w:hAnsiTheme="minorEastAsia" w:eastAsiaTheme="minorEastAsia"/>
          <w:i w:val="0"/>
          <w:iCs w:val="0"/>
          <w:color w:val="auto"/>
          <w:sz w:val="24"/>
          <w:szCs w:val="24"/>
        </w:rPr>
        <w:t>评审小组组建及</w:t>
      </w:r>
      <w:r>
        <w:rPr>
          <w:rFonts w:cs="宋体" w:asciiTheme="minorEastAsia" w:hAnsiTheme="minorEastAsia" w:eastAsiaTheme="minorEastAsia"/>
          <w:i w:val="0"/>
          <w:iCs w:val="0"/>
          <w:color w:val="auto"/>
          <w:sz w:val="24"/>
          <w:szCs w:val="24"/>
          <w:lang w:val="zh-TW" w:eastAsia="zh-TW"/>
        </w:rPr>
        <w:t>评审</w:t>
      </w:r>
      <w:bookmarkEnd w:id="8"/>
    </w:p>
    <w:p>
      <w:pPr>
        <w:pStyle w:val="4"/>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（一）</w:t>
      </w:r>
      <w:r>
        <w:rPr>
          <w:rFonts w:cs="宋体" w:asciiTheme="minorEastAsia" w:hAnsiTheme="minorEastAsia" w:eastAsiaTheme="minorEastAsia"/>
          <w:color w:val="auto"/>
        </w:rPr>
        <w:t>评审小组组建及</w:t>
      </w:r>
      <w:r>
        <w:rPr>
          <w:rFonts w:cs="宋体" w:asciiTheme="minorEastAsia" w:hAnsiTheme="minorEastAsia" w:eastAsiaTheme="minorEastAsia"/>
          <w:color w:val="auto"/>
          <w:lang w:val="zh-TW" w:eastAsia="zh-TW"/>
        </w:rPr>
        <w:t>评审</w:t>
      </w:r>
    </w:p>
    <w:p>
      <w:pPr>
        <w:pStyle w:val="4"/>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lang w:val="zh-TW" w:eastAsia="zh-TW"/>
        </w:rPr>
        <w:t>磋商小组的组建及其评审工作按照有关法律制度和本文件第九章的规定进行。</w:t>
      </w:r>
    </w:p>
    <w:p>
      <w:pPr>
        <w:spacing w:line="360" w:lineRule="auto"/>
        <w:rPr>
          <w:rFonts w:asciiTheme="minorEastAsia" w:hAnsiTheme="minorEastAsia" w:eastAsiaTheme="minorEastAsia"/>
          <w:color w:val="auto"/>
          <w:sz w:val="24"/>
          <w:szCs w:val="24"/>
          <w:lang w:val="zh-TW" w:eastAsia="zh-TW"/>
        </w:rPr>
      </w:pPr>
      <w:bookmarkStart w:id="9" w:name="_Toc529356189"/>
    </w:p>
    <w:p>
      <w:pPr>
        <w:pStyle w:val="5"/>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八、成交事项</w:t>
      </w:r>
      <w:bookmarkEnd w:id="9"/>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确定成交供应商</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采购人将按磋商小组推荐的成交候选供应商顺序确定成交供应商。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采购代理机构自评审结束后</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个工作日内将磋商报告及有关资料送交采购人确定成交供应商。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采购人收到磋商报告及有关资料后，将在</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hint="default" w:cs="宋体" w:asciiTheme="minorEastAsia" w:hAnsiTheme="minorEastAsia" w:eastAsiaTheme="minorEastAsia"/>
          <w:color w:val="auto"/>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采购人确定成交供应商过程中，发现成交候选供应商有下列情形之一的，应当不予确定其为成交供应商：</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）发现成交候选供应商存在禁止参加本项目采购活动的违法行为的；</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）成交候选供应商因不可抗力，不能继续参加政府采购活动；</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）成交候选供应商无偿赠与或者低于成本价竞争；</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）成交候选供应商提供虚假材料；</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）成交候选供应商恶意串通。</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成交候选供应商有本条情形之一的，采购人可以确定后一位成交候选供应商为成交供应商，依次类推。无法确定成交供应商的，应当重新组织采购。</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行贿犯罪档案查询</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采购人确定成交供应商期间，成交候选供应商单位及其现任法定代表人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成交结果</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采购人确定成交供应商后，将及时书面通知采购代理机构，发出成交通知书并发布成交结果公告。</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成交供应商应当及时领取成交通知书。本项目需要交纳履约保证金的，成交供应商应当及时向采购人交纳。</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成交通知书</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1.采购代理机构在成交供应商确定后2个工作日内，在“</w:t>
      </w:r>
      <w:r>
        <w:rPr>
          <w:rStyle w:val="66"/>
          <w:rFonts w:hint="eastAsia" w:cs="宋体" w:asciiTheme="minorEastAsia" w:hAnsiTheme="minorEastAsia" w:eastAsiaTheme="minorEastAsia"/>
          <w:color w:val="auto"/>
          <w:kern w:val="2"/>
          <w:lang w:eastAsia="zh-CN"/>
        </w:rPr>
        <w:t>四川政府采购网</w:t>
      </w:r>
      <w:r>
        <w:rPr>
          <w:rStyle w:val="66"/>
          <w:rFonts w:hint="default" w:cs="宋体" w:asciiTheme="minorEastAsia" w:hAnsiTheme="minorEastAsia" w:eastAsiaTheme="minorEastAsia"/>
          <w:color w:val="auto"/>
          <w:kern w:val="2"/>
        </w:rPr>
        <w:t>”公告成交结果，同时向成交供应商发出成交通知书。</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2.成交通知书为签订政府采购合同的依据之一，是合同的有效组成部分。</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Style w:val="66"/>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bookmarkStart w:id="10" w:name="_Toc529356190"/>
    </w:p>
    <w:p>
      <w:pPr>
        <w:spacing w:line="360" w:lineRule="auto"/>
        <w:rPr>
          <w:rFonts w:asciiTheme="minorEastAsia" w:hAnsiTheme="minorEastAsia" w:eastAsiaTheme="minorEastAsia"/>
          <w:color w:val="auto"/>
          <w:sz w:val="24"/>
          <w:szCs w:val="24"/>
          <w:lang w:val="zh-TW" w:eastAsia="zh-TW"/>
        </w:rPr>
      </w:pPr>
    </w:p>
    <w:p>
      <w:pPr>
        <w:pStyle w:val="5"/>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九、合同事项</w:t>
      </w:r>
      <w:bookmarkEnd w:id="10"/>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签订合同</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磋商文件、成交供应商的响应文件及双方确认的澄清文件等，均为有法律约束力的合同组成部分。</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成交供应商因不可抗力原因不能履行采购合同或放弃成交的，采购人可以与排在成交供应商之后第一位的成交候选人签订采购合同，以此类推。</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竞争性磋商文件、成交供应商提交的响应文件、磋商中的最后报价、成交供应商承诺书、成交通知书等均称为有法律约束力的合同组成内容。</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成交供应商在合同签订之后</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个工作日内，将签订的合同原件（一份）尽快送采购代理机构财务科室，以便尽快退还保证金。签订的合同编号按照本项目成交通知书上的编号执行。</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合同分包（实质性要求）</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分包履行合同的部分应当为采购项目的非主体、非关键性工作，不属于成交供应商的主要合同义务。</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采购合同实行分包履行的，成交供应商就采购项目和分包项目向采购人负责，分包供应商就分包项目承担责任。</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中小企业依据</w:t>
      </w:r>
      <w:r>
        <w:rPr>
          <w:rFonts w:ascii="宋体" w:hAnsi="宋体" w:cs="宋体"/>
          <w:color w:val="auto"/>
        </w:rPr>
        <w:t>《政府采购促进中小企业发展管理办法》（财库〔2020〕46号）</w:t>
      </w:r>
      <w:r>
        <w:rPr>
          <w:rFonts w:hint="default" w:cs="宋体" w:asciiTheme="minorEastAsia" w:hAnsiTheme="minorEastAsia" w:eastAsiaTheme="minorEastAsia"/>
          <w:color w:val="auto"/>
          <w:lang w:eastAsia="zh-TW"/>
        </w:rPr>
        <w:t>规定的政策获取政府采购合同后，小型、微型企业不得分包或转包给大型、中型企业，中型企业不得分包或转包给大型企业。</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合同转包（实质性要求）</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4"/>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成交供应商转包的，视同拒绝履行政府采购合同义务，将依法追究法律责任。</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补充合同</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履约保证金（实质性要求）</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成交供应商应在合同签订之前交纳采购文件规定数额的履约保证金。</w:t>
      </w:r>
    </w:p>
    <w:p>
      <w:pPr>
        <w:pStyle w:val="4"/>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如果成交供应商在规定的合同签订时间内，没有按照采购文件的规定交纳履约保证金，且又无正当理由的，将视为放弃成交。</w:t>
      </w:r>
    </w:p>
    <w:p>
      <w:pPr>
        <w:pStyle w:val="4"/>
        <w:spacing w:line="360" w:lineRule="auto"/>
        <w:jc w:val="both"/>
        <w:rPr>
          <w:rFonts w:hint="default" w:cs="宋体" w:asciiTheme="minorEastAsia" w:hAnsiTheme="minorEastAsia" w:eastAsiaTheme="minorEastAsia"/>
          <w:b/>
          <w:bCs/>
          <w:color w:val="auto"/>
          <w:highlight w:val="none"/>
        </w:rPr>
      </w:pPr>
    </w:p>
    <w:p>
      <w:pPr>
        <w:pStyle w:val="4"/>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（六）</w:t>
      </w:r>
      <w:r>
        <w:rPr>
          <w:rFonts w:cs="宋体" w:asciiTheme="minorEastAsia" w:hAnsiTheme="minorEastAsia" w:eastAsiaTheme="minorEastAsia"/>
          <w:b/>
          <w:bCs/>
          <w:color w:val="auto"/>
          <w:highlight w:val="none"/>
          <w:lang w:val="zh-TW" w:eastAsia="zh-TW"/>
        </w:rPr>
        <w:t>合同公告</w:t>
      </w:r>
    </w:p>
    <w:p>
      <w:pPr>
        <w:pStyle w:val="4"/>
        <w:spacing w:line="360" w:lineRule="auto"/>
        <w:ind w:firstLine="480" w:firstLineChars="200"/>
        <w:jc w:val="both"/>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color w:val="auto"/>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4"/>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（七）</w:t>
      </w:r>
      <w:r>
        <w:rPr>
          <w:rFonts w:cs="宋体" w:asciiTheme="minorEastAsia" w:hAnsiTheme="minorEastAsia" w:eastAsiaTheme="minorEastAsia"/>
          <w:b/>
          <w:bCs/>
          <w:color w:val="auto"/>
          <w:highlight w:val="none"/>
          <w:lang w:val="zh-TW" w:eastAsia="zh-TW"/>
        </w:rPr>
        <w:t>合同备案</w:t>
      </w:r>
    </w:p>
    <w:p>
      <w:pPr>
        <w:pStyle w:val="4"/>
        <w:spacing w:line="360" w:lineRule="auto"/>
        <w:ind w:firstLine="480" w:firstLineChars="200"/>
        <w:jc w:val="both"/>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color w:val="auto"/>
          <w:highlight w:val="none"/>
        </w:rPr>
        <w:t>采购人应当将政府采购合同副本自签订（双方当事人均已签字盖章）之日起七个工作日内按规定报同级财政部门备案。</w:t>
      </w: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履行合同</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成交供应商与采购人签订合同后，合同双方应严格执行合同条款，履行合同规定的义务，保证合同的顺利完成。</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在合同履行过程中，如发生合同纠纷，合同双方应按照《</w:t>
      </w:r>
      <w:r>
        <w:rPr>
          <w:rFonts w:cs="宋体" w:asciiTheme="minorEastAsia" w:hAnsiTheme="minorEastAsia" w:eastAsiaTheme="minorEastAsia"/>
          <w:color w:val="auto"/>
          <w:lang w:val="zh-TW"/>
        </w:rPr>
        <w:t>民法典</w:t>
      </w:r>
      <w:r>
        <w:rPr>
          <w:rFonts w:cs="宋体" w:asciiTheme="minorEastAsia" w:hAnsiTheme="minorEastAsia" w:eastAsiaTheme="minorEastAsia"/>
          <w:color w:val="auto"/>
          <w:lang w:val="zh-TW" w:eastAsia="zh-TW"/>
        </w:rPr>
        <w:t>》的有关规定进行处理。</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验收</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cs="宋体" w:asciiTheme="minorEastAsia" w:hAnsiTheme="minorEastAsia" w:eastAsiaTheme="minorEastAsia"/>
          <w:color w:val="auto"/>
          <w:lang w:val="zh-TW" w:eastAsia="zh-TW"/>
        </w:rPr>
        <w:t>。</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验收结果合格的，成交供应商凭</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验收结果</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办理履约保证金的退付手续；验收结果不合格的，履约保证金将不予退还，也将不予支付采购资金，还可能会报本项目同级财政部门按照政府采购法律法规</w:t>
      </w:r>
      <w:r>
        <w:rPr>
          <w:rFonts w:cs="宋体" w:asciiTheme="minorEastAsia" w:hAnsiTheme="minorEastAsia" w:eastAsiaTheme="minorEastAsia"/>
          <w:color w:val="auto"/>
          <w:highlight w:val="none"/>
          <w:lang w:val="zh-TW" w:eastAsia="zh-TW"/>
        </w:rPr>
        <w:t>及</w:t>
      </w:r>
      <w:r>
        <w:rPr>
          <w:rFonts w:hint="eastAsia" w:cs="宋体" w:asciiTheme="minorEastAsia" w:hAnsiTheme="minorEastAsia" w:eastAsiaTheme="minorEastAsia"/>
          <w:color w:val="auto"/>
          <w:highlight w:val="none"/>
          <w:lang w:val="en-US" w:eastAsia="zh-CN"/>
        </w:rPr>
        <w:t>其他</w:t>
      </w:r>
      <w:r>
        <w:rPr>
          <w:rFonts w:cs="宋体" w:asciiTheme="minorEastAsia" w:hAnsiTheme="minorEastAsia" w:eastAsiaTheme="minorEastAsia"/>
          <w:color w:val="auto"/>
          <w:lang w:val="zh-TW" w:eastAsia="zh-TW"/>
        </w:rPr>
        <w:t>有关规定给予行政处罚或者以失信行为记入诚信档案。</w:t>
      </w:r>
    </w:p>
    <w:p>
      <w:pPr>
        <w:pStyle w:val="4"/>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u w:val="single"/>
        </w:rPr>
        <w:t>3.</w:t>
      </w:r>
      <w:r>
        <w:rPr>
          <w:rFonts w:cs="宋体" w:asciiTheme="minorEastAsia" w:hAnsiTheme="minorEastAsia" w:eastAsiaTheme="minorEastAsia"/>
          <w:b/>
          <w:bCs/>
          <w:color w:val="auto"/>
          <w:u w:val="single"/>
          <w:lang w:val="zh-TW" w:eastAsia="zh-TW"/>
        </w:rPr>
        <w:t>成交供应商在合同履行验收后三个工作日内，将采购人出具的验收书（一份）送采购代理机构财务科室。</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资金支付</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采购人将按照政府采购合同规定，及时向成交供应商支付采购资金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具体要求详见采购文件第五章</w:t>
      </w:r>
      <w:r>
        <w:rPr>
          <w:rFonts w:cs="宋体" w:asciiTheme="minorEastAsia" w:hAnsiTheme="minorEastAsia" w:eastAsiaTheme="minorEastAsia"/>
          <w:color w:val="auto"/>
          <w:lang w:val="zh-TW" w:eastAsia="zh-TW"/>
        </w:rPr>
        <w:t>。</w:t>
      </w:r>
    </w:p>
    <w:p>
      <w:pPr>
        <w:spacing w:line="360" w:lineRule="auto"/>
        <w:rPr>
          <w:rFonts w:asciiTheme="minorEastAsia" w:hAnsiTheme="minorEastAsia" w:eastAsiaTheme="minorEastAsia"/>
          <w:color w:val="auto"/>
          <w:sz w:val="24"/>
          <w:szCs w:val="24"/>
          <w:lang w:val="zh-TW" w:eastAsia="zh-TW"/>
        </w:rPr>
      </w:pPr>
      <w:bookmarkStart w:id="11" w:name="_Toc529356191"/>
    </w:p>
    <w:p>
      <w:pPr>
        <w:pStyle w:val="5"/>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十、磋商纪律要求</w:t>
      </w:r>
      <w:bookmarkEnd w:id="11"/>
    </w:p>
    <w:p>
      <w:pPr>
        <w:pStyle w:val="4"/>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供应商不得具有的情形</w:t>
      </w:r>
    </w:p>
    <w:p>
      <w:pPr>
        <w:pStyle w:val="4"/>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供应商参加本项目磋商不得有下列情形：</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提供虚假材料谋取成交；</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采取不正当手段诋毁、排挤其他供应商；</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与采购人、采购代理机构、或其他供应商恶意串通；</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向采购人、采购代理机构、磋商小组成员行贿或者提供其他不正当利益；</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在磋商过程中与采购人、采购代理机构进行协商；</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成交后无正当理由拒不与采购人签订政府采购合同；</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未按照磋商文件确定的事项签订政府采购合同；</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8.</w:t>
      </w:r>
      <w:r>
        <w:rPr>
          <w:rFonts w:cs="宋体" w:asciiTheme="minorEastAsia" w:hAnsiTheme="minorEastAsia" w:eastAsiaTheme="minorEastAsia"/>
          <w:color w:val="auto"/>
          <w:lang w:val="zh-TW" w:eastAsia="zh-TW"/>
        </w:rPr>
        <w:t>将政府采购合同转包或者违规分包；</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提供假冒伪劣产品；</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擅自变更、中止或者终止政府采购合同；</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11.</w:t>
      </w:r>
      <w:r>
        <w:rPr>
          <w:rFonts w:cs="宋体" w:asciiTheme="minorEastAsia" w:hAnsiTheme="minorEastAsia" w:eastAsiaTheme="minorEastAsia"/>
          <w:color w:val="auto"/>
          <w:lang w:val="zh-TW" w:eastAsia="zh-TW"/>
        </w:rPr>
        <w:t>拒绝有关部门的监督检查或者向监督检查部门提供虚假情况；</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法律法规规定的其他情形。</w:t>
      </w:r>
    </w:p>
    <w:p>
      <w:pPr>
        <w:pStyle w:val="4"/>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供应商有上述情形的，按照规定追究法律责任，具备（</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）条情形之一的，同时将取消被确认为成交供应商的资格或者认定成交无效。</w:t>
      </w:r>
    </w:p>
    <w:p>
      <w:pPr>
        <w:pStyle w:val="4"/>
        <w:tabs>
          <w:tab w:val="left" w:pos="851"/>
        </w:tabs>
        <w:spacing w:line="360" w:lineRule="auto"/>
        <w:jc w:val="both"/>
        <w:rPr>
          <w:rFonts w:hint="default" w:cs="宋体" w:asciiTheme="minorEastAsia" w:hAnsiTheme="minorEastAsia" w:eastAsiaTheme="minorEastAsia"/>
          <w:color w:val="auto"/>
          <w:lang w:val="zh-TW" w:eastAsia="zh-TW"/>
        </w:rPr>
      </w:pPr>
    </w:p>
    <w:p>
      <w:pPr>
        <w:pStyle w:val="4"/>
        <w:tabs>
          <w:tab w:val="left" w:pos="851"/>
        </w:tabs>
        <w:spacing w:line="360" w:lineRule="auto"/>
        <w:jc w:val="both"/>
        <w:rPr>
          <w:rFonts w:hint="default" w:cs="宋体" w:asciiTheme="minorEastAsia" w:hAnsiTheme="minorEastAsia" w:eastAsiaTheme="minorEastAsia"/>
          <w:b/>
          <w:bCs/>
          <w:color w:val="auto"/>
          <w:lang w:val="zh-TW" w:eastAsia="zh-TW"/>
        </w:rPr>
      </w:pPr>
      <w:r>
        <w:rPr>
          <w:rFonts w:hint="default" w:cs="宋体" w:asciiTheme="minorEastAsia" w:hAnsiTheme="minorEastAsia" w:eastAsiaTheme="minorEastAsia"/>
          <w:b/>
          <w:bCs/>
          <w:color w:val="auto"/>
          <w:lang w:val="zh-TW" w:eastAsia="zh-TW"/>
        </w:rPr>
        <w:t>(二)磋商现场纪律要求</w:t>
      </w:r>
    </w:p>
    <w:p>
      <w:pPr>
        <w:pStyle w:val="4"/>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hint="default" w:cs="宋体" w:asciiTheme="minorEastAsia" w:hAnsiTheme="minorEastAsia" w:eastAsiaTheme="minorEastAsia"/>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auto"/>
          <w:sz w:val="24"/>
          <w:szCs w:val="24"/>
          <w:lang w:val="zh-TW" w:eastAsia="zh-TW"/>
        </w:rPr>
      </w:pPr>
      <w:bookmarkStart w:id="12" w:name="_Toc529356192"/>
    </w:p>
    <w:p>
      <w:pPr>
        <w:pStyle w:val="5"/>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十一、询问、质疑和投诉</w:t>
      </w:r>
      <w:bookmarkEnd w:id="12"/>
    </w:p>
    <w:p>
      <w:pPr>
        <w:pStyle w:val="4"/>
        <w:tabs>
          <w:tab w:val="left" w:pos="851"/>
        </w:tabs>
        <w:spacing w:line="360" w:lineRule="auto"/>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询问、质疑、投诉</w:t>
      </w:r>
    </w:p>
    <w:p>
      <w:pPr>
        <w:pStyle w:val="4"/>
        <w:tabs>
          <w:tab w:val="left" w:pos="851"/>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具体详见磋商须知前附表。</w:t>
      </w:r>
    </w:p>
    <w:p>
      <w:pPr>
        <w:spacing w:line="360" w:lineRule="auto"/>
        <w:rPr>
          <w:rFonts w:asciiTheme="minorEastAsia" w:hAnsiTheme="minorEastAsia" w:eastAsiaTheme="minorEastAsia"/>
          <w:color w:val="auto"/>
          <w:sz w:val="24"/>
          <w:szCs w:val="24"/>
          <w:lang w:val="zh-TW" w:eastAsia="zh-TW"/>
        </w:rPr>
      </w:pPr>
      <w:bookmarkStart w:id="13" w:name="_Toc529356193"/>
    </w:p>
    <w:p>
      <w:pPr>
        <w:pStyle w:val="5"/>
        <w:spacing w:before="0" w:after="0" w:line="360" w:lineRule="auto"/>
        <w:jc w:val="left"/>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十二、其他</w:t>
      </w:r>
      <w:bookmarkEnd w:id="13"/>
    </w:p>
    <w:p>
      <w:pPr>
        <w:pStyle w:val="4"/>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（一）解释说明</w:t>
      </w:r>
    </w:p>
    <w:p>
      <w:pPr>
        <w:pStyle w:val="4"/>
        <w:tabs>
          <w:tab w:val="left" w:pos="851"/>
        </w:tabs>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4"/>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2.本项目涉及企业资质、产品认证、人员执业资格等描述与国家最新要求不一致时以最新要求为准。</w:t>
      </w:r>
    </w:p>
    <w:p>
      <w:pPr>
        <w:pStyle w:val="4"/>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3.国家或行业主管部门对供应商和采购产品的技术标准、质量标准和资格资质条件等有强制性规定的，必须符合其要求(实质性要求)。</w:t>
      </w:r>
    </w:p>
    <w:p>
      <w:pPr>
        <w:pStyle w:val="4"/>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本项目除采购文件明确规定可以采购进口产品的货物外，不允许采购进口产品，否则作无效处理。</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货物采购适用</w:t>
      </w:r>
      <w:r>
        <w:rPr>
          <w:rFonts w:cs="宋体" w:asciiTheme="minorEastAsia" w:hAnsiTheme="minorEastAsia" w:eastAsiaTheme="minorEastAsia"/>
          <w:color w:val="auto"/>
          <w:lang w:val="zh-TW"/>
        </w:rPr>
        <w:t>）</w:t>
      </w:r>
    </w:p>
    <w:p>
      <w:pPr>
        <w:pStyle w:val="2"/>
        <w:rPr>
          <w:rFonts w:hint="default"/>
          <w:color w:val="auto"/>
        </w:rPr>
      </w:pPr>
    </w:p>
    <w:p>
      <w:pPr>
        <w:pStyle w:val="4"/>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（二）关于行贿犯罪档案查询工作的规定</w:t>
      </w:r>
    </w:p>
    <w:p>
      <w:pPr>
        <w:pStyle w:val="4"/>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rPr>
          <w:rFonts w:hint="default"/>
          <w:color w:val="auto"/>
        </w:rPr>
      </w:pP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14" w:name="_Toc529356194"/>
      <w:r>
        <w:rPr>
          <w:rFonts w:cs="宋体" w:asciiTheme="minorEastAsia" w:hAnsiTheme="minorEastAsia" w:eastAsiaTheme="minorEastAsia"/>
          <w:color w:val="auto"/>
          <w:szCs w:val="24"/>
          <w:lang w:val="zh-TW" w:eastAsia="zh-TW"/>
        </w:rPr>
        <w:t>第三章  供应商资格条件要求</w:t>
      </w:r>
      <w:bookmarkEnd w:id="14"/>
    </w:p>
    <w:p>
      <w:pPr>
        <w:pStyle w:val="5"/>
        <w:spacing w:before="0" w:after="0" w:line="360" w:lineRule="auto"/>
        <w:rPr>
          <w:rFonts w:cs="宋体" w:asciiTheme="minorEastAsia" w:hAnsiTheme="minorEastAsia" w:eastAsiaTheme="minorEastAsia"/>
          <w:i w:val="0"/>
          <w:iCs w:val="0"/>
          <w:color w:val="auto"/>
          <w:sz w:val="24"/>
          <w:szCs w:val="24"/>
          <w:lang w:val="zh-TW" w:eastAsia="zh-TW"/>
        </w:rPr>
      </w:pPr>
      <w:bookmarkStart w:id="15" w:name="_Toc529356195"/>
      <w:r>
        <w:rPr>
          <w:rFonts w:cs="宋体" w:asciiTheme="minorEastAsia" w:hAnsiTheme="minorEastAsia" w:eastAsiaTheme="minorEastAsia"/>
          <w:i w:val="0"/>
          <w:iCs w:val="0"/>
          <w:color w:val="auto"/>
          <w:sz w:val="24"/>
          <w:szCs w:val="24"/>
          <w:lang w:val="zh-TW" w:eastAsia="zh-TW"/>
        </w:rPr>
        <w:t>一、供应商资格、资质性及其他类似效力要求</w:t>
      </w:r>
      <w:bookmarkEnd w:id="15"/>
    </w:p>
    <w:p>
      <w:pPr>
        <w:pStyle w:val="2"/>
        <w:spacing w:after="0" w:line="360" w:lineRule="auto"/>
        <w:rPr>
          <w:rFonts w:hint="default" w:cs="宋体" w:asciiTheme="minorEastAsia" w:hAnsiTheme="minorEastAsia" w:eastAsiaTheme="minorEastAsia"/>
          <w:b/>
          <w:bCs/>
          <w:color w:val="auto"/>
          <w:kern w:val="2"/>
        </w:rPr>
      </w:pPr>
      <w:r>
        <w:rPr>
          <w:rFonts w:asciiTheme="minorEastAsia" w:hAnsiTheme="minorEastAsia" w:eastAsiaTheme="minorEastAsia"/>
          <w:color w:val="auto"/>
        </w:rPr>
        <w:t>（一）</w:t>
      </w:r>
      <w:r>
        <w:rPr>
          <w:rFonts w:cs="宋体" w:asciiTheme="minorEastAsia" w:hAnsiTheme="minorEastAsia" w:eastAsiaTheme="minorEastAsia"/>
          <w:b/>
          <w:bCs/>
          <w:color w:val="auto"/>
          <w:kern w:val="2"/>
          <w:lang w:val="zh-TW" w:eastAsia="zh-TW"/>
        </w:rPr>
        <w:t>供应商应具备《中华人民共和国政府采购法》第二十二条规定的下列条件：</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具有独立承担民事责任的能力；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具有良好的商业信誉和健全的财务会计制度；</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具有履行合同所必需的设备和专业技术能力；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参加本次政府采购活动前三年内，在经营活动中没有重大违法记录；</w:t>
      </w:r>
    </w:p>
    <w:p>
      <w:pPr>
        <w:pStyle w:val="2"/>
        <w:spacing w:after="0" w:line="360" w:lineRule="auto"/>
        <w:ind w:firstLine="338" w:firstLineChars="141"/>
        <w:rPr>
          <w:rFonts w:hint="eastAsia" w:cs="宋体" w:asciiTheme="minorEastAsia" w:hAnsiTheme="minorEastAsia" w:eastAsiaTheme="minorEastAsia"/>
          <w:color w:val="auto"/>
          <w:kern w:val="2"/>
          <w:lang w:val="en-US" w:eastAsia="zh-CN"/>
        </w:rPr>
      </w:pPr>
      <w:r>
        <w:rPr>
          <w:rFonts w:cs="宋体" w:asciiTheme="minorEastAsia" w:hAnsiTheme="minorEastAsia" w:eastAsiaTheme="minorEastAsia"/>
          <w:color w:val="auto"/>
          <w:kern w:val="2"/>
        </w:rPr>
        <w:t>6.</w:t>
      </w:r>
      <w:r>
        <w:rPr>
          <w:rFonts w:cs="宋体" w:asciiTheme="minorEastAsia" w:hAnsiTheme="minorEastAsia" w:eastAsiaTheme="minorEastAsia"/>
          <w:color w:val="auto"/>
          <w:kern w:val="2"/>
          <w:lang w:val="zh-TW" w:eastAsia="zh-TW"/>
        </w:rPr>
        <w:t>法律、行政法规规定的其他条件。</w:t>
      </w:r>
    </w:p>
    <w:p>
      <w:pPr>
        <w:pStyle w:val="2"/>
        <w:spacing w:after="0" w:line="360" w:lineRule="auto"/>
        <w:rPr>
          <w:rFonts w:hint="default" w:asciiTheme="minorEastAsia" w:hAnsiTheme="minorEastAsia" w:eastAsiaTheme="minorEastAsia"/>
          <w:b/>
          <w:bCs/>
          <w:color w:val="auto"/>
        </w:rPr>
      </w:pPr>
      <w:r>
        <w:rPr>
          <w:rFonts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采购人根据采购项目提出的特殊条件：</w:t>
      </w:r>
    </w:p>
    <w:p>
      <w:pPr>
        <w:pStyle w:val="2"/>
        <w:spacing w:after="0" w:line="360" w:lineRule="auto"/>
        <w:ind w:firstLine="338" w:firstLineChars="141"/>
        <w:rPr>
          <w:rFonts w:cs="宋体" w:asciiTheme="minorEastAsia" w:hAnsiTheme="minorEastAsia" w:eastAsiaTheme="minorEastAsia"/>
          <w:color w:val="auto"/>
          <w:kern w:val="2"/>
        </w:rPr>
      </w:pPr>
      <w:r>
        <w:rPr>
          <w:rFonts w:cs="宋体" w:asciiTheme="minorEastAsia" w:hAnsiTheme="minorEastAsia" w:eastAsiaTheme="minorEastAsia"/>
          <w:color w:val="auto"/>
          <w:kern w:val="2"/>
        </w:rPr>
        <w:t>1.本项目参加政府采购活动的供应商及法定代表人/主要负责人在参加本次政府采购活动前三年内不得具有行贿犯罪记录。</w:t>
      </w:r>
    </w:p>
    <w:p>
      <w:pPr>
        <w:pStyle w:val="63"/>
        <w:ind w:firstLine="379" w:firstLineChars="158"/>
        <w:rPr>
          <w:rFonts w:hint="default"/>
        </w:rPr>
      </w:pPr>
      <w:r>
        <w:rPr>
          <w:rFonts w:hint="eastAsia" w:hAnsi="宋体" w:cs="宋体"/>
          <w:sz w:val="24"/>
          <w:szCs w:val="22"/>
          <w:highlight w:val="none"/>
          <w:lang w:val="en-US" w:eastAsia="zh-CN"/>
        </w:rPr>
        <w:t>2.本项目专门面向中小企业（含残疾人福利性单位、监狱企业）采购。</w:t>
      </w:r>
    </w:p>
    <w:p>
      <w:pPr>
        <w:pStyle w:val="4"/>
        <w:spacing w:line="360" w:lineRule="auto"/>
        <w:jc w:val="both"/>
        <w:rPr>
          <w:rFonts w:hint="default" w:cs="宋体" w:asciiTheme="minorEastAsia" w:hAnsiTheme="minorEastAsia" w:eastAsiaTheme="minorEastAsia"/>
          <w:b/>
          <w:bCs/>
          <w:color w:val="auto"/>
          <w:kern w:val="2"/>
          <w:lang w:val="zh-TW" w:eastAsia="zh-TW"/>
        </w:rPr>
      </w:pPr>
      <w:r>
        <w:rPr>
          <w:rFonts w:cs="宋体" w:asciiTheme="minorEastAsia" w:hAnsiTheme="minorEastAsia" w:eastAsiaTheme="minorEastAsia"/>
          <w:b/>
          <w:bCs/>
          <w:color w:val="auto"/>
          <w:kern w:val="2"/>
          <w:lang w:val="zh-TW" w:eastAsia="zh-TW"/>
        </w:rPr>
        <w:t>（</w:t>
      </w:r>
      <w:r>
        <w:rPr>
          <w:rFonts w:cs="宋体" w:asciiTheme="minorEastAsia" w:hAnsiTheme="minorEastAsia" w:eastAsiaTheme="minorEastAsia"/>
          <w:b/>
          <w:bCs/>
          <w:color w:val="auto"/>
          <w:kern w:val="2"/>
        </w:rPr>
        <w:t>三</w:t>
      </w:r>
      <w:r>
        <w:rPr>
          <w:rFonts w:cs="宋体" w:asciiTheme="minorEastAsia" w:hAnsiTheme="minorEastAsia" w:eastAsiaTheme="minorEastAsia"/>
          <w:b/>
          <w:bCs/>
          <w:color w:val="auto"/>
          <w:kern w:val="2"/>
          <w:lang w:val="zh-TW" w:eastAsia="zh-TW"/>
        </w:rPr>
        <w:t>）其他类似效力要求：</w:t>
      </w:r>
    </w:p>
    <w:p>
      <w:pPr>
        <w:pStyle w:val="4"/>
        <w:spacing w:line="360" w:lineRule="auto"/>
        <w:ind w:firstLine="338" w:firstLineChars="141"/>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按本磋商文件要求缴纳磋商保证金；</w:t>
      </w:r>
      <w:r>
        <w:rPr>
          <w:rFonts w:cs="宋体" w:asciiTheme="minorEastAsia" w:hAnsiTheme="minorEastAsia" w:eastAsiaTheme="minorEastAsia"/>
          <w:color w:val="auto"/>
          <w:kern w:val="2"/>
          <w:lang w:val="zh-TW"/>
        </w:rPr>
        <w:t>（本项目不作要求）</w:t>
      </w:r>
    </w:p>
    <w:p>
      <w:pPr>
        <w:pStyle w:val="4"/>
        <w:spacing w:line="360" w:lineRule="auto"/>
        <w:ind w:firstLine="338" w:firstLineChars="141"/>
        <w:jc w:val="both"/>
        <w:rPr>
          <w:rFonts w:hint="default" w:cs="宋体" w:asciiTheme="minorEastAsia" w:hAnsiTheme="minorEastAsia" w:eastAsiaTheme="minorEastAsia"/>
          <w:b/>
          <w:bCs/>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报价供应商法定代表人授权参加本次采购活动的合法代表。</w:t>
      </w:r>
    </w:p>
    <w:p>
      <w:pPr>
        <w:pStyle w:val="2"/>
        <w:spacing w:after="0" w:line="360" w:lineRule="auto"/>
        <w:rPr>
          <w:rFonts w:hint="default" w:cs="宋体" w:asciiTheme="minorEastAsia" w:hAnsiTheme="minorEastAsia" w:eastAsiaTheme="minorEastAsia"/>
          <w:color w:val="auto"/>
        </w:rPr>
      </w:pPr>
    </w:p>
    <w:p>
      <w:pPr>
        <w:pStyle w:val="3"/>
        <w:spacing w:before="0" w:after="0" w:line="360" w:lineRule="auto"/>
        <w:jc w:val="center"/>
        <w:rPr>
          <w:rFonts w:cs="宋体" w:asciiTheme="minorEastAsia" w:hAnsiTheme="minorEastAsia" w:eastAsiaTheme="minorEastAsia"/>
          <w:color w:val="auto"/>
          <w:szCs w:val="24"/>
          <w:lang w:val="zh-TW" w:eastAsia="zh-TW"/>
        </w:rPr>
        <w:sectPr>
          <w:pgSz w:w="11900" w:h="16840"/>
          <w:pgMar w:top="1440" w:right="1800" w:bottom="1440" w:left="1800" w:header="567" w:footer="992" w:gutter="0"/>
          <w:cols w:space="720" w:num="1"/>
          <w:titlePg/>
          <w:docGrid w:linePitch="462" w:charSpace="0"/>
        </w:sectPr>
      </w:pPr>
      <w:bookmarkStart w:id="16" w:name="_Toc529356197"/>
    </w:p>
    <w:p>
      <w:pPr>
        <w:pStyle w:val="3"/>
        <w:spacing w:before="0" w:after="0" w:line="360" w:lineRule="auto"/>
        <w:jc w:val="center"/>
        <w:rPr>
          <w:rFonts w:cs="宋体" w:asciiTheme="minorEastAsia" w:hAnsiTheme="minorEastAsia" w:eastAsiaTheme="minorEastAsia"/>
          <w:color w:val="auto"/>
          <w:szCs w:val="24"/>
          <w:lang w:val="zh-TW" w:eastAsia="zh-TW"/>
        </w:rPr>
      </w:pPr>
      <w:r>
        <w:rPr>
          <w:rFonts w:cs="宋体" w:asciiTheme="minorEastAsia" w:hAnsiTheme="minorEastAsia" w:eastAsiaTheme="minorEastAsia"/>
          <w:color w:val="auto"/>
          <w:szCs w:val="24"/>
          <w:lang w:val="zh-TW" w:eastAsia="zh-TW"/>
        </w:rPr>
        <w:t>第四章  供应商资格证明材料</w:t>
      </w:r>
      <w:bookmarkEnd w:id="16"/>
    </w:p>
    <w:p>
      <w:pPr>
        <w:pStyle w:val="5"/>
        <w:spacing w:before="0" w:after="0" w:line="360" w:lineRule="auto"/>
        <w:rPr>
          <w:rFonts w:cs="宋体" w:asciiTheme="minorEastAsia" w:hAnsiTheme="minorEastAsia" w:eastAsiaTheme="minorEastAsia"/>
          <w:i w:val="0"/>
          <w:iCs w:val="0"/>
          <w:color w:val="auto"/>
          <w:sz w:val="24"/>
          <w:szCs w:val="24"/>
          <w:lang w:val="zh-TW" w:eastAsia="zh-TW"/>
        </w:rPr>
      </w:pPr>
      <w:bookmarkStart w:id="17" w:name="_Toc529356198"/>
      <w:r>
        <w:rPr>
          <w:rFonts w:cs="宋体" w:asciiTheme="minorEastAsia" w:hAnsiTheme="minorEastAsia" w:eastAsiaTheme="minorEastAsia"/>
          <w:i w:val="0"/>
          <w:iCs w:val="0"/>
          <w:color w:val="auto"/>
          <w:sz w:val="24"/>
          <w:szCs w:val="24"/>
          <w:lang w:val="zh-TW" w:eastAsia="zh-TW"/>
        </w:rPr>
        <w:t>一、供应商应当提供的资格、资质性文件及其他类似效力的要求的相关证明材料</w:t>
      </w:r>
      <w:bookmarkEnd w:id="17"/>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（一）供应商应具备《中华人民共和国政府采购法》第二十二条规定的</w:t>
      </w:r>
      <w:r>
        <w:rPr>
          <w:rFonts w:cs="宋体" w:asciiTheme="minorEastAsia" w:hAnsiTheme="minorEastAsia" w:eastAsiaTheme="minorEastAsia"/>
          <w:b/>
          <w:bCs/>
          <w:color w:val="auto"/>
        </w:rPr>
        <w:t>证明材料</w:t>
      </w:r>
      <w:r>
        <w:rPr>
          <w:rFonts w:cs="宋体" w:asciiTheme="minorEastAsia" w:hAnsiTheme="minorEastAsia" w:eastAsiaTheme="minorEastAsia"/>
          <w:b/>
          <w:bCs/>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1.供应商</w:t>
      </w:r>
      <w:r>
        <w:rPr>
          <w:rFonts w:cs="宋体" w:asciiTheme="minorEastAsia" w:hAnsiTheme="minorEastAsia" w:eastAsiaTheme="minorEastAsia"/>
          <w:b/>
          <w:bCs/>
          <w:color w:val="auto"/>
          <w:lang w:val="zh-TW" w:eastAsia="zh-TW"/>
        </w:rPr>
        <w:t>具有独立承担民事责任的能力提供以下证明材料：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）独立法人机构提供下述证明材料：营业执照副本复印件（注：</w:t>
      </w:r>
      <w:r>
        <w:rPr>
          <w:rFonts w:cs="宋体" w:asciiTheme="minorEastAsia" w:hAnsiTheme="minorEastAsia" w:eastAsiaTheme="minorEastAsia"/>
          <w:color w:val="auto"/>
        </w:rPr>
        <w:t>①</w:t>
      </w:r>
      <w:r>
        <w:rPr>
          <w:rFonts w:cs="宋体" w:asciiTheme="minorEastAsia" w:hAnsiTheme="minorEastAsia" w:eastAsiaTheme="minorEastAsia"/>
          <w:color w:val="auto"/>
          <w:lang w:val="zh-TW" w:eastAsia="zh-TW"/>
        </w:rPr>
        <w:t>在有效期内；</w:t>
      </w:r>
      <w:r>
        <w:rPr>
          <w:rFonts w:cs="宋体" w:asciiTheme="minorEastAsia" w:hAnsiTheme="minorEastAsia" w:eastAsiaTheme="minorEastAsia"/>
          <w:color w:val="auto"/>
        </w:rPr>
        <w:t>②</w:t>
      </w:r>
      <w:r>
        <w:rPr>
          <w:rFonts w:cs="宋体" w:asciiTheme="minorEastAsia" w:hAnsiTheme="minorEastAsia" w:eastAsiaTheme="minorEastAsia"/>
          <w:color w:val="auto"/>
          <w:lang w:val="zh-TW" w:eastAsia="zh-TW"/>
        </w:rPr>
        <w:t>具有独立法人资格</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③复印件加盖公章）</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组织机构代码证副本复印件（注：①发证机关有年检要求的，应按规定通过年检；②在有效期内；③复印件加盖公章）</w:t>
      </w:r>
      <w:r>
        <w:rPr>
          <w:rFonts w:cs="宋体" w:asciiTheme="minorEastAsia" w:hAnsiTheme="minorEastAsia" w:eastAsiaTheme="minorEastAsia"/>
          <w:color w:val="auto"/>
          <w:lang w:val="zh-TW"/>
        </w:rPr>
        <w:t>；税务登记证副本复印件(注：①在有效期内；②复印件加盖公章)</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shd w:val="clear" w:color="auto" w:fill="FFFFFF"/>
          <w:lang w:val="zh-TW" w:eastAsia="zh-TW"/>
        </w:rPr>
        <w:t>工商部门新颁发的营业执照复印件（注：①在有效期内；②具有独立法人资格；③复印件加盖公章）</w:t>
      </w:r>
      <w:r>
        <w:rPr>
          <w:rFonts w:cs="宋体" w:asciiTheme="minorEastAsia" w:hAnsiTheme="minorEastAsia" w:eastAsiaTheme="minorEastAsia"/>
          <w:color w:val="auto"/>
          <w:lang w:val="zh-TW" w:eastAsia="zh-TW"/>
        </w:rPr>
        <w:t>。</w:t>
      </w:r>
    </w:p>
    <w:p>
      <w:pPr>
        <w:pStyle w:val="2"/>
        <w:spacing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lang w:val="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非</w:t>
      </w:r>
      <w:r>
        <w:rPr>
          <w:rFonts w:cs="宋体" w:asciiTheme="minorEastAsia" w:hAnsiTheme="minorEastAsia" w:eastAsiaTheme="minorEastAsia"/>
          <w:color w:val="auto"/>
          <w:lang w:val="zh-TW" w:eastAsia="zh-TW"/>
        </w:rPr>
        <w:t>独立法人机构提供下述证明材料</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其他组织或自然人提供具有独立承担民事责任的能力的证明材料复印件。</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具有良好的商业信誉和健全的财务会计制度提供以下证明材料：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）供应商具有良好商业信誉的证明材料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具有良好的商业信誉可提供承诺书原件【格式可自拟】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cs="宋体" w:asciiTheme="minorEastAsia" w:hAnsiTheme="minorEastAsia" w:eastAsiaTheme="minorEastAsia"/>
          <w:b/>
          <w:bCs/>
          <w:color w:val="auto"/>
          <w:sz w:val="22"/>
          <w:szCs w:val="22"/>
          <w:lang w:val="zh-TW"/>
        </w:rPr>
        <w:t>。（</w:t>
      </w:r>
      <w:r>
        <w:rPr>
          <w:rFonts w:cs="宋体" w:asciiTheme="minorEastAsia" w:hAnsiTheme="minorEastAsia" w:eastAsiaTheme="minorEastAsia"/>
          <w:b/>
          <w:bCs/>
          <w:color w:val="auto"/>
          <w:sz w:val="22"/>
          <w:szCs w:val="22"/>
        </w:rPr>
        <w:t>国家有新政策要求的按新政策执行</w:t>
      </w:r>
      <w:r>
        <w:rPr>
          <w:rFonts w:cs="宋体" w:asciiTheme="minorEastAsia" w:hAnsiTheme="minorEastAsia" w:eastAsiaTheme="minorEastAsia"/>
          <w:b/>
          <w:bCs/>
          <w:color w:val="auto"/>
          <w:sz w:val="22"/>
          <w:szCs w:val="22"/>
          <w:lang w:val="zh-TW"/>
        </w:rPr>
        <w:t>）</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）具有健全的财务会计制度的证明材料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2.1</w:t>
      </w:r>
      <w:r>
        <w:rPr>
          <w:rFonts w:hint="default"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2018年或</w:t>
      </w:r>
      <w:r>
        <w:rPr>
          <w:rFonts w:hint="default" w:cs="宋体" w:asciiTheme="minorEastAsia" w:hAnsiTheme="minorEastAsia" w:eastAsiaTheme="minorEastAsia"/>
          <w:color w:val="auto"/>
          <w:lang w:val="zh-TW" w:eastAsia="zh-TW"/>
        </w:rPr>
        <w:t>2019年度经过会计师事务所审计的财务报告复印件(经审计的有效财务报告应包括报告及报告中所附的完整内容，并由注册会计师签名、盖章以及会计师事务所盖章)；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2.2</w:t>
      </w:r>
      <w:r>
        <w:rPr>
          <w:rFonts w:hint="default"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2018年或</w:t>
      </w:r>
      <w:r>
        <w:rPr>
          <w:rFonts w:hint="default" w:cs="宋体" w:asciiTheme="minorEastAsia" w:hAnsiTheme="minorEastAsia" w:eastAsiaTheme="minorEastAsia"/>
          <w:color w:val="auto"/>
          <w:lang w:val="zh-TW" w:eastAsia="zh-TW"/>
        </w:rPr>
        <w:t>2019年度供应商内部的财务报表复印件(至少包含资产负债表)；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2.3</w:t>
      </w:r>
      <w:r>
        <w:rPr>
          <w:rFonts w:hint="default" w:cs="宋体" w:asciiTheme="minorEastAsia" w:hAnsiTheme="minorEastAsia" w:eastAsiaTheme="minorEastAsia"/>
          <w:color w:val="auto"/>
          <w:lang w:val="zh-TW" w:eastAsia="zh-TW"/>
        </w:rPr>
        <w:t>供应商提供响应文件递交截止日一年内银行为其出具的资信证明复印件；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2.4</w:t>
      </w:r>
      <w:r>
        <w:rPr>
          <w:rFonts w:hint="default" w:cs="宋体" w:asciiTheme="minorEastAsia" w:hAnsiTheme="minorEastAsia" w:eastAsiaTheme="minorEastAsia"/>
          <w:color w:val="auto"/>
          <w:lang w:val="zh-TW" w:eastAsia="zh-TW"/>
        </w:rPr>
        <w:t>供应商注册时间截至响应文件递交截止日不足一年的，可提供公司章程复印件；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2.5可提供承诺函【格式可自拟】或提供采购文件第八章“</w:t>
      </w:r>
      <w:r>
        <w:rPr>
          <w:rFonts w:cs="宋体" w:asciiTheme="minorEastAsia" w:hAnsiTheme="minorEastAsia" w:eastAsiaTheme="minorEastAsia"/>
          <w:color w:val="auto"/>
        </w:rPr>
        <w:t>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2"/>
          <w:szCs w:val="22"/>
          <w:lang w:val="zh-TW" w:eastAsia="zh-TW"/>
        </w:rPr>
        <w:t>注：具有健全的财务会计制度的证明材料中第2.1-2.5项具有同等的效力，供应商可根据自身实际情况选择提供其中任意一项。</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3.</w:t>
      </w:r>
      <w:r>
        <w:rPr>
          <w:rFonts w:cs="宋体" w:asciiTheme="minorEastAsia" w:hAnsiTheme="minorEastAsia" w:eastAsiaTheme="minorEastAsia"/>
          <w:b/>
          <w:bCs/>
          <w:color w:val="auto"/>
          <w:lang w:val="zh-TW" w:eastAsia="zh-TW"/>
        </w:rPr>
        <w:t>具有履行合同所必需的设备和专业技术能力的证明材料：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（1）提供具有履行合同所必需的设备和专业技术能力的承诺函【格式可自拟】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4.</w:t>
      </w:r>
      <w:r>
        <w:rPr>
          <w:rFonts w:cs="宋体" w:asciiTheme="minorEastAsia" w:hAnsiTheme="minorEastAsia" w:eastAsiaTheme="minorEastAsia"/>
          <w:b/>
          <w:bCs/>
          <w:color w:val="auto"/>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有依法缴纳税收</w:t>
      </w:r>
      <w:r>
        <w:rPr>
          <w:rFonts w:cs="宋体" w:asciiTheme="minorEastAsia" w:hAnsiTheme="minorEastAsia" w:eastAsiaTheme="minorEastAsia"/>
          <w:color w:val="auto"/>
        </w:rPr>
        <w:t>的良好记录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①</w:t>
      </w:r>
      <w:r>
        <w:rPr>
          <w:rFonts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highlight w:val="none"/>
        </w:rPr>
        <w:t>2020年</w:t>
      </w:r>
      <w:r>
        <w:rPr>
          <w:rFonts w:hint="eastAsia" w:cs="宋体" w:asciiTheme="minorEastAsia" w:hAnsiTheme="minorEastAsia" w:eastAsiaTheme="minorEastAsia"/>
          <w:color w:val="auto"/>
          <w:highlight w:val="none"/>
          <w:lang w:val="en-US" w:eastAsia="zh-CN"/>
        </w:rPr>
        <w:t>10</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号以后</w:t>
      </w:r>
      <w:r>
        <w:rPr>
          <w:rFonts w:cs="宋体" w:asciiTheme="minorEastAsia" w:hAnsiTheme="minorEastAsia" w:eastAsiaTheme="minorEastAsia"/>
          <w:color w:val="auto"/>
          <w:lang w:val="zh-TW" w:eastAsia="zh-TW"/>
        </w:rPr>
        <w:t>任意</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月的缴纳税收的银行电子回单或者税务部门出具的纳税证明或</w:t>
      </w:r>
      <w:r>
        <w:rPr>
          <w:rFonts w:cs="宋体" w:asciiTheme="minorEastAsia" w:hAnsiTheme="minorEastAsia" w:eastAsiaTheme="minorEastAsia"/>
          <w:color w:val="auto"/>
        </w:rPr>
        <w:t>税收</w:t>
      </w:r>
      <w:r>
        <w:rPr>
          <w:rFonts w:cs="宋体" w:asciiTheme="minorEastAsia" w:hAnsiTheme="minorEastAsia" w:eastAsiaTheme="minorEastAsia"/>
          <w:color w:val="auto"/>
          <w:lang w:val="zh-TW" w:eastAsia="zh-TW"/>
        </w:rPr>
        <w:t>完税证明（注：原件或复印件或扫描件）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也可提供承诺函【格式可自拟】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ascii="宋体" w:hAnsi="宋体" w:cs="宋体"/>
          <w:color w:val="auto"/>
          <w:lang w:val="zh-CN"/>
        </w:rPr>
        <w:t>②</w:t>
      </w:r>
      <w:r>
        <w:rPr>
          <w:rFonts w:cs="宋体" w:asciiTheme="minorEastAsia" w:hAnsiTheme="minorEastAsia" w:eastAsiaTheme="minorEastAsia"/>
          <w:color w:val="auto"/>
          <w:lang w:val="zh-TW" w:eastAsia="zh-TW"/>
        </w:rPr>
        <w:t>新成立公司（本项目</w:t>
      </w:r>
      <w:r>
        <w:rPr>
          <w:rFonts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截止时间前</w:t>
      </w:r>
      <w:r>
        <w:rPr>
          <w:rFonts w:cs="宋体" w:asciiTheme="minorEastAsia" w:hAnsiTheme="minorEastAsia" w:eastAsiaTheme="minorEastAsia"/>
          <w:color w:val="auto"/>
        </w:rPr>
        <w:t>6个月</w:t>
      </w:r>
      <w:r>
        <w:rPr>
          <w:rFonts w:cs="宋体" w:asciiTheme="minorEastAsia" w:hAnsiTheme="minorEastAsia" w:eastAsiaTheme="minorEastAsia"/>
          <w:color w:val="auto"/>
          <w:lang w:val="zh-TW" w:eastAsia="zh-TW"/>
        </w:rPr>
        <w:t>内注册的公司，以营业执照注册时间为准）也可提供承诺函【格式可自拟】</w:t>
      </w:r>
      <w:r>
        <w:rPr>
          <w:rFonts w:cs="宋体" w:asciiTheme="minorEastAsia" w:hAnsiTheme="minorEastAsia" w:eastAsiaTheme="minorEastAsia"/>
          <w:color w:val="auto"/>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（2）供应商有依法缴纳社会保障资金的</w:t>
      </w:r>
      <w:r>
        <w:rPr>
          <w:rFonts w:cs="宋体" w:asciiTheme="minorEastAsia" w:hAnsiTheme="minorEastAsia" w:eastAsiaTheme="minorEastAsia"/>
          <w:color w:val="auto"/>
        </w:rPr>
        <w:t>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①供应商提</w:t>
      </w:r>
      <w:r>
        <w:rPr>
          <w:rFonts w:cs="宋体" w:asciiTheme="minorEastAsia" w:hAnsiTheme="minorEastAsia" w:eastAsiaTheme="minorEastAsia"/>
          <w:color w:val="auto"/>
          <w:highlight w:val="none"/>
          <w:lang w:val="zh-TW" w:eastAsia="zh-TW"/>
        </w:rPr>
        <w:t>供2020年</w:t>
      </w:r>
      <w:r>
        <w:rPr>
          <w:rFonts w:hint="eastAsia" w:cs="宋体" w:asciiTheme="minorEastAsia" w:hAnsiTheme="minorEastAsia" w:eastAsiaTheme="minorEastAsia"/>
          <w:color w:val="auto"/>
          <w:highlight w:val="none"/>
          <w:lang w:val="en-US" w:eastAsia="zh-CN"/>
        </w:rPr>
        <w:t>10</w:t>
      </w:r>
      <w:r>
        <w:rPr>
          <w:rFonts w:cs="宋体" w:asciiTheme="minorEastAsia" w:hAnsiTheme="minorEastAsia" w:eastAsiaTheme="minorEastAsia"/>
          <w:color w:val="auto"/>
          <w:highlight w:val="none"/>
          <w:lang w:val="zh-TW" w:eastAsia="zh-TW"/>
        </w:rPr>
        <w:t>月1号以后任意</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月社保缴纳的证明材料（注：缴纳的银行电子回单或以社保部门出具的为准（注：原件</w:t>
      </w:r>
      <w:r>
        <w:rPr>
          <w:rFonts w:cs="宋体" w:asciiTheme="minorEastAsia" w:hAnsiTheme="minorEastAsia" w:eastAsiaTheme="minorEastAsia"/>
          <w:color w:val="auto"/>
          <w:lang w:val="zh-TW" w:eastAsia="zh-TW"/>
        </w:rPr>
        <w:t>或复印件或扫描件）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也可提供承诺函【格式可自拟】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eastAsia="zh-TW"/>
        </w:rPr>
        <w:t>②</w:t>
      </w:r>
      <w:r>
        <w:rPr>
          <w:rFonts w:cs="宋体" w:asciiTheme="minorEastAsia" w:hAnsiTheme="minorEastAsia" w:eastAsiaTheme="minorEastAsia"/>
          <w:color w:val="auto"/>
        </w:rPr>
        <w:t>新成立公司（本项目</w:t>
      </w:r>
      <w:r>
        <w:rPr>
          <w:rFonts w:cs="宋体" w:asciiTheme="minorEastAsia" w:hAnsiTheme="minorEastAsia" w:eastAsiaTheme="minorEastAsia"/>
          <w:color w:val="auto"/>
          <w:lang w:val="zh-TW" w:eastAsia="zh-TW"/>
        </w:rPr>
        <w:t>磋商</w:t>
      </w:r>
      <w:r>
        <w:rPr>
          <w:rFonts w:cs="宋体" w:asciiTheme="minorEastAsia" w:hAnsiTheme="minorEastAsia" w:eastAsiaTheme="minorEastAsia"/>
          <w:color w:val="auto"/>
        </w:rPr>
        <w:t>截止时间前6个月内注册的公司，以营业执照注册时间为准）也可提供承诺函【格式可自拟】或提供采购文件第八章“格式1-4”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5.</w:t>
      </w:r>
      <w:r>
        <w:rPr>
          <w:rFonts w:cs="宋体" w:asciiTheme="minorEastAsia" w:hAnsiTheme="minorEastAsia" w:eastAsiaTheme="minorEastAsia"/>
          <w:b/>
          <w:bCs/>
          <w:color w:val="auto"/>
          <w:lang w:val="zh-TW" w:eastAsia="zh-TW"/>
        </w:rPr>
        <w:t>参加本次政府采购活动前三年内，在经营活动中没有重大违法记录提供以下证明材料：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w:t>
      </w:r>
      <w:r>
        <w:rPr>
          <w:rFonts w:cs="宋体" w:asciiTheme="minorEastAsia" w:hAnsiTheme="minorEastAsia" w:eastAsiaTheme="minorEastAsia"/>
          <w:b/>
          <w:bCs/>
          <w:color w:val="auto"/>
          <w:sz w:val="22"/>
          <w:szCs w:val="22"/>
          <w:lang w:val="zh-TW" w:eastAsia="zh-TW"/>
        </w:rPr>
        <w:t>提供采购文件第八章“格式1-</w:t>
      </w:r>
      <w:r>
        <w:rPr>
          <w:rFonts w:cs="宋体" w:asciiTheme="minorEastAsia" w:hAnsiTheme="minorEastAsia" w:eastAsiaTheme="minorEastAsia"/>
          <w:b/>
          <w:bCs/>
          <w:color w:val="auto"/>
          <w:sz w:val="22"/>
          <w:szCs w:val="22"/>
        </w:rPr>
        <w:t>4</w:t>
      </w:r>
      <w:r>
        <w:rPr>
          <w:rFonts w:cs="宋体" w:asciiTheme="minorEastAsia" w:hAnsiTheme="minorEastAsia" w:eastAsiaTheme="minorEastAsia"/>
          <w:b/>
          <w:bCs/>
          <w:color w:val="auto"/>
          <w:sz w:val="22"/>
          <w:szCs w:val="22"/>
          <w:lang w:val="zh-TW" w:eastAsia="zh-TW"/>
        </w:rPr>
        <w:t>”。</w:t>
      </w: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6.</w:t>
      </w:r>
      <w:r>
        <w:rPr>
          <w:rFonts w:cs="宋体" w:asciiTheme="minorEastAsia" w:hAnsiTheme="minorEastAsia" w:eastAsiaTheme="minorEastAsia"/>
          <w:b/>
          <w:bCs/>
          <w:color w:val="auto"/>
          <w:lang w:val="zh-TW" w:eastAsia="zh-TW"/>
        </w:rPr>
        <w:t>法律、行政法规规定的其他条件的证明材料；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提供符合法律、行政法规规定的其他条件的承诺函。</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注：提供采购文件第八章“格式1-4”</w:t>
      </w:r>
      <w:r>
        <w:rPr>
          <w:rFonts w:cs="宋体" w:asciiTheme="minorEastAsia" w:hAnsiTheme="minorEastAsia" w:eastAsiaTheme="minorEastAsia"/>
          <w:b/>
          <w:bCs/>
          <w:color w:val="auto"/>
          <w:sz w:val="22"/>
          <w:szCs w:val="22"/>
          <w:lang w:val="zh-TW" w:eastAsia="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（二）采购人根据采购项目提出的特殊条件证明材料：</w:t>
      </w:r>
    </w:p>
    <w:p>
      <w:pPr>
        <w:pStyle w:val="2"/>
        <w:spacing w:after="0" w:line="360" w:lineRule="auto"/>
        <w:ind w:firstLine="340"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本项目参加政府采购活动的供应商及法定代表人</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主要负责人在参加本次政府采购活动前三年内不得具有行贿犯罪记录</w:t>
      </w:r>
      <w:r>
        <w:rPr>
          <w:rFonts w:cs="宋体" w:asciiTheme="minorEastAsia" w:hAnsiTheme="minorEastAsia" w:eastAsiaTheme="minorEastAsia"/>
          <w:color w:val="auto"/>
          <w:lang w:val="zh-TW" w:eastAsia="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提供本项目参加政府采购活动的供应商、法定代表人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主要负责人在前三年内不得具有行贿犯罪记录承诺函（原件，如果虚假承诺，作无效响应、成交处理）。(成立不足三年的，从成立之日起计算)</w:t>
      </w:r>
    </w:p>
    <w:p>
      <w:pPr>
        <w:pStyle w:val="2"/>
        <w:spacing w:after="0" w:line="360" w:lineRule="auto"/>
        <w:ind w:firstLine="338" w:firstLineChars="141"/>
        <w:rPr>
          <w:rFonts w:cs="宋体" w:asciiTheme="minorEastAsia" w:hAnsiTheme="minorEastAsia" w:eastAsiaTheme="minorEastAsia"/>
          <w:color w:val="auto"/>
          <w:lang w:val="zh-TW" w:eastAsia="zh-TW"/>
        </w:rPr>
      </w:pPr>
      <w:r>
        <w:rPr>
          <w:rFonts w:cs="宋体" w:asciiTheme="minorEastAsia" w:hAnsiTheme="minorEastAsia" w:eastAsiaTheme="minorEastAsia"/>
          <w:color w:val="auto"/>
        </w:rPr>
        <w:t>注：提供采购文件第八章“格式1-5”</w:t>
      </w:r>
      <w:r>
        <w:rPr>
          <w:rFonts w:cs="宋体" w:asciiTheme="minorEastAsia" w:hAnsiTheme="minorEastAsia" w:eastAsiaTheme="minorEastAsia"/>
          <w:color w:val="auto"/>
          <w:lang w:val="zh-TW" w:eastAsia="zh-TW"/>
        </w:rPr>
        <w:t>。</w:t>
      </w:r>
    </w:p>
    <w:p>
      <w:pPr>
        <w:pStyle w:val="63"/>
        <w:numPr>
          <w:ilvl w:val="0"/>
          <w:numId w:val="0"/>
        </w:numPr>
        <w:ind w:firstLine="482" w:firstLineChars="200"/>
        <w:rPr>
          <w:rFonts w:hint="eastAsia" w:ascii="宋体" w:hAnsi="宋体" w:eastAsia="宋体" w:cs="宋体"/>
          <w:bCs/>
          <w:sz w:val="24"/>
          <w:szCs w:val="24"/>
          <w:highlight w:val="none"/>
        </w:rPr>
      </w:pPr>
      <w:r>
        <w:rPr>
          <w:rFonts w:hint="eastAsia" w:cs="宋体" w:asciiTheme="minorEastAsia" w:hAnsiTheme="minorEastAsia" w:eastAsiaTheme="minorEastAsia"/>
          <w:b/>
          <w:bCs/>
          <w:color w:val="auto"/>
          <w:sz w:val="24"/>
          <w:szCs w:val="24"/>
          <w:u w:color="000000"/>
          <w:lang w:val="en-US" w:eastAsia="zh-CN" w:bidi="ar-SA"/>
        </w:rPr>
        <w:t>2、</w:t>
      </w:r>
      <w:r>
        <w:rPr>
          <w:rFonts w:hint="eastAsia" w:cs="宋体" w:asciiTheme="minorEastAsia" w:hAnsiTheme="minorEastAsia" w:eastAsiaTheme="minorEastAsia"/>
          <w:b/>
          <w:bCs/>
          <w:color w:val="auto"/>
          <w:sz w:val="24"/>
          <w:szCs w:val="24"/>
          <w:u w:color="000000"/>
          <w:lang w:val="zh-TW" w:eastAsia="zh-CN" w:bidi="ar-SA"/>
        </w:rPr>
        <w:t>本项目专门面对</w:t>
      </w:r>
      <w:r>
        <w:rPr>
          <w:rFonts w:hint="eastAsia" w:cs="宋体" w:asciiTheme="minorEastAsia" w:hAnsiTheme="minorEastAsia" w:eastAsiaTheme="minorEastAsia"/>
          <w:b/>
          <w:bCs/>
          <w:color w:val="auto"/>
          <w:sz w:val="24"/>
          <w:szCs w:val="24"/>
          <w:u w:color="000000"/>
          <w:lang w:val="zh-TW" w:eastAsia="zh-TW" w:bidi="ar-SA"/>
        </w:rPr>
        <w:t>中小企业（含残疾人福利性单位、监狱企业）</w:t>
      </w:r>
      <w:r>
        <w:rPr>
          <w:rFonts w:hint="eastAsia" w:cs="宋体" w:asciiTheme="minorEastAsia" w:hAnsiTheme="minorEastAsia" w:eastAsiaTheme="minorEastAsia"/>
          <w:b/>
          <w:bCs/>
          <w:color w:val="auto"/>
          <w:sz w:val="24"/>
          <w:szCs w:val="24"/>
          <w:u w:color="000000"/>
          <w:lang w:val="zh-TW" w:eastAsia="zh-CN" w:bidi="ar-SA"/>
        </w:rPr>
        <w:t>采购的证材料：</w:t>
      </w:r>
      <w:r>
        <w:rPr>
          <w:rFonts w:hint="eastAsia" w:ascii="宋体" w:hAnsi="宋体" w:eastAsia="宋体" w:cs="宋体"/>
          <w:bCs/>
          <w:sz w:val="24"/>
          <w:szCs w:val="24"/>
          <w:highlight w:val="none"/>
        </w:rPr>
        <w:t>中小企业应当提供《中小企业声明函》原件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w:t>
      </w:r>
      <w:r>
        <w:rPr>
          <w:rFonts w:hint="eastAsia" w:hAnsi="宋体" w:eastAsia="Times New Roman" w:cs="宋体"/>
          <w:sz w:val="24"/>
          <w:szCs w:val="22"/>
          <w:highlight w:val="none"/>
        </w:rPr>
        <w:t>格式</w:t>
      </w:r>
      <w:r>
        <w:rPr>
          <w:rFonts w:hint="eastAsia" w:hAnsi="宋体" w:eastAsia="宋体" w:cs="宋体"/>
          <w:sz w:val="24"/>
          <w:szCs w:val="22"/>
          <w:highlight w:val="none"/>
          <w:lang w:val="en-US" w:eastAsia="zh-CN"/>
        </w:rPr>
        <w:t>1-6</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残疾人福利性单位</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《残疾人福利性单位声明函》原件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w:t>
      </w:r>
      <w:r>
        <w:rPr>
          <w:rFonts w:hint="eastAsia" w:hAnsi="宋体" w:eastAsia="宋体" w:cs="宋体"/>
          <w:sz w:val="24"/>
          <w:szCs w:val="22"/>
          <w:highlight w:val="none"/>
          <w:lang w:val="en-US" w:eastAsia="zh-CN"/>
        </w:rPr>
        <w:t>1-7</w:t>
      </w:r>
      <w:r>
        <w:rPr>
          <w:rFonts w:hint="eastAsia" w:hAnsi="宋体" w:eastAsia="Times New Roman" w:cs="宋体"/>
          <w:sz w:val="24"/>
          <w:szCs w:val="22"/>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监狱企业</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省级以上监狱管理局、戒毒管理局（含新疆建设兵团）出具的属于监狱企业的证明文件</w:t>
      </w:r>
      <w:r>
        <w:rPr>
          <w:rFonts w:hint="eastAsia" w:ascii="宋体" w:hAnsi="宋体" w:eastAsia="宋体" w:cs="宋体"/>
          <w:bCs/>
          <w:sz w:val="24"/>
          <w:szCs w:val="24"/>
          <w:highlight w:val="none"/>
          <w:lang w:eastAsia="zh-CN"/>
        </w:rPr>
        <w:t>复印件</w:t>
      </w:r>
      <w:r>
        <w:rPr>
          <w:rFonts w:hint="eastAsia" w:hAnsi="宋体" w:cs="宋体"/>
          <w:bCs/>
          <w:sz w:val="24"/>
          <w:szCs w:val="24"/>
          <w:highlight w:val="none"/>
          <w:lang w:eastAsia="zh-CN"/>
        </w:rPr>
        <w:t>。</w:t>
      </w:r>
    </w:p>
    <w:p>
      <w:pPr>
        <w:rPr>
          <w:rFonts w:hint="default"/>
          <w:lang w:eastAsia="zh-TW"/>
        </w:rPr>
      </w:pPr>
    </w:p>
    <w:p>
      <w:pPr>
        <w:pStyle w:val="4"/>
        <w:spacing w:line="360" w:lineRule="auto"/>
        <w:jc w:val="both"/>
        <w:rPr>
          <w:rFonts w:hint="default" w:cs="宋体" w:asciiTheme="minorEastAsia" w:hAnsiTheme="minorEastAsia" w:eastAsiaTheme="minorEastAsia"/>
          <w:b/>
          <w:bCs/>
          <w:color w:val="auto"/>
          <w:lang w:val="zh-TW" w:eastAsia="zh-TW"/>
        </w:rPr>
      </w:pPr>
    </w:p>
    <w:p>
      <w:pPr>
        <w:pStyle w:val="4"/>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lang w:val="zh-TW" w:eastAsia="zh-TW"/>
        </w:rPr>
        <w:t>（三）其他类似效力要求相关证明材料：</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1.法定代表人/单位负责人授权书原件。</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附法定代表人/单位负责人和被授权人身份</w:t>
      </w:r>
      <w:r>
        <w:rPr>
          <w:rFonts w:cs="宋体" w:asciiTheme="minorEastAsia" w:hAnsiTheme="minorEastAsia" w:eastAsiaTheme="minorEastAsia"/>
          <w:color w:val="auto"/>
        </w:rPr>
        <w:t>证明材料</w:t>
      </w:r>
      <w:r>
        <w:rPr>
          <w:rFonts w:cs="宋体" w:asciiTheme="minorEastAsia" w:hAnsiTheme="minorEastAsia" w:eastAsiaTheme="minorEastAsia"/>
          <w:color w:val="auto"/>
          <w:lang w:val="zh-TW" w:eastAsia="zh-TW"/>
        </w:rPr>
        <w:t>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1 \* GB3 \* MERGEFORMAT </w:instrText>
      </w:r>
      <w:r>
        <w:rPr>
          <w:rFonts w:cs="宋体" w:asciiTheme="minorEastAsia" w:hAnsiTheme="minorEastAsia" w:eastAsiaTheme="minorEastAsia"/>
          <w:color w:val="auto"/>
          <w:lang w:val="zh-TW"/>
        </w:rPr>
        <w:fldChar w:fldCharType="separate"/>
      </w:r>
      <w:r>
        <w:rPr>
          <w:color w:val="auto"/>
        </w:rPr>
        <w:t>①</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身份证正面、反面复印件；</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2 \* GB3 \* MERGEFORMAT </w:instrText>
      </w:r>
      <w:r>
        <w:rPr>
          <w:rFonts w:cs="宋体" w:asciiTheme="minorEastAsia" w:hAnsiTheme="minorEastAsia" w:eastAsiaTheme="minorEastAsia"/>
          <w:color w:val="auto"/>
        </w:rPr>
        <w:fldChar w:fldCharType="separate"/>
      </w:r>
      <w:r>
        <w:rPr>
          <w:color w:val="auto"/>
        </w:rPr>
        <w:t>②</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户口本复印件（户主页+当事人页）；</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3 \* GB3 \* MERGEFORMAT </w:instrText>
      </w:r>
      <w:r>
        <w:rPr>
          <w:rFonts w:cs="宋体" w:asciiTheme="minorEastAsia" w:hAnsiTheme="minorEastAsia" w:eastAsiaTheme="minorEastAsia"/>
          <w:color w:val="auto"/>
        </w:rPr>
        <w:fldChar w:fldCharType="separate"/>
      </w:r>
      <w:r>
        <w:rPr>
          <w:color w:val="auto"/>
        </w:rPr>
        <w:t>③</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军官证复印件（</w:t>
      </w:r>
      <w:r>
        <w:rPr>
          <w:rFonts w:cs="宋体" w:asciiTheme="minorEastAsia" w:hAnsiTheme="minorEastAsia" w:eastAsiaTheme="minorEastAsia"/>
          <w:color w:val="auto"/>
          <w:lang w:val="zh-TW" w:eastAsia="zh-TW"/>
        </w:rPr>
        <w:t>法定代表人/单位负责人/被授权人</w:t>
      </w:r>
      <w:r>
        <w:rPr>
          <w:rFonts w:cs="宋体" w:asciiTheme="minorEastAsia" w:hAnsiTheme="minorEastAsia" w:eastAsiaTheme="minorEastAsia"/>
          <w:color w:val="auto"/>
        </w:rPr>
        <w:t>为军人的按此提供）；</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4 \* GB3 \* MERGEFORMAT </w:instrText>
      </w:r>
      <w:r>
        <w:rPr>
          <w:rFonts w:cs="宋体" w:asciiTheme="minorEastAsia" w:hAnsiTheme="minorEastAsia" w:eastAsiaTheme="minorEastAsia"/>
          <w:color w:val="auto"/>
        </w:rPr>
        <w:fldChar w:fldCharType="separate"/>
      </w:r>
      <w:r>
        <w:rPr>
          <w:color w:val="auto"/>
        </w:rPr>
        <w:t>④</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5 \* GB3 \* MERGEFORMAT </w:instrText>
      </w:r>
      <w:r>
        <w:rPr>
          <w:rFonts w:cs="宋体" w:asciiTheme="minorEastAsia" w:hAnsiTheme="minorEastAsia" w:eastAsiaTheme="minorEastAsia"/>
          <w:color w:val="auto"/>
          <w:lang w:val="zh-TW"/>
        </w:rPr>
        <w:fldChar w:fldCharType="separate"/>
      </w:r>
      <w:r>
        <w:rPr>
          <w:color w:val="auto"/>
        </w:rPr>
        <w:t>⑤</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或法律法规规定的其它有效身份证明材料复印件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w:t>
      </w:r>
      <w:r>
        <w:rPr>
          <w:rFonts w:cs="宋体" w:asciiTheme="minorEastAsia" w:hAnsiTheme="minorEastAsia" w:eastAsiaTheme="minorEastAsia"/>
          <w:color w:val="auto"/>
          <w:lang w:val="zh-TW" w:eastAsia="zh-TW"/>
        </w:rPr>
        <w:t>加盖供应商公章。</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（2）法定代表人/单位负责人亲自参与磋商时不需要提供“法定代表人/单位负责人授权书原件”。</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2.法定代表人/单位负责人身份证明。</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（1）附法定代表人/单位负责人</w:t>
      </w:r>
      <w:r>
        <w:rPr>
          <w:rFonts w:cs="宋体" w:asciiTheme="minorEastAsia" w:hAnsiTheme="minorEastAsia" w:eastAsiaTheme="minorEastAsia"/>
          <w:color w:val="auto"/>
          <w:lang w:val="zh-TW" w:eastAsia="zh-TW"/>
        </w:rPr>
        <w:t>身份</w:t>
      </w:r>
      <w:r>
        <w:rPr>
          <w:rFonts w:cs="宋体" w:asciiTheme="minorEastAsia" w:hAnsiTheme="minorEastAsia" w:eastAsiaTheme="minorEastAsia"/>
          <w:color w:val="auto"/>
        </w:rPr>
        <w:t>证明材料</w:t>
      </w:r>
      <w:r>
        <w:rPr>
          <w:rFonts w:cs="宋体" w:asciiTheme="minorEastAsia" w:hAnsiTheme="minorEastAsia" w:eastAsiaTheme="minorEastAsia"/>
          <w:color w:val="auto"/>
          <w:lang w:val="zh-TW" w:eastAsia="zh-TW"/>
        </w:rPr>
        <w:t>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1 \* GB3 \* MERGEFORMAT </w:instrText>
      </w:r>
      <w:r>
        <w:rPr>
          <w:rFonts w:cs="宋体" w:asciiTheme="minorEastAsia" w:hAnsiTheme="minorEastAsia" w:eastAsiaTheme="minorEastAsia"/>
          <w:color w:val="auto"/>
          <w:lang w:val="zh-TW"/>
        </w:rPr>
        <w:fldChar w:fldCharType="separate"/>
      </w:r>
      <w:r>
        <w:rPr>
          <w:color w:val="auto"/>
        </w:rPr>
        <w:t>①</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身份证正面、反面复印件；</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2 \* GB3 \* MERGEFORMAT </w:instrText>
      </w:r>
      <w:r>
        <w:rPr>
          <w:rFonts w:cs="宋体" w:asciiTheme="minorEastAsia" w:hAnsiTheme="minorEastAsia" w:eastAsiaTheme="minorEastAsia"/>
          <w:color w:val="auto"/>
        </w:rPr>
        <w:fldChar w:fldCharType="separate"/>
      </w:r>
      <w:r>
        <w:rPr>
          <w:color w:val="auto"/>
        </w:rPr>
        <w:t>②</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户口本复印件（户主页+当事人页）；</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3 \* GB3 \* MERGEFORMAT </w:instrText>
      </w:r>
      <w:r>
        <w:rPr>
          <w:rFonts w:cs="宋体" w:asciiTheme="minorEastAsia" w:hAnsiTheme="minorEastAsia" w:eastAsiaTheme="minorEastAsia"/>
          <w:color w:val="auto"/>
        </w:rPr>
        <w:fldChar w:fldCharType="separate"/>
      </w:r>
      <w:r>
        <w:rPr>
          <w:color w:val="auto"/>
        </w:rPr>
        <w:t>③</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军官证复印件（</w:t>
      </w:r>
      <w:r>
        <w:rPr>
          <w:rFonts w:cs="宋体" w:asciiTheme="minorEastAsia" w:hAnsiTheme="minorEastAsia" w:eastAsiaTheme="minorEastAsia"/>
          <w:color w:val="auto"/>
          <w:lang w:val="zh-TW" w:eastAsia="zh-TW"/>
        </w:rPr>
        <w:t>法定代表人/单位负责人/被授权人</w:t>
      </w:r>
      <w:r>
        <w:rPr>
          <w:rFonts w:cs="宋体" w:asciiTheme="minorEastAsia" w:hAnsiTheme="minorEastAsia" w:eastAsiaTheme="minorEastAsia"/>
          <w:color w:val="auto"/>
        </w:rPr>
        <w:t>为军人的按此提供）；</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4 \* GB3 \* MERGEFORMAT </w:instrText>
      </w:r>
      <w:r>
        <w:rPr>
          <w:rFonts w:cs="宋体" w:asciiTheme="minorEastAsia" w:hAnsiTheme="minorEastAsia" w:eastAsiaTheme="minorEastAsia"/>
          <w:color w:val="auto"/>
        </w:rPr>
        <w:fldChar w:fldCharType="separate"/>
      </w:r>
      <w:r>
        <w:rPr>
          <w:color w:val="auto"/>
        </w:rPr>
        <w:t>④</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5 \* GB3 \* MERGEFORMAT </w:instrText>
      </w:r>
      <w:r>
        <w:rPr>
          <w:rFonts w:cs="宋体" w:asciiTheme="minorEastAsia" w:hAnsiTheme="minorEastAsia" w:eastAsiaTheme="minorEastAsia"/>
          <w:color w:val="auto"/>
          <w:lang w:val="zh-TW"/>
        </w:rPr>
        <w:fldChar w:fldCharType="separate"/>
      </w:r>
      <w:r>
        <w:rPr>
          <w:color w:val="auto"/>
        </w:rPr>
        <w:t>⑤</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或法律法规规定的其它有效身份证明材料复印件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w:t>
      </w:r>
      <w:r>
        <w:rPr>
          <w:rFonts w:cs="宋体" w:asciiTheme="minorEastAsia" w:hAnsiTheme="minorEastAsia" w:eastAsiaTheme="minorEastAsia"/>
          <w:color w:val="auto"/>
          <w:lang w:val="zh-TW" w:eastAsia="zh-TW"/>
        </w:rPr>
        <w:t>加盖供应商公章。</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（2）法定代表人/单位负责人亲自参加磋商时提供本证明书。</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非独立法人机构提供相应的负责人授权书原件。</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3.供应商为自然人时提供“自然人身份证明材料”。（供应商自行提供）</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保证金交纳凭证复印件。</w:t>
      </w:r>
      <w:r>
        <w:rPr>
          <w:rFonts w:cs="宋体" w:asciiTheme="minorEastAsia" w:hAnsiTheme="minorEastAsia" w:eastAsiaTheme="minorEastAsia"/>
          <w:color w:val="auto"/>
          <w:kern w:val="2"/>
          <w:lang w:val="zh-TW"/>
        </w:rPr>
        <w:t>（本项目不作要求）</w:t>
      </w:r>
    </w:p>
    <w:p>
      <w:pPr>
        <w:pStyle w:val="2"/>
        <w:spacing w:line="360" w:lineRule="auto"/>
        <w:ind w:firstLine="338" w:firstLineChars="141"/>
        <w:rPr>
          <w:rFonts w:hint="default" w:cs="宋体" w:asciiTheme="minorEastAsia" w:hAnsiTheme="minorEastAsia" w:eastAsiaTheme="minorEastAsia"/>
          <w:b/>
          <w:bCs/>
          <w:color w:val="auto"/>
          <w:lang w:val="zh-TW"/>
        </w:rPr>
      </w:pPr>
      <w:r>
        <w:rPr>
          <w:rFonts w:cs="宋体" w:asciiTheme="minorEastAsia" w:hAnsiTheme="minorEastAsia" w:eastAsiaTheme="minorEastAsia"/>
          <w:color w:val="auto"/>
        </w:rPr>
        <w:t>5.联合体协议(如涉及)：联合体参加磋商时提供联合体协议（提供采购文件第八章“格式1-6”）。</w:t>
      </w:r>
    </w:p>
    <w:p>
      <w:pPr>
        <w:pStyle w:val="4"/>
        <w:spacing w:line="360" w:lineRule="auto"/>
        <w:ind w:firstLine="339" w:firstLineChars="161"/>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4"/>
        <w:spacing w:line="360" w:lineRule="auto"/>
        <w:jc w:val="both"/>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说明：</w:t>
      </w:r>
    </w:p>
    <w:p>
      <w:pPr>
        <w:pStyle w:val="4"/>
        <w:spacing w:line="360" w:lineRule="auto"/>
        <w:jc w:val="both"/>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4"/>
        <w:spacing w:line="360" w:lineRule="auto"/>
        <w:jc w:val="both"/>
        <w:rPr>
          <w:rFonts w:hint="default" w:cs="宋体"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2.本章要求按采购文件第八章“格式1-4”提供的承诺函的，只需提供一份即可，不需多份提供。</w:t>
      </w:r>
    </w:p>
    <w:p>
      <w:pPr>
        <w:pStyle w:val="4"/>
        <w:spacing w:line="360" w:lineRule="auto"/>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3.本项目资格审查仅限于本章涉及的所有内容，若供应商未按照以上要求提供齐全，其资格审查作未通过处理。</w:t>
      </w:r>
    </w:p>
    <w:p>
      <w:pPr>
        <w:pStyle w:val="4"/>
        <w:spacing w:line="360" w:lineRule="auto"/>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
        <w:spacing w:line="360" w:lineRule="auto"/>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5.供应商在前三年政府采购合同履约过程中及其他经营活动履约过程中未依法履约被有关部门处理的，不能认定为具有良好的商业信誉。若提供虚假承诺将被视为虚假响应，取消成交资格。</w:t>
      </w:r>
    </w:p>
    <w:p>
      <w:pPr>
        <w:pStyle w:val="4"/>
        <w:spacing w:line="360" w:lineRule="auto"/>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4"/>
        <w:spacing w:line="360" w:lineRule="auto"/>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7.供应商应对其所提供的资格证明材料来源的合法性、真实性承担法律责任。</w:t>
      </w:r>
    </w:p>
    <w:p>
      <w:pPr>
        <w:pStyle w:val="4"/>
        <w:spacing w:line="360" w:lineRule="auto"/>
        <w:jc w:val="both"/>
        <w:rPr>
          <w:rFonts w:hint="default" w:cs="宋体" w:asciiTheme="minorEastAsia" w:hAnsiTheme="minorEastAsia" w:eastAsiaTheme="minorEastAsia"/>
          <w:b/>
          <w:bCs/>
          <w:color w:val="auto"/>
          <w:sz w:val="21"/>
          <w:szCs w:val="21"/>
        </w:rPr>
        <w:sectPr>
          <w:pgSz w:w="11900" w:h="16840"/>
          <w:pgMar w:top="1440" w:right="1800" w:bottom="1440" w:left="1800" w:header="567" w:footer="992" w:gutter="0"/>
          <w:cols w:space="720" w:num="1"/>
          <w:titlePg/>
          <w:docGrid w:linePitch="462" w:charSpace="0"/>
        </w:sectPr>
      </w:pPr>
      <w:r>
        <w:rPr>
          <w:rFonts w:cs="宋体" w:asciiTheme="minorEastAsia" w:hAnsiTheme="minorEastAsia" w:eastAsiaTheme="minorEastAsia"/>
          <w:b/>
          <w:bCs/>
          <w:color w:val="auto"/>
          <w:sz w:val="21"/>
          <w:szCs w:val="21"/>
        </w:rPr>
        <w:t>8.本章要求提供的相关证明材料应当结合采购项目具体情况和供应商的组织机构性质确定，不得一概而论。</w:t>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18" w:name="_Toc529356200"/>
      <w:r>
        <w:rPr>
          <w:rFonts w:cs="宋体" w:asciiTheme="minorEastAsia" w:hAnsiTheme="minorEastAsia" w:eastAsiaTheme="minorEastAsia"/>
          <w:color w:val="auto"/>
          <w:szCs w:val="24"/>
          <w:lang w:val="zh-TW" w:eastAsia="zh-TW"/>
        </w:rPr>
        <w:t>第五章  项目技术</w:t>
      </w:r>
      <w:r>
        <w:rPr>
          <w:rFonts w:hint="eastAsia" w:cs="宋体" w:asciiTheme="minorEastAsia" w:hAnsiTheme="minorEastAsia" w:eastAsiaTheme="minorEastAsia"/>
          <w:color w:val="auto"/>
          <w:szCs w:val="24"/>
          <w:lang w:val="zh-TW" w:eastAsia="zh-CN"/>
        </w:rPr>
        <w:t>及</w:t>
      </w:r>
      <w:r>
        <w:rPr>
          <w:rFonts w:hint="eastAsia" w:cs="宋体" w:asciiTheme="minorEastAsia" w:hAnsiTheme="minorEastAsia" w:eastAsiaTheme="minorEastAsia"/>
          <w:color w:val="auto"/>
          <w:szCs w:val="24"/>
          <w:lang w:val="zh-TW"/>
        </w:rPr>
        <w:t>商务</w:t>
      </w:r>
      <w:r>
        <w:rPr>
          <w:rFonts w:cs="宋体" w:asciiTheme="minorEastAsia" w:hAnsiTheme="minorEastAsia" w:eastAsiaTheme="minorEastAsia"/>
          <w:color w:val="auto"/>
          <w:szCs w:val="24"/>
          <w:lang w:val="zh-TW" w:eastAsia="zh-TW"/>
        </w:rPr>
        <w:t>要求</w:t>
      </w:r>
      <w:bookmarkEnd w:id="18"/>
    </w:p>
    <w:p>
      <w:pPr>
        <w:pStyle w:val="4"/>
        <w:rPr>
          <w:rFonts w:hint="eastAsia" w:cs="宋体" w:asciiTheme="minorEastAsia" w:hAnsiTheme="minorEastAsia" w:eastAsiaTheme="minorEastAsia"/>
          <w:b/>
          <w:bCs/>
          <w:color w:val="auto"/>
          <w:sz w:val="28"/>
          <w:szCs w:val="28"/>
          <w:lang w:val="zh-TW" w:eastAsia="zh-CN"/>
        </w:rPr>
      </w:pPr>
    </w:p>
    <w:p>
      <w:pPr>
        <w:pStyle w:val="4"/>
        <w:numPr>
          <w:ilvl w:val="0"/>
          <w:numId w:val="3"/>
        </w:numPr>
        <w:spacing w:line="360" w:lineRule="auto"/>
        <w:rPr>
          <w:rFonts w:hint="eastAsia" w:cs="宋体" w:asciiTheme="minorEastAsia" w:hAnsiTheme="minorEastAsia" w:eastAsiaTheme="minorEastAsia"/>
          <w:b/>
          <w:bCs/>
          <w:color w:val="auto"/>
          <w:sz w:val="28"/>
          <w:szCs w:val="28"/>
          <w:lang w:val="zh-TW" w:eastAsia="zh-CN"/>
        </w:rPr>
      </w:pPr>
      <w:r>
        <w:rPr>
          <w:rFonts w:hint="eastAsia" w:cs="宋体" w:asciiTheme="minorEastAsia" w:hAnsiTheme="minorEastAsia" w:eastAsiaTheme="minorEastAsia"/>
          <w:b/>
          <w:bCs/>
          <w:color w:val="auto"/>
          <w:sz w:val="28"/>
          <w:szCs w:val="28"/>
          <w:lang w:val="zh-TW" w:eastAsia="zh-CN"/>
        </w:rPr>
        <w:t>技术要求</w:t>
      </w:r>
    </w:p>
    <w:p>
      <w:pPr>
        <w:pStyle w:val="2"/>
        <w:numPr>
          <w:ilvl w:val="0"/>
          <w:numId w:val="4"/>
        </w:numPr>
        <w:spacing w:line="360" w:lineRule="auto"/>
        <w:rPr>
          <w:rFonts w:hint="eastAsia"/>
          <w:lang w:val="zh-TW" w:eastAsia="zh-CN"/>
        </w:rPr>
      </w:pPr>
      <w:r>
        <w:rPr>
          <w:rFonts w:hint="eastAsia"/>
          <w:lang w:val="zh-TW" w:eastAsia="zh-CN"/>
        </w:rPr>
        <w:t>产品清单</w:t>
      </w:r>
    </w:p>
    <w:tbl>
      <w:tblPr>
        <w:tblStyle w:val="46"/>
        <w:tblW w:w="8998" w:type="dxa"/>
        <w:tblInd w:w="93" w:type="dxa"/>
        <w:shd w:val="clear" w:color="auto" w:fill="auto"/>
        <w:tblLayout w:type="fixed"/>
        <w:tblCellMar>
          <w:top w:w="0" w:type="dxa"/>
          <w:left w:w="108" w:type="dxa"/>
          <w:bottom w:w="0" w:type="dxa"/>
          <w:right w:w="108" w:type="dxa"/>
        </w:tblCellMar>
      </w:tblPr>
      <w:tblGrid>
        <w:gridCol w:w="571"/>
        <w:gridCol w:w="1536"/>
        <w:gridCol w:w="5195"/>
        <w:gridCol w:w="910"/>
        <w:gridCol w:w="786"/>
      </w:tblGrid>
      <w:tr>
        <w:tblPrEx>
          <w:shd w:val="clear" w:color="auto" w:fill="auto"/>
          <w:tblCellMar>
            <w:top w:w="0" w:type="dxa"/>
            <w:left w:w="108" w:type="dxa"/>
            <w:bottom w:w="0" w:type="dxa"/>
            <w:right w:w="108" w:type="dxa"/>
          </w:tblCellMar>
        </w:tblPrEx>
        <w:trPr>
          <w:trHeight w:val="79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bookmarkStart w:id="19" w:name="_Toc529356201"/>
            <w:r>
              <w:rPr>
                <w:rFonts w:hint="eastAsia" w:ascii="宋体" w:hAnsi="宋体" w:eastAsia="宋体" w:cs="宋体"/>
                <w:i w:val="0"/>
                <w:iCs w:val="0"/>
                <w:color w:val="000000"/>
                <w:kern w:val="0"/>
                <w:sz w:val="24"/>
                <w:szCs w:val="24"/>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shd w:val="clear" w:color="auto" w:fill="auto"/>
          <w:tblCellMar>
            <w:top w:w="0" w:type="dxa"/>
            <w:left w:w="108" w:type="dxa"/>
            <w:bottom w:w="0" w:type="dxa"/>
            <w:right w:w="108" w:type="dxa"/>
          </w:tblCellMar>
        </w:tblPrEx>
        <w:trPr>
          <w:trHeight w:val="1459"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磁性白板</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1、规格：双面900mm×600mm。移动或固定的磁性白板。板面可双面书写，双面吸附磁性教具，具有水性笔书写功能，书写流利、易擦。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2、四周边框采用≥40mm×30mm铝合金，转角采用聚炳注塑件,面板采用钢板，内层采用密度≥20 kg/m3泡沫塑料；底面采用镀锌钢板,移动架采用≥40mm×30mm方管制作，钢制脚架设有防爆双片万向轮。</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1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播放机</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幼儿园各班级活动用便携式CD机；支持CD播放：mp3/wma-CD,CD,以及CD-rw；可以单曲循环，顺序播放，全部循环；支持U盘播放:mp3/wma；支持FM调谐收音机；可作为3.5mm音频输出音箱，连接手机，电脑等（礼包中含有音频线,音频线的作用是：将手机，电脑，MP3/MP4/平板电脑内的音乐输入到AZ-380的机器上播放）；支持二号电池供电，方便外出携带操场；幼儿活动专用；低功率无辐射 音质清晰细腻 </w:t>
            </w:r>
            <w:r>
              <w:rPr>
                <w:rFonts w:hint="eastAsia" w:cs="宋体"/>
                <w:i w:val="0"/>
                <w:color w:val="000000"/>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11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大型组合滑梯</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480" w:firstLineChars="200"/>
              <w:jc w:val="left"/>
              <w:textAlignment w:val="center"/>
              <w:rPr>
                <w:rStyle w:val="325"/>
                <w:color w:val="auto"/>
                <w:sz w:val="24"/>
                <w:szCs w:val="24"/>
                <w:lang w:val="en-US" w:eastAsia="zh-CN" w:bidi="ar"/>
              </w:rPr>
            </w:pPr>
            <w:r>
              <w:rPr>
                <w:rStyle w:val="325"/>
                <w:rFonts w:hint="eastAsia"/>
                <w:color w:val="auto"/>
                <w:sz w:val="24"/>
                <w:szCs w:val="24"/>
                <w:lang w:val="en-US" w:eastAsia="zh-CN" w:bidi="ar"/>
              </w:rPr>
              <w:t>1、</w:t>
            </w:r>
            <w:r>
              <w:rPr>
                <w:rStyle w:val="325"/>
                <w:color w:val="auto"/>
                <w:sz w:val="24"/>
                <w:szCs w:val="24"/>
                <w:lang w:val="en-US" w:eastAsia="zh-CN" w:bidi="ar"/>
              </w:rPr>
              <w:t>规格：</w:t>
            </w:r>
            <w:r>
              <w:rPr>
                <w:rStyle w:val="188"/>
                <w:color w:val="auto"/>
                <w:sz w:val="24"/>
                <w:szCs w:val="24"/>
                <w:lang w:val="en-US" w:eastAsia="zh-CN" w:bidi="ar"/>
              </w:rPr>
              <w:t>≧</w:t>
            </w:r>
            <w:r>
              <w:rPr>
                <w:rStyle w:val="325"/>
                <w:color w:val="auto"/>
                <w:sz w:val="24"/>
                <w:szCs w:val="24"/>
                <w:lang w:val="en-US" w:eastAsia="zh-CN" w:bidi="ar"/>
              </w:rPr>
              <w:t>9.5</w:t>
            </w:r>
            <w:r>
              <w:rPr>
                <w:rStyle w:val="325"/>
                <w:rFonts w:hint="eastAsia"/>
                <w:color w:val="auto"/>
                <w:sz w:val="24"/>
                <w:szCs w:val="24"/>
                <w:lang w:val="en-US" w:eastAsia="zh-CN" w:bidi="ar"/>
              </w:rPr>
              <w:t>m</w:t>
            </w:r>
            <w:r>
              <w:rPr>
                <w:rStyle w:val="325"/>
                <w:color w:val="auto"/>
                <w:sz w:val="24"/>
                <w:szCs w:val="24"/>
                <w:lang w:val="en-US" w:eastAsia="zh-CN" w:bidi="ar"/>
              </w:rPr>
              <w:t>*8.5</w:t>
            </w:r>
            <w:r>
              <w:rPr>
                <w:rStyle w:val="325"/>
                <w:rFonts w:hint="eastAsia"/>
                <w:color w:val="auto"/>
                <w:sz w:val="24"/>
                <w:szCs w:val="24"/>
                <w:lang w:val="en-US" w:eastAsia="zh-CN" w:bidi="ar"/>
              </w:rPr>
              <w:t>m</w:t>
            </w:r>
            <w:r>
              <w:rPr>
                <w:rStyle w:val="325"/>
                <w:color w:val="auto"/>
                <w:sz w:val="24"/>
                <w:szCs w:val="24"/>
                <w:lang w:val="en-US" w:eastAsia="zh-CN" w:bidi="ar"/>
              </w:rPr>
              <w:t>*4.2m。支柱材质及尺寸：外径114mm厚度约2.0mm镀锌管。表面处理：抛丸喷砂后全部采用保护焊，机械抛光，室外聚酯系喷塑。平台材质及尺寸约1160mm*1160mm厚度约2.0mm冷轧钢板冲孔，不积水。表面处理：抛丸喷砂后全部采用保护焊，机械抛光。钢管配件材质及尺寸：外径25</w:t>
            </w:r>
            <w:r>
              <w:rPr>
                <w:rStyle w:val="325"/>
                <w:rFonts w:hint="eastAsia"/>
                <w:color w:val="auto"/>
                <w:sz w:val="24"/>
                <w:szCs w:val="24"/>
                <w:lang w:val="en-US" w:eastAsia="zh-CN" w:bidi="ar"/>
              </w:rPr>
              <w:t>mm</w:t>
            </w:r>
            <w:r>
              <w:rPr>
                <w:rStyle w:val="325"/>
                <w:color w:val="auto"/>
                <w:sz w:val="24"/>
                <w:szCs w:val="24"/>
                <w:lang w:val="en-US" w:eastAsia="zh-CN" w:bidi="ar"/>
              </w:rPr>
              <w:t>\28</w:t>
            </w:r>
            <w:r>
              <w:rPr>
                <w:rStyle w:val="325"/>
                <w:rFonts w:hint="eastAsia"/>
                <w:color w:val="auto"/>
                <w:sz w:val="24"/>
                <w:szCs w:val="24"/>
                <w:lang w:val="en-US" w:eastAsia="zh-CN" w:bidi="ar"/>
              </w:rPr>
              <w:t>mm</w:t>
            </w:r>
            <w:r>
              <w:rPr>
                <w:rStyle w:val="325"/>
                <w:color w:val="auto"/>
                <w:sz w:val="24"/>
                <w:szCs w:val="24"/>
                <w:lang w:val="en-US" w:eastAsia="zh-CN" w:bidi="ar"/>
              </w:rPr>
              <w:t>\32</w:t>
            </w:r>
            <w:r>
              <w:rPr>
                <w:rStyle w:val="325"/>
                <w:rFonts w:hint="eastAsia"/>
                <w:color w:val="auto"/>
                <w:sz w:val="24"/>
                <w:szCs w:val="24"/>
                <w:lang w:val="en-US" w:eastAsia="zh-CN" w:bidi="ar"/>
              </w:rPr>
              <w:t>mm</w:t>
            </w:r>
            <w:r>
              <w:rPr>
                <w:rStyle w:val="325"/>
                <w:color w:val="auto"/>
                <w:sz w:val="24"/>
                <w:szCs w:val="24"/>
                <w:lang w:val="en-US" w:eastAsia="zh-CN" w:bidi="ar"/>
              </w:rPr>
              <w:t>\48</w:t>
            </w:r>
            <w:r>
              <w:rPr>
                <w:rStyle w:val="325"/>
                <w:rFonts w:hint="eastAsia"/>
                <w:color w:val="auto"/>
                <w:sz w:val="24"/>
                <w:szCs w:val="24"/>
                <w:lang w:val="en-US" w:eastAsia="zh-CN" w:bidi="ar"/>
              </w:rPr>
              <w:t>mm</w:t>
            </w:r>
            <w:r>
              <w:rPr>
                <w:rStyle w:val="325"/>
                <w:color w:val="auto"/>
                <w:sz w:val="24"/>
                <w:szCs w:val="24"/>
                <w:lang w:val="en-US" w:eastAsia="zh-CN" w:bidi="ar"/>
              </w:rPr>
              <w:t>\60mm厚度约2.0mm镀锌管。</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2</w:t>
            </w:r>
            <w:r>
              <w:rPr>
                <w:rStyle w:val="325"/>
                <w:color w:val="auto"/>
                <w:sz w:val="24"/>
                <w:szCs w:val="24"/>
                <w:lang w:val="en-US" w:eastAsia="zh-CN" w:bidi="ar"/>
              </w:rPr>
              <w:t>、安全连接扣件材质：铝合金、外表圆形、档次高、造型美、安全牢固、不生锈、经久耐用。表面处理：机械抛光，室外聚酯系喷塑。</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3</w:t>
            </w:r>
            <w:r>
              <w:rPr>
                <w:rStyle w:val="325"/>
                <w:color w:val="auto"/>
                <w:sz w:val="24"/>
                <w:szCs w:val="24"/>
                <w:lang w:val="en-US" w:eastAsia="zh-CN" w:bidi="ar"/>
              </w:rPr>
              <w:t>、柱盖及绞盘材质：铝合金.表面处理：机械抛光，室外聚酯系喷塑。</w:t>
            </w:r>
          </w:p>
          <w:p>
            <w:pPr>
              <w:keepNext w:val="0"/>
              <w:keepLines w:val="0"/>
              <w:widowControl/>
              <w:numPr>
                <w:ilvl w:val="0"/>
                <w:numId w:val="0"/>
              </w:numPr>
              <w:suppressLineNumbers w:val="0"/>
              <w:spacing w:line="360" w:lineRule="auto"/>
              <w:ind w:firstLine="240" w:firstLineChars="100"/>
              <w:jc w:val="left"/>
              <w:textAlignment w:val="center"/>
              <w:rPr>
                <w:rFonts w:hint="eastAsia" w:ascii="宋体" w:hAnsi="宋体" w:eastAsia="宋体" w:cs="宋体"/>
                <w:i w:val="0"/>
                <w:iCs w:val="0"/>
                <w:color w:val="000000"/>
                <w:sz w:val="24"/>
                <w:szCs w:val="24"/>
                <w:u w:val="none"/>
              </w:rPr>
            </w:pPr>
            <w:r>
              <w:rPr>
                <w:rStyle w:val="325"/>
                <w:rFonts w:hint="eastAsia"/>
                <w:color w:val="auto"/>
                <w:sz w:val="24"/>
                <w:szCs w:val="24"/>
                <w:lang w:val="en-US" w:eastAsia="zh-CN" w:bidi="ar"/>
              </w:rPr>
              <w:t>4</w:t>
            </w:r>
            <w:r>
              <w:rPr>
                <w:rStyle w:val="325"/>
                <w:color w:val="auto"/>
                <w:sz w:val="24"/>
                <w:szCs w:val="24"/>
                <w:lang w:val="en-US" w:eastAsia="zh-CN" w:bidi="ar"/>
              </w:rPr>
              <w:t xml:space="preserve">、塑料件材质：LLDPE，符合GB6675-2014中1.4点对LLDPE材质的检测标准要求；塑料件抗紫外线不低于4000H </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5</w:t>
            </w:r>
            <w:r>
              <w:rPr>
                <w:rStyle w:val="325"/>
                <w:color w:val="auto"/>
                <w:sz w:val="24"/>
                <w:szCs w:val="24"/>
                <w:lang w:val="en-US" w:eastAsia="zh-CN" w:bidi="ar"/>
              </w:rPr>
              <w:t>、五金零件材质：SES不锈钢半圆头，T型平头螺丝，无棱角、即轻又美观。</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6</w:t>
            </w:r>
            <w:r>
              <w:rPr>
                <w:rStyle w:val="325"/>
                <w:color w:val="auto"/>
                <w:sz w:val="24"/>
                <w:szCs w:val="24"/>
                <w:lang w:val="en-US" w:eastAsia="zh-CN" w:bidi="ar"/>
              </w:rPr>
              <w:t>、螺丝塑料帽材质：食品级工程塑料注塑而成。</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7</w:t>
            </w:r>
            <w:r>
              <w:rPr>
                <w:rStyle w:val="325"/>
                <w:color w:val="auto"/>
                <w:sz w:val="24"/>
                <w:szCs w:val="24"/>
                <w:lang w:val="en-US" w:eastAsia="zh-CN" w:bidi="ar"/>
              </w:rPr>
              <w:t>、接触面之材料及结合角铁均经导圆角处理。五金零件为圆处理，且预防任意调整功能，以维护使用者设施结构的安全。配置：支柱不少于16根、平台不少于4个、走梯不少于2组，四方顶不少于2个，小型装饰顶不少于4个，英伦树叶架3个，拼接双滑梯不少于1个，拼接单滑梯不少于1个，S型滑梯不少于1个，直笼网不少于1组，挡板不少于3块。</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340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户外体能拓展训练组合</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Style w:val="325"/>
                <w:rFonts w:hint="eastAsia"/>
                <w:color w:val="auto"/>
                <w:sz w:val="24"/>
                <w:szCs w:val="24"/>
                <w:lang w:val="en-US" w:eastAsia="zh-CN" w:bidi="ar"/>
              </w:rPr>
              <w:t>1、</w:t>
            </w:r>
            <w:r>
              <w:rPr>
                <w:rStyle w:val="325"/>
                <w:color w:val="auto"/>
                <w:sz w:val="24"/>
                <w:szCs w:val="24"/>
                <w:lang w:val="en-US" w:eastAsia="zh-CN" w:bidi="ar"/>
              </w:rPr>
              <w:t xml:space="preserve">木制件：主体巴蒂木。经专业加工后，表面进行防腐、防火、防蛀处理，后采用原子灰进行两次刮灰抹平，并打磨光滑，表面再喷室外专用PU环保油性面漆。                                       </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 xml:space="preserve">2、扣件：采用铝制铸造成型，表面经打磨喷砂后采用静电喷涂烤漆（环保塑粉）。滑梯采用304不锈钢经加工成型，滑梯滑道部分采用不锈钢。   </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 xml:space="preserve">3、塑料类：采用高强度PE板雕刻成型。                                                              </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 xml:space="preserve">4、螺丝：304不锈钢螺丝。                              </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5、铁件：主体连接为铝制扣件与钢管，钢管直径为约32mm，钢管壁厚约1.5mm，表面经打磨喷砂后采用静电喷涂烤漆（环保塑粉）。</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6、整套设备安全环保、耐候性好、不易老化、不易褪色、不易生锈、防腐、防火、防蛀。</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7、主体柱采用原子灰进行两次刮灰抹平，并打磨光滑，圆角处理，表面再喷室外专用PU环保油性面漆。</w:t>
            </w:r>
            <w:r>
              <w:rPr>
                <w:rStyle w:val="325"/>
                <w:color w:val="auto"/>
                <w:sz w:val="24"/>
                <w:szCs w:val="24"/>
                <w:lang w:val="en-US" w:eastAsia="zh-CN" w:bidi="ar"/>
              </w:rPr>
              <w:br w:type="textWrapping"/>
            </w:r>
            <w:r>
              <w:rPr>
                <w:rStyle w:val="325"/>
                <w:rFonts w:hint="eastAsia"/>
                <w:color w:val="auto"/>
                <w:sz w:val="24"/>
                <w:szCs w:val="24"/>
                <w:lang w:val="en-US" w:eastAsia="zh-CN" w:bidi="ar"/>
              </w:rPr>
              <w:t xml:space="preserve">    </w:t>
            </w:r>
            <w:r>
              <w:rPr>
                <w:rStyle w:val="325"/>
                <w:color w:val="auto"/>
                <w:sz w:val="24"/>
                <w:szCs w:val="24"/>
                <w:lang w:val="en-US" w:eastAsia="zh-CN" w:bidi="ar"/>
              </w:rPr>
              <w:t>8、尺寸规格：</w:t>
            </w:r>
            <w:r>
              <w:rPr>
                <w:rStyle w:val="488"/>
                <w:rFonts w:ascii="宋体" w:hAnsi="宋体" w:eastAsia="宋体" w:cs="宋体"/>
                <w:color w:val="auto"/>
                <w:sz w:val="24"/>
                <w:szCs w:val="24"/>
                <w:lang w:val="en-US" w:eastAsia="zh-CN" w:bidi="ar"/>
              </w:rPr>
              <w:t>≧</w:t>
            </w:r>
            <w:r>
              <w:rPr>
                <w:rStyle w:val="218"/>
                <w:color w:val="auto"/>
                <w:sz w:val="24"/>
                <w:szCs w:val="24"/>
                <w:lang w:val="en-US" w:eastAsia="zh-CN" w:bidi="ar"/>
              </w:rPr>
              <w:t>2040*510*180cm。</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516"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平衡脚踏车</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44.5cm*35cm*56cm，扶手为φ10mm镀锌管，抛丸喷砂后全部采用保护焊，机械抛光，室外聚酯系喷塑。车轮和踏板为环保型工程塑料，注塑工艺精密模具一次成型后经拼合组装而成，通过踩踏运动有效提升幼儿的全身协调性和平衡性。</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588"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幼儿旋转四轮车</w:t>
            </w:r>
          </w:p>
        </w:tc>
        <w:tc>
          <w:tcPr>
            <w:tcW w:w="5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直径145cm*145cm*63cm，骨架采用优质镀锌钢管，抛丸喷砂后全部采用保护焊，机械抛光，室外聚酯系喷塑。塑料件为环保型工程塑料，注塑工艺精密模具一次成型后经拼合组装而成，色彩鲜艳，无毒无味，安全环保，防静电、抗紫外线，适合3-6岁幼儿户外骑行训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58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规格：2#φ16cm，材质为优质PU，色彩鲜艳，无毒无味，安全环保，适合幼儿使用 。</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79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规格：3#φ18cm，材质为优质耐磨PU皮+丁基内坦，结实耐用。</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58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皮球</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规格：φ14cm，材质为优质橡胶，色彩鲜艳，无毒无味，安全环保，适合幼儿使用 。</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144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塑料游戏钻圈</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67cm*63cm*20cm，8个/套，材质为LLDPE低分子聚乙烯工程塑料，滚塑工艺精密模具一次成型后经拼合组装而成，产品强度高、耐折弯、热胀冷缩应力小。成形后期经修边、锐角毛刺打磨处理，无安全隐患。生产原材料为原生料，不添加回收料。色母添加剂为标准色母，产品耐紫外线、不褪色，色彩符合儿童视觉习惯。</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塑料跨栏</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85cm*20cm*20cm，8只/套，材质为HDPE工程塑料，吹塑工艺精密模具一次成型后经拼合组装而成，产品强度高、密度大、耐折弯、热胀冷缩应力小。成形后期经修边、锐角毛刺打磨处理，无安全隐患。生产原材料为原生料，不添加回收料。色母添加剂为标准色母，产品耐紫外线、不褪色，色彩符合儿童视觉习惯。</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58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字母跳袋</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规格：30cm*65cm，材质为优质防雨布或优质帆布，经缝合制作而成，色彩鲜艳，无毒无味，安全环保。</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1882"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探索套装-28件套运动组合</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材质；采用优质防腐松木，多层板，PVC                                                                                                                    </w:t>
            </w:r>
            <w:r>
              <w:rPr>
                <w:rFonts w:hint="eastAsia" w:cs="宋体"/>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工艺：碳烤、静电喷水性环保油漆、磨圆角、光滑无毛刺，一体化框架结构                                                                            </w:t>
            </w:r>
            <w:r>
              <w:rPr>
                <w:rFonts w:hint="eastAsia" w:cs="宋体"/>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组合构成如下：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人字梯120cm*60cm*14cm 4个；直梯195cm*51cm*7cm 4个； 直梯150cm*51cm*7cm 4个；1.2m平衡板120cm*20cm*2.5cm 4个；  1.5m平衡板150cm*20cm*2.5cm 4个；支架60cm*60cm*60cm厚度4*7cm料 2个；支架高30*宽60*30厚度4*7cm 2个； 攀爬箱60*60*60cm 2个；拖车80×80cm 2个；</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69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运动组合滚筒</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白色，50*60cm PVC-U, 直径50cm，高60cm，1个。</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白色，56*60cm PVC-U, 直径56cm，高60cm，1个。</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5117"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运动包（大班）</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1、单元筒8个，双单元砖8个，单元桥6个，体能棒24根，连接器12个，其中</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85cm 12根，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7.5cm 12根。体能环16个，其中</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57cm 8个，</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33cm 8个。体能条8根。材质为塑料。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2、百变条30根，其中尺寸为直径</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4.5cm，长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120cm材质为PEP珍珠棉，连接器30个。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3、荷叶垫，垫子4套，含点数骰子1个，材质为8mmEVA，数字骰子1个，材质为海绵外包PU皮。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4、平衡滑板6个，材质为夹板和万向轮。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5、粘球衣20套，配60个绒布球，材质为纱卡，边纶布、PP棉。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6、羽板球5套，含羽毽球30个，材质为木质、夹板。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7、平衡板4个，其中2个高度</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11cm，2个高度</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8cm，材质为夹板。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8、投掷筐，其中筐子2套，材质为190T牛津布、塑料、魔术贴。橡塑球30个，尺寸</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9cm，材质为橡塑。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9、钻爬网8个，材质为210D牛津布、6格尼龙网布。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10、软棒球，其中球棒10根，配2个球门。橡胶球蓝色绿色球各5个，尺寸</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为9cm，材质为橡塑和橡胶。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11、跳袋8个，数字背景，材质为400D牛津布、编织带、魔术贴。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12、协力鞋4对，材质为木制。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13、百变绳1套，材质为包芯绳、PA绳头。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14、弹力圈10个，罗尔呢、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2.5cm橡皮筋、魔术贴。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15、软球组（小）4套，直径</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为10cm，内部填充PP棉，材质为PU皮、PP棉。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16、协力布道1套，材质为牛津布、魔术贴、编织带。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17、手印10个，脚印10个，材质为塑胶。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18、高跷4对，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88cm长，材质为木制。</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588"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幼儿智能垃圾桶</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5"/>
              </w:numPr>
              <w:suppressLineNumbers w:val="0"/>
              <w:spacing w:line="360" w:lineRule="auto"/>
              <w:ind w:left="323" w:leftChars="95" w:firstLine="240" w:firstLineChars="1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规格：≧120cm×40cm×85cm；</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2、垃圾桶4个，规格：≧26cm×25cm×35cm，绿色PP新材料材质；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3、配套垃圾袋2卷，适用15L垃圾桶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4、其他配件：5号干电池3节，说明书一份，螺丝配件包一包，保修卡、合格证。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5、基础材质：采用≧E1级椴木胶合板材；产品光滑打磨，360度全方位倒角，做工细致，无毛刺，不伤手；采用环保水性漆，童趣的外观风格+卡通语音系统，寓教于乐；塑料垃圾桶采用绿色环保PP新料，通过RoHS检测。</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287"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120片榉木积木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1、采用优质 榉木</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工艺：原木无油漆，磨圆角、光滑无毛刺。120片积木产品共27种形状，尺寸：4.5cm长方体（2倍）：9*4.5*4.5cm、2个；4.5cm长方体（3倍）：13.5*4.5*4.5cm、2个；4.5cm长方体（5倍）:22.5*4.5*4.5cm、4个；4.5cm扁长方体（5倍）22.5*4.5*1.5cm、6个；4.5cm扁长方体（10倍</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45*4.5*1.5cm、6个；9cm扁长方体（3倍）：27*9*1.5cm、6个；9cm扁长方体（6倍）：54*9*1.5cm、6个；9cm长方体：18*9*4.5cm、8个；9cm正方体：9*9*4.5cm、4个；圆柱（单倍）：Φ9cm*4.5cm、4个；圆柱（4倍）：Φ4.5cm* 18cm、6个；拱形桥：18*9*4.5cm、4个；小半圆：9*4.5*4.5cm、2个；大半圆18*9*4.5cm、2个；半圆环：27*13.5*4.5、2个；R27四分之一圆环：R=27 H=4.5、4个；R18四分之一圆环：R=18 H=4.5、4个；R4.5扇形：R=4.5 H=4.5、8个；4.5cm直角三角形柱体：18*9*4.5cm、8个；等腰直角三角形柱体：9*9*4.5cm、10个；半拱门:18*9*4.5cm、2个；小拱壁：13.5*4.5*4.5cm、2个；十字形：13.5*13.5*4.5cm、2个；Y形积木：27*27*4.5cm、2个；穿孔十字形：27*27*4.5cm、2个；Y形内心：18*9*4.5cm、4个；凹字形积木：27*18*4.5cm、2个。</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动物家园组合玩具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6"/>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件数35件，组成：①房屋：房屋形装饰1个（尺寸：4.8x6.2x3.1cm），椭圆形装饰,1个（尺寸：3.6x9.4x1.7cm），桶形装饰1个（尺寸：高4.,7cm,直径4.7cm），半圆形装饰1个（尺寸：直径5.0cm），材质： 工程塑料；工艺流程：主要部件经吹塑一次成型，内部镶嵌塑料磁铁，用于部件之间相互连接；②动物一：部件数量为7件，采用优质 辐射松材质，各部件自带圆形凹口，中间嵌入塑料卡扣，用于相互连接；③动物二：A型扭扭棒3根（长5.5cm），B型扭扭棒1根（长7cm），C型扭扭棒,4根（长10cm），长方体红榉木1块（尺寸：9*3*4cm），,半球体红榉木底脚4块（直径3.8*2cm），本产品以木制品为主基础，采取扭扭棒穿孔搭配衔接的方式；④动物三:B型扭扭棒3根（长7cm）,D型扭扭棒4根（长8cm）,A型圆柱体红榉木1块（直径4*7cm）,B型圆柱体红榉木1块（直径2.5*6cm）以木制品为主基础，采取扭扭棒穿孔搭配衔接的方式。</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131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印花雪花片</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1、材质：ABS，食品级环保塑料,注塑工艺，表面光滑无毛刺，印有彩色花纹，环保无毒。</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cs="宋体"/>
                <w:i w:val="0"/>
                <w:iCs w:val="0"/>
                <w:color w:val="auto"/>
                <w:kern w:val="0"/>
                <w:sz w:val="24"/>
                <w:szCs w:val="24"/>
                <w:u w:val="none"/>
                <w:lang w:val="en-US" w:eastAsia="zh-CN" w:bidi="ar"/>
              </w:rPr>
              <w:t>2、规格（cm）：15件/套 ,圆形,20*2.2cm,单片重160g以上。</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131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海底世界</w:t>
            </w:r>
            <w:r>
              <w:rPr>
                <w:rFonts w:hint="eastAsia" w:cs="宋体"/>
                <w:i w:val="0"/>
                <w:iCs w:val="0"/>
                <w:color w:val="000000"/>
                <w:kern w:val="0"/>
                <w:sz w:val="24"/>
                <w:szCs w:val="24"/>
                <w:u w:val="none"/>
                <w:lang w:val="en-US" w:eastAsia="zh-CN" w:bidi="ar"/>
              </w:rPr>
              <w:t>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1、材质：PE环保塑料,100%安全无毒，颜色艳丽，耐光照不褪色，抗压耐磨，光滑不伤手。</w:t>
            </w:r>
          </w:p>
          <w:p>
            <w:pPr>
              <w:keepNext w:val="0"/>
              <w:keepLines w:val="0"/>
              <w:widowControl/>
              <w:suppressLineNumbers w:val="0"/>
              <w:spacing w:line="360" w:lineRule="auto"/>
              <w:ind w:firstLine="480" w:firstLineChars="200"/>
              <w:jc w:val="left"/>
              <w:textAlignment w:val="center"/>
              <w:rPr>
                <w:rFonts w:hint="eastAsia"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 xml:space="preserve">2、规格：产品由正方形3.7*3.7*3.7cm、拱形3.7*3.7*3.7cm、四分之一圆3.7*3.7*3.7cm、圆柱形3.7*3.7cm、半圆形3.6*1.8cm、三项接头4*1.7*4cm、三角形3.6*3.6*3.6cm、旋转圆柱1.7*3.7cm、小人6*4*2.5cm、乌龟7.9*8.4*2.4cm、螃蟹7.9*7*3.4cm、星星8.1*8.1*2.5cm、鱼8.1*7.1*3.1cm，13种配件组成。 </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cs="宋体"/>
                <w:i w:val="0"/>
                <w:iCs w:val="0"/>
                <w:color w:val="auto"/>
                <w:kern w:val="0"/>
                <w:sz w:val="24"/>
                <w:szCs w:val="24"/>
                <w:u w:val="none"/>
                <w:lang w:val="en-US" w:eastAsia="zh-CN" w:bidi="ar"/>
              </w:rPr>
              <w:t>3、件数：80件。</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105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创意立体组合玩具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规格：椭圆形2.92cm*2.85cm*3.92cm；大圆形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3.36cm*3.36cm*3.4cm；正方形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3.4cm*3.4cm*3.4cm；扁圆形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3.43cm*3.43cm*1.88cm；小圆形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2.92cm*2.92cm*2.92cm；短杆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1.35cm*1.35cm*3.64cm；中杆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1.35cm*1.35cm*5.15cm；长杆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1.35cm*1.35cm*6.8cm。</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颜色：红色、黄色、蓝色、绿色、黑色；</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材质：PP</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5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益智拼插块状玩具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7"/>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规格：四方片</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6.6cm*6.6cm*1.1cm。</w:t>
            </w:r>
          </w:p>
          <w:p>
            <w:pPr>
              <w:keepNext w:val="0"/>
              <w:keepLines w:val="0"/>
              <w:widowControl/>
              <w:numPr>
                <w:ilvl w:val="0"/>
                <w:numId w:val="7"/>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颜色：红色、黄色、蓝色、绿色、橙色、紫色；</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材质：PE</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1837"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快乐拼搭玩具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8"/>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规格：大齿轮</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12.95cm*12.95cm*1.4cm;小齿轮</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5cm*5cm*1.4cm;三孔条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13.3cm*3.9cm*1.9cm;半圆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9.5cm*9.5cm*4.76cm;五孔长条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21cm*3.9cm*1.9cm;凸扣条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11.9cm*1.9cm*4.7cm;扣条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11.9cm*1.9cm*3cm;正方块</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4cm*4cm*4cm;轮子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7cm*7cm*2cm;螺丝</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3.4cm*3.4cm*7.4cm;钉扣</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5.7cm*3.6cm*3.6cm;小板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13.8cm*7.7cm*1.8cm;大板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21cm*11.7cm*1.9cm;短棍</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1.55cm*1.55cm*7.75cm;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长棍</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1.55cm*1.55cm*15.3cm ;螺帽</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3.8cm*3.3cm*1.8cm； </w:t>
            </w:r>
          </w:p>
          <w:p>
            <w:pPr>
              <w:keepNext w:val="0"/>
              <w:keepLines w:val="0"/>
              <w:widowControl/>
              <w:numPr>
                <w:ilvl w:val="0"/>
                <w:numId w:val="8"/>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颜色：红色、黄色、蓝色、绿色，</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3、材质：ABS+PE。</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131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智力组合插板</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规格：蓝子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29.5cm*22.2cm*5cm；白板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28cm*19.6cm*2cm；大象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11cm*9.7cm*0.3cm；猫</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8cm*10.4cm*0.3cm；摩托车</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11.8cm*8cm*0.3cm；火车头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11cm*9.7cm*0.3cm；中珠子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1.4cm*1.4cm*2.4cm；大珠子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2.0cm*2.0cm*2.3cm；小珠子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1cm*1cm*2.1cm；车</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14.8cm*7.7cm*0.3cm；鱼</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12.5cm*6cm*0.3cm；蝴蝶</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11.9cm*7.2cm*0.3cm；船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11.7cm*9.5cm*0.3cm；绳子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92cm。</w:t>
            </w:r>
          </w:p>
          <w:p>
            <w:pPr>
              <w:keepNext w:val="0"/>
              <w:keepLines w:val="0"/>
              <w:widowControl/>
              <w:numPr>
                <w:ilvl w:val="0"/>
                <w:numId w:val="9"/>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颜色：红色、黄色、蓝色、绿色、白色、橙色、紫色。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3、材质：PE。</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105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竹节棍</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规格：13节长条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1.2cm*1.2cm*16.1cm；11节</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1.2cm*1.2cm*13.79cm；9节</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1.2cm*1.2cm*11.35cm；7节</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1.2cm*1.2cm*8.9cm；5节</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1.2cm*1.2cm*6.49cm；3节</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1.2cm*1.2cm*4.04cm；1节</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1.2cm*1.2cm*1.6cm。</w:t>
            </w:r>
          </w:p>
          <w:p>
            <w:pPr>
              <w:keepNext w:val="0"/>
              <w:keepLines w:val="0"/>
              <w:widowControl/>
              <w:numPr>
                <w:ilvl w:val="0"/>
                <w:numId w:val="10"/>
              </w:numPr>
              <w:suppressLineNumbers w:val="0"/>
              <w:spacing w:line="360" w:lineRule="auto"/>
              <w:ind w:left="0" w:leftChars="0"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颜色：红色、黄色、蓝色、绿色、白色、黑色、橙色。</w:t>
            </w:r>
          </w:p>
          <w:p>
            <w:pPr>
              <w:keepNext w:val="0"/>
              <w:keepLines w:val="0"/>
              <w:widowControl/>
              <w:numPr>
                <w:ilvl w:val="0"/>
                <w:numId w:val="10"/>
              </w:numPr>
              <w:suppressLineNumbers w:val="0"/>
              <w:spacing w:line="360" w:lineRule="auto"/>
              <w:ind w:left="0" w:leftChars="0"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5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立体多变积木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1、单颗粒</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1.8cm*1.8cm*1.9cm   </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2、双颗粒</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3.3cm*1.8cm*1.9cm；</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3、颜色：红色、黄色、蓝色、绿色、橙色、紫色、黑色、白色、浅蓝色、浅绿色；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 xml:space="preserve"> 材质：PP</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9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曲奇组合玩具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1"/>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规格：十二分之一圆ф4.4cm*2.8cm       </w:t>
            </w:r>
          </w:p>
          <w:p>
            <w:pPr>
              <w:keepNext w:val="0"/>
              <w:keepLines w:val="0"/>
              <w:widowControl/>
              <w:numPr>
                <w:ilvl w:val="0"/>
                <w:numId w:val="11"/>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四分之一方5.2cm*2.8cm*3cm         </w:t>
            </w:r>
          </w:p>
          <w:p>
            <w:pPr>
              <w:keepNext w:val="0"/>
              <w:keepLines w:val="0"/>
              <w:widowControl/>
              <w:numPr>
                <w:ilvl w:val="0"/>
                <w:numId w:val="11"/>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四分之一圆3.76cm*4.4cm*2.8cm</w:t>
            </w:r>
          </w:p>
          <w:p>
            <w:pPr>
              <w:keepNext w:val="0"/>
              <w:keepLines w:val="0"/>
              <w:widowControl/>
              <w:numPr>
                <w:ilvl w:val="0"/>
                <w:numId w:val="11"/>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颜色：红色、黄色、蓝色、绿色、紫色。</w:t>
            </w:r>
          </w:p>
          <w:p>
            <w:pPr>
              <w:keepNext w:val="0"/>
              <w:keepLines w:val="0"/>
              <w:widowControl/>
              <w:numPr>
                <w:ilvl w:val="0"/>
                <w:numId w:val="0"/>
              </w:numPr>
              <w:suppressLineNumbers w:val="0"/>
              <w:spacing w:line="360" w:lineRule="auto"/>
              <w:ind w:leftChars="0" w:firstLine="480" w:firstLineChars="200"/>
              <w:jc w:val="left"/>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9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彩色卡纸</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彩色卡纸，各色型号 ，各20张</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shd w:val="clear" w:color="auto" w:fill="auto"/>
          <w:tblCellMar>
            <w:top w:w="0" w:type="dxa"/>
            <w:left w:w="108" w:type="dxa"/>
            <w:bottom w:w="0" w:type="dxa"/>
            <w:right w:w="108" w:type="dxa"/>
          </w:tblCellMar>
        </w:tblPrEx>
        <w:trPr>
          <w:trHeight w:val="795"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超轻粘土</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超轻粘土，200g</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1837"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培幼积木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2"/>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规格：直通透明</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6.2cm*6.2cm*5.35cm、弯通透明</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6.2cm*6.2cm*6.45cm、门框黄色</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9.5cm*3.14cm*10cm、门框片黄色</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7.96cm*7.6cm*2.3cm、龙头6.2cm*6.2cm*3.8cm、大三角湖绿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6.4cm*3.2cm*3.83cm、大半圆湖绿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6.4cm*3.2cm*3.83cm、蛋形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6.46cm*3.2cm*4.29cm、圆形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6.35cm*6.35cm*3.32cm、单扁头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4.78cm*3.2cm*2.38cm、大弓形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9.58cm*3.2cm*4.3cm、大块状</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3.18cm*3.18cm*2.36cm、大长方形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6.38cm*3.2cm*2.38cm、小长方形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3.2cm*1.6cm*2.4cm、板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25.5cm*25.5cm*1.28cm、墙面板连接扣</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4.5cm*4.5cm*1cm、栏栅</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9.45cm*1.3cm*3.37cm、球</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5.1cm*5.1cm*5.1cm；</w:t>
            </w:r>
          </w:p>
          <w:p>
            <w:pPr>
              <w:keepNext w:val="0"/>
              <w:keepLines w:val="0"/>
              <w:widowControl/>
              <w:numPr>
                <w:ilvl w:val="0"/>
                <w:numId w:val="12"/>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颜色：红色、黄色、蓝色、绿色、白色、灰色；</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5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新纪元积木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规格：大轮子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7.55cm*7.55cm*3cm、小轮子</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5.46cm*5.46cm*1.5cm；</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颜色：红色、黄色、蓝色、绿色、白色、橙色；</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3、材质：PE</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9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大块状积木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3"/>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3.18cm*3.18cm*2.36cm,长方形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6.38cm*3.2cm*2.38cm，小长方形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3.2cm*1.6cm*2.4cm；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2、颜色：红色、黄色、蓝色、绿色；                      </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9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万变旋转积木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4"/>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3.76cm*4.4cm*2.8cm；                                    </w:t>
            </w:r>
          </w:p>
          <w:p>
            <w:pPr>
              <w:keepNext w:val="0"/>
              <w:keepLines w:val="0"/>
              <w:widowControl/>
              <w:numPr>
                <w:ilvl w:val="0"/>
                <w:numId w:val="14"/>
              </w:numPr>
              <w:suppressLineNumbers w:val="0"/>
              <w:spacing w:line="360" w:lineRule="auto"/>
              <w:ind w:left="0" w:leftChars="0" w:firstLine="480" w:firstLineChars="200"/>
              <w:jc w:val="left"/>
              <w:textAlignment w:val="center"/>
              <w:rPr>
                <w:rFonts w:hint="eastAsia"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颜色：红色、黄色、蓝色、绿色、紫色；                                          </w:t>
            </w:r>
            <w:r>
              <w:rPr>
                <w:rFonts w:hint="eastAsia" w:cs="宋体"/>
                <w:i w:val="0"/>
                <w:iCs w:val="0"/>
                <w:color w:val="auto"/>
                <w:kern w:val="0"/>
                <w:sz w:val="24"/>
                <w:szCs w:val="24"/>
                <w:u w:val="none"/>
                <w:lang w:val="en-US" w:eastAsia="zh-CN" w:bidi="ar"/>
              </w:rPr>
              <w:t xml:space="preserve">    </w:t>
            </w:r>
          </w:p>
          <w:p>
            <w:pPr>
              <w:keepNext w:val="0"/>
              <w:keepLines w:val="0"/>
              <w:widowControl/>
              <w:numPr>
                <w:ilvl w:val="0"/>
                <w:numId w:val="14"/>
              </w:numPr>
              <w:suppressLineNumbers w:val="0"/>
              <w:spacing w:line="360" w:lineRule="auto"/>
              <w:ind w:left="0" w:leftChars="0"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9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巧力弓积木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3.7cm*3.7cm*1.6cm；                                    </w:t>
            </w:r>
          </w:p>
          <w:p>
            <w:pPr>
              <w:keepNext w:val="0"/>
              <w:keepLines w:val="0"/>
              <w:widowControl/>
              <w:suppressLineNumbers w:val="0"/>
              <w:spacing w:line="360" w:lineRule="auto"/>
              <w:ind w:left="476" w:leftChars="14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2、颜色：红色、黄色、蓝色、绿色；                                          3、材质：PE</w:t>
            </w:r>
            <w:r>
              <w:rPr>
                <w:rFonts w:hint="eastAsia" w:hAnsi="宋体" w:eastAsia="宋体" w:cs="宋体"/>
                <w:i w:val="0"/>
                <w:iCs w:val="0"/>
                <w:color w:val="auto"/>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百味创意积木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6"/>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规格：一个点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1.48cm*1.48cm*4.6cm，两个点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2.9cm*1.48cm*4.6cm，三个点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4.4cm*1.48cm*4.6cm，四个点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5.9cm*1.48cm*4.6cm，三角形点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2.9cm*2.9cm*4.6cm；                                      </w:t>
            </w:r>
          </w:p>
          <w:p>
            <w:pPr>
              <w:keepNext w:val="0"/>
              <w:keepLines w:val="0"/>
              <w:widowControl/>
              <w:suppressLineNumbers w:val="0"/>
              <w:spacing w:line="360" w:lineRule="auto"/>
              <w:ind w:left="476" w:leftChars="14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2、颜色：红色、黄色、蓝色、绿色；                                          3、材质：PE</w:t>
            </w:r>
            <w:r>
              <w:rPr>
                <w:rFonts w:hint="eastAsia" w:hAnsi="宋体" w:eastAsia="宋体" w:cs="宋体"/>
                <w:i w:val="0"/>
                <w:iCs w:val="0"/>
                <w:color w:val="auto"/>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5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智力方块组合</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7"/>
              </w:numPr>
              <w:suppressLineNumbers w:val="0"/>
              <w:spacing w:line="360" w:lineRule="auto"/>
              <w:ind w:left="323" w:leftChars="95"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2cm*2cm*2.3cm；                                    </w:t>
            </w:r>
          </w:p>
          <w:p>
            <w:pPr>
              <w:keepNext w:val="0"/>
              <w:keepLines w:val="0"/>
              <w:widowControl/>
              <w:suppressLineNumbers w:val="0"/>
              <w:spacing w:line="360" w:lineRule="auto"/>
              <w:ind w:left="476" w:leftChars="140" w:firstLine="0" w:firstLineChars="0"/>
              <w:jc w:val="left"/>
              <w:textAlignment w:val="center"/>
              <w:rPr>
                <w:rFonts w:hint="eastAsia" w:ascii="宋体" w:hAnsi="宋体" w:eastAsia="宋体" w:cs="宋体"/>
                <w:i w:val="0"/>
                <w:iCs w:val="0"/>
                <w:color w:val="000000"/>
                <w:sz w:val="24"/>
                <w:szCs w:val="24"/>
                <w:u w:val="none"/>
              </w:rPr>
            </w:pPr>
            <w:r>
              <w:rPr>
                <w:rFonts w:hint="eastAsia"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颜色：红色、黄色、蓝色、绿色；                                          3、材质：ABS</w:t>
            </w:r>
            <w:r>
              <w:rPr>
                <w:rFonts w:hint="eastAsia" w:hAnsi="宋体" w:eastAsia="宋体" w:cs="宋体"/>
                <w:i w:val="0"/>
                <w:iCs w:val="0"/>
                <w:color w:val="auto"/>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49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聪明棒积木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8"/>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规格：大圆直径</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5.3cm,小圆直径</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3.7cm,长棒</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7cm，短棒</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4cm；                                      </w:t>
            </w:r>
          </w:p>
          <w:p>
            <w:pPr>
              <w:keepNext w:val="0"/>
              <w:keepLines w:val="0"/>
              <w:widowControl/>
              <w:numPr>
                <w:ilvl w:val="0"/>
                <w:numId w:val="18"/>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颜色：红黄蓝绿；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hAnsi="宋体" w:eastAsia="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材质：PE</w:t>
            </w:r>
            <w:r>
              <w:rPr>
                <w:rFonts w:hint="eastAsia" w:hAnsi="宋体" w:eastAsia="宋体" w:cs="宋体"/>
                <w:i w:val="0"/>
                <w:iCs w:val="0"/>
                <w:color w:val="auto"/>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793"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条形插接玩具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规格（cm）：半圆9.8*5.7*1.2cm,U形5.86*5.6*1.2cm,两点长条3.76*1.7*1.2cm，三点长条5.76*1.7*1.2cm，三点大长条9.8*1.7*1.2cm；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颜色：红黄蓝绿；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材质：PE</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131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9"/>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规格：长条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7.05cm*1.59cm*2.09cm、短条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4.34cm*1.6cm*2.09cm、小圆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4.21cm*4.21cm*2.11cm、正方</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3.43cm*3.43cm*2.1cm、大圆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4.2cm*4.2cm*2.1cm、梯形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3.4cm*3.4cm*2.08cm、T字形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3.62cm*3.32cm*2.09cm、半圆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3.41cm*3.41cm*2.05cm、弯条</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6.02cm*2.53cm*2.09cm、鸟头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4.88cm*3.4cm*2.08cm、小椭圆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4.55cm*2.57cm*2.08cm、大椭圆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5.88cm*3.9cm*2.11cm、三角形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4.75cm*2.63cm*2.1cm； </w:t>
            </w:r>
          </w:p>
          <w:p>
            <w:pPr>
              <w:keepNext w:val="0"/>
              <w:keepLines w:val="0"/>
              <w:widowControl/>
              <w:numPr>
                <w:ilvl w:val="0"/>
                <w:numId w:val="19"/>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颜色：红色、黄色、蓝色、绿色、粉色。</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3、材质：TPR。</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456"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带板喜乐积木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2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规格：大半圆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6.4cm*3.2cm*3.83cm、大三角</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6.4cm*3.2cm*3.83cm、反双扁头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6.38cm*3.2cm*2.38cm、蛋形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6.46cm*3.2cm*4.29cm、圆形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6.35cm*6.35cm*3.32cm、小弓形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6.38cm*3.2cm*4.3cm、大弓形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9.58cm*3.2cm*4.3cm、高扁头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5.27cm*3.2cm*4.32cm、双扁头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6.4cm*3.2cm*2.36cm、高正方形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3.18cm*3.18cm*4.28cm、单扁头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4.78cm*3.2cm*2.38cm、大长方形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6.38cm*3.2cm*2.38cm、小长方形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3.2cm*1.6cm*2.4cm、正方形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3.18cm*3.18cm*2.36cm、板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25.5cm*25.5cm*1.28cm、墙面板连接扣</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4.5cm*4.5cm*1cm、栏栅</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9.45cm*1.3cm*3.37cm；   </w:t>
            </w:r>
          </w:p>
          <w:p>
            <w:pPr>
              <w:keepNext w:val="0"/>
              <w:keepLines w:val="0"/>
              <w:widowControl/>
              <w:numPr>
                <w:ilvl w:val="0"/>
                <w:numId w:val="20"/>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颜色：红色、黄色、蓝色、绿色、橙色、白色；</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1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数字城堡</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21"/>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规格：时钟薄片</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5.46cm*4.34cm*0.21cm、门薄片</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5.46cm*4.34cm*0.21cm、窗薄片</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9.45cm*1.3cm*3.37cm、栏栅</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4cm*2cm*1cm、高正方形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3.18cm*3.18cm*4.28cm、正方形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3.18cm*3.18cm*2.36cm、扁头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3.16cm*3.16cm*3.32cm、小长方形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3.2cm*1.6cm*2.4cm、花</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4.2cm*4.2cm*2.38cm、薄长方形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6.37cm*3.15cm*1.4cm、长方形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6.38cm*3.2cm*2.38cm、车</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12.23cm*6.27cm*3.3cm、门</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6.38cm*3.18cm*6.2cm；   </w:t>
            </w:r>
          </w:p>
          <w:p>
            <w:pPr>
              <w:keepNext w:val="0"/>
              <w:keepLines w:val="0"/>
              <w:widowControl/>
              <w:numPr>
                <w:ilvl w:val="0"/>
                <w:numId w:val="21"/>
              </w:numPr>
              <w:suppressLineNumbers w:val="0"/>
              <w:spacing w:line="360" w:lineRule="auto"/>
              <w:ind w:left="0" w:leftChars="0"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 xml:space="preserve">颜色：红色、黄色、蓝色、绿色、白色、橙色、黑色。棕色；        </w:t>
            </w:r>
          </w:p>
          <w:p>
            <w:pPr>
              <w:keepNext w:val="0"/>
              <w:keepLines w:val="0"/>
              <w:widowControl/>
              <w:numPr>
                <w:ilvl w:val="0"/>
                <w:numId w:val="21"/>
              </w:numPr>
              <w:suppressLineNumbers w:val="0"/>
              <w:spacing w:line="360" w:lineRule="auto"/>
              <w:ind w:left="0" w:leftChars="0"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170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万象积木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22"/>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规格：大半圆</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6.4cm*3.2cm*3.83cm、大三角</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6.4cm*3.2cm*3.83cm、圆形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6.35cm*6.35cm*3.32cm、单扁头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4.78cm*3.2cm*2.38cm、小车</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12.3cm*6.28cm*3.3cm、正方形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3.18cm*3.18cm*2.36cm、长方形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6.38cm*3.2cm*2.38cm、小长方形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3.2cm*1.6cm*2.4cm、板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25.5cm*25.5cm*1.28cm、连接扣</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4.5cm*4.5cm*1cm、栏栅</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9.45cm*1.3cm*3.37cm、门</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6.38cm*3.18cm*6.2cm、窗薄片</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5.46cm*4.34cm*0.21cm、蛋形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6.46cm*3.2cm*4.29cm、高扁头</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5.27cm*3.2cm*4.32cm、高正方形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3.18cm*3.18cm*4.28cm；   </w:t>
            </w:r>
          </w:p>
          <w:p>
            <w:pPr>
              <w:keepNext w:val="0"/>
              <w:keepLines w:val="0"/>
              <w:widowControl/>
              <w:numPr>
                <w:ilvl w:val="0"/>
                <w:numId w:val="22"/>
              </w:numPr>
              <w:suppressLineNumbers w:val="0"/>
              <w:spacing w:line="360" w:lineRule="auto"/>
              <w:ind w:left="0" w:leftChars="0"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颜色：红色、黄色、蓝色、绿色、白色、灰色；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3、材质：ABS</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5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塔状链接玩具</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1、规格：</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3.6cm*3.6cm*4.08cm；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2、颜色：红色、黄色、蓝色、绿色、粉红；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3、材质：TPR</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1054"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螺丝碰对积木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23"/>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 螺丝十字</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4.24cm*4.24cm*5.78cm、螺丝正方形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4.25cm*4.25cm*5.78cm、螺丝三角形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4.52cm*4.52cm*5.78cm、螺丝六边形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4.32cm*4.32cm*5.78cm、螺帽十字</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4.25cm*4.25cm*1.35cm、螺帽正方形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4.27cm*4.27cm*1.35cm、螺帽三角形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4.25cm*4.25cm*1.35cm、螺帽六边形</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4.49cm*4.49cm*1.35cm；     </w:t>
            </w:r>
          </w:p>
          <w:p>
            <w:pPr>
              <w:keepNext w:val="0"/>
              <w:keepLines w:val="0"/>
              <w:widowControl/>
              <w:numPr>
                <w:ilvl w:val="0"/>
                <w:numId w:val="23"/>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颜色：红色、黄色、蓝色、绿色；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材质：PE</w:t>
            </w:r>
            <w:r>
              <w:rPr>
                <w:rFonts w:hint="eastAsia" w:hAnsi="宋体" w:eastAsia="宋体" w:cs="宋体"/>
                <w:i w:val="0"/>
                <w:iCs w:val="0"/>
                <w:color w:val="auto"/>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5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雪花插塑8cm</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spacing w:line="360" w:lineRule="auto"/>
              <w:ind w:firstLine="240" w:firstLineChars="1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规格：</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 xml:space="preserve">7.8cm*7.8cm*0.9cm；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 xml:space="preserve">颜色：红色、黄色、蓝色、绿色；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3、材质：PE</w:t>
            </w:r>
            <w:r>
              <w:rPr>
                <w:rFonts w:hint="eastAsia" w:hAnsi="宋体" w:eastAsia="宋体" w:cs="宋体"/>
                <w:i w:val="0"/>
                <w:iCs w:val="0"/>
                <w:color w:val="auto"/>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1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卡扣积木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24"/>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采用优质 松木   </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2、工艺：原木无油漆，磨圆角、光滑无毛刺。                              </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3、提供权威检测报告，积木完全符合国家环保标准。                       </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规格：160片原色卡扣积木；材质：天然 新西兰松木，</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十字锁型尺寸：25*7.5*2.5cm，20个；卡扣形尺寸：25*2.5*5cm，80个；工字型尺寸：25*5*2.5cm，60个</w:t>
            </w:r>
            <w:r>
              <w:rPr>
                <w:rFonts w:hint="eastAsia" w:cs="宋体"/>
                <w:i w:val="0"/>
                <w:iCs w:val="0"/>
                <w:color w:val="000000"/>
                <w:kern w:val="0"/>
                <w:sz w:val="24"/>
                <w:szCs w:val="24"/>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1347"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水管积木</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1、材质：ABS，食品级环保塑料,100%安全无毒，颜色艳丽，耐光照不褪色，抗压耐磨，光滑不伤手。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2、耐光照不褪色，光滑不伤手。长管，长约为20.2cm*Φ3cm，40个。十字管，长约为8.2cm*8.2cm*Φ3cm，40个。梯形管，长</w:t>
            </w:r>
            <w:r>
              <w:rPr>
                <w:rFonts w:hint="eastAsia" w:hAnsi="宋体" w:eastAsia="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8.2cm*5.7cm*Φ3cm，40个。弯形管，长约为5.2 cm*5.1 cm*Φ3cm，40个。短管，长约为7.2 cm*Φ3cm，60个。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3、件数：220件/套。</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2710" w:hRule="atLeast"/>
        </w:trPr>
        <w:tc>
          <w:tcPr>
            <w:tcW w:w="5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电钢琴</w:t>
            </w:r>
          </w:p>
        </w:tc>
        <w:tc>
          <w:tcPr>
            <w:tcW w:w="519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普及教学型，标准钢琴的音质和键盘触感</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音色: ≥1200种,含10 组打击乐器。</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节奏：≥198种世界风格节奏。键盘：88琴键击弦机弦棰结构动态触键感应重锤力度键盘；</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示范曲：≥190首，(乐曲+示范曲)。教学功能：≥140首教学曲，音乐会魔法，左右手跟踪演奏教学。</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复音数：≥160（立体声）；</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单键预置：OTS功能，≥780个单键预设，音乐大师预置系统。八度：3个八度，-8，0，+8；</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移调：25档位，（0，-/+12）；可移调调律曲线可调音。</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效果功能：定量，≥120级震音、64级混响、64级合唱；节拍器：根据节拍发出强弱滴答声，6种不同类型拍号。节拍速度：30-280。</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调音：-99-+99 可调。明亮度调节：0-127 可调（默认为 64）存储设置：4组存储记忆设置键。16个库，4*16=64个记忆。</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音源：法国DREAM技术音源,德国著名大三角钢琴音色采样，6层512M动态波表，弦列泛音共振模拟音源技术。</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自动关机：在没有任何操作下，30分钟自动关机；</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触键力度：5种标准钢琴力度曲线，固定、轻、标准、重、力度开/关，触感灵敏度调节；伴奏控制：自动和弦开关，同步启动，开始停止，A/插入1，B/插入2，前奏/尾奏。</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录音功能：16 轨录音，可录制旋律轨和伴奏轨，录音、回放，单曲35,000 音符；MIDI 计算机状态录音支持 64 轨 16 通道、MIDI 0&amp;1 格式文件存储。</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色控制：三角大钢琴音色，双钢琴，双音色、双键盘，双键盘功能可调分离点；四种演奏模式，包含钢琴模式、双音色模式，键盘分离模式、节奏和弦模式。双音色：即叠加音色，钢琴演奏带弦乐背景音色，用户编辑多重组合叠加音色。键盘分离：包含双钢琴，同音域可将键盘分割成两种相同音高的音区功能、联弹、重奏、合奏演奏模式。音量控制：主音量，伴奏音量，音量调节控制，夜间弹奏免打扰耳机接口；踏板功能：仿传统大三角钢琴踏板功能，可实现弱音踏板、制音踏板、延音踏板功能；</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USB接口：USB MIDI计算机接口，可实现无限量歌曲录音存储，支持64轨16通道MIDI录音、支持MIDI 0&amp;1格式文件，GM国际标准，可实现操作系统扩展和升级；接口：踏板接口*1,电源接口*1,耳机插孔*1，立体声线路输出*1 。踏板功能：柔音踏板，制音（保留音）踏板，延音踏板，仿传统大三角钢琴踏板功能；</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外壳特征：简约立式，木质外壳结构，黑玫PVC，滑动键盖，铝合金拉手，键侧木操控面板，带LED显示屏幕；</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音响系统：立体声双喇叭音响系统</w:t>
            </w:r>
          </w:p>
          <w:p>
            <w:pPr>
              <w:keepNext w:val="0"/>
              <w:keepLines w:val="0"/>
              <w:widowControl/>
              <w:numPr>
                <w:ilvl w:val="0"/>
                <w:numId w:val="25"/>
              </w:numPr>
              <w:suppressLineNumbers w:val="0"/>
              <w:spacing w:line="360" w:lineRule="auto"/>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功放：≥32W ×2</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pPr>
        <w:widowControl w:val="0"/>
        <w:numPr>
          <w:ilvl w:val="0"/>
          <w:numId w:val="0"/>
        </w:numPr>
        <w:ind w:firstLine="562" w:firstLineChars="200"/>
        <w:jc w:val="both"/>
        <w:rPr>
          <w:rFonts w:hint="eastAsia" w:hAnsi="宋体"/>
          <w:b/>
          <w:bCs/>
          <w:sz w:val="28"/>
          <w:szCs w:val="28"/>
          <w:lang w:eastAsia="zh-CN"/>
        </w:rPr>
      </w:pPr>
      <w:r>
        <w:rPr>
          <w:rFonts w:hint="eastAsia" w:hAnsi="宋体"/>
          <w:b/>
          <w:bCs/>
          <w:sz w:val="28"/>
          <w:szCs w:val="28"/>
          <w:lang w:eastAsia="zh-CN"/>
        </w:rPr>
        <w:t>注：如产品清单中没有明确规定尺寸偏差的产品，尺寸偏差均应在±5㎜内。</w:t>
      </w:r>
    </w:p>
    <w:p>
      <w:pPr>
        <w:pStyle w:val="2"/>
        <w:rPr>
          <w:rFonts w:hint="eastAsia"/>
          <w:lang w:eastAsia="zh-CN"/>
        </w:rPr>
      </w:pPr>
    </w:p>
    <w:p>
      <w:pPr>
        <w:widowControl w:val="0"/>
        <w:numPr>
          <w:ilvl w:val="0"/>
          <w:numId w:val="0"/>
        </w:numPr>
        <w:jc w:val="both"/>
        <w:rPr>
          <w:rFonts w:hint="eastAsia" w:hAnsi="宋体"/>
          <w:b/>
          <w:bCs/>
          <w:sz w:val="28"/>
          <w:szCs w:val="28"/>
          <w:lang w:eastAsia="zh-CN"/>
        </w:rPr>
      </w:pPr>
      <w:r>
        <w:rPr>
          <w:rFonts w:hint="eastAsia" w:hAnsi="宋体"/>
          <w:b/>
          <w:bCs/>
          <w:sz w:val="28"/>
          <w:szCs w:val="28"/>
          <w:lang w:eastAsia="zh-CN"/>
        </w:rPr>
        <w:t>（二）样品清单</w:t>
      </w:r>
    </w:p>
    <w:tbl>
      <w:tblPr>
        <w:tblStyle w:val="46"/>
        <w:tblW w:w="8716" w:type="dxa"/>
        <w:jc w:val="center"/>
        <w:tblLayout w:type="fixed"/>
        <w:tblCellMar>
          <w:top w:w="0" w:type="dxa"/>
          <w:left w:w="108" w:type="dxa"/>
          <w:bottom w:w="0" w:type="dxa"/>
          <w:right w:w="108" w:type="dxa"/>
        </w:tblCellMar>
      </w:tblPr>
      <w:tblGrid>
        <w:gridCol w:w="689"/>
        <w:gridCol w:w="1916"/>
        <w:gridCol w:w="796"/>
        <w:gridCol w:w="765"/>
        <w:gridCol w:w="3915"/>
        <w:gridCol w:w="635"/>
      </w:tblGrid>
      <w:tr>
        <w:tblPrEx>
          <w:tblCellMar>
            <w:top w:w="0" w:type="dxa"/>
            <w:left w:w="108" w:type="dxa"/>
            <w:bottom w:w="0" w:type="dxa"/>
            <w:right w:w="108" w:type="dxa"/>
          </w:tblCellMar>
        </w:tblPrEx>
        <w:trPr>
          <w:trHeight w:val="450" w:hRule="atLeast"/>
          <w:jc w:val="center"/>
        </w:trPr>
        <w:tc>
          <w:tcPr>
            <w:tcW w:w="689"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Ansi="宋体"/>
                <w:b/>
                <w:color w:val="000000"/>
                <w:sz w:val="24"/>
                <w:szCs w:val="24"/>
                <w:shd w:val="clear" w:color="auto" w:fill="FFFFFF"/>
              </w:rPr>
            </w:pPr>
            <w:r>
              <w:rPr>
                <w:rFonts w:hint="eastAsia" w:hAnsi="宋体"/>
                <w:b/>
                <w:color w:val="000000"/>
                <w:sz w:val="24"/>
                <w:szCs w:val="24"/>
                <w:shd w:val="clear" w:color="auto" w:fill="FFFFFF"/>
              </w:rPr>
              <w:t>序号</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产品名称</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单位</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数量</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hAnsi="宋体" w:eastAsia="宋体"/>
                <w:b/>
                <w:color w:val="000000"/>
                <w:sz w:val="24"/>
                <w:szCs w:val="24"/>
                <w:shd w:val="clear" w:color="auto" w:fill="FFFFFF"/>
                <w:lang w:eastAsia="zh-CN"/>
              </w:rPr>
            </w:pPr>
            <w:r>
              <w:rPr>
                <w:rFonts w:hint="eastAsia" w:hAnsi="宋体"/>
                <w:b/>
                <w:color w:val="000000"/>
                <w:sz w:val="24"/>
                <w:szCs w:val="24"/>
                <w:highlight w:val="none"/>
                <w:shd w:val="clear" w:color="auto" w:fill="FFFFFF"/>
                <w:lang w:eastAsia="zh-CN"/>
              </w:rPr>
              <w:t>样品尺寸</w:t>
            </w:r>
          </w:p>
        </w:tc>
        <w:tc>
          <w:tcPr>
            <w:tcW w:w="6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hAnsi="宋体"/>
                <w:b/>
                <w:color w:val="000000"/>
                <w:sz w:val="24"/>
                <w:szCs w:val="24"/>
                <w:shd w:val="clear" w:color="auto" w:fill="FFFFFF"/>
              </w:rPr>
            </w:pPr>
            <w:r>
              <w:rPr>
                <w:rFonts w:hint="eastAsia" w:hAnsi="宋体"/>
                <w:b/>
                <w:color w:val="000000"/>
                <w:sz w:val="24"/>
                <w:szCs w:val="24"/>
                <w:shd w:val="clear" w:color="auto" w:fill="FFFFFF"/>
              </w:rPr>
              <w:t>备注</w:t>
            </w:r>
          </w:p>
        </w:tc>
      </w:tr>
      <w:tr>
        <w:tblPrEx>
          <w:tblCellMar>
            <w:top w:w="0" w:type="dxa"/>
            <w:left w:w="108" w:type="dxa"/>
            <w:bottom w:w="0" w:type="dxa"/>
            <w:right w:w="108" w:type="dxa"/>
          </w:tblCellMar>
        </w:tblPrEx>
        <w:trPr>
          <w:trHeight w:val="525" w:hRule="atLeast"/>
          <w:jc w:val="center"/>
        </w:trPr>
        <w:tc>
          <w:tcPr>
            <w:tcW w:w="6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highlight w:val="red"/>
                <w:lang w:bidi="ar"/>
              </w:rPr>
            </w:pPr>
            <w:r>
              <w:rPr>
                <w:rFonts w:hint="eastAsia" w:ascii="宋体" w:hAnsi="宋体" w:eastAsia="宋体" w:cs="宋体"/>
                <w:i w:val="0"/>
                <w:iCs w:val="0"/>
                <w:color w:val="000000"/>
                <w:kern w:val="0"/>
                <w:sz w:val="24"/>
                <w:szCs w:val="24"/>
                <w:u w:val="none"/>
                <w:lang w:val="en-US" w:eastAsia="zh-CN" w:bidi="ar"/>
              </w:rPr>
              <w:t>动物家园组合玩具</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cs="宋体"/>
                <w:color w:val="000000"/>
                <w:sz w:val="24"/>
                <w:szCs w:val="24"/>
                <w:lang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left"/>
              <w:textAlignment w:val="center"/>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z w:val="24"/>
                <w:szCs w:val="24"/>
                <w:highlight w:val="none"/>
                <w:lang w:eastAsia="zh-CN" w:bidi="ar"/>
              </w:rPr>
              <w:t>组成：①房屋：房屋形装饰1个（尺寸：4.8</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x6.2</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x3.1cm），椭圆形装饰,1个（尺寸：3.6</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x9.4</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x1.7cm），桶形装饰1个（尺寸：高4</w:t>
            </w:r>
            <w:r>
              <w:rPr>
                <w:rFonts w:hint="eastAsia" w:ascii="宋体" w:hAnsi="宋体" w:eastAsia="宋体" w:cs="宋体"/>
                <w:color w:val="000000"/>
                <w:sz w:val="24"/>
                <w:szCs w:val="24"/>
                <w:highlight w:val="none"/>
                <w:lang w:val="en-US" w:eastAsia="zh-CN" w:bidi="ar"/>
              </w:rPr>
              <w:t>.</w:t>
            </w:r>
            <w:r>
              <w:rPr>
                <w:rFonts w:hint="eastAsia" w:ascii="宋体" w:hAnsi="宋体" w:eastAsia="宋体" w:cs="宋体"/>
                <w:color w:val="000000"/>
                <w:sz w:val="24"/>
                <w:szCs w:val="24"/>
                <w:highlight w:val="none"/>
                <w:lang w:eastAsia="zh-CN" w:bidi="ar"/>
              </w:rPr>
              <w:t>7cm,直径4.7cm），半圆形装饰1个（尺寸：直径5.0cm），材质： 工程塑料；工艺流程：主要部件经吹塑一次成型，内部镶嵌塑料磁铁，用于部件之间相互连接；②动物一：部件数量为7件，采用优质 辐射松材质，各部件自带圆形凹口，中间嵌入塑料卡扣，用于相互连接；③动物二：A型扭扭棒3根（长5.5cm），B型扭扭棒1根（长7cm），C型扭扭棒,4根（长10cm），长方体红榉木1块（尺寸：9</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*3</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*4cm），半球体红榉木底脚4块（直径3.8</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*2cm），本产品以木制品为主基础，采取扭扭棒穿孔搭配衔接的方式；④动物三:B型扭扭棒3根（长7cm）,D型扭扭棒4根（长8cm）,A型圆柱体红榉木1块（直径4</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*7cm）,B型圆柱体红榉木1块（直径2.5</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*6cm）以木制品为主基础，采取扭扭棒穿孔搭配衔接的方式。</w:t>
            </w:r>
          </w:p>
        </w:tc>
        <w:tc>
          <w:tcPr>
            <w:tcW w:w="6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541" w:hRule="atLeast"/>
          <w:jc w:val="center"/>
        </w:trPr>
        <w:tc>
          <w:tcPr>
            <w:tcW w:w="6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2</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highlight w:val="none"/>
                <w:lang w:bidi="ar"/>
              </w:rPr>
            </w:pPr>
            <w:r>
              <w:rPr>
                <w:rFonts w:hint="eastAsia" w:ascii="宋体" w:hAnsi="宋体" w:eastAsia="宋体" w:cs="宋体"/>
                <w:i w:val="0"/>
                <w:iCs w:val="0"/>
                <w:color w:val="000000"/>
                <w:kern w:val="0"/>
                <w:sz w:val="24"/>
                <w:szCs w:val="24"/>
                <w:u w:val="none"/>
                <w:lang w:val="en-US" w:eastAsia="zh-CN" w:bidi="ar"/>
              </w:rPr>
              <w:t>运动组合滚筒</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cs="宋体"/>
                <w:color w:val="000000"/>
                <w:sz w:val="24"/>
                <w:szCs w:val="24"/>
                <w:lang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ind w:firstLine="480" w:firstLineChars="200"/>
              <w:jc w:val="both"/>
              <w:textAlignment w:val="center"/>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color w:val="000000"/>
                <w:sz w:val="24"/>
                <w:szCs w:val="24"/>
                <w:highlight w:val="none"/>
                <w:lang w:eastAsia="zh-CN" w:bidi="ar"/>
              </w:rPr>
              <w:t>白色，50</w:t>
            </w:r>
            <w:r>
              <w:rPr>
                <w:rFonts w:hint="eastAsia" w:ascii="宋体" w:hAnsi="宋体" w:eastAsia="宋体" w:cs="宋体"/>
                <w:color w:val="000000"/>
                <w:sz w:val="24"/>
                <w:szCs w:val="24"/>
                <w:highlight w:val="none"/>
                <w:lang w:val="en-US" w:eastAsia="zh-CN" w:bidi="ar"/>
              </w:rPr>
              <w:t>cm</w:t>
            </w:r>
            <w:r>
              <w:rPr>
                <w:rFonts w:hint="eastAsia" w:ascii="宋体" w:hAnsi="宋体" w:eastAsia="宋体" w:cs="宋体"/>
                <w:color w:val="000000"/>
                <w:sz w:val="24"/>
                <w:szCs w:val="24"/>
                <w:highlight w:val="none"/>
                <w:lang w:eastAsia="zh-CN" w:bidi="ar"/>
              </w:rPr>
              <w:t>*60cm PVC-U, 直径50cm，高60cm，1个。</w:t>
            </w:r>
          </w:p>
          <w:p>
            <w:pPr>
              <w:widowControl/>
              <w:spacing w:line="360" w:lineRule="auto"/>
              <w:ind w:firstLine="480" w:firstLineChars="200"/>
              <w:jc w:val="both"/>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z w:val="24"/>
                <w:szCs w:val="24"/>
                <w:highlight w:val="none"/>
                <w:lang w:eastAsia="zh-CN" w:bidi="ar"/>
              </w:rPr>
              <w:t>白色，56*60cm PVC-U, 直径56cm，高60cm，1个。</w:t>
            </w:r>
          </w:p>
        </w:tc>
        <w:tc>
          <w:tcPr>
            <w:tcW w:w="6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494" w:hRule="atLeast"/>
          <w:jc w:val="center"/>
        </w:trPr>
        <w:tc>
          <w:tcPr>
            <w:tcW w:w="6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3</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highlight w:val="none"/>
                <w:lang w:bidi="ar"/>
              </w:rPr>
            </w:pPr>
            <w:r>
              <w:rPr>
                <w:rFonts w:hint="eastAsia" w:hAnsi="宋体" w:cs="宋体"/>
                <w:color w:val="000000"/>
                <w:sz w:val="24"/>
                <w:szCs w:val="24"/>
                <w:highlight w:val="none"/>
                <w:lang w:bidi="ar"/>
              </w:rPr>
              <w:t>户外体能拓展训练组合</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cs="宋体"/>
                <w:color w:val="000000"/>
                <w:sz w:val="24"/>
                <w:szCs w:val="24"/>
                <w:lang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ind w:firstLine="480" w:firstLineChars="200"/>
              <w:jc w:val="both"/>
              <w:textAlignment w:val="center"/>
              <w:rPr>
                <w:rFonts w:hint="eastAsia"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小样</w:t>
            </w:r>
            <w:r>
              <w:rPr>
                <w:rFonts w:hint="eastAsia" w:cs="宋体"/>
                <w:color w:val="000000"/>
                <w:sz w:val="24"/>
                <w:szCs w:val="24"/>
                <w:highlight w:val="none"/>
                <w:lang w:eastAsia="zh-CN" w:bidi="ar"/>
              </w:rPr>
              <w:t>：</w:t>
            </w:r>
          </w:p>
          <w:p>
            <w:pPr>
              <w:widowControl/>
              <w:spacing w:line="360" w:lineRule="auto"/>
              <w:ind w:firstLine="480" w:firstLineChars="200"/>
              <w:jc w:val="both"/>
              <w:textAlignment w:val="center"/>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 xml:space="preserve">1、木制件：主体巴蒂木。经专业加工后，表面进行防腐、防火、防蛀处理，后采用原子灰进行两次刮灰抹平，并打磨光滑，表面再喷室外专用PU环保油性面漆 。                                  </w:t>
            </w:r>
          </w:p>
          <w:p>
            <w:pPr>
              <w:widowControl/>
              <w:spacing w:line="360" w:lineRule="auto"/>
              <w:jc w:val="both"/>
              <w:textAlignment w:val="center"/>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val="en-US" w:eastAsia="zh-CN" w:bidi="ar"/>
              </w:rPr>
              <w:t xml:space="preserve">    </w:t>
            </w:r>
            <w:r>
              <w:rPr>
                <w:rFonts w:hint="eastAsia" w:ascii="宋体" w:hAnsi="宋体" w:eastAsia="宋体" w:cs="宋体"/>
                <w:color w:val="000000"/>
                <w:sz w:val="24"/>
                <w:szCs w:val="24"/>
                <w:highlight w:val="none"/>
                <w:lang w:eastAsia="zh-CN" w:bidi="ar"/>
              </w:rPr>
              <w:t xml:space="preserve">2、扣件：采用铝制铸造成型，表面经打磨喷砂后采用静电喷涂烤漆（环保塑粉）。滑梯采用304不锈钢经加工成型，滑梯滑道部分采用不锈钢。                                                          </w:t>
            </w:r>
          </w:p>
          <w:p>
            <w:pPr>
              <w:widowControl/>
              <w:spacing w:line="360" w:lineRule="auto"/>
              <w:ind w:firstLine="480" w:firstLineChars="200"/>
              <w:jc w:val="both"/>
              <w:textAlignment w:val="center"/>
              <w:rPr>
                <w:rFonts w:hint="eastAsia"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 xml:space="preserve">3、螺丝：304不锈钢螺丝。             </w:t>
            </w:r>
          </w:p>
          <w:p>
            <w:pPr>
              <w:widowControl/>
              <w:spacing w:line="360" w:lineRule="auto"/>
              <w:ind w:firstLine="480" w:firstLineChars="200"/>
              <w:jc w:val="both"/>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eastAsia="zh-CN" w:bidi="ar"/>
              </w:rPr>
              <w:t>4、铁件：主体连接为铝制扣件与钢管，钢管直径为32mm，钢管壁厚1.5mm，表面经打磨喷砂后采用静电喷涂烤漆（环保塑粉）。</w:t>
            </w:r>
          </w:p>
        </w:tc>
        <w:tc>
          <w:tcPr>
            <w:tcW w:w="635" w:type="dxa"/>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bl>
    <w:p>
      <w:pPr>
        <w:spacing w:line="360" w:lineRule="auto"/>
        <w:ind w:firstLine="442" w:firstLineChars="200"/>
        <w:rPr>
          <w:rFonts w:hint="eastAsia" w:hAnsi="宋体"/>
          <w:b/>
          <w:bCs/>
          <w:sz w:val="22"/>
          <w:szCs w:val="22"/>
        </w:rPr>
      </w:pPr>
      <w:r>
        <w:rPr>
          <w:rFonts w:hint="eastAsia" w:hAnsi="宋体"/>
          <w:b/>
          <w:bCs/>
          <w:sz w:val="22"/>
          <w:szCs w:val="22"/>
        </w:rPr>
        <w:t>注：</w:t>
      </w:r>
      <w:r>
        <w:rPr>
          <w:rFonts w:hint="eastAsia" w:hAnsi="宋体"/>
          <w:b/>
          <w:bCs/>
          <w:sz w:val="22"/>
          <w:szCs w:val="22"/>
          <w:lang w:eastAsia="zh-CN"/>
        </w:rPr>
        <w:t>（</w:t>
      </w:r>
      <w:r>
        <w:rPr>
          <w:rFonts w:hint="eastAsia" w:hAnsi="宋体"/>
          <w:b/>
          <w:bCs/>
          <w:sz w:val="22"/>
          <w:szCs w:val="22"/>
          <w:lang w:val="en-US" w:eastAsia="zh-CN"/>
        </w:rPr>
        <w:t>1</w:t>
      </w:r>
      <w:r>
        <w:rPr>
          <w:rFonts w:hint="eastAsia" w:hAnsi="宋体"/>
          <w:b/>
          <w:bCs/>
          <w:sz w:val="22"/>
          <w:szCs w:val="22"/>
          <w:lang w:eastAsia="zh-CN"/>
        </w:rPr>
        <w:t>）</w:t>
      </w:r>
      <w:r>
        <w:rPr>
          <w:rFonts w:hint="eastAsia" w:hAnsi="宋体"/>
          <w:b/>
          <w:bCs/>
          <w:sz w:val="22"/>
          <w:szCs w:val="22"/>
        </w:rPr>
        <w:t>样品必须为盲样，不能出现厂家和任何产品标识。评审工作结束后，成交单位样品由采购人保存，验收结束后由成交单位在当日内领取。未成交单位须在当日内自行清理出场保管。</w:t>
      </w:r>
    </w:p>
    <w:p>
      <w:pPr>
        <w:pStyle w:val="2"/>
        <w:spacing w:line="360" w:lineRule="auto"/>
        <w:ind w:firstLine="440" w:firstLineChars="200"/>
        <w:rPr>
          <w:rFonts w:hint="eastAsia" w:hAnsi="宋体"/>
          <w:b/>
          <w:bCs/>
          <w:sz w:val="22"/>
          <w:szCs w:val="22"/>
          <w:highlight w:val="none"/>
          <w:lang w:eastAsia="zh-CN"/>
        </w:rPr>
      </w:pPr>
      <w:r>
        <w:rPr>
          <w:rFonts w:hint="eastAsia" w:hAnsi="宋体"/>
          <w:b/>
          <w:bCs/>
          <w:sz w:val="22"/>
          <w:szCs w:val="22"/>
          <w:lang w:eastAsia="zh-CN"/>
        </w:rPr>
        <w:t>（</w:t>
      </w:r>
      <w:r>
        <w:rPr>
          <w:rFonts w:hint="eastAsia" w:hAnsi="宋体"/>
          <w:b/>
          <w:bCs/>
          <w:sz w:val="22"/>
          <w:szCs w:val="22"/>
          <w:lang w:val="en-US" w:eastAsia="zh-CN"/>
        </w:rPr>
        <w:t>2</w:t>
      </w:r>
      <w:r>
        <w:rPr>
          <w:rFonts w:hint="eastAsia" w:hAnsi="宋体"/>
          <w:b/>
          <w:bCs/>
          <w:sz w:val="22"/>
          <w:szCs w:val="22"/>
          <w:lang w:eastAsia="zh-CN"/>
        </w:rPr>
        <w:t>）送样地点：利阳致诚国际项目管理有限公司（成都市锦江区三色路209号8栋</w:t>
      </w:r>
      <w:r>
        <w:rPr>
          <w:rFonts w:hint="eastAsia" w:hAnsi="宋体"/>
          <w:b/>
          <w:bCs/>
          <w:sz w:val="22"/>
          <w:szCs w:val="22"/>
          <w:highlight w:val="none"/>
          <w:lang w:eastAsia="zh-CN"/>
        </w:rPr>
        <w:t>2单元A2-601）</w:t>
      </w:r>
    </w:p>
    <w:p>
      <w:pPr>
        <w:spacing w:line="360" w:lineRule="auto"/>
        <w:ind w:firstLine="442" w:firstLineChars="200"/>
        <w:rPr>
          <w:rFonts w:hint="default" w:hAnsi="宋体"/>
          <w:b/>
          <w:bCs/>
          <w:sz w:val="22"/>
          <w:szCs w:val="22"/>
          <w:highlight w:val="none"/>
          <w:lang w:val="en-US" w:eastAsia="zh-CN"/>
        </w:rPr>
      </w:pPr>
      <w:r>
        <w:rPr>
          <w:rFonts w:hint="eastAsia" w:hAnsi="宋体"/>
          <w:b/>
          <w:bCs/>
          <w:sz w:val="22"/>
          <w:szCs w:val="22"/>
          <w:highlight w:val="none"/>
          <w:lang w:eastAsia="zh-CN"/>
        </w:rPr>
        <w:t>（</w:t>
      </w:r>
      <w:r>
        <w:rPr>
          <w:rFonts w:hint="eastAsia" w:hAnsi="宋体"/>
          <w:b/>
          <w:bCs/>
          <w:sz w:val="22"/>
          <w:szCs w:val="22"/>
          <w:highlight w:val="none"/>
          <w:lang w:val="en-US" w:eastAsia="zh-CN"/>
        </w:rPr>
        <w:t>3</w:t>
      </w:r>
      <w:r>
        <w:rPr>
          <w:rFonts w:hint="eastAsia" w:hAnsi="宋体"/>
          <w:b/>
          <w:bCs/>
          <w:sz w:val="22"/>
          <w:szCs w:val="22"/>
          <w:highlight w:val="none"/>
          <w:lang w:eastAsia="zh-CN"/>
        </w:rPr>
        <w:t>）送样时间：</w:t>
      </w:r>
      <w:r>
        <w:rPr>
          <w:rFonts w:hint="eastAsia" w:hAnsi="宋体"/>
          <w:b/>
          <w:bCs/>
          <w:sz w:val="22"/>
          <w:szCs w:val="22"/>
          <w:highlight w:val="none"/>
          <w:lang w:val="en-US" w:eastAsia="zh-CN"/>
        </w:rPr>
        <w:t>2021年  月  日</w:t>
      </w:r>
      <w:r>
        <w:rPr>
          <w:rFonts w:hint="eastAsia"/>
          <w:b/>
          <w:bCs/>
          <w:sz w:val="22"/>
          <w:szCs w:val="22"/>
          <w:highlight w:val="none"/>
          <w:lang w:val="en-US" w:eastAsia="zh-CN"/>
        </w:rPr>
        <w:t xml:space="preserve">   14时  30分前 </w:t>
      </w:r>
    </w:p>
    <w:p>
      <w:pPr>
        <w:pStyle w:val="2"/>
        <w:spacing w:line="360" w:lineRule="auto"/>
        <w:ind w:firstLine="442" w:firstLineChars="200"/>
        <w:rPr>
          <w:rFonts w:hint="eastAsia" w:ascii="宋体" w:hAnsi="宋体" w:eastAsia="宋体" w:cs="Times New Roman"/>
          <w:b/>
          <w:bCs/>
          <w:sz w:val="22"/>
          <w:szCs w:val="22"/>
          <w:lang w:eastAsia="zh-CN"/>
        </w:rPr>
      </w:pPr>
      <w:r>
        <w:rPr>
          <w:rFonts w:hint="eastAsia" w:ascii="宋体" w:hAnsi="宋体" w:eastAsia="宋体" w:cs="Times New Roman"/>
          <w:b/>
          <w:bCs/>
          <w:sz w:val="22"/>
          <w:szCs w:val="22"/>
          <w:lang w:eastAsia="zh-CN"/>
        </w:rPr>
        <w:t>（</w:t>
      </w:r>
      <w:r>
        <w:rPr>
          <w:rFonts w:hint="eastAsia" w:ascii="宋体" w:hAnsi="宋体" w:eastAsia="宋体" w:cs="Times New Roman"/>
          <w:b/>
          <w:bCs/>
          <w:sz w:val="22"/>
          <w:szCs w:val="22"/>
          <w:lang w:val="en-US" w:eastAsia="zh-CN"/>
        </w:rPr>
        <w:t>4</w:t>
      </w:r>
      <w:r>
        <w:rPr>
          <w:rFonts w:hint="eastAsia" w:ascii="宋体" w:hAnsi="宋体" w:eastAsia="宋体" w:cs="Times New Roman"/>
          <w:b/>
          <w:bCs/>
          <w:sz w:val="22"/>
          <w:szCs w:val="22"/>
          <w:lang w:eastAsia="zh-CN"/>
        </w:rPr>
        <w:t>）样品的接收、保管、编号和退还：样品由采购人、监督人负责统一接收、封样、编号。所有供应商递交的样品由采购人进行保管和封存。</w:t>
      </w:r>
      <w:r>
        <w:rPr>
          <w:rFonts w:hint="eastAsia" w:hAnsi="宋体"/>
          <w:b/>
          <w:bCs/>
          <w:sz w:val="22"/>
          <w:szCs w:val="22"/>
        </w:rPr>
        <w:t>未成交单位须在当日内自行清理出场保管</w:t>
      </w:r>
      <w:r>
        <w:rPr>
          <w:rFonts w:hint="eastAsia" w:ascii="宋体" w:hAnsi="宋体" w:eastAsia="宋体" w:cs="Times New Roman"/>
          <w:b/>
          <w:bCs/>
          <w:sz w:val="22"/>
          <w:szCs w:val="22"/>
          <w:lang w:eastAsia="zh-CN"/>
        </w:rPr>
        <w:t>。成交供应商提供的样品将由采购人进行封存，合同履行完毕后归还。</w:t>
      </w:r>
    </w:p>
    <w:p>
      <w:pPr>
        <w:pStyle w:val="34"/>
        <w:ind w:firstLine="442" w:firstLineChars="200"/>
        <w:jc w:val="both"/>
        <w:rPr>
          <w:rFonts w:hint="eastAsia"/>
          <w:lang w:eastAsia="zh-CN"/>
        </w:rPr>
      </w:pPr>
      <w:r>
        <w:rPr>
          <w:rFonts w:hint="eastAsia" w:ascii="宋体" w:hAnsi="宋体" w:eastAsia="宋体" w:cs="Times New Roman"/>
          <w:b/>
          <w:bCs/>
          <w:sz w:val="22"/>
          <w:szCs w:val="22"/>
          <w:lang w:eastAsia="zh-CN"/>
        </w:rPr>
        <w:t>（</w:t>
      </w:r>
      <w:r>
        <w:rPr>
          <w:rFonts w:hint="eastAsia" w:ascii="宋体" w:hAnsi="宋体" w:eastAsia="宋体" w:cs="Times New Roman"/>
          <w:b/>
          <w:bCs/>
          <w:sz w:val="22"/>
          <w:szCs w:val="22"/>
          <w:lang w:val="en-US" w:eastAsia="zh-CN"/>
        </w:rPr>
        <w:t>5</w:t>
      </w:r>
      <w:r>
        <w:rPr>
          <w:rFonts w:hint="eastAsia" w:ascii="宋体" w:hAnsi="宋体" w:eastAsia="宋体" w:cs="Times New Roman"/>
          <w:b/>
          <w:bCs/>
          <w:sz w:val="22"/>
          <w:szCs w:val="22"/>
          <w:lang w:eastAsia="zh-CN"/>
        </w:rPr>
        <w:t>）样品尺寸偏差应在</w:t>
      </w:r>
      <w:r>
        <w:rPr>
          <w:rFonts w:hint="eastAsia" w:ascii="宋体" w:hAnsi="宋体" w:eastAsia="宋体" w:cs="Times New Roman"/>
          <w:b/>
          <w:bCs/>
          <w:sz w:val="22"/>
          <w:szCs w:val="22"/>
          <w:lang w:val="en-US" w:eastAsia="zh-CN"/>
        </w:rPr>
        <w:t>±5㎜内。</w:t>
      </w:r>
    </w:p>
    <w:p>
      <w:pPr>
        <w:widowControl w:val="0"/>
        <w:numPr>
          <w:ilvl w:val="0"/>
          <w:numId w:val="0"/>
        </w:numPr>
        <w:ind w:firstLine="562" w:firstLineChars="200"/>
        <w:jc w:val="both"/>
        <w:rPr>
          <w:rFonts w:hint="eastAsia" w:hAnsi="宋体"/>
          <w:sz w:val="24"/>
          <w:szCs w:val="22"/>
        </w:rPr>
      </w:pPr>
      <w:r>
        <w:rPr>
          <w:rFonts w:hint="eastAsia" w:hAnsi="宋体"/>
          <w:b/>
          <w:bCs/>
          <w:sz w:val="28"/>
          <w:szCs w:val="28"/>
          <w:lang w:eastAsia="zh-CN"/>
        </w:rPr>
        <w:t>二</w:t>
      </w:r>
      <w:r>
        <w:rPr>
          <w:rFonts w:hint="eastAsia" w:hAnsi="宋体"/>
          <w:b/>
          <w:bCs/>
          <w:sz w:val="28"/>
          <w:szCs w:val="28"/>
        </w:rPr>
        <w:t xml:space="preserve">、商务要求  </w:t>
      </w:r>
      <w:r>
        <w:rPr>
          <w:rFonts w:hint="eastAsia" w:hAnsi="宋体"/>
          <w:sz w:val="24"/>
          <w:szCs w:val="22"/>
        </w:rPr>
        <w:t xml:space="preserve">        </w:t>
      </w:r>
    </w:p>
    <w:p>
      <w:pPr>
        <w:numPr>
          <w:ilvl w:val="0"/>
          <w:numId w:val="0"/>
        </w:numPr>
        <w:spacing w:line="360" w:lineRule="auto"/>
        <w:ind w:firstLine="482" w:firstLineChars="200"/>
        <w:rPr>
          <w:rFonts w:hint="eastAsia" w:hAnsi="宋体"/>
          <w:b/>
          <w:bCs/>
          <w:color w:val="000000"/>
          <w:sz w:val="24"/>
          <w:highlight w:val="none"/>
          <w:lang w:eastAsia="zh-CN"/>
        </w:rPr>
      </w:pPr>
      <w:r>
        <w:rPr>
          <w:rFonts w:hint="eastAsia" w:hAnsi="宋体"/>
          <w:b/>
          <w:bCs/>
          <w:color w:val="000000"/>
          <w:sz w:val="24"/>
          <w:highlight w:val="none"/>
          <w:lang w:val="en-US" w:eastAsia="zh-CN"/>
        </w:rPr>
        <w:t>1、</w:t>
      </w:r>
      <w:r>
        <w:rPr>
          <w:rFonts w:hint="eastAsia" w:hAnsi="宋体"/>
          <w:b/>
          <w:bCs/>
          <w:color w:val="000000"/>
          <w:sz w:val="24"/>
          <w:highlight w:val="none"/>
          <w:lang w:eastAsia="zh-CN"/>
        </w:rPr>
        <w:t>送货要求</w:t>
      </w:r>
    </w:p>
    <w:p>
      <w:pPr>
        <w:spacing w:line="360" w:lineRule="auto"/>
        <w:ind w:firstLine="480" w:firstLineChars="200"/>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签订合同后十个工作日内所有货物送货到指定地点。</w:t>
      </w:r>
    </w:p>
    <w:p>
      <w:pPr>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lang w:val="en-US" w:eastAsia="zh-CN"/>
        </w:rPr>
        <w:t>2</w:t>
      </w:r>
      <w:r>
        <w:rPr>
          <w:rFonts w:hint="eastAsia" w:hAnsi="宋体"/>
          <w:b/>
          <w:bCs/>
          <w:color w:val="000000"/>
          <w:sz w:val="24"/>
          <w:szCs w:val="24"/>
          <w:highlight w:val="none"/>
        </w:rPr>
        <w:t>、付款方式</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第一次付款：所有货物送货到指定地点，安装调试完成并且验收通过以后支付合同金额的</w:t>
      </w:r>
      <w:r>
        <w:rPr>
          <w:rFonts w:hint="eastAsia" w:hAnsi="宋体"/>
          <w:color w:val="000000"/>
          <w:sz w:val="24"/>
          <w:szCs w:val="24"/>
          <w:highlight w:val="none"/>
          <w:lang w:val="en-US" w:eastAsia="zh-CN"/>
        </w:rPr>
        <w:t>4</w:t>
      </w:r>
      <w:r>
        <w:rPr>
          <w:rFonts w:hint="eastAsia" w:hAnsi="宋体"/>
          <w:color w:val="000000"/>
          <w:sz w:val="24"/>
          <w:szCs w:val="24"/>
          <w:highlight w:val="none"/>
        </w:rPr>
        <w:t>0%。</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第二次付款：第一次付款后一年内支付合同金额的30%。</w:t>
      </w:r>
    </w:p>
    <w:p>
      <w:pPr>
        <w:pStyle w:val="14"/>
        <w:spacing w:line="360" w:lineRule="auto"/>
        <w:ind w:firstLine="480" w:firstLineChars="200"/>
        <w:rPr>
          <w:rFonts w:hint="eastAsia" w:hAnsi="宋体"/>
          <w:kern w:val="2"/>
          <w:sz w:val="24"/>
        </w:rPr>
      </w:pPr>
      <w:r>
        <w:rPr>
          <w:rFonts w:hint="eastAsia" w:hAnsi="宋体"/>
          <w:kern w:val="2"/>
          <w:sz w:val="24"/>
          <w:highlight w:val="none"/>
        </w:rPr>
        <w:t>第三次付款：第二次付款</w:t>
      </w:r>
      <w:r>
        <w:rPr>
          <w:rFonts w:hint="eastAsia" w:hAnsi="宋体"/>
          <w:kern w:val="2"/>
          <w:sz w:val="24"/>
        </w:rPr>
        <w:t>后一年内支付合同金额</w:t>
      </w:r>
      <w:r>
        <w:rPr>
          <w:rFonts w:hint="eastAsia" w:hAnsi="宋体"/>
          <w:b w:val="0"/>
          <w:bCs w:val="0"/>
          <w:kern w:val="2"/>
          <w:sz w:val="24"/>
        </w:rPr>
        <w:t>的</w:t>
      </w:r>
      <w:r>
        <w:rPr>
          <w:rFonts w:hint="eastAsia" w:hAnsi="宋体"/>
          <w:b w:val="0"/>
          <w:bCs w:val="0"/>
          <w:kern w:val="2"/>
          <w:sz w:val="24"/>
          <w:lang w:val="en-US" w:eastAsia="zh-CN"/>
        </w:rPr>
        <w:t>3</w:t>
      </w:r>
      <w:r>
        <w:rPr>
          <w:rFonts w:hint="eastAsia" w:hAnsi="宋体"/>
          <w:b w:val="0"/>
          <w:bCs w:val="0"/>
          <w:kern w:val="2"/>
          <w:sz w:val="24"/>
        </w:rPr>
        <w:t>0%。</w:t>
      </w:r>
    </w:p>
    <w:p>
      <w:pPr>
        <w:pStyle w:val="14"/>
        <w:spacing w:line="360" w:lineRule="auto"/>
        <w:ind w:firstLine="422"/>
        <w:rPr>
          <w:rFonts w:hint="eastAsia"/>
          <w:b/>
          <w:bCs/>
          <w:snapToGrid w:val="0"/>
          <w:kern w:val="2"/>
          <w:sz w:val="21"/>
          <w:szCs w:val="21"/>
        </w:rPr>
      </w:pPr>
      <w:r>
        <w:rPr>
          <w:rFonts w:hint="eastAsia"/>
          <w:b/>
          <w:bCs/>
          <w:snapToGrid w:val="0"/>
          <w:kern w:val="2"/>
          <w:sz w:val="21"/>
          <w:szCs w:val="21"/>
        </w:rPr>
        <w:t>注意：本章的要求不能作为资格条件要求评审，如存在资格条件要求，应当认定磋商文件编制存在重大缺陷，评审委员会应当停止评审。</w:t>
      </w:r>
    </w:p>
    <w:p>
      <w:pPr>
        <w:pStyle w:val="14"/>
        <w:spacing w:line="360" w:lineRule="auto"/>
        <w:ind w:firstLine="0" w:firstLineChars="0"/>
        <w:rPr>
          <w:rFonts w:hint="eastAsia"/>
          <w:b/>
          <w:bCs/>
          <w:snapToGrid w:val="0"/>
          <w:kern w:val="2"/>
          <w:sz w:val="21"/>
          <w:szCs w:val="21"/>
        </w:rPr>
      </w:pPr>
    </w:p>
    <w:p>
      <w:pPr>
        <w:pStyle w:val="3"/>
        <w:spacing w:before="0" w:after="0" w:line="360" w:lineRule="auto"/>
        <w:jc w:val="center"/>
        <w:rPr>
          <w:rFonts w:cs="宋体" w:asciiTheme="minorEastAsia" w:hAnsiTheme="minorEastAsia" w:eastAsiaTheme="minorEastAsia"/>
          <w:color w:val="auto"/>
          <w:szCs w:val="24"/>
          <w:lang w:val="zh-TW" w:eastAsia="zh-TW"/>
        </w:rPr>
      </w:pPr>
      <w:r>
        <w:rPr>
          <w:rFonts w:hint="eastAsia" w:ascii="宋体" w:hAnsi="宋体" w:eastAsia="宋体" w:cs="宋体"/>
          <w:b/>
          <w:bCs/>
          <w:color w:val="auto"/>
          <w:kern w:val="2"/>
          <w:sz w:val="24"/>
          <w:szCs w:val="24"/>
          <w:u w:color="000000"/>
          <w:lang w:val="en-US" w:eastAsia="zh-CN" w:bidi="ar-SA"/>
        </w:rPr>
        <w:br w:type="column"/>
      </w:r>
      <w:r>
        <w:rPr>
          <w:rFonts w:cs="宋体" w:asciiTheme="minorEastAsia" w:hAnsiTheme="minorEastAsia" w:eastAsiaTheme="minorEastAsia"/>
          <w:color w:val="auto"/>
          <w:szCs w:val="24"/>
          <w:lang w:val="zh-TW" w:eastAsia="zh-TW"/>
        </w:rPr>
        <w:t>第六章  采购项目实质性要求</w:t>
      </w:r>
      <w:bookmarkEnd w:id="19"/>
    </w:p>
    <w:p>
      <w:pPr>
        <w:pStyle w:val="4"/>
        <w:rPr>
          <w:rFonts w:cs="宋体" w:asciiTheme="minorEastAsia" w:hAnsiTheme="minorEastAsia" w:eastAsiaTheme="minorEastAsia"/>
          <w:color w:val="auto"/>
          <w:szCs w:val="24"/>
          <w:lang w:val="zh-TW" w:eastAsia="zh-TW"/>
        </w:rPr>
      </w:pPr>
    </w:p>
    <w:p>
      <w:pPr>
        <w:pStyle w:val="2"/>
        <w:rPr>
          <w:rFonts w:cs="宋体" w:asciiTheme="minorEastAsia" w:hAnsiTheme="minorEastAsia" w:eastAsiaTheme="minorEastAsia"/>
          <w:color w:val="auto"/>
          <w:szCs w:val="24"/>
          <w:lang w:val="zh-TW" w:eastAsia="zh-TW"/>
        </w:rPr>
      </w:pPr>
    </w:p>
    <w:p>
      <w:pPr>
        <w:rPr>
          <w:lang w:val="zh-TW" w:eastAsia="zh-TW"/>
        </w:rPr>
      </w:pPr>
    </w:p>
    <w:p>
      <w:pPr>
        <w:pStyle w:val="4"/>
        <w:spacing w:line="360" w:lineRule="auto"/>
        <w:jc w:val="center"/>
        <w:outlineLvl w:val="0"/>
        <w:rPr>
          <w:rFonts w:hint="default" w:cs="宋体" w:asciiTheme="minorEastAsia" w:hAnsiTheme="minorEastAsia" w:eastAsiaTheme="minorEastAsia"/>
          <w:color w:val="auto"/>
          <w:lang w:val="zh-TW" w:eastAsia="zh-TW"/>
        </w:rPr>
      </w:pPr>
      <w:r>
        <w:rPr>
          <w:rFonts w:hint="eastAsia"/>
          <w:b/>
          <w:bCs/>
          <w:sz w:val="28"/>
          <w:szCs w:val="16"/>
        </w:rPr>
        <w:t>详见磋商文件第五章内容</w:t>
      </w:r>
      <w:r>
        <w:rPr>
          <w:rFonts w:hint="eastAsia"/>
          <w:b/>
          <w:bCs/>
          <w:color w:val="000000"/>
          <w:sz w:val="28"/>
          <w:szCs w:val="16"/>
        </w:rPr>
        <w:t>“二</w:t>
      </w:r>
      <w:r>
        <w:rPr>
          <w:rFonts w:hint="eastAsia" w:hAnsi="宋体"/>
          <w:b/>
          <w:bCs/>
          <w:color w:val="000000"/>
          <w:sz w:val="28"/>
          <w:szCs w:val="28"/>
        </w:rPr>
        <w:t>、商务要求</w:t>
      </w:r>
      <w:r>
        <w:rPr>
          <w:rFonts w:hint="eastAsia"/>
          <w:b/>
          <w:bCs/>
          <w:color w:val="000000"/>
          <w:sz w:val="28"/>
          <w:szCs w:val="16"/>
        </w:rPr>
        <w:t>”。</w:t>
      </w:r>
      <w:r>
        <w:rPr>
          <w:rFonts w:cs="宋体" w:asciiTheme="minorEastAsia" w:hAnsiTheme="minorEastAsia" w:eastAsiaTheme="minorEastAsia"/>
          <w:color w:val="auto"/>
        </w:rPr>
        <w:br w:type="page"/>
      </w:r>
      <w:bookmarkStart w:id="20" w:name="_Toc529356202"/>
      <w:r>
        <w:rPr>
          <w:rFonts w:hint="default" w:cs="宋体" w:asciiTheme="minorEastAsia" w:hAnsiTheme="minorEastAsia" w:eastAsiaTheme="minorEastAsia"/>
          <w:b/>
          <w:bCs/>
          <w:color w:val="auto"/>
          <w:kern w:val="32"/>
          <w:sz w:val="32"/>
          <w:lang w:val="zh-TW" w:eastAsia="zh-TW"/>
        </w:rPr>
        <w:t>第七章  磋商内容、磋商过程中可实质性变动的内容</w:t>
      </w:r>
      <w:bookmarkEnd w:id="20"/>
    </w:p>
    <w:p>
      <w:pPr>
        <w:pStyle w:val="4"/>
        <w:spacing w:line="360" w:lineRule="auto"/>
        <w:ind w:firstLine="340"/>
        <w:jc w:val="both"/>
        <w:rPr>
          <w:rFonts w:hint="eastAsia" w:cs="宋体" w:asciiTheme="minorEastAsia" w:hAnsiTheme="minorEastAsia" w:eastAsiaTheme="minorEastAsia"/>
          <w:color w:val="auto"/>
          <w:lang w:val="zh-TW" w:eastAsia="zh-TW"/>
        </w:rPr>
      </w:pPr>
      <w:bookmarkStart w:id="21" w:name="_Toc529356203"/>
      <w:r>
        <w:rPr>
          <w:rFonts w:hint="eastAsia" w:ascii="宋体" w:hAnsi="宋体" w:eastAsia="宋体" w:cs="Times New Roman"/>
          <w:b/>
          <w:bCs/>
          <w:sz w:val="24"/>
          <w:szCs w:val="22"/>
          <w:lang w:val="zh-TW" w:eastAsia="zh-TW" w:bidi="ar-SA"/>
        </w:rPr>
        <w:t xml:space="preserve">一、磋商内容： </w:t>
      </w:r>
      <w:r>
        <w:rPr>
          <w:rFonts w:hint="eastAsia" w:cs="宋体" w:asciiTheme="minorEastAsia" w:hAnsiTheme="minorEastAsia" w:eastAsiaTheme="minorEastAsia"/>
          <w:color w:val="auto"/>
          <w:lang w:val="zh-TW" w:eastAsia="zh-TW"/>
        </w:rPr>
        <w:t xml:space="preserve"> </w:t>
      </w:r>
    </w:p>
    <w:p>
      <w:pPr>
        <w:pStyle w:val="4"/>
        <w:spacing w:line="360" w:lineRule="auto"/>
        <w:ind w:firstLine="340"/>
        <w:jc w:val="both"/>
        <w:rPr>
          <w:rFonts w:hint="eastAsia"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 xml:space="preserve">   1、合同主要条款及价格磋商情况。 </w:t>
      </w:r>
    </w:p>
    <w:p>
      <w:pPr>
        <w:pStyle w:val="4"/>
        <w:spacing w:line="360" w:lineRule="auto"/>
        <w:ind w:firstLine="340"/>
        <w:jc w:val="both"/>
        <w:rPr>
          <w:rFonts w:hint="eastAsia"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 xml:space="preserve">   2、评审委员会认为需要磋商的其它事项。 </w:t>
      </w:r>
    </w:p>
    <w:p>
      <w:pPr>
        <w:spacing w:line="360" w:lineRule="auto"/>
        <w:jc w:val="left"/>
        <w:rPr>
          <w:rFonts w:hint="eastAsia" w:hAnsi="宋体" w:eastAsia="宋体" w:cs="Times New Roman"/>
          <w:b/>
          <w:bCs/>
          <w:sz w:val="24"/>
          <w:szCs w:val="22"/>
          <w:lang w:val="zh-TW" w:eastAsia="zh-TW"/>
        </w:rPr>
      </w:pPr>
      <w:r>
        <w:rPr>
          <w:rFonts w:hint="eastAsia" w:hAnsi="宋体" w:eastAsia="宋体" w:cs="Times New Roman"/>
          <w:b/>
          <w:bCs/>
          <w:sz w:val="24"/>
          <w:szCs w:val="22"/>
          <w:lang w:val="zh-TW" w:eastAsia="zh-TW"/>
        </w:rPr>
        <w:t>二、磋商过程中可能实质性变动的内容：</w:t>
      </w:r>
    </w:p>
    <w:p>
      <w:pPr>
        <w:pStyle w:val="4"/>
        <w:spacing w:line="360" w:lineRule="auto"/>
        <w:ind w:firstLine="720" w:firstLineChars="300"/>
        <w:jc w:val="both"/>
        <w:rPr>
          <w:rFonts w:hint="eastAsia"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zh-TW" w:eastAsia="zh-TW"/>
        </w:rPr>
        <w:t>1、磋商文件第五章“二、商务要求”。</w:t>
      </w:r>
    </w:p>
    <w:p>
      <w:pPr>
        <w:pStyle w:val="4"/>
        <w:spacing w:line="360" w:lineRule="auto"/>
        <w:ind w:firstLine="720" w:firstLineChars="300"/>
        <w:jc w:val="both"/>
        <w:rPr>
          <w:rFonts w:asciiTheme="minorEastAsia" w:hAnsiTheme="minorEastAsia" w:eastAsiaTheme="minorEastAsia"/>
          <w:color w:val="auto"/>
          <w:sz w:val="24"/>
          <w:szCs w:val="24"/>
        </w:rPr>
      </w:pPr>
      <w:r>
        <w:rPr>
          <w:rFonts w:hint="eastAsia" w:cs="宋体" w:asciiTheme="minorEastAsia" w:hAnsiTheme="minorEastAsia" w:eastAsiaTheme="minorEastAsia"/>
          <w:color w:val="auto"/>
          <w:lang w:val="zh-TW" w:eastAsia="zh-TW"/>
        </w:rPr>
        <w:t>2、合同主要条款。</w:t>
      </w:r>
      <w:r>
        <w:rPr>
          <w:rFonts w:asciiTheme="minorEastAsia" w:hAnsiTheme="minorEastAsia" w:eastAsiaTheme="minorEastAsia"/>
          <w:b/>
          <w:bCs/>
          <w:color w:val="auto"/>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rPr>
      </w:pPr>
      <w:r>
        <w:rPr>
          <w:rFonts w:cs="宋体" w:asciiTheme="minorEastAsia" w:hAnsiTheme="minorEastAsia" w:eastAsiaTheme="minorEastAsia"/>
          <w:color w:val="auto"/>
          <w:szCs w:val="24"/>
          <w:lang w:val="zh-TW" w:eastAsia="zh-TW"/>
        </w:rPr>
        <w:t>第八章  响应文件格式</w:t>
      </w:r>
      <w:bookmarkEnd w:id="21"/>
    </w:p>
    <w:p>
      <w:pPr>
        <w:pStyle w:val="4"/>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4"/>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二、本章所制响应文件格式有关表格中的备注栏，由供应商根据自身响应情况作解释性说明，不作为必填项。</w:t>
      </w:r>
    </w:p>
    <w:p>
      <w:pPr>
        <w:pStyle w:val="4"/>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4"/>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4"/>
        <w:spacing w:line="360" w:lineRule="auto"/>
        <w:jc w:val="right"/>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32"/>
          <w:lang w:val="zh-TW" w:eastAsia="zh-TW"/>
        </w:rPr>
        <w:t>（正本</w:t>
      </w:r>
      <w:r>
        <w:rPr>
          <w:rFonts w:cs="宋体" w:asciiTheme="minorEastAsia" w:hAnsiTheme="minorEastAsia" w:eastAsiaTheme="minorEastAsia"/>
          <w:b/>
          <w:bCs/>
          <w:color w:val="auto"/>
          <w:sz w:val="32"/>
        </w:rPr>
        <w:t>/</w:t>
      </w:r>
      <w:r>
        <w:rPr>
          <w:rFonts w:cs="宋体" w:asciiTheme="minorEastAsia" w:hAnsiTheme="minorEastAsia" w:eastAsiaTheme="minorEastAsia"/>
          <w:b/>
          <w:bCs/>
          <w:color w:val="auto"/>
          <w:sz w:val="32"/>
          <w:lang w:val="zh-TW" w:eastAsia="zh-TW"/>
        </w:rPr>
        <w:t>副本）</w:t>
      </w:r>
    </w:p>
    <w:p>
      <w:pPr>
        <w:pStyle w:val="4"/>
        <w:spacing w:line="360" w:lineRule="auto"/>
        <w:jc w:val="center"/>
        <w:rPr>
          <w:rFonts w:hint="default" w:cs="宋体" w:asciiTheme="minorEastAsia" w:hAnsiTheme="minorEastAsia" w:eastAsiaTheme="minorEastAsia"/>
          <w:b/>
          <w:bCs/>
          <w:color w:val="auto"/>
          <w:sz w:val="40"/>
          <w:lang w:val="zh-TW" w:eastAsia="zh-TW"/>
        </w:rPr>
      </w:pPr>
    </w:p>
    <w:p>
      <w:pPr>
        <w:pStyle w:val="4"/>
        <w:spacing w:line="360" w:lineRule="auto"/>
        <w:jc w:val="center"/>
        <w:rPr>
          <w:rFonts w:hint="default" w:cs="宋体" w:asciiTheme="minorEastAsia" w:hAnsiTheme="minorEastAsia" w:eastAsiaTheme="minorEastAsia"/>
          <w:b/>
          <w:bCs/>
          <w:color w:val="auto"/>
          <w:sz w:val="40"/>
          <w:lang w:val="zh-TW" w:eastAsia="zh-TW"/>
        </w:rPr>
      </w:pPr>
    </w:p>
    <w:p>
      <w:pPr>
        <w:pStyle w:val="4"/>
        <w:spacing w:line="360" w:lineRule="auto"/>
        <w:jc w:val="center"/>
        <w:rPr>
          <w:rFonts w:hint="default" w:cs="宋体" w:asciiTheme="minorEastAsia" w:hAnsiTheme="minorEastAsia" w:eastAsiaTheme="minorEastAsia"/>
          <w:b/>
          <w:bCs/>
          <w:color w:val="auto"/>
          <w:sz w:val="40"/>
          <w:lang w:val="zh-TW" w:eastAsia="zh-TW"/>
        </w:rPr>
      </w:pPr>
    </w:p>
    <w:p>
      <w:pPr>
        <w:pStyle w:val="4"/>
        <w:spacing w:line="360" w:lineRule="auto"/>
        <w:jc w:val="center"/>
        <w:rPr>
          <w:rFonts w:hint="default" w:cs="宋体" w:asciiTheme="minorEastAsia" w:hAnsiTheme="minorEastAsia" w:eastAsiaTheme="minorEastAsia"/>
          <w:b/>
          <w:bCs/>
          <w:color w:val="auto"/>
          <w:sz w:val="40"/>
          <w:lang w:val="zh-TW" w:eastAsia="zh-TW"/>
        </w:rPr>
      </w:pPr>
    </w:p>
    <w:p>
      <w:pPr>
        <w:pStyle w:val="4"/>
        <w:spacing w:line="360" w:lineRule="auto"/>
        <w:jc w:val="center"/>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40"/>
          <w:lang w:val="zh-TW" w:eastAsia="zh-TW"/>
        </w:rPr>
        <w:t>资格性/其他响应文件</w:t>
      </w:r>
    </w:p>
    <w:p>
      <w:pPr>
        <w:pStyle w:val="4"/>
        <w:spacing w:line="360" w:lineRule="auto"/>
        <w:jc w:val="center"/>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w:t>
      </w:r>
      <w:r>
        <w:rPr>
          <w:rFonts w:cs="宋体" w:asciiTheme="minorEastAsia" w:hAnsiTheme="minorEastAsia" w:eastAsiaTheme="minorEastAsia"/>
          <w:b/>
          <w:bCs/>
          <w:color w:val="auto"/>
          <w:sz w:val="32"/>
        </w:rPr>
        <w:t>响应文件格式</w:t>
      </w:r>
      <w:r>
        <w:rPr>
          <w:rFonts w:cs="宋体" w:asciiTheme="minorEastAsia" w:hAnsiTheme="minorEastAsia" w:eastAsiaTheme="minorEastAsia"/>
          <w:b/>
          <w:bCs/>
          <w:color w:val="auto"/>
          <w:sz w:val="32"/>
          <w:lang w:val="zh-TW" w:eastAsia="zh-TW"/>
        </w:rPr>
        <w:t>封面）</w:t>
      </w:r>
    </w:p>
    <w:p>
      <w:pPr>
        <w:pStyle w:val="4"/>
        <w:spacing w:line="360" w:lineRule="auto"/>
        <w:jc w:val="center"/>
        <w:rPr>
          <w:rFonts w:hint="default" w:cs="宋体" w:asciiTheme="minorEastAsia" w:hAnsiTheme="minorEastAsia" w:eastAsiaTheme="minorEastAsia"/>
          <w:b/>
          <w:bCs/>
          <w:color w:val="auto"/>
          <w:sz w:val="32"/>
        </w:rPr>
      </w:pPr>
    </w:p>
    <w:p>
      <w:pPr>
        <w:pStyle w:val="4"/>
        <w:spacing w:line="360" w:lineRule="auto"/>
        <w:jc w:val="center"/>
        <w:rPr>
          <w:rFonts w:hint="default" w:cs="宋体" w:asciiTheme="minorEastAsia" w:hAnsiTheme="minorEastAsia" w:eastAsiaTheme="minorEastAsia"/>
          <w:b/>
          <w:bCs/>
          <w:color w:val="auto"/>
          <w:sz w:val="32"/>
        </w:rPr>
      </w:pPr>
    </w:p>
    <w:p>
      <w:pPr>
        <w:pStyle w:val="4"/>
        <w:spacing w:line="360" w:lineRule="auto"/>
        <w:rPr>
          <w:rFonts w:hint="default" w:cs="宋体" w:asciiTheme="minorEastAsia" w:hAnsiTheme="minorEastAsia" w:eastAsiaTheme="minorEastAsia"/>
          <w:b/>
          <w:bCs/>
          <w:color w:val="auto"/>
          <w:sz w:val="32"/>
          <w:lang w:val="zh-TW" w:eastAsia="zh-TW"/>
        </w:rPr>
      </w:pPr>
    </w:p>
    <w:p>
      <w:pPr>
        <w:pStyle w:val="4"/>
        <w:spacing w:line="360" w:lineRule="auto"/>
        <w:rPr>
          <w:rFonts w:hint="default" w:cs="宋体" w:asciiTheme="minorEastAsia" w:hAnsiTheme="minorEastAsia" w:eastAsiaTheme="minorEastAsia"/>
          <w:b/>
          <w:bCs/>
          <w:color w:val="auto"/>
          <w:sz w:val="32"/>
          <w:lang w:val="zh-TW" w:eastAsia="zh-TW"/>
        </w:rPr>
      </w:pPr>
    </w:p>
    <w:p>
      <w:pPr>
        <w:pStyle w:val="4"/>
        <w:spacing w:line="360" w:lineRule="auto"/>
        <w:rPr>
          <w:rFonts w:hint="default" w:cs="宋体" w:asciiTheme="minorEastAsia" w:hAnsiTheme="minorEastAsia" w:eastAsiaTheme="minorEastAsia"/>
          <w:b/>
          <w:bCs/>
          <w:color w:val="auto"/>
          <w:sz w:val="32"/>
          <w:lang w:val="zh-TW" w:eastAsia="zh-TW"/>
        </w:rPr>
      </w:pPr>
    </w:p>
    <w:p>
      <w:pPr>
        <w:pStyle w:val="4"/>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项目名称：</w:t>
      </w:r>
      <w:r>
        <w:rPr>
          <w:rFonts w:cs="宋体" w:asciiTheme="minorEastAsia" w:hAnsiTheme="minorEastAsia" w:eastAsiaTheme="minorEastAsia"/>
          <w:b/>
          <w:bCs/>
          <w:color w:val="auto"/>
          <w:sz w:val="32"/>
        </w:rPr>
        <w:t>XXXXXXXXXX</w:t>
      </w:r>
    </w:p>
    <w:p>
      <w:pPr>
        <w:pStyle w:val="4"/>
        <w:spacing w:line="360" w:lineRule="auto"/>
        <w:ind w:firstLine="681" w:firstLineChars="212"/>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项目编号：</w:t>
      </w:r>
      <w:r>
        <w:rPr>
          <w:rFonts w:cs="宋体" w:asciiTheme="minorEastAsia" w:hAnsiTheme="minorEastAsia" w:eastAsiaTheme="minorEastAsia"/>
          <w:b/>
          <w:bCs/>
          <w:color w:val="auto"/>
          <w:sz w:val="32"/>
        </w:rPr>
        <w:t>XXXXXXXXXX</w:t>
      </w:r>
    </w:p>
    <w:p>
      <w:pPr>
        <w:pStyle w:val="4"/>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供应商名称：</w:t>
      </w:r>
      <w:r>
        <w:rPr>
          <w:rFonts w:cs="宋体" w:asciiTheme="minorEastAsia" w:hAnsiTheme="minorEastAsia" w:eastAsiaTheme="minorEastAsia"/>
          <w:b/>
          <w:bCs/>
          <w:color w:val="auto"/>
          <w:sz w:val="32"/>
        </w:rPr>
        <w:t>XXXXXXXX</w:t>
      </w:r>
    </w:p>
    <w:p>
      <w:pPr>
        <w:pStyle w:val="4"/>
        <w:spacing w:line="360" w:lineRule="auto"/>
        <w:ind w:firstLine="681" w:firstLineChars="212"/>
        <w:rPr>
          <w:rFonts w:hint="default" w:cs="宋体" w:asciiTheme="minorEastAsia" w:hAnsiTheme="minorEastAsia" w:eastAsiaTheme="minorEastAsia"/>
          <w:b/>
          <w:bCs/>
          <w:color w:val="auto"/>
          <w:sz w:val="32"/>
          <w:u w:val="single"/>
          <w:lang w:eastAsia="zh-TW"/>
        </w:rPr>
      </w:pPr>
      <w:r>
        <w:rPr>
          <w:rFonts w:cs="宋体" w:asciiTheme="minorEastAsia" w:hAnsiTheme="minorEastAsia" w:eastAsiaTheme="minorEastAsia"/>
          <w:b/>
          <w:bCs/>
          <w:color w:val="auto"/>
          <w:sz w:val="32"/>
          <w:lang w:val="zh-TW" w:eastAsia="zh-TW"/>
        </w:rPr>
        <w:t>地</w:t>
      </w:r>
      <w:r>
        <w:rPr>
          <w:rFonts w:cs="宋体" w:asciiTheme="minorEastAsia" w:hAnsiTheme="minorEastAsia" w:eastAsiaTheme="minorEastAsia"/>
          <w:b/>
          <w:bCs/>
          <w:color w:val="auto"/>
          <w:sz w:val="32"/>
          <w:lang w:eastAsia="zh-TW"/>
        </w:rPr>
        <w:t xml:space="preserve">   </w:t>
      </w:r>
      <w:r>
        <w:rPr>
          <w:rFonts w:cs="宋体" w:asciiTheme="minorEastAsia" w:hAnsiTheme="minorEastAsia" w:eastAsiaTheme="minorEastAsia"/>
          <w:b/>
          <w:bCs/>
          <w:color w:val="auto"/>
          <w:sz w:val="32"/>
          <w:lang w:val="zh-TW" w:eastAsia="zh-TW"/>
        </w:rPr>
        <w:t>址：</w:t>
      </w:r>
      <w:r>
        <w:rPr>
          <w:rFonts w:cs="宋体" w:asciiTheme="minorEastAsia" w:hAnsiTheme="minorEastAsia" w:eastAsiaTheme="minorEastAsia"/>
          <w:b/>
          <w:bCs/>
          <w:color w:val="auto"/>
          <w:sz w:val="32"/>
        </w:rPr>
        <w:t>XXXXXXXXXX</w:t>
      </w:r>
    </w:p>
    <w:p>
      <w:pPr>
        <w:pStyle w:val="4"/>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联系电话：</w:t>
      </w:r>
      <w:r>
        <w:rPr>
          <w:rFonts w:cs="宋体" w:asciiTheme="minorEastAsia" w:hAnsiTheme="minorEastAsia" w:eastAsiaTheme="minorEastAsia"/>
          <w:b/>
          <w:bCs/>
          <w:color w:val="auto"/>
          <w:sz w:val="32"/>
        </w:rPr>
        <w:t>XXXXXXXXXX</w:t>
      </w:r>
    </w:p>
    <w:p>
      <w:pPr>
        <w:pStyle w:val="4"/>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日</w:t>
      </w:r>
      <w:r>
        <w:rPr>
          <w:rFonts w:cs="宋体" w:asciiTheme="minorEastAsia" w:hAnsiTheme="minorEastAsia" w:eastAsiaTheme="minorEastAsia"/>
          <w:b/>
          <w:bCs/>
          <w:color w:val="auto"/>
          <w:sz w:val="32"/>
        </w:rPr>
        <w:t xml:space="preserve">   </w:t>
      </w:r>
      <w:r>
        <w:rPr>
          <w:rFonts w:cs="宋体" w:asciiTheme="minorEastAsia" w:hAnsiTheme="minorEastAsia" w:eastAsiaTheme="minorEastAsia"/>
          <w:b/>
          <w:bCs/>
          <w:color w:val="auto"/>
          <w:sz w:val="32"/>
          <w:lang w:val="zh-TW" w:eastAsia="zh-TW"/>
        </w:rPr>
        <w:t>期：</w:t>
      </w:r>
      <w:r>
        <w:rPr>
          <w:rFonts w:cs="宋体" w:asciiTheme="minorEastAsia" w:hAnsiTheme="minorEastAsia" w:eastAsiaTheme="minorEastAsia"/>
          <w:b/>
          <w:bCs/>
          <w:color w:val="auto"/>
          <w:sz w:val="32"/>
        </w:rPr>
        <w:t>XXXX</w:t>
      </w:r>
      <w:r>
        <w:rPr>
          <w:rFonts w:cs="宋体" w:asciiTheme="minorEastAsia" w:hAnsiTheme="minorEastAsia" w:eastAsiaTheme="minorEastAsia"/>
          <w:b/>
          <w:bCs/>
          <w:color w:val="auto"/>
          <w:sz w:val="32"/>
          <w:lang w:val="zh-TW" w:eastAsia="zh-TW"/>
        </w:rPr>
        <w:t>年</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月</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日</w:t>
      </w:r>
    </w:p>
    <w:p>
      <w:pPr>
        <w:pStyle w:val="4"/>
        <w:spacing w:line="360" w:lineRule="auto"/>
        <w:ind w:firstLine="511" w:firstLineChars="212"/>
        <w:rPr>
          <w:rFonts w:hint="default" w:cs="宋体" w:asciiTheme="minorEastAsia" w:hAnsiTheme="minorEastAsia" w:eastAsiaTheme="minorEastAsia"/>
          <w:b/>
          <w:bCs/>
          <w:color w:val="auto"/>
        </w:rPr>
      </w:pPr>
    </w:p>
    <w:p>
      <w:pPr>
        <w:pStyle w:val="4"/>
        <w:spacing w:line="360" w:lineRule="auto"/>
        <w:ind w:firstLine="51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rPr>
        <w:t>注：</w:t>
      </w:r>
      <w:r>
        <w:rPr>
          <w:rFonts w:cs="宋体" w:asciiTheme="minorEastAsia" w:hAnsiTheme="minorEastAsia" w:eastAsiaTheme="minorEastAsia"/>
          <w:b/>
          <w:bCs/>
          <w:color w:val="auto"/>
          <w:lang w:val="zh-TW" w:eastAsia="zh-TW"/>
        </w:rPr>
        <w:t>响应文件分资格性响应文件和其他响应文件两部分，应分册装订密封</w:t>
      </w:r>
    </w:p>
    <w:p>
      <w:pPr>
        <w:pStyle w:val="4"/>
        <w:spacing w:line="360" w:lineRule="auto"/>
        <w:jc w:val="center"/>
        <w:rPr>
          <w:rFonts w:hint="default" w:asciiTheme="minorEastAsia" w:hAnsiTheme="minorEastAsia" w:eastAsiaTheme="minorEastAsia"/>
          <w:color w:val="auto"/>
          <w:sz w:val="32"/>
        </w:rPr>
        <w:sectPr>
          <w:headerReference r:id="rId10" w:type="default"/>
          <w:footerReference r:id="rId11" w:type="default"/>
          <w:pgSz w:w="11900" w:h="16840"/>
          <w:pgMar w:top="1440" w:right="1800" w:bottom="1440" w:left="1800" w:header="567" w:footer="992" w:gutter="0"/>
          <w:cols w:space="720" w:num="1"/>
          <w:docGrid w:linePitch="462" w:charSpace="0"/>
        </w:sectPr>
      </w:pPr>
    </w:p>
    <w:p>
      <w:pPr>
        <w:pStyle w:val="4"/>
        <w:spacing w:line="360" w:lineRule="auto"/>
        <w:rPr>
          <w:rFonts w:hint="default" w:cs="宋体" w:asciiTheme="minorEastAsia" w:hAnsiTheme="minorEastAsia" w:eastAsiaTheme="minorEastAsia"/>
          <w:b/>
          <w:bCs/>
          <w:color w:val="auto"/>
          <w:lang w:val="zh-TW" w:eastAsia="zh-TW"/>
        </w:rPr>
      </w:pPr>
    </w:p>
    <w:p>
      <w:pPr>
        <w:pStyle w:val="4"/>
        <w:tabs>
          <w:tab w:val="left" w:pos="900"/>
        </w:tabs>
        <w:spacing w:line="360" w:lineRule="auto"/>
        <w:jc w:val="center"/>
        <w:rPr>
          <w:rFonts w:hint="default" w:cs="宋体" w:asciiTheme="minorEastAsia" w:hAnsiTheme="minorEastAsia" w:eastAsiaTheme="minorEastAsia"/>
          <w:b/>
          <w:bCs/>
          <w:color w:val="auto"/>
        </w:rPr>
      </w:pPr>
    </w:p>
    <w:p>
      <w:pPr>
        <w:spacing w:line="360" w:lineRule="auto"/>
        <w:jc w:val="center"/>
        <w:rPr>
          <w:rFonts w:asciiTheme="minorEastAsia" w:hAnsiTheme="minorEastAsia" w:eastAsiaTheme="minorEastAsia"/>
          <w:color w:val="auto"/>
          <w:sz w:val="32"/>
          <w:szCs w:val="24"/>
          <w:lang w:val="zh-TW" w:eastAsia="zh-TW"/>
        </w:rPr>
      </w:pPr>
      <w:bookmarkStart w:id="22" w:name="_Toc529356204"/>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5"/>
        <w:spacing w:before="0" w:after="0" w:line="360" w:lineRule="auto"/>
        <w:jc w:val="center"/>
        <w:rPr>
          <w:rFonts w:cs="宋体" w:asciiTheme="minorEastAsia" w:hAnsiTheme="minorEastAsia" w:eastAsiaTheme="minorEastAsia"/>
          <w:i w:val="0"/>
          <w:iCs w:val="0"/>
          <w:color w:val="auto"/>
          <w:sz w:val="32"/>
          <w:szCs w:val="24"/>
        </w:rPr>
      </w:pPr>
      <w:r>
        <w:rPr>
          <w:rFonts w:cs="宋体" w:asciiTheme="minorEastAsia" w:hAnsiTheme="minorEastAsia" w:eastAsiaTheme="minorEastAsia"/>
          <w:i w:val="0"/>
          <w:iCs w:val="0"/>
          <w:color w:val="auto"/>
          <w:sz w:val="32"/>
          <w:szCs w:val="24"/>
          <w:lang w:val="zh-TW" w:eastAsia="zh-TW"/>
        </w:rPr>
        <w:t>第一部分</w:t>
      </w:r>
      <w:r>
        <w:rPr>
          <w:rFonts w:cs="宋体" w:asciiTheme="minorEastAsia" w:hAnsiTheme="minorEastAsia" w:eastAsiaTheme="minorEastAsia"/>
          <w:i w:val="0"/>
          <w:iCs w:val="0"/>
          <w:color w:val="auto"/>
          <w:sz w:val="32"/>
          <w:szCs w:val="24"/>
        </w:rPr>
        <w:t xml:space="preserve">  </w:t>
      </w:r>
      <w:r>
        <w:rPr>
          <w:rFonts w:cs="宋体" w:asciiTheme="minorEastAsia" w:hAnsiTheme="minorEastAsia" w:eastAsiaTheme="minorEastAsia"/>
          <w:i w:val="0"/>
          <w:iCs w:val="0"/>
          <w:color w:val="auto"/>
          <w:sz w:val="32"/>
          <w:szCs w:val="24"/>
          <w:lang w:val="zh-TW" w:eastAsia="zh-TW"/>
        </w:rPr>
        <w:t>资格性响应文件（格式）</w:t>
      </w:r>
      <w:bookmarkEnd w:id="22"/>
    </w:p>
    <w:p>
      <w:pPr>
        <w:spacing w:line="360" w:lineRule="auto"/>
        <w:jc w:val="center"/>
        <w:rPr>
          <w:rFonts w:asciiTheme="minorEastAsia" w:hAnsiTheme="minorEastAsia" w:eastAsiaTheme="minorEastAsia"/>
          <w:color w:val="auto"/>
          <w:szCs w:val="24"/>
          <w:lang w:val="zh-TW" w:eastAsia="zh-TW"/>
        </w:rPr>
      </w:pPr>
      <w:bookmarkStart w:id="23" w:name="_Toc529356205"/>
      <w:r>
        <w:rPr>
          <w:rFonts w:asciiTheme="minorEastAsia" w:hAnsiTheme="minorEastAsia" w:eastAsiaTheme="minorEastAsia"/>
          <w:color w:val="auto"/>
          <w:szCs w:val="24"/>
          <w:lang w:val="zh-TW" w:eastAsia="zh-TW"/>
        </w:rPr>
        <w:br w:type="page"/>
      </w:r>
    </w:p>
    <w:bookmarkEnd w:id="23"/>
    <w:p>
      <w:pPr>
        <w:spacing w:line="360" w:lineRule="auto"/>
        <w:jc w:val="left"/>
        <w:rPr>
          <w:rFonts w:asciiTheme="minorEastAsia" w:hAnsiTheme="minorEastAsia" w:eastAsiaTheme="minorEastAsia"/>
          <w:b/>
          <w:bCs/>
          <w:color w:val="auto"/>
          <w:sz w:val="22"/>
          <w:szCs w:val="21"/>
        </w:rPr>
      </w:pPr>
      <w:bookmarkStart w:id="24" w:name="_Toc529356207"/>
      <w:r>
        <w:rPr>
          <w:rFonts w:hint="eastAsia" w:asciiTheme="minorEastAsia" w:hAnsiTheme="minorEastAsia" w:eastAsiaTheme="minorEastAsia"/>
          <w:b/>
          <w:bCs/>
          <w:color w:val="auto"/>
          <w:sz w:val="22"/>
          <w:szCs w:val="21"/>
        </w:rPr>
        <w:t>格式1-1</w:t>
      </w:r>
    </w:p>
    <w:p>
      <w:pPr>
        <w:pStyle w:val="2"/>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一</w:t>
      </w:r>
      <w:r>
        <w:rPr>
          <w:rFonts w:cs="宋体" w:asciiTheme="minorEastAsia" w:hAnsiTheme="minorEastAsia" w:eastAsiaTheme="minorEastAsia"/>
          <w:i w:val="0"/>
          <w:iCs w:val="0"/>
          <w:color w:val="auto"/>
          <w:szCs w:val="24"/>
          <w:lang w:val="zh-TW" w:eastAsia="zh-TW"/>
        </w:rPr>
        <w:t>、法定代表人授权书</w:t>
      </w:r>
      <w:bookmarkEnd w:id="24"/>
      <w:r>
        <w:rPr>
          <w:rFonts w:cs="宋体" w:asciiTheme="minorEastAsia" w:hAnsiTheme="minorEastAsia" w:eastAsiaTheme="minorEastAsia"/>
          <w:i w:val="0"/>
          <w:iCs w:val="0"/>
          <w:color w:val="auto"/>
          <w:szCs w:val="24"/>
          <w:lang w:val="zh-TW" w:eastAsia="zh-TW"/>
        </w:rPr>
        <w:t>/单位负责人授权书</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2"/>
        <w:spacing w:after="0" w:line="360" w:lineRule="auto"/>
        <w:rPr>
          <w:rFonts w:hint="default" w:cs="宋体" w:asciiTheme="minorEastAsia" w:hAnsiTheme="minorEastAsia" w:eastAsiaTheme="minorEastAsia"/>
          <w:color w:val="auto"/>
        </w:rPr>
      </w:pPr>
    </w:p>
    <w:p>
      <w:pPr>
        <w:pStyle w:val="25"/>
        <w:spacing w:line="360" w:lineRule="auto"/>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利阳致诚国际项目管理有限公司</w:t>
      </w:r>
      <w:r>
        <w:rPr>
          <w:rFonts w:cs="宋体" w:asciiTheme="minorEastAsia" w:hAnsiTheme="minorEastAsia" w:eastAsiaTheme="minorEastAsia"/>
          <w:color w:val="auto"/>
          <w:sz w:val="24"/>
          <w:szCs w:val="24"/>
          <w:lang w:val="zh-TW" w:eastAsia="zh-TW"/>
        </w:rPr>
        <w:t>（采购代理机构名称）：</w:t>
      </w:r>
    </w:p>
    <w:p>
      <w:pPr>
        <w:pStyle w:val="25"/>
        <w:spacing w:line="360" w:lineRule="auto"/>
        <w:jc w:val="left"/>
        <w:rPr>
          <w:rFonts w:hint="default" w:cs="宋体" w:asciiTheme="minorEastAsia" w:hAnsiTheme="minorEastAsia" w:eastAsiaTheme="minorEastAsia"/>
          <w:color w:val="auto"/>
          <w:sz w:val="24"/>
          <w:szCs w:val="24"/>
        </w:rPr>
      </w:pPr>
    </w:p>
    <w:p>
      <w:pPr>
        <w:pStyle w:val="25"/>
        <w:spacing w:line="360" w:lineRule="auto"/>
        <w:ind w:firstLine="338" w:firstLineChars="141"/>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eastAsia="zh-TW"/>
        </w:rPr>
        <w:t>本授权声明：</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供应商</w:t>
      </w:r>
      <w:r>
        <w:rPr>
          <w:rFonts w:cs="宋体" w:asciiTheme="minorEastAsia" w:hAnsiTheme="minorEastAsia" w:eastAsiaTheme="minorEastAsia"/>
          <w:color w:val="auto"/>
          <w:sz w:val="24"/>
          <w:szCs w:val="24"/>
          <w:lang w:val="zh-TW" w:eastAsia="zh-TW"/>
        </w:rPr>
        <w:t>名称）</w:t>
      </w: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（法定代表人姓名、职务）授权</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（被授权人姓名、职务）为我方参加</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项目（采购编号：</w:t>
      </w:r>
      <w:r>
        <w:rPr>
          <w:rFonts w:cs="宋体" w:asciiTheme="minorEastAsia" w:hAnsiTheme="minorEastAsia" w:eastAsiaTheme="minorEastAsia"/>
          <w:color w:val="auto"/>
          <w:sz w:val="24"/>
          <w:szCs w:val="24"/>
          <w:u w:val="single"/>
        </w:rPr>
        <w:t>XXXXXXX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包号（如有）：</w:t>
      </w:r>
      <w:r>
        <w:rPr>
          <w:rFonts w:cs="宋体" w:asciiTheme="minorEastAsia" w:hAnsiTheme="minorEastAsia" w:eastAsiaTheme="minorEastAsia"/>
          <w:color w:val="auto"/>
          <w:sz w:val="24"/>
          <w:szCs w:val="24"/>
          <w:u w:val="single"/>
        </w:rPr>
        <w:t>XX</w:t>
      </w:r>
      <w:r>
        <w:rPr>
          <w:rFonts w:cs="宋体" w:asciiTheme="minorEastAsia" w:hAnsiTheme="minorEastAsia" w:eastAsiaTheme="minorEastAsia"/>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pPr>
        <w:pStyle w:val="25"/>
        <w:spacing w:line="360" w:lineRule="auto"/>
        <w:ind w:firstLine="340"/>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eastAsia="zh-TW"/>
        </w:rPr>
        <w:t>特此声明。</w:t>
      </w:r>
    </w:p>
    <w:p>
      <w:pPr>
        <w:pStyle w:val="4"/>
        <w:spacing w:line="360" w:lineRule="auto"/>
        <w:rPr>
          <w:rFonts w:hint="default" w:cs="宋体"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u w:val="single"/>
        </w:rPr>
      </w:pPr>
    </w:p>
    <w:p>
      <w:pPr>
        <w:pStyle w:val="4"/>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注：法定代表人/单位负责人不亲自参加磋商</w:t>
      </w:r>
      <w:r>
        <w:rPr>
          <w:rFonts w:cs="宋体" w:asciiTheme="minorEastAsia" w:hAnsiTheme="minorEastAsia" w:eastAsiaTheme="minorEastAsia"/>
          <w:b/>
          <w:bCs/>
          <w:color w:val="auto"/>
          <w:sz w:val="21"/>
          <w:szCs w:val="21"/>
        </w:rPr>
        <w:t>活动</w:t>
      </w:r>
      <w:r>
        <w:rPr>
          <w:rFonts w:cs="宋体" w:asciiTheme="minorEastAsia" w:hAnsiTheme="minorEastAsia" w:eastAsiaTheme="minorEastAsia"/>
          <w:b/>
          <w:bCs/>
          <w:color w:val="auto"/>
          <w:sz w:val="21"/>
          <w:szCs w:val="21"/>
          <w:lang w:val="zh-TW" w:eastAsia="zh-TW"/>
        </w:rPr>
        <w:t>，而授权代表参加磋商的适用。</w:t>
      </w:r>
    </w:p>
    <w:p>
      <w:pPr>
        <w:pStyle w:val="4"/>
        <w:spacing w:line="360" w:lineRule="auto"/>
        <w:ind w:firstLine="480"/>
        <w:rPr>
          <w:rFonts w:hint="default" w:cs="宋体"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41"/>
        <w:spacing w:line="360" w:lineRule="auto"/>
        <w:ind w:firstLine="338" w:firstLineChars="141"/>
        <w:rPr>
          <w:rFonts w:asciiTheme="minorEastAsia" w:hAnsiTheme="minorEastAsia" w:eastAsiaTheme="minorEastAsia"/>
          <w:color w:val="auto"/>
          <w:lang w:val="zh-TW" w:eastAsia="zh-TW"/>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（签字或盖章）</w:t>
      </w:r>
      <w:r>
        <w:rPr>
          <w:rFonts w:hint="eastAsia" w:asciiTheme="minorEastAsia" w:hAnsiTheme="minorEastAsia" w:eastAsiaTheme="minorEastAsia"/>
          <w:color w:val="auto"/>
          <w:sz w:val="24"/>
          <w:szCs w:val="24"/>
        </w:rPr>
        <w:t>:</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授权代表</w:t>
      </w:r>
      <w:r>
        <w:rPr>
          <w:rFonts w:cs="宋体" w:asciiTheme="minorEastAsia" w:hAnsiTheme="minorEastAsia" w:eastAsiaTheme="minorEastAsia"/>
          <w:color w:val="auto"/>
        </w:rPr>
        <w:t>人</w:t>
      </w:r>
      <w:r>
        <w:rPr>
          <w:rFonts w:cs="宋体" w:asciiTheme="minorEastAsia" w:hAnsiTheme="minorEastAsia" w:eastAsiaTheme="minorEastAsia"/>
          <w:color w:val="auto"/>
          <w:lang w:val="zh-TW" w:eastAsia="zh-TW"/>
        </w:rPr>
        <w:t>（签字或盖章）：</w:t>
      </w:r>
    </w:p>
    <w:p>
      <w:pPr>
        <w:pStyle w:val="4"/>
        <w:spacing w:line="360" w:lineRule="auto"/>
        <w:ind w:firstLine="338" w:firstLineChars="141"/>
        <w:rPr>
          <w:rFonts w:hint="default" w:asciiTheme="minorEastAsia" w:hAnsiTheme="minorEastAsia" w:eastAsiaTheme="minorEastAsia"/>
          <w:color w:val="auto"/>
          <w:lang w:eastAsia="zh-TW"/>
        </w:rPr>
      </w:pPr>
      <w:r>
        <w:rPr>
          <w:rFonts w:cs="宋体" w:asciiTheme="minorEastAsia" w:hAnsiTheme="minorEastAsia" w:eastAsiaTheme="minorEastAsia"/>
          <w:color w:val="auto"/>
          <w:lang w:eastAsia="zh-TW"/>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日</w:t>
      </w:r>
    </w:p>
    <w:p>
      <w:pPr>
        <w:spacing w:line="360" w:lineRule="auto"/>
        <w:jc w:val="left"/>
        <w:rPr>
          <w:rFonts w:asciiTheme="minorEastAsia" w:hAnsiTheme="minorEastAsia" w:eastAsiaTheme="minorEastAsia"/>
          <w:b/>
          <w:bCs/>
          <w:color w:val="auto"/>
          <w:sz w:val="22"/>
          <w:szCs w:val="21"/>
        </w:rPr>
      </w:pPr>
      <w:r>
        <w:rPr>
          <w:rFonts w:asciiTheme="minorEastAsia" w:hAnsiTheme="minorEastAsia" w:eastAsiaTheme="minorEastAsia"/>
          <w:color w:val="auto"/>
          <w:sz w:val="24"/>
          <w:szCs w:val="24"/>
          <w:lang w:eastAsia="zh-TW"/>
        </w:rPr>
        <w:br w:type="page"/>
      </w:r>
      <w:bookmarkStart w:id="25" w:name="_Toc529356208"/>
      <w:r>
        <w:rPr>
          <w:rFonts w:hint="eastAsia" w:asciiTheme="minorEastAsia" w:hAnsiTheme="minorEastAsia" w:eastAsiaTheme="minorEastAsia"/>
          <w:b/>
          <w:bCs/>
          <w:color w:val="auto"/>
          <w:sz w:val="22"/>
          <w:szCs w:val="21"/>
        </w:rPr>
        <w:t>格式1-2</w:t>
      </w:r>
    </w:p>
    <w:p>
      <w:pPr>
        <w:pStyle w:val="2"/>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rPr>
      </w:pPr>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、法定代表人</w:t>
      </w:r>
      <w:r>
        <w:rPr>
          <w:rFonts w:hint="eastAsia" w:cs="宋体" w:asciiTheme="minorEastAsia" w:hAnsiTheme="minorEastAsia" w:eastAsiaTheme="minorEastAsia"/>
          <w:i w:val="0"/>
          <w:iCs w:val="0"/>
          <w:color w:val="auto"/>
          <w:szCs w:val="24"/>
        </w:rPr>
        <w:t>/单位负责人</w:t>
      </w:r>
      <w:r>
        <w:rPr>
          <w:rFonts w:cs="宋体" w:asciiTheme="minorEastAsia" w:hAnsiTheme="minorEastAsia" w:eastAsiaTheme="minorEastAsia"/>
          <w:i w:val="0"/>
          <w:iCs w:val="0"/>
          <w:color w:val="auto"/>
          <w:szCs w:val="24"/>
          <w:lang w:val="zh-TW" w:eastAsia="zh-TW"/>
        </w:rPr>
        <w:t>身份证明</w:t>
      </w:r>
      <w:bookmarkEnd w:id="25"/>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4"/>
        <w:spacing w:line="360" w:lineRule="auto"/>
        <w:rPr>
          <w:rFonts w:hint="default" w:cs="宋体" w:asciiTheme="minorEastAsia" w:hAnsiTheme="minorEastAsia" w:eastAsiaTheme="minorEastAsia"/>
          <w:color w:val="auto"/>
        </w:rPr>
      </w:pPr>
    </w:p>
    <w:p>
      <w:pPr>
        <w:pStyle w:val="4"/>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w:t>
      </w:r>
    </w:p>
    <w:p>
      <w:pPr>
        <w:pStyle w:val="4"/>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单位性质：</w:t>
      </w:r>
      <w:r>
        <w:rPr>
          <w:rFonts w:cs="宋体" w:asciiTheme="minorEastAsia" w:hAnsiTheme="minorEastAsia" w:eastAsiaTheme="minorEastAsia"/>
          <w:color w:val="auto"/>
        </w:rPr>
        <w:t>XXXXXXXX</w:t>
      </w:r>
    </w:p>
    <w:p>
      <w:pPr>
        <w:pStyle w:val="4"/>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姓名：</w:t>
      </w:r>
      <w:r>
        <w:rPr>
          <w:rFonts w:cs="宋体" w:asciiTheme="minorEastAsia" w:hAnsiTheme="minorEastAsia" w:eastAsiaTheme="minorEastAsia"/>
          <w:color w:val="auto"/>
        </w:rPr>
        <w:t>XXX</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 xml:space="preserve"> </w:t>
      </w:r>
    </w:p>
    <w:p>
      <w:pPr>
        <w:pStyle w:val="4"/>
        <w:spacing w:line="360" w:lineRule="auto"/>
        <w:ind w:firstLine="338" w:firstLineChars="141"/>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职务：</w:t>
      </w:r>
      <w:r>
        <w:rPr>
          <w:rFonts w:cs="宋体" w:asciiTheme="minorEastAsia" w:hAnsiTheme="minorEastAsia" w:eastAsiaTheme="minorEastAsia"/>
          <w:color w:val="auto"/>
        </w:rPr>
        <w:t>XXX</w:t>
      </w:r>
      <w:r>
        <w:rPr>
          <w:rFonts w:cs="宋体" w:asciiTheme="minorEastAsia" w:hAnsiTheme="minorEastAsia" w:eastAsiaTheme="minorEastAsia"/>
          <w:color w:val="auto"/>
          <w:u w:val="single"/>
          <w:lang w:val="zh-TW" w:eastAsia="zh-TW"/>
        </w:rPr>
        <w:t xml:space="preserve">      </w:t>
      </w:r>
    </w:p>
    <w:p>
      <w:pPr>
        <w:pStyle w:val="4"/>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联系电话：</w:t>
      </w:r>
      <w:r>
        <w:rPr>
          <w:rFonts w:cs="宋体" w:asciiTheme="minorEastAsia" w:hAnsiTheme="minorEastAsia" w:eastAsiaTheme="minorEastAsia"/>
          <w:color w:val="auto"/>
        </w:rPr>
        <w:t>XXXXXXXX</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u w:val="single"/>
        </w:rPr>
        <w:t xml:space="preserve">   </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本人</w:t>
      </w:r>
      <w:r>
        <w:rPr>
          <w:rFonts w:cs="宋体" w:asciiTheme="minorEastAsia" w:hAnsiTheme="minorEastAsia" w:eastAsiaTheme="minorEastAsia"/>
          <w:color w:val="auto"/>
          <w:lang w:val="zh-TW" w:eastAsia="zh-TW"/>
        </w:rPr>
        <w:t>系</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lang w:val="zh-TW" w:eastAsia="zh-TW"/>
        </w:rPr>
        <w:t>（供应商名称）的法定代表人</w:t>
      </w:r>
      <w:r>
        <w:rPr>
          <w:rFonts w:cs="宋体" w:asciiTheme="minorEastAsia" w:hAnsiTheme="minorEastAsia" w:eastAsiaTheme="minorEastAsia"/>
          <w:color w:val="auto"/>
        </w:rPr>
        <w:t>/单位负责人。就参加你单位组织的“</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rPr>
        <w:t xml:space="preserve"> (项目名称)(项目编号：</w:t>
      </w:r>
      <w:r>
        <w:rPr>
          <w:rFonts w:cs="宋体" w:asciiTheme="minorEastAsia" w:hAnsiTheme="minorEastAsia" w:eastAsiaTheme="minorEastAsia"/>
          <w:color w:val="auto"/>
          <w:u w:val="single"/>
        </w:rPr>
        <w:t xml:space="preserve">XXXXXXXX </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w:t>
      </w:r>
      <w:r>
        <w:rPr>
          <w:rFonts w:cs="宋体" w:asciiTheme="minorEastAsia" w:hAnsiTheme="minorEastAsia" w:eastAsiaTheme="minorEastAsia"/>
          <w:color w:val="auto"/>
        </w:rPr>
        <w:t>”的政府采购活动、合同签订以及合同履约等一切事宜，我单位均予承认，所产生的法律后果均由我单位承担。</w:t>
      </w:r>
    </w:p>
    <w:p>
      <w:pPr>
        <w:pStyle w:val="4"/>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特此证明。</w:t>
      </w:r>
    </w:p>
    <w:p>
      <w:pPr>
        <w:pStyle w:val="4"/>
        <w:spacing w:line="360" w:lineRule="auto"/>
        <w:ind w:left="120" w:firstLine="480"/>
        <w:rPr>
          <w:rFonts w:hint="default" w:cs="宋体" w:asciiTheme="minorEastAsia" w:hAnsiTheme="minorEastAsia" w:eastAsiaTheme="minorEastAsia"/>
          <w:color w:val="auto"/>
          <w:u w:val="single"/>
        </w:rPr>
      </w:pPr>
    </w:p>
    <w:p>
      <w:pPr>
        <w:pStyle w:val="4"/>
        <w:spacing w:line="360" w:lineRule="auto"/>
        <w:ind w:left="120" w:firstLine="220"/>
        <w:rPr>
          <w:rFonts w:hint="default" w:cs="宋体" w:asciiTheme="minorEastAsia" w:hAnsiTheme="minorEastAsia" w:eastAsiaTheme="minorEastAsia"/>
          <w:color w:val="auto"/>
          <w:u w:val="single"/>
        </w:rPr>
      </w:pPr>
      <w:r>
        <w:rPr>
          <w:rFonts w:hint="default" w:cs="宋体" w:asciiTheme="minorEastAsia" w:hAnsiTheme="minorEastAsia" w:eastAsiaTheme="minorEastAsia"/>
          <w:b/>
          <w:bCs/>
          <w:color w:val="auto"/>
          <w:sz w:val="21"/>
          <w:szCs w:val="21"/>
        </w:rPr>
        <w:t>注：法定代表人/单位负责人亲自参加磋商时</w:t>
      </w:r>
      <w:r>
        <w:rPr>
          <w:rFonts w:cs="宋体" w:asciiTheme="minorEastAsia" w:hAnsiTheme="minorEastAsia" w:eastAsiaTheme="minorEastAsia"/>
          <w:b/>
          <w:bCs/>
          <w:color w:val="auto"/>
          <w:sz w:val="21"/>
          <w:szCs w:val="21"/>
        </w:rPr>
        <w:t>须提供本</w:t>
      </w:r>
      <w:r>
        <w:rPr>
          <w:rFonts w:cs="宋体" w:asciiTheme="minorEastAsia" w:hAnsiTheme="minorEastAsia" w:eastAsiaTheme="minorEastAsia"/>
          <w:b/>
          <w:bCs/>
          <w:color w:val="auto"/>
          <w:sz w:val="21"/>
          <w:szCs w:val="21"/>
          <w:lang w:val="zh-TW" w:eastAsia="zh-TW"/>
        </w:rPr>
        <w:t>身份证明</w:t>
      </w:r>
      <w:r>
        <w:rPr>
          <w:rFonts w:hint="default" w:cs="宋体" w:asciiTheme="minorEastAsia" w:hAnsiTheme="minorEastAsia" w:eastAsiaTheme="minorEastAsia"/>
          <w:b/>
          <w:bCs/>
          <w:color w:val="auto"/>
          <w:sz w:val="21"/>
          <w:szCs w:val="21"/>
        </w:rPr>
        <w:t>。</w:t>
      </w:r>
    </w:p>
    <w:p>
      <w:pPr>
        <w:pStyle w:val="4"/>
        <w:spacing w:line="360" w:lineRule="auto"/>
        <w:ind w:left="120" w:firstLine="480"/>
        <w:rPr>
          <w:rFonts w:hint="default" w:cs="宋体" w:asciiTheme="minorEastAsia" w:hAnsiTheme="minorEastAsia" w:eastAsiaTheme="minorEastAsia"/>
          <w:color w:val="auto"/>
          <w:u w:val="single"/>
        </w:rPr>
      </w:pPr>
    </w:p>
    <w:p>
      <w:pPr>
        <w:pStyle w:val="4"/>
        <w:spacing w:line="360" w:lineRule="auto"/>
        <w:ind w:left="120" w:firstLine="480"/>
        <w:rPr>
          <w:rFonts w:hint="default" w:cs="宋体" w:asciiTheme="minorEastAsia" w:hAnsiTheme="minorEastAsia" w:eastAsiaTheme="minorEastAsia"/>
          <w:color w:val="auto"/>
          <w:u w:val="single"/>
          <w:lang w:val="zh-TW" w:eastAsia="zh-TW"/>
        </w:rPr>
      </w:pPr>
    </w:p>
    <w:p>
      <w:pPr>
        <w:pStyle w:val="2"/>
        <w:spacing w:after="0" w:line="360" w:lineRule="auto"/>
        <w:rPr>
          <w:rFonts w:hint="default" w:asciiTheme="minorEastAsia" w:hAnsiTheme="minorEastAsia" w:eastAsiaTheme="minorEastAsia"/>
          <w:color w:val="auto"/>
        </w:rPr>
      </w:pPr>
    </w:p>
    <w:p>
      <w:pPr>
        <w:pStyle w:val="4"/>
        <w:spacing w:line="360" w:lineRule="auto"/>
        <w:ind w:firstLine="480"/>
        <w:rPr>
          <w:rFonts w:hint="default"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4"/>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法定代表人</w:t>
      </w:r>
      <w:r>
        <w:rPr>
          <w:rFonts w:cs="宋体" w:asciiTheme="minorEastAsia" w:hAnsiTheme="minorEastAsia" w:eastAsiaTheme="minorEastAsia"/>
          <w:color w:val="auto"/>
        </w:rPr>
        <w:t>/单位负责人（</w:t>
      </w:r>
      <w:r>
        <w:rPr>
          <w:rFonts w:cs="宋体" w:asciiTheme="minorEastAsia" w:hAnsiTheme="minorEastAsia" w:eastAsiaTheme="minorEastAsia"/>
          <w:color w:val="auto"/>
          <w:lang w:val="zh-TW" w:eastAsia="zh-TW"/>
        </w:rPr>
        <w:t>签字或盖章</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p>
    <w:p>
      <w:pPr>
        <w:pStyle w:val="4"/>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4"/>
        <w:spacing w:line="360" w:lineRule="auto"/>
        <w:ind w:firstLine="480"/>
        <w:rPr>
          <w:rFonts w:hint="default" w:asciiTheme="minorEastAsia" w:hAnsiTheme="minorEastAsia" w:eastAsiaTheme="minorEastAsia"/>
          <w:color w:val="auto"/>
        </w:rPr>
      </w:pPr>
    </w:p>
    <w:p>
      <w:pPr>
        <w:pStyle w:val="4"/>
        <w:spacing w:line="360" w:lineRule="auto"/>
        <w:ind w:firstLine="442"/>
        <w:rPr>
          <w:rFonts w:hint="default" w:cs="宋体" w:asciiTheme="minorEastAsia" w:hAnsiTheme="minorEastAsia" w:eastAsiaTheme="minorEastAsia"/>
          <w:b/>
          <w:bCs/>
          <w:color w:val="auto"/>
          <w:lang w:val="zh-TW" w:eastAsia="zh-TW"/>
        </w:rPr>
      </w:pPr>
    </w:p>
    <w:p>
      <w:pPr>
        <w:pStyle w:val="4"/>
        <w:spacing w:line="360" w:lineRule="auto"/>
        <w:ind w:firstLine="442"/>
        <w:rPr>
          <w:rFonts w:hint="default" w:asciiTheme="minorEastAsia" w:hAnsiTheme="minorEastAsia" w:eastAsiaTheme="minorEastAsia"/>
          <w:color w:val="auto"/>
        </w:rPr>
      </w:pPr>
      <w:r>
        <w:rPr>
          <w:rFonts w:cs="宋体" w:asciiTheme="minorEastAsia" w:hAnsiTheme="minorEastAsia" w:eastAsiaTheme="minorEastAsia"/>
          <w:b/>
          <w:bCs/>
          <w:color w:val="auto"/>
        </w:rPr>
        <w:br w:type="page"/>
      </w:r>
    </w:p>
    <w:p>
      <w:pPr>
        <w:spacing w:line="360" w:lineRule="auto"/>
        <w:jc w:val="left"/>
        <w:rPr>
          <w:rFonts w:asciiTheme="minorEastAsia" w:hAnsiTheme="minorEastAsia" w:eastAsiaTheme="minorEastAsia"/>
          <w:b/>
          <w:bCs/>
          <w:color w:val="auto"/>
          <w:sz w:val="22"/>
          <w:szCs w:val="21"/>
        </w:rPr>
      </w:pPr>
      <w:bookmarkStart w:id="26" w:name="_Toc529356209"/>
      <w:r>
        <w:rPr>
          <w:rFonts w:hint="eastAsia" w:asciiTheme="minorEastAsia" w:hAnsiTheme="minorEastAsia" w:eastAsiaTheme="minorEastAsia"/>
          <w:b/>
          <w:bCs/>
          <w:color w:val="auto"/>
          <w:sz w:val="22"/>
          <w:szCs w:val="21"/>
        </w:rPr>
        <w:t>格式1-3</w:t>
      </w:r>
    </w:p>
    <w:p>
      <w:pPr>
        <w:pStyle w:val="2"/>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、关于资格的声明函</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4"/>
        <w:spacing w:line="360" w:lineRule="auto"/>
        <w:jc w:val="center"/>
        <w:rPr>
          <w:rFonts w:hint="default" w:cs="宋体"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u w:val="single"/>
          <w:lang w:val="zh-TW"/>
        </w:rPr>
        <w:t>利阳致诚国际项目管理有限公司</w:t>
      </w:r>
      <w:r>
        <w:rPr>
          <w:rFonts w:cs="宋体" w:asciiTheme="minorEastAsia" w:hAnsiTheme="minorEastAsia" w:eastAsiaTheme="minorEastAsia"/>
          <w:color w:val="auto"/>
          <w:lang w:val="zh-TW" w:eastAsia="zh-TW"/>
        </w:rPr>
        <w:t>（采购代理机构）</w:t>
      </w:r>
      <w:r>
        <w:rPr>
          <w:rFonts w:cs="宋体" w:asciiTheme="minorEastAsia" w:hAnsiTheme="minorEastAsia" w:eastAsiaTheme="minorEastAsia"/>
          <w:color w:val="auto"/>
          <w:lang w:val="zh-TW"/>
        </w:rPr>
        <w:t>：</w:t>
      </w:r>
    </w:p>
    <w:p>
      <w:pPr>
        <w:pStyle w:val="4"/>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关于贵方</w:t>
      </w:r>
      <w:r>
        <w:rPr>
          <w:rFonts w:cs="宋体" w:asciiTheme="minorEastAsia" w:hAnsiTheme="minorEastAsia" w:eastAsiaTheme="minorEastAsia"/>
          <w:color w:val="auto"/>
          <w:u w:val="single"/>
        </w:rPr>
        <w:t xml:space="preserve"> XXXX </w:t>
      </w:r>
      <w:r>
        <w:rPr>
          <w:rFonts w:cs="宋体" w:asciiTheme="minorEastAsia" w:hAnsiTheme="minorEastAsia" w:eastAsiaTheme="minorEastAsia"/>
          <w:color w:val="auto"/>
          <w:lang w:val="zh-TW" w:eastAsia="zh-TW"/>
        </w:rPr>
        <w:t xml:space="preserve">年 </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 xml:space="preserve"> 月</w:t>
      </w:r>
      <w:r>
        <w:rPr>
          <w:rFonts w:cs="宋体" w:asciiTheme="minorEastAsia" w:hAnsiTheme="minorEastAsia" w:eastAsiaTheme="minorEastAsia"/>
          <w:color w:val="auto"/>
          <w:u w:val="single"/>
        </w:rPr>
        <w:t xml:space="preserve"> XX </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u w:val="single"/>
        </w:rPr>
        <w:t xml:space="preserve">XXXXXXXXXXXXXXXXXXX </w:t>
      </w:r>
      <w:r>
        <w:rPr>
          <w:rFonts w:cs="宋体" w:asciiTheme="minorEastAsia" w:hAnsiTheme="minorEastAsia" w:eastAsiaTheme="minorEastAsia"/>
          <w:color w:val="auto"/>
          <w:lang w:val="zh-TW" w:eastAsia="zh-TW"/>
        </w:rPr>
        <w:t>项目（项目编号：</w:t>
      </w:r>
      <w:r>
        <w:rPr>
          <w:rFonts w:cs="宋体" w:asciiTheme="minorEastAsia" w:hAnsiTheme="minorEastAsia" w:eastAsiaTheme="minorEastAsia"/>
          <w:color w:val="auto"/>
          <w:u w:val="single"/>
        </w:rPr>
        <w:t xml:space="preserve">XXXXXXXXXX </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磋商邀请，本</w:t>
      </w:r>
      <w:r>
        <w:rPr>
          <w:rFonts w:cs="宋体" w:asciiTheme="minorEastAsia" w:hAnsiTheme="minorEastAsia" w:eastAsiaTheme="minorEastAsia"/>
          <w:color w:val="auto"/>
          <w:u w:val="single"/>
        </w:rPr>
        <w:t xml:space="preserve">XXXXX </w:t>
      </w:r>
      <w:r>
        <w:rPr>
          <w:rFonts w:cs="宋体" w:asciiTheme="minorEastAsia" w:hAnsiTheme="minorEastAsia" w:eastAsiaTheme="minorEastAsia"/>
          <w:color w:val="auto"/>
          <w:lang w:val="zh-TW" w:eastAsia="zh-TW"/>
        </w:rPr>
        <w:t>（签字人）愿意参加磋商，提供磋商文件</w:t>
      </w:r>
      <w:r>
        <w:rPr>
          <w:rFonts w:cs="宋体" w:asciiTheme="minorEastAsia" w:hAnsiTheme="minorEastAsia" w:eastAsiaTheme="minorEastAsia"/>
          <w:color w:val="auto"/>
        </w:rPr>
        <w:t>中所需的</w:t>
      </w:r>
      <w:r>
        <w:rPr>
          <w:rFonts w:cs="宋体" w:asciiTheme="minorEastAsia" w:hAnsiTheme="minorEastAsia" w:eastAsiaTheme="minorEastAsia"/>
          <w:color w:val="auto"/>
          <w:lang w:val="zh-TW" w:eastAsia="zh-TW"/>
        </w:rPr>
        <w:t>服务，本签字人确认资格文件中的说明以及响应文件中所有提交的文件和材料是真实的、准确的。</w:t>
      </w:r>
    </w:p>
    <w:p>
      <w:pPr>
        <w:pStyle w:val="4"/>
        <w:spacing w:line="360" w:lineRule="auto"/>
        <w:ind w:firstLine="480"/>
        <w:rPr>
          <w:rFonts w:hint="default" w:cs="宋体" w:asciiTheme="minorEastAsia" w:hAnsiTheme="minorEastAsia" w:eastAsiaTheme="minorEastAsia"/>
          <w:color w:val="auto"/>
        </w:rPr>
      </w:pPr>
    </w:p>
    <w:p>
      <w:pPr>
        <w:pStyle w:val="4"/>
        <w:spacing w:line="360" w:lineRule="auto"/>
        <w:ind w:firstLine="480"/>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4"/>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rPr>
        <w:br w:type="page"/>
      </w:r>
    </w:p>
    <w:p>
      <w:pPr>
        <w:spacing w:line="360" w:lineRule="auto"/>
        <w:jc w:val="left"/>
        <w:rPr>
          <w:rFonts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格式1-4</w:t>
      </w:r>
    </w:p>
    <w:p>
      <w:pPr>
        <w:pStyle w:val="2"/>
        <w:rPr>
          <w:rFonts w:hint="default"/>
          <w:color w:val="auto"/>
        </w:r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、承诺函</w:t>
      </w:r>
      <w:bookmarkEnd w:id="26"/>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4"/>
        <w:tabs>
          <w:tab w:val="left" w:pos="7669"/>
        </w:tabs>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我公司作为本次采购项目的供应商，根据磋商文件要求，现</w:t>
      </w:r>
      <w:r>
        <w:rPr>
          <w:rFonts w:hint="eastAsia" w:cs="宋体" w:asciiTheme="minorEastAsia" w:hAnsiTheme="minorEastAsia" w:eastAsiaTheme="minorEastAsia"/>
          <w:color w:val="auto"/>
          <w:lang w:val="en-US" w:eastAsia="zh-CN"/>
        </w:rPr>
        <w:t>郑重</w:t>
      </w:r>
      <w:r>
        <w:rPr>
          <w:rFonts w:cs="宋体" w:asciiTheme="minorEastAsia" w:hAnsiTheme="minorEastAsia" w:eastAsiaTheme="minorEastAsia"/>
          <w:color w:val="auto"/>
          <w:lang w:val="zh-TW" w:eastAsia="zh-TW"/>
        </w:rPr>
        <w:t>承诺如下：</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一、具备《中华人民共和国政府采购法》第二十二条第一款和本项目规定的条件：</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）具有良好的商业信誉</w:t>
      </w:r>
      <w:r>
        <w:rPr>
          <w:rFonts w:cs="宋体" w:asciiTheme="minorEastAsia" w:hAnsiTheme="minorEastAsia" w:eastAsiaTheme="minorEastAsia"/>
          <w:color w:val="auto"/>
          <w:lang w:val="zh-TW"/>
        </w:rPr>
        <w:t>；</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）具有健全的财务会计制度；</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供应商为事业单位或其他组织</w:t>
      </w:r>
      <w:r>
        <w:rPr>
          <w:rFonts w:cs="宋体" w:asciiTheme="minorEastAsia" w:hAnsiTheme="minorEastAsia" w:eastAsiaTheme="minorEastAsia"/>
          <w:color w:val="auto"/>
        </w:rPr>
        <w:t>适用</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 xml:space="preserve"> </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 xml:space="preserve">）具有履行合同所必需的设备和专业技术能力； </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四</w:t>
      </w:r>
      <w:r>
        <w:rPr>
          <w:rFonts w:cs="宋体" w:asciiTheme="minorEastAsia" w:hAnsiTheme="minorEastAsia" w:eastAsiaTheme="minorEastAsia"/>
          <w:color w:val="auto"/>
          <w:lang w:val="zh-TW" w:eastAsia="zh-TW"/>
        </w:rPr>
        <w:t>）有依法缴纳税收和社会保障资金的良好记录；</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五</w:t>
      </w:r>
      <w:r>
        <w:rPr>
          <w:rFonts w:cs="宋体" w:asciiTheme="minorEastAsia" w:hAnsiTheme="minorEastAsia" w:eastAsiaTheme="minorEastAsia"/>
          <w:color w:val="auto"/>
          <w:lang w:val="zh-TW" w:eastAsia="zh-TW"/>
        </w:rPr>
        <w:t>）参加本次政府采购活动前三年内，在经营活动中没有重大违法记录；(成立不足三年的，从成立之日起计算)</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六</w:t>
      </w:r>
      <w:r>
        <w:rPr>
          <w:rFonts w:cs="宋体" w:asciiTheme="minorEastAsia" w:hAnsiTheme="minorEastAsia" w:eastAsiaTheme="minorEastAsia"/>
          <w:color w:val="auto"/>
          <w:lang w:val="zh-TW" w:eastAsia="zh-TW"/>
        </w:rPr>
        <w:t>）法律、行政法规规定的其他条件；</w:t>
      </w:r>
    </w:p>
    <w:p>
      <w:pPr>
        <w:pStyle w:val="4"/>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七</w:t>
      </w:r>
      <w:r>
        <w:rPr>
          <w:rFonts w:cs="宋体" w:asciiTheme="minorEastAsia" w:hAnsiTheme="minorEastAsia" w:eastAsiaTheme="minorEastAsia"/>
          <w:color w:val="auto"/>
          <w:lang w:val="zh-TW" w:eastAsia="zh-TW"/>
        </w:rPr>
        <w:t>）根据采购项目提出的特殊条件。</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四、在参加本次磋商采购活动中，不存在和其他供应商在同一合同项下的采购项目中，同时委托同一个自然人、同一家庭的人员、同一单位的人员作为代理人的行为。</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六</w:t>
      </w:r>
      <w:r>
        <w:rPr>
          <w:rFonts w:cs="宋体" w:asciiTheme="minorEastAsia" w:hAnsiTheme="minorEastAsia" w:eastAsiaTheme="minorEastAsia"/>
          <w:color w:val="auto"/>
          <w:lang w:val="zh-TW" w:eastAsia="zh-TW"/>
        </w:rPr>
        <w:t>、响应文件中提供的任何资料和技术、服务、商务等响应承诺情况都是真实的、有效的、合法的。</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七</w:t>
      </w:r>
      <w:r>
        <w:rPr>
          <w:rFonts w:cs="宋体" w:asciiTheme="minorEastAsia" w:hAnsiTheme="minorEastAsia" w:eastAsiaTheme="minorEastAsia"/>
          <w:color w:val="auto"/>
          <w:lang w:val="zh-TW" w:eastAsia="zh-TW"/>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hint="eastAsia" w:cs="宋体" w:asciiTheme="minorEastAsia" w:hAnsiTheme="minorEastAsia" w:eastAsiaTheme="minorEastAsia"/>
          <w:color w:val="auto"/>
          <w:lang w:val="en-US" w:eastAsia="zh-CN"/>
        </w:rPr>
        <w:t>八</w:t>
      </w:r>
      <w:r>
        <w:rPr>
          <w:rFonts w:cs="宋体" w:asciiTheme="minorEastAsia" w:hAnsiTheme="minorEastAsia" w:eastAsiaTheme="minorEastAsia"/>
          <w:color w:val="auto"/>
          <w:lang w:val="zh-TW" w:eastAsia="zh-TW"/>
        </w:rPr>
        <w:t>、我司完全同意磋商文件中关于知识产权的说明，承诺由此造成的纠纷由我单位全权负责。</w:t>
      </w:r>
    </w:p>
    <w:p>
      <w:pPr>
        <w:pStyle w:val="4"/>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41"/>
        <w:spacing w:before="0" w:after="0" w:line="360" w:lineRule="auto"/>
        <w:rPr>
          <w:rFonts w:asciiTheme="minorEastAsia" w:hAnsiTheme="minorEastAsia" w:eastAsiaTheme="minorEastAsia"/>
          <w:color w:val="auto"/>
          <w:sz w:val="24"/>
          <w:szCs w:val="24"/>
        </w:rPr>
      </w:pPr>
    </w:p>
    <w:p>
      <w:pPr>
        <w:pStyle w:val="41"/>
        <w:spacing w:before="0" w:after="0" w:line="360" w:lineRule="auto"/>
        <w:rPr>
          <w:rFonts w:asciiTheme="minorEastAsia" w:hAnsiTheme="minorEastAsia" w:eastAsiaTheme="minorEastAsia"/>
          <w:color w:val="auto"/>
          <w:sz w:val="24"/>
          <w:szCs w:val="24"/>
        </w:rPr>
      </w:pPr>
    </w:p>
    <w:p>
      <w:pPr>
        <w:pStyle w:val="41"/>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供应商名称（单位公章）：</w:t>
      </w:r>
      <w:r>
        <w:rPr>
          <w:rFonts w:asciiTheme="minorEastAsia" w:hAnsiTheme="minorEastAsia" w:eastAsiaTheme="minorEastAsia"/>
          <w:color w:val="auto"/>
          <w:sz w:val="24"/>
          <w:szCs w:val="24"/>
        </w:rPr>
        <w:t>XXXXXX</w:t>
      </w:r>
    </w:p>
    <w:p>
      <w:pPr>
        <w:pStyle w:val="41"/>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4"/>
        <w:spacing w:line="360" w:lineRule="auto"/>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rPr>
        <w:br w:type="page"/>
      </w:r>
    </w:p>
    <w:p>
      <w:pPr>
        <w:spacing w:line="360" w:lineRule="auto"/>
        <w:jc w:val="left"/>
        <w:rPr>
          <w:rFonts w:asciiTheme="minorEastAsia" w:hAnsiTheme="minorEastAsia" w:eastAsiaTheme="minorEastAsia"/>
          <w:b/>
          <w:bCs/>
          <w:color w:val="auto"/>
          <w:sz w:val="22"/>
          <w:szCs w:val="21"/>
        </w:rPr>
      </w:pPr>
      <w:bookmarkStart w:id="27" w:name="_Toc529356210"/>
      <w:r>
        <w:rPr>
          <w:rFonts w:hint="eastAsia" w:asciiTheme="minorEastAsia" w:hAnsiTheme="minorEastAsia" w:eastAsiaTheme="minorEastAsia"/>
          <w:b/>
          <w:bCs/>
          <w:color w:val="auto"/>
          <w:sz w:val="22"/>
          <w:szCs w:val="21"/>
        </w:rPr>
        <w:t>格式1-5</w:t>
      </w:r>
      <w:bookmarkEnd w:id="27"/>
      <w:bookmarkStart w:id="28" w:name="_Toc529356211"/>
    </w:p>
    <w:p>
      <w:pPr>
        <w:pStyle w:val="2"/>
        <w:rPr>
          <w:rFonts w:hint="default"/>
          <w:color w:val="auto"/>
          <w:lang w:val="zh-TW" w:eastAsia="zh-TW"/>
        </w:rPr>
      </w:pPr>
    </w:p>
    <w:p>
      <w:pPr>
        <w:pStyle w:val="5"/>
        <w:spacing w:before="0" w:after="0" w:line="360" w:lineRule="auto"/>
        <w:ind w:firstLine="1687" w:firstLineChars="600"/>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五</w:t>
      </w:r>
      <w:r>
        <w:rPr>
          <w:rFonts w:cs="宋体" w:asciiTheme="minorEastAsia" w:hAnsiTheme="minorEastAsia" w:eastAsiaTheme="minorEastAsia"/>
          <w:i w:val="0"/>
          <w:iCs w:val="0"/>
          <w:color w:val="auto"/>
          <w:szCs w:val="24"/>
          <w:lang w:val="zh-TW" w:eastAsia="zh-TW"/>
        </w:rPr>
        <w:t>、本项目参加政府采购活动的供应商在前三年内不得具有行贿犯罪记录的承诺</w:t>
      </w:r>
      <w:bookmarkEnd w:id="28"/>
    </w:p>
    <w:p>
      <w:pPr>
        <w:pStyle w:val="4"/>
        <w:spacing w:line="360" w:lineRule="auto"/>
        <w:jc w:val="both"/>
        <w:rPr>
          <w:rFonts w:hint="default" w:cs="宋体" w:asciiTheme="minorEastAsia" w:hAnsiTheme="minorEastAsia" w:eastAsiaTheme="minorEastAsia"/>
          <w:color w:val="auto"/>
        </w:rPr>
      </w:pPr>
    </w:p>
    <w:p>
      <w:pPr>
        <w:pStyle w:val="4"/>
        <w:spacing w:line="360" w:lineRule="auto"/>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4"/>
        <w:spacing w:line="360" w:lineRule="auto"/>
        <w:jc w:val="both"/>
        <w:rPr>
          <w:rFonts w:hint="default" w:cs="宋体" w:asciiTheme="minorEastAsia" w:hAnsiTheme="minorEastAsia" w:eastAsiaTheme="minorEastAsia"/>
          <w:color w:val="auto"/>
        </w:rPr>
      </w:pPr>
    </w:p>
    <w:p>
      <w:pPr>
        <w:pStyle w:val="4"/>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我公司承诺在参加本项目政府采购活动前三年中，我</w:t>
      </w:r>
      <w:r>
        <w:rPr>
          <w:rFonts w:cs="宋体" w:asciiTheme="minorEastAsia" w:hAnsiTheme="minorEastAsia" w:eastAsiaTheme="minorEastAsia"/>
          <w:color w:val="auto"/>
        </w:rPr>
        <w:t>公司</w:t>
      </w:r>
      <w:r>
        <w:rPr>
          <w:rFonts w:cs="宋体" w:asciiTheme="minorEastAsia" w:hAnsiTheme="minorEastAsia" w:eastAsiaTheme="minorEastAsia"/>
          <w:color w:val="auto"/>
          <w:lang w:val="zh-TW" w:eastAsia="zh-TW"/>
        </w:rPr>
        <w:t>及其现任法定代表人、主要负责人</w:t>
      </w:r>
      <w:r>
        <w:rPr>
          <w:rFonts w:cs="宋体" w:asciiTheme="minorEastAsia" w:hAnsiTheme="minorEastAsia" w:eastAsiaTheme="minorEastAsia"/>
          <w:color w:val="auto"/>
        </w:rPr>
        <w:t>均无</w:t>
      </w:r>
      <w:r>
        <w:rPr>
          <w:rFonts w:cs="宋体" w:asciiTheme="minorEastAsia" w:hAnsiTheme="minorEastAsia" w:eastAsiaTheme="minorEastAsia"/>
          <w:color w:val="auto"/>
          <w:lang w:val="zh-TW" w:eastAsia="zh-TW"/>
        </w:rPr>
        <w:t>行贿犯罪记录。</w:t>
      </w:r>
    </w:p>
    <w:p>
      <w:pPr>
        <w:pStyle w:val="4"/>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4"/>
        <w:spacing w:line="360" w:lineRule="auto"/>
        <w:ind w:firstLine="480"/>
        <w:jc w:val="both"/>
        <w:rPr>
          <w:rFonts w:hint="default" w:cs="宋体" w:asciiTheme="minorEastAsia" w:hAnsiTheme="minorEastAsia" w:eastAsiaTheme="minorEastAsia"/>
          <w:color w:val="auto"/>
        </w:rPr>
      </w:pP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4"/>
        <w:spacing w:line="360" w:lineRule="auto"/>
        <w:ind w:firstLine="338" w:firstLineChars="141"/>
        <w:jc w:val="both"/>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rPr>
        <w:br w:type="page"/>
      </w:r>
    </w:p>
    <w:p>
      <w:pPr>
        <w:spacing w:line="360" w:lineRule="auto"/>
        <w:jc w:val="left"/>
        <w:rPr>
          <w:rFonts w:asciiTheme="minorEastAsia" w:hAnsiTheme="minorEastAsia" w:eastAsiaTheme="minorEastAsia"/>
          <w:b/>
          <w:bCs/>
          <w:color w:val="auto"/>
          <w:sz w:val="22"/>
          <w:szCs w:val="21"/>
        </w:rPr>
      </w:pPr>
      <w:bookmarkStart w:id="29" w:name="_Toc529356212"/>
      <w:r>
        <w:rPr>
          <w:rFonts w:hint="eastAsia" w:asciiTheme="minorEastAsia" w:hAnsiTheme="minorEastAsia" w:eastAsiaTheme="minorEastAsia"/>
          <w:b/>
          <w:bCs/>
          <w:color w:val="auto"/>
          <w:sz w:val="22"/>
          <w:szCs w:val="21"/>
        </w:rPr>
        <w:t>格式1-</w:t>
      </w:r>
      <w:r>
        <w:rPr>
          <w:rFonts w:hint="eastAsia" w:asciiTheme="minorEastAsia" w:hAnsiTheme="minorEastAsia" w:eastAsiaTheme="minorEastAsia"/>
          <w:b/>
          <w:bCs/>
          <w:color w:val="auto"/>
          <w:sz w:val="22"/>
          <w:szCs w:val="21"/>
          <w:lang w:val="en-US" w:eastAsia="zh-CN"/>
        </w:rPr>
        <w:t>6</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en-US" w:eastAsia="zh-CN"/>
        </w:rPr>
        <w:t>六</w:t>
      </w:r>
      <w:r>
        <w:rPr>
          <w:rFonts w:cs="宋体" w:asciiTheme="minorEastAsia" w:hAnsiTheme="minorEastAsia" w:eastAsiaTheme="minorEastAsia"/>
          <w:i w:val="0"/>
          <w:iCs w:val="0"/>
          <w:color w:val="auto"/>
          <w:szCs w:val="24"/>
          <w:lang w:val="zh-TW" w:eastAsia="zh-TW"/>
        </w:rPr>
        <w:t>、中小企业声明函</w:t>
      </w:r>
    </w:p>
    <w:p>
      <w:pPr>
        <w:pStyle w:val="4"/>
        <w:spacing w:line="360" w:lineRule="auto"/>
        <w:ind w:firstLine="480"/>
        <w:rPr>
          <w:rFonts w:hint="default" w:cs="宋体" w:asciiTheme="minorEastAsia" w:hAnsiTheme="minorEastAsia" w:eastAsiaTheme="minorEastAsia"/>
          <w:color w:val="auto"/>
        </w:rPr>
      </w:pPr>
    </w:p>
    <w:p>
      <w:pPr>
        <w:autoSpaceDE w:val="0"/>
        <w:autoSpaceDN w:val="0"/>
        <w:spacing w:line="360" w:lineRule="auto"/>
        <w:ind w:firstLine="438"/>
        <w:rPr>
          <w:color w:val="auto"/>
          <w:sz w:val="24"/>
          <w:szCs w:val="24"/>
        </w:rPr>
      </w:pPr>
      <w:r>
        <w:rPr>
          <w:rFonts w:hint="eastAsia"/>
          <w:iCs/>
          <w:color w:val="auto"/>
          <w:sz w:val="24"/>
          <w:szCs w:val="24"/>
        </w:rPr>
        <w:t>本公司</w:t>
      </w:r>
      <w:r>
        <w:rPr>
          <w:rFonts w:hint="eastAsia"/>
          <w:iCs/>
          <w:color w:val="auto"/>
          <w:sz w:val="24"/>
          <w:szCs w:val="24"/>
          <w:u w:val="single"/>
        </w:rPr>
        <w:t xml:space="preserve">          </w:t>
      </w:r>
      <w:r>
        <w:rPr>
          <w:rFonts w:hint="eastAsia"/>
          <w:iCs/>
          <w:color w:val="auto"/>
          <w:sz w:val="24"/>
          <w:szCs w:val="24"/>
        </w:rPr>
        <w:t>（联合体）郑重声明，根据《政府采购促进</w:t>
      </w:r>
      <w:r>
        <w:rPr>
          <w:rFonts w:hint="eastAsia"/>
          <w:iCs/>
          <w:color w:val="auto"/>
          <w:spacing w:val="15"/>
          <w:sz w:val="24"/>
          <w:szCs w:val="24"/>
        </w:rPr>
        <w:t>中小企业发展管理办法》（财库〔2020〕46号）的规定，本公司</w:t>
      </w:r>
      <w:r>
        <w:rPr>
          <w:rFonts w:hint="eastAsia"/>
          <w:iCs/>
          <w:color w:val="auto"/>
          <w:spacing w:val="15"/>
          <w:sz w:val="24"/>
          <w:szCs w:val="24"/>
          <w:u w:val="single"/>
        </w:rPr>
        <w:t xml:space="preserve">     </w:t>
      </w:r>
      <w:r>
        <w:rPr>
          <w:rFonts w:hint="eastAsia"/>
          <w:iCs/>
          <w:color w:val="auto"/>
          <w:spacing w:val="15"/>
          <w:sz w:val="24"/>
          <w:szCs w:val="24"/>
        </w:rPr>
        <w:t>（联合体）参加</w:t>
      </w:r>
      <w:r>
        <w:rPr>
          <w:rFonts w:hint="eastAsia"/>
          <w:iCs/>
          <w:color w:val="auto"/>
          <w:spacing w:val="15"/>
          <w:sz w:val="24"/>
          <w:szCs w:val="24"/>
          <w:u w:val="single"/>
        </w:rPr>
        <w:t xml:space="preserve">           </w:t>
      </w:r>
      <w:r>
        <w:rPr>
          <w:rFonts w:hint="eastAsia"/>
          <w:iCs/>
          <w:color w:val="auto"/>
          <w:spacing w:val="15"/>
          <w:sz w:val="24"/>
          <w:szCs w:val="24"/>
        </w:rPr>
        <w:t xml:space="preserve"> （单位名称）的</w:t>
      </w:r>
      <w:r>
        <w:rPr>
          <w:rFonts w:hint="eastAsia"/>
          <w:iCs/>
          <w:color w:val="auto"/>
          <w:spacing w:val="15"/>
          <w:sz w:val="24"/>
          <w:szCs w:val="24"/>
          <w:u w:val="single"/>
        </w:rPr>
        <w:t xml:space="preserve">        （项目名称）</w:t>
      </w:r>
      <w:r>
        <w:rPr>
          <w:rFonts w:hint="eastAsia"/>
          <w:iCs/>
          <w:color w:val="auto"/>
          <w:spacing w:val="15"/>
          <w:sz w:val="24"/>
          <w:szCs w:val="24"/>
        </w:rPr>
        <w:t>采购活动，</w:t>
      </w:r>
      <w:r>
        <w:rPr>
          <w:rFonts w:hint="eastAsia"/>
          <w:iCs/>
          <w:color w:val="auto"/>
          <w:sz w:val="24"/>
          <w:szCs w:val="24"/>
        </w:rPr>
        <w:t>服务全部由符合政策要求的中小企业承接。相关企业（含联合体中的中小企业、签订分包意向协议的中小企业）的具体情况如下：</w:t>
      </w:r>
    </w:p>
    <w:p>
      <w:pPr>
        <w:tabs>
          <w:tab w:val="left" w:pos="1325"/>
          <w:tab w:val="left" w:pos="1326"/>
          <w:tab w:val="left" w:pos="1738"/>
          <w:tab w:val="left" w:pos="4940"/>
          <w:tab w:val="left" w:pos="7156"/>
        </w:tabs>
        <w:spacing w:line="360" w:lineRule="auto"/>
        <w:ind w:firstLine="448" w:firstLineChars="166"/>
        <w:jc w:val="left"/>
        <w:rPr>
          <w:color w:val="auto"/>
          <w:spacing w:val="15"/>
          <w:kern w:val="2"/>
          <w:sz w:val="24"/>
          <w:szCs w:val="24"/>
        </w:rPr>
      </w:pPr>
      <w:r>
        <w:rPr>
          <w:color w:val="auto"/>
          <w:spacing w:val="15"/>
          <w:kern w:val="2"/>
          <w:sz w:val="24"/>
          <w:szCs w:val="24"/>
        </w:rPr>
        <w:t>1.</w:t>
      </w:r>
      <w:r>
        <w:rPr>
          <w:color w:val="auto"/>
          <w:spacing w:val="15"/>
          <w:kern w:val="2"/>
          <w:sz w:val="24"/>
          <w:szCs w:val="24"/>
          <w:u w:val="single"/>
        </w:rPr>
        <w:t xml:space="preserve">        </w:t>
      </w:r>
      <w:r>
        <w:rPr>
          <w:rFonts w:hint="eastAsia"/>
          <w:color w:val="auto"/>
          <w:spacing w:val="15"/>
          <w:kern w:val="2"/>
          <w:sz w:val="24"/>
          <w:szCs w:val="24"/>
          <w:u w:val="single"/>
        </w:rPr>
        <w:t>(标的名称）</w:t>
      </w:r>
      <w:r>
        <w:rPr>
          <w:rFonts w:hint="eastAsia"/>
          <w:color w:val="auto"/>
          <w:spacing w:val="15"/>
          <w:kern w:val="2"/>
          <w:sz w:val="24"/>
          <w:szCs w:val="24"/>
        </w:rPr>
        <w:t>，属于</w:t>
      </w:r>
      <w:r>
        <w:rPr>
          <w:color w:val="auto"/>
          <w:spacing w:val="15"/>
          <w:kern w:val="2"/>
          <w:sz w:val="24"/>
          <w:szCs w:val="24"/>
          <w:u w:val="single"/>
        </w:rPr>
        <w:t xml:space="preserve">      </w:t>
      </w:r>
      <w:r>
        <w:rPr>
          <w:rFonts w:hint="eastAsia"/>
          <w:color w:val="auto"/>
          <w:spacing w:val="15"/>
          <w:kern w:val="2"/>
          <w:sz w:val="24"/>
          <w:szCs w:val="24"/>
          <w:u w:val="single"/>
        </w:rPr>
        <w:t>（采购文件中明确的所属行业）行业</w:t>
      </w:r>
      <w:r>
        <w:rPr>
          <w:rFonts w:hint="eastAsia"/>
          <w:color w:val="auto"/>
          <w:spacing w:val="15"/>
          <w:kern w:val="2"/>
          <w:sz w:val="24"/>
          <w:szCs w:val="24"/>
        </w:rPr>
        <w:t>；承接企业为</w:t>
      </w:r>
      <w:r>
        <w:rPr>
          <w:color w:val="auto"/>
          <w:spacing w:val="15"/>
          <w:kern w:val="2"/>
          <w:sz w:val="24"/>
          <w:szCs w:val="24"/>
          <w:u w:val="single"/>
        </w:rPr>
        <w:t xml:space="preserve">          </w:t>
      </w:r>
      <w:r>
        <w:rPr>
          <w:rFonts w:hint="eastAsia"/>
          <w:color w:val="auto"/>
          <w:spacing w:val="15"/>
          <w:kern w:val="2"/>
          <w:sz w:val="24"/>
          <w:szCs w:val="24"/>
          <w:u w:val="single"/>
        </w:rPr>
        <w:t>（企业名称）</w:t>
      </w:r>
      <w:r>
        <w:rPr>
          <w:rFonts w:hint="eastAsia"/>
          <w:color w:val="auto"/>
          <w:spacing w:val="15"/>
          <w:kern w:val="2"/>
          <w:sz w:val="24"/>
          <w:szCs w:val="24"/>
        </w:rPr>
        <w:t>，从业人员</w:t>
      </w:r>
      <w:r>
        <w:rPr>
          <w:rFonts w:hint="eastAsia"/>
          <w:color w:val="auto"/>
          <w:spacing w:val="15"/>
          <w:kern w:val="2"/>
          <w:sz w:val="24"/>
          <w:szCs w:val="24"/>
          <w:u w:val="single"/>
        </w:rPr>
        <w:tab/>
      </w:r>
      <w:r>
        <w:rPr>
          <w:rFonts w:hint="eastAsia"/>
          <w:color w:val="auto"/>
          <w:spacing w:val="15"/>
          <w:kern w:val="2"/>
          <w:sz w:val="24"/>
          <w:szCs w:val="24"/>
        </w:rPr>
        <w:t>人，营业收入为</w:t>
      </w:r>
      <w:r>
        <w:rPr>
          <w:color w:val="auto"/>
          <w:spacing w:val="15"/>
          <w:kern w:val="2"/>
          <w:sz w:val="24"/>
          <w:szCs w:val="24"/>
          <w:u w:val="single"/>
        </w:rPr>
        <w:t xml:space="preserve">       </w:t>
      </w:r>
      <w:r>
        <w:rPr>
          <w:rFonts w:hint="eastAsia"/>
          <w:color w:val="auto"/>
          <w:spacing w:val="15"/>
          <w:kern w:val="2"/>
          <w:sz w:val="24"/>
          <w:szCs w:val="24"/>
        </w:rPr>
        <w:t>万元，资产总额为</w:t>
      </w:r>
      <w:r>
        <w:rPr>
          <w:rFonts w:hint="eastAsia"/>
          <w:color w:val="auto"/>
          <w:spacing w:val="15"/>
          <w:kern w:val="2"/>
          <w:sz w:val="24"/>
          <w:szCs w:val="24"/>
          <w:u w:val="single"/>
        </w:rPr>
        <w:tab/>
      </w:r>
      <w:r>
        <w:rPr>
          <w:color w:val="auto"/>
          <w:spacing w:val="15"/>
          <w:kern w:val="2"/>
          <w:sz w:val="24"/>
          <w:szCs w:val="24"/>
          <w:u w:val="single"/>
        </w:rPr>
        <w:t xml:space="preserve">  </w:t>
      </w:r>
      <w:r>
        <w:rPr>
          <w:rFonts w:hint="eastAsia"/>
          <w:color w:val="auto"/>
          <w:spacing w:val="15"/>
          <w:kern w:val="2"/>
          <w:sz w:val="24"/>
          <w:szCs w:val="24"/>
        </w:rPr>
        <w:t>万元，属于</w:t>
      </w:r>
      <w:r>
        <w:rPr>
          <w:color w:val="auto"/>
          <w:spacing w:val="15"/>
          <w:kern w:val="2"/>
          <w:sz w:val="24"/>
          <w:szCs w:val="24"/>
          <w:u w:val="single"/>
        </w:rPr>
        <w:t xml:space="preserve">      </w:t>
      </w:r>
      <w:r>
        <w:rPr>
          <w:rFonts w:hint="eastAsia"/>
          <w:color w:val="auto"/>
          <w:spacing w:val="15"/>
          <w:kern w:val="2"/>
          <w:sz w:val="24"/>
          <w:szCs w:val="24"/>
          <w:u w:val="single"/>
        </w:rPr>
        <w:t>（中型企业、小型企业、微型企业）</w:t>
      </w:r>
      <w:r>
        <w:rPr>
          <w:rFonts w:hint="eastAsia"/>
          <w:color w:val="auto"/>
          <w:spacing w:val="15"/>
          <w:kern w:val="2"/>
          <w:sz w:val="24"/>
          <w:szCs w:val="24"/>
        </w:rPr>
        <w:t>；</w:t>
      </w:r>
    </w:p>
    <w:p>
      <w:pPr>
        <w:autoSpaceDE w:val="0"/>
        <w:autoSpaceDN w:val="0"/>
        <w:spacing w:line="360" w:lineRule="auto"/>
        <w:ind w:firstLine="440"/>
        <w:rPr>
          <w:color w:val="auto"/>
          <w:spacing w:val="15"/>
          <w:sz w:val="24"/>
          <w:szCs w:val="24"/>
        </w:rPr>
      </w:pPr>
      <w:r>
        <w:rPr>
          <w:color w:val="auto"/>
          <w:spacing w:val="15"/>
          <w:sz w:val="24"/>
          <w:szCs w:val="24"/>
        </w:rPr>
        <w:t>2.……</w:t>
      </w:r>
    </w:p>
    <w:p>
      <w:pPr>
        <w:autoSpaceDE w:val="0"/>
        <w:autoSpaceDN w:val="0"/>
        <w:spacing w:line="360" w:lineRule="auto"/>
        <w:ind w:firstLine="438"/>
        <w:rPr>
          <w:color w:val="auto"/>
          <w:spacing w:val="15"/>
          <w:sz w:val="24"/>
          <w:szCs w:val="24"/>
        </w:rPr>
      </w:pPr>
      <w:r>
        <w:rPr>
          <w:rFonts w:hint="eastAsia"/>
          <w:color w:val="auto"/>
          <w:spacing w:val="15"/>
          <w:sz w:val="24"/>
          <w:szCs w:val="24"/>
        </w:rPr>
        <w:t>以上企业，不属于大企业的分支机构，不存在控股股东为大企业的情形，也不存在与大企业的负责人为同一人的情形。</w:t>
      </w:r>
    </w:p>
    <w:p>
      <w:pPr>
        <w:autoSpaceDE w:val="0"/>
        <w:autoSpaceDN w:val="0"/>
        <w:spacing w:line="360" w:lineRule="auto"/>
        <w:ind w:firstLine="438"/>
        <w:rPr>
          <w:color w:val="auto"/>
          <w:spacing w:val="15"/>
          <w:sz w:val="24"/>
          <w:szCs w:val="24"/>
        </w:rPr>
      </w:pPr>
      <w:r>
        <w:rPr>
          <w:rFonts w:hint="eastAsia"/>
          <w:color w:val="auto"/>
          <w:spacing w:val="15"/>
          <w:sz w:val="24"/>
          <w:szCs w:val="24"/>
        </w:rPr>
        <w:t>本企业对上述声明内容的真实性负责。如有虚假，将依法承担相应责任。</w:t>
      </w:r>
    </w:p>
    <w:p>
      <w:pPr>
        <w:autoSpaceDE w:val="0"/>
        <w:autoSpaceDN w:val="0"/>
        <w:spacing w:line="360" w:lineRule="auto"/>
        <w:ind w:firstLine="438"/>
        <w:rPr>
          <w:color w:val="auto"/>
          <w:spacing w:val="15"/>
          <w:sz w:val="24"/>
          <w:szCs w:val="24"/>
        </w:rPr>
      </w:pPr>
      <w:r>
        <w:rPr>
          <w:rFonts w:hint="eastAsia"/>
          <w:color w:val="auto"/>
          <w:spacing w:val="15"/>
          <w:sz w:val="24"/>
          <w:szCs w:val="24"/>
        </w:rPr>
        <w:t>企业名称（盖章）：</w:t>
      </w:r>
    </w:p>
    <w:p>
      <w:pPr>
        <w:autoSpaceDE w:val="0"/>
        <w:autoSpaceDN w:val="0"/>
        <w:spacing w:line="360" w:lineRule="auto"/>
        <w:ind w:firstLine="438"/>
        <w:rPr>
          <w:color w:val="auto"/>
          <w:spacing w:val="15"/>
          <w:sz w:val="24"/>
          <w:szCs w:val="24"/>
        </w:rPr>
      </w:pPr>
      <w:r>
        <w:rPr>
          <w:rFonts w:hint="eastAsia"/>
          <w:color w:val="auto"/>
          <w:spacing w:val="15"/>
          <w:sz w:val="24"/>
          <w:szCs w:val="24"/>
        </w:rPr>
        <w:t>日期：</w:t>
      </w:r>
    </w:p>
    <w:p>
      <w:pPr>
        <w:pStyle w:val="2"/>
        <w:keepNext w:val="0"/>
        <w:keepLines w:val="0"/>
        <w:pageBreakBefore w:val="0"/>
        <w:widowControl w:val="0"/>
        <w:kinsoku/>
        <w:wordWrap/>
        <w:overflowPunct/>
        <w:topLinePunct w:val="0"/>
        <w:autoSpaceDE w:val="0"/>
        <w:autoSpaceDN w:val="0"/>
        <w:bidi w:val="0"/>
        <w:adjustRightInd/>
        <w:snapToGrid/>
        <w:spacing w:after="0" w:line="336" w:lineRule="auto"/>
        <w:ind w:firstLine="480" w:firstLineChars="200"/>
        <w:textAlignment w:val="auto"/>
        <w:rPr>
          <w:rFonts w:hint="eastAsia" w:cs="宋体"/>
          <w:b/>
          <w:bCs/>
          <w:color w:val="auto"/>
          <w:spacing w:val="15"/>
          <w:sz w:val="21"/>
          <w:szCs w:val="21"/>
          <w:highlight w:val="none"/>
          <w:lang w:eastAsia="zh-CN"/>
        </w:rPr>
      </w:pPr>
      <w:r>
        <w:rPr>
          <w:rFonts w:hint="eastAsia" w:cs="宋体"/>
          <w:b/>
          <w:bCs/>
          <w:color w:val="auto"/>
          <w:spacing w:val="15"/>
          <w:sz w:val="21"/>
          <w:szCs w:val="21"/>
          <w:highlight w:val="none"/>
          <w:lang w:eastAsia="zh-CN"/>
        </w:rPr>
        <w:t>说明：</w:t>
      </w:r>
      <w:r>
        <w:rPr>
          <w:rFonts w:hint="eastAsia" w:cs="宋体"/>
          <w:b/>
          <w:bCs/>
          <w:color w:val="auto"/>
          <w:spacing w:val="15"/>
          <w:sz w:val="21"/>
          <w:szCs w:val="21"/>
          <w:highlight w:val="none"/>
          <w:lang w:val="en-US" w:eastAsia="zh-CN"/>
        </w:rPr>
        <w:t>1.</w:t>
      </w:r>
      <w:r>
        <w:rPr>
          <w:rFonts w:hint="eastAsia" w:ascii="宋体" w:hAnsi="宋体" w:eastAsia="宋体" w:cs="宋体"/>
          <w:b/>
          <w:bCs/>
          <w:color w:val="auto"/>
          <w:spacing w:val="15"/>
          <w:sz w:val="21"/>
          <w:szCs w:val="21"/>
          <w:highlight w:val="none"/>
        </w:rPr>
        <w:t>从业人员、营业收入、资产总额填报上一年度数据，无上一年度数据的新成立企业可不填报。</w:t>
      </w:r>
    </w:p>
    <w:p>
      <w:pPr>
        <w:widowControl/>
        <w:spacing w:after="150"/>
        <w:ind w:firstLine="422" w:firstLineChars="200"/>
        <w:jc w:val="left"/>
        <w:rPr>
          <w:rFonts w:hAnsi="宋体" w:cs="华文中宋"/>
          <w:b/>
          <w:bCs/>
          <w:sz w:val="21"/>
          <w:szCs w:val="21"/>
        </w:rPr>
      </w:pPr>
      <w:r>
        <w:rPr>
          <w:rFonts w:hint="eastAsia" w:hAnsi="宋体" w:cs="华文中宋"/>
          <w:b/>
          <w:bCs/>
          <w:sz w:val="21"/>
          <w:szCs w:val="21"/>
        </w:rPr>
        <w:t>2.如未提供中小企业声明函或签字盖章不符合</w:t>
      </w:r>
      <w:r>
        <w:rPr>
          <w:rFonts w:hint="eastAsia" w:hAnsi="宋体" w:cs="华文中宋"/>
          <w:b/>
          <w:bCs/>
          <w:sz w:val="21"/>
          <w:szCs w:val="21"/>
          <w:lang w:val="en-US" w:eastAsia="zh-CN"/>
        </w:rPr>
        <w:t>采购</w:t>
      </w:r>
      <w:r>
        <w:rPr>
          <w:rFonts w:hint="eastAsia" w:hAnsi="宋体" w:cs="华文中宋"/>
          <w:b/>
          <w:bCs/>
          <w:sz w:val="21"/>
          <w:szCs w:val="21"/>
        </w:rPr>
        <w:t>文件要求的，则响应文件</w:t>
      </w:r>
      <w:r>
        <w:rPr>
          <w:rFonts w:hint="eastAsia" w:hAnsi="宋体" w:cs="华文中宋"/>
          <w:b/>
          <w:bCs/>
          <w:sz w:val="21"/>
          <w:szCs w:val="21"/>
          <w:lang w:eastAsia="zh-CN"/>
        </w:rPr>
        <w:t>作无效处理</w:t>
      </w:r>
      <w:r>
        <w:rPr>
          <w:rFonts w:hint="eastAsia" w:hAnsi="宋体" w:cs="华文中宋"/>
          <w:b/>
          <w:bCs/>
          <w:sz w:val="21"/>
          <w:szCs w:val="21"/>
        </w:rPr>
        <w:t>。</w:t>
      </w:r>
    </w:p>
    <w:p>
      <w:pPr>
        <w:pStyle w:val="2"/>
        <w:keepNext w:val="0"/>
        <w:keepLines w:val="0"/>
        <w:pageBreakBefore w:val="0"/>
        <w:widowControl w:val="0"/>
        <w:kinsoku/>
        <w:wordWrap/>
        <w:overflowPunct/>
        <w:topLinePunct w:val="0"/>
        <w:autoSpaceDE w:val="0"/>
        <w:autoSpaceDN w:val="0"/>
        <w:bidi w:val="0"/>
        <w:adjustRightInd/>
        <w:snapToGrid/>
        <w:spacing w:after="0" w:line="336" w:lineRule="auto"/>
        <w:ind w:firstLine="480" w:firstLineChars="200"/>
        <w:textAlignment w:val="auto"/>
        <w:rPr>
          <w:rFonts w:hint="eastAsia" w:cs="宋体"/>
          <w:b/>
          <w:bCs/>
          <w:color w:val="auto"/>
          <w:spacing w:val="15"/>
          <w:sz w:val="21"/>
          <w:szCs w:val="21"/>
          <w:highlight w:val="none"/>
          <w:lang w:eastAsia="zh-CN"/>
        </w:rPr>
      </w:pPr>
      <w:r>
        <w:rPr>
          <w:rFonts w:hint="eastAsia" w:cs="宋体"/>
          <w:b/>
          <w:bCs/>
          <w:color w:val="auto"/>
          <w:spacing w:val="15"/>
          <w:sz w:val="21"/>
          <w:szCs w:val="21"/>
          <w:highlight w:val="none"/>
          <w:lang w:val="en-US" w:eastAsia="zh-CN"/>
        </w:rPr>
        <w:t>3</w:t>
      </w:r>
      <w:r>
        <w:rPr>
          <w:rFonts w:hint="eastAsia" w:cs="宋体"/>
          <w:b/>
          <w:bCs/>
          <w:color w:val="auto"/>
          <w:spacing w:val="15"/>
          <w:sz w:val="21"/>
          <w:szCs w:val="21"/>
          <w:highlight w:val="none"/>
          <w:lang w:eastAsia="zh-CN"/>
        </w:rPr>
        <w:t>.</w:t>
      </w:r>
      <w:r>
        <w:rPr>
          <w:rFonts w:hint="eastAsia" w:cs="宋体"/>
          <w:b/>
          <w:bCs/>
          <w:color w:val="auto"/>
          <w:spacing w:val="15"/>
          <w:sz w:val="21"/>
          <w:szCs w:val="21"/>
          <w:highlight w:val="none"/>
          <w:lang w:val="en-US" w:eastAsia="zh-CN"/>
        </w:rPr>
        <w:t>供应商</w:t>
      </w:r>
      <w:r>
        <w:rPr>
          <w:rFonts w:hint="eastAsia" w:cs="宋体"/>
          <w:b/>
          <w:bCs/>
          <w:color w:val="auto"/>
          <w:spacing w:val="15"/>
          <w:sz w:val="21"/>
          <w:szCs w:val="21"/>
          <w:highlight w:val="none"/>
          <w:lang w:eastAsia="zh-CN"/>
        </w:rPr>
        <w:t>参加政府采购活动时，提供虚假中小企业声明函的，以提供虚假材料谋取</w:t>
      </w:r>
      <w:r>
        <w:rPr>
          <w:rFonts w:hint="eastAsia" w:cs="宋体"/>
          <w:b/>
          <w:bCs/>
          <w:color w:val="auto"/>
          <w:spacing w:val="15"/>
          <w:sz w:val="21"/>
          <w:szCs w:val="21"/>
          <w:highlight w:val="none"/>
          <w:lang w:val="en-US" w:eastAsia="zh-CN"/>
        </w:rPr>
        <w:t>成交</w:t>
      </w:r>
      <w:r>
        <w:rPr>
          <w:rFonts w:hint="eastAsia" w:cs="宋体"/>
          <w:b/>
          <w:bCs/>
          <w:color w:val="auto"/>
          <w:spacing w:val="15"/>
          <w:sz w:val="21"/>
          <w:szCs w:val="21"/>
          <w:highlight w:val="none"/>
          <w:lang w:eastAsia="zh-CN"/>
        </w:rPr>
        <w:t>处理。</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b/>
          <w:bCs/>
          <w:color w:val="auto"/>
          <w:sz w:val="22"/>
          <w:szCs w:val="21"/>
          <w:lang w:val="en-US"/>
        </w:rPr>
      </w:pPr>
      <w:r>
        <w:rPr>
          <w:rFonts w:hint="eastAsia" w:asciiTheme="minorEastAsia" w:hAnsiTheme="minorEastAsia" w:eastAsiaTheme="minorEastAsia"/>
          <w:b/>
          <w:bCs/>
          <w:color w:val="auto"/>
          <w:sz w:val="22"/>
          <w:szCs w:val="21"/>
        </w:rPr>
        <w:t>格式</w:t>
      </w:r>
      <w:r>
        <w:rPr>
          <w:rFonts w:hint="eastAsia" w:asciiTheme="minorEastAsia" w:hAnsiTheme="minorEastAsia" w:eastAsiaTheme="minorEastAsia"/>
          <w:b/>
          <w:bCs/>
          <w:color w:val="auto"/>
          <w:sz w:val="22"/>
          <w:szCs w:val="21"/>
          <w:lang w:val="en-US" w:eastAsia="zh-CN"/>
        </w:rPr>
        <w:t>1-7</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en-US" w:eastAsia="zh-CN"/>
        </w:rPr>
        <w:t>七</w:t>
      </w:r>
      <w:r>
        <w:rPr>
          <w:rFonts w:cs="宋体" w:asciiTheme="minorEastAsia" w:hAnsiTheme="minorEastAsia" w:eastAsiaTheme="minorEastAsia"/>
          <w:i w:val="0"/>
          <w:iCs w:val="0"/>
          <w:color w:val="auto"/>
          <w:szCs w:val="24"/>
          <w:lang w:val="zh-TW" w:eastAsia="zh-TW"/>
        </w:rPr>
        <w:t>、残疾人福利性单位声明函</w:t>
      </w:r>
      <w:r>
        <w:rPr>
          <w:rFonts w:hint="eastAsia" w:cs="宋体" w:asciiTheme="minorEastAsia" w:hAnsiTheme="minorEastAsia" w:eastAsiaTheme="minorEastAsia"/>
          <w:i w:val="0"/>
          <w:iCs w:val="0"/>
          <w:color w:val="auto"/>
          <w:szCs w:val="24"/>
          <w:lang w:val="zh-TW" w:eastAsia="zh-CN"/>
        </w:rPr>
        <w:t>（</w:t>
      </w:r>
      <w:r>
        <w:rPr>
          <w:rFonts w:hint="eastAsia" w:cs="宋体" w:asciiTheme="minorEastAsia" w:hAnsiTheme="minorEastAsia" w:eastAsiaTheme="minorEastAsia"/>
          <w:i w:val="0"/>
          <w:iCs w:val="0"/>
          <w:color w:val="auto"/>
          <w:szCs w:val="24"/>
          <w:lang w:val="en-US" w:eastAsia="zh-CN"/>
        </w:rPr>
        <w:t>如涉及</w:t>
      </w:r>
      <w:r>
        <w:rPr>
          <w:rFonts w:hint="eastAsia" w:cs="宋体" w:asciiTheme="minorEastAsia" w:hAnsiTheme="minorEastAsia" w:eastAsiaTheme="minorEastAsia"/>
          <w:i w:val="0"/>
          <w:iCs w:val="0"/>
          <w:color w:val="auto"/>
          <w:szCs w:val="24"/>
          <w:lang w:val="zh-TW" w:eastAsia="zh-CN"/>
        </w:rPr>
        <w:t>）</w:t>
      </w:r>
    </w:p>
    <w:p>
      <w:pPr>
        <w:pStyle w:val="4"/>
        <w:spacing w:line="360" w:lineRule="auto"/>
        <w:rPr>
          <w:rFonts w:hint="default" w:asciiTheme="minorEastAsia" w:hAnsiTheme="minorEastAsia" w:eastAsiaTheme="minorEastAsia"/>
          <w:color w:val="auto"/>
        </w:rPr>
      </w:pP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lang w:val="zh-TW" w:eastAsia="zh-TW"/>
        </w:rPr>
        <w:t>本</w:t>
      </w:r>
      <w:r>
        <w:rPr>
          <w:rFonts w:cs="宋体" w:asciiTheme="minorEastAsia" w:hAnsiTheme="minorEastAsia" w:eastAsiaTheme="minorEastAsia"/>
          <w:color w:val="auto"/>
          <w:kern w:val="2"/>
          <w:lang w:val="zh-TW" w:eastAsia="zh-TW"/>
        </w:rPr>
        <w:t>单位</w:t>
      </w:r>
      <w:r>
        <w:rPr>
          <w:rFonts w:hint="eastAsia" w:cs="宋体" w:asciiTheme="minorEastAsia" w:hAnsiTheme="minorEastAsia" w:eastAsiaTheme="minorEastAsia"/>
          <w:color w:val="auto"/>
          <w:kern w:val="2"/>
          <w:lang w:val="zh-TW" w:eastAsia="zh-CN"/>
        </w:rPr>
        <w:t>郑</w:t>
      </w:r>
      <w:r>
        <w:rPr>
          <w:rFonts w:cs="宋体" w:asciiTheme="minorEastAsia" w:hAnsiTheme="minorEastAsia" w:eastAsiaTheme="minorEastAsia"/>
          <w:color w:val="auto"/>
          <w:kern w:val="2"/>
          <w:lang w:val="zh-TW" w:eastAsia="zh-TW"/>
        </w:rPr>
        <w:t>重声明，根据《财政部 民政部 中国残疾人联合会关于促进残疾人就业政府采购政策的通知》（财库〔</w:t>
      </w:r>
      <w:r>
        <w:rPr>
          <w:rFonts w:cs="宋体" w:asciiTheme="minorEastAsia" w:hAnsiTheme="minorEastAsia" w:eastAsiaTheme="minorEastAsia"/>
          <w:color w:val="auto"/>
          <w:kern w:val="2"/>
        </w:rPr>
        <w:t>2017</w:t>
      </w:r>
      <w:r>
        <w:rPr>
          <w:rFonts w:cs="宋体" w:asciiTheme="minorEastAsia" w:hAnsiTheme="minorEastAsia" w:eastAsiaTheme="minorEastAsia"/>
          <w:color w:val="auto"/>
          <w:kern w:val="2"/>
          <w:lang w:val="zh-TW" w:eastAsia="zh-TW"/>
        </w:rPr>
        <w:t>〕</w:t>
      </w:r>
      <w:r>
        <w:rPr>
          <w:rFonts w:cs="宋体" w:asciiTheme="minorEastAsia" w:hAnsiTheme="minorEastAsia" w:eastAsiaTheme="minorEastAsia"/>
          <w:color w:val="auto"/>
          <w:kern w:val="2"/>
        </w:rPr>
        <w:t>141</w:t>
      </w:r>
      <w:r>
        <w:rPr>
          <w:rFonts w:cs="宋体" w:asciiTheme="minorEastAsia" w:hAnsiTheme="minorEastAsia" w:eastAsiaTheme="minorEastAsia"/>
          <w:color w:val="auto"/>
          <w:kern w:val="2"/>
          <w:lang w:val="zh-TW" w:eastAsia="zh-TW"/>
        </w:rPr>
        <w:t>号）的规定，本单位为符合条件的残疾人福利性单位，且本单位参加</w:t>
      </w:r>
      <w:r>
        <w:rPr>
          <w:rFonts w:cs="宋体" w:asciiTheme="minorEastAsia" w:hAnsiTheme="minorEastAsia" w:eastAsiaTheme="minorEastAsia"/>
          <w:color w:val="auto"/>
          <w:kern w:val="2"/>
          <w:u w:val="single"/>
        </w:rPr>
        <w:t>XXXXXXX</w:t>
      </w:r>
      <w:r>
        <w:rPr>
          <w:rFonts w:cs="宋体" w:asciiTheme="minorEastAsia" w:hAnsiTheme="minorEastAsia" w:eastAsiaTheme="minorEastAsia"/>
          <w:color w:val="auto"/>
          <w:kern w:val="2"/>
          <w:lang w:val="zh-TW" w:eastAsia="zh-TW"/>
        </w:rPr>
        <w:t>单位的</w:t>
      </w:r>
      <w:r>
        <w:rPr>
          <w:rFonts w:cs="宋体" w:asciiTheme="minorEastAsia" w:hAnsiTheme="minorEastAsia" w:eastAsiaTheme="minorEastAsia"/>
          <w:color w:val="auto"/>
          <w:kern w:val="2"/>
          <w:u w:val="single"/>
        </w:rPr>
        <w:t>XXXXXXXXXXXXXX</w:t>
      </w:r>
      <w:r>
        <w:rPr>
          <w:rFonts w:cs="宋体" w:asciiTheme="minorEastAsia" w:hAnsiTheme="minorEastAsia" w:eastAsiaTheme="minorEastAsia"/>
          <w:color w:val="auto"/>
          <w:kern w:val="2"/>
          <w:lang w:val="zh-TW" w:eastAsia="zh-TW"/>
        </w:rPr>
        <w:t>项目采购活动提供本单位提供服务。</w:t>
      </w:r>
    </w:p>
    <w:p>
      <w:pPr>
        <w:pStyle w:val="2"/>
        <w:spacing w:after="0" w:line="360" w:lineRule="auto"/>
        <w:ind w:firstLine="340"/>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lang w:val="zh-TW" w:eastAsia="zh-TW"/>
        </w:rPr>
        <w:t>本单位对上述声明的真实性负责。如有虚假，将依法承担相应责任。</w:t>
      </w:r>
    </w:p>
    <w:p>
      <w:pPr>
        <w:pStyle w:val="2"/>
        <w:spacing w:after="0" w:line="360" w:lineRule="auto"/>
        <w:ind w:firstLine="480"/>
        <w:rPr>
          <w:rFonts w:hint="default" w:cs="宋体" w:asciiTheme="minorEastAsia" w:hAnsiTheme="minorEastAsia" w:eastAsiaTheme="minorEastAsia"/>
          <w:color w:val="auto"/>
          <w:kern w:val="2"/>
        </w:rPr>
      </w:pPr>
    </w:p>
    <w:p>
      <w:pPr>
        <w:pStyle w:val="2"/>
        <w:spacing w:after="0" w:line="360" w:lineRule="auto"/>
        <w:ind w:firstLine="480"/>
        <w:rPr>
          <w:rFonts w:hint="default" w:cs="宋体" w:asciiTheme="minorEastAsia" w:hAnsiTheme="minorEastAsia" w:eastAsiaTheme="minorEastAsia"/>
          <w:color w:val="auto"/>
          <w:kern w:val="2"/>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日期：XXXX年XX月XX日</w:t>
      </w:r>
    </w:p>
    <w:p>
      <w:pPr>
        <w:pStyle w:val="4"/>
        <w:spacing w:line="360" w:lineRule="auto"/>
        <w:ind w:firstLine="240"/>
        <w:rPr>
          <w:rFonts w:hint="default" w:asciiTheme="minorEastAsia" w:hAnsiTheme="minorEastAsia" w:eastAsiaTheme="minorEastAsia"/>
          <w:color w:val="auto"/>
          <w:lang w:eastAsia="zh-TW"/>
        </w:rPr>
      </w:pPr>
    </w:p>
    <w:p>
      <w:pPr>
        <w:pStyle w:val="2"/>
        <w:spacing w:after="0" w:line="360" w:lineRule="auto"/>
        <w:rPr>
          <w:rFonts w:hint="default" w:asciiTheme="minorEastAsia" w:hAnsiTheme="minorEastAsia" w:eastAsiaTheme="minorEastAsia"/>
          <w:color w:val="auto"/>
          <w:lang w:eastAsia="zh-TW"/>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hint="eastAsia" w:asciiTheme="minorEastAsia" w:hAnsiTheme="minorEastAsia" w:eastAsiaTheme="minorEastAsia"/>
          <w:b/>
          <w:bCs/>
          <w:color w:val="auto"/>
          <w:sz w:val="22"/>
          <w:szCs w:val="21"/>
        </w:rPr>
      </w:pPr>
    </w:p>
    <w:p>
      <w:pPr>
        <w:spacing w:line="360" w:lineRule="auto"/>
        <w:jc w:val="left"/>
        <w:rPr>
          <w:rFonts w:asciiTheme="minorEastAsia" w:hAnsiTheme="minorEastAsia" w:eastAsiaTheme="minorEastAsia"/>
          <w:b/>
          <w:bCs/>
          <w:color w:val="auto"/>
          <w:sz w:val="22"/>
          <w:szCs w:val="21"/>
          <w:lang w:val="en-US"/>
        </w:rPr>
      </w:pPr>
      <w:r>
        <w:rPr>
          <w:rFonts w:hint="eastAsia" w:asciiTheme="minorEastAsia" w:hAnsiTheme="minorEastAsia" w:eastAsiaTheme="minorEastAsia"/>
          <w:b/>
          <w:bCs/>
          <w:color w:val="auto"/>
          <w:sz w:val="22"/>
          <w:szCs w:val="21"/>
        </w:rPr>
        <w:t>格式1-</w:t>
      </w:r>
      <w:bookmarkEnd w:id="29"/>
      <w:r>
        <w:rPr>
          <w:rFonts w:hint="eastAsia" w:asciiTheme="minorEastAsia" w:hAnsiTheme="minorEastAsia" w:eastAsiaTheme="minorEastAsia"/>
          <w:b/>
          <w:bCs/>
          <w:color w:val="auto"/>
          <w:sz w:val="22"/>
          <w:szCs w:val="21"/>
          <w:lang w:val="en-US" w:eastAsia="zh-CN"/>
        </w:rPr>
        <w:t>8</w:t>
      </w:r>
    </w:p>
    <w:p>
      <w:pPr>
        <w:pStyle w:val="2"/>
        <w:rPr>
          <w:rFonts w:hint="default"/>
          <w:color w:val="auto"/>
        </w:rPr>
      </w:pPr>
    </w:p>
    <w:p>
      <w:pPr>
        <w:pStyle w:val="5"/>
        <w:spacing w:before="0" w:after="0"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i w:val="0"/>
          <w:iCs w:val="0"/>
          <w:color w:val="auto"/>
          <w:lang w:val="en-US" w:eastAsia="zh-CN"/>
        </w:rPr>
        <w:t>八</w:t>
      </w:r>
      <w:r>
        <w:rPr>
          <w:rFonts w:hint="eastAsia" w:cs="宋体" w:asciiTheme="minorEastAsia" w:hAnsiTheme="minorEastAsia" w:eastAsiaTheme="minorEastAsia"/>
          <w:i w:val="0"/>
          <w:iCs w:val="0"/>
          <w:color w:val="auto"/>
        </w:rPr>
        <w:t>、磋商文件“</w:t>
      </w:r>
      <w:r>
        <w:rPr>
          <w:rFonts w:cs="宋体" w:asciiTheme="minorEastAsia" w:hAnsiTheme="minorEastAsia" w:eastAsiaTheme="minorEastAsia"/>
          <w:i w:val="0"/>
          <w:iCs w:val="0"/>
          <w:color w:val="auto"/>
          <w:lang w:val="zh-TW" w:eastAsia="zh-TW"/>
        </w:rPr>
        <w:t>第四章  供应商资格证明材料</w:t>
      </w:r>
      <w:r>
        <w:rPr>
          <w:rFonts w:hint="eastAsia" w:cs="宋体" w:asciiTheme="minorEastAsia" w:hAnsiTheme="minorEastAsia" w:eastAsiaTheme="minorEastAsia"/>
          <w:i w:val="0"/>
          <w:iCs w:val="0"/>
          <w:color w:val="auto"/>
        </w:rPr>
        <w:t>”要求的其它证明材料</w:t>
      </w:r>
    </w:p>
    <w:p>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br w:type="page"/>
      </w:r>
    </w:p>
    <w:p>
      <w:pPr>
        <w:pStyle w:val="4"/>
        <w:spacing w:line="360" w:lineRule="auto"/>
        <w:ind w:right="480"/>
        <w:jc w:val="center"/>
        <w:outlineLvl w:val="1"/>
        <w:rPr>
          <w:rFonts w:hint="default" w:cs="宋体" w:asciiTheme="minorEastAsia" w:hAnsiTheme="minorEastAsia" w:eastAsiaTheme="minorEastAsia"/>
          <w:b/>
          <w:bCs/>
          <w:color w:val="auto"/>
          <w:kern w:val="32"/>
          <w:sz w:val="28"/>
          <w:szCs w:val="28"/>
          <w:lang w:val="zh-TW" w:eastAsia="zh-TW"/>
        </w:rPr>
      </w:pPr>
      <w:r>
        <w:rPr>
          <w:rFonts w:hint="eastAsia" w:cs="宋体" w:asciiTheme="minorEastAsia" w:hAnsiTheme="minorEastAsia" w:eastAsiaTheme="minorEastAsia"/>
          <w:b/>
          <w:bCs/>
          <w:color w:val="auto"/>
          <w:kern w:val="32"/>
          <w:sz w:val="28"/>
          <w:szCs w:val="28"/>
          <w:lang w:val="en-US" w:eastAsia="zh-CN"/>
        </w:rPr>
        <w:t>九</w:t>
      </w:r>
      <w:r>
        <w:rPr>
          <w:rFonts w:cs="宋体" w:asciiTheme="minorEastAsia" w:hAnsiTheme="minorEastAsia" w:eastAsiaTheme="minorEastAsia"/>
          <w:b/>
          <w:bCs/>
          <w:color w:val="auto"/>
          <w:kern w:val="32"/>
          <w:sz w:val="28"/>
          <w:szCs w:val="28"/>
        </w:rPr>
        <w:t>、</w:t>
      </w:r>
      <w:r>
        <w:rPr>
          <w:rFonts w:cs="宋体" w:asciiTheme="minorEastAsia" w:hAnsiTheme="minorEastAsia" w:eastAsiaTheme="minorEastAsia"/>
          <w:b/>
          <w:bCs/>
          <w:color w:val="auto"/>
          <w:kern w:val="32"/>
          <w:sz w:val="28"/>
          <w:szCs w:val="28"/>
          <w:lang w:val="zh-TW" w:eastAsia="zh-TW"/>
        </w:rPr>
        <w:t>其它：</w:t>
      </w:r>
    </w:p>
    <w:p>
      <w:pPr>
        <w:pStyle w:val="4"/>
        <w:spacing w:line="360" w:lineRule="auto"/>
        <w:ind w:right="480"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响应文件中有关项目的其他承诺函（格式自拟，如适用）</w:t>
      </w:r>
    </w:p>
    <w:p>
      <w:pPr>
        <w:pStyle w:val="4"/>
        <w:spacing w:line="360" w:lineRule="auto"/>
        <w:ind w:right="480"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响应文件中有关的项目的相关证书及说明函（格式自拟，如适用）</w:t>
      </w:r>
    </w:p>
    <w:p>
      <w:pPr>
        <w:pStyle w:val="4"/>
        <w:spacing w:line="360" w:lineRule="auto"/>
        <w:jc w:val="center"/>
        <w:rPr>
          <w:rFonts w:hint="default" w:cs="宋体" w:asciiTheme="minorEastAsia" w:hAnsiTheme="minorEastAsia" w:eastAsiaTheme="minorEastAsia"/>
          <w:b/>
          <w:bCs/>
          <w:color w:val="auto"/>
        </w:rPr>
      </w:pPr>
    </w:p>
    <w:p>
      <w:pPr>
        <w:pStyle w:val="4"/>
        <w:spacing w:line="360" w:lineRule="auto"/>
        <w:rPr>
          <w:rFonts w:hint="default" w:cs="宋体" w:asciiTheme="minorEastAsia" w:hAnsiTheme="minorEastAsia" w:eastAsiaTheme="minorEastAsia"/>
          <w:color w:val="auto"/>
        </w:rPr>
      </w:pPr>
    </w:p>
    <w:p>
      <w:pPr>
        <w:pStyle w:val="4"/>
        <w:spacing w:line="360" w:lineRule="auto"/>
        <w:ind w:firstLine="339" w:firstLineChars="161"/>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4"/>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4"/>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pStyle w:val="4"/>
        <w:spacing w:line="360" w:lineRule="auto"/>
        <w:ind w:right="480" w:firstLine="339"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1"/>
          <w:szCs w:val="21"/>
          <w:lang w:val="zh-TW" w:eastAsia="zh-TW"/>
        </w:rPr>
        <w:t>（请各供应商务必对照项目的要求，按要求提供相关资料）</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center"/>
        <w:rPr>
          <w:rFonts w:asciiTheme="minorEastAsia" w:hAnsiTheme="minorEastAsia" w:eastAsiaTheme="minorEastAsia"/>
          <w:color w:val="auto"/>
          <w:sz w:val="32"/>
          <w:szCs w:val="24"/>
          <w:lang w:val="zh-TW" w:eastAsia="zh-TW"/>
        </w:rPr>
      </w:pPr>
      <w:bookmarkStart w:id="30" w:name="_Toc529356219"/>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5"/>
        <w:spacing w:before="0" w:after="0" w:line="360" w:lineRule="auto"/>
        <w:jc w:val="center"/>
        <w:rPr>
          <w:rFonts w:asciiTheme="minorEastAsia" w:hAnsiTheme="minorEastAsia" w:eastAsiaTheme="minorEastAsia"/>
          <w:b w:val="0"/>
          <w:bCs w:val="0"/>
          <w:i w:val="0"/>
          <w:iCs w:val="0"/>
          <w:color w:val="auto"/>
          <w:sz w:val="32"/>
          <w:szCs w:val="24"/>
          <w:lang w:val="zh-TW" w:eastAsia="zh-TW"/>
        </w:rPr>
      </w:pPr>
      <w:r>
        <w:rPr>
          <w:rFonts w:cs="宋体" w:asciiTheme="minorEastAsia" w:hAnsiTheme="minorEastAsia" w:eastAsiaTheme="minorEastAsia"/>
          <w:i w:val="0"/>
          <w:iCs w:val="0"/>
          <w:color w:val="auto"/>
          <w:sz w:val="32"/>
          <w:szCs w:val="24"/>
          <w:lang w:val="zh-TW" w:eastAsia="zh-TW"/>
        </w:rPr>
        <w:t>第二部分  其他响应文件（格式）</w:t>
      </w:r>
      <w:bookmarkEnd w:id="30"/>
    </w:p>
    <w:p>
      <w:pPr>
        <w:spacing w:line="360" w:lineRule="auto"/>
        <w:jc w:val="center"/>
        <w:rPr>
          <w:rFonts w:asciiTheme="minorEastAsia" w:hAnsiTheme="minorEastAsia" w:eastAsiaTheme="minorEastAsia"/>
          <w:color w:val="auto"/>
          <w:szCs w:val="24"/>
          <w:lang w:val="zh-TW"/>
        </w:rPr>
      </w:pPr>
      <w:bookmarkStart w:id="31" w:name="_Toc529356220"/>
      <w:r>
        <w:rPr>
          <w:rFonts w:hint="eastAsia" w:asciiTheme="minorEastAsia" w:hAnsiTheme="minorEastAsia" w:eastAsiaTheme="minorEastAsia"/>
          <w:color w:val="auto"/>
          <w:szCs w:val="24"/>
          <w:lang w:val="zh-TW"/>
        </w:rPr>
        <w:br w:type="page"/>
      </w:r>
    </w:p>
    <w:p>
      <w:pPr>
        <w:spacing w:line="360" w:lineRule="auto"/>
        <w:jc w:val="left"/>
        <w:rPr>
          <w:rFonts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格式2-1</w:t>
      </w:r>
    </w:p>
    <w:p>
      <w:pPr>
        <w:pStyle w:val="5"/>
        <w:spacing w:before="0" w:after="0" w:line="360" w:lineRule="auto"/>
        <w:jc w:val="center"/>
        <w:rPr>
          <w:rFonts w:cs="宋体" w:asciiTheme="minorEastAsia" w:hAnsiTheme="minorEastAsia" w:eastAsiaTheme="minorEastAsia"/>
          <w:i w:val="0"/>
          <w:iCs w:val="0"/>
          <w:color w:val="auto"/>
          <w:szCs w:val="24"/>
          <w:lang w:val="zh-TW"/>
        </w:rPr>
      </w:pPr>
      <w:r>
        <w:rPr>
          <w:rFonts w:hint="eastAsia" w:cs="宋体" w:asciiTheme="minorEastAsia" w:hAnsiTheme="minorEastAsia" w:eastAsiaTheme="minorEastAsia"/>
          <w:i w:val="0"/>
          <w:iCs w:val="0"/>
          <w:color w:val="auto"/>
          <w:szCs w:val="24"/>
          <w:lang w:val="zh-TW"/>
        </w:rPr>
        <w:t>一、</w:t>
      </w:r>
      <w:r>
        <w:rPr>
          <w:rFonts w:cs="宋体" w:asciiTheme="minorEastAsia" w:hAnsiTheme="minorEastAsia" w:eastAsiaTheme="minorEastAsia"/>
          <w:i w:val="0"/>
          <w:iCs w:val="0"/>
          <w:color w:val="auto"/>
          <w:szCs w:val="24"/>
          <w:lang w:val="zh-TW" w:eastAsia="zh-TW"/>
        </w:rPr>
        <w:t>报价函</w:t>
      </w:r>
      <w:bookmarkEnd w:id="31"/>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4"/>
        <w:spacing w:line="360" w:lineRule="auto"/>
        <w:rPr>
          <w:rFonts w:hint="default" w:cs="宋体" w:asciiTheme="minorEastAsia" w:hAnsiTheme="minorEastAsia" w:eastAsiaTheme="minorEastAsia"/>
          <w:color w:val="auto"/>
          <w:kern w:val="2"/>
          <w:lang w:val="zh-TW"/>
        </w:rPr>
      </w:pPr>
      <w:r>
        <w:rPr>
          <w:rFonts w:cs="宋体" w:asciiTheme="minorEastAsia" w:hAnsiTheme="minorEastAsia" w:eastAsiaTheme="minorEastAsia"/>
          <w:color w:val="auto"/>
          <w:kern w:val="2"/>
        </w:rPr>
        <w:t>致：</w:t>
      </w:r>
      <w:r>
        <w:rPr>
          <w:rFonts w:cs="宋体" w:asciiTheme="minorEastAsia" w:hAnsiTheme="minorEastAsia" w:eastAsiaTheme="minorEastAsia"/>
          <w:color w:val="auto"/>
          <w:kern w:val="2"/>
          <w:lang w:val="zh-TW"/>
        </w:rPr>
        <w:t>利阳致诚国际项目管理有限公司</w:t>
      </w:r>
    </w:p>
    <w:p>
      <w:pPr>
        <w:pStyle w:val="4"/>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我方全面研究了</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u w:val="single"/>
        </w:rPr>
        <w:t>XXXXXXXXXXXX</w:t>
      </w:r>
      <w:r>
        <w:rPr>
          <w:rFonts w:cs="宋体" w:asciiTheme="minorEastAsia" w:hAnsiTheme="minorEastAsia" w:eastAsiaTheme="minorEastAsia"/>
          <w:color w:val="auto"/>
          <w:kern w:val="2"/>
        </w:rPr>
        <w:t>（项目名称）</w:t>
      </w:r>
      <w:r>
        <w:rPr>
          <w:rFonts w:cs="宋体" w:asciiTheme="minorEastAsia" w:hAnsiTheme="minorEastAsia" w:eastAsiaTheme="minorEastAsia"/>
          <w:color w:val="auto"/>
          <w:kern w:val="2"/>
          <w:lang w:val="zh-TW" w:eastAsia="zh-TW"/>
        </w:rPr>
        <w:t>项目编号：</w:t>
      </w:r>
      <w:r>
        <w:rPr>
          <w:rFonts w:cs="宋体" w:asciiTheme="minorEastAsia" w:hAnsiTheme="minorEastAsia" w:eastAsiaTheme="minorEastAsia"/>
          <w:color w:val="auto"/>
          <w:kern w:val="2"/>
          <w:u w:val="single"/>
        </w:rPr>
        <w:t>XXXXXX</w:t>
      </w:r>
      <w:r>
        <w:rPr>
          <w:rFonts w:cs="宋体" w:asciiTheme="minorEastAsia" w:hAnsiTheme="minorEastAsia" w:eastAsiaTheme="minorEastAsia"/>
          <w:color w:val="auto"/>
          <w:kern w:val="2"/>
        </w:rPr>
        <w:t>包号（如有）：</w:t>
      </w:r>
      <w:r>
        <w:rPr>
          <w:rFonts w:cs="宋体" w:asciiTheme="minorEastAsia" w:hAnsiTheme="minorEastAsia" w:eastAsiaTheme="minorEastAsia"/>
          <w:color w:val="auto"/>
          <w:kern w:val="2"/>
          <w:u w:val="single"/>
        </w:rPr>
        <w:t>XXX</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项目磋商文件，决定参加贵单位组织的本项目磋商采购。</w:t>
      </w:r>
    </w:p>
    <w:p>
      <w:pPr>
        <w:pStyle w:val="4"/>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我方自愿按照磋商文件规定的各项要求向采购人提供所需服务。</w:t>
      </w:r>
    </w:p>
    <w:p>
      <w:pPr>
        <w:pStyle w:val="4"/>
        <w:tabs>
          <w:tab w:val="left" w:pos="2694"/>
        </w:tabs>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一旦我方成交，我方将严格履行政府采购合同规定的责任和义务。</w:t>
      </w: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．我们已详细审核全部竞争性磋商文件，包括文件修改书</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如果有的话</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，参考资料及有关附件，我们完全理解并放弃提出含糊不清或误解的问题的权利。</w:t>
      </w:r>
    </w:p>
    <w:p>
      <w:pPr>
        <w:pStyle w:val="4"/>
        <w:spacing w:line="360" w:lineRule="auto"/>
        <w:ind w:firstLine="340"/>
        <w:rPr>
          <w:rFonts w:hint="default" w:cs="宋体" w:asciiTheme="minorEastAsia" w:hAnsiTheme="minorEastAsia" w:eastAsiaTheme="minorEastAsia"/>
          <w:color w:val="auto"/>
          <w:kern w:val="2"/>
        </w:rPr>
      </w:pPr>
      <w:r>
        <w:rPr>
          <w:rFonts w:hint="eastAsia" w:cs="宋体" w:asciiTheme="minorEastAsia" w:hAnsiTheme="minorEastAsia" w:eastAsiaTheme="minorEastAsia"/>
          <w:color w:val="auto"/>
          <w:kern w:val="2"/>
          <w:lang w:val="en-US" w:eastAsia="zh-CN"/>
        </w:rPr>
        <w:t>5</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我方为本项目提交的响应文件正本</w:t>
      </w:r>
      <w:r>
        <w:rPr>
          <w:rFonts w:cs="宋体" w:asciiTheme="minorEastAsia" w:hAnsiTheme="minorEastAsia" w:eastAsiaTheme="minorEastAsia"/>
          <w:color w:val="auto"/>
          <w:kern w:val="2"/>
        </w:rPr>
        <w:t>壹</w:t>
      </w:r>
      <w:r>
        <w:rPr>
          <w:rFonts w:cs="宋体" w:asciiTheme="minorEastAsia" w:hAnsiTheme="minorEastAsia" w:eastAsiaTheme="minorEastAsia"/>
          <w:color w:val="auto"/>
          <w:kern w:val="2"/>
          <w:lang w:val="zh-TW" w:eastAsia="zh-TW"/>
        </w:rPr>
        <w:t>份，副本</w:t>
      </w:r>
      <w:r>
        <w:rPr>
          <w:rFonts w:cs="宋体" w:asciiTheme="minorEastAsia" w:hAnsiTheme="minorEastAsia" w:eastAsiaTheme="minorEastAsia"/>
          <w:color w:val="auto"/>
          <w:kern w:val="2"/>
        </w:rPr>
        <w:t>贰</w:t>
      </w:r>
      <w:r>
        <w:rPr>
          <w:rFonts w:cs="宋体" w:asciiTheme="minorEastAsia" w:hAnsiTheme="minorEastAsia" w:eastAsiaTheme="minorEastAsia"/>
          <w:color w:val="auto"/>
          <w:kern w:val="2"/>
          <w:lang w:val="zh-TW" w:eastAsia="zh-TW"/>
        </w:rPr>
        <w:t>份，</w:t>
      </w:r>
      <w:r>
        <w:rPr>
          <w:rFonts w:cs="宋体" w:asciiTheme="minorEastAsia" w:hAnsiTheme="minorEastAsia" w:eastAsiaTheme="minorEastAsia"/>
          <w:color w:val="auto"/>
          <w:kern w:val="2"/>
          <w:lang w:val="zh-TW"/>
        </w:rPr>
        <w:t>电子文档</w:t>
      </w:r>
      <w:r>
        <w:rPr>
          <w:rFonts w:cs="宋体" w:asciiTheme="minorEastAsia" w:hAnsiTheme="minorEastAsia" w:eastAsiaTheme="minorEastAsia"/>
          <w:color w:val="auto"/>
          <w:kern w:val="2"/>
        </w:rPr>
        <w:t>壹</w:t>
      </w:r>
      <w:r>
        <w:rPr>
          <w:rFonts w:cs="宋体" w:asciiTheme="minorEastAsia" w:hAnsiTheme="minorEastAsia" w:eastAsiaTheme="minorEastAsia"/>
          <w:color w:val="auto"/>
          <w:kern w:val="2"/>
          <w:lang w:val="zh-TW"/>
        </w:rPr>
        <w:t>份，</w:t>
      </w:r>
      <w:r>
        <w:rPr>
          <w:rFonts w:cs="宋体" w:asciiTheme="minorEastAsia" w:hAnsiTheme="minorEastAsia" w:eastAsiaTheme="minorEastAsia"/>
          <w:color w:val="auto"/>
          <w:kern w:val="2"/>
          <w:lang w:val="zh-TW" w:eastAsia="zh-TW"/>
        </w:rPr>
        <w:t>用于磋商报价。</w:t>
      </w:r>
    </w:p>
    <w:p>
      <w:pPr>
        <w:pStyle w:val="4"/>
        <w:spacing w:line="360" w:lineRule="auto"/>
        <w:ind w:firstLine="340"/>
        <w:rPr>
          <w:rFonts w:hint="default" w:cs="宋体" w:asciiTheme="minorEastAsia" w:hAnsiTheme="minorEastAsia" w:eastAsiaTheme="minorEastAsia"/>
          <w:color w:val="auto"/>
          <w:kern w:val="2"/>
        </w:rPr>
      </w:pPr>
      <w:r>
        <w:rPr>
          <w:rFonts w:hint="eastAsia" w:cs="宋体" w:asciiTheme="minorEastAsia" w:hAnsiTheme="minorEastAsia" w:eastAsiaTheme="minorEastAsia"/>
          <w:color w:val="auto"/>
          <w:kern w:val="2"/>
          <w:lang w:val="en-US" w:eastAsia="zh-CN"/>
        </w:rPr>
        <w:t>6</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我方愿意提供贵单位可能另外要求的，与磋商报价有关的文件资料，并保证我方已提供和将要提供的文件资料是真实、准确的。</w:t>
      </w:r>
    </w:p>
    <w:p>
      <w:pPr>
        <w:pStyle w:val="2"/>
        <w:spacing w:after="0" w:line="360" w:lineRule="auto"/>
        <w:ind w:firstLine="340"/>
        <w:rPr>
          <w:rFonts w:hint="default" w:cs="宋体" w:asciiTheme="minorEastAsia" w:hAnsiTheme="minorEastAsia" w:eastAsiaTheme="minorEastAsia"/>
          <w:color w:val="auto"/>
          <w:kern w:val="2"/>
        </w:rPr>
      </w:pPr>
      <w:r>
        <w:rPr>
          <w:rFonts w:hint="eastAsia" w:cs="宋体" w:asciiTheme="minorEastAsia" w:hAnsiTheme="minorEastAsia" w:eastAsiaTheme="minorEastAsia"/>
          <w:color w:val="auto"/>
          <w:kern w:val="2"/>
          <w:lang w:val="en-US" w:eastAsia="zh-CN"/>
        </w:rPr>
        <w:t>7</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同意按文件须知中关于不予退还项目保证金的规定。</w:t>
      </w:r>
    </w:p>
    <w:p>
      <w:pPr>
        <w:pStyle w:val="4"/>
        <w:spacing w:line="360" w:lineRule="auto"/>
        <w:ind w:firstLine="340"/>
        <w:rPr>
          <w:rFonts w:hint="default"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8</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如果我方成交，我方保证按照磋商文件的规定向贵方交纳成交服务费。</w:t>
      </w:r>
    </w:p>
    <w:p>
      <w:pPr>
        <w:pStyle w:val="4"/>
        <w:spacing w:line="360" w:lineRule="auto"/>
        <w:ind w:firstLine="340"/>
        <w:rPr>
          <w:rFonts w:hint="default" w:cs="宋体" w:asciiTheme="minorEastAsia" w:hAnsiTheme="minorEastAsia" w:eastAsiaTheme="minorEastAsia"/>
          <w:color w:val="auto"/>
          <w:kern w:val="2"/>
        </w:rPr>
      </w:pPr>
      <w:r>
        <w:rPr>
          <w:rFonts w:hint="eastAsia" w:cs="宋体" w:asciiTheme="minorEastAsia" w:hAnsiTheme="minorEastAsia" w:eastAsiaTheme="minorEastAsia"/>
          <w:color w:val="auto"/>
          <w:kern w:val="2"/>
          <w:lang w:val="en-US" w:eastAsia="zh-CN"/>
        </w:rPr>
        <w:t>9</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本次磋商，我方递交的响应文件有效期为</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递交磋商响应文件截止之日起</w:t>
      </w:r>
      <w:r>
        <w:rPr>
          <w:rFonts w:cs="宋体" w:asciiTheme="minorEastAsia" w:hAnsiTheme="minorEastAsia" w:eastAsiaTheme="minorEastAsia"/>
          <w:color w:val="auto"/>
          <w:kern w:val="2"/>
        </w:rPr>
        <w:t>90</w:t>
      </w:r>
      <w:r>
        <w:rPr>
          <w:rFonts w:cs="宋体" w:asciiTheme="minorEastAsia" w:hAnsiTheme="minorEastAsia" w:eastAsiaTheme="minorEastAsia"/>
          <w:color w:val="auto"/>
          <w:kern w:val="2"/>
          <w:lang w:val="zh-TW" w:eastAsia="zh-TW"/>
        </w:rPr>
        <w:t>天。</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XXXXXXXXXXXXXXX</w:t>
      </w:r>
      <w:r>
        <w:rPr>
          <w:rFonts w:cs="宋体" w:asciiTheme="minorEastAsia" w:hAnsiTheme="minorEastAsia" w:eastAsiaTheme="minorEastAsia"/>
          <w:color w:val="auto"/>
          <w:lang w:val="zh-TW" w:eastAsia="zh-TW"/>
        </w:rPr>
        <w:t>（公章）</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XXXXXXXXXXXXXXXXXXX</w:t>
      </w:r>
      <w:r>
        <w:rPr>
          <w:rFonts w:cs="宋体" w:asciiTheme="minorEastAsia" w:hAnsiTheme="minorEastAsia" w:eastAsiaTheme="minorEastAsia"/>
          <w:color w:val="auto"/>
          <w:lang w:val="zh-TW" w:eastAsia="zh-TW"/>
        </w:rPr>
        <w:t>；</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电话：</w:t>
      </w:r>
      <w:r>
        <w:rPr>
          <w:rFonts w:cs="宋体" w:asciiTheme="minorEastAsia" w:hAnsiTheme="minorEastAsia" w:eastAsiaTheme="minorEastAsia"/>
          <w:color w:val="auto"/>
        </w:rPr>
        <w:t>XXXXXXXXXXXXXXXXX</w:t>
      </w:r>
      <w:r>
        <w:rPr>
          <w:rFonts w:cs="宋体" w:asciiTheme="minorEastAsia" w:hAnsiTheme="minorEastAsia" w:eastAsiaTheme="minorEastAsia"/>
          <w:color w:val="auto"/>
          <w:lang w:val="zh-TW" w:eastAsia="zh-TW"/>
        </w:rPr>
        <w:t>；</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传真：</w:t>
      </w:r>
      <w:r>
        <w:rPr>
          <w:rFonts w:cs="宋体" w:asciiTheme="minorEastAsia" w:hAnsiTheme="minorEastAsia" w:eastAsiaTheme="minorEastAsia"/>
          <w:color w:val="auto"/>
        </w:rPr>
        <w:t>XXXXXXXXXXXXXXXXXX</w:t>
      </w:r>
      <w:r>
        <w:rPr>
          <w:rFonts w:cs="宋体" w:asciiTheme="minorEastAsia" w:hAnsiTheme="minorEastAsia" w:eastAsiaTheme="minorEastAsia"/>
          <w:color w:val="auto"/>
          <w:lang w:val="zh-TW" w:eastAsia="zh-TW"/>
        </w:rPr>
        <w:t>；</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邮政编码：</w:t>
      </w:r>
      <w:r>
        <w:rPr>
          <w:rFonts w:cs="宋体" w:asciiTheme="minorEastAsia" w:hAnsiTheme="minorEastAsia" w:eastAsiaTheme="minorEastAsia"/>
          <w:color w:val="auto"/>
        </w:rPr>
        <w:t>XXXXXXXXXXXXXXX</w:t>
      </w:r>
      <w:r>
        <w:rPr>
          <w:rFonts w:cs="宋体" w:asciiTheme="minorEastAsia" w:hAnsiTheme="minorEastAsia" w:eastAsiaTheme="minorEastAsia"/>
          <w:color w:val="auto"/>
          <w:lang w:val="zh-TW" w:eastAsia="zh-TW"/>
        </w:rPr>
        <w:t>。</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38" w:firstLineChars="141"/>
        <w:rPr>
          <w:rFonts w:hint="default" w:cs="宋体" w:asciiTheme="minorEastAsia" w:hAnsiTheme="minorEastAsia" w:eastAsiaTheme="minorEastAsia"/>
          <w:color w:val="auto"/>
          <w:u w:val="single"/>
          <w:lang w:eastAsia="zh-TW"/>
        </w:rPr>
      </w:pPr>
      <w:r>
        <w:rPr>
          <w:rFonts w:cs="宋体" w:asciiTheme="minorEastAsia" w:hAnsiTheme="minorEastAsia" w:eastAsiaTheme="minorEastAsia"/>
          <w:color w:val="auto"/>
          <w:lang w:val="zh-TW" w:eastAsia="zh-TW"/>
        </w:rPr>
        <w:t>日期：XXXX年XX月XX日</w:t>
      </w:r>
    </w:p>
    <w:p>
      <w:pPr>
        <w:spacing w:line="360" w:lineRule="auto"/>
        <w:jc w:val="center"/>
        <w:rPr>
          <w:rFonts w:asciiTheme="minorEastAsia" w:hAnsiTheme="minorEastAsia" w:eastAsiaTheme="minorEastAsia"/>
          <w:color w:val="auto"/>
          <w:sz w:val="24"/>
          <w:szCs w:val="24"/>
          <w:lang w:eastAsia="zh-TW"/>
        </w:rPr>
      </w:pPr>
      <w:r>
        <w:rPr>
          <w:rFonts w:asciiTheme="minorEastAsia" w:hAnsiTheme="minorEastAsia" w:eastAsiaTheme="minorEastAsia"/>
          <w:color w:val="auto"/>
          <w:sz w:val="24"/>
          <w:szCs w:val="24"/>
          <w:u w:val="single"/>
          <w:lang w:eastAsia="zh-TW"/>
        </w:rPr>
        <w:br w:type="page"/>
      </w:r>
    </w:p>
    <w:p>
      <w:pPr>
        <w:spacing w:line="360" w:lineRule="auto"/>
        <w:jc w:val="left"/>
        <w:rPr>
          <w:rFonts w:asciiTheme="minorEastAsia" w:hAnsiTheme="minorEastAsia" w:eastAsiaTheme="minorEastAsia"/>
          <w:b/>
          <w:bCs/>
          <w:color w:val="auto"/>
          <w:sz w:val="22"/>
          <w:szCs w:val="21"/>
        </w:rPr>
      </w:pPr>
      <w:bookmarkStart w:id="32" w:name="_Toc529356221"/>
      <w:r>
        <w:rPr>
          <w:rFonts w:hint="eastAsia" w:asciiTheme="minorEastAsia" w:hAnsiTheme="minorEastAsia" w:eastAsiaTheme="minorEastAsia"/>
          <w:b/>
          <w:bCs/>
          <w:color w:val="auto"/>
          <w:sz w:val="22"/>
          <w:szCs w:val="21"/>
        </w:rPr>
        <w:t>格式2-2</w:t>
      </w:r>
    </w:p>
    <w:p>
      <w:pPr>
        <w:pStyle w:val="5"/>
        <w:spacing w:before="0" w:after="0" w:line="360" w:lineRule="auto"/>
        <w:jc w:val="center"/>
        <w:rPr>
          <w:rFonts w:cs="宋体" w:asciiTheme="minorEastAsia" w:hAnsiTheme="minorEastAsia" w:eastAsiaTheme="minorEastAsia"/>
          <w:i w:val="0"/>
          <w:iCs w:val="0"/>
          <w:color w:val="auto"/>
          <w:szCs w:val="24"/>
        </w:rPr>
      </w:pPr>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、供应商</w:t>
      </w:r>
      <w:r>
        <w:rPr>
          <w:rFonts w:hint="eastAsia" w:cs="宋体" w:asciiTheme="minorEastAsia" w:hAnsiTheme="minorEastAsia" w:eastAsiaTheme="minorEastAsia"/>
          <w:i w:val="0"/>
          <w:iCs w:val="0"/>
          <w:color w:val="auto"/>
          <w:szCs w:val="24"/>
        </w:rPr>
        <w:t>基本情况表</w:t>
      </w:r>
    </w:p>
    <w:tbl>
      <w:tblPr>
        <w:tblStyle w:val="46"/>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8"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2"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8"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b/>
                <w:bCs/>
                <w:color w:val="auto"/>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88"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b/>
                <w:bCs/>
                <w:color w:val="auto"/>
                <w:sz w:val="21"/>
                <w:szCs w:val="21"/>
              </w:rPr>
            </w:pPr>
          </w:p>
        </w:tc>
      </w:tr>
    </w:tbl>
    <w:p>
      <w:pPr>
        <w:pStyle w:val="4"/>
        <w:spacing w:line="360" w:lineRule="auto"/>
        <w:ind w:firstLine="338" w:firstLineChars="161"/>
        <w:rPr>
          <w:rFonts w:hint="default" w:cs="宋体" w:asciiTheme="minorEastAsia" w:hAnsiTheme="minorEastAsia" w:eastAsiaTheme="minorEastAsia"/>
          <w:color w:val="auto"/>
          <w:sz w:val="21"/>
          <w:szCs w:val="21"/>
          <w:lang w:val="zh-TW" w:eastAsia="zh-TW"/>
        </w:rPr>
      </w:pPr>
    </w:p>
    <w:p>
      <w:pPr>
        <w:pStyle w:val="4"/>
        <w:spacing w:line="360" w:lineRule="auto"/>
        <w:ind w:firstLine="339" w:firstLineChars="16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1"/>
          <w:szCs w:val="21"/>
          <w:lang w:val="zh-TW" w:eastAsia="zh-TW"/>
        </w:rPr>
        <w:t>注：事业单位、其他组织及自然人磋商根据实际情况据实填写此表，若未填报完善不影响磋商资质及效力；空白项</w:t>
      </w:r>
      <w:r>
        <w:rPr>
          <w:rFonts w:cs="宋体" w:asciiTheme="minorEastAsia" w:hAnsiTheme="minorEastAsia" w:eastAsiaTheme="minorEastAsia"/>
          <w:b/>
          <w:bCs/>
          <w:color w:val="auto"/>
          <w:sz w:val="21"/>
          <w:szCs w:val="21"/>
        </w:rPr>
        <w:t>可</w:t>
      </w:r>
      <w:r>
        <w:rPr>
          <w:rFonts w:cs="宋体" w:asciiTheme="minorEastAsia" w:hAnsiTheme="minorEastAsia" w:eastAsiaTheme="minorEastAsia"/>
          <w:b/>
          <w:bCs/>
          <w:color w:val="auto"/>
          <w:sz w:val="21"/>
          <w:szCs w:val="21"/>
          <w:lang w:val="zh-TW" w:eastAsia="zh-TW"/>
        </w:rPr>
        <w:t>用“/”填写</w:t>
      </w:r>
      <w:r>
        <w:rPr>
          <w:rFonts w:cs="宋体" w:asciiTheme="minorEastAsia" w:hAnsiTheme="minorEastAsia" w:eastAsiaTheme="minorEastAsia"/>
          <w:b/>
          <w:bCs/>
          <w:color w:val="auto"/>
          <w:sz w:val="21"/>
          <w:szCs w:val="21"/>
          <w:lang w:val="zh-TW"/>
        </w:rPr>
        <w:t>。</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sectPr>
          <w:headerReference r:id="rId12" w:type="default"/>
          <w:footerReference r:id="rId13" w:type="default"/>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格式2-3</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、报价表</w:t>
      </w:r>
      <w:bookmarkEnd w:id="32"/>
    </w:p>
    <w:p>
      <w:pPr>
        <w:rPr>
          <w:color w:val="auto"/>
          <w:lang w:val="zh-TW" w:eastAsia="zh-TW"/>
        </w:rPr>
      </w:pPr>
    </w:p>
    <w:p>
      <w:pPr>
        <w:pStyle w:val="2"/>
        <w:rPr>
          <w:rFonts w:hint="default"/>
          <w:color w:val="auto"/>
          <w:lang w:val="zh-TW" w:eastAsia="zh-TW"/>
        </w:rPr>
      </w:pPr>
      <w:r>
        <w:rPr>
          <w:color w:val="auto"/>
          <w:lang w:val="zh-TW" w:eastAsia="zh-TW"/>
        </w:rPr>
        <w:t>项目名称：XXXXXXX</w:t>
      </w:r>
    </w:p>
    <w:p>
      <w:pPr>
        <w:pStyle w:val="2"/>
        <w:rPr>
          <w:rFonts w:hint="default"/>
          <w:color w:val="auto"/>
          <w:lang w:val="zh-TW" w:eastAsia="zh-TW"/>
        </w:rPr>
      </w:pPr>
      <w:r>
        <w:rPr>
          <w:color w:val="auto"/>
          <w:lang w:val="zh-TW" w:eastAsia="zh-TW"/>
        </w:rPr>
        <w:t>项目编号：XXXXXXX</w:t>
      </w:r>
    </w:p>
    <w:p>
      <w:pPr>
        <w:pStyle w:val="34"/>
        <w:rPr>
          <w:rFonts w:ascii="Arial Unicode MS" w:hAnsi="Arial Unicode MS" w:eastAsia="Times New Roman" w:cs="Arial Unicode MS"/>
          <w:b w:val="0"/>
          <w:bCs w:val="0"/>
          <w:kern w:val="0"/>
          <w:sz w:val="24"/>
          <w:szCs w:val="24"/>
        </w:rPr>
      </w:pPr>
      <w:r>
        <w:rPr>
          <w:rFonts w:hint="eastAsia" w:ascii="Arial Unicode MS" w:hAnsi="Arial Unicode MS" w:eastAsia="Times New Roman" w:cs="Arial Unicode MS"/>
          <w:b w:val="0"/>
          <w:bCs w:val="0"/>
          <w:kern w:val="0"/>
          <w:sz w:val="24"/>
          <w:szCs w:val="24"/>
        </w:rPr>
        <w:t>包    号（如有）：</w:t>
      </w:r>
    </w:p>
    <w:tbl>
      <w:tblPr>
        <w:tblStyle w:val="46"/>
        <w:tblpPr w:leftFromText="180" w:rightFromText="180" w:vertAnchor="text" w:horzAnchor="margin" w:tblpXSpec="center" w:tblpY="148"/>
        <w:tblW w:w="85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997"/>
        <w:gridCol w:w="1984"/>
        <w:gridCol w:w="1727"/>
        <w:gridCol w:w="15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4"/>
              <w:spacing w:line="360" w:lineRule="auto"/>
              <w:jc w:val="center"/>
              <w:rPr>
                <w:rFonts w:hint="default" w:asciiTheme="minorEastAsia" w:hAnsiTheme="minorEastAsia" w:eastAsiaTheme="minorEastAsia"/>
                <w:b/>
                <w:bCs/>
                <w:color w:val="auto"/>
                <w:sz w:val="22"/>
                <w:szCs w:val="22"/>
                <w:lang w:eastAsia="en-US"/>
              </w:rPr>
            </w:pPr>
            <w:r>
              <w:rPr>
                <w:rFonts w:asciiTheme="minorEastAsia" w:hAnsiTheme="minorEastAsia" w:eastAsiaTheme="minorEastAsia"/>
                <w:b/>
                <w:bCs/>
                <w:color w:val="auto"/>
                <w:sz w:val="22"/>
                <w:szCs w:val="22"/>
                <w:lang w:eastAsia="en-US"/>
              </w:rPr>
              <w:t>序号</w:t>
            </w:r>
          </w:p>
        </w:tc>
        <w:tc>
          <w:tcPr>
            <w:tcW w:w="1997" w:type="dxa"/>
            <w:vAlign w:val="center"/>
          </w:tcPr>
          <w:p>
            <w:pPr>
              <w:pStyle w:val="3"/>
              <w:spacing w:before="0" w:after="0" w:line="360" w:lineRule="auto"/>
              <w:jc w:val="center"/>
              <w:rPr>
                <w:rFonts w:hint="eastAsia" w:cs="Arial Unicode MS" w:asciiTheme="minorEastAsia" w:hAnsiTheme="minorEastAsia" w:eastAsiaTheme="minorEastAsia"/>
                <w:bCs w:val="0"/>
                <w:color w:val="auto"/>
                <w:kern w:val="0"/>
                <w:sz w:val="22"/>
                <w:szCs w:val="22"/>
                <w:lang w:eastAsia="zh-CN"/>
              </w:rPr>
            </w:pPr>
            <w:r>
              <w:rPr>
                <w:rFonts w:hint="eastAsia" w:cs="Arial Unicode MS" w:asciiTheme="minorEastAsia" w:hAnsiTheme="minorEastAsia" w:eastAsiaTheme="minorEastAsia"/>
                <w:bCs w:val="0"/>
                <w:color w:val="auto"/>
                <w:kern w:val="0"/>
                <w:sz w:val="22"/>
                <w:szCs w:val="22"/>
                <w:lang w:val="en-US" w:eastAsia="zh-CN"/>
              </w:rPr>
              <w:t>项目名称</w:t>
            </w:r>
          </w:p>
        </w:tc>
        <w:tc>
          <w:tcPr>
            <w:tcW w:w="1984"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rPr>
            </w:pPr>
            <w:r>
              <w:rPr>
                <w:rFonts w:hint="eastAsia" w:cs="Arial Unicode MS" w:asciiTheme="minorEastAsia" w:hAnsiTheme="minorEastAsia" w:eastAsiaTheme="minorEastAsia"/>
                <w:bCs w:val="0"/>
                <w:color w:val="auto"/>
                <w:kern w:val="0"/>
                <w:sz w:val="22"/>
                <w:szCs w:val="22"/>
              </w:rPr>
              <w:t>报价金额（</w:t>
            </w:r>
            <w:r>
              <w:rPr>
                <w:rFonts w:hint="eastAsia" w:cs="Arial Unicode MS" w:asciiTheme="minorEastAsia" w:hAnsiTheme="minorEastAsia" w:eastAsiaTheme="minorEastAsia"/>
                <w:bCs w:val="0"/>
                <w:color w:val="auto"/>
                <w:kern w:val="0"/>
                <w:sz w:val="22"/>
                <w:szCs w:val="22"/>
                <w:lang w:val="en-US" w:eastAsia="zh-CN"/>
              </w:rPr>
              <w:t>总价</w:t>
            </w:r>
            <w:r>
              <w:rPr>
                <w:rFonts w:hint="eastAsia" w:cs="Arial Unicode MS" w:asciiTheme="minorEastAsia" w:hAnsiTheme="minorEastAsia" w:eastAsiaTheme="minorEastAsia"/>
                <w:bCs w:val="0"/>
                <w:color w:val="auto"/>
                <w:kern w:val="0"/>
                <w:sz w:val="22"/>
                <w:szCs w:val="22"/>
              </w:rPr>
              <w:t>）</w:t>
            </w:r>
          </w:p>
        </w:tc>
        <w:tc>
          <w:tcPr>
            <w:tcW w:w="1727"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rPr>
            </w:pPr>
            <w:r>
              <w:rPr>
                <w:rFonts w:hint="eastAsia" w:cs="Arial Unicode MS" w:asciiTheme="minorEastAsia" w:hAnsiTheme="minorEastAsia" w:eastAsiaTheme="minorEastAsia"/>
                <w:bCs w:val="0"/>
                <w:color w:val="auto"/>
                <w:kern w:val="0"/>
                <w:sz w:val="22"/>
                <w:szCs w:val="22"/>
              </w:rPr>
              <w:t>服务时间</w:t>
            </w:r>
          </w:p>
        </w:tc>
        <w:tc>
          <w:tcPr>
            <w:tcW w:w="1597"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lang w:eastAsia="en-US"/>
              </w:rPr>
            </w:pPr>
            <w:r>
              <w:rPr>
                <w:rFonts w:hint="eastAsia" w:cs="Arial Unicode MS" w:asciiTheme="minorEastAsia" w:hAnsiTheme="minorEastAsia" w:eastAsiaTheme="minorEastAsia"/>
                <w:bCs w:val="0"/>
                <w:color w:val="auto"/>
                <w:kern w:val="0"/>
                <w:sz w:val="22"/>
                <w:szCs w:val="22"/>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auto"/>
                <w:kern w:val="0"/>
                <w:sz w:val="22"/>
                <w:szCs w:val="22"/>
                <w:lang w:eastAsia="en-US"/>
              </w:rPr>
            </w:pPr>
            <w:r>
              <w:rPr>
                <w:rFonts w:hint="eastAsia" w:cs="Arial Unicode MS" w:asciiTheme="minorEastAsia" w:hAnsiTheme="minorEastAsia" w:eastAsiaTheme="minorEastAsia"/>
                <w:color w:val="auto"/>
                <w:kern w:val="0"/>
                <w:sz w:val="22"/>
                <w:szCs w:val="22"/>
                <w:lang w:eastAsia="en-US"/>
              </w:rPr>
              <w:t>1</w:t>
            </w:r>
          </w:p>
        </w:tc>
        <w:tc>
          <w:tcPr>
            <w:tcW w:w="1997" w:type="dxa"/>
            <w:vAlign w:val="center"/>
          </w:tcPr>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p>
        </w:tc>
        <w:tc>
          <w:tcPr>
            <w:tcW w:w="1984"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4"/>
                <w:szCs w:val="24"/>
              </w:rPr>
            </w:pPr>
          </w:p>
        </w:tc>
        <w:tc>
          <w:tcPr>
            <w:tcW w:w="1727" w:type="dxa"/>
            <w:vAlign w:val="center"/>
          </w:tcPr>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p>
        </w:tc>
        <w:tc>
          <w:tcPr>
            <w:tcW w:w="1597" w:type="dxa"/>
            <w:vAlign w:val="center"/>
          </w:tcPr>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p>
        </w:tc>
      </w:tr>
    </w:tbl>
    <w:p>
      <w:pPr>
        <w:pStyle w:val="4"/>
        <w:spacing w:line="360" w:lineRule="auto"/>
        <w:rPr>
          <w:rFonts w:hint="default" w:cs="宋体" w:asciiTheme="minorEastAsia" w:hAnsiTheme="minorEastAsia" w:eastAsiaTheme="minorEastAsia"/>
          <w:color w:val="auto"/>
          <w:lang w:val="zh-TW"/>
        </w:rPr>
      </w:pPr>
    </w:p>
    <w:p>
      <w:pPr>
        <w:rPr>
          <w:rFonts w:hint="eastAsia" w:hAnsi="宋体"/>
          <w:b/>
          <w:bCs/>
          <w:sz w:val="21"/>
          <w:szCs w:val="21"/>
        </w:rPr>
      </w:pPr>
    </w:p>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2、供应商每种货物或服务只允许有一个报价，并且在合同履行过程中是固定不变的，任何有选择或可调整的报价将不予接受，并按无效响应处理。（实质性要求）</w:t>
      </w:r>
    </w:p>
    <w:p>
      <w:pPr>
        <w:pStyle w:val="4"/>
        <w:spacing w:line="360" w:lineRule="auto"/>
        <w:ind w:firstLine="338" w:firstLineChars="141"/>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spacing w:line="360" w:lineRule="auto"/>
        <w:jc w:val="center"/>
        <w:rPr>
          <w:rFonts w:asciiTheme="minorEastAsia" w:hAnsiTheme="minorEastAsia" w:eastAsiaTheme="minorEastAsia"/>
          <w:color w:val="auto"/>
          <w:sz w:val="24"/>
          <w:szCs w:val="24"/>
          <w:lang w:eastAsia="zh-TW"/>
        </w:rPr>
      </w:pPr>
      <w:r>
        <w:rPr>
          <w:rFonts w:cs="Arial Unicode MS" w:asciiTheme="minorEastAsia" w:hAnsiTheme="minorEastAsia" w:eastAsiaTheme="minorEastAsia"/>
          <w:color w:val="auto"/>
          <w:sz w:val="24"/>
          <w:szCs w:val="24"/>
          <w:lang w:eastAsia="zh-TW"/>
        </w:rPr>
        <w:br w:type="page"/>
      </w:r>
    </w:p>
    <w:p>
      <w:pPr>
        <w:spacing w:line="360" w:lineRule="auto"/>
        <w:jc w:val="left"/>
        <w:rPr>
          <w:rFonts w:asciiTheme="minorEastAsia" w:hAnsiTheme="minorEastAsia" w:eastAsiaTheme="minorEastAsia"/>
          <w:b/>
          <w:bCs/>
          <w:color w:val="auto"/>
          <w:sz w:val="22"/>
          <w:szCs w:val="21"/>
        </w:rPr>
      </w:pPr>
      <w:bookmarkStart w:id="33" w:name="_Toc529356222"/>
      <w:r>
        <w:rPr>
          <w:rFonts w:hint="eastAsia" w:asciiTheme="minorEastAsia" w:hAnsiTheme="minorEastAsia" w:eastAsiaTheme="minorEastAsia"/>
          <w:b/>
          <w:bCs/>
          <w:color w:val="auto"/>
          <w:sz w:val="22"/>
          <w:szCs w:val="21"/>
        </w:rPr>
        <w:t>格式2-4</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、分项报价明细表</w:t>
      </w:r>
      <w:bookmarkEnd w:id="33"/>
    </w:p>
    <w:tbl>
      <w:tblPr>
        <w:tblStyle w:val="46"/>
        <w:tblW w:w="8527" w:type="dxa"/>
        <w:tblInd w:w="0" w:type="dxa"/>
        <w:tblLayout w:type="fixed"/>
        <w:tblCellMar>
          <w:top w:w="0" w:type="dxa"/>
          <w:left w:w="0" w:type="dxa"/>
          <w:bottom w:w="0" w:type="dxa"/>
          <w:right w:w="0" w:type="dxa"/>
        </w:tblCellMar>
      </w:tblPr>
      <w:tblGrid>
        <w:gridCol w:w="639"/>
        <w:gridCol w:w="867"/>
        <w:gridCol w:w="1041"/>
        <w:gridCol w:w="3401"/>
        <w:gridCol w:w="643"/>
        <w:gridCol w:w="645"/>
        <w:gridCol w:w="645"/>
        <w:gridCol w:w="646"/>
      </w:tblGrid>
      <w:tr>
        <w:tblPrEx>
          <w:tblCellMar>
            <w:top w:w="0" w:type="dxa"/>
            <w:left w:w="0" w:type="dxa"/>
            <w:bottom w:w="0" w:type="dxa"/>
            <w:right w:w="0"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lang w:bidi="ar"/>
              </w:rPr>
              <w:t>序号</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rPr>
              <w:t>产品</w:t>
            </w:r>
          </w:p>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rPr>
              <w:t>名称</w:t>
            </w: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rPr>
              <w:t>品牌</w:t>
            </w: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rPr>
              <w:t>技术参数配置</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lang w:bidi="ar"/>
              </w:rPr>
              <w:t>数量</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r>
              <w:rPr>
                <w:rFonts w:hint="eastAsia" w:hAnsi="宋体" w:cs="宋体"/>
                <w:color w:val="auto"/>
                <w:sz w:val="24"/>
                <w:szCs w:val="24"/>
                <w:lang w:bidi="ar"/>
              </w:rPr>
              <w:t>单位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r>
              <w:rPr>
                <w:rFonts w:hint="eastAsia" w:hAnsi="宋体" w:cs="宋体"/>
                <w:color w:val="auto"/>
                <w:sz w:val="24"/>
                <w:szCs w:val="24"/>
                <w:lang w:bidi="ar"/>
              </w:rPr>
              <w:t>单价</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r>
              <w:rPr>
                <w:rFonts w:hint="eastAsia" w:hAnsi="宋体" w:cs="宋体"/>
                <w:color w:val="auto"/>
                <w:sz w:val="24"/>
                <w:szCs w:val="24"/>
                <w:lang w:bidi="ar"/>
              </w:rPr>
              <w:t>合价</w:t>
            </w: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1</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2</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3</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4</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5</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15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r>
              <w:rPr>
                <w:rFonts w:hint="eastAsia" w:hAnsi="宋体" w:cs="宋体"/>
                <w:color w:val="auto"/>
                <w:sz w:val="24"/>
                <w:szCs w:val="24"/>
                <w:lang w:bidi="ar"/>
              </w:rPr>
              <w:t>总价</w:t>
            </w:r>
          </w:p>
        </w:tc>
        <w:tc>
          <w:tcPr>
            <w:tcW w:w="702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ind w:firstLine="960" w:firstLineChars="400"/>
              <w:textAlignment w:val="center"/>
              <w:rPr>
                <w:rFonts w:hAnsi="宋体" w:cs="宋体"/>
                <w:color w:val="auto"/>
                <w:sz w:val="24"/>
                <w:szCs w:val="24"/>
                <w:u w:val="single"/>
                <w:lang w:bidi="ar"/>
              </w:rPr>
            </w:pPr>
            <w:r>
              <w:rPr>
                <w:rFonts w:hint="eastAsia" w:hAnsi="宋体" w:cs="宋体"/>
                <w:color w:val="auto"/>
                <w:sz w:val="24"/>
                <w:szCs w:val="24"/>
                <w:lang w:bidi="ar"/>
              </w:rPr>
              <w:t xml:space="preserve">大写： </w:t>
            </w:r>
            <w:r>
              <w:rPr>
                <w:rFonts w:hint="eastAsia" w:hAnsi="宋体" w:cs="宋体"/>
                <w:color w:val="auto"/>
                <w:sz w:val="24"/>
                <w:szCs w:val="24"/>
                <w:u w:val="single"/>
                <w:lang w:bidi="ar"/>
              </w:rPr>
              <w:t xml:space="preserve">                       </w:t>
            </w:r>
          </w:p>
          <w:p>
            <w:pPr>
              <w:widowControl/>
              <w:spacing w:line="360" w:lineRule="auto"/>
              <w:ind w:firstLine="960" w:firstLineChars="400"/>
              <w:textAlignment w:val="center"/>
              <w:rPr>
                <w:color w:val="auto"/>
              </w:rPr>
            </w:pPr>
            <w:r>
              <w:rPr>
                <w:rFonts w:hint="eastAsia" w:hAnsi="宋体" w:cs="宋体"/>
                <w:color w:val="auto"/>
                <w:sz w:val="24"/>
                <w:szCs w:val="24"/>
                <w:lang w:bidi="ar"/>
              </w:rPr>
              <w:t xml:space="preserve">小写： </w:t>
            </w:r>
            <w:r>
              <w:rPr>
                <w:rFonts w:hint="eastAsia" w:hAnsi="宋体" w:cs="宋体"/>
                <w:color w:val="auto"/>
                <w:sz w:val="24"/>
                <w:szCs w:val="24"/>
                <w:u w:val="single"/>
                <w:lang w:bidi="ar"/>
              </w:rPr>
              <w:t xml:space="preserve">                       </w:t>
            </w:r>
          </w:p>
        </w:tc>
      </w:tr>
    </w:tbl>
    <w:p>
      <w:pPr>
        <w:pStyle w:val="4"/>
        <w:spacing w:line="360" w:lineRule="auto"/>
        <w:ind w:firstLine="281"/>
        <w:jc w:val="center"/>
        <w:rPr>
          <w:rFonts w:hint="default" w:cs="宋体" w:asciiTheme="minorEastAsia" w:hAnsiTheme="minorEastAsia" w:eastAsiaTheme="minorEastAsia"/>
          <w:b/>
          <w:bCs/>
          <w:color w:val="auto"/>
        </w:rPr>
      </w:pPr>
    </w:p>
    <w:p>
      <w:pPr>
        <w:pStyle w:val="2"/>
        <w:ind w:firstLine="360" w:firstLineChars="200"/>
        <w:rPr>
          <w:rFonts w:hint="default" w:asciiTheme="minorEastAsia" w:hAnsiTheme="minorEastAsia" w:eastAsiaTheme="minorEastAsia"/>
          <w:color w:val="auto"/>
          <w:lang w:val="zh-TW"/>
        </w:rPr>
      </w:pPr>
      <w:r>
        <w:rPr>
          <w:rFonts w:hint="eastAsia" w:hAnsi="宋体" w:cs="宋体"/>
          <w:b/>
          <w:bCs/>
          <w:sz w:val="18"/>
          <w:szCs w:val="18"/>
        </w:rPr>
        <w:t>注：</w:t>
      </w:r>
      <w:r>
        <w:rPr>
          <w:rFonts w:hint="eastAsia" w:hAnsi="宋体" w:eastAsia="宋体" w:cs="宋体"/>
          <w:b/>
          <w:bCs/>
          <w:sz w:val="18"/>
          <w:szCs w:val="18"/>
          <w:lang w:val="en-US" w:eastAsia="zh-CN"/>
        </w:rPr>
        <w:t xml:space="preserve"> 1.</w:t>
      </w:r>
      <w:r>
        <w:rPr>
          <w:rFonts w:hint="eastAsia" w:hAnsi="宋体" w:cs="宋体"/>
          <w:b/>
          <w:bCs/>
          <w:sz w:val="18"/>
          <w:szCs w:val="18"/>
        </w:rPr>
        <w:t>格式可自拟；不得漏报，否则漏报的价格视为已包含在其他报价中（实质性要求）。</w:t>
      </w:r>
    </w:p>
    <w:p>
      <w:pPr>
        <w:pStyle w:val="4"/>
        <w:spacing w:line="360" w:lineRule="auto"/>
        <w:ind w:firstLine="759" w:firstLineChars="360"/>
        <w:rPr>
          <w:rFonts w:hint="default" w:cs="宋体" w:asciiTheme="minorEastAsia" w:hAnsiTheme="minorEastAsia" w:eastAsiaTheme="minorEastAsia"/>
          <w:color w:val="auto"/>
        </w:rPr>
      </w:pPr>
      <w:r>
        <w:rPr>
          <w:rFonts w:hint="eastAsia" w:cs="宋体" w:asciiTheme="minorEastAsia" w:hAnsiTheme="minorEastAsia" w:eastAsiaTheme="minorEastAsia"/>
          <w:b/>
          <w:bCs/>
          <w:color w:val="auto"/>
          <w:sz w:val="21"/>
          <w:szCs w:val="21"/>
          <w:lang w:val="en-US" w:eastAsia="zh-CN"/>
        </w:rPr>
        <w:t>2.</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分项报价明细表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各分项报价合计应当与</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报价合计相等。</w:t>
      </w:r>
    </w:p>
    <w:p>
      <w:pPr>
        <w:pStyle w:val="4"/>
        <w:spacing w:line="360" w:lineRule="auto"/>
        <w:ind w:firstLine="388" w:firstLineChars="161"/>
        <w:rPr>
          <w:rFonts w:hint="default" w:cs="宋体" w:asciiTheme="minorEastAsia" w:hAnsiTheme="minorEastAsia" w:eastAsiaTheme="minorEastAsia"/>
          <w:b/>
          <w:bCs/>
          <w:color w:val="auto"/>
        </w:rPr>
      </w:pPr>
    </w:p>
    <w:p>
      <w:pPr>
        <w:pStyle w:val="4"/>
        <w:spacing w:line="360" w:lineRule="auto"/>
        <w:ind w:firstLine="386" w:firstLineChars="161"/>
        <w:rPr>
          <w:rFonts w:hint="default" w:cs="宋体" w:asciiTheme="minorEastAsia" w:hAnsiTheme="minorEastAsia" w:eastAsiaTheme="minorEastAsia"/>
          <w:color w:val="auto"/>
        </w:rPr>
      </w:pPr>
    </w:p>
    <w:p>
      <w:pPr>
        <w:pStyle w:val="4"/>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4"/>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86" w:firstLineChars="16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5"/>
        <w:spacing w:before="0" w:after="0" w:line="360" w:lineRule="auto"/>
        <w:jc w:val="center"/>
        <w:rPr>
          <w:rFonts w:cs="宋体" w:asciiTheme="minorEastAsia" w:hAnsiTheme="minorEastAsia" w:eastAsiaTheme="minorEastAsia"/>
          <w:b w:val="0"/>
          <w:bCs w:val="0"/>
          <w:i w:val="0"/>
          <w:iCs w:val="0"/>
          <w:color w:val="auto"/>
          <w:sz w:val="24"/>
          <w:szCs w:val="24"/>
          <w:lang w:eastAsia="zh-TW"/>
        </w:rPr>
        <w:sectPr>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格式2-5</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五</w:t>
      </w:r>
      <w:r>
        <w:rPr>
          <w:rFonts w:cs="宋体" w:asciiTheme="minorEastAsia" w:hAnsiTheme="minorEastAsia" w:eastAsiaTheme="minorEastAsia"/>
          <w:i w:val="0"/>
          <w:iCs w:val="0"/>
          <w:color w:val="auto"/>
          <w:szCs w:val="24"/>
          <w:lang w:val="zh-TW" w:eastAsia="zh-TW"/>
        </w:rPr>
        <w:t>、最终报价信</w:t>
      </w:r>
    </w:p>
    <w:p>
      <w:pPr>
        <w:pStyle w:val="4"/>
        <w:spacing w:line="360" w:lineRule="auto"/>
        <w:rPr>
          <w:rFonts w:hint="default" w:cs="宋体" w:asciiTheme="minorEastAsia" w:hAnsiTheme="minorEastAsia" w:eastAsiaTheme="minorEastAsia"/>
          <w:b/>
          <w:bCs/>
          <w:color w:val="auto"/>
        </w:rPr>
      </w:pPr>
    </w:p>
    <w:p>
      <w:pPr>
        <w:pStyle w:val="4"/>
        <w:spacing w:line="360" w:lineRule="auto"/>
        <w:ind w:firstLine="340" w:firstLineChars="141"/>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一、关于最终报价信的说明：</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响应文件中不含最终报价信；</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最终报价信需要供应商法定代表人/单位负责人或授权代表签字</w:t>
      </w:r>
      <w:r>
        <w:rPr>
          <w:rFonts w:cs="宋体" w:asciiTheme="minorEastAsia" w:hAnsiTheme="minorEastAsia" w:eastAsiaTheme="minorEastAsia"/>
          <w:color w:val="auto"/>
        </w:rPr>
        <w:t>或盖章</w:t>
      </w:r>
      <w:r>
        <w:rPr>
          <w:rFonts w:cs="宋体" w:asciiTheme="minorEastAsia" w:hAnsiTheme="minorEastAsia" w:eastAsiaTheme="minorEastAsia"/>
          <w:color w:val="auto"/>
          <w:lang w:val="zh-TW" w:eastAsia="zh-TW"/>
        </w:rPr>
        <w:t>或加盖</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公章（鲜章）；</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最终报价信可以由供应商授权代表在最终报价仪式以前填写；</w:t>
      </w:r>
    </w:p>
    <w:p>
      <w:pPr>
        <w:pStyle w:val="4"/>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最终报价信应按规定密封。</w:t>
      </w:r>
    </w:p>
    <w:p>
      <w:pPr>
        <w:pStyle w:val="4"/>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5.格式可参考报价表格式如下：</w:t>
      </w:r>
    </w:p>
    <w:p>
      <w:pPr>
        <w:pStyle w:val="2"/>
        <w:jc w:val="center"/>
        <w:rPr>
          <w:rFonts w:hint="default"/>
          <w:color w:val="auto"/>
        </w:rPr>
      </w:pPr>
      <w:r>
        <w:rPr>
          <w:b/>
          <w:bCs/>
          <w:color w:val="auto"/>
          <w:sz w:val="28"/>
          <w:szCs w:val="28"/>
        </w:rPr>
        <w:t>报价表</w:t>
      </w:r>
    </w:p>
    <w:p>
      <w:pPr>
        <w:pStyle w:val="2"/>
        <w:jc w:val="center"/>
        <w:rPr>
          <w:rFonts w:hint="default"/>
          <w:color w:val="auto"/>
        </w:rPr>
      </w:pPr>
      <w:r>
        <w:rPr>
          <w:color w:val="auto"/>
        </w:rPr>
        <w:t>第 N 轮报价/最后报价( 根据磋商实际情况选择)</w:t>
      </w:r>
    </w:p>
    <w:p>
      <w:pPr>
        <w:pStyle w:val="2"/>
        <w:rPr>
          <w:rFonts w:hint="default"/>
          <w:color w:val="auto"/>
        </w:rPr>
      </w:pPr>
      <w:r>
        <w:rPr>
          <w:color w:val="auto"/>
        </w:rPr>
        <w:t>项目名称：</w:t>
      </w:r>
      <w:r>
        <w:rPr>
          <w:rFonts w:cs="宋体" w:asciiTheme="minorEastAsia" w:hAnsiTheme="minorEastAsia" w:eastAsiaTheme="minorEastAsia"/>
          <w:color w:val="auto"/>
          <w:lang w:val="zh-TW" w:eastAsia="zh-TW"/>
        </w:rPr>
        <w:t>XXXXXXX</w:t>
      </w:r>
    </w:p>
    <w:p>
      <w:pPr>
        <w:pStyle w:val="2"/>
        <w:rPr>
          <w:rFonts w:hint="default" w:cs="宋体" w:asciiTheme="minorEastAsia" w:hAnsiTheme="minorEastAsia" w:eastAsiaTheme="minorEastAsia"/>
          <w:color w:val="auto"/>
          <w:lang w:val="zh-TW" w:eastAsia="zh-TW"/>
        </w:rPr>
      </w:pPr>
      <w:r>
        <w:rPr>
          <w:color w:val="auto"/>
        </w:rPr>
        <w:t>项目编号：</w:t>
      </w:r>
      <w:r>
        <w:rPr>
          <w:rFonts w:cs="宋体" w:asciiTheme="minorEastAsia" w:hAnsiTheme="minorEastAsia" w:eastAsiaTheme="minorEastAsia"/>
          <w:color w:val="auto"/>
          <w:lang w:val="zh-TW" w:eastAsia="zh-TW"/>
        </w:rPr>
        <w:t>XXXXXXX</w:t>
      </w:r>
    </w:p>
    <w:p>
      <w:pPr>
        <w:pStyle w:val="34"/>
        <w:rPr>
          <w:rFonts w:eastAsiaTheme="minorEastAsia"/>
          <w:b w:val="0"/>
          <w:bCs w:val="0"/>
          <w:sz w:val="24"/>
          <w:szCs w:val="40"/>
        </w:rPr>
      </w:pPr>
      <w:r>
        <w:rPr>
          <w:rFonts w:hint="eastAsia" w:cs="宋体" w:asciiTheme="minorEastAsia" w:hAnsiTheme="minorEastAsia" w:eastAsiaTheme="minorEastAsia"/>
          <w:b w:val="0"/>
          <w:bCs w:val="0"/>
          <w:sz w:val="24"/>
          <w:szCs w:val="40"/>
        </w:rPr>
        <w:t>包    号（如有）：</w:t>
      </w:r>
    </w:p>
    <w:tbl>
      <w:tblPr>
        <w:tblStyle w:val="46"/>
        <w:tblpPr w:leftFromText="180" w:rightFromText="180" w:vertAnchor="text" w:horzAnchor="margin" w:tblpXSpec="center" w:tblpY="148"/>
        <w:tblW w:w="85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997"/>
        <w:gridCol w:w="1984"/>
        <w:gridCol w:w="1727"/>
        <w:gridCol w:w="15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4"/>
              <w:spacing w:line="360" w:lineRule="auto"/>
              <w:jc w:val="center"/>
              <w:rPr>
                <w:rFonts w:hint="default" w:asciiTheme="minorEastAsia" w:hAnsiTheme="minorEastAsia" w:eastAsiaTheme="minorEastAsia"/>
                <w:b/>
                <w:bCs/>
                <w:color w:val="auto"/>
                <w:sz w:val="22"/>
                <w:szCs w:val="22"/>
                <w:lang w:eastAsia="en-US"/>
              </w:rPr>
            </w:pPr>
            <w:r>
              <w:rPr>
                <w:rFonts w:asciiTheme="minorEastAsia" w:hAnsiTheme="minorEastAsia" w:eastAsiaTheme="minorEastAsia"/>
                <w:b/>
                <w:bCs/>
                <w:color w:val="auto"/>
                <w:sz w:val="22"/>
                <w:szCs w:val="22"/>
                <w:lang w:eastAsia="en-US"/>
              </w:rPr>
              <w:t>序号</w:t>
            </w:r>
          </w:p>
        </w:tc>
        <w:tc>
          <w:tcPr>
            <w:tcW w:w="1997" w:type="dxa"/>
            <w:vAlign w:val="center"/>
          </w:tcPr>
          <w:p>
            <w:pPr>
              <w:pStyle w:val="3"/>
              <w:spacing w:before="0" w:after="0" w:line="360" w:lineRule="auto"/>
              <w:jc w:val="center"/>
              <w:rPr>
                <w:rFonts w:hint="eastAsia" w:cs="Arial Unicode MS" w:asciiTheme="minorEastAsia" w:hAnsiTheme="minorEastAsia" w:eastAsiaTheme="minorEastAsia"/>
                <w:bCs w:val="0"/>
                <w:color w:val="auto"/>
                <w:kern w:val="0"/>
                <w:sz w:val="22"/>
                <w:szCs w:val="22"/>
                <w:lang w:eastAsia="zh-CN"/>
              </w:rPr>
            </w:pPr>
            <w:r>
              <w:rPr>
                <w:rFonts w:hint="eastAsia" w:cs="Arial Unicode MS" w:asciiTheme="minorEastAsia" w:hAnsiTheme="minorEastAsia" w:eastAsiaTheme="minorEastAsia"/>
                <w:bCs w:val="0"/>
                <w:color w:val="auto"/>
                <w:kern w:val="0"/>
                <w:sz w:val="22"/>
                <w:szCs w:val="22"/>
                <w:lang w:val="en-US" w:eastAsia="zh-CN"/>
              </w:rPr>
              <w:t>项目名称</w:t>
            </w:r>
          </w:p>
        </w:tc>
        <w:tc>
          <w:tcPr>
            <w:tcW w:w="1984"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rPr>
            </w:pPr>
            <w:r>
              <w:rPr>
                <w:rFonts w:hint="eastAsia" w:cs="Arial Unicode MS" w:asciiTheme="minorEastAsia" w:hAnsiTheme="minorEastAsia" w:eastAsiaTheme="minorEastAsia"/>
                <w:bCs w:val="0"/>
                <w:color w:val="auto"/>
                <w:kern w:val="0"/>
                <w:sz w:val="22"/>
                <w:szCs w:val="22"/>
              </w:rPr>
              <w:t>报价金额</w:t>
            </w:r>
            <w:r>
              <w:rPr>
                <w:rFonts w:hint="eastAsia" w:cs="Arial Unicode MS" w:asciiTheme="minorEastAsia" w:hAnsiTheme="minorEastAsia" w:eastAsiaTheme="minorEastAsia"/>
                <w:bCs w:val="0"/>
                <w:color w:val="auto"/>
                <w:kern w:val="0"/>
                <w:sz w:val="22"/>
                <w:szCs w:val="22"/>
                <w:lang w:eastAsia="zh-CN"/>
              </w:rPr>
              <w:t>（</w:t>
            </w:r>
            <w:r>
              <w:rPr>
                <w:rFonts w:hint="eastAsia" w:cs="Arial Unicode MS" w:asciiTheme="minorEastAsia" w:hAnsiTheme="minorEastAsia" w:eastAsiaTheme="minorEastAsia"/>
                <w:bCs w:val="0"/>
                <w:color w:val="auto"/>
                <w:kern w:val="0"/>
                <w:sz w:val="22"/>
                <w:szCs w:val="22"/>
                <w:lang w:val="en-US" w:eastAsia="zh-CN"/>
              </w:rPr>
              <w:t>总价</w:t>
            </w:r>
            <w:r>
              <w:rPr>
                <w:rFonts w:hint="eastAsia" w:cs="Arial Unicode MS" w:asciiTheme="minorEastAsia" w:hAnsiTheme="minorEastAsia" w:eastAsiaTheme="minorEastAsia"/>
                <w:bCs w:val="0"/>
                <w:color w:val="auto"/>
                <w:kern w:val="0"/>
                <w:sz w:val="22"/>
                <w:szCs w:val="22"/>
                <w:lang w:eastAsia="zh-CN"/>
              </w:rPr>
              <w:t>）</w:t>
            </w:r>
          </w:p>
        </w:tc>
        <w:tc>
          <w:tcPr>
            <w:tcW w:w="1727"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rPr>
            </w:pPr>
            <w:r>
              <w:rPr>
                <w:rFonts w:hint="eastAsia" w:cs="Arial Unicode MS" w:asciiTheme="minorEastAsia" w:hAnsiTheme="minorEastAsia" w:eastAsiaTheme="minorEastAsia"/>
                <w:bCs w:val="0"/>
                <w:color w:val="auto"/>
                <w:kern w:val="0"/>
                <w:sz w:val="22"/>
                <w:szCs w:val="22"/>
              </w:rPr>
              <w:t>服务时间</w:t>
            </w:r>
          </w:p>
        </w:tc>
        <w:tc>
          <w:tcPr>
            <w:tcW w:w="1597"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2"/>
                <w:szCs w:val="22"/>
                <w:lang w:eastAsia="en-US"/>
              </w:rPr>
            </w:pPr>
            <w:r>
              <w:rPr>
                <w:rFonts w:hint="eastAsia" w:cs="Arial Unicode MS" w:asciiTheme="minorEastAsia" w:hAnsiTheme="minorEastAsia" w:eastAsiaTheme="minorEastAsia"/>
                <w:bCs w:val="0"/>
                <w:color w:val="auto"/>
                <w:kern w:val="0"/>
                <w:sz w:val="22"/>
                <w:szCs w:val="22"/>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auto"/>
                <w:kern w:val="0"/>
                <w:sz w:val="22"/>
                <w:szCs w:val="22"/>
                <w:lang w:eastAsia="en-US"/>
              </w:rPr>
            </w:pPr>
          </w:p>
        </w:tc>
        <w:tc>
          <w:tcPr>
            <w:tcW w:w="1997" w:type="dxa"/>
            <w:vAlign w:val="center"/>
          </w:tcPr>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p>
        </w:tc>
        <w:tc>
          <w:tcPr>
            <w:tcW w:w="1984" w:type="dxa"/>
            <w:vAlign w:val="center"/>
          </w:tcPr>
          <w:p>
            <w:pPr>
              <w:pStyle w:val="3"/>
              <w:spacing w:before="0" w:after="0" w:line="360" w:lineRule="auto"/>
              <w:jc w:val="center"/>
              <w:rPr>
                <w:rFonts w:cs="Arial Unicode MS" w:asciiTheme="minorEastAsia" w:hAnsiTheme="minorEastAsia" w:eastAsiaTheme="minorEastAsia"/>
                <w:bCs w:val="0"/>
                <w:color w:val="auto"/>
                <w:kern w:val="0"/>
                <w:sz w:val="24"/>
                <w:szCs w:val="24"/>
              </w:rPr>
            </w:pPr>
          </w:p>
        </w:tc>
        <w:tc>
          <w:tcPr>
            <w:tcW w:w="1727" w:type="dxa"/>
            <w:vAlign w:val="center"/>
          </w:tcPr>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p>
        </w:tc>
        <w:tc>
          <w:tcPr>
            <w:tcW w:w="1597" w:type="dxa"/>
            <w:vAlign w:val="center"/>
          </w:tcPr>
          <w:p>
            <w:pPr>
              <w:pStyle w:val="3"/>
              <w:spacing w:before="0" w:after="0" w:line="360" w:lineRule="auto"/>
              <w:jc w:val="center"/>
              <w:rPr>
                <w:rFonts w:cs="Arial Unicode MS" w:asciiTheme="minorEastAsia" w:hAnsiTheme="minorEastAsia" w:eastAsiaTheme="minorEastAsia"/>
                <w:b w:val="0"/>
                <w:bCs w:val="0"/>
                <w:color w:val="auto"/>
                <w:kern w:val="0"/>
                <w:sz w:val="24"/>
                <w:szCs w:val="24"/>
              </w:rPr>
            </w:pPr>
          </w:p>
        </w:tc>
      </w:tr>
    </w:tbl>
    <w:p>
      <w:pPr>
        <w:pStyle w:val="2"/>
        <w:ind w:firstLine="339" w:firstLineChars="161"/>
        <w:rPr>
          <w:rFonts w:hint="default" w:cs="宋体" w:asciiTheme="minorEastAsia" w:hAnsiTheme="minorEastAsia" w:eastAsiaTheme="minorEastAsia"/>
          <w:b/>
          <w:bCs/>
          <w:color w:val="auto"/>
          <w:sz w:val="21"/>
          <w:szCs w:val="21"/>
          <w:lang w:val="zh-TW" w:eastAsia="zh-TW"/>
        </w:rPr>
      </w:pPr>
    </w:p>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2、供应商每种货物或服务只允许有一个报价，并且在合同履行过程中是固定不变的，任何有选择或可调整的报价将不予接受，并按无效响应处理。（实质性要求）</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2"/>
        <w:ind w:firstLine="338" w:firstLineChars="141"/>
        <w:rPr>
          <w:rFonts w:hint="default"/>
          <w:color w:val="auto"/>
          <w:lang w:eastAsia="zh-TW"/>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color w:val="auto"/>
          <w:lang w:val="zh-TW" w:eastAsia="zh-TW"/>
        </w:rPr>
        <w:t>日期：XXXX年XX月XX日</w:t>
      </w:r>
    </w:p>
    <w:p>
      <w:pPr>
        <w:spacing w:line="360" w:lineRule="auto"/>
        <w:jc w:val="left"/>
        <w:rPr>
          <w:rFonts w:hint="eastAsia"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格式2-6</w:t>
      </w:r>
      <w:bookmarkStart w:id="34" w:name="_Toc529356224"/>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en-US" w:eastAsia="zh-CN"/>
        </w:rPr>
        <w:t>六</w:t>
      </w:r>
      <w:r>
        <w:rPr>
          <w:rFonts w:cs="宋体" w:asciiTheme="minorEastAsia" w:hAnsiTheme="minorEastAsia" w:eastAsiaTheme="minorEastAsia"/>
          <w:i w:val="0"/>
          <w:iCs w:val="0"/>
          <w:color w:val="auto"/>
          <w:szCs w:val="24"/>
          <w:lang w:val="zh-TW" w:eastAsia="zh-TW"/>
        </w:rPr>
        <w:t>、知识产权声明函</w:t>
      </w:r>
    </w:p>
    <w:p>
      <w:pPr>
        <w:pStyle w:val="4"/>
        <w:spacing w:line="360" w:lineRule="auto"/>
        <w:rPr>
          <w:rFonts w:hint="default" w:cs="宋体"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2"/>
        <w:spacing w:after="0" w:line="360" w:lineRule="auto"/>
        <w:rPr>
          <w:rFonts w:hint="default" w:cs="宋体" w:asciiTheme="minorEastAsia" w:hAnsiTheme="minorEastAsia" w:eastAsiaTheme="minorEastAsia"/>
          <w:color w:val="auto"/>
        </w:rPr>
      </w:pP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（公司名称）参加</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（项目名称）的采购活动，现承诺声明：</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采购人享有本项目实施过程中产生的知识成果及知识产权。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本公司对上述承诺声明内容事项真实性负责。如经查实上述承诺声明的内容事项存在虚假或未履行，本单位愿意接受以提供虚假材料谋取成交追究法律责任。</w:t>
      </w:r>
    </w:p>
    <w:p>
      <w:pPr>
        <w:pStyle w:val="4"/>
        <w:spacing w:line="360" w:lineRule="auto"/>
        <w:ind w:right="480" w:firstLine="340" w:firstLineChars="141"/>
        <w:rPr>
          <w:rFonts w:hint="default" w:cs="宋体" w:asciiTheme="minorEastAsia" w:hAnsiTheme="minorEastAsia" w:eastAsiaTheme="minorEastAsia"/>
          <w:b/>
          <w:bCs/>
          <w:color w:val="auto"/>
        </w:rPr>
      </w:pPr>
    </w:p>
    <w:p>
      <w:pPr>
        <w:pStyle w:val="4"/>
        <w:spacing w:line="360" w:lineRule="auto"/>
        <w:ind w:right="480" w:firstLine="340" w:firstLineChars="141"/>
        <w:rPr>
          <w:rFonts w:hint="default" w:cs="宋体" w:asciiTheme="minorEastAsia" w:hAnsiTheme="minorEastAsia" w:eastAsiaTheme="minorEastAsia"/>
          <w:b/>
          <w:bCs/>
          <w:color w:val="auto"/>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lang w:val="zh-TW"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lang w:val="zh-TW" w:eastAsia="zh-TW"/>
        </w:rPr>
        <w:t>日期：XXXX年XX月XX日</w:t>
      </w:r>
    </w:p>
    <w:p>
      <w:pPr>
        <w:spacing w:line="360" w:lineRule="auto"/>
        <w:jc w:val="left"/>
        <w:rPr>
          <w:rFonts w:asciiTheme="minorEastAsia" w:hAnsiTheme="minorEastAsia" w:eastAsiaTheme="minorEastAsia"/>
          <w:b/>
          <w:bCs/>
          <w:color w:val="auto"/>
          <w:sz w:val="22"/>
          <w:szCs w:val="21"/>
          <w:lang w:val="en-US"/>
        </w:rPr>
      </w:pPr>
      <w:r>
        <w:rPr>
          <w:rFonts w:hint="eastAsia" w:asciiTheme="minorEastAsia" w:hAnsiTheme="minorEastAsia" w:eastAsiaTheme="minorEastAsia"/>
          <w:b/>
          <w:bCs/>
          <w:color w:val="auto"/>
          <w:sz w:val="22"/>
          <w:szCs w:val="21"/>
        </w:rPr>
        <w:t>格式2-</w:t>
      </w:r>
      <w:r>
        <w:rPr>
          <w:rFonts w:hint="eastAsia" w:asciiTheme="minorEastAsia" w:hAnsiTheme="minorEastAsia" w:eastAsiaTheme="minorEastAsia"/>
          <w:b/>
          <w:bCs/>
          <w:color w:val="auto"/>
          <w:sz w:val="22"/>
          <w:szCs w:val="21"/>
          <w:lang w:val="en-US" w:eastAsia="zh-CN"/>
        </w:rPr>
        <w:t>7</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en-US" w:eastAsia="zh-CN"/>
        </w:rPr>
        <w:t>七</w:t>
      </w:r>
      <w:r>
        <w:rPr>
          <w:rFonts w:hint="eastAsia" w:cs="宋体" w:asciiTheme="minorEastAsia" w:hAnsiTheme="minorEastAsia" w:eastAsiaTheme="minorEastAsia"/>
          <w:i w:val="0"/>
          <w:iCs w:val="0"/>
          <w:color w:val="auto"/>
          <w:szCs w:val="24"/>
        </w:rPr>
        <w:t>、</w:t>
      </w:r>
      <w:r>
        <w:rPr>
          <w:rFonts w:hint="eastAsia" w:cs="宋体" w:asciiTheme="minorEastAsia" w:hAnsiTheme="minorEastAsia" w:eastAsiaTheme="minorEastAsia"/>
          <w:i w:val="0"/>
          <w:iCs w:val="0"/>
          <w:color w:val="auto"/>
          <w:szCs w:val="24"/>
          <w:lang w:val="zh-TW" w:eastAsia="zh-CN"/>
        </w:rPr>
        <w:t>技术</w:t>
      </w:r>
      <w:r>
        <w:rPr>
          <w:rFonts w:hint="eastAsia" w:cs="宋体" w:asciiTheme="minorEastAsia" w:hAnsiTheme="minorEastAsia" w:eastAsiaTheme="minorEastAsia"/>
          <w:i w:val="0"/>
          <w:iCs w:val="0"/>
          <w:color w:val="auto"/>
          <w:szCs w:val="24"/>
          <w:lang w:val="zh-TW"/>
        </w:rPr>
        <w:t>要求</w:t>
      </w:r>
      <w:r>
        <w:rPr>
          <w:rFonts w:hint="eastAsia" w:cs="宋体" w:asciiTheme="minorEastAsia" w:hAnsiTheme="minorEastAsia" w:eastAsiaTheme="minorEastAsia"/>
          <w:i w:val="0"/>
          <w:iCs w:val="0"/>
          <w:color w:val="auto"/>
          <w:szCs w:val="24"/>
          <w:lang w:val="zh-TW" w:eastAsia="zh-TW"/>
        </w:rPr>
        <w:t>响应偏离表</w:t>
      </w:r>
      <w:bookmarkEnd w:id="34"/>
    </w:p>
    <w:p>
      <w:pPr>
        <w:pStyle w:val="4"/>
        <w:spacing w:line="360" w:lineRule="auto"/>
        <w:rPr>
          <w:rFonts w:hint="default"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4"/>
        <w:spacing w:line="360" w:lineRule="auto"/>
        <w:rPr>
          <w:rFonts w:hint="default"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tbl>
      <w:tblPr>
        <w:tblStyle w:val="62"/>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4"/>
        <w:widowControl w:val="0"/>
        <w:spacing w:line="360" w:lineRule="auto"/>
        <w:rPr>
          <w:rFonts w:hint="default" w:cs="宋体" w:asciiTheme="minorEastAsia" w:hAnsiTheme="minorEastAsia" w:eastAsiaTheme="minorEastAsia"/>
          <w:color w:val="auto"/>
        </w:rPr>
      </w:pPr>
    </w:p>
    <w:p>
      <w:pPr>
        <w:pStyle w:val="4"/>
        <w:spacing w:line="360" w:lineRule="auto"/>
        <w:ind w:firstLine="490"/>
        <w:rPr>
          <w:rFonts w:hint="default" w:cs="宋体" w:asciiTheme="minorEastAsia" w:hAnsiTheme="minorEastAsia" w:eastAsiaTheme="minorEastAsia"/>
          <w:color w:val="auto"/>
        </w:rPr>
      </w:pPr>
      <w:r>
        <w:rPr>
          <w:rFonts w:hint="eastAsia" w:hAnsi="宋体" w:cs="宋体"/>
          <w:color w:val="auto"/>
          <w:sz w:val="22"/>
          <w:szCs w:val="18"/>
          <w:highlight w:val="none"/>
        </w:rPr>
        <w:t>注：供应商</w:t>
      </w:r>
      <w:r>
        <w:rPr>
          <w:rFonts w:hint="eastAsia" w:hAnsi="宋体" w:cs="宋体"/>
          <w:color w:val="auto"/>
          <w:sz w:val="22"/>
          <w:szCs w:val="18"/>
          <w:highlight w:val="none"/>
          <w:lang w:eastAsia="zh-CN"/>
        </w:rPr>
        <w:t>根</w:t>
      </w:r>
      <w:r>
        <w:rPr>
          <w:rFonts w:hint="eastAsia" w:hAnsi="宋体" w:cs="宋体"/>
          <w:color w:val="auto"/>
          <w:sz w:val="22"/>
          <w:szCs w:val="18"/>
          <w:highlight w:val="none"/>
        </w:rPr>
        <w:t>据</w:t>
      </w:r>
      <w:r>
        <w:rPr>
          <w:rFonts w:hint="eastAsia" w:hAnsi="宋体" w:cs="宋体"/>
          <w:color w:val="auto"/>
          <w:sz w:val="22"/>
          <w:szCs w:val="18"/>
          <w:highlight w:val="none"/>
          <w:lang w:eastAsia="zh-CN"/>
        </w:rPr>
        <w:t>本磋商文件第</w:t>
      </w:r>
      <w:r>
        <w:rPr>
          <w:rFonts w:hint="eastAsia" w:hAnsi="宋体" w:cs="宋体"/>
          <w:color w:val="auto"/>
          <w:sz w:val="22"/>
          <w:szCs w:val="18"/>
          <w:highlight w:val="none"/>
          <w:lang w:val="en-US" w:eastAsia="zh-CN"/>
        </w:rPr>
        <w:t>五</w:t>
      </w:r>
      <w:r>
        <w:rPr>
          <w:rFonts w:hint="eastAsia" w:hAnsi="宋体" w:cs="宋体"/>
          <w:color w:val="auto"/>
          <w:sz w:val="22"/>
          <w:szCs w:val="18"/>
          <w:highlight w:val="none"/>
          <w:lang w:eastAsia="zh-CN"/>
        </w:rPr>
        <w:t>章</w:t>
      </w:r>
      <w:r>
        <w:rPr>
          <w:rFonts w:hint="eastAsia" w:hAnsi="宋体" w:eastAsia="宋体" w:cs="宋体"/>
          <w:color w:val="auto"/>
          <w:sz w:val="22"/>
          <w:szCs w:val="18"/>
          <w:highlight w:val="none"/>
          <w:lang w:eastAsia="zh-CN"/>
        </w:rPr>
        <w:t>“</w:t>
      </w:r>
      <w:r>
        <w:rPr>
          <w:rFonts w:hint="eastAsia" w:hAnsi="宋体" w:eastAsia="宋体" w:cs="宋体"/>
          <w:color w:val="auto"/>
          <w:sz w:val="22"/>
          <w:szCs w:val="18"/>
          <w:highlight w:val="none"/>
          <w:lang w:val="en-US" w:eastAsia="zh-CN"/>
        </w:rPr>
        <w:t>一、技术要求</w:t>
      </w:r>
      <w:r>
        <w:rPr>
          <w:rFonts w:hint="eastAsia" w:hAnsi="宋体" w:cs="宋体"/>
          <w:color w:val="auto"/>
          <w:sz w:val="22"/>
          <w:szCs w:val="18"/>
          <w:highlight w:val="none"/>
          <w:lang w:eastAsia="zh-CN"/>
        </w:rPr>
        <w:t>”</w:t>
      </w:r>
      <w:r>
        <w:rPr>
          <w:rFonts w:hint="eastAsia" w:hAnsi="宋体" w:cs="宋体"/>
          <w:color w:val="auto"/>
          <w:sz w:val="22"/>
          <w:szCs w:val="18"/>
          <w:highlight w:val="none"/>
          <w:lang w:val="en-US" w:eastAsia="zh-CN"/>
        </w:rPr>
        <w:t>进行</w:t>
      </w:r>
      <w:r>
        <w:rPr>
          <w:rFonts w:hint="eastAsia" w:hAnsi="宋体" w:cs="宋体"/>
          <w:color w:val="auto"/>
          <w:sz w:val="22"/>
          <w:szCs w:val="18"/>
          <w:highlight w:val="none"/>
          <w:lang w:eastAsia="zh-CN"/>
        </w:rPr>
        <w:t>逐条应答</w:t>
      </w:r>
      <w:r>
        <w:rPr>
          <w:rFonts w:hint="eastAsia" w:hAnsi="宋体" w:cs="宋体"/>
          <w:color w:val="auto"/>
          <w:sz w:val="22"/>
          <w:szCs w:val="18"/>
          <w:highlight w:val="none"/>
        </w:rPr>
        <w:t>，不得虚假应答，否则将取消其成交资格</w:t>
      </w:r>
      <w:r>
        <w:rPr>
          <w:rFonts w:hint="eastAsia" w:hAnsi="宋体" w:cs="宋体"/>
          <w:color w:val="auto"/>
          <w:sz w:val="22"/>
          <w:szCs w:val="18"/>
          <w:highlight w:val="none"/>
          <w:lang w:eastAsia="zh-CN"/>
        </w:rPr>
        <w:t>。</w:t>
      </w: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b/>
          <w:bCs/>
          <w:color w:val="auto"/>
          <w:sz w:val="24"/>
          <w:szCs w:val="24"/>
          <w:lang w:eastAsia="zh-TW"/>
        </w:rPr>
      </w:pPr>
      <w:r>
        <w:rPr>
          <w:rFonts w:asciiTheme="minorEastAsia" w:hAnsiTheme="minorEastAsia" w:eastAsiaTheme="minorEastAsia"/>
          <w:i/>
          <w:iCs/>
          <w:color w:val="auto"/>
          <w:sz w:val="24"/>
          <w:szCs w:val="24"/>
          <w:lang w:eastAsia="zh-TW"/>
        </w:rPr>
        <w:br w:type="page"/>
      </w:r>
    </w:p>
    <w:p>
      <w:pPr>
        <w:spacing w:line="360" w:lineRule="auto"/>
        <w:jc w:val="left"/>
        <w:rPr>
          <w:rFonts w:asciiTheme="minorEastAsia" w:hAnsiTheme="minorEastAsia" w:eastAsiaTheme="minorEastAsia"/>
          <w:b/>
          <w:bCs/>
          <w:color w:val="auto"/>
          <w:sz w:val="22"/>
          <w:szCs w:val="21"/>
        </w:rPr>
      </w:pPr>
      <w:bookmarkStart w:id="35" w:name="_Toc529356225"/>
      <w:r>
        <w:rPr>
          <w:rFonts w:hint="eastAsia" w:asciiTheme="minorEastAsia" w:hAnsiTheme="minorEastAsia" w:eastAsiaTheme="minorEastAsia"/>
          <w:b/>
          <w:bCs/>
          <w:color w:val="auto"/>
          <w:sz w:val="22"/>
          <w:szCs w:val="21"/>
        </w:rPr>
        <w:t>格式2-</w:t>
      </w:r>
      <w:r>
        <w:rPr>
          <w:rFonts w:hint="eastAsia" w:asciiTheme="minorEastAsia" w:hAnsiTheme="minorEastAsia" w:eastAsiaTheme="minorEastAsia"/>
          <w:b/>
          <w:bCs/>
          <w:color w:val="auto"/>
          <w:sz w:val="22"/>
          <w:szCs w:val="21"/>
          <w:lang w:val="en-US" w:eastAsia="zh-CN"/>
        </w:rPr>
        <w:t>8</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en-US" w:eastAsia="zh-CN"/>
        </w:rPr>
        <w:t>八</w:t>
      </w:r>
      <w:r>
        <w:rPr>
          <w:rFonts w:hint="eastAsia" w:cs="宋体" w:asciiTheme="minorEastAsia" w:hAnsiTheme="minorEastAsia" w:eastAsiaTheme="minorEastAsia"/>
          <w:i w:val="0"/>
          <w:iCs w:val="0"/>
          <w:color w:val="auto"/>
          <w:szCs w:val="24"/>
        </w:rPr>
        <w:t>、商务</w:t>
      </w:r>
      <w:r>
        <w:rPr>
          <w:rFonts w:hint="eastAsia" w:cs="宋体" w:asciiTheme="minorEastAsia" w:hAnsiTheme="minorEastAsia" w:eastAsiaTheme="minorEastAsia"/>
          <w:i w:val="0"/>
          <w:iCs w:val="0"/>
          <w:color w:val="auto"/>
          <w:szCs w:val="24"/>
          <w:lang w:eastAsia="zh-CN"/>
        </w:rPr>
        <w:t>要求</w:t>
      </w:r>
      <w:r>
        <w:rPr>
          <w:rFonts w:hint="eastAsia" w:cs="宋体" w:asciiTheme="minorEastAsia" w:hAnsiTheme="minorEastAsia" w:eastAsiaTheme="minorEastAsia"/>
          <w:i w:val="0"/>
          <w:iCs w:val="0"/>
          <w:color w:val="auto"/>
          <w:szCs w:val="24"/>
        </w:rPr>
        <w:t>应答</w:t>
      </w:r>
      <w:r>
        <w:rPr>
          <w:rFonts w:hint="eastAsia" w:cs="宋体" w:asciiTheme="minorEastAsia" w:hAnsiTheme="minorEastAsia" w:eastAsiaTheme="minorEastAsia"/>
          <w:i w:val="0"/>
          <w:iCs w:val="0"/>
          <w:color w:val="auto"/>
          <w:szCs w:val="24"/>
          <w:lang w:val="zh-TW" w:eastAsia="zh-TW"/>
        </w:rPr>
        <w:t>表</w:t>
      </w:r>
    </w:p>
    <w:p>
      <w:pPr>
        <w:pStyle w:val="4"/>
        <w:spacing w:line="360" w:lineRule="auto"/>
        <w:rPr>
          <w:rFonts w:hint="default"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4"/>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r>
        <w:rPr>
          <w:rFonts w:cs="宋体" w:asciiTheme="minorEastAsia" w:hAnsiTheme="minorEastAsia" w:eastAsiaTheme="minorEastAsia"/>
          <w:color w:val="auto"/>
          <w:u w:val="single"/>
        </w:rPr>
        <w:t xml:space="preserve"> </w:t>
      </w:r>
      <w:r>
        <w:rPr>
          <w:rFonts w:cs="宋体" w:asciiTheme="minorEastAsia" w:hAnsiTheme="minorEastAsia" w:eastAsiaTheme="minorEastAsia"/>
          <w:b/>
          <w:bCs/>
          <w:color w:val="auto"/>
          <w:u w:val="single"/>
        </w:rPr>
        <w:t xml:space="preserve">                   </w:t>
      </w:r>
      <w:r>
        <w:rPr>
          <w:rFonts w:cs="宋体" w:asciiTheme="minorEastAsia" w:hAnsiTheme="minorEastAsia" w:eastAsiaTheme="minorEastAsia"/>
          <w:b/>
          <w:bCs/>
          <w:color w:val="auto"/>
        </w:rPr>
        <w:t xml:space="preserve">    </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rPr>
        <w:t xml:space="preserve">   </w:t>
      </w:r>
    </w:p>
    <w:tbl>
      <w:tblPr>
        <w:tblStyle w:val="62"/>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w:t>
            </w:r>
            <w:r>
              <w:rPr>
                <w:rFonts w:cs="宋体" w:asciiTheme="minorEastAsia" w:hAnsiTheme="minorEastAsia" w:eastAsiaTheme="minorEastAsia"/>
                <w:b/>
                <w:bCs/>
                <w:color w:val="auto"/>
                <w:sz w:val="22"/>
                <w:szCs w:val="22"/>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4"/>
        <w:widowControl w:val="0"/>
        <w:spacing w:line="360" w:lineRule="auto"/>
        <w:rPr>
          <w:rFonts w:hint="default" w:cs="宋体" w:asciiTheme="minorEastAsia" w:hAnsiTheme="minorEastAsia" w:eastAsiaTheme="minorEastAsia"/>
          <w:color w:val="auto"/>
        </w:rPr>
      </w:pPr>
    </w:p>
    <w:p>
      <w:pPr>
        <w:pStyle w:val="4"/>
        <w:spacing w:line="360" w:lineRule="auto"/>
        <w:ind w:firstLine="490"/>
        <w:rPr>
          <w:rFonts w:hint="default" w:hAnsi="宋体" w:eastAsia="Times New Roman" w:cs="宋体"/>
          <w:color w:val="auto"/>
          <w:sz w:val="22"/>
          <w:szCs w:val="18"/>
          <w:highlight w:val="none"/>
        </w:rPr>
      </w:pPr>
      <w:r>
        <w:rPr>
          <w:rFonts w:hint="eastAsia" w:hAnsi="宋体" w:eastAsia="Times New Roman" w:cs="宋体"/>
          <w:color w:val="auto"/>
          <w:sz w:val="22"/>
          <w:szCs w:val="18"/>
          <w:highlight w:val="none"/>
          <w:lang w:val="zh-TW" w:eastAsia="zh-TW"/>
        </w:rPr>
        <w:t>注：</w:t>
      </w:r>
      <w:r>
        <w:rPr>
          <w:rFonts w:hint="eastAsia" w:hAnsi="宋体" w:cs="宋体"/>
          <w:color w:val="auto"/>
          <w:sz w:val="22"/>
          <w:szCs w:val="18"/>
          <w:highlight w:val="none"/>
        </w:rPr>
        <w:t>供应商</w:t>
      </w:r>
      <w:r>
        <w:rPr>
          <w:rFonts w:hint="eastAsia" w:hAnsi="宋体" w:cs="宋体"/>
          <w:color w:val="auto"/>
          <w:sz w:val="22"/>
          <w:szCs w:val="18"/>
          <w:highlight w:val="none"/>
          <w:lang w:eastAsia="zh-CN"/>
        </w:rPr>
        <w:t>根</w:t>
      </w:r>
      <w:r>
        <w:rPr>
          <w:rFonts w:hint="eastAsia" w:hAnsi="宋体" w:cs="宋体"/>
          <w:color w:val="auto"/>
          <w:sz w:val="22"/>
          <w:szCs w:val="18"/>
          <w:highlight w:val="none"/>
        </w:rPr>
        <w:t>据</w:t>
      </w:r>
      <w:r>
        <w:rPr>
          <w:rFonts w:hint="eastAsia" w:hAnsi="宋体" w:cs="宋体"/>
          <w:color w:val="auto"/>
          <w:sz w:val="22"/>
          <w:szCs w:val="18"/>
          <w:highlight w:val="none"/>
          <w:lang w:eastAsia="zh-CN"/>
        </w:rPr>
        <w:t>本磋商文件第</w:t>
      </w:r>
      <w:r>
        <w:rPr>
          <w:rFonts w:hint="eastAsia" w:hAnsi="宋体" w:cs="宋体"/>
          <w:color w:val="auto"/>
          <w:sz w:val="22"/>
          <w:szCs w:val="18"/>
          <w:highlight w:val="none"/>
          <w:lang w:val="en-US" w:eastAsia="zh-CN"/>
        </w:rPr>
        <w:t>五</w:t>
      </w:r>
      <w:r>
        <w:rPr>
          <w:rFonts w:hint="eastAsia" w:hAnsi="宋体" w:cs="宋体"/>
          <w:color w:val="auto"/>
          <w:sz w:val="22"/>
          <w:szCs w:val="18"/>
          <w:highlight w:val="none"/>
          <w:lang w:eastAsia="zh-CN"/>
        </w:rPr>
        <w:t>章</w:t>
      </w:r>
      <w:r>
        <w:rPr>
          <w:rFonts w:hint="eastAsia" w:hAnsi="宋体" w:eastAsia="Times New Roman" w:cs="宋体"/>
          <w:color w:val="auto"/>
          <w:sz w:val="22"/>
          <w:szCs w:val="18"/>
          <w:highlight w:val="none"/>
        </w:rPr>
        <w:t>“二、商务要求”进行逐条应答。</w:t>
      </w:r>
      <w:r>
        <w:rPr>
          <w:rFonts w:hint="eastAsia" w:hAnsi="宋体" w:eastAsia="Times New Roman" w:cs="宋体"/>
          <w:color w:val="auto"/>
          <w:sz w:val="22"/>
          <w:szCs w:val="18"/>
          <w:highlight w:val="none"/>
          <w:lang w:val="zh-TW" w:eastAsia="zh-TW"/>
        </w:rPr>
        <w:t>供应商必须据实填写，不得虚假应答，否则将取消其报价或成交资格。</w:t>
      </w:r>
    </w:p>
    <w:p>
      <w:pPr>
        <w:pStyle w:val="4"/>
        <w:spacing w:line="360" w:lineRule="auto"/>
        <w:ind w:firstLine="490"/>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2"/>
          <w:lang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lang w:val="zh-TW" w:eastAsia="zh-TW"/>
        </w:rPr>
        <w:t>日期：XXXX年XX月XX日</w:t>
      </w:r>
    </w:p>
    <w:p>
      <w:pPr>
        <w:spacing w:line="360" w:lineRule="auto"/>
        <w:jc w:val="left"/>
        <w:rPr>
          <w:rFonts w:asciiTheme="minorEastAsia" w:hAnsiTheme="minorEastAsia" w:eastAsiaTheme="minorEastAsia"/>
          <w:b/>
          <w:bCs/>
          <w:color w:val="auto"/>
          <w:sz w:val="22"/>
          <w:szCs w:val="21"/>
          <w:lang w:val="en-US"/>
        </w:rPr>
      </w:pPr>
      <w:r>
        <w:rPr>
          <w:rFonts w:hint="eastAsia" w:asciiTheme="minorEastAsia" w:hAnsiTheme="minorEastAsia" w:eastAsiaTheme="minorEastAsia"/>
          <w:b/>
          <w:bCs/>
          <w:color w:val="auto"/>
          <w:sz w:val="22"/>
          <w:szCs w:val="21"/>
        </w:rPr>
        <w:t>格式2-</w:t>
      </w:r>
      <w:r>
        <w:rPr>
          <w:rFonts w:hint="eastAsia" w:asciiTheme="minorEastAsia" w:hAnsiTheme="minorEastAsia" w:eastAsiaTheme="minorEastAsia"/>
          <w:b/>
          <w:bCs/>
          <w:color w:val="auto"/>
          <w:sz w:val="22"/>
          <w:szCs w:val="21"/>
          <w:lang w:val="en-US" w:eastAsia="zh-CN"/>
        </w:rPr>
        <w:t>9</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en-US" w:eastAsia="zh-CN"/>
        </w:rPr>
        <w:t>九</w:t>
      </w:r>
      <w:r>
        <w:rPr>
          <w:rFonts w:cs="宋体" w:asciiTheme="minorEastAsia" w:hAnsiTheme="minorEastAsia" w:eastAsiaTheme="minorEastAsia"/>
          <w:i w:val="0"/>
          <w:iCs w:val="0"/>
          <w:color w:val="auto"/>
          <w:szCs w:val="24"/>
          <w:lang w:val="zh-TW" w:eastAsia="zh-TW"/>
        </w:rPr>
        <w:t>、供应商类似项目业绩一览表</w:t>
      </w:r>
      <w:bookmarkEnd w:id="35"/>
    </w:p>
    <w:p>
      <w:pPr>
        <w:pStyle w:val="4"/>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spacing w:line="360" w:lineRule="auto"/>
        <w:rPr>
          <w:rFonts w:eastAsiaTheme="minorEastAsia"/>
          <w:color w:val="auto"/>
        </w:rPr>
      </w:pPr>
      <w:r>
        <w:rPr>
          <w:rFonts w:hint="eastAsia" w:asciiTheme="minorEastAsia" w:hAnsiTheme="minorEastAsia" w:eastAsiaTheme="minorEastAsia"/>
          <w:color w:val="auto"/>
          <w:sz w:val="24"/>
          <w:szCs w:val="24"/>
          <w:lang w:val="zh-TW" w:eastAsia="zh-TW"/>
        </w:rPr>
        <w:t>项目编号：XXXXXXXX</w:t>
      </w:r>
    </w:p>
    <w:tbl>
      <w:tblPr>
        <w:tblStyle w:val="62"/>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4"/>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4"/>
        <w:spacing w:line="360" w:lineRule="auto"/>
        <w:rPr>
          <w:rFonts w:hint="default" w:cs="宋体" w:asciiTheme="minorEastAsia" w:hAnsiTheme="minorEastAsia" w:eastAsiaTheme="minorEastAsia"/>
          <w:color w:val="auto"/>
        </w:rPr>
      </w:pPr>
    </w:p>
    <w:p>
      <w:pPr>
        <w:pStyle w:val="4"/>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注：供应商以上业绩需提供有关书面证明材料。</w:t>
      </w:r>
    </w:p>
    <w:p>
      <w:pPr>
        <w:pStyle w:val="4"/>
        <w:spacing w:line="360" w:lineRule="auto"/>
        <w:ind w:left="360"/>
        <w:jc w:val="center"/>
        <w:rPr>
          <w:rFonts w:hint="default" w:cs="宋体" w:asciiTheme="minorEastAsia" w:hAnsiTheme="minorEastAsia" w:eastAsiaTheme="minorEastAsia"/>
          <w:color w:val="auto"/>
        </w:rPr>
      </w:pPr>
    </w:p>
    <w:p>
      <w:pPr>
        <w:pStyle w:val="4"/>
        <w:spacing w:line="360" w:lineRule="auto"/>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color w:val="auto"/>
          <w:sz w:val="24"/>
          <w:szCs w:val="24"/>
          <w:lang w:eastAsia="zh-TW"/>
        </w:rPr>
      </w:pPr>
      <w:bookmarkStart w:id="36" w:name="_Toc529356226"/>
      <w:r>
        <w:rPr>
          <w:rFonts w:asciiTheme="minorEastAsia" w:hAnsiTheme="minorEastAsia" w:eastAsiaTheme="minorEastAsia"/>
          <w:b/>
          <w:bCs/>
          <w:i/>
          <w:iCs/>
          <w:color w:val="auto"/>
          <w:sz w:val="24"/>
          <w:szCs w:val="24"/>
          <w:lang w:eastAsia="zh-TW"/>
        </w:rPr>
        <w:br w:type="page"/>
      </w:r>
    </w:p>
    <w:p>
      <w:pPr>
        <w:spacing w:line="360" w:lineRule="auto"/>
        <w:jc w:val="left"/>
        <w:rPr>
          <w:rFonts w:asciiTheme="minorEastAsia" w:hAnsiTheme="minorEastAsia" w:eastAsiaTheme="minorEastAsia"/>
          <w:b/>
          <w:bCs/>
          <w:color w:val="auto"/>
          <w:sz w:val="22"/>
          <w:szCs w:val="21"/>
        </w:rPr>
      </w:pPr>
      <w:bookmarkStart w:id="37" w:name="_Toc529356214"/>
      <w:r>
        <w:rPr>
          <w:rFonts w:hint="eastAsia" w:asciiTheme="minorEastAsia" w:hAnsiTheme="minorEastAsia" w:eastAsiaTheme="minorEastAsia"/>
          <w:b/>
          <w:bCs/>
          <w:color w:val="auto"/>
          <w:sz w:val="22"/>
          <w:szCs w:val="21"/>
        </w:rPr>
        <w:t>格式2-</w:t>
      </w:r>
      <w:r>
        <w:rPr>
          <w:rFonts w:hint="eastAsia" w:asciiTheme="minorEastAsia" w:hAnsiTheme="minorEastAsia" w:eastAsiaTheme="minorEastAsia"/>
          <w:b/>
          <w:bCs/>
          <w:color w:val="auto"/>
          <w:sz w:val="22"/>
          <w:szCs w:val="21"/>
          <w:lang w:val="en-US" w:eastAsia="zh-CN"/>
        </w:rPr>
        <w:t>10</w:t>
      </w:r>
    </w:p>
    <w:bookmarkEnd w:id="36"/>
    <w:bookmarkEnd w:id="37"/>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38" w:name="_Toc529356227"/>
      <w:r>
        <w:rPr>
          <w:rFonts w:hint="eastAsia" w:cs="宋体" w:asciiTheme="minorEastAsia" w:hAnsiTheme="minorEastAsia" w:eastAsiaTheme="minorEastAsia"/>
          <w:i w:val="0"/>
          <w:iCs w:val="0"/>
          <w:color w:val="auto"/>
          <w:szCs w:val="24"/>
          <w:lang w:val="en-US" w:eastAsia="zh-CN"/>
        </w:rPr>
        <w:t>十</w:t>
      </w:r>
      <w:r>
        <w:rPr>
          <w:rFonts w:cs="宋体" w:asciiTheme="minorEastAsia" w:hAnsiTheme="minorEastAsia" w:eastAsiaTheme="minorEastAsia"/>
          <w:i w:val="0"/>
          <w:iCs w:val="0"/>
          <w:color w:val="auto"/>
          <w:szCs w:val="24"/>
          <w:lang w:val="zh-TW" w:eastAsia="zh-TW"/>
        </w:rPr>
        <w:t>、供应商本项目管理、技术、服务人员情况表</w:t>
      </w:r>
      <w:bookmarkEnd w:id="38"/>
    </w:p>
    <w:p>
      <w:pPr>
        <w:pStyle w:val="4"/>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项目名称：XXXXXXXX</w:t>
      </w:r>
    </w:p>
    <w:p>
      <w:pPr>
        <w:pStyle w:val="2"/>
        <w:rPr>
          <w:rFonts w:hint="default"/>
          <w:color w:val="auto"/>
          <w:lang w:val="zh-TW" w:eastAsia="zh-TW"/>
        </w:rPr>
      </w:pPr>
      <w:r>
        <w:rPr>
          <w:rFonts w:cs="宋体" w:asciiTheme="minorEastAsia" w:hAnsiTheme="minorEastAsia" w:eastAsiaTheme="minorEastAsia"/>
          <w:color w:val="auto"/>
          <w:lang w:val="zh-TW" w:eastAsia="zh-TW"/>
        </w:rPr>
        <w:t>项目编号：XXXXXXXX</w:t>
      </w:r>
    </w:p>
    <w:tbl>
      <w:tblPr>
        <w:tblStyle w:val="62"/>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lang w:val="zh-TW" w:eastAsia="zh-TW"/>
              </w:rPr>
            </w:pPr>
            <w:r>
              <w:rPr>
                <w:rFonts w:ascii="宋体" w:hAnsi="宋体" w:eastAsia="宋体" w:cs="宋体"/>
                <w:b/>
                <w:bCs/>
                <w:color w:val="auto"/>
                <w:sz w:val="21"/>
                <w:szCs w:val="21"/>
                <w:lang w:val="zh-TW" w:eastAsia="zh-TW"/>
              </w:rPr>
              <w:t>职务</w:t>
            </w:r>
          </w:p>
          <w:p>
            <w:pPr>
              <w:pStyle w:val="4"/>
              <w:spacing w:line="360" w:lineRule="auto"/>
              <w:rPr>
                <w:rFonts w:hint="default" w:ascii="宋体" w:hAnsi="宋体" w:eastAsia="宋体" w:cs="宋体"/>
                <w:b/>
                <w:bCs/>
                <w:color w:val="auto"/>
                <w:sz w:val="21"/>
                <w:szCs w:val="21"/>
              </w:rPr>
            </w:pPr>
            <w:r>
              <w:rPr>
                <w:rFonts w:ascii="宋体" w:hAnsi="宋体" w:eastAsia="宋体" w:cs="宋体"/>
                <w:b/>
                <w:bCs/>
                <w:color w:val="auto"/>
                <w:sz w:val="21"/>
                <w:szCs w:val="21"/>
                <w:lang w:val="zh-TW"/>
              </w:rPr>
              <w:t>（</w:t>
            </w:r>
            <w:r>
              <w:rPr>
                <w:rFonts w:ascii="宋体" w:hAnsi="宋体" w:eastAsia="宋体" w:cs="宋体"/>
                <w:b/>
                <w:bCs/>
                <w:color w:val="auto"/>
                <w:sz w:val="21"/>
                <w:szCs w:val="21"/>
              </w:rPr>
              <w:t>岗位</w:t>
            </w:r>
            <w:r>
              <w:rPr>
                <w:rFonts w:ascii="宋体" w:hAnsi="宋体" w:eastAsia="宋体" w:cs="宋体"/>
                <w:b/>
                <w:bCs/>
                <w:color w:val="auto"/>
                <w:sz w:val="21"/>
                <w:szCs w:val="21"/>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资格证明</w:t>
            </w:r>
            <w:r>
              <w:rPr>
                <w:rFonts w:ascii="宋体" w:hAnsi="宋体" w:eastAsia="宋体" w:cs="宋体"/>
                <w:b/>
                <w:bCs/>
                <w:color w:val="auto"/>
                <w:sz w:val="21"/>
                <w:szCs w:val="21"/>
                <w:lang w:val="zh-TW"/>
              </w:rPr>
              <w:t>（</w:t>
            </w:r>
            <w:r>
              <w:rPr>
                <w:rFonts w:ascii="宋体" w:hAnsi="宋体" w:eastAsia="宋体" w:cs="宋体"/>
                <w:b/>
                <w:bCs/>
                <w:color w:val="auto"/>
                <w:sz w:val="21"/>
                <w:szCs w:val="21"/>
              </w:rPr>
              <w:t>附复印件</w:t>
            </w:r>
            <w:r>
              <w:rPr>
                <w:rFonts w:ascii="宋体" w:hAnsi="宋体" w:eastAsia="宋体" w:cs="宋体"/>
                <w:b/>
                <w:bCs/>
                <w:color w:val="auto"/>
                <w:sz w:val="21"/>
                <w:szCs w:val="21"/>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管理</w:t>
            </w:r>
          </w:p>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技术</w:t>
            </w:r>
          </w:p>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bl>
    <w:p>
      <w:pPr>
        <w:pStyle w:val="4"/>
        <w:spacing w:line="360" w:lineRule="auto"/>
        <w:rPr>
          <w:rFonts w:hint="default" w:cs="宋体" w:asciiTheme="minorEastAsia" w:hAnsiTheme="minorEastAsia" w:eastAsiaTheme="minorEastAsia"/>
          <w:color w:val="auto"/>
        </w:rPr>
      </w:pPr>
    </w:p>
    <w:p>
      <w:pPr>
        <w:pStyle w:val="2"/>
        <w:ind w:firstLine="339" w:firstLineChars="161"/>
        <w:rPr>
          <w:rFonts w:hint="default"/>
          <w:color w:val="auto"/>
        </w:rPr>
      </w:pPr>
      <w:r>
        <w:rPr>
          <w:rFonts w:ascii="宋体" w:hAnsi="宋体" w:eastAsia="宋体" w:cs="宋体"/>
          <w:b/>
          <w:bCs/>
          <w:color w:val="auto"/>
          <w:sz w:val="21"/>
          <w:szCs w:val="21"/>
        </w:rPr>
        <w:t>注：供应商根据自身实际情况填写，对不涉及的内容可填写“/”。</w:t>
      </w:r>
    </w:p>
    <w:p>
      <w:pPr>
        <w:pStyle w:val="4"/>
        <w:spacing w:line="360" w:lineRule="auto"/>
        <w:rPr>
          <w:rFonts w:hint="default" w:cs="宋体" w:asciiTheme="minorEastAsia" w:hAnsiTheme="minorEastAsia" w:eastAsiaTheme="minorEastAsia"/>
          <w:color w:val="auto"/>
        </w:rPr>
      </w:pPr>
    </w:p>
    <w:p>
      <w:pPr>
        <w:pStyle w:val="4"/>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4"/>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2"/>
        <w:spacing w:after="0" w:line="360" w:lineRule="auto"/>
        <w:rPr>
          <w:rFonts w:hint="default" w:asciiTheme="minorEastAsia" w:hAnsiTheme="minorEastAsia" w:eastAsiaTheme="minorEastAsia"/>
          <w:color w:val="auto"/>
          <w:lang w:eastAsia="zh-TW"/>
        </w:rPr>
      </w:pPr>
    </w:p>
    <w:p>
      <w:pPr>
        <w:pStyle w:val="4"/>
        <w:spacing w:line="360" w:lineRule="auto"/>
        <w:rPr>
          <w:rFonts w:hint="default" w:cs="宋体" w:asciiTheme="minorEastAsia" w:hAnsiTheme="minorEastAsia" w:eastAsiaTheme="minorEastAsia"/>
          <w:color w:val="auto"/>
          <w:lang w:eastAsia="zh-TW"/>
        </w:rPr>
      </w:pPr>
    </w:p>
    <w:p>
      <w:pPr>
        <w:widowControl/>
        <w:spacing w:line="360" w:lineRule="auto"/>
        <w:jc w:val="left"/>
        <w:rPr>
          <w:rFonts w:asciiTheme="minorEastAsia" w:hAnsiTheme="minorEastAsia" w:eastAsiaTheme="minorEastAsia"/>
          <w:color w:val="auto"/>
          <w:sz w:val="24"/>
          <w:szCs w:val="24"/>
          <w:lang w:eastAsia="zh-TW"/>
        </w:rPr>
      </w:pPr>
      <w:r>
        <w:rPr>
          <w:rFonts w:asciiTheme="minorEastAsia" w:hAnsiTheme="minorEastAsia" w:eastAsiaTheme="minorEastAsia"/>
          <w:color w:val="auto"/>
          <w:lang w:eastAsia="zh-TW"/>
        </w:rPr>
        <w:br w:type="page"/>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39" w:name="_Toc529356228"/>
      <w:r>
        <w:rPr>
          <w:rFonts w:hint="eastAsia" w:cs="宋体" w:asciiTheme="minorEastAsia" w:hAnsiTheme="minorEastAsia" w:eastAsiaTheme="minorEastAsia"/>
          <w:i w:val="0"/>
          <w:iCs w:val="0"/>
          <w:color w:val="auto"/>
          <w:szCs w:val="24"/>
          <w:lang w:val="zh-TW" w:eastAsia="zh-TW"/>
        </w:rPr>
        <w:t>十</w:t>
      </w:r>
      <w:r>
        <w:rPr>
          <w:rFonts w:hint="eastAsia" w:cs="宋体" w:asciiTheme="minorEastAsia" w:hAnsiTheme="minorEastAsia" w:eastAsiaTheme="minorEastAsia"/>
          <w:i w:val="0"/>
          <w:iCs w:val="0"/>
          <w:color w:val="auto"/>
          <w:szCs w:val="24"/>
          <w:lang w:val="en-US" w:eastAsia="zh-CN"/>
        </w:rPr>
        <w:t>一</w:t>
      </w:r>
      <w:r>
        <w:rPr>
          <w:rFonts w:hint="eastAsia" w:cs="宋体" w:asciiTheme="minorEastAsia" w:hAnsiTheme="minorEastAsia" w:eastAsiaTheme="minorEastAsia"/>
          <w:i w:val="0"/>
          <w:iCs w:val="0"/>
          <w:color w:val="auto"/>
          <w:szCs w:val="24"/>
          <w:lang w:val="zh-TW" w:eastAsia="zh-TW"/>
        </w:rPr>
        <w:t>、</w:t>
      </w:r>
      <w:r>
        <w:rPr>
          <w:rFonts w:cs="宋体" w:asciiTheme="minorEastAsia" w:hAnsiTheme="minorEastAsia" w:eastAsiaTheme="minorEastAsia"/>
          <w:i w:val="0"/>
          <w:iCs w:val="0"/>
          <w:color w:val="auto"/>
          <w:szCs w:val="24"/>
          <w:lang w:val="zh-TW" w:eastAsia="zh-TW"/>
        </w:rPr>
        <w:t>其他</w:t>
      </w:r>
      <w:bookmarkEnd w:id="39"/>
    </w:p>
    <w:p>
      <w:pPr>
        <w:pStyle w:val="4"/>
        <w:spacing w:line="360" w:lineRule="auto"/>
        <w:ind w:left="1205" w:hanging="1205"/>
        <w:rPr>
          <w:rFonts w:hint="default" w:cs="宋体" w:asciiTheme="minorEastAsia" w:hAnsiTheme="minorEastAsia" w:eastAsiaTheme="minorEastAsia"/>
          <w:b/>
          <w:bCs/>
          <w:color w:val="auto"/>
          <w:lang w:val="zh-TW" w:eastAsia="zh-TW"/>
        </w:rPr>
      </w:pPr>
    </w:p>
    <w:p>
      <w:pPr>
        <w:pStyle w:val="4"/>
        <w:spacing w:line="360" w:lineRule="auto"/>
        <w:ind w:left="5"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（一）项目实施承诺函（</w:t>
      </w:r>
      <w:r>
        <w:rPr>
          <w:rFonts w:cs="宋体" w:asciiTheme="minorEastAsia" w:hAnsiTheme="minorEastAsia" w:eastAsiaTheme="minorEastAsia"/>
          <w:b/>
          <w:bCs/>
          <w:color w:val="auto"/>
          <w:lang w:val="zh-TW"/>
        </w:rPr>
        <w:t>如针对本项目的服务</w:t>
      </w:r>
      <w:r>
        <w:rPr>
          <w:rFonts w:cs="宋体" w:asciiTheme="minorEastAsia" w:hAnsiTheme="minorEastAsia" w:eastAsiaTheme="minorEastAsia"/>
          <w:b/>
          <w:bCs/>
          <w:color w:val="auto"/>
          <w:lang w:val="zh-TW" w:eastAsia="zh-TW"/>
        </w:rPr>
        <w:t>方案、</w:t>
      </w:r>
      <w:r>
        <w:rPr>
          <w:rFonts w:cs="宋体" w:asciiTheme="minorEastAsia" w:hAnsiTheme="minorEastAsia" w:eastAsiaTheme="minorEastAsia"/>
          <w:b/>
          <w:bCs/>
          <w:color w:val="auto"/>
          <w:lang w:val="zh-TW"/>
        </w:rPr>
        <w:t>时间</w:t>
      </w:r>
      <w:r>
        <w:rPr>
          <w:rFonts w:cs="宋体" w:asciiTheme="minorEastAsia" w:hAnsiTheme="minorEastAsia" w:eastAsiaTheme="minorEastAsia"/>
          <w:b/>
          <w:bCs/>
          <w:color w:val="auto"/>
          <w:lang w:val="zh-TW" w:eastAsia="zh-TW"/>
        </w:rPr>
        <w:t>计划、工期安排、人员配置</w:t>
      </w:r>
      <w:r>
        <w:rPr>
          <w:rFonts w:cs="宋体" w:asciiTheme="minorEastAsia" w:hAnsiTheme="minorEastAsia" w:eastAsiaTheme="minorEastAsia"/>
          <w:b/>
          <w:bCs/>
          <w:color w:val="auto"/>
          <w:lang w:val="zh-TW"/>
        </w:rPr>
        <w:t>、售后服务方案</w:t>
      </w:r>
      <w:r>
        <w:rPr>
          <w:rFonts w:cs="宋体" w:asciiTheme="minorEastAsia" w:hAnsiTheme="minorEastAsia" w:eastAsiaTheme="minorEastAsia"/>
          <w:b/>
          <w:bCs/>
          <w:color w:val="auto"/>
          <w:lang w:val="zh-TW" w:eastAsia="zh-TW"/>
        </w:rPr>
        <w:t>等）（如适用）</w:t>
      </w:r>
    </w:p>
    <w:p>
      <w:pPr>
        <w:pStyle w:val="4"/>
        <w:tabs>
          <w:tab w:val="left" w:pos="3525"/>
        </w:tabs>
        <w:spacing w:line="360" w:lineRule="auto"/>
        <w:ind w:left="5"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4"/>
        <w:spacing w:line="360" w:lineRule="auto"/>
        <w:ind w:left="5" w:firstLine="335" w:firstLineChars="139"/>
        <w:jc w:val="both"/>
        <w:rPr>
          <w:rFonts w:hint="default" w:cs="宋体" w:asciiTheme="minorEastAsia" w:hAnsiTheme="minorEastAsia" w:eastAsiaTheme="minorEastAsia"/>
          <w:b/>
          <w:bCs/>
          <w:color w:val="auto"/>
        </w:rPr>
      </w:pPr>
    </w:p>
    <w:p>
      <w:pPr>
        <w:pStyle w:val="4"/>
        <w:spacing w:line="360" w:lineRule="auto"/>
        <w:ind w:left="5"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（二）供应商的合理化建议（如适用）</w:t>
      </w:r>
    </w:p>
    <w:p>
      <w:pPr>
        <w:pStyle w:val="4"/>
        <w:spacing w:line="360" w:lineRule="auto"/>
        <w:ind w:left="5"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2"/>
        <w:spacing w:after="0" w:line="360" w:lineRule="auto"/>
        <w:ind w:left="5" w:firstLine="333" w:firstLineChars="139"/>
        <w:rPr>
          <w:rFonts w:hint="default" w:asciiTheme="minorEastAsia" w:hAnsiTheme="minorEastAsia" w:eastAsiaTheme="minorEastAsia"/>
          <w:color w:val="auto"/>
        </w:rPr>
      </w:pPr>
    </w:p>
    <w:p>
      <w:pPr>
        <w:pStyle w:val="4"/>
        <w:spacing w:line="360" w:lineRule="auto"/>
        <w:ind w:left="5"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（三）供应商服务承诺（如适用）</w:t>
      </w:r>
    </w:p>
    <w:p>
      <w:pPr>
        <w:pStyle w:val="4"/>
        <w:spacing w:line="360" w:lineRule="auto"/>
        <w:ind w:left="5"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4"/>
        <w:spacing w:line="360" w:lineRule="auto"/>
        <w:ind w:left="5" w:firstLine="333" w:firstLineChars="139"/>
        <w:jc w:val="both"/>
        <w:rPr>
          <w:rFonts w:hint="default" w:cs="宋体" w:asciiTheme="minorEastAsia" w:hAnsiTheme="minorEastAsia" w:eastAsiaTheme="minorEastAsia"/>
          <w:color w:val="auto"/>
        </w:rPr>
      </w:pPr>
    </w:p>
    <w:p>
      <w:pPr>
        <w:pStyle w:val="4"/>
        <w:spacing w:line="360" w:lineRule="auto"/>
        <w:ind w:left="5"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（四）磋商文件要求的其他资料及证明材料或供应商认为必要的其他补充材料（如适用）</w:t>
      </w:r>
    </w:p>
    <w:p>
      <w:pPr>
        <w:pStyle w:val="4"/>
        <w:spacing w:line="360" w:lineRule="auto"/>
        <w:ind w:left="5"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4"/>
        <w:spacing w:line="360" w:lineRule="auto"/>
        <w:jc w:val="both"/>
        <w:rPr>
          <w:rFonts w:hint="default" w:cs="宋体" w:asciiTheme="minorEastAsia" w:hAnsiTheme="minorEastAsia" w:eastAsiaTheme="minorEastAsia"/>
          <w:b/>
          <w:bCs/>
          <w:color w:val="auto"/>
        </w:rPr>
      </w:pPr>
    </w:p>
    <w:p>
      <w:pPr>
        <w:pStyle w:val="4"/>
        <w:spacing w:line="360" w:lineRule="auto"/>
        <w:jc w:val="both"/>
        <w:rPr>
          <w:rFonts w:hint="default" w:cs="宋体" w:asciiTheme="minorEastAsia" w:hAnsiTheme="minorEastAsia" w:eastAsiaTheme="minorEastAsia"/>
          <w:color w:val="auto"/>
        </w:rPr>
      </w:pPr>
    </w:p>
    <w:p>
      <w:pPr>
        <w:pStyle w:val="4"/>
        <w:spacing w:line="360" w:lineRule="auto"/>
        <w:ind w:firstLine="297" w:firstLineChars="141"/>
        <w:jc w:val="both"/>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4"/>
        <w:spacing w:line="360" w:lineRule="auto"/>
        <w:ind w:firstLine="297" w:firstLineChars="141"/>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4"/>
        <w:spacing w:line="360" w:lineRule="auto"/>
        <w:ind w:firstLine="297"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spacing w:line="360" w:lineRule="auto"/>
        <w:jc w:val="center"/>
        <w:rPr>
          <w:rFonts w:asciiTheme="minorEastAsia" w:hAnsiTheme="minorEastAsia" w:eastAsiaTheme="minorEastAsia"/>
          <w:color w:val="auto"/>
          <w:sz w:val="24"/>
          <w:szCs w:val="24"/>
        </w:rPr>
      </w:pPr>
      <w:r>
        <w:rPr>
          <w:rFonts w:cs="Arial Unicode MS" w:asciiTheme="minorEastAsia" w:hAnsiTheme="minorEastAsia" w:eastAsiaTheme="minorEastAsia"/>
          <w:color w:val="auto"/>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40" w:name="_Toc529356229"/>
      <w:r>
        <w:rPr>
          <w:rFonts w:cs="宋体" w:asciiTheme="minorEastAsia" w:hAnsiTheme="minorEastAsia" w:eastAsiaTheme="minorEastAsia"/>
          <w:color w:val="auto"/>
          <w:szCs w:val="24"/>
          <w:lang w:val="zh-TW" w:eastAsia="zh-TW"/>
        </w:rPr>
        <w:t xml:space="preserve">第九章 </w:t>
      </w:r>
      <w:r>
        <w:rPr>
          <w:rFonts w:hint="eastAsia" w:cs="宋体" w:asciiTheme="minorEastAsia" w:hAnsiTheme="minorEastAsia" w:eastAsiaTheme="minorEastAsia"/>
          <w:color w:val="auto"/>
          <w:szCs w:val="24"/>
        </w:rPr>
        <w:t xml:space="preserve"> </w:t>
      </w:r>
      <w:r>
        <w:rPr>
          <w:rFonts w:cs="宋体" w:asciiTheme="minorEastAsia" w:hAnsiTheme="minorEastAsia" w:eastAsiaTheme="minorEastAsia"/>
          <w:color w:val="auto"/>
          <w:szCs w:val="24"/>
          <w:lang w:val="zh-TW" w:eastAsia="zh-TW"/>
        </w:rPr>
        <w:t>评审方法</w:t>
      </w:r>
      <w:bookmarkEnd w:id="40"/>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根据《中华人民共和国政府采购法》及其实施条例和《政府采购竞争性磋商采购方式管理暂行办法》等法律法规</w:t>
      </w:r>
      <w:r>
        <w:rPr>
          <w:rFonts w:cs="宋体" w:asciiTheme="minorEastAsia" w:hAnsiTheme="minorEastAsia" w:eastAsiaTheme="minorEastAsia"/>
          <w:color w:val="auto"/>
        </w:rPr>
        <w:t>并结合</w:t>
      </w:r>
      <w:r>
        <w:rPr>
          <w:rFonts w:cs="宋体" w:asciiTheme="minorEastAsia" w:hAnsiTheme="minorEastAsia" w:eastAsiaTheme="minorEastAsia"/>
          <w:color w:val="auto"/>
          <w:lang w:val="zh-TW" w:eastAsia="zh-TW"/>
        </w:rPr>
        <w:t>本项目特点制定本评审细则。</w:t>
      </w:r>
    </w:p>
    <w:p>
      <w:pPr>
        <w:pStyle w:val="5"/>
        <w:spacing w:line="360" w:lineRule="auto"/>
        <w:rPr>
          <w:rFonts w:cs="宋体" w:asciiTheme="minorEastAsia" w:hAnsiTheme="minorEastAsia" w:eastAsiaTheme="minorEastAsia"/>
          <w:color w:val="auto"/>
        </w:rPr>
      </w:pPr>
      <w:bookmarkStart w:id="41" w:name="_Toc529356230"/>
      <w:r>
        <w:rPr>
          <w:rFonts w:cs="宋体" w:asciiTheme="minorEastAsia" w:hAnsiTheme="minorEastAsia" w:eastAsiaTheme="minorEastAsia"/>
          <w:i w:val="0"/>
          <w:iCs w:val="0"/>
          <w:color w:val="auto"/>
          <w:sz w:val="24"/>
          <w:szCs w:val="24"/>
          <w:lang w:val="zh-TW" w:eastAsia="zh-TW"/>
        </w:rPr>
        <w:t>一、评审</w:t>
      </w:r>
      <w:bookmarkEnd w:id="41"/>
      <w:r>
        <w:rPr>
          <w:rFonts w:hint="eastAsia" w:cs="宋体" w:asciiTheme="minorEastAsia" w:hAnsiTheme="minorEastAsia" w:eastAsiaTheme="minorEastAsia"/>
          <w:i w:val="0"/>
          <w:iCs w:val="0"/>
          <w:color w:val="auto"/>
          <w:sz w:val="24"/>
          <w:szCs w:val="24"/>
        </w:rPr>
        <w:t>前述</w:t>
      </w:r>
    </w:p>
    <w:p>
      <w:pPr>
        <w:pStyle w:val="4"/>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评审原则</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磋商工作应遵循公平、公正、科学及择优的原则，并以相同的磋商程序和标准对待所有的供应商。</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评审过程中遵循物有所值及维护采购人利益的原则。</w:t>
      </w:r>
    </w:p>
    <w:p>
      <w:pPr>
        <w:pStyle w:val="4"/>
        <w:spacing w:line="360" w:lineRule="auto"/>
        <w:rPr>
          <w:rFonts w:hint="default" w:cs="宋体" w:asciiTheme="minorEastAsia" w:hAnsiTheme="minorEastAsia" w:eastAsiaTheme="minorEastAsia"/>
          <w:b/>
          <w:bCs/>
          <w:color w:val="auto"/>
        </w:rPr>
      </w:pPr>
    </w:p>
    <w:p>
      <w:pPr>
        <w:pStyle w:val="4"/>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评审</w:t>
      </w:r>
      <w:r>
        <w:rPr>
          <w:rFonts w:cs="宋体" w:asciiTheme="minorEastAsia" w:hAnsiTheme="minorEastAsia" w:eastAsiaTheme="minorEastAsia"/>
          <w:b/>
          <w:bCs/>
          <w:color w:val="auto"/>
        </w:rPr>
        <w:t>要求</w:t>
      </w:r>
    </w:p>
    <w:p>
      <w:pPr>
        <w:pStyle w:val="4"/>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资格证明文件完整、真实、有效；</w:t>
      </w:r>
    </w:p>
    <w:p>
      <w:pPr>
        <w:pStyle w:val="4"/>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已缴纳足额保证金；</w:t>
      </w:r>
    </w:p>
    <w:p>
      <w:pPr>
        <w:pStyle w:val="4"/>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报价合理，并且最大限度满足磋商文件要求；</w:t>
      </w:r>
    </w:p>
    <w:p>
      <w:pPr>
        <w:pStyle w:val="4"/>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提供的服务满足磋商文件技术方面的要求；</w:t>
      </w:r>
    </w:p>
    <w:p>
      <w:pPr>
        <w:pStyle w:val="4"/>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有能力提供优良的售后服务。</w:t>
      </w:r>
    </w:p>
    <w:p>
      <w:pPr>
        <w:pStyle w:val="4"/>
        <w:spacing w:line="360" w:lineRule="auto"/>
        <w:rPr>
          <w:rFonts w:hint="default" w:cs="宋体" w:asciiTheme="minorEastAsia" w:hAnsiTheme="minorEastAsia" w:eastAsiaTheme="minorEastAsia"/>
          <w:b/>
          <w:bCs/>
          <w:color w:val="auto"/>
        </w:rPr>
      </w:pPr>
    </w:p>
    <w:p>
      <w:pPr>
        <w:pStyle w:val="4"/>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响应文件的澄清</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在评审期间，磋商小组可要求供应商对其响应文件进行澄清。有关澄清的要求和答复应以书面形式提交。供应商须按照通知的时间、地点指派专人进行答疑和澄清。</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供应商对磋商小组的询问不作答复时（供应商不能在规定时间内提供有效证明文件亦视为对磋商小组的询问不作答复），磋商小组在评审时将按有利于采购人的情形认定。</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除按本章规定的澄清，供应商不得就与其磋商有关的任何事项与采购人或采购代理机构违规联系。</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磋商小组要求供应商澄清、说明或者更正响应文件应当以书面形式作出。供应商的澄清、说明或者更正应当由法定代表人或其授权代表签字或者加盖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cs="宋体" w:asciiTheme="minorEastAsia" w:hAnsiTheme="minorEastAsia" w:eastAsiaTheme="minorEastAsia"/>
          <w:color w:val="auto"/>
        </w:rPr>
        <w:t>公章</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。由授权代表签字的，应当附法定代表人授权书。供应商为自然人的，应当由本人签字并附身份证明。</w:t>
      </w:r>
    </w:p>
    <w:p>
      <w:pPr>
        <w:pStyle w:val="4"/>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
        <w:spacing w:line="360" w:lineRule="auto"/>
        <w:ind w:firstLine="340"/>
        <w:jc w:val="both"/>
        <w:rPr>
          <w:rStyle w:val="66"/>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4"/>
        <w:spacing w:line="360" w:lineRule="auto"/>
        <w:ind w:firstLine="340"/>
        <w:jc w:val="both"/>
        <w:rPr>
          <w:rStyle w:val="66"/>
          <w:rFonts w:hint="default" w:cs="宋体" w:asciiTheme="minorEastAsia" w:hAnsiTheme="minorEastAsia" w:eastAsiaTheme="minorEastAsia"/>
          <w:b/>
          <w:bCs/>
          <w:color w:val="auto"/>
          <w:kern w:val="2"/>
          <w:lang w:val="zh-TW" w:eastAsia="zh-TW"/>
        </w:rPr>
      </w:pPr>
      <w:r>
        <w:rPr>
          <w:rStyle w:val="66"/>
          <w:rFonts w:cs="宋体" w:asciiTheme="minorEastAsia" w:hAnsiTheme="minorEastAsia" w:eastAsiaTheme="minorEastAsia"/>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pPr>
        <w:pStyle w:val="5"/>
        <w:spacing w:before="0" w:after="0" w:line="360" w:lineRule="auto"/>
        <w:rPr>
          <w:rStyle w:val="66"/>
          <w:rFonts w:cs="宋体" w:asciiTheme="minorEastAsia" w:hAnsiTheme="minorEastAsia" w:eastAsiaTheme="minorEastAsia"/>
          <w:i w:val="0"/>
          <w:iCs w:val="0"/>
          <w:color w:val="auto"/>
          <w:sz w:val="24"/>
          <w:szCs w:val="24"/>
          <w:lang w:val="zh-TW" w:eastAsia="zh-TW"/>
        </w:rPr>
      </w:pPr>
      <w:bookmarkStart w:id="42" w:name="_Toc529356231"/>
      <w:r>
        <w:rPr>
          <w:rStyle w:val="66"/>
          <w:rFonts w:cs="宋体" w:asciiTheme="minorEastAsia" w:hAnsiTheme="minorEastAsia" w:eastAsiaTheme="minorEastAsia"/>
          <w:i w:val="0"/>
          <w:iCs w:val="0"/>
          <w:color w:val="auto"/>
          <w:sz w:val="24"/>
          <w:szCs w:val="24"/>
          <w:lang w:val="zh-TW" w:eastAsia="zh-TW"/>
        </w:rPr>
        <w:t>二、评审程序</w:t>
      </w:r>
      <w:bookmarkEnd w:id="42"/>
    </w:p>
    <w:p>
      <w:pPr>
        <w:pStyle w:val="6"/>
        <w:spacing w:before="0" w:after="0" w:line="360" w:lineRule="auto"/>
        <w:rPr>
          <w:rStyle w:val="66"/>
          <w:rFonts w:asciiTheme="minorEastAsia" w:hAnsiTheme="minorEastAsia" w:eastAsiaTheme="minorEastAsia"/>
          <w:color w:val="auto"/>
          <w:sz w:val="24"/>
          <w:szCs w:val="22"/>
        </w:rPr>
      </w:pPr>
      <w:r>
        <w:rPr>
          <w:rStyle w:val="66"/>
          <w:rFonts w:hint="eastAsia" w:asciiTheme="minorEastAsia" w:hAnsiTheme="minorEastAsia" w:eastAsiaTheme="minorEastAsia"/>
          <w:color w:val="auto"/>
          <w:sz w:val="24"/>
          <w:szCs w:val="22"/>
        </w:rPr>
        <w:t>（一）</w:t>
      </w:r>
      <w:r>
        <w:rPr>
          <w:rStyle w:val="66"/>
          <w:rFonts w:hint="eastAsia" w:asciiTheme="minorEastAsia" w:hAnsiTheme="minorEastAsia" w:eastAsiaTheme="minorEastAsia"/>
          <w:color w:val="auto"/>
          <w:sz w:val="24"/>
          <w:szCs w:val="22"/>
          <w:lang w:val="zh-TW" w:eastAsia="zh-TW"/>
        </w:rPr>
        <w:t>磋商小组及专家组成</w:t>
      </w:r>
    </w:p>
    <w:p>
      <w:pPr>
        <w:pStyle w:val="4"/>
        <w:spacing w:line="360" w:lineRule="auto"/>
        <w:ind w:firstLine="340"/>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根据《中华人民共和国政府采购法》</w:t>
      </w:r>
      <w:r>
        <w:rPr>
          <w:rStyle w:val="67"/>
          <w:rFonts w:hint="eastAsia" w:asciiTheme="minorEastAsia" w:hAnsiTheme="minorEastAsia" w:eastAsiaTheme="minorEastAsia"/>
          <w:color w:val="auto"/>
          <w:lang w:val="en-US" w:eastAsia="zh-CN"/>
        </w:rPr>
        <w:t>和其他相关规定</w:t>
      </w:r>
      <w:r>
        <w:rPr>
          <w:rStyle w:val="67"/>
          <w:rFonts w:asciiTheme="minorEastAsia" w:hAnsiTheme="minorEastAsia" w:eastAsiaTheme="minorEastAsia"/>
          <w:color w:val="auto"/>
        </w:rPr>
        <w:t>并结合本次采购项目的实际情况，磋商小组由采购人的代表和有关方面的专家三人及以上的单数组成，其中专家人数不少于成员总数的三分之二，负责本次采购项目的磋商和评审工作。</w:t>
      </w:r>
    </w:p>
    <w:p>
      <w:pPr>
        <w:pStyle w:val="6"/>
        <w:spacing w:before="0" w:after="0" w:line="360" w:lineRule="auto"/>
        <w:rPr>
          <w:rStyle w:val="66"/>
          <w:rFonts w:asciiTheme="minorEastAsia" w:hAnsiTheme="minorEastAsia" w:eastAsiaTheme="minorEastAsia"/>
          <w:color w:val="auto"/>
          <w:sz w:val="24"/>
        </w:rPr>
      </w:pPr>
      <w:r>
        <w:rPr>
          <w:rStyle w:val="66"/>
          <w:rFonts w:hint="eastAsia" w:asciiTheme="minorEastAsia" w:hAnsiTheme="minorEastAsia" w:eastAsiaTheme="minorEastAsia"/>
          <w:color w:val="auto"/>
          <w:sz w:val="24"/>
        </w:rPr>
        <w:t>（二）</w:t>
      </w:r>
      <w:r>
        <w:rPr>
          <w:rStyle w:val="66"/>
          <w:rFonts w:asciiTheme="minorEastAsia" w:hAnsiTheme="minorEastAsia" w:eastAsiaTheme="minorEastAsia"/>
          <w:color w:val="auto"/>
          <w:sz w:val="24"/>
        </w:rPr>
        <w:t>磋商组织</w:t>
      </w:r>
    </w:p>
    <w:p>
      <w:pPr>
        <w:pStyle w:val="4"/>
        <w:spacing w:line="360" w:lineRule="auto"/>
        <w:ind w:firstLine="340"/>
        <w:jc w:val="both"/>
        <w:rPr>
          <w:rStyle w:val="67"/>
          <w:rFonts w:hint="default" w:asciiTheme="minorEastAsia" w:hAnsiTheme="minorEastAsia" w:eastAsiaTheme="minorEastAsia"/>
          <w:color w:val="auto"/>
        </w:rPr>
      </w:pP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磋商工作由采购代理机构负责组织，具体磋商事务由依法组建的磋商小组负责。</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磋商小组按照磋商文件规定的磋商程序、评分方法和标准进行评审，并独立履行下列职责：</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熟悉和理解磋商文件，确定磋商文件内容是否违反国家有关强制性规定或者磋商文件存在歧义、重大缺陷，根据需要书面要求采购人、采购代理机构对磋商文件作出解释；</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审查供应商响应文件是否满足磋商文件要求，并作出公正评价；</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根据需要要求供应商对响应文件中含义不明确、同类问题表述不一致或者有明显文字和计算错误的内容等作出必要的澄清、说明或者更正；</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推荐成交供应商，或者受采购人委托确定成交供应商；</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起草评审报告并进行签署；</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向采购人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采购代理机构、财政部门或者其他监督部门报告非法干预评审工作的行为；</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法律、法规和规章规定的其他职责。</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磋商过程独立、保密。供应商非法干预磋商过程的，其响应文件作无效处理。</w:t>
      </w:r>
    </w:p>
    <w:p>
      <w:pPr>
        <w:pStyle w:val="5"/>
        <w:spacing w:before="0" w:after="0" w:line="360" w:lineRule="auto"/>
        <w:rPr>
          <w:rStyle w:val="66"/>
          <w:rFonts w:cs="宋体" w:asciiTheme="minorEastAsia" w:hAnsiTheme="minorEastAsia" w:eastAsiaTheme="minorEastAsia"/>
          <w:bCs w:val="0"/>
          <w:i w:val="0"/>
          <w:color w:val="auto"/>
          <w:sz w:val="24"/>
        </w:rPr>
      </w:pPr>
      <w:r>
        <w:rPr>
          <w:rStyle w:val="66"/>
          <w:rFonts w:hint="eastAsia" w:cs="宋体" w:asciiTheme="minorEastAsia" w:hAnsiTheme="minorEastAsia" w:eastAsiaTheme="minorEastAsia"/>
          <w:bCs w:val="0"/>
          <w:i w:val="0"/>
          <w:color w:val="auto"/>
          <w:sz w:val="24"/>
        </w:rPr>
        <w:t>三、评审</w:t>
      </w:r>
    </w:p>
    <w:p>
      <w:pPr>
        <w:pStyle w:val="14"/>
        <w:spacing w:line="360" w:lineRule="auto"/>
        <w:ind w:firstLine="340"/>
        <w:jc w:val="both"/>
        <w:rPr>
          <w:rStyle w:val="66"/>
          <w:rFonts w:cs="宋体" w:asciiTheme="minorEastAsia" w:hAnsiTheme="minorEastAsia" w:eastAsiaTheme="minorEastAsia"/>
          <w:color w:val="auto"/>
          <w:sz w:val="24"/>
          <w:szCs w:val="24"/>
          <w:lang w:val="zh-TW"/>
        </w:rPr>
      </w:pPr>
      <w:r>
        <w:rPr>
          <w:rStyle w:val="66"/>
          <w:rFonts w:cs="宋体" w:asciiTheme="minorEastAsia" w:hAnsiTheme="minorEastAsia" w:eastAsiaTheme="minorEastAsia"/>
          <w:color w:val="auto"/>
          <w:sz w:val="24"/>
          <w:szCs w:val="24"/>
          <w:lang w:val="zh-TW" w:eastAsia="zh-TW"/>
        </w:rPr>
        <w:t>本项目评审程序分为资格、实质性响应评审、最后报价、综合评分、推荐成交供应商、编写磋商情况记录、评审报告。</w:t>
      </w:r>
    </w:p>
    <w:p>
      <w:pPr>
        <w:pStyle w:val="14"/>
        <w:spacing w:line="360" w:lineRule="auto"/>
        <w:ind w:firstLine="0"/>
        <w:rPr>
          <w:rStyle w:val="66"/>
          <w:rFonts w:cs="宋体" w:asciiTheme="minorEastAsia" w:hAnsiTheme="minorEastAsia" w:eastAsiaTheme="minorEastAsia"/>
          <w:color w:val="auto"/>
          <w:sz w:val="24"/>
          <w:szCs w:val="24"/>
          <w:lang w:val="zh-TW"/>
        </w:rPr>
      </w:pPr>
    </w:p>
    <w:p>
      <w:pPr>
        <w:pStyle w:val="6"/>
        <w:spacing w:before="0" w:after="0" w:line="360" w:lineRule="auto"/>
        <w:rPr>
          <w:rStyle w:val="66"/>
          <w:rFonts w:asciiTheme="minorEastAsia" w:hAnsiTheme="minorEastAsia" w:eastAsiaTheme="minorEastAsia"/>
          <w:bCs/>
          <w:color w:val="auto"/>
          <w:sz w:val="24"/>
          <w:szCs w:val="22"/>
          <w:lang w:val="zh-TW" w:eastAsia="zh-TW"/>
        </w:rPr>
      </w:pPr>
      <w:r>
        <w:rPr>
          <w:rStyle w:val="66"/>
          <w:rFonts w:hint="eastAsia" w:asciiTheme="minorEastAsia" w:hAnsiTheme="minorEastAsia" w:eastAsiaTheme="minorEastAsia"/>
          <w:bCs/>
          <w:color w:val="auto"/>
          <w:sz w:val="24"/>
          <w:szCs w:val="22"/>
          <w:lang w:val="zh-TW"/>
        </w:rPr>
        <w:t>（</w:t>
      </w:r>
      <w:r>
        <w:rPr>
          <w:rStyle w:val="66"/>
          <w:rFonts w:hint="eastAsia" w:asciiTheme="minorEastAsia" w:hAnsiTheme="minorEastAsia" w:eastAsiaTheme="minorEastAsia"/>
          <w:bCs/>
          <w:color w:val="auto"/>
          <w:sz w:val="24"/>
          <w:szCs w:val="22"/>
        </w:rPr>
        <w:t>一</w:t>
      </w:r>
      <w:r>
        <w:rPr>
          <w:rStyle w:val="66"/>
          <w:rFonts w:hint="eastAsia" w:asciiTheme="minorEastAsia" w:hAnsiTheme="minorEastAsia" w:eastAsiaTheme="minorEastAsia"/>
          <w:bCs/>
          <w:color w:val="auto"/>
          <w:sz w:val="24"/>
          <w:szCs w:val="22"/>
          <w:lang w:val="zh-TW"/>
        </w:rPr>
        <w:t>）</w:t>
      </w:r>
      <w:r>
        <w:rPr>
          <w:rStyle w:val="66"/>
          <w:rFonts w:hint="eastAsia" w:asciiTheme="minorEastAsia" w:hAnsiTheme="minorEastAsia" w:eastAsiaTheme="minorEastAsia"/>
          <w:bCs/>
          <w:color w:val="auto"/>
          <w:sz w:val="24"/>
          <w:szCs w:val="22"/>
        </w:rPr>
        <w:t>供应商资格评审</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在供应商递交响应文件截止时间结束后，采购代理机构组织磋商小组对递交响应文件的供应商进行资格审查，确定邀请参加磋商的供应商名单。</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本磋商文件有下列情形之一的，磋商小组应当停止评审：</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2.1</w:t>
      </w:r>
      <w:r>
        <w:rPr>
          <w:rStyle w:val="66"/>
          <w:rFonts w:cs="宋体" w:asciiTheme="minorEastAsia" w:hAnsiTheme="minorEastAsia" w:eastAsiaTheme="minorEastAsia"/>
          <w:color w:val="auto"/>
          <w:kern w:val="0"/>
          <w:sz w:val="24"/>
          <w:szCs w:val="24"/>
          <w:lang w:val="zh-TW" w:eastAsia="zh-TW"/>
        </w:rPr>
        <w:t>磋商文件的规定存在歧义、重大缺陷的；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2.2</w:t>
      </w:r>
      <w:r>
        <w:rPr>
          <w:rStyle w:val="66"/>
          <w:rFonts w:cs="宋体" w:asciiTheme="minorEastAsia" w:hAnsiTheme="minorEastAsia" w:eastAsiaTheme="minorEastAsia"/>
          <w:color w:val="auto"/>
          <w:kern w:val="0"/>
          <w:sz w:val="24"/>
          <w:szCs w:val="24"/>
          <w:lang w:val="zh-TW" w:eastAsia="zh-TW"/>
        </w:rPr>
        <w:t>磋商文件明显以不合理条件对供应商实行差别待遇或者歧视待遇的；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2.3</w:t>
      </w:r>
      <w:r>
        <w:rPr>
          <w:rStyle w:val="66"/>
          <w:rFonts w:cs="宋体" w:asciiTheme="minorEastAsia" w:hAnsiTheme="minorEastAsia" w:eastAsiaTheme="minorEastAsia"/>
          <w:color w:val="auto"/>
          <w:kern w:val="0"/>
          <w:sz w:val="24"/>
          <w:szCs w:val="24"/>
          <w:lang w:val="zh-TW" w:eastAsia="zh-TW"/>
        </w:rPr>
        <w:t>采购项目属于国家规定的优先、强制采购范围，但是磋商文件未依法体现优先、强制采购相关规定的；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2.4</w:t>
      </w:r>
      <w:r>
        <w:rPr>
          <w:rStyle w:val="66"/>
          <w:rFonts w:cs="宋体" w:asciiTheme="minorEastAsia" w:hAnsiTheme="minorEastAsia" w:eastAsiaTheme="minorEastAsia"/>
          <w:color w:val="auto"/>
          <w:kern w:val="0"/>
          <w:sz w:val="24"/>
          <w:szCs w:val="24"/>
          <w:lang w:val="zh-TW" w:eastAsia="zh-TW"/>
        </w:rPr>
        <w:t>采购项目属于政府采购促进中小企业发展的范围，但是磋商文件未依法体现促进中小企业发展相关规定的；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2.5</w:t>
      </w:r>
      <w:r>
        <w:rPr>
          <w:rStyle w:val="66"/>
          <w:rFonts w:cs="宋体" w:asciiTheme="minorEastAsia" w:hAnsiTheme="minorEastAsia" w:eastAsiaTheme="minorEastAsia"/>
          <w:color w:val="auto"/>
          <w:kern w:val="0"/>
          <w:sz w:val="24"/>
          <w:szCs w:val="24"/>
          <w:lang w:val="zh-TW" w:eastAsia="zh-TW"/>
        </w:rPr>
        <w:t>磋商文件将供应商的资格条件列为评分因素的；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2.6</w:t>
      </w:r>
      <w:r>
        <w:rPr>
          <w:rStyle w:val="66"/>
          <w:rFonts w:cs="宋体" w:asciiTheme="minorEastAsia" w:hAnsiTheme="minorEastAsia" w:eastAsiaTheme="minorEastAsia"/>
          <w:color w:val="auto"/>
          <w:kern w:val="0"/>
          <w:sz w:val="24"/>
          <w:szCs w:val="24"/>
          <w:lang w:val="zh-TW" w:eastAsia="zh-TW"/>
        </w:rPr>
        <w:t>磋商文件载明的成交原则不合法的；</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2.7</w:t>
      </w:r>
      <w:r>
        <w:rPr>
          <w:rStyle w:val="66"/>
          <w:rFonts w:cs="宋体" w:asciiTheme="minorEastAsia" w:hAnsiTheme="minorEastAsia" w:eastAsiaTheme="minorEastAsia"/>
          <w:color w:val="auto"/>
          <w:kern w:val="0"/>
          <w:sz w:val="24"/>
          <w:szCs w:val="24"/>
          <w:lang w:val="zh-TW" w:eastAsia="zh-TW"/>
        </w:rPr>
        <w:t>磋商文件有违反国家其他有关强制性规定的情形。</w:t>
      </w:r>
    </w:p>
    <w:p>
      <w:pPr>
        <w:pStyle w:val="14"/>
        <w:spacing w:line="360" w:lineRule="auto"/>
        <w:ind w:firstLine="48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出现上述规定应当停止评审情形的，磋商小组应当向采购人书面说明情况。除本条规定的情形外，磋商小组不得以任何方式和理由停止评审。</w:t>
      </w:r>
    </w:p>
    <w:p>
      <w:pPr>
        <w:pStyle w:val="14"/>
        <w:spacing w:line="360" w:lineRule="auto"/>
        <w:ind w:firstLine="48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资格性审查。</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资格性审查结束后，磋商小组应当出具资格性审查报告，没有通过资格审查的供应商，磋商小组应当在资格审查报告中说明原因。</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采购人或者采购代理机构宣布未通过资格性审查的供应商名单时，应当告知供应商未通过审查的原因。</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通过资格性审查的供应商不足三家的，终止本次采购活动，并发布终止采购活动公告（财政部另有规定的除外）。</w:t>
      </w:r>
      <w:r>
        <w:rPr>
          <w:rStyle w:val="66"/>
          <w:rFonts w:hint="eastAsia" w:cs="宋体" w:asciiTheme="minorEastAsia" w:hAnsiTheme="minorEastAsia" w:eastAsiaTheme="minorEastAsia"/>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
        <w:spacing w:before="0" w:after="0" w:line="360" w:lineRule="auto"/>
        <w:rPr>
          <w:rStyle w:val="66"/>
          <w:rFonts w:asciiTheme="minorEastAsia" w:hAnsiTheme="minorEastAsia" w:eastAsiaTheme="minorEastAsia"/>
          <w:bCs/>
          <w:color w:val="auto"/>
          <w:sz w:val="24"/>
          <w:szCs w:val="22"/>
        </w:rPr>
      </w:pPr>
      <w:r>
        <w:rPr>
          <w:rStyle w:val="66"/>
          <w:rFonts w:hint="eastAsia" w:asciiTheme="minorEastAsia" w:hAnsiTheme="minorEastAsia" w:eastAsiaTheme="minorEastAsia"/>
          <w:bCs/>
          <w:color w:val="auto"/>
          <w:sz w:val="24"/>
          <w:szCs w:val="22"/>
        </w:rPr>
        <w:t>（二）</w:t>
      </w:r>
      <w:r>
        <w:rPr>
          <w:rStyle w:val="66"/>
          <w:rFonts w:hint="eastAsia" w:asciiTheme="minorEastAsia" w:hAnsiTheme="minorEastAsia" w:eastAsiaTheme="minorEastAsia"/>
          <w:bCs/>
          <w:color w:val="auto"/>
          <w:sz w:val="24"/>
          <w:szCs w:val="22"/>
          <w:lang w:val="zh-TW" w:eastAsia="zh-TW"/>
        </w:rPr>
        <w:t>磋商</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每轮磋商开始前，磋商小组应根据磋商文件的规定，并结合各供应商的响应文件拟定磋商内容。</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4.</w:t>
      </w:r>
      <w:r>
        <w:rPr>
          <w:rStyle w:val="66"/>
          <w:rFonts w:cs="宋体" w:asciiTheme="minorEastAsia" w:hAnsiTheme="minorEastAsia" w:eastAsiaTheme="minorEastAsia"/>
          <w:color w:val="auto"/>
          <w:kern w:val="0"/>
          <w:sz w:val="24"/>
          <w:szCs w:val="24"/>
          <w:lang w:val="zh-TW" w:eastAsia="zh-TW"/>
        </w:rPr>
        <w:t>对磋商文件作出的实质性变动是磋商文件的有效组成部分，磋商小组应当及时以书面形式同时通知所有参加磋商的供应商。</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5.</w:t>
      </w:r>
      <w:r>
        <w:rPr>
          <w:rStyle w:val="66"/>
          <w:rFonts w:cs="宋体" w:asciiTheme="minorEastAsia" w:hAnsiTheme="minorEastAsia" w:eastAsiaTheme="minorEastAsia"/>
          <w:color w:val="auto"/>
          <w:kern w:val="0"/>
          <w:sz w:val="24"/>
          <w:szCs w:val="24"/>
          <w:lang w:val="zh-TW" w:eastAsia="zh-TW"/>
        </w:rPr>
        <w:t>磋商过程中，磋商文件变动的，供应商应当按照磋商文件的变动情况和磋商小组的要求重新提交响应文件，并由其法定代表人</w:t>
      </w:r>
      <w:r>
        <w:rPr>
          <w:rStyle w:val="66"/>
          <w:rFonts w:cs="宋体" w:asciiTheme="minorEastAsia" w:hAnsiTheme="minorEastAsia" w:eastAsiaTheme="minorEastAsia"/>
          <w:color w:val="auto"/>
          <w:kern w:val="0"/>
          <w:sz w:val="24"/>
          <w:szCs w:val="24"/>
        </w:rPr>
        <w:t>/</w:t>
      </w:r>
      <w:r>
        <w:rPr>
          <w:rStyle w:val="66"/>
          <w:rFonts w:cs="宋体" w:asciiTheme="minorEastAsia" w:hAnsiTheme="minorEastAsia" w:eastAsiaTheme="minorEastAsia"/>
          <w:color w:val="auto"/>
          <w:kern w:val="0"/>
          <w:sz w:val="24"/>
          <w:szCs w:val="24"/>
          <w:lang w:val="zh-TW" w:eastAsia="zh-TW"/>
        </w:rPr>
        <w:t>主要负责人</w:t>
      </w:r>
      <w:r>
        <w:rPr>
          <w:rStyle w:val="66"/>
          <w:rFonts w:cs="宋体" w:asciiTheme="minorEastAsia" w:hAnsiTheme="minorEastAsia" w:eastAsiaTheme="minorEastAsia"/>
          <w:color w:val="auto"/>
          <w:kern w:val="0"/>
          <w:sz w:val="24"/>
          <w:szCs w:val="24"/>
        </w:rPr>
        <w:t>/</w:t>
      </w:r>
      <w:r>
        <w:rPr>
          <w:rStyle w:val="66"/>
          <w:rFonts w:cs="宋体" w:asciiTheme="minorEastAsia" w:hAnsiTheme="minorEastAsia" w:eastAsiaTheme="minorEastAsia"/>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6.</w:t>
      </w:r>
      <w:r>
        <w:rPr>
          <w:rStyle w:val="66"/>
          <w:rFonts w:cs="宋体" w:asciiTheme="minorEastAsia" w:hAnsiTheme="minorEastAsia" w:eastAsiaTheme="minorEastAsia"/>
          <w:color w:val="auto"/>
          <w:kern w:val="0"/>
          <w:sz w:val="24"/>
          <w:szCs w:val="24"/>
          <w:lang w:val="zh-TW" w:eastAsia="zh-TW"/>
        </w:rPr>
        <w:t>磋商过程中，磋商的任何一方不得透露与磋商有关的其他供应商的技术资料、价格和其他信息。</w:t>
      </w:r>
    </w:p>
    <w:p>
      <w:pPr>
        <w:pStyle w:val="14"/>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7.</w:t>
      </w:r>
      <w:r>
        <w:rPr>
          <w:rStyle w:val="66"/>
          <w:rFonts w:cs="宋体" w:asciiTheme="minorEastAsia" w:hAnsiTheme="minorEastAsia" w:eastAsiaTheme="minorEastAsia"/>
          <w:color w:val="auto"/>
          <w:kern w:val="0"/>
          <w:sz w:val="24"/>
          <w:szCs w:val="24"/>
          <w:lang w:val="zh-TW" w:eastAsia="zh-TW"/>
        </w:rPr>
        <w:t>磋商过程中，磋商小组发现或者知晓供应商存在违法、违纪行为的，磋商小组应当将该供应商响应文件作无效处理，不允许其提交最后报价。</w:t>
      </w:r>
    </w:p>
    <w:p>
      <w:pPr>
        <w:pStyle w:val="14"/>
        <w:spacing w:line="360" w:lineRule="auto"/>
        <w:ind w:firstLine="340"/>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8.</w:t>
      </w:r>
      <w:r>
        <w:rPr>
          <w:rStyle w:val="66"/>
          <w:rFonts w:cs="宋体" w:asciiTheme="minorEastAsia" w:hAnsiTheme="minorEastAsia" w:eastAsiaTheme="minorEastAsia"/>
          <w:color w:val="auto"/>
          <w:kern w:val="0"/>
          <w:sz w:val="24"/>
          <w:szCs w:val="24"/>
          <w:lang w:val="zh-TW" w:eastAsia="zh-TW"/>
        </w:rPr>
        <w:t>磋商完成后，磋商小组应出具磋商情况记录表，磋商情况记录表需包含磋商内容、磋商意见、实质性变动内容等。</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9.</w:t>
      </w:r>
      <w:r>
        <w:rPr>
          <w:rStyle w:val="66"/>
          <w:rFonts w:hint="eastAsia" w:cs="宋体" w:asciiTheme="minorEastAsia" w:hAnsiTheme="minorEastAsia" w:eastAsiaTheme="minorEastAsia"/>
          <w:color w:val="auto"/>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（1）</w:t>
      </w:r>
      <w:r>
        <w:rPr>
          <w:rStyle w:val="66"/>
          <w:rFonts w:hint="eastAsia" w:cs="宋体" w:asciiTheme="minorEastAsia" w:hAnsiTheme="minorEastAsia" w:eastAsiaTheme="minorEastAsia"/>
          <w:color w:val="auto"/>
          <w:kern w:val="0"/>
          <w:sz w:val="24"/>
          <w:szCs w:val="24"/>
          <w:lang w:val="zh-TW"/>
        </w:rPr>
        <w:t>响应文件正副本数量不足的；</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（2）</w:t>
      </w:r>
      <w:r>
        <w:rPr>
          <w:rStyle w:val="66"/>
          <w:rFonts w:hint="eastAsia" w:cs="宋体" w:asciiTheme="minorEastAsia" w:hAnsiTheme="minorEastAsia" w:eastAsiaTheme="minorEastAsia"/>
          <w:color w:val="auto"/>
          <w:kern w:val="0"/>
          <w:sz w:val="24"/>
          <w:szCs w:val="24"/>
          <w:lang w:val="zh-TW"/>
        </w:rPr>
        <w:t>响应文件的语言、计量单位、知识产权、磋商有效期等不符合磋商文件的规定，影响磋商小组评判的；</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hint="eastAsia" w:cs="宋体" w:asciiTheme="minorEastAsia" w:hAnsiTheme="minorEastAsia" w:eastAsiaTheme="minorEastAsia"/>
          <w:color w:val="auto"/>
          <w:kern w:val="0"/>
          <w:sz w:val="24"/>
          <w:szCs w:val="24"/>
          <w:lang w:val="zh-TW"/>
        </w:rPr>
        <w:t>供应商响应文件仍未实质性响应磋商文件的</w:t>
      </w:r>
      <w:r>
        <w:rPr>
          <w:rStyle w:val="66"/>
          <w:rFonts w:hint="eastAsia" w:cs="宋体" w:asciiTheme="minorEastAsia" w:hAnsiTheme="minorEastAsia" w:eastAsiaTheme="minorEastAsia"/>
          <w:color w:val="auto"/>
          <w:kern w:val="0"/>
          <w:sz w:val="24"/>
          <w:szCs w:val="24"/>
        </w:rPr>
        <w:t>。</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p>
    <w:p>
      <w:pPr>
        <w:pStyle w:val="6"/>
        <w:spacing w:before="0" w:after="0" w:line="360" w:lineRule="auto"/>
        <w:rPr>
          <w:rStyle w:val="66"/>
          <w:rFonts w:asciiTheme="minorEastAsia" w:hAnsiTheme="minorEastAsia" w:eastAsiaTheme="minorEastAsia"/>
          <w:bCs/>
          <w:color w:val="auto"/>
          <w:sz w:val="24"/>
          <w:szCs w:val="22"/>
        </w:rPr>
      </w:pPr>
      <w:r>
        <w:rPr>
          <w:rStyle w:val="66"/>
          <w:rFonts w:hint="eastAsia" w:asciiTheme="minorEastAsia" w:hAnsiTheme="minorEastAsia" w:eastAsiaTheme="minorEastAsia"/>
          <w:bCs/>
          <w:color w:val="auto"/>
          <w:sz w:val="24"/>
          <w:szCs w:val="22"/>
        </w:rPr>
        <w:t>（三）</w:t>
      </w:r>
      <w:r>
        <w:rPr>
          <w:rStyle w:val="66"/>
          <w:rFonts w:hint="eastAsia" w:asciiTheme="minorEastAsia" w:hAnsiTheme="minorEastAsia" w:eastAsiaTheme="minorEastAsia"/>
          <w:bCs/>
          <w:color w:val="auto"/>
          <w:sz w:val="24"/>
          <w:szCs w:val="22"/>
          <w:lang w:val="zh-TW" w:eastAsia="zh-TW"/>
        </w:rPr>
        <w:t>终止磋商采购活动</w:t>
      </w:r>
    </w:p>
    <w:p>
      <w:pPr>
        <w:pStyle w:val="4"/>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lang w:val="zh-TW" w:eastAsia="zh-TW"/>
        </w:rPr>
        <w:t>出现下列情形之一的，采购人或者采购代理机构应当终止竞争性磋商采购活动，发布项目终止公告并说明原因，重新开展采购活动：</w:t>
      </w:r>
    </w:p>
    <w:p>
      <w:pPr>
        <w:pStyle w:val="4"/>
        <w:spacing w:line="360" w:lineRule="auto"/>
        <w:ind w:firstLine="338" w:firstLineChars="141"/>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）因情况变化，不再符合规定的竞争性磋商采购方式适用情形的；</w:t>
      </w:r>
    </w:p>
    <w:p>
      <w:pPr>
        <w:pStyle w:val="4"/>
        <w:spacing w:line="360" w:lineRule="auto"/>
        <w:ind w:firstLine="338" w:firstLineChars="141"/>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2</w:t>
      </w:r>
      <w:r>
        <w:rPr>
          <w:rStyle w:val="67"/>
          <w:rFonts w:asciiTheme="minorEastAsia" w:hAnsiTheme="minorEastAsia" w:eastAsiaTheme="minorEastAsia"/>
          <w:color w:val="auto"/>
        </w:rPr>
        <w:t>）出现影响采购公正的违法、违规行为的；</w:t>
      </w:r>
    </w:p>
    <w:p>
      <w:pPr>
        <w:pStyle w:val="4"/>
        <w:spacing w:line="360" w:lineRule="auto"/>
        <w:ind w:firstLine="338" w:firstLineChars="141"/>
        <w:jc w:val="both"/>
        <w:rPr>
          <w:rStyle w:val="66"/>
          <w:rFonts w:hint="default" w:cs="宋体" w:asciiTheme="minorEastAsia" w:hAnsiTheme="minorEastAsia" w:eastAsiaTheme="minorEastAsia"/>
          <w:color w:val="auto"/>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3</w:t>
      </w:r>
      <w:r>
        <w:rPr>
          <w:rStyle w:val="67"/>
          <w:rFonts w:asciiTheme="minorEastAsia" w:hAnsiTheme="minorEastAsia" w:eastAsiaTheme="minorEastAsia"/>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6"/>
          <w:rFonts w:cs="宋体" w:asciiTheme="minorEastAsia" w:hAnsiTheme="minorEastAsia" w:eastAsiaTheme="minorEastAsia"/>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4"/>
        <w:spacing w:line="360" w:lineRule="auto"/>
        <w:ind w:firstLine="338" w:firstLineChars="141"/>
        <w:jc w:val="both"/>
        <w:rPr>
          <w:rStyle w:val="67"/>
          <w:rFonts w:hint="default" w:asciiTheme="minorEastAsia" w:hAnsiTheme="minorEastAsia" w:eastAsiaTheme="minorEastAsia"/>
          <w:color w:val="auto"/>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4</w:t>
      </w:r>
      <w:r>
        <w:rPr>
          <w:rStyle w:val="67"/>
          <w:rFonts w:asciiTheme="minorEastAsia" w:hAnsiTheme="minorEastAsia" w:eastAsiaTheme="minorEastAsia"/>
          <w:color w:val="auto"/>
        </w:rPr>
        <w:t>）法律法规规定的其他情形。</w:t>
      </w:r>
    </w:p>
    <w:p>
      <w:pPr>
        <w:pStyle w:val="4"/>
        <w:spacing w:line="360" w:lineRule="auto"/>
        <w:ind w:firstLine="297" w:firstLineChars="141"/>
        <w:jc w:val="both"/>
        <w:rPr>
          <w:rStyle w:val="66"/>
          <w:rFonts w:hint="default" w:cs="宋体" w:asciiTheme="minorEastAsia" w:hAnsiTheme="minorEastAsia" w:eastAsiaTheme="minorEastAsia"/>
          <w:color w:val="auto"/>
          <w:lang w:val="zh-TW"/>
        </w:rPr>
      </w:pPr>
      <w:r>
        <w:rPr>
          <w:rStyle w:val="66"/>
          <w:rFonts w:cs="宋体" w:asciiTheme="minorEastAsia" w:hAnsiTheme="minorEastAsia" w:eastAsiaTheme="minorEastAsia"/>
          <w:b/>
          <w:bCs/>
          <w:color w:val="auto"/>
          <w:sz w:val="21"/>
          <w:szCs w:val="21"/>
          <w:lang w:val="zh-TW"/>
        </w:rPr>
        <w:t>注：</w:t>
      </w:r>
      <w:r>
        <w:rPr>
          <w:rStyle w:val="66"/>
          <w:rFonts w:cs="宋体" w:asciiTheme="minorEastAsia" w:hAnsiTheme="minorEastAsia" w:eastAsiaTheme="minorEastAsia"/>
          <w:b/>
          <w:bCs/>
          <w:color w:val="auto"/>
          <w:sz w:val="21"/>
          <w:szCs w:val="21"/>
          <w:lang w:val="zh-TW" w:eastAsia="zh-TW"/>
        </w:rPr>
        <w:t>终止磋商采购活动</w:t>
      </w:r>
      <w:r>
        <w:rPr>
          <w:rStyle w:val="66"/>
          <w:rFonts w:cs="宋体" w:asciiTheme="minorEastAsia" w:hAnsiTheme="minorEastAsia" w:eastAsiaTheme="minorEastAsia"/>
          <w:b/>
          <w:bCs/>
          <w:color w:val="auto"/>
          <w:sz w:val="21"/>
          <w:szCs w:val="21"/>
          <w:lang w:val="zh-TW"/>
        </w:rPr>
        <w:t>后，采购代理机构应在“</w:t>
      </w:r>
      <w:r>
        <w:rPr>
          <w:rStyle w:val="66"/>
          <w:rFonts w:hint="eastAsia" w:cs="宋体" w:asciiTheme="minorEastAsia" w:hAnsiTheme="minorEastAsia" w:eastAsiaTheme="minorEastAsia"/>
          <w:b/>
          <w:bCs/>
          <w:color w:val="auto"/>
          <w:sz w:val="21"/>
          <w:szCs w:val="21"/>
          <w:lang w:val="zh-TW" w:eastAsia="zh-CN"/>
        </w:rPr>
        <w:t>四川政府采购网</w:t>
      </w:r>
      <w:r>
        <w:rPr>
          <w:rStyle w:val="66"/>
          <w:rFonts w:cs="宋体" w:asciiTheme="minorEastAsia" w:hAnsiTheme="minorEastAsia" w:eastAsiaTheme="minorEastAsia"/>
          <w:b/>
          <w:bCs/>
          <w:color w:val="auto"/>
          <w:sz w:val="21"/>
          <w:szCs w:val="21"/>
          <w:lang w:val="zh-TW"/>
        </w:rPr>
        <w:t>”公告，并公告终止的情形。对于评审过程中终止的采购项目，评审委员会应当对磋商文件是否存在倾向性和歧视性、是否存在不合理条款进行论证，并出具书面论证意见。</w:t>
      </w:r>
    </w:p>
    <w:p>
      <w:pPr>
        <w:pStyle w:val="14"/>
        <w:spacing w:line="360" w:lineRule="auto"/>
        <w:ind w:firstLine="0"/>
        <w:jc w:val="both"/>
        <w:rPr>
          <w:rStyle w:val="66"/>
          <w:rFonts w:cs="宋体" w:asciiTheme="minorEastAsia" w:hAnsiTheme="minorEastAsia" w:eastAsiaTheme="minorEastAsia"/>
          <w:b/>
          <w:bCs/>
          <w:color w:val="auto"/>
          <w:kern w:val="0"/>
          <w:sz w:val="24"/>
          <w:szCs w:val="24"/>
          <w:lang w:val="zh-TW"/>
        </w:rPr>
      </w:pPr>
    </w:p>
    <w:p>
      <w:pPr>
        <w:pStyle w:val="6"/>
        <w:spacing w:before="0" w:after="0" w:line="360" w:lineRule="auto"/>
        <w:rPr>
          <w:rStyle w:val="66"/>
          <w:rFonts w:asciiTheme="minorEastAsia" w:hAnsiTheme="minorEastAsia" w:eastAsiaTheme="minorEastAsia"/>
          <w:bCs/>
          <w:color w:val="auto"/>
          <w:sz w:val="24"/>
          <w:szCs w:val="22"/>
        </w:rPr>
      </w:pPr>
      <w:r>
        <w:rPr>
          <w:rStyle w:val="66"/>
          <w:rFonts w:hint="eastAsia" w:asciiTheme="minorEastAsia" w:hAnsiTheme="minorEastAsia" w:eastAsiaTheme="minorEastAsia"/>
          <w:bCs/>
          <w:color w:val="auto"/>
          <w:sz w:val="24"/>
          <w:szCs w:val="22"/>
          <w:lang w:val="zh-TW"/>
        </w:rPr>
        <w:t>（</w:t>
      </w:r>
      <w:r>
        <w:rPr>
          <w:rStyle w:val="66"/>
          <w:rFonts w:hint="eastAsia" w:asciiTheme="minorEastAsia" w:hAnsiTheme="minorEastAsia" w:eastAsiaTheme="minorEastAsia"/>
          <w:bCs/>
          <w:color w:val="auto"/>
          <w:sz w:val="24"/>
          <w:szCs w:val="22"/>
        </w:rPr>
        <w:t>四</w:t>
      </w:r>
      <w:r>
        <w:rPr>
          <w:rStyle w:val="66"/>
          <w:rFonts w:hint="eastAsia" w:asciiTheme="minorEastAsia" w:hAnsiTheme="minorEastAsia" w:eastAsiaTheme="minorEastAsia"/>
          <w:bCs/>
          <w:color w:val="auto"/>
          <w:sz w:val="24"/>
          <w:szCs w:val="22"/>
          <w:lang w:val="zh-TW"/>
        </w:rPr>
        <w:t>）</w:t>
      </w:r>
      <w:r>
        <w:rPr>
          <w:rStyle w:val="66"/>
          <w:rFonts w:hint="eastAsia" w:asciiTheme="minorEastAsia" w:hAnsiTheme="minorEastAsia" w:eastAsiaTheme="minorEastAsia"/>
          <w:bCs/>
          <w:color w:val="auto"/>
          <w:sz w:val="24"/>
          <w:szCs w:val="22"/>
          <w:lang w:val="zh-TW" w:eastAsia="zh-TW"/>
        </w:rPr>
        <w:t>最后报价</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供应商进行最后报价，应当在磋商室外填写报价单，密封递交磋商小组。采购执行机构工作人员不能拆封供应商报价单。</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lang w:val="zh-TW" w:eastAsia="zh-TW"/>
        </w:rPr>
      </w:pPr>
      <w:r>
        <w:rPr>
          <w:rStyle w:val="66"/>
          <w:rFonts w:cs="宋体" w:asciiTheme="minorEastAsia" w:hAnsiTheme="minorEastAsia" w:eastAsiaTheme="minorEastAsia"/>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4.</w:t>
      </w:r>
      <w:r>
        <w:rPr>
          <w:rStyle w:val="66"/>
          <w:rFonts w:cs="宋体" w:asciiTheme="minorEastAsia" w:hAnsiTheme="minorEastAsia" w:eastAsiaTheme="minorEastAsia"/>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p>
    <w:p>
      <w:pPr>
        <w:pStyle w:val="6"/>
        <w:spacing w:before="0" w:after="0" w:line="360" w:lineRule="auto"/>
        <w:rPr>
          <w:rStyle w:val="66"/>
          <w:rFonts w:asciiTheme="minorEastAsia" w:hAnsiTheme="minorEastAsia" w:eastAsiaTheme="minorEastAsia"/>
          <w:bCs/>
          <w:color w:val="auto"/>
          <w:sz w:val="24"/>
          <w:szCs w:val="22"/>
          <w:lang w:val="zh-TW" w:eastAsia="zh-TW"/>
        </w:rPr>
      </w:pPr>
      <w:r>
        <w:rPr>
          <w:rStyle w:val="66"/>
          <w:rFonts w:hint="eastAsia" w:asciiTheme="minorEastAsia" w:hAnsiTheme="minorEastAsia" w:eastAsiaTheme="minorEastAsia"/>
          <w:bCs/>
          <w:color w:val="auto"/>
          <w:sz w:val="24"/>
          <w:szCs w:val="22"/>
        </w:rPr>
        <w:t>（五）</w:t>
      </w:r>
      <w:r>
        <w:rPr>
          <w:rStyle w:val="66"/>
          <w:rFonts w:hint="eastAsia" w:asciiTheme="minorEastAsia" w:hAnsiTheme="minorEastAsia" w:eastAsiaTheme="minorEastAsia"/>
          <w:bCs/>
          <w:color w:val="auto"/>
          <w:sz w:val="24"/>
          <w:szCs w:val="22"/>
          <w:lang w:val="zh-TW" w:eastAsia="zh-TW"/>
        </w:rPr>
        <w:t>比较与评价</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cs="宋体" w:asciiTheme="minorEastAsia" w:hAnsiTheme="minorEastAsia" w:eastAsiaTheme="minorEastAsia"/>
          <w:color w:val="auto"/>
          <w:kern w:val="0"/>
          <w:sz w:val="24"/>
          <w:szCs w:val="24"/>
          <w:lang w:val="zh-TW" w:eastAsia="zh-TW"/>
        </w:rPr>
        <w:t>由磋商小组采用综合评分法对提交最后报价的供应商的响应文件和最后报价进行综合评分，具体要求详见本章综合评分部分。</w:t>
      </w:r>
    </w:p>
    <w:p>
      <w:pPr>
        <w:pStyle w:val="6"/>
        <w:spacing w:before="0" w:after="0" w:line="360" w:lineRule="auto"/>
        <w:rPr>
          <w:rStyle w:val="66"/>
          <w:rFonts w:asciiTheme="minorEastAsia" w:hAnsiTheme="minorEastAsia" w:eastAsiaTheme="minorEastAsia"/>
          <w:bCs/>
          <w:color w:val="auto"/>
          <w:sz w:val="24"/>
        </w:rPr>
      </w:pPr>
      <w:r>
        <w:rPr>
          <w:rStyle w:val="66"/>
          <w:rFonts w:hint="eastAsia" w:asciiTheme="minorEastAsia" w:hAnsiTheme="minorEastAsia" w:eastAsiaTheme="minorEastAsia"/>
          <w:bCs/>
          <w:color w:val="auto"/>
          <w:sz w:val="24"/>
        </w:rPr>
        <w:t>（六）评审方法</w:t>
      </w:r>
    </w:p>
    <w:p>
      <w:pPr>
        <w:pStyle w:val="4"/>
        <w:spacing w:line="360" w:lineRule="auto"/>
        <w:ind w:firstLine="48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本次综合评分的因素是：详见综合评分明细表。</w:t>
      </w:r>
    </w:p>
    <w:p>
      <w:pPr>
        <w:pStyle w:val="4"/>
        <w:spacing w:line="360" w:lineRule="auto"/>
        <w:ind w:firstLine="480"/>
        <w:jc w:val="both"/>
        <w:rPr>
          <w:rStyle w:val="66"/>
          <w:rFonts w:hint="default" w:cs="宋体" w:asciiTheme="minorEastAsia" w:hAnsiTheme="minorEastAsia" w:eastAsiaTheme="minorEastAsia"/>
          <w:color w:val="auto"/>
          <w:kern w:val="2"/>
          <w:u w:val="single"/>
        </w:rPr>
      </w:pPr>
      <w:r>
        <w:rPr>
          <w:rStyle w:val="66"/>
          <w:rFonts w:cs="宋体" w:asciiTheme="minorEastAsia" w:hAnsiTheme="minorEastAsia" w:eastAsiaTheme="minorEastAsia"/>
          <w:color w:val="auto"/>
          <w:kern w:val="2"/>
        </w:rPr>
        <w:t>2.</w:t>
      </w:r>
      <w:r>
        <w:rPr>
          <w:rStyle w:val="67"/>
          <w:rFonts w:asciiTheme="minorEastAsia" w:hAnsiTheme="minorEastAsia" w:eastAsiaTheme="minorEastAsia"/>
          <w:color w:val="auto"/>
        </w:rPr>
        <w:t>磋商小组</w:t>
      </w:r>
      <w:r>
        <w:rPr>
          <w:rStyle w:val="66"/>
          <w:rFonts w:cs="宋体" w:asciiTheme="minorEastAsia" w:hAnsiTheme="minorEastAsia" w:eastAsiaTheme="minorEastAsia"/>
          <w:color w:val="auto"/>
          <w:kern w:val="2"/>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7"/>
          <w:rFonts w:asciiTheme="minorEastAsia" w:hAnsiTheme="minorEastAsia" w:eastAsiaTheme="minorEastAsia"/>
          <w:color w:val="auto"/>
        </w:rPr>
        <w:t>磋商小组</w:t>
      </w:r>
      <w:r>
        <w:rPr>
          <w:rStyle w:val="66"/>
          <w:rFonts w:cs="宋体" w:asciiTheme="minorEastAsia" w:hAnsiTheme="minorEastAsia" w:eastAsiaTheme="minorEastAsia"/>
          <w:color w:val="auto"/>
          <w:kern w:val="2"/>
          <w:lang w:val="zh-TW" w:eastAsia="zh-TW"/>
        </w:rPr>
        <w:t>成员共同评分。</w:t>
      </w:r>
    </w:p>
    <w:p>
      <w:pPr>
        <w:pStyle w:val="4"/>
        <w:tabs>
          <w:tab w:val="left" w:pos="600"/>
        </w:tabs>
        <w:spacing w:line="360" w:lineRule="auto"/>
        <w:ind w:firstLine="480"/>
        <w:jc w:val="both"/>
        <w:rPr>
          <w:rStyle w:val="66"/>
          <w:rFonts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综合评分明细表</w:t>
      </w:r>
    </w:p>
    <w:p>
      <w:pPr>
        <w:pStyle w:val="2"/>
        <w:rPr>
          <w:rFonts w:hint="default"/>
          <w:lang w:val="zh-TW" w:eastAsia="zh-TW"/>
        </w:rPr>
      </w:pPr>
    </w:p>
    <w:tbl>
      <w:tblPr>
        <w:tblStyle w:val="46"/>
        <w:tblW w:w="8716" w:type="dxa"/>
        <w:tblInd w:w="0" w:type="dxa"/>
        <w:tblLayout w:type="fixed"/>
        <w:tblCellMar>
          <w:top w:w="0" w:type="dxa"/>
          <w:left w:w="108" w:type="dxa"/>
          <w:bottom w:w="0" w:type="dxa"/>
          <w:right w:w="108" w:type="dxa"/>
        </w:tblCellMar>
      </w:tblPr>
      <w:tblGrid>
        <w:gridCol w:w="623"/>
        <w:gridCol w:w="1258"/>
        <w:gridCol w:w="890"/>
        <w:gridCol w:w="4771"/>
        <w:gridCol w:w="1174"/>
      </w:tblGrid>
      <w:tr>
        <w:tblPrEx>
          <w:tblCellMar>
            <w:top w:w="0" w:type="dxa"/>
            <w:left w:w="108" w:type="dxa"/>
            <w:bottom w:w="0" w:type="dxa"/>
            <w:right w:w="108" w:type="dxa"/>
          </w:tblCellMar>
        </w:tblPrEx>
        <w:trPr>
          <w:trHeight w:val="300" w:hRule="atLeast"/>
        </w:trPr>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评分因素</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47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评分标准</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425" w:hRule="atLeast"/>
        </w:trPr>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报价30%</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30分</w:t>
            </w:r>
          </w:p>
        </w:tc>
        <w:tc>
          <w:tcPr>
            <w:tcW w:w="47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both"/>
              <w:rPr>
                <w:rFonts w:hint="eastAsia" w:ascii="宋体" w:hAnsi="宋体" w:eastAsia="宋体" w:cs="宋体"/>
                <w:i w:val="0"/>
                <w:iCs w:val="0"/>
                <w:color w:val="auto"/>
                <w:sz w:val="24"/>
                <w:szCs w:val="24"/>
                <w:highlight w:val="none"/>
                <w:u w:val="none"/>
              </w:rPr>
            </w:pPr>
            <w:r>
              <w:rPr>
                <w:rFonts w:hint="eastAsia" w:hAnsi="宋体" w:cs="宋体"/>
                <w:color w:val="auto"/>
                <w:sz w:val="24"/>
                <w:szCs w:val="24"/>
                <w:highlight w:val="none"/>
              </w:rPr>
              <w:t>价格得分=（评审基准价/最后报价）×3</w:t>
            </w:r>
            <w:r>
              <w:rPr>
                <w:rFonts w:hint="eastAsia" w:hAnsi="宋体" w:cs="宋体"/>
                <w:color w:val="auto"/>
                <w:sz w:val="24"/>
                <w:szCs w:val="24"/>
                <w:highlight w:val="none"/>
                <w:lang w:val="en-US" w:eastAsia="zh-CN"/>
              </w:rPr>
              <w:t>0</w:t>
            </w:r>
            <w:r>
              <w:rPr>
                <w:rFonts w:hint="eastAsia" w:hAnsi="宋体" w:cs="宋体"/>
                <w:color w:val="auto"/>
                <w:sz w:val="24"/>
                <w:szCs w:val="24"/>
                <w:highlight w:val="none"/>
              </w:rPr>
              <w:t>（评审基准价指满足采购文件要求且价格最低的最后报价）。</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155" w:hRule="atLeast"/>
        </w:trPr>
        <w:tc>
          <w:tcPr>
            <w:tcW w:w="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i w:val="0"/>
                <w:iCs w:val="0"/>
                <w:color w:val="auto"/>
                <w:sz w:val="24"/>
                <w:szCs w:val="24"/>
                <w:u w:val="none"/>
                <w:lang w:val="en-US" w:eastAsia="zh-CN"/>
              </w:rPr>
            </w:pPr>
            <w:r>
              <w:rPr>
                <w:rFonts w:hint="eastAsia" w:ascii="宋体" w:hAnsi="宋体" w:cs="宋体"/>
                <w:kern w:val="0"/>
                <w:sz w:val="24"/>
                <w:szCs w:val="24"/>
              </w:rPr>
              <w:t>技术参数配置</w:t>
            </w:r>
            <w:r>
              <w:rPr>
                <w:rFonts w:hint="eastAsia" w:cs="宋体"/>
                <w:kern w:val="0"/>
                <w:sz w:val="24"/>
                <w:szCs w:val="24"/>
                <w:lang w:val="en-US" w:eastAsia="zh-CN"/>
              </w:rPr>
              <w:t>27</w:t>
            </w:r>
            <w:r>
              <w:rPr>
                <w:rFonts w:hint="eastAsia" w:ascii="宋体" w:hAnsi="宋体" w:cs="宋体"/>
                <w:kern w:val="0"/>
                <w:sz w:val="24"/>
                <w:szCs w:val="24"/>
                <w:lang w:val="en-US" w:eastAsia="zh-CN"/>
              </w:rPr>
              <w:t>%</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分</w:t>
            </w:r>
          </w:p>
        </w:tc>
        <w:tc>
          <w:tcPr>
            <w:tcW w:w="47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80" w:firstLineChars="200"/>
              <w:rPr>
                <w:rFonts w:hint="eastAsia" w:hAnsi="宋体" w:cs="宋体"/>
                <w:sz w:val="24"/>
                <w:szCs w:val="24"/>
              </w:rPr>
            </w:pPr>
            <w:r>
              <w:rPr>
                <w:rFonts w:hint="eastAsia" w:hAnsi="宋体" w:cs="宋体"/>
                <w:sz w:val="24"/>
                <w:szCs w:val="24"/>
                <w:lang w:val="en-US" w:eastAsia="zh-CN"/>
              </w:rPr>
              <w:t>供应商</w:t>
            </w:r>
            <w:r>
              <w:rPr>
                <w:rFonts w:hint="eastAsia" w:hAnsi="宋体" w:cs="宋体"/>
                <w:sz w:val="24"/>
                <w:szCs w:val="24"/>
              </w:rPr>
              <w:t>完全符合本采购文件第</w:t>
            </w:r>
            <w:r>
              <w:rPr>
                <w:rFonts w:hint="eastAsia" w:hAnsi="宋体" w:cs="宋体"/>
                <w:sz w:val="24"/>
                <w:szCs w:val="24"/>
                <w:lang w:val="en-US" w:eastAsia="zh-CN"/>
              </w:rPr>
              <w:t>六</w:t>
            </w:r>
            <w:r>
              <w:rPr>
                <w:rFonts w:hint="eastAsia" w:hAnsi="宋体" w:cs="宋体"/>
                <w:sz w:val="24"/>
                <w:szCs w:val="24"/>
              </w:rPr>
              <w:t>章中“</w:t>
            </w:r>
            <w:r>
              <w:rPr>
                <w:rFonts w:hint="eastAsia" w:hAnsi="宋体" w:cs="宋体"/>
                <w:sz w:val="24"/>
                <w:szCs w:val="24"/>
                <w:lang w:val="en-US" w:eastAsia="zh-CN"/>
              </w:rPr>
              <w:t>一、产品清单</w:t>
            </w:r>
            <w:r>
              <w:rPr>
                <w:rFonts w:hint="eastAsia" w:hAnsi="宋体" w:cs="宋体"/>
                <w:sz w:val="24"/>
                <w:szCs w:val="24"/>
              </w:rPr>
              <w:t>”中</w:t>
            </w:r>
            <w:r>
              <w:rPr>
                <w:rFonts w:hint="eastAsia" w:hAnsi="宋体" w:cs="宋体"/>
                <w:sz w:val="24"/>
                <w:szCs w:val="24"/>
                <w:lang w:val="en-US" w:eastAsia="zh-CN"/>
              </w:rPr>
              <w:t>产品</w:t>
            </w:r>
            <w:r>
              <w:rPr>
                <w:rFonts w:hint="eastAsia" w:hAnsi="宋体" w:cs="宋体"/>
                <w:sz w:val="24"/>
                <w:szCs w:val="24"/>
              </w:rPr>
              <w:t>技术参数要求，没有负偏离的得</w:t>
            </w:r>
            <w:r>
              <w:rPr>
                <w:rFonts w:hint="eastAsia" w:hAnsi="宋体" w:cs="宋体"/>
                <w:sz w:val="24"/>
                <w:szCs w:val="24"/>
                <w:lang w:val="en-US" w:eastAsia="zh-CN"/>
              </w:rPr>
              <w:t>2</w:t>
            </w:r>
            <w:r>
              <w:rPr>
                <w:rFonts w:hint="eastAsia" w:cs="宋体"/>
                <w:sz w:val="24"/>
                <w:szCs w:val="24"/>
                <w:lang w:val="en-US" w:eastAsia="zh-CN"/>
              </w:rPr>
              <w:t>7</w:t>
            </w:r>
            <w:r>
              <w:rPr>
                <w:rFonts w:hint="eastAsia" w:hAnsi="宋体" w:cs="宋体"/>
                <w:sz w:val="24"/>
                <w:szCs w:val="24"/>
              </w:rPr>
              <w:t>分；</w:t>
            </w:r>
          </w:p>
          <w:p>
            <w:pPr>
              <w:spacing w:line="360" w:lineRule="auto"/>
              <w:ind w:firstLine="480" w:firstLineChars="200"/>
              <w:jc w:val="left"/>
              <w:rPr>
                <w:rFonts w:hint="eastAsia" w:hAnsi="宋体" w:eastAsia="宋体" w:cs="宋体"/>
                <w:color w:val="000000"/>
                <w:sz w:val="24"/>
                <w:szCs w:val="24"/>
                <w:highlight w:val="none"/>
                <w:lang w:val="en-US" w:eastAsia="zh-CN"/>
              </w:rPr>
            </w:pPr>
            <w:r>
              <w:rPr>
                <w:rFonts w:hint="eastAsia" w:hAnsi="宋体" w:eastAsia="宋体" w:cs="宋体"/>
                <w:color w:val="000000"/>
                <w:sz w:val="24"/>
                <w:szCs w:val="24"/>
                <w:highlight w:val="none"/>
                <w:lang w:eastAsia="zh-CN"/>
              </w:rPr>
              <w:t>（</w:t>
            </w:r>
            <w:r>
              <w:rPr>
                <w:rFonts w:hint="eastAsia" w:hAnsi="宋体" w:eastAsia="宋体" w:cs="宋体"/>
                <w:color w:val="000000"/>
                <w:sz w:val="24"/>
                <w:szCs w:val="24"/>
                <w:highlight w:val="none"/>
                <w:lang w:val="en-US" w:eastAsia="zh-CN"/>
              </w:rPr>
              <w:t>1</w:t>
            </w:r>
            <w:r>
              <w:rPr>
                <w:rFonts w:hint="eastAsia" w:hAnsi="宋体" w:eastAsia="宋体" w:cs="宋体"/>
                <w:color w:val="000000"/>
                <w:sz w:val="24"/>
                <w:szCs w:val="24"/>
                <w:highlight w:val="none"/>
                <w:lang w:eastAsia="zh-CN"/>
              </w:rPr>
              <w:t>）</w:t>
            </w:r>
            <w:r>
              <w:rPr>
                <w:rFonts w:hint="eastAsia" w:hAnsi="宋体" w:eastAsia="宋体" w:cs="宋体"/>
                <w:color w:val="000000"/>
                <w:sz w:val="24"/>
                <w:szCs w:val="24"/>
                <w:highlight w:val="none"/>
                <w:lang w:val="en-US" w:eastAsia="zh-CN"/>
              </w:rPr>
              <w:t>其中</w:t>
            </w:r>
            <w:r>
              <w:rPr>
                <w:rFonts w:hint="eastAsia" w:ascii="宋体" w:hAnsi="宋体" w:eastAsia="宋体" w:cs="宋体"/>
                <w:color w:val="000000"/>
                <w:sz w:val="24"/>
                <w:szCs w:val="24"/>
                <w:highlight w:val="none"/>
              </w:rPr>
              <w:t>带▲号</w:t>
            </w:r>
            <w:r>
              <w:rPr>
                <w:rFonts w:hint="eastAsia" w:hAnsi="宋体" w:eastAsia="宋体" w:cs="宋体"/>
                <w:color w:val="000000"/>
                <w:sz w:val="24"/>
                <w:szCs w:val="24"/>
                <w:highlight w:val="none"/>
                <w:lang w:val="en-US" w:eastAsia="zh-CN"/>
              </w:rPr>
              <w:t>技术</w:t>
            </w:r>
            <w:r>
              <w:rPr>
                <w:rFonts w:hint="eastAsia" w:ascii="宋体" w:hAnsi="宋体" w:eastAsia="宋体" w:cs="宋体"/>
                <w:color w:val="000000"/>
                <w:sz w:val="24"/>
                <w:szCs w:val="24"/>
                <w:highlight w:val="none"/>
              </w:rPr>
              <w:t>参数及要求</w:t>
            </w:r>
            <w:r>
              <w:rPr>
                <w:rFonts w:hint="eastAsia" w:cs="宋体"/>
                <w:sz w:val="24"/>
                <w:szCs w:val="24"/>
                <w:highlight w:val="none"/>
                <w:lang w:eastAsia="zh-CN"/>
              </w:rPr>
              <w:t>【</w:t>
            </w:r>
            <w:r>
              <w:rPr>
                <w:rFonts w:hint="eastAsia" w:cs="宋体"/>
                <w:sz w:val="24"/>
                <w:szCs w:val="24"/>
                <w:highlight w:val="none"/>
                <w:lang w:val="en-US" w:eastAsia="zh-CN"/>
              </w:rPr>
              <w:t>共12项</w:t>
            </w:r>
            <w:r>
              <w:rPr>
                <w:rFonts w:hint="eastAsia" w:cs="宋体"/>
                <w:sz w:val="24"/>
                <w:szCs w:val="24"/>
                <w:highlight w:val="none"/>
                <w:lang w:eastAsia="zh-CN"/>
              </w:rPr>
              <w:t>】</w:t>
            </w:r>
            <w:r>
              <w:rPr>
                <w:rFonts w:hint="eastAsia" w:ascii="宋体" w:hAnsi="宋体" w:eastAsia="宋体" w:cs="宋体"/>
                <w:color w:val="000000"/>
                <w:sz w:val="24"/>
                <w:szCs w:val="24"/>
                <w:highlight w:val="none"/>
              </w:rPr>
              <w:t>有一项负偏离扣</w:t>
            </w: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cs="宋体"/>
                <w:color w:val="000000"/>
                <w:sz w:val="24"/>
                <w:szCs w:val="24"/>
                <w:highlight w:val="none"/>
                <w:lang w:val="en-US" w:eastAsia="zh-CN"/>
              </w:rPr>
              <w:t>12</w:t>
            </w:r>
            <w:r>
              <w:rPr>
                <w:rFonts w:hint="eastAsia" w:hAnsi="宋体" w:eastAsia="宋体" w:cs="宋体"/>
                <w:color w:val="000000"/>
                <w:sz w:val="24"/>
                <w:szCs w:val="24"/>
                <w:highlight w:val="none"/>
                <w:lang w:val="en-US" w:eastAsia="zh-CN"/>
              </w:rPr>
              <w:t>分扣完为止。</w:t>
            </w:r>
          </w:p>
          <w:p>
            <w:pPr>
              <w:spacing w:line="360" w:lineRule="auto"/>
              <w:ind w:firstLine="480" w:firstLineChars="200"/>
              <w:rPr>
                <w:rFonts w:hint="eastAsia" w:hAnsi="宋体" w:cs="宋体"/>
                <w:sz w:val="24"/>
                <w:szCs w:val="24"/>
              </w:rPr>
            </w:pPr>
            <w:r>
              <w:rPr>
                <w:rFonts w:hint="eastAsia" w:hAnsi="宋体" w:eastAsia="宋体" w:cs="宋体"/>
                <w:color w:val="000000"/>
                <w:sz w:val="24"/>
                <w:szCs w:val="24"/>
                <w:highlight w:val="none"/>
                <w:lang w:eastAsia="zh-CN"/>
              </w:rPr>
              <w:t>（</w:t>
            </w:r>
            <w:r>
              <w:rPr>
                <w:rFonts w:hint="eastAsia" w:hAnsi="宋体" w:eastAsia="宋体" w:cs="宋体"/>
                <w:color w:val="000000"/>
                <w:sz w:val="24"/>
                <w:szCs w:val="24"/>
                <w:highlight w:val="none"/>
                <w:lang w:val="en-US" w:eastAsia="zh-CN"/>
              </w:rPr>
              <w:t>2</w:t>
            </w:r>
            <w:r>
              <w:rPr>
                <w:rFonts w:hint="eastAsia" w:hAnsi="宋体" w:eastAsia="宋体" w:cs="宋体"/>
                <w:color w:val="000000"/>
                <w:sz w:val="24"/>
                <w:szCs w:val="24"/>
                <w:highlight w:val="none"/>
                <w:lang w:eastAsia="zh-CN"/>
              </w:rPr>
              <w:t>）</w:t>
            </w:r>
            <w:r>
              <w:rPr>
                <w:rFonts w:hint="eastAsia" w:hAnsi="宋体" w:cs="宋体"/>
                <w:sz w:val="24"/>
                <w:szCs w:val="24"/>
              </w:rPr>
              <w:t>其中其他</w:t>
            </w:r>
            <w:r>
              <w:rPr>
                <w:rFonts w:hint="eastAsia" w:hAnsi="宋体" w:cs="宋体"/>
                <w:sz w:val="24"/>
                <w:szCs w:val="24"/>
                <w:lang w:val="en-US" w:eastAsia="zh-CN"/>
              </w:rPr>
              <w:t>产品</w:t>
            </w:r>
            <w:r>
              <w:rPr>
                <w:rFonts w:hint="eastAsia" w:hAnsi="宋体" w:cs="宋体"/>
                <w:sz w:val="24"/>
                <w:szCs w:val="24"/>
              </w:rPr>
              <w:t>参数要求</w:t>
            </w:r>
            <w:r>
              <w:rPr>
                <w:rFonts w:hint="eastAsia" w:hAnsi="宋体" w:cs="宋体"/>
                <w:sz w:val="24"/>
                <w:szCs w:val="24"/>
                <w:highlight w:val="none"/>
              </w:rPr>
              <w:t>（除开上述带</w:t>
            </w:r>
            <w:r>
              <w:rPr>
                <w:rFonts w:hint="eastAsia" w:hAnsi="宋体" w:cs="宋体"/>
                <w:color w:val="000000"/>
                <w:sz w:val="24"/>
                <w:szCs w:val="24"/>
                <w:highlight w:val="none"/>
              </w:rPr>
              <w:t>▲技术</w:t>
            </w:r>
            <w:r>
              <w:rPr>
                <w:rFonts w:hint="eastAsia" w:hAnsi="宋体" w:cs="宋体"/>
                <w:sz w:val="24"/>
                <w:szCs w:val="24"/>
                <w:highlight w:val="none"/>
              </w:rPr>
              <w:t>参数要求外</w:t>
            </w:r>
            <w:r>
              <w:rPr>
                <w:rFonts w:hint="eastAsia" w:cs="宋体"/>
                <w:sz w:val="24"/>
                <w:szCs w:val="24"/>
                <w:highlight w:val="none"/>
                <w:lang w:eastAsia="zh-CN"/>
              </w:rPr>
              <w:t>【</w:t>
            </w:r>
            <w:r>
              <w:rPr>
                <w:rFonts w:hint="eastAsia" w:cs="宋体"/>
                <w:sz w:val="24"/>
                <w:szCs w:val="24"/>
                <w:highlight w:val="none"/>
                <w:lang w:val="en-US" w:eastAsia="zh-CN"/>
              </w:rPr>
              <w:t>共150项</w:t>
            </w:r>
            <w:r>
              <w:rPr>
                <w:rFonts w:hint="eastAsia" w:cs="宋体"/>
                <w:sz w:val="24"/>
                <w:szCs w:val="24"/>
                <w:highlight w:val="none"/>
                <w:lang w:eastAsia="zh-CN"/>
              </w:rPr>
              <w:t>】</w:t>
            </w:r>
            <w:r>
              <w:rPr>
                <w:rFonts w:hint="eastAsia" w:hAnsi="宋体" w:cs="宋体"/>
                <w:sz w:val="24"/>
                <w:szCs w:val="24"/>
                <w:highlight w:val="none"/>
              </w:rPr>
              <w:t>），</w:t>
            </w:r>
            <w:r>
              <w:rPr>
                <w:rFonts w:hint="eastAsia" w:hAnsi="宋体" w:cs="宋体"/>
                <w:sz w:val="24"/>
                <w:szCs w:val="24"/>
              </w:rPr>
              <w:t>总分</w:t>
            </w:r>
            <w:r>
              <w:rPr>
                <w:rFonts w:hint="eastAsia" w:cs="宋体"/>
                <w:sz w:val="24"/>
                <w:szCs w:val="24"/>
                <w:lang w:val="en-US" w:eastAsia="zh-CN"/>
              </w:rPr>
              <w:t>15</w:t>
            </w:r>
            <w:r>
              <w:rPr>
                <w:rFonts w:hint="eastAsia" w:hAnsi="宋体" w:cs="宋体"/>
                <w:sz w:val="24"/>
                <w:szCs w:val="24"/>
              </w:rPr>
              <w:t>分，每有一项负偏离扣</w:t>
            </w:r>
            <w:r>
              <w:rPr>
                <w:rFonts w:hint="eastAsia" w:hAnsi="宋体" w:cs="宋体"/>
                <w:sz w:val="24"/>
                <w:szCs w:val="24"/>
                <w:lang w:val="en-US" w:eastAsia="zh-CN"/>
              </w:rPr>
              <w:t>0.1</w:t>
            </w:r>
            <w:r>
              <w:rPr>
                <w:rFonts w:hint="eastAsia" w:hAnsi="宋体" w:cs="宋体"/>
                <w:sz w:val="24"/>
                <w:szCs w:val="24"/>
              </w:rPr>
              <w:t>分，扣完为止。</w:t>
            </w:r>
          </w:p>
          <w:p>
            <w:pPr>
              <w:spacing w:line="360" w:lineRule="auto"/>
              <w:ind w:firstLine="361" w:firstLineChars="200"/>
              <w:rPr>
                <w:rFonts w:hint="eastAsia" w:ascii="宋体" w:hAnsi="宋体" w:eastAsia="宋体" w:cs="宋体"/>
                <w:i w:val="0"/>
                <w:iCs w:val="0"/>
                <w:color w:val="auto"/>
                <w:sz w:val="24"/>
                <w:szCs w:val="24"/>
                <w:u w:val="none"/>
                <w:lang w:eastAsia="zh-CN"/>
              </w:rPr>
            </w:pPr>
            <w:r>
              <w:rPr>
                <w:rFonts w:hint="eastAsia" w:hAnsi="宋体" w:cs="宋体"/>
                <w:b/>
                <w:bCs/>
                <w:kern w:val="2"/>
                <w:sz w:val="18"/>
                <w:szCs w:val="18"/>
                <w:highlight w:val="none"/>
              </w:rPr>
              <w:t>注：</w:t>
            </w:r>
            <w:r>
              <w:rPr>
                <w:rFonts w:hint="eastAsia" w:ascii="宋体" w:hAnsi="宋体" w:eastAsia="宋体" w:cs="宋体"/>
                <w:b/>
                <w:bCs/>
                <w:kern w:val="2"/>
                <w:sz w:val="18"/>
                <w:szCs w:val="18"/>
                <w:highlight w:val="none"/>
                <w:lang w:val="en-US" w:eastAsia="zh-CN"/>
              </w:rPr>
              <w:t>带★号技术参数</w:t>
            </w:r>
            <w:r>
              <w:rPr>
                <w:rFonts w:hint="eastAsia" w:hAnsi="宋体" w:cs="宋体"/>
                <w:b/>
                <w:bCs/>
                <w:kern w:val="2"/>
                <w:sz w:val="18"/>
                <w:szCs w:val="18"/>
                <w:highlight w:val="none"/>
                <w:lang w:val="en-US" w:eastAsia="zh-CN"/>
              </w:rPr>
              <w:t>提供产品彩页资料或说明书或检测报告复印件</w:t>
            </w:r>
            <w:r>
              <w:rPr>
                <w:rFonts w:hint="eastAsia" w:hAnsi="宋体" w:cs="宋体"/>
                <w:b/>
                <w:bCs/>
                <w:kern w:val="2"/>
                <w:sz w:val="18"/>
                <w:szCs w:val="18"/>
                <w:highlight w:val="none"/>
              </w:rPr>
              <w:t>，并加盖供应商单位鲜章；不提供的或提供不全的该项按负偏离扣分</w:t>
            </w:r>
            <w:r>
              <w:rPr>
                <w:rFonts w:hint="eastAsia" w:hAnsi="宋体" w:cs="宋体"/>
                <w:b/>
                <w:bCs/>
                <w:kern w:val="2"/>
                <w:sz w:val="18"/>
                <w:szCs w:val="18"/>
                <w:highlight w:val="none"/>
                <w:lang w:eastAsia="zh-CN"/>
              </w:rPr>
              <w:t>。</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kern w:val="0"/>
                <w:sz w:val="24"/>
                <w:szCs w:val="24"/>
              </w:rPr>
              <w:t>技术类评审因素</w:t>
            </w:r>
          </w:p>
        </w:tc>
      </w:tr>
      <w:tr>
        <w:tblPrEx>
          <w:tblCellMar>
            <w:top w:w="0" w:type="dxa"/>
            <w:left w:w="108" w:type="dxa"/>
            <w:bottom w:w="0" w:type="dxa"/>
            <w:right w:w="108" w:type="dxa"/>
          </w:tblCellMar>
        </w:tblPrEx>
        <w:trPr>
          <w:trHeight w:val="2961" w:hRule="atLeast"/>
        </w:trPr>
        <w:tc>
          <w:tcPr>
            <w:tcW w:w="6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履</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约</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企业实力</w:t>
            </w:r>
            <w:r>
              <w:rPr>
                <w:rFonts w:hint="eastAsia" w:ascii="宋体" w:hAnsi="宋体" w:eastAsia="宋体" w:cs="宋体"/>
                <w:i w:val="0"/>
                <w:iCs w:val="0"/>
                <w:color w:val="auto"/>
                <w:kern w:val="0"/>
                <w:sz w:val="24"/>
                <w:szCs w:val="24"/>
                <w:highlight w:val="none"/>
                <w:u w:val="none"/>
                <w:lang w:val="en-US" w:eastAsia="zh-CN" w:bidi="ar"/>
              </w:rPr>
              <w:t>19分</w:t>
            </w:r>
          </w:p>
        </w:tc>
        <w:tc>
          <w:tcPr>
            <w:tcW w:w="4771" w:type="dxa"/>
            <w:tcBorders>
              <w:top w:val="single" w:color="auto" w:sz="4" w:space="0"/>
              <w:left w:val="single" w:color="auto" w:sz="4" w:space="0"/>
              <w:bottom w:val="single" w:color="auto" w:sz="4" w:space="0"/>
              <w:right w:val="single" w:color="auto" w:sz="4" w:space="0"/>
            </w:tcBorders>
            <w:vAlign w:val="top"/>
          </w:tcPr>
          <w:p>
            <w:pPr>
              <w:keepNext w:val="0"/>
              <w:keepLines w:val="0"/>
              <w:widowControl/>
              <w:numPr>
                <w:ilvl w:val="0"/>
                <w:numId w:val="26"/>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供应商提供所投大型组合滑梯金属件盐雾试验合格报告的得0.5分。</w:t>
            </w:r>
          </w:p>
          <w:p>
            <w:pPr>
              <w:keepNext w:val="0"/>
              <w:keepLines w:val="0"/>
              <w:widowControl/>
              <w:numPr>
                <w:ilvl w:val="0"/>
                <w:numId w:val="0"/>
              </w:numPr>
              <w:suppressLineNumbers w:val="0"/>
              <w:spacing w:line="360" w:lineRule="auto"/>
              <w:ind w:firstLine="361"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kern w:val="2"/>
                <w:sz w:val="18"/>
                <w:szCs w:val="18"/>
                <w:lang w:val="en-US" w:eastAsia="zh-CN"/>
              </w:rPr>
              <w:t>注：提供相关证明材料复印件并加盖供应商单位鲜章。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2、供应商提供大型组合滑梯挡板维氏硬度（HV5）合格检验报告的得0.5分。</w:t>
            </w:r>
          </w:p>
          <w:p>
            <w:pPr>
              <w:keepNext w:val="0"/>
              <w:keepLines w:val="0"/>
              <w:widowControl/>
              <w:numPr>
                <w:ilvl w:val="0"/>
                <w:numId w:val="0"/>
              </w:numPr>
              <w:suppressLineNumbers w:val="0"/>
              <w:spacing w:line="360" w:lineRule="auto"/>
              <w:ind w:firstLine="361"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kern w:val="2"/>
                <w:sz w:val="18"/>
                <w:szCs w:val="18"/>
                <w:lang w:val="en-US" w:eastAsia="zh-CN"/>
              </w:rPr>
              <w:t>注：提供相关证明材料复印件并加盖供应商单位鲜章。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3、供应商提供大型组合滑梯立柱洛氏硬度（HRBW）合格检验报告的得0.5分。</w:t>
            </w:r>
          </w:p>
          <w:p>
            <w:pPr>
              <w:keepNext w:val="0"/>
              <w:keepLines w:val="0"/>
              <w:widowControl/>
              <w:numPr>
                <w:ilvl w:val="0"/>
                <w:numId w:val="0"/>
              </w:numPr>
              <w:suppressLineNumbers w:val="0"/>
              <w:spacing w:line="360" w:lineRule="auto"/>
              <w:ind w:firstLine="361"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kern w:val="2"/>
                <w:sz w:val="18"/>
                <w:szCs w:val="18"/>
                <w:lang w:val="en-US" w:eastAsia="zh-CN"/>
              </w:rPr>
              <w:t>注：提供相关证明材料复印件并加盖供应商单位鲜章。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4、供应商提供大型组合滑梯螺丝洛氏硬度（HRC）合格检验报告的得0.5分。</w:t>
            </w:r>
          </w:p>
          <w:p>
            <w:pPr>
              <w:keepNext w:val="0"/>
              <w:keepLines w:val="0"/>
              <w:widowControl/>
              <w:numPr>
                <w:ilvl w:val="0"/>
                <w:numId w:val="0"/>
              </w:numPr>
              <w:suppressLineNumbers w:val="0"/>
              <w:spacing w:line="360" w:lineRule="auto"/>
              <w:ind w:firstLine="361"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kern w:val="2"/>
                <w:sz w:val="18"/>
                <w:szCs w:val="18"/>
                <w:lang w:val="en-US" w:eastAsia="zh-CN"/>
              </w:rPr>
              <w:t>注：提供相关证明材料复印件并加盖供应商单位鲜章。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5、供应商提供大型组合滑梯滑梯维氏硬度（HV1）合格检验报告的得1分。</w:t>
            </w:r>
          </w:p>
          <w:p>
            <w:pPr>
              <w:keepNext w:val="0"/>
              <w:keepLines w:val="0"/>
              <w:widowControl/>
              <w:numPr>
                <w:ilvl w:val="0"/>
                <w:numId w:val="0"/>
              </w:numPr>
              <w:suppressLineNumbers w:val="0"/>
              <w:spacing w:line="360" w:lineRule="auto"/>
              <w:ind w:firstLine="361"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kern w:val="2"/>
                <w:sz w:val="18"/>
                <w:szCs w:val="18"/>
                <w:lang w:val="en-US" w:eastAsia="zh-CN"/>
              </w:rPr>
              <w:t>注：提供相关证明材料复印件并加盖供应商单位鲜章。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6、供应商提供大型组合滑梯网绳最低断裂强力、线密度合格检验报告的得1分。</w:t>
            </w:r>
          </w:p>
          <w:p>
            <w:pPr>
              <w:keepNext w:val="0"/>
              <w:keepLines w:val="0"/>
              <w:widowControl/>
              <w:numPr>
                <w:ilvl w:val="0"/>
                <w:numId w:val="0"/>
              </w:numPr>
              <w:suppressLineNumbers w:val="0"/>
              <w:spacing w:line="360" w:lineRule="auto"/>
              <w:ind w:firstLine="361"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kern w:val="2"/>
                <w:sz w:val="18"/>
                <w:szCs w:val="18"/>
                <w:lang w:val="en-US" w:eastAsia="zh-CN"/>
              </w:rPr>
              <w:t>注：提供相关证明材料复印件并加盖供应商单位鲜章。</w:t>
            </w:r>
          </w:p>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4"/>
                <w:szCs w:val="24"/>
                <w:u w:val="none"/>
                <w:lang w:val="en-US" w:eastAsia="zh-CN" w:bidi="ar"/>
              </w:rPr>
              <w:t>7、供应商提供运动包（大班）、120片榉木积木、印花雪花片、幼儿智能垃圾桶、表演区玩具、幼儿三轮车、羊角球、水管积木合格检测报告得8分，每缺少一个扣1分，扣完为止</w:t>
            </w:r>
            <w:r>
              <w:rPr>
                <w:rFonts w:hint="eastAsia" w:ascii="宋体" w:hAnsi="宋体" w:eastAsia="宋体" w:cs="宋体"/>
                <w:i w:val="0"/>
                <w:iCs w:val="0"/>
                <w:color w:val="auto"/>
                <w:kern w:val="0"/>
                <w:sz w:val="21"/>
                <w:szCs w:val="21"/>
                <w:u w:val="none"/>
                <w:lang w:val="en-US" w:eastAsia="zh-CN" w:bidi="ar"/>
              </w:rPr>
              <w:t>。</w:t>
            </w:r>
          </w:p>
          <w:p>
            <w:pPr>
              <w:keepNext w:val="0"/>
              <w:keepLines w:val="0"/>
              <w:widowControl/>
              <w:suppressLineNumbers w:val="0"/>
              <w:spacing w:line="360" w:lineRule="auto"/>
              <w:ind w:firstLine="361" w:firstLineChars="200"/>
              <w:jc w:val="left"/>
              <w:textAlignment w:val="center"/>
              <w:rPr>
                <w:rFonts w:hint="eastAsia"/>
              </w:rPr>
            </w:pPr>
            <w:r>
              <w:rPr>
                <w:rFonts w:hint="eastAsia" w:ascii="宋体" w:hAnsi="宋体" w:eastAsia="宋体" w:cs="宋体"/>
                <w:b/>
                <w:bCs/>
                <w:kern w:val="2"/>
                <w:sz w:val="18"/>
                <w:szCs w:val="18"/>
                <w:lang w:val="en-US" w:eastAsia="zh-CN"/>
              </w:rPr>
              <w:t>注：提供相关证明材料复印件并加盖供应商单位鲜章。</w:t>
            </w:r>
          </w:p>
          <w:p>
            <w:pPr>
              <w:keepNext w:val="0"/>
              <w:keepLines w:val="0"/>
              <w:widowControl/>
              <w:numPr>
                <w:ilvl w:val="0"/>
                <w:numId w:val="27"/>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供应商提供所投产品探索套装-28件套运动组合的合格检测报告得2分。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证明材料复印件并加盖供应商单位鲜章</w:t>
            </w:r>
            <w:r>
              <w:rPr>
                <w:rFonts w:hint="eastAsia" w:hAnsi="宋体" w:cs="宋体"/>
                <w:b/>
                <w:bCs/>
                <w:sz w:val="18"/>
                <w:szCs w:val="18"/>
                <w:lang w:eastAsia="zh-CN"/>
              </w:rPr>
              <w:t>。</w:t>
            </w:r>
          </w:p>
          <w:p>
            <w:pPr>
              <w:keepNext w:val="0"/>
              <w:keepLines w:val="0"/>
              <w:widowControl/>
              <w:numPr>
                <w:ilvl w:val="0"/>
                <w:numId w:val="27"/>
              </w:numPr>
              <w:suppressLineNumbers w:val="0"/>
              <w:spacing w:line="360" w:lineRule="auto"/>
              <w:ind w:left="0" w:leftChars="0"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供应商所投大型组合滑梯生产厂家具</w:t>
            </w:r>
            <w:r>
              <w:rPr>
                <w:rFonts w:hint="eastAsia" w:ascii="宋体" w:hAnsi="宋体" w:eastAsia="宋体" w:cs="宋体"/>
                <w:i w:val="0"/>
                <w:iCs w:val="0"/>
                <w:color w:val="auto"/>
                <w:kern w:val="0"/>
                <w:sz w:val="24"/>
                <w:szCs w:val="24"/>
                <w:highlight w:val="none"/>
                <w:u w:val="none"/>
                <w:lang w:val="en-US" w:eastAsia="zh-CN" w:bidi="ar"/>
              </w:rPr>
              <w:t>有“全国质量检验稳定合格产品”证书、</w:t>
            </w:r>
            <w:r>
              <w:rPr>
                <w:rFonts w:hint="eastAsia" w:ascii="宋体" w:hAnsi="宋体" w:eastAsia="宋体" w:cs="宋体"/>
                <w:i w:val="0"/>
                <w:iCs w:val="0"/>
                <w:color w:val="auto"/>
                <w:kern w:val="0"/>
                <w:sz w:val="24"/>
                <w:szCs w:val="24"/>
                <w:u w:val="none"/>
                <w:lang w:val="en-US" w:eastAsia="zh-CN" w:bidi="ar"/>
              </w:rPr>
              <w:t>的得2分。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10、供应商所投产品</w:t>
            </w:r>
            <w:r>
              <w:rPr>
                <w:rFonts w:hint="eastAsia" w:ascii="宋体" w:hAnsi="宋体" w:eastAsia="宋体" w:cs="宋体"/>
                <w:i w:val="0"/>
                <w:iCs w:val="0"/>
                <w:color w:val="auto"/>
                <w:kern w:val="0"/>
                <w:sz w:val="24"/>
                <w:szCs w:val="24"/>
                <w:highlight w:val="none"/>
                <w:u w:val="none"/>
                <w:lang w:val="en-US" w:eastAsia="zh-CN" w:bidi="ar"/>
              </w:rPr>
              <w:t>电钢琴</w:t>
            </w:r>
            <w:r>
              <w:rPr>
                <w:rFonts w:hint="eastAsia" w:ascii="宋体" w:hAnsi="宋体" w:eastAsia="宋体" w:cs="宋体"/>
                <w:i w:val="0"/>
                <w:iCs w:val="0"/>
                <w:color w:val="auto"/>
                <w:kern w:val="0"/>
                <w:sz w:val="24"/>
                <w:szCs w:val="24"/>
                <w:u w:val="none"/>
                <w:lang w:val="en-US" w:eastAsia="zh-CN" w:bidi="ar"/>
              </w:rPr>
              <w:t>生产厂家具有质量管理体系认证证书，职业健康安全管理体系认证证书，环境管理体系认证证书的得3分，每缺少一项扣1分，扣完为止。</w:t>
            </w:r>
          </w:p>
          <w:p>
            <w:pPr>
              <w:keepNext w:val="0"/>
              <w:keepLines w:val="0"/>
              <w:widowControl/>
              <w:suppressLineNumbers w:val="0"/>
              <w:spacing w:line="360" w:lineRule="auto"/>
              <w:ind w:firstLine="361" w:firstLineChars="200"/>
              <w:jc w:val="both"/>
              <w:textAlignment w:val="top"/>
              <w:rPr>
                <w:rFonts w:hint="eastAsia" w:ascii="宋体" w:hAnsi="宋体" w:eastAsia="宋体" w:cs="宋体"/>
                <w:i w:val="0"/>
                <w:iCs w:val="0"/>
                <w:color w:val="auto"/>
                <w:sz w:val="24"/>
                <w:szCs w:val="24"/>
                <w:u w:val="none"/>
                <w:lang w:eastAsia="zh-CN"/>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w:t>
            </w:r>
            <w:r>
              <w:rPr>
                <w:rFonts w:hint="eastAsia" w:cs="宋体"/>
                <w:b/>
                <w:bCs/>
                <w:sz w:val="18"/>
                <w:szCs w:val="18"/>
                <w:highlight w:val="none"/>
                <w:lang w:val="en-US" w:eastAsia="zh-CN"/>
              </w:rPr>
              <w:t>公章。</w:t>
            </w: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731" w:hRule="atLeast"/>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ind w:firstLine="680" w:firstLineChars="200"/>
              <w:jc w:val="both"/>
              <w:textAlignment w:val="top"/>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ind w:firstLine="680" w:firstLineChars="200"/>
              <w:jc w:val="both"/>
              <w:textAlignment w:val="top"/>
            </w:pP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both"/>
              <w:textAlignment w:val="top"/>
              <w:rPr>
                <w:rFonts w:hint="eastAsia"/>
                <w:sz w:val="24"/>
                <w:szCs w:val="15"/>
                <w:highlight w:val="none"/>
                <w:lang w:eastAsia="zh-CN"/>
              </w:rPr>
            </w:pPr>
            <w:r>
              <w:rPr>
                <w:rFonts w:hint="eastAsia"/>
                <w:sz w:val="24"/>
                <w:szCs w:val="15"/>
                <w:highlight w:val="none"/>
                <w:lang w:eastAsia="zh-CN"/>
              </w:rPr>
              <w:t>业绩</w:t>
            </w:r>
          </w:p>
          <w:p>
            <w:pPr>
              <w:keepNext w:val="0"/>
              <w:keepLines w:val="0"/>
              <w:widowControl/>
              <w:suppressLineNumbers w:val="0"/>
              <w:spacing w:line="360" w:lineRule="auto"/>
              <w:jc w:val="both"/>
              <w:textAlignment w:val="top"/>
              <w:rPr>
                <w:rFonts w:hint="default" w:eastAsia="宋体"/>
                <w:lang w:val="en-US" w:eastAsia="zh-CN"/>
              </w:rPr>
            </w:pPr>
            <w:r>
              <w:rPr>
                <w:rFonts w:hint="eastAsia"/>
                <w:sz w:val="24"/>
                <w:szCs w:val="15"/>
                <w:highlight w:val="none"/>
                <w:lang w:val="en-US" w:eastAsia="zh-CN"/>
              </w:rPr>
              <w:t>2分</w:t>
            </w:r>
          </w:p>
        </w:tc>
        <w:tc>
          <w:tcPr>
            <w:tcW w:w="47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供应商自2019年</w:t>
            </w:r>
            <w:r>
              <w:rPr>
                <w:rFonts w:hint="eastAsia" w:cs="宋体"/>
                <w:i w:val="0"/>
                <w:iCs w:val="0"/>
                <w:color w:val="auto"/>
                <w:kern w:val="0"/>
                <w:sz w:val="24"/>
                <w:szCs w:val="24"/>
                <w:u w:val="none"/>
                <w:lang w:val="en-US" w:eastAsia="zh-CN" w:bidi="ar"/>
              </w:rPr>
              <w:t>1月1日（含）</w:t>
            </w:r>
            <w:r>
              <w:rPr>
                <w:rFonts w:hint="eastAsia" w:ascii="宋体" w:hAnsi="宋体" w:eastAsia="宋体" w:cs="宋体"/>
                <w:i w:val="0"/>
                <w:iCs w:val="0"/>
                <w:color w:val="auto"/>
                <w:kern w:val="0"/>
                <w:sz w:val="24"/>
                <w:szCs w:val="24"/>
                <w:u w:val="none"/>
                <w:lang w:val="en-US" w:eastAsia="zh-CN" w:bidi="ar"/>
              </w:rPr>
              <w:t>以来</w:t>
            </w:r>
            <w:r>
              <w:rPr>
                <w:rFonts w:hint="eastAsia" w:cs="宋体"/>
                <w:i w:val="0"/>
                <w:iCs w:val="0"/>
                <w:color w:val="auto"/>
                <w:kern w:val="0"/>
                <w:sz w:val="24"/>
                <w:szCs w:val="24"/>
                <w:u w:val="none"/>
                <w:lang w:val="en-US" w:eastAsia="zh-CN" w:bidi="ar"/>
              </w:rPr>
              <w:t>至今</w:t>
            </w:r>
            <w:r>
              <w:rPr>
                <w:rFonts w:hint="eastAsia" w:ascii="宋体" w:hAnsi="宋体" w:eastAsia="宋体" w:cs="宋体"/>
                <w:i w:val="0"/>
                <w:iCs w:val="0"/>
                <w:color w:val="auto"/>
                <w:kern w:val="0"/>
                <w:sz w:val="24"/>
                <w:szCs w:val="24"/>
                <w:u w:val="none"/>
                <w:lang w:val="en-US" w:eastAsia="zh-CN" w:bidi="ar"/>
              </w:rPr>
              <w:t>具有类似项目业绩的每提供一个得1分，最多得</w:t>
            </w:r>
            <w:r>
              <w:rPr>
                <w:rFonts w:hint="eastAsia"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 xml:space="preserve">分。  </w:t>
            </w:r>
          </w:p>
          <w:p>
            <w:pPr>
              <w:keepNext w:val="0"/>
              <w:keepLines w:val="0"/>
              <w:widowControl/>
              <w:suppressLineNumbers w:val="0"/>
              <w:spacing w:line="360" w:lineRule="auto"/>
              <w:ind w:firstLine="361" w:firstLineChars="200"/>
              <w:jc w:val="both"/>
              <w:textAlignment w:val="top"/>
              <w:rPr>
                <w:rFonts w:hint="eastAsia" w:hAnsi="宋体" w:eastAsia="宋体" w:cs="宋体"/>
                <w:i w:val="0"/>
                <w:iCs w:val="0"/>
                <w:color w:val="auto"/>
                <w:kern w:val="0"/>
                <w:sz w:val="21"/>
                <w:szCs w:val="21"/>
                <w:u w:val="none"/>
                <w:lang w:val="en-US" w:eastAsia="zh-CN" w:bidi="ar"/>
              </w:rPr>
            </w:pPr>
            <w:r>
              <w:rPr>
                <w:rFonts w:hint="eastAsia" w:ascii="宋体" w:hAnsi="宋体" w:eastAsia="宋体" w:cs="宋体"/>
                <w:b/>
                <w:bCs/>
                <w:sz w:val="18"/>
                <w:szCs w:val="18"/>
                <w:lang w:val="en-US" w:eastAsia="zh-CN"/>
              </w:rPr>
              <w:t>注：提供中标（成交或中选）通知书或合同复印件并加盖供应商单位鲜章。</w:t>
            </w: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ind w:firstLine="420" w:firstLineChars="200"/>
              <w:jc w:val="both"/>
              <w:textAlignment w:val="top"/>
              <w:rPr>
                <w:rFonts w:hint="eastAsia" w:hAnsi="宋体" w:eastAsia="宋体" w:cs="宋体"/>
                <w:i w:val="0"/>
                <w:iCs w:val="0"/>
                <w:color w:val="auto"/>
                <w:kern w:val="0"/>
                <w:sz w:val="21"/>
                <w:szCs w:val="21"/>
                <w:u w:val="none"/>
                <w:lang w:val="en-US" w:eastAsia="zh-CN" w:bidi="ar"/>
              </w:rPr>
            </w:pPr>
          </w:p>
        </w:tc>
      </w:tr>
      <w:tr>
        <w:tblPrEx>
          <w:tblCellMar>
            <w:top w:w="0" w:type="dxa"/>
            <w:left w:w="108" w:type="dxa"/>
            <w:bottom w:w="0" w:type="dxa"/>
            <w:right w:w="108" w:type="dxa"/>
          </w:tblCellMar>
        </w:tblPrEx>
        <w:trPr>
          <w:trHeight w:val="390" w:hRule="atLeast"/>
        </w:trPr>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样品14%</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14分</w:t>
            </w:r>
          </w:p>
        </w:tc>
        <w:tc>
          <w:tcPr>
            <w:tcW w:w="47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共三项样品</w:t>
            </w:r>
            <w:r>
              <w:rPr>
                <w:rFonts w:hint="eastAsia" w:ascii="宋体" w:hAnsi="宋体" w:eastAsia="宋体" w:cs="宋体"/>
                <w:i w:val="0"/>
                <w:iCs w:val="0"/>
                <w:color w:val="auto"/>
                <w:kern w:val="0"/>
                <w:sz w:val="24"/>
                <w:szCs w:val="24"/>
                <w:u w:val="none"/>
                <w:lang w:val="en-US" w:eastAsia="zh-CN" w:bidi="ar"/>
              </w:rPr>
              <w:t>（动物家园组合玩具、运动组合滚筒、户外体能拓展训练组合（小样）），未送或少送</w:t>
            </w:r>
            <w:r>
              <w:rPr>
                <w:rFonts w:hint="eastAsia" w:ascii="宋体" w:hAnsi="宋体" w:eastAsia="宋体" w:cs="宋体"/>
                <w:i w:val="0"/>
                <w:iCs w:val="0"/>
                <w:color w:val="auto"/>
                <w:kern w:val="0"/>
                <w:sz w:val="24"/>
                <w:szCs w:val="24"/>
                <w:highlight w:val="none"/>
                <w:u w:val="none"/>
                <w:lang w:val="en-US" w:eastAsia="zh-CN" w:bidi="ar"/>
              </w:rPr>
              <w:t>或错送或</w:t>
            </w:r>
            <w:r>
              <w:rPr>
                <w:rFonts w:hint="eastAsia" w:ascii="宋体" w:hAnsi="宋体" w:eastAsia="宋体" w:cs="宋体"/>
                <w:i w:val="0"/>
                <w:iCs w:val="0"/>
                <w:color w:val="auto"/>
                <w:kern w:val="0"/>
                <w:sz w:val="24"/>
                <w:szCs w:val="24"/>
                <w:u w:val="none"/>
                <w:lang w:val="en-US" w:eastAsia="zh-CN" w:bidi="ar"/>
              </w:rPr>
              <w:t>未按磋商文件提供该项样品或该项样品有重大安全隐患的</w:t>
            </w:r>
            <w:r>
              <w:rPr>
                <w:rFonts w:hint="eastAsia" w:ascii="宋体" w:hAnsi="宋体" w:eastAsia="宋体" w:cs="宋体"/>
                <w:i w:val="0"/>
                <w:iCs w:val="0"/>
                <w:color w:val="auto"/>
                <w:kern w:val="0"/>
                <w:sz w:val="24"/>
                <w:szCs w:val="24"/>
                <w:highlight w:val="none"/>
                <w:u w:val="none"/>
                <w:lang w:val="en-US" w:eastAsia="zh-CN" w:bidi="ar"/>
              </w:rPr>
              <w:t>或</w:t>
            </w:r>
            <w:r>
              <w:rPr>
                <w:rFonts w:hint="eastAsia" w:hAnsi="宋体" w:cs="宋体"/>
                <w:i w:val="0"/>
                <w:iCs w:val="0"/>
                <w:color w:val="auto"/>
                <w:kern w:val="0"/>
                <w:sz w:val="24"/>
                <w:szCs w:val="24"/>
                <w:u w:val="none"/>
                <w:lang w:val="en-US" w:eastAsia="zh-CN" w:bidi="ar"/>
              </w:rPr>
              <w:t>样品尺寸偏差超出±5㎜的</w:t>
            </w:r>
            <w:r>
              <w:rPr>
                <w:rFonts w:hint="eastAsia" w:ascii="宋体" w:hAnsi="宋体" w:eastAsia="宋体" w:cs="宋体"/>
                <w:i w:val="0"/>
                <w:iCs w:val="0"/>
                <w:color w:val="auto"/>
                <w:kern w:val="0"/>
                <w:sz w:val="24"/>
                <w:szCs w:val="24"/>
                <w:u w:val="none"/>
                <w:lang w:val="en-US" w:eastAsia="zh-CN" w:bidi="ar"/>
              </w:rPr>
              <w:t>，该项样品得0分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（1） 动物家园组合玩具</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成：①房屋：房屋形装饰1个（尺寸：4.8cmx6.2cmx3.1cm），椭圆形装饰,1个（尺寸：3.6cmx9.4cmx1.7cm），桶形装饰1个（尺寸：高4.7cm,直径4.7cm），半圆形装饰1个（尺寸：直径5.0cm），材质：工程塑料；工艺流程：主要部件经吹塑一次成型，内部镶嵌塑料磁铁，用于部件之间相互连接。</w:t>
            </w:r>
            <w:r>
              <w:rPr>
                <w:rFonts w:hint="eastAsia" w:ascii="宋体" w:hAnsi="宋体" w:eastAsia="宋体" w:cs="宋体"/>
                <w:b/>
                <w:bCs/>
                <w:sz w:val="18"/>
                <w:szCs w:val="18"/>
                <w:lang w:val="en-US" w:eastAsia="zh-CN"/>
              </w:rPr>
              <w:t>（满足得2分，有一项不符合要求的该项不得分）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②动物一：部件数量为7件，采用优质 辐射松材质，各部件自带圆形凹口，中间嵌入塑料卡扣，用于相互连接。</w:t>
            </w:r>
            <w:r>
              <w:rPr>
                <w:rFonts w:hint="eastAsia" w:ascii="宋体" w:hAnsi="宋体" w:eastAsia="宋体" w:cs="宋体"/>
                <w:b/>
                <w:bCs/>
                <w:sz w:val="18"/>
                <w:szCs w:val="18"/>
                <w:lang w:val="en-US" w:eastAsia="zh-CN"/>
              </w:rPr>
              <w:t>（满足得2分，有一项不符合要求的该项不得分）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③动物二：A型扭扭棒3根（长5.5cm），B型扭扭棒1根（长7cm），C型扭扭棒,4根（长10cm），长方体红榉木1块（尺寸：9cm*3cm*4cm），,半球体红榉木底脚4块（直径3.8cm*2cm），本产品以木制品为主基础，采取扭扭棒穿孔搭配衔接的方式。</w:t>
            </w:r>
            <w:r>
              <w:rPr>
                <w:rFonts w:hint="eastAsia" w:ascii="宋体" w:hAnsi="宋体" w:eastAsia="宋体" w:cs="宋体"/>
                <w:b/>
                <w:bCs/>
                <w:sz w:val="18"/>
                <w:szCs w:val="18"/>
                <w:lang w:val="en-US" w:eastAsia="zh-CN"/>
              </w:rPr>
              <w:t>（满足得2分，有一项不符合要求的该项不得分）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④动物三:B型扭扭棒3根（长7cm）,D型扭扭棒4根（长8cm）,A型圆柱体红榉木1块（直径4cm*7cm）,B型圆柱体红榉木1块（直径2.5cm*6cm）以木制品为主基础，采取扭扭棒穿孔搭配衔接的方式。</w:t>
            </w:r>
            <w:r>
              <w:rPr>
                <w:rFonts w:hint="eastAsia" w:ascii="宋体" w:hAnsi="宋体" w:eastAsia="宋体" w:cs="宋体"/>
                <w:b/>
                <w:bCs/>
                <w:sz w:val="18"/>
                <w:szCs w:val="18"/>
                <w:lang w:val="en-US" w:eastAsia="zh-CN"/>
              </w:rPr>
              <w:t>（满足得2分，有一项不符合要求的该项不得分。）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（2）运动组合滚筒</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bCs/>
                <w:sz w:val="18"/>
                <w:szCs w:val="18"/>
                <w:lang w:val="en-US" w:eastAsia="zh-CN"/>
              </w:rPr>
            </w:pPr>
            <w:r>
              <w:rPr>
                <w:rFonts w:hint="eastAsia" w:ascii="宋体" w:hAnsi="宋体" w:eastAsia="宋体" w:cs="宋体"/>
                <w:i w:val="0"/>
                <w:iCs w:val="0"/>
                <w:color w:val="auto"/>
                <w:kern w:val="0"/>
                <w:sz w:val="24"/>
                <w:szCs w:val="24"/>
                <w:u w:val="none"/>
                <w:lang w:val="en-US" w:eastAsia="zh-CN" w:bidi="ar"/>
              </w:rPr>
              <w:t>白色，50cm*60cm PVC-U, 直径50cm，高60cm，1个；提供加盖供应商单位鲜章的运动组合滚筒特定元素的迁移检测合格报告复印件。（</w:t>
            </w:r>
            <w:r>
              <w:rPr>
                <w:rFonts w:hint="eastAsia" w:cs="宋体"/>
                <w:b/>
                <w:bCs/>
                <w:sz w:val="18"/>
                <w:szCs w:val="18"/>
                <w:lang w:val="en-US" w:eastAsia="zh-CN"/>
              </w:rPr>
              <w:t>全部满足得1分，</w:t>
            </w:r>
            <w:r>
              <w:rPr>
                <w:rFonts w:hint="eastAsia" w:ascii="宋体" w:hAnsi="宋体" w:eastAsia="宋体" w:cs="宋体"/>
                <w:b/>
                <w:bCs/>
                <w:sz w:val="18"/>
                <w:szCs w:val="18"/>
                <w:lang w:val="en-US" w:eastAsia="zh-CN"/>
              </w:rPr>
              <w:t>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bCs/>
                <w:sz w:val="18"/>
                <w:szCs w:val="18"/>
                <w:lang w:val="en-US" w:eastAsia="zh-CN"/>
              </w:rPr>
            </w:pPr>
            <w:r>
              <w:rPr>
                <w:rFonts w:hint="eastAsia" w:ascii="宋体" w:hAnsi="宋体" w:eastAsia="宋体" w:cs="宋体"/>
                <w:i w:val="0"/>
                <w:iCs w:val="0"/>
                <w:color w:val="auto"/>
                <w:kern w:val="0"/>
                <w:sz w:val="24"/>
                <w:szCs w:val="24"/>
                <w:u w:val="none"/>
                <w:lang w:val="en-US" w:eastAsia="zh-CN" w:bidi="ar"/>
              </w:rPr>
              <w:t>白色，56cm*60cm PVC-U, 直径56cm，高60cm，1个；提供加盖供应商单位鲜章的运动组合滚筒易燃性能检测合格报告复印件。</w:t>
            </w:r>
            <w:r>
              <w:rPr>
                <w:rFonts w:hint="eastAsia" w:ascii="宋体" w:eastAsia="宋体" w:cs="宋体"/>
                <w:b/>
                <w:bCs/>
                <w:sz w:val="18"/>
                <w:szCs w:val="18"/>
                <w:lang w:val="en-US" w:eastAsia="zh-CN"/>
              </w:rPr>
              <w:t>（全</w:t>
            </w:r>
            <w:r>
              <w:rPr>
                <w:rFonts w:hint="eastAsia" w:cs="宋体"/>
                <w:b/>
                <w:bCs/>
                <w:sz w:val="18"/>
                <w:szCs w:val="18"/>
                <w:lang w:val="en-US" w:eastAsia="zh-CN"/>
              </w:rPr>
              <w:t>部满足得1分，</w:t>
            </w:r>
            <w:r>
              <w:rPr>
                <w:rFonts w:hint="eastAsia" w:ascii="宋体" w:hAnsi="宋体" w:eastAsia="宋体" w:cs="宋体"/>
                <w:b/>
                <w:bCs/>
                <w:sz w:val="18"/>
                <w:szCs w:val="18"/>
                <w:lang w:val="en-US" w:eastAsia="zh-CN"/>
              </w:rPr>
              <w:t>有一项不符合要求的该项不得分。）</w:t>
            </w:r>
          </w:p>
          <w:p>
            <w:pPr>
              <w:keepNext w:val="0"/>
              <w:keepLines w:val="0"/>
              <w:widowControl/>
              <w:suppressLineNumbers w:val="0"/>
              <w:spacing w:line="360" w:lineRule="auto"/>
              <w:ind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（3）户外体能拓展训练组合（小样）</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木制件：主体巴蒂木。经专业加工后，表面进行防腐、防火、防蛀处理，后采用原子灰进行两次刮灰抹平，并打磨光滑，表面再喷室外专用PU环保油性面漆；提供加盖供应商单位鲜章的木制件可迁移元素检测合格报告复印件。</w:t>
            </w:r>
            <w:r>
              <w:rPr>
                <w:rFonts w:hint="eastAsia" w:ascii="宋体" w:eastAsia="宋体" w:cs="宋体"/>
                <w:b/>
                <w:bCs/>
                <w:sz w:val="18"/>
                <w:szCs w:val="18"/>
                <w:lang w:val="en-US" w:eastAsia="zh-CN"/>
              </w:rPr>
              <w:t>（全</w:t>
            </w:r>
            <w:r>
              <w:rPr>
                <w:rFonts w:hint="eastAsia" w:cs="宋体"/>
                <w:b/>
                <w:bCs/>
                <w:sz w:val="18"/>
                <w:szCs w:val="18"/>
                <w:lang w:val="en-US" w:eastAsia="zh-CN"/>
              </w:rPr>
              <w:t>部满足得1分，</w:t>
            </w:r>
            <w:r>
              <w:rPr>
                <w:rFonts w:hint="eastAsia" w:ascii="宋体" w:hAnsi="宋体" w:eastAsia="宋体" w:cs="宋体"/>
                <w:b/>
                <w:bCs/>
                <w:sz w:val="18"/>
                <w:szCs w:val="18"/>
                <w:lang w:val="en-US" w:eastAsia="zh-CN"/>
              </w:rPr>
              <w:t>有一项不符合要求的该项不得分。）</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2、扣件：采用铝制铸造成型，表面经打磨喷砂后采用静电喷涂烤漆（环保塑粉）。滑梯采用304不锈钢经加工成型，滑梯滑道部分采用不锈钢。提供加盖供应商单位鲜章的扣件可迁移元素检测合格报告复印件。</w:t>
            </w:r>
            <w:r>
              <w:rPr>
                <w:rFonts w:hint="eastAsia" w:ascii="宋体" w:hAnsi="宋体" w:eastAsia="宋体" w:cs="宋体"/>
                <w:b/>
                <w:bCs/>
                <w:sz w:val="18"/>
                <w:szCs w:val="18"/>
                <w:lang w:val="en-US" w:eastAsia="zh-CN"/>
              </w:rPr>
              <w:t>（全</w:t>
            </w:r>
            <w:r>
              <w:rPr>
                <w:rFonts w:hint="eastAsia" w:cs="宋体"/>
                <w:b/>
                <w:bCs/>
                <w:sz w:val="18"/>
                <w:szCs w:val="18"/>
                <w:lang w:val="en-US" w:eastAsia="zh-CN"/>
              </w:rPr>
              <w:t>部满足得1分，</w:t>
            </w:r>
            <w:r>
              <w:rPr>
                <w:rFonts w:hint="eastAsia" w:ascii="宋体" w:hAnsi="宋体" w:eastAsia="宋体" w:cs="宋体"/>
                <w:b/>
                <w:bCs/>
                <w:sz w:val="18"/>
                <w:szCs w:val="18"/>
                <w:lang w:val="en-US" w:eastAsia="zh-CN"/>
              </w:rPr>
              <w:t>有一项不符合要求的该项不得分。）</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3、螺丝：304不锈钢螺丝；提供加盖供应商单位鲜章的螺丝抗盐雾检测合格报告复印件。</w:t>
            </w:r>
            <w:r>
              <w:rPr>
                <w:rFonts w:hint="eastAsia" w:cs="宋体"/>
                <w:b/>
                <w:bCs/>
                <w:sz w:val="18"/>
                <w:szCs w:val="18"/>
                <w:lang w:val="en-US" w:eastAsia="zh-CN"/>
              </w:rPr>
              <w:t>（全部满足得1分，</w:t>
            </w:r>
            <w:r>
              <w:rPr>
                <w:rFonts w:hint="eastAsia" w:ascii="宋体" w:hAnsi="宋体" w:eastAsia="宋体" w:cs="宋体"/>
                <w:b/>
                <w:bCs/>
                <w:sz w:val="18"/>
                <w:szCs w:val="18"/>
                <w:lang w:val="en-US" w:eastAsia="zh-CN"/>
              </w:rPr>
              <w:t>有一项不符合要求的该项不得分。）</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4、铁件：主体连接为铝制扣件与钢管，钢管直径为32mm，钢管壁厚1.5mm，表面经打磨喷砂后采用静电喷涂烤漆；提供加盖供应商单位鲜章的铁件可迁移元素检测合格报告复印件。</w:t>
            </w:r>
            <w:r>
              <w:rPr>
                <w:rFonts w:hint="eastAsia" w:ascii="宋体" w:eastAsia="宋体" w:cs="宋体"/>
                <w:b/>
                <w:bCs/>
                <w:sz w:val="18"/>
                <w:szCs w:val="18"/>
                <w:lang w:val="en-US" w:eastAsia="zh-CN"/>
              </w:rPr>
              <w:t>（</w:t>
            </w:r>
            <w:r>
              <w:rPr>
                <w:rFonts w:hint="eastAsia" w:cs="宋体"/>
                <w:b/>
                <w:bCs/>
                <w:sz w:val="18"/>
                <w:szCs w:val="18"/>
                <w:lang w:val="en-US" w:eastAsia="zh-CN"/>
              </w:rPr>
              <w:t>全部满足得1分，</w:t>
            </w:r>
            <w:r>
              <w:rPr>
                <w:rFonts w:hint="eastAsia" w:ascii="宋体" w:hAnsi="宋体" w:eastAsia="宋体" w:cs="宋体"/>
                <w:b/>
                <w:bCs/>
                <w:sz w:val="18"/>
                <w:szCs w:val="18"/>
                <w:lang w:val="en-US" w:eastAsia="zh-CN"/>
              </w:rPr>
              <w:t>有一项不符合要求的该项不得分。）</w:t>
            </w: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18"/>
                <w:szCs w:val="18"/>
                <w:highlight w:val="none"/>
                <w:lang w:val="en-US" w:eastAsia="zh-CN"/>
              </w:rPr>
              <w:t>注：以上样品对尺寸有要求的，供应商提供的样品尺寸偏差在±5㎜内的，视为满足相应尺寸要求。</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3755" w:hRule="atLeast"/>
        </w:trPr>
        <w:tc>
          <w:tcPr>
            <w:tcW w:w="623"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58"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售后服务</w:t>
            </w:r>
            <w:r>
              <w:rPr>
                <w:rFonts w:hint="eastAsia"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w:t>
            </w:r>
          </w:p>
        </w:tc>
        <w:tc>
          <w:tcPr>
            <w:tcW w:w="890"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p>
        </w:tc>
        <w:tc>
          <w:tcPr>
            <w:tcW w:w="47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供应商提供的售后服务方案包括但不限于（1）响应及处理程序与时间、（2）质量保证措施、（3）服务方式（送修、上门或现场派驻服务人员）、（4）维修配件（易耗品）来源及品质等级、（5）质保期外服务措施</w:t>
            </w:r>
            <w:r>
              <w:rPr>
                <w:rFonts w:hint="eastAsia" w:ascii="宋体" w:hAnsi="宋体" w:cs="宋体"/>
                <w:kern w:val="0"/>
                <w:sz w:val="24"/>
                <w:szCs w:val="24"/>
              </w:rPr>
              <w:t>等全部提供，且符合本项目要求的，得</w:t>
            </w:r>
            <w:r>
              <w:rPr>
                <w:rFonts w:hint="eastAsia" w:cs="宋体"/>
                <w:kern w:val="0"/>
                <w:sz w:val="24"/>
                <w:szCs w:val="24"/>
                <w:lang w:val="en-US" w:eastAsia="zh-CN"/>
              </w:rPr>
              <w:t>4</w:t>
            </w:r>
            <w:r>
              <w:rPr>
                <w:rFonts w:hint="eastAsia" w:ascii="宋体" w:hAnsi="宋体" w:cs="宋体"/>
                <w:kern w:val="0"/>
                <w:sz w:val="24"/>
                <w:szCs w:val="24"/>
              </w:rPr>
              <w:t>分；每有一项内容缺失或不符合本项目要求的扣</w:t>
            </w:r>
            <w:r>
              <w:rPr>
                <w:rFonts w:hint="eastAsia" w:cs="宋体"/>
                <w:kern w:val="0"/>
                <w:sz w:val="24"/>
                <w:szCs w:val="24"/>
                <w:lang w:val="en-US" w:eastAsia="zh-CN"/>
              </w:rPr>
              <w:t>0.8</w:t>
            </w:r>
            <w:r>
              <w:rPr>
                <w:rFonts w:hint="eastAsia" w:ascii="宋体" w:hAnsi="宋体" w:cs="宋体"/>
                <w:kern w:val="0"/>
                <w:sz w:val="24"/>
                <w:szCs w:val="24"/>
              </w:rPr>
              <w:t>分，</w:t>
            </w:r>
            <w:r>
              <w:rPr>
                <w:rFonts w:hint="eastAsia" w:hAnsi="宋体" w:cs="仿宋_GB2312"/>
                <w:color w:val="000000"/>
                <w:sz w:val="24"/>
                <w:szCs w:val="22"/>
              </w:rPr>
              <w:t>每有一项内容存在不足（存在不足是指内容不够详实或</w:t>
            </w:r>
            <w:r>
              <w:rPr>
                <w:rFonts w:hint="eastAsia" w:hAnsi="宋体" w:cs="仿宋_GB2312"/>
                <w:color w:val="000000"/>
                <w:sz w:val="24"/>
                <w:szCs w:val="22"/>
                <w:lang w:eastAsia="zh-CN"/>
              </w:rPr>
              <w:t>逻辑混乱</w:t>
            </w:r>
            <w:r>
              <w:rPr>
                <w:rFonts w:hint="eastAsia" w:hAnsi="宋体" w:cs="仿宋_GB2312"/>
                <w:color w:val="000000"/>
                <w:sz w:val="24"/>
                <w:szCs w:val="22"/>
              </w:rPr>
              <w:t>）的扣</w:t>
            </w:r>
            <w:r>
              <w:rPr>
                <w:rFonts w:hint="eastAsia" w:hAnsi="宋体" w:cs="仿宋_GB2312"/>
                <w:color w:val="000000"/>
                <w:sz w:val="24"/>
                <w:szCs w:val="22"/>
                <w:lang w:val="en-US" w:eastAsia="zh-CN"/>
              </w:rPr>
              <w:t>0.</w:t>
            </w:r>
            <w:r>
              <w:rPr>
                <w:rFonts w:hint="eastAsia" w:cs="仿宋_GB2312"/>
                <w:color w:val="000000"/>
                <w:sz w:val="24"/>
                <w:szCs w:val="22"/>
                <w:lang w:val="en-US" w:eastAsia="zh-CN"/>
              </w:rPr>
              <w:t>4</w:t>
            </w:r>
            <w:r>
              <w:rPr>
                <w:rFonts w:hint="eastAsia" w:hAnsi="宋体" w:cs="仿宋_GB2312"/>
                <w:color w:val="000000"/>
                <w:sz w:val="24"/>
                <w:szCs w:val="22"/>
              </w:rPr>
              <w:t>分，扣完为止</w:t>
            </w:r>
            <w:r>
              <w:rPr>
                <w:rFonts w:hint="eastAsia" w:hAnsi="宋体" w:cs="仿宋_GB2312"/>
                <w:color w:val="000000"/>
                <w:sz w:val="24"/>
                <w:szCs w:val="22"/>
                <w:lang w:eastAsia="zh-CN"/>
              </w:rPr>
              <w:t>。</w:t>
            </w:r>
          </w:p>
        </w:tc>
        <w:tc>
          <w:tcPr>
            <w:tcW w:w="1174"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kern w:val="0"/>
                <w:sz w:val="24"/>
                <w:szCs w:val="24"/>
              </w:rPr>
              <w:t>技术类评审因素</w:t>
            </w:r>
          </w:p>
        </w:tc>
      </w:tr>
      <w:tr>
        <w:tblPrEx>
          <w:tblCellMar>
            <w:top w:w="0" w:type="dxa"/>
            <w:left w:w="108" w:type="dxa"/>
            <w:bottom w:w="0" w:type="dxa"/>
            <w:right w:w="108" w:type="dxa"/>
          </w:tblCellMar>
        </w:tblPrEx>
        <w:trPr>
          <w:trHeight w:val="395" w:hRule="atLeast"/>
        </w:trPr>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节能（非强制性产品）、环境</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Times New Roman" w:eastAsia="宋体" w:cs="Times New Roman"/>
                <w:color w:val="auto"/>
                <w:sz w:val="24"/>
                <w:szCs w:val="24"/>
                <w:highlight w:val="none"/>
                <w:lang w:val="en-US" w:eastAsia="zh-CN" w:bidi="ar-SA"/>
              </w:rPr>
              <w:t>标志、无线局域网产品</w:t>
            </w:r>
            <w:r>
              <w:rPr>
                <w:rFonts w:hint="eastAsia" w:hAnsi="Times New Roman"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t>%</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1分</w:t>
            </w:r>
          </w:p>
        </w:tc>
        <w:tc>
          <w:tcPr>
            <w:tcW w:w="47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认定为政府采购节能产品或者政府采购环境标志产品或者无线局域网产品的，每提供一个证书得</w:t>
            </w:r>
            <w:r>
              <w:rPr>
                <w:rFonts w:hint="eastAsia" w:hAnsi="Times New Roman" w:cs="Times New Roman"/>
                <w:color w:val="auto"/>
                <w:sz w:val="24"/>
                <w:szCs w:val="24"/>
                <w:highlight w:val="none"/>
                <w:lang w:val="en-US" w:eastAsia="zh-CN" w:bidi="ar-SA"/>
              </w:rPr>
              <w:t>0.5</w:t>
            </w:r>
            <w:r>
              <w:rPr>
                <w:rFonts w:hint="eastAsia" w:ascii="宋体" w:hAnsi="Times New Roman" w:eastAsia="宋体" w:cs="Times New Roman"/>
                <w:color w:val="auto"/>
                <w:sz w:val="24"/>
                <w:szCs w:val="24"/>
                <w:highlight w:val="none"/>
                <w:lang w:val="en-US" w:eastAsia="zh-CN" w:bidi="ar-SA"/>
              </w:rPr>
              <w:t>分，最多得1分。非政府采购节能、环境标志产品的、无线局域网产品的不得分。</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sz w:val="24"/>
                <w:szCs w:val="24"/>
                <w:u w:val="none"/>
              </w:rPr>
            </w:pPr>
            <w:r>
              <w:rPr>
                <w:rFonts w:hint="eastAsia" w:hAnsi="宋体" w:cs="宋体"/>
                <w:b/>
                <w:bCs/>
                <w:sz w:val="18"/>
                <w:szCs w:val="18"/>
                <w:lang w:val="zh-CN" w:eastAsia="zh-CN"/>
              </w:rPr>
              <w:t>注：以财政部会同国务院有关部门机构认定的为准，提供相关认证证书复印件并加盖供应商单位公章。</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862" w:hRule="atLeast"/>
        </w:trPr>
        <w:tc>
          <w:tcPr>
            <w:tcW w:w="623"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58"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扶持不发达地区和少数民族地区1%</w:t>
            </w:r>
          </w:p>
        </w:tc>
        <w:tc>
          <w:tcPr>
            <w:tcW w:w="890"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1分</w:t>
            </w:r>
          </w:p>
        </w:tc>
        <w:tc>
          <w:tcPr>
            <w:tcW w:w="4771"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供应商为不发达地区或少数民族地区企业的得1分。</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sz w:val="24"/>
                <w:szCs w:val="24"/>
                <w:u w:val="none"/>
              </w:rPr>
            </w:pPr>
            <w:r>
              <w:rPr>
                <w:rFonts w:hint="eastAsia" w:hAnsi="宋体" w:cs="宋体"/>
                <w:b/>
                <w:bCs/>
                <w:sz w:val="18"/>
                <w:szCs w:val="18"/>
                <w:lang w:val="en-US" w:eastAsia="zh-CN"/>
              </w:rPr>
              <w:t>注：提供不发达地区企业的相关证明材料</w:t>
            </w:r>
            <w:r>
              <w:rPr>
                <w:rFonts w:hint="eastAsia" w:hAnsi="宋体" w:cs="宋体"/>
                <w:b/>
                <w:bCs/>
                <w:sz w:val="18"/>
                <w:szCs w:val="18"/>
                <w:highlight w:val="none"/>
                <w:lang w:val="en-US" w:eastAsia="zh-CN"/>
              </w:rPr>
              <w:t>或</w:t>
            </w:r>
            <w:r>
              <w:rPr>
                <w:rFonts w:hint="eastAsia" w:cs="宋体"/>
                <w:b/>
                <w:bCs/>
                <w:sz w:val="18"/>
                <w:szCs w:val="18"/>
                <w:highlight w:val="none"/>
                <w:lang w:val="en-US" w:eastAsia="zh-CN"/>
              </w:rPr>
              <w:t>供应商</w:t>
            </w:r>
            <w:r>
              <w:rPr>
                <w:rFonts w:hint="eastAsia" w:hAnsi="宋体" w:cs="宋体"/>
                <w:b/>
                <w:bCs/>
                <w:sz w:val="18"/>
                <w:szCs w:val="18"/>
                <w:highlight w:val="none"/>
                <w:lang w:val="en-US" w:eastAsia="zh-CN"/>
              </w:rPr>
              <w:t>注</w:t>
            </w:r>
            <w:r>
              <w:rPr>
                <w:rFonts w:hint="eastAsia" w:hAnsi="宋体" w:cs="宋体"/>
                <w:b/>
                <w:bCs/>
                <w:sz w:val="18"/>
                <w:szCs w:val="18"/>
                <w:lang w:val="en-US" w:eastAsia="zh-CN"/>
              </w:rPr>
              <w:t>册地为少数民族地区。</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w:t>
            </w:r>
            <w:r>
              <w:rPr>
                <w:rFonts w:hint="eastAsia" w:hAnsi="宋体" w:cs="宋体"/>
                <w:color w:val="auto"/>
                <w:sz w:val="24"/>
                <w:szCs w:val="24"/>
                <w:lang w:eastAsia="zh-CN"/>
              </w:rPr>
              <w:t>评审</w:t>
            </w:r>
            <w:r>
              <w:rPr>
                <w:rFonts w:hint="eastAsia" w:hAnsi="宋体" w:cs="宋体"/>
                <w:color w:val="auto"/>
                <w:sz w:val="24"/>
                <w:szCs w:val="24"/>
              </w:rPr>
              <w:t>因素</w:t>
            </w:r>
          </w:p>
        </w:tc>
      </w:tr>
      <w:tr>
        <w:tblPrEx>
          <w:tblCellMar>
            <w:top w:w="0" w:type="dxa"/>
            <w:left w:w="108" w:type="dxa"/>
            <w:bottom w:w="0" w:type="dxa"/>
            <w:right w:w="108" w:type="dxa"/>
          </w:tblCellMar>
        </w:tblPrEx>
        <w:trPr>
          <w:trHeight w:val="855" w:hRule="atLeast"/>
        </w:trPr>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highlight w:val="none"/>
                <w:u w:val="none"/>
                <w:lang w:val="en-US" w:eastAsia="zh-CN" w:bidi="ar"/>
              </w:rPr>
              <w:t>响应</w:t>
            </w:r>
            <w:r>
              <w:rPr>
                <w:rFonts w:hint="eastAsia" w:ascii="宋体" w:hAnsi="宋体" w:eastAsia="宋体" w:cs="宋体"/>
                <w:i w:val="0"/>
                <w:iCs w:val="0"/>
                <w:color w:val="auto"/>
                <w:kern w:val="0"/>
                <w:sz w:val="24"/>
                <w:szCs w:val="24"/>
                <w:u w:val="none"/>
                <w:lang w:val="en-US" w:eastAsia="zh-CN" w:bidi="ar"/>
              </w:rPr>
              <w:t>文件的规范性</w:t>
            </w:r>
            <w:r>
              <w:rPr>
                <w:rFonts w:hint="eastAsia"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w:t>
            </w:r>
          </w:p>
        </w:tc>
        <w:tc>
          <w:tcPr>
            <w:tcW w:w="8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tc>
        <w:tc>
          <w:tcPr>
            <w:tcW w:w="47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hAnsi="宋体" w:cs="宋体"/>
                <w:sz w:val="24"/>
                <w:szCs w:val="24"/>
              </w:rPr>
              <w:t>响应文件制作规范，没有细微偏差情形的得</w:t>
            </w:r>
            <w:r>
              <w:rPr>
                <w:rFonts w:hint="eastAsia" w:cs="宋体"/>
                <w:sz w:val="24"/>
                <w:szCs w:val="24"/>
                <w:lang w:val="en-US" w:eastAsia="zh-CN"/>
              </w:rPr>
              <w:t>2</w:t>
            </w:r>
            <w:r>
              <w:rPr>
                <w:rFonts w:hint="eastAsia" w:hAnsi="宋体" w:cs="宋体"/>
                <w:sz w:val="24"/>
                <w:szCs w:val="24"/>
              </w:rPr>
              <w:t>分，有一项细微偏差扣0.5分，直到该项分值扣完为止。</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bl>
    <w:p>
      <w:pPr>
        <w:pStyle w:val="4"/>
        <w:tabs>
          <w:tab w:val="left" w:pos="600"/>
        </w:tabs>
        <w:spacing w:line="360" w:lineRule="auto"/>
        <w:ind w:firstLine="480"/>
        <w:rPr>
          <w:rStyle w:val="66"/>
          <w:rFonts w:hint="default" w:cs="宋体" w:asciiTheme="minorEastAsia" w:hAnsiTheme="minorEastAsia" w:eastAsiaTheme="minorEastAsia"/>
          <w:color w:val="auto"/>
          <w:kern w:val="2"/>
          <w:lang w:val="zh-TW" w:eastAsia="zh-TW"/>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（七）复核</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采购组织单位现场复核评审结果。</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评审结果汇总完成后，磋商小组拟出具磋商评审报告前，采购代理机构应当组织</w:t>
      </w: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1.1</w:t>
      </w:r>
      <w:r>
        <w:rPr>
          <w:rStyle w:val="66"/>
          <w:rFonts w:cs="宋体" w:asciiTheme="minorEastAsia" w:hAnsiTheme="minorEastAsia" w:eastAsiaTheme="minorEastAsia"/>
          <w:color w:val="auto"/>
          <w:kern w:val="2"/>
          <w:lang w:val="zh-TW" w:eastAsia="zh-TW"/>
        </w:rPr>
        <w:t>资格性审查认定错误的；</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1.2</w:t>
      </w:r>
      <w:r>
        <w:rPr>
          <w:rStyle w:val="66"/>
          <w:rFonts w:cs="宋体" w:asciiTheme="minorEastAsia" w:hAnsiTheme="minorEastAsia" w:eastAsiaTheme="minorEastAsia"/>
          <w:color w:val="auto"/>
          <w:kern w:val="2"/>
          <w:lang w:val="zh-TW" w:eastAsia="zh-TW"/>
        </w:rPr>
        <w:t>分值汇总计算错误的；</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1.3</w:t>
      </w:r>
      <w:r>
        <w:rPr>
          <w:rStyle w:val="66"/>
          <w:rFonts w:cs="宋体" w:asciiTheme="minorEastAsia" w:hAnsiTheme="minorEastAsia" w:eastAsiaTheme="minorEastAsia"/>
          <w:color w:val="auto"/>
          <w:kern w:val="2"/>
          <w:lang w:val="zh-TW" w:eastAsia="zh-TW"/>
        </w:rPr>
        <w:t>分项评分超出评分标准范围的；</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1.4</w:t>
      </w:r>
      <w:r>
        <w:rPr>
          <w:rStyle w:val="66"/>
          <w:rFonts w:cs="宋体" w:asciiTheme="minorEastAsia" w:hAnsiTheme="minorEastAsia" w:eastAsiaTheme="minorEastAsia"/>
          <w:color w:val="auto"/>
          <w:kern w:val="2"/>
          <w:lang w:val="zh-TW" w:eastAsia="zh-TW"/>
        </w:rPr>
        <w:t>客观评分不一致的。</w:t>
      </w:r>
    </w:p>
    <w:p>
      <w:pPr>
        <w:pStyle w:val="4"/>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4"/>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lang w:val="zh-TW" w:eastAsia="zh-TW"/>
        </w:rPr>
        <w:t>采购人或采购代理机构复核过程中，磋商小组成员不得离开评审现场。</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有下列情形之一的，不得现场修改评审结果：</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磋商小组已经出具磋商报告并且离开评审现场的；</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采购代理机构现场复核时，复核工作人员数量不足的；</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采购代理机构现场复核时，没有采购监督人员现场监督的；</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采购代理机构现场复核内容超出规定范围的；</w:t>
      </w:r>
    </w:p>
    <w:p>
      <w:pPr>
        <w:pStyle w:val="4"/>
        <w:spacing w:line="360" w:lineRule="auto"/>
        <w:ind w:firstLine="338" w:firstLineChars="141"/>
        <w:jc w:val="both"/>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采购代理机构未提供书面建议的。</w:t>
      </w:r>
    </w:p>
    <w:p>
      <w:pPr>
        <w:pStyle w:val="4"/>
        <w:spacing w:line="360" w:lineRule="auto"/>
        <w:ind w:firstLine="340" w:firstLineChars="141"/>
        <w:jc w:val="both"/>
        <w:rPr>
          <w:rStyle w:val="66"/>
          <w:rFonts w:hint="default" w:cs="宋体" w:asciiTheme="minorEastAsia" w:hAnsiTheme="minorEastAsia" w:eastAsiaTheme="minorEastAsia"/>
          <w:b/>
          <w:bCs/>
          <w:color w:val="auto"/>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（八）编写评审报告</w:t>
      </w:r>
    </w:p>
    <w:p>
      <w:pPr>
        <w:pStyle w:val="4"/>
        <w:spacing w:line="360" w:lineRule="auto"/>
        <w:ind w:firstLine="480"/>
        <w:jc w:val="both"/>
        <w:rPr>
          <w:rStyle w:val="67"/>
          <w:rFonts w:hint="default" w:asciiTheme="minorEastAsia" w:hAnsiTheme="minorEastAsia" w:eastAsiaTheme="minorEastAsia"/>
          <w:color w:val="auto"/>
          <w:lang w:val="en-US" w:eastAsia="zh-CN"/>
        </w:rPr>
      </w:pP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6"/>
          <w:rFonts w:cs="宋体" w:asciiTheme="minorEastAsia" w:hAnsiTheme="minorEastAsia" w:eastAsiaTheme="minorEastAsia"/>
          <w:color w:val="auto"/>
          <w:lang w:val="zh-TW" w:eastAsia="zh-TW"/>
        </w:rPr>
        <w:t>评审得分且最后报价且技术指标分项得分均相同的，成交候选供应商并列。（财政部另有规定的除外）</w:t>
      </w:r>
      <w:r>
        <w:rPr>
          <w:rStyle w:val="66"/>
          <w:rFonts w:cs="宋体" w:asciiTheme="minorEastAsia" w:hAnsiTheme="minorEastAsia" w:eastAsiaTheme="minorEastAsia"/>
          <w:color w:val="auto"/>
          <w:lang w:val="zh-TW"/>
        </w:rPr>
        <w:t>同等条件下，优先采购公司注册地在不发达地区和少数民族地区的企业。</w:t>
      </w:r>
    </w:p>
    <w:p>
      <w:pPr>
        <w:pStyle w:val="4"/>
        <w:spacing w:line="360" w:lineRule="auto"/>
        <w:ind w:firstLine="480"/>
        <w:jc w:val="both"/>
        <w:rPr>
          <w:rStyle w:val="66"/>
          <w:rFonts w:hint="default" w:cs="宋体" w:asciiTheme="minorEastAsia" w:hAnsiTheme="minorEastAsia" w:eastAsiaTheme="minorEastAsia"/>
          <w:color w:val="auto"/>
        </w:rPr>
      </w:pPr>
      <w:r>
        <w:rPr>
          <w:rStyle w:val="67"/>
          <w:rFonts w:asciiTheme="minorEastAsia" w:hAnsiTheme="minorEastAsia" w:eastAsiaTheme="minorEastAsia"/>
          <w:color w:val="auto"/>
          <w:lang w:val="en-US" w:eastAsia="zh-CN"/>
        </w:rPr>
        <w:t>2.</w:t>
      </w:r>
      <w:r>
        <w:rPr>
          <w:rStyle w:val="67"/>
          <w:rFonts w:asciiTheme="minorEastAsia" w:hAnsiTheme="minorEastAsia" w:eastAsiaTheme="minorEastAsia"/>
          <w:color w:val="auto"/>
        </w:rPr>
        <w:t>评审报告应当包括以下主要内容：</w:t>
      </w:r>
    </w:p>
    <w:p>
      <w:pPr>
        <w:pStyle w:val="4"/>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（1）</w:t>
      </w:r>
      <w:r>
        <w:rPr>
          <w:rStyle w:val="67"/>
          <w:rFonts w:asciiTheme="minorEastAsia" w:hAnsiTheme="minorEastAsia" w:eastAsiaTheme="minorEastAsia"/>
          <w:color w:val="auto"/>
        </w:rPr>
        <w:t>邀请供应商参加采购活动的具体方式和相关情况；</w:t>
      </w:r>
    </w:p>
    <w:p>
      <w:pPr>
        <w:pStyle w:val="4"/>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（2）</w:t>
      </w:r>
      <w:r>
        <w:rPr>
          <w:rStyle w:val="67"/>
          <w:rFonts w:asciiTheme="minorEastAsia" w:hAnsiTheme="minorEastAsia" w:eastAsiaTheme="minorEastAsia"/>
          <w:color w:val="auto"/>
        </w:rPr>
        <w:t>响应文件开启日期和地点；</w:t>
      </w:r>
    </w:p>
    <w:p>
      <w:pPr>
        <w:pStyle w:val="4"/>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（3）</w:t>
      </w:r>
      <w:r>
        <w:rPr>
          <w:rStyle w:val="67"/>
          <w:rFonts w:asciiTheme="minorEastAsia" w:hAnsiTheme="minorEastAsia" w:eastAsiaTheme="minorEastAsia"/>
          <w:color w:val="auto"/>
        </w:rPr>
        <w:t>获取磋商文件的供应商名单和磋商小组成员名单；</w:t>
      </w:r>
    </w:p>
    <w:p>
      <w:pPr>
        <w:pStyle w:val="4"/>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（4）</w:t>
      </w:r>
      <w:r>
        <w:rPr>
          <w:rStyle w:val="67"/>
          <w:rFonts w:asciiTheme="minorEastAsia" w:hAnsiTheme="minorEastAsia" w:eastAsiaTheme="minorEastAsia"/>
          <w:color w:val="auto"/>
        </w:rPr>
        <w:t>评审情况记录和说明，包括对供应商的资格审查情况、供应商响应文件评审情况、磋商情况、报价情况等；</w:t>
      </w:r>
    </w:p>
    <w:p>
      <w:pPr>
        <w:pStyle w:val="4"/>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（5）</w:t>
      </w:r>
      <w:r>
        <w:rPr>
          <w:rStyle w:val="67"/>
          <w:rFonts w:asciiTheme="minorEastAsia" w:hAnsiTheme="minorEastAsia" w:eastAsiaTheme="minorEastAsia"/>
          <w:color w:val="auto"/>
        </w:rPr>
        <w:t>提出的成交候选供应商的排序名单及理由。</w:t>
      </w:r>
    </w:p>
    <w:p>
      <w:pPr>
        <w:pStyle w:val="14"/>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7"/>
          <w:rFonts w:hint="eastAsia" w:asciiTheme="minorEastAsia" w:hAnsiTheme="minorEastAsia" w:eastAsiaTheme="minorEastAsia"/>
          <w:color w:val="auto"/>
          <w:sz w:val="24"/>
          <w:szCs w:val="24"/>
          <w:lang w:val="en-US" w:eastAsia="zh-CN"/>
        </w:rPr>
        <w:t>3.</w:t>
      </w:r>
      <w:r>
        <w:rPr>
          <w:rStyle w:val="67"/>
          <w:rFonts w:asciiTheme="minorEastAsia" w:hAnsiTheme="minorEastAsia" w:eastAsiaTheme="minorEastAsia"/>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
        <w:spacing w:line="360" w:lineRule="auto"/>
        <w:ind w:firstLine="338" w:firstLineChars="141"/>
        <w:jc w:val="both"/>
        <w:rPr>
          <w:rStyle w:val="66"/>
          <w:rFonts w:hint="default" w:ascii="宋体" w:hAnsi="宋体" w:eastAsia="宋体" w:cs="宋体"/>
          <w:color w:val="auto"/>
          <w:szCs w:val="28"/>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（九）成交候选人确定</w:t>
      </w:r>
    </w:p>
    <w:p>
      <w:pPr>
        <w:pStyle w:val="4"/>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1.采购代理机构应当在评审结束后2个工作日内将评审报告送采购人确认。</w:t>
      </w:r>
    </w:p>
    <w:p>
      <w:pPr>
        <w:pStyle w:val="4"/>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2.本项目根据磋商小组推荐的成交候选人名单，按顺序确定成交人。</w:t>
      </w:r>
    </w:p>
    <w:p>
      <w:pPr>
        <w:pStyle w:val="4"/>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line="360" w:lineRule="auto"/>
        <w:ind w:firstLine="386" w:firstLineChars="161"/>
        <w:rPr>
          <w:rStyle w:val="66"/>
          <w:rFonts w:hint="default" w:ascii="宋体" w:hAnsi="宋体" w:eastAsia="宋体" w:cs="宋体"/>
          <w:color w:val="auto"/>
          <w:szCs w:val="28"/>
        </w:rPr>
      </w:pPr>
      <w:r>
        <w:rPr>
          <w:rStyle w:val="66"/>
          <w:rFonts w:ascii="宋体" w:hAnsi="宋体" w:eastAsia="宋体" w:cs="宋体"/>
          <w:color w:val="auto"/>
          <w:szCs w:val="28"/>
        </w:rPr>
        <w:t>4.采购人不按评审报告确定排序前一位成交候选供应商为成交供应商的，应当将不确定的理由书面告知该成交候选供应商，并在“</w:t>
      </w:r>
      <w:r>
        <w:rPr>
          <w:rStyle w:val="66"/>
          <w:rFonts w:hint="eastAsia" w:ascii="宋体" w:hAnsi="宋体" w:eastAsia="宋体" w:cs="宋体"/>
          <w:color w:val="auto"/>
          <w:szCs w:val="28"/>
          <w:lang w:eastAsia="zh-CN"/>
        </w:rPr>
        <w:t>四川政府采购网</w:t>
      </w:r>
      <w:r>
        <w:rPr>
          <w:rStyle w:val="66"/>
          <w:rFonts w:ascii="宋体" w:hAnsi="宋体" w:eastAsia="宋体" w:cs="宋体"/>
          <w:color w:val="auto"/>
          <w:szCs w:val="28"/>
        </w:rPr>
        <w:t>”公告。</w:t>
      </w:r>
    </w:p>
    <w:p>
      <w:pPr>
        <w:pStyle w:val="2"/>
        <w:spacing w:line="360" w:lineRule="auto"/>
        <w:ind w:firstLine="386" w:firstLineChars="161"/>
        <w:rPr>
          <w:rStyle w:val="66"/>
          <w:rFonts w:hint="default" w:ascii="宋体" w:hAnsi="宋体" w:eastAsia="宋体" w:cs="宋体"/>
          <w:color w:val="auto"/>
          <w:szCs w:val="28"/>
        </w:rPr>
      </w:pPr>
      <w:r>
        <w:rPr>
          <w:rStyle w:val="66"/>
          <w:rFonts w:ascii="宋体" w:hAnsi="宋体" w:eastAsia="宋体" w:cs="宋体"/>
          <w:color w:val="auto"/>
          <w:szCs w:val="28"/>
        </w:rPr>
        <w:t>5.采购人依法确定不出成交供应商的，应当重新组织采购，书面告知成交候选供应商，说明理由，并在“</w:t>
      </w:r>
      <w:r>
        <w:rPr>
          <w:rStyle w:val="66"/>
          <w:rFonts w:hint="eastAsia" w:ascii="宋体" w:hAnsi="宋体" w:eastAsia="宋体" w:cs="宋体"/>
          <w:color w:val="auto"/>
          <w:szCs w:val="28"/>
          <w:lang w:eastAsia="zh-CN"/>
        </w:rPr>
        <w:t>四川政府采购网</w:t>
      </w:r>
      <w:r>
        <w:rPr>
          <w:rStyle w:val="66"/>
          <w:rFonts w:ascii="宋体" w:hAnsi="宋体" w:eastAsia="宋体" w:cs="宋体"/>
          <w:color w:val="auto"/>
          <w:szCs w:val="28"/>
        </w:rPr>
        <w:t>”公告。</w:t>
      </w:r>
    </w:p>
    <w:p>
      <w:pPr>
        <w:pStyle w:val="2"/>
        <w:spacing w:line="360" w:lineRule="auto"/>
        <w:ind w:firstLine="386" w:firstLineChars="161"/>
        <w:rPr>
          <w:rStyle w:val="66"/>
          <w:rFonts w:hint="default"/>
          <w:color w:val="auto"/>
        </w:rPr>
      </w:pPr>
      <w:r>
        <w:rPr>
          <w:rStyle w:val="66"/>
          <w:rFonts w:ascii="宋体" w:hAnsi="宋体" w:eastAsia="宋体" w:cs="宋体"/>
          <w:color w:val="auto"/>
          <w:szCs w:val="28"/>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（十）发放成交通知书</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1.采购代理机构在成交供应商确定后2个工作日内，在“</w:t>
      </w:r>
      <w:r>
        <w:rPr>
          <w:rStyle w:val="66"/>
          <w:rFonts w:hint="eastAsia" w:cs="宋体" w:asciiTheme="minorEastAsia" w:hAnsiTheme="minorEastAsia" w:eastAsiaTheme="minorEastAsia"/>
          <w:color w:val="auto"/>
          <w:kern w:val="2"/>
          <w:lang w:eastAsia="zh-CN"/>
        </w:rPr>
        <w:t>四川政府采购网</w:t>
      </w:r>
      <w:r>
        <w:rPr>
          <w:rStyle w:val="66"/>
          <w:rFonts w:hint="default" w:cs="宋体" w:asciiTheme="minorEastAsia" w:hAnsiTheme="minorEastAsia" w:eastAsiaTheme="minorEastAsia"/>
          <w:color w:val="auto"/>
          <w:kern w:val="2"/>
        </w:rPr>
        <w:t>”公告成交结果，同时向成交供应商发出成交通知书。</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2.成交通知书为签订政府采购合同的依据之一，是合同的有效组成部分。</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（十一）</w:t>
      </w:r>
      <w:r>
        <w:rPr>
          <w:rStyle w:val="66"/>
          <w:rFonts w:cs="宋体" w:asciiTheme="minorEastAsia" w:hAnsiTheme="minorEastAsia" w:eastAsiaTheme="minorEastAsia"/>
          <w:b/>
          <w:bCs/>
          <w:color w:val="auto"/>
          <w:szCs w:val="28"/>
          <w:lang w:val="zh-TW" w:eastAsia="zh-TW"/>
        </w:rPr>
        <w:t>供应商澄清、说明</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磋商小组要求供应商澄清、说明或者更正响应文件应当以书面形式作出。供应商的澄清、说明或者更正应当由法定代表人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主要负责人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本人或其授权代表签字或者加盖公章。</w:t>
      </w:r>
    </w:p>
    <w:p>
      <w:pPr>
        <w:pStyle w:val="4"/>
        <w:tabs>
          <w:tab w:val="left" w:pos="600"/>
        </w:tabs>
        <w:spacing w:line="360" w:lineRule="auto"/>
        <w:jc w:val="both"/>
        <w:rPr>
          <w:rStyle w:val="66"/>
          <w:rFonts w:hint="default" w:cs="宋体" w:asciiTheme="minorEastAsia" w:hAnsiTheme="minorEastAsia" w:eastAsiaTheme="minorEastAsia"/>
          <w:color w:val="auto"/>
          <w:kern w:val="2"/>
          <w:lang w:val="zh-TW" w:eastAsia="zh-TW"/>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lang w:val="zh-TW"/>
        </w:rPr>
        <w:t>（</w:t>
      </w:r>
      <w:r>
        <w:rPr>
          <w:rStyle w:val="66"/>
          <w:rFonts w:cs="宋体" w:asciiTheme="minorEastAsia" w:hAnsiTheme="minorEastAsia" w:eastAsiaTheme="minorEastAsia"/>
          <w:b/>
          <w:bCs/>
          <w:color w:val="auto"/>
          <w:szCs w:val="28"/>
        </w:rPr>
        <w:t>十二</w:t>
      </w:r>
      <w:r>
        <w:rPr>
          <w:rStyle w:val="66"/>
          <w:rFonts w:cs="宋体" w:asciiTheme="minorEastAsia" w:hAnsiTheme="minorEastAsia" w:eastAsiaTheme="minorEastAsia"/>
          <w:b/>
          <w:bCs/>
          <w:color w:val="auto"/>
          <w:szCs w:val="28"/>
          <w:lang w:val="zh-TW"/>
        </w:rPr>
        <w:t>）</w:t>
      </w:r>
      <w:r>
        <w:rPr>
          <w:rStyle w:val="66"/>
          <w:rFonts w:cs="宋体" w:asciiTheme="minorEastAsia" w:hAnsiTheme="minorEastAsia" w:eastAsiaTheme="minorEastAsia"/>
          <w:b/>
          <w:bCs/>
          <w:color w:val="auto"/>
          <w:szCs w:val="28"/>
          <w:lang w:val="zh-TW" w:eastAsia="zh-TW"/>
        </w:rPr>
        <w:t>磋商纪律及注意事项</w:t>
      </w:r>
    </w:p>
    <w:p>
      <w:pPr>
        <w:pStyle w:val="4"/>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磋商小组内部讨论的情况和意见必须保密，任何人不得以任何形式透露给供应商或与供应商有关的单位或个人。</w:t>
      </w:r>
    </w:p>
    <w:p>
      <w:pPr>
        <w:pStyle w:val="4"/>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在磋商过程中，供应商不得以任何形式对磋商小组成员进行旨在影响谈判结果的私下接触，否则将取消其参与磋商的资格。</w:t>
      </w:r>
    </w:p>
    <w:p>
      <w:pPr>
        <w:pStyle w:val="4"/>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对各供应商的商业秘密，磋商小组成员应予以保密，不得泄露给其他供应商。</w:t>
      </w:r>
    </w:p>
    <w:p>
      <w:pPr>
        <w:pStyle w:val="4"/>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磋商小组独立评判，推荐成交候选人，并写出书面报告。</w:t>
      </w:r>
    </w:p>
    <w:p>
      <w:pPr>
        <w:pStyle w:val="4"/>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磋商小组可根据需要对供应商进行实地考察。</w:t>
      </w:r>
    </w:p>
    <w:p>
      <w:pPr>
        <w:pStyle w:val="4"/>
        <w:tabs>
          <w:tab w:val="left" w:pos="7665"/>
        </w:tabs>
        <w:spacing w:line="360" w:lineRule="auto"/>
        <w:jc w:val="both"/>
        <w:rPr>
          <w:rStyle w:val="66"/>
          <w:rFonts w:hint="default" w:cs="宋体" w:asciiTheme="minorEastAsia" w:hAnsiTheme="minorEastAsia" w:eastAsiaTheme="minorEastAsia"/>
          <w:color w:val="auto"/>
          <w:kern w:val="2"/>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（十三）</w:t>
      </w:r>
      <w:r>
        <w:rPr>
          <w:rStyle w:val="66"/>
          <w:rFonts w:cs="宋体" w:asciiTheme="minorEastAsia" w:hAnsiTheme="minorEastAsia" w:eastAsiaTheme="minorEastAsia"/>
          <w:b/>
          <w:bCs/>
          <w:color w:val="auto"/>
          <w:szCs w:val="28"/>
          <w:lang w:val="zh-TW" w:eastAsia="zh-TW"/>
        </w:rPr>
        <w:t>磋商小组在政府采购活动中承担以下义务</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遵守评审工作纪律；</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按照客观、公正、审慎的原则，根据磋商文件规定的评审程序、评审方法和评审标准进行独立评审；</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不得泄露评审文件、评审情况和在评审过程中获悉的商业秘密；</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及时向财政部门报告评审过程中发现的采购人、采购代理机构向评审专家做倾向性、误导性的解释或者说明，以及供应商行贿、提供虚假材料或者串通等违法行为；</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发现磋商文件内容违反国家有关强制性规定或者磋商文件存在歧义、重大缺陷导致评审工作无法进行时，停止评审并向采购人或者采购代理机构书面说明情况；</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及时向财政、监察等部门举报在评审过程中受到非法干预的情况；</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配合答复处理供应商的询问、质疑和投诉等事项；</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8.</w:t>
      </w:r>
      <w:r>
        <w:rPr>
          <w:rStyle w:val="66"/>
          <w:rFonts w:cs="宋体" w:asciiTheme="minorEastAsia" w:hAnsiTheme="minorEastAsia" w:eastAsiaTheme="minorEastAsia"/>
          <w:color w:val="auto"/>
          <w:kern w:val="2"/>
          <w:lang w:val="zh-TW" w:eastAsia="zh-TW"/>
        </w:rPr>
        <w:t>法律、法规和规章规定的其他义务。</w:t>
      </w:r>
    </w:p>
    <w:p>
      <w:pPr>
        <w:pStyle w:val="4"/>
        <w:tabs>
          <w:tab w:val="left" w:pos="7665"/>
        </w:tabs>
        <w:spacing w:line="360" w:lineRule="auto"/>
        <w:ind w:firstLine="340" w:firstLineChars="141"/>
        <w:jc w:val="both"/>
        <w:rPr>
          <w:rStyle w:val="66"/>
          <w:rFonts w:hint="default" w:cs="宋体" w:asciiTheme="minorEastAsia" w:hAnsiTheme="minorEastAsia" w:eastAsiaTheme="minorEastAsia"/>
          <w:b/>
          <w:bCs/>
          <w:color w:val="auto"/>
          <w:kern w:val="2"/>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（十四）</w:t>
      </w:r>
      <w:r>
        <w:rPr>
          <w:rStyle w:val="66"/>
          <w:rFonts w:cs="宋体" w:asciiTheme="minorEastAsia" w:hAnsiTheme="minorEastAsia" w:eastAsiaTheme="minorEastAsia"/>
          <w:b/>
          <w:bCs/>
          <w:color w:val="auto"/>
          <w:szCs w:val="28"/>
          <w:lang w:val="zh-TW" w:eastAsia="zh-TW"/>
        </w:rPr>
        <w:t>评审专家在政府采购活动中应当遵守以下工作纪律</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评审前，应当将通讯工具或者相关电子设备交由采购代理机构统一保管；</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评审过程中，不得与外界联系，因发生不可预见情况，确实需要与外界联系的，应当在监督人员监督之下办理；</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在评审过程中和评审结束后，不得记录、复制或带走任何评审资料，不得向外界透露评审内容；</w:t>
      </w:r>
    </w:p>
    <w:p>
      <w:pPr>
        <w:pStyle w:val="4"/>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评审现场服从采购代理机构工作人员的管理，接受现场监督人员的合法监督；</w:t>
      </w:r>
    </w:p>
    <w:p>
      <w:pPr>
        <w:pStyle w:val="4"/>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遵守有关廉洁自律规定，不得私下接触供应商，不得收受供应商及有关业务单位和个人的财物或好处，不得接受采购代理机构的请托。</w:t>
      </w:r>
    </w:p>
    <w:p>
      <w:pPr>
        <w:spacing w:line="360" w:lineRule="auto"/>
        <w:rPr>
          <w:rStyle w:val="66"/>
          <w:rFonts w:asciiTheme="minorEastAsia" w:hAnsiTheme="minorEastAsia" w:eastAsiaTheme="minorEastAsia"/>
          <w:color w:val="auto"/>
          <w:sz w:val="24"/>
          <w:szCs w:val="24"/>
        </w:rPr>
      </w:pPr>
    </w:p>
    <w:p>
      <w:pPr>
        <w:pStyle w:val="4"/>
        <w:spacing w:line="360" w:lineRule="auto"/>
        <w:jc w:val="both"/>
        <w:outlineLvl w:val="2"/>
        <w:rPr>
          <w:rStyle w:val="66"/>
          <w:rFonts w:hint="default" w:cs="宋体" w:asciiTheme="minorEastAsia" w:hAnsiTheme="minorEastAsia" w:eastAsiaTheme="minorEastAsia"/>
          <w:b/>
          <w:bCs/>
          <w:color w:val="auto"/>
          <w:szCs w:val="28"/>
        </w:rPr>
      </w:pPr>
      <w:r>
        <w:rPr>
          <w:rStyle w:val="66"/>
          <w:rFonts w:cs="宋体" w:asciiTheme="minorEastAsia" w:hAnsiTheme="minorEastAsia" w:eastAsiaTheme="minorEastAsia"/>
          <w:b/>
          <w:bCs/>
          <w:color w:val="auto"/>
          <w:szCs w:val="28"/>
        </w:rPr>
        <w:t>（十五）评审委员会及其成员不得有下列违约情形</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1.答应参加评审活动后，无正当理由不参加或者迟到，且不及时告知抽取终端工作人员，导致评审活动无法正常进行的；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2.不遵守评审现场工作纪律的；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3.明显故意拖延评审时间的；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4.抄袭其他评审委员会成员的评审意见的；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5.不按照政府采购法律制度和磋商文件的规定进行评审，导致评审过程、评审结果违法违规，情节轻微不构成行政处罚的；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6.索取高于规定的劳务报酬，或者要求先给付报酬再进行评审，或者因劳务报酬低而拒绝评审、拒绝签署评审报告的；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7.不按照《四川省政府采购评审专家管理实施办法》的规定记录或者反馈采购人或者采购代理机构的职责履行情况的；</w:t>
      </w:r>
    </w:p>
    <w:p>
      <w:pPr>
        <w:spacing w:line="360" w:lineRule="auto"/>
        <w:ind w:firstLine="338" w:firstLineChars="141"/>
        <w:rPr>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8.存在其他违反政府采购法规制度，但不构成行政处罚行为的。</w:t>
      </w:r>
      <w:r>
        <w:rPr>
          <w:rStyle w:val="66"/>
          <w:rFonts w:asciiTheme="minorEastAsia" w:hAnsiTheme="minorEastAsia" w:eastAsiaTheme="minorEastAsia"/>
          <w:color w:val="auto"/>
          <w:sz w:val="24"/>
          <w:szCs w:val="24"/>
        </w:rPr>
        <w:br w:type="page"/>
      </w:r>
    </w:p>
    <w:p>
      <w:pPr>
        <w:pStyle w:val="3"/>
        <w:spacing w:before="0" w:after="0" w:line="360" w:lineRule="auto"/>
        <w:jc w:val="center"/>
        <w:rPr>
          <w:rStyle w:val="66"/>
          <w:rFonts w:cs="宋体" w:asciiTheme="minorEastAsia" w:hAnsiTheme="minorEastAsia" w:eastAsiaTheme="minorEastAsia"/>
          <w:color w:val="auto"/>
          <w:szCs w:val="24"/>
        </w:rPr>
      </w:pPr>
      <w:bookmarkStart w:id="43" w:name="_Toc529356232"/>
      <w:r>
        <w:rPr>
          <w:rStyle w:val="67"/>
          <w:rFonts w:asciiTheme="minorEastAsia" w:hAnsiTheme="minorEastAsia" w:eastAsiaTheme="minorEastAsia"/>
          <w:color w:val="auto"/>
          <w:szCs w:val="24"/>
        </w:rPr>
        <w:t>第十章  政府采购合同</w:t>
      </w:r>
      <w:bookmarkEnd w:id="43"/>
      <w:r>
        <w:rPr>
          <w:rStyle w:val="66"/>
          <w:rFonts w:hint="eastAsia" w:cs="宋体" w:asciiTheme="minorEastAsia" w:hAnsiTheme="minorEastAsia" w:eastAsiaTheme="minorEastAsia"/>
          <w:color w:val="auto"/>
          <w:szCs w:val="24"/>
        </w:rPr>
        <w:t>（参考文本）</w:t>
      </w:r>
    </w:p>
    <w:p>
      <w:pPr>
        <w:snapToGrid w:val="0"/>
        <w:spacing w:line="360" w:lineRule="auto"/>
        <w:ind w:firstLine="338" w:firstLineChars="141"/>
        <w:rPr>
          <w:rFonts w:asciiTheme="minorEastAsia" w:hAnsiTheme="minorEastAsia" w:eastAsiaTheme="minorEastAsia"/>
          <w:color w:val="auto"/>
          <w:sz w:val="24"/>
        </w:rPr>
      </w:pPr>
    </w:p>
    <w:p>
      <w:pPr>
        <w:snapToGrid w:val="0"/>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合同编号：（以成交通知书上的合同编号为准）。</w:t>
      </w:r>
    </w:p>
    <w:p>
      <w:pPr>
        <w:snapToGrid w:val="0"/>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签订地点：XXXX。</w:t>
      </w:r>
    </w:p>
    <w:p>
      <w:pPr>
        <w:snapToGrid w:val="0"/>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签订时间：XXXX年XX月XX日。</w:t>
      </w:r>
    </w:p>
    <w:p>
      <w:pPr>
        <w:snapToGrid w:val="0"/>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采购人（甲方）：XXXX</w:t>
      </w:r>
    </w:p>
    <w:p>
      <w:pPr>
        <w:snapToGrid w:val="0"/>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供应商（乙方）：XXXX</w:t>
      </w:r>
    </w:p>
    <w:p>
      <w:pPr>
        <w:snapToGrid w:val="0"/>
        <w:spacing w:line="360" w:lineRule="auto"/>
        <w:ind w:firstLine="338" w:firstLineChars="141"/>
        <w:rPr>
          <w:rFonts w:asciiTheme="minorEastAsia" w:hAnsiTheme="minorEastAsia" w:eastAsiaTheme="minorEastAsia"/>
          <w:color w:val="auto"/>
          <w:sz w:val="24"/>
        </w:rPr>
      </w:pP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依据《中华人民共和国民法典》、《中华人民共和国政府采购法》等相关法律法规，以及XXXX项目（项目编号：XXXX）的《磋商文件》，乙方的《报价文件》及《成交通知书》，甲、乙双方同意签订本合同。详细技术说明及其他有关合同项目的特定信息由合同附件予以说明，合同附件及本项目的《磋商文件》、《报价文件》、《成交通知书》等均为本合同的组成部分。</w:t>
      </w:r>
    </w:p>
    <w:p>
      <w:pPr>
        <w:pStyle w:val="14"/>
        <w:snapToGrid w:val="0"/>
        <w:spacing w:line="360" w:lineRule="auto"/>
        <w:ind w:firstLine="340" w:firstLineChars="14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一、项目基本情况</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XXXX</w:t>
      </w:r>
    </w:p>
    <w:p>
      <w:pPr>
        <w:pStyle w:val="14"/>
        <w:snapToGrid w:val="0"/>
        <w:spacing w:line="360" w:lineRule="auto"/>
        <w:ind w:firstLine="340" w:firstLineChars="14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二、合同期限</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XXXX</w:t>
      </w:r>
    </w:p>
    <w:p>
      <w:pPr>
        <w:pStyle w:val="14"/>
        <w:snapToGrid w:val="0"/>
        <w:spacing w:line="360" w:lineRule="auto"/>
        <w:ind w:firstLine="340" w:firstLineChars="14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三、服务内容与质量标准</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（一）XXXX；</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（二）XXXX；</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（三）XXXX．</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pStyle w:val="14"/>
        <w:snapToGrid w:val="0"/>
        <w:spacing w:line="360" w:lineRule="auto"/>
        <w:ind w:firstLine="340" w:firstLineChars="14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四、服务费用及支付方式</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(一)本项目服务费用由以下组成：</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1.XX万元；</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2.XX万元；</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3.XX万元。</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pStyle w:val="14"/>
        <w:snapToGrid w:val="0"/>
        <w:spacing w:line="360" w:lineRule="auto"/>
        <w:ind w:firstLine="338" w:firstLineChars="141"/>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(二)服务费支付方式：</w:t>
      </w:r>
    </w:p>
    <w:p>
      <w:pPr>
        <w:pStyle w:val="14"/>
        <w:snapToGrid w:val="0"/>
        <w:spacing w:line="360" w:lineRule="auto"/>
        <w:ind w:firstLine="340" w:firstLineChars="141"/>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五、知识产权</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乙方应保证所提供的服务或其任何一部分均不会侵犯任何第三方的专利权、商标权或著作权。</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六、无产权瑕疵条款</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乙方保证所提供的服务的所有权完全属于乙方且无任何抵押、查封等产权瑕疵。如有产权瑕疵的，视为乙方违约。乙方应负担由此而产生的一切损失。</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七、履约保证金</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（一）乙方交纳人民币XX元作为本合同的履约保证金。</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（二）履约保证金作为违约金的一部分及用于补偿甲方因乙方不能履行合同义务而蒙受的损失。</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八、甲方的权利和义务</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（一）甲方有权对合同规定范围内乙方的服务行为进行监督和检查，拥有监管权。有权定期核对乙方提供服务所配备的人员数量。对甲方认为不合理的部分有权下达整改通知书，并要求乙方限期整改。</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（二）甲方有权依据双方签订的考评办法对乙方提供的服务进行定期考评。当考评结果未达到标准时，有权依据考评办法约定的数额扣除履约保证金。</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（三）负责检查监督乙方管理工作的实施及制度的执行情况。</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（四）根据本合同规定，按时向乙方支付应付服务费用。</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（五）国家法律、法规所规定由甲方承担的其它责任。</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九、乙方的权利和义务</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（一）对本合同规定的委托服务范围内的项目享有管理权及服务义务。</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（二）根据本合同的规定向甲方收取相关服务费用，并有权在本项目管理范围内管理及合理使用。</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（三）及时向甲方通告本项目服务范围内有关服务的重大事项，及时配合处理投诉。</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（四）接受项目行业管理部门及政府有关部门的指导，接受甲方的监督。</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（五）国家法律、法规所规定由乙方承担的其它责任。</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w:t>
      </w:r>
      <w:r>
        <w:rPr>
          <w:rFonts w:cs="宋体" w:asciiTheme="minorEastAsia" w:hAnsiTheme="minorEastAsia" w:eastAsiaTheme="minorEastAsia"/>
          <w:b/>
          <w:bCs/>
          <w:color w:val="auto"/>
          <w:sz w:val="24"/>
        </w:rPr>
        <w:t>违约责任</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（一）甲乙双方必须遵守本合同并执行合同中的各项规定，保证本合同的正常履行。</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十一、</w:t>
      </w:r>
      <w:r>
        <w:rPr>
          <w:rFonts w:cs="宋体" w:asciiTheme="minorEastAsia" w:hAnsiTheme="minorEastAsia" w:eastAsiaTheme="minorEastAsia"/>
          <w:b/>
          <w:bCs/>
          <w:color w:val="auto"/>
          <w:sz w:val="24"/>
        </w:rPr>
        <w:t>不可抗力事件处理</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（一）在合同有效期内，任何一方因不可抗力事件导致不能履行合同，则合同履行期可延长，其延长期与不可抗力影响期相同。</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（二）不可抗力事件发生后，应立即通知对方，并寄送有关权威机构出具的证明。</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（三）不可抗力事件延续XX天以上，双方应通过友好协商，确定是否继续履行合同。</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十二、</w:t>
      </w:r>
      <w:r>
        <w:rPr>
          <w:rFonts w:cs="宋体" w:asciiTheme="minorEastAsia" w:hAnsiTheme="minorEastAsia" w:eastAsiaTheme="minorEastAsia"/>
          <w:b/>
          <w:bCs/>
          <w:color w:val="auto"/>
          <w:sz w:val="24"/>
        </w:rPr>
        <w:t>解决合同纠纷的方式</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（一）在执行本合同中发生的或与本合同有关的争端，双方应通过友好协商解决，经协商在XX天内不能达成协议时，应提交成都仲裁委员会仲裁。</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（二）仲裁裁决应为最终决定，并对双方具有约束力。</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（三）除另有裁决外，仲裁费应由败诉方负担。</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（四）在仲裁期间，除正在进行仲裁部分外，合同其他部分继续执行。</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十三、</w:t>
      </w:r>
      <w:r>
        <w:rPr>
          <w:rFonts w:cs="宋体" w:asciiTheme="minorEastAsia" w:hAnsiTheme="minorEastAsia" w:eastAsiaTheme="minorEastAsia"/>
          <w:b/>
          <w:bCs/>
          <w:color w:val="auto"/>
          <w:sz w:val="24"/>
        </w:rPr>
        <w:t>合同生效及其他</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（一）合同经双方法定代表人或授权委托代理人签字并加盖单位公章后生效。</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（二）合同执行中涉及采购资金和采购内容修改或补充的，须经政府采购监管部门审批，并签书面补充协议报政府采购监督管理部门备案，方可作为主合同不可分割的一部分。</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（三）本合同一式XX份，自双方签章之日起起效。甲方XX份，乙方XX份，政府采购代理机构XX份，同级财政部门备案XX份，具有同等法律效力。</w:t>
      </w:r>
    </w:p>
    <w:p>
      <w:pPr>
        <w:pStyle w:val="14"/>
        <w:snapToGrid w:val="0"/>
        <w:spacing w:line="360" w:lineRule="auto"/>
        <w:ind w:firstLine="340" w:firstLineChars="141"/>
        <w:jc w:val="both"/>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十四、</w:t>
      </w:r>
      <w:r>
        <w:rPr>
          <w:rFonts w:cs="宋体" w:asciiTheme="minorEastAsia" w:hAnsiTheme="minorEastAsia" w:eastAsiaTheme="minorEastAsia"/>
          <w:b/>
          <w:bCs/>
          <w:color w:val="auto"/>
          <w:sz w:val="24"/>
        </w:rPr>
        <w:t>附件</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（一）项目磋商文件；</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（二）项目修改澄清文件；</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（三）报价响应文件；</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（四）成交通知书；</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（五）其他。</w:t>
      </w:r>
    </w:p>
    <w:p>
      <w:pPr>
        <w:pStyle w:val="14"/>
        <w:snapToGrid w:val="0"/>
        <w:spacing w:line="360" w:lineRule="auto"/>
        <w:ind w:firstLine="340" w:firstLineChars="141"/>
        <w:jc w:val="center"/>
        <w:rPr>
          <w:rFonts w:cs="宋体" w:asciiTheme="minorEastAsia" w:hAnsiTheme="minorEastAsia" w:eastAsiaTheme="minorEastAsia"/>
          <w:b/>
          <w:bCs/>
          <w:color w:val="auto"/>
          <w:sz w:val="24"/>
        </w:rPr>
      </w:pPr>
    </w:p>
    <w:p>
      <w:pPr>
        <w:pStyle w:val="14"/>
        <w:snapToGrid w:val="0"/>
        <w:spacing w:line="360" w:lineRule="auto"/>
        <w:ind w:firstLine="340" w:firstLineChars="141"/>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(以下无正文）</w:t>
      </w:r>
    </w:p>
    <w:p>
      <w:pPr>
        <w:pStyle w:val="14"/>
        <w:snapToGrid w:val="0"/>
        <w:spacing w:line="360" w:lineRule="auto"/>
        <w:ind w:firstLine="338" w:firstLineChars="141"/>
        <w:jc w:val="both"/>
        <w:rPr>
          <w:rFonts w:cs="宋体" w:asciiTheme="minorEastAsia" w:hAnsiTheme="minorEastAsia" w:eastAsiaTheme="minorEastAsia"/>
          <w:color w:val="auto"/>
          <w:sz w:val="24"/>
        </w:rPr>
      </w:pP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甲方：（盖章）</w:t>
      </w:r>
      <w:r>
        <w:rPr>
          <w:rFonts w:hint="eastAsia" w:cs="宋体" w:asciiTheme="minorEastAsia" w:hAnsiTheme="minorEastAsia" w:eastAsiaTheme="minorEastAsia"/>
          <w:color w:val="auto"/>
          <w:sz w:val="24"/>
        </w:rPr>
        <w:tab/>
      </w:r>
      <w:r>
        <w:rPr>
          <w:rFonts w:hint="eastAsia" w:cs="宋体" w:asciiTheme="minorEastAsia" w:hAnsiTheme="minorEastAsia" w:eastAsiaTheme="minorEastAsia"/>
          <w:color w:val="auto"/>
          <w:sz w:val="24"/>
        </w:rPr>
        <w:tab/>
      </w:r>
      <w:r>
        <w:rPr>
          <w:rFonts w:hint="eastAsia" w:cs="宋体" w:asciiTheme="minorEastAsia" w:hAnsiTheme="minorEastAsia" w:eastAsiaTheme="minorEastAsia"/>
          <w:color w:val="auto"/>
          <w:sz w:val="24"/>
        </w:rPr>
        <w:tab/>
      </w:r>
      <w:r>
        <w:rPr>
          <w:rFonts w:hint="eastAsia" w:cs="宋体" w:asciiTheme="minorEastAsia" w:hAnsiTheme="minorEastAsia" w:eastAsiaTheme="minorEastAsia"/>
          <w:color w:val="auto"/>
          <w:sz w:val="24"/>
        </w:rPr>
        <w:t xml:space="preserve">     乙方：（盖章）</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法定代表人（授权代表）：   法定代表人（授权代表）：</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                     地址：</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开户银行：                 开户银行：</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账号：                     账号：</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电话：                     电话：</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传真：                     传真：</w:t>
      </w:r>
    </w:p>
    <w:p>
      <w:pPr>
        <w:pStyle w:val="14"/>
        <w:snapToGrid w:val="0"/>
        <w:spacing w:line="360" w:lineRule="auto"/>
        <w:ind w:firstLine="338" w:firstLineChars="141"/>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签约日期：XX年XX月XX日</w:t>
      </w:r>
      <w:r>
        <w:rPr>
          <w:rFonts w:hint="eastAsia" w:cs="宋体" w:asciiTheme="minorEastAsia" w:hAnsiTheme="minorEastAsia" w:eastAsiaTheme="minorEastAsia"/>
          <w:color w:val="auto"/>
          <w:sz w:val="24"/>
        </w:rPr>
        <w:tab/>
      </w:r>
      <w:r>
        <w:rPr>
          <w:rFonts w:hint="eastAsia" w:cs="宋体" w:asciiTheme="minorEastAsia" w:hAnsiTheme="minorEastAsia" w:eastAsiaTheme="minorEastAsia"/>
          <w:color w:val="auto"/>
          <w:sz w:val="24"/>
        </w:rPr>
        <w:t xml:space="preserve">  签约日期：XX年XX月XX日</w:t>
      </w:r>
    </w:p>
    <w:p>
      <w:pPr>
        <w:pStyle w:val="14"/>
        <w:snapToGrid w:val="0"/>
        <w:spacing w:line="360" w:lineRule="auto"/>
        <w:ind w:firstLine="338" w:firstLineChars="141"/>
        <w:jc w:val="both"/>
        <w:rPr>
          <w:rFonts w:cs="宋体" w:asciiTheme="minorEastAsia" w:hAnsiTheme="minorEastAsia" w:eastAsiaTheme="minorEastAsia"/>
          <w:color w:val="auto"/>
          <w:sz w:val="24"/>
        </w:rPr>
      </w:pPr>
    </w:p>
    <w:p>
      <w:pPr>
        <w:pStyle w:val="14"/>
        <w:snapToGrid w:val="0"/>
        <w:spacing w:line="360" w:lineRule="auto"/>
        <w:ind w:firstLine="340" w:firstLineChars="141"/>
        <w:jc w:val="both"/>
        <w:rPr>
          <w:rFonts w:cs="宋体" w:asciiTheme="minorEastAsia" w:hAnsiTheme="minorEastAsia" w:eastAsiaTheme="minorEastAsia"/>
          <w:b/>
          <w:bCs/>
          <w:color w:val="auto"/>
          <w:sz w:val="24"/>
        </w:rPr>
      </w:pPr>
    </w:p>
    <w:p>
      <w:pPr>
        <w:spacing w:line="360" w:lineRule="auto"/>
        <w:ind w:firstLine="297" w:firstLineChars="141"/>
        <w:rPr>
          <w:rFonts w:asciiTheme="minorEastAsia" w:hAnsiTheme="minorEastAsia" w:eastAsiaTheme="minorEastAsia"/>
          <w:color w:val="auto"/>
          <w:sz w:val="24"/>
        </w:rPr>
      </w:pPr>
      <w:r>
        <w:rPr>
          <w:rFonts w:hint="eastAsia" w:asciiTheme="minorEastAsia" w:hAnsiTheme="minorEastAsia" w:eastAsiaTheme="minorEastAsia"/>
          <w:b/>
          <w:color w:val="auto"/>
          <w:sz w:val="21"/>
          <w:szCs w:val="28"/>
        </w:rPr>
        <w:t>注：本章的合同主要条款仅供参考之用，不排除在实际签约时使用更为专业化和细致的商业合同，所签合同条款应包括但不仅限于本章提供的参考条款。</w:t>
      </w:r>
    </w:p>
    <w:p>
      <w:pPr>
        <w:spacing w:line="360" w:lineRule="auto"/>
        <w:ind w:firstLine="480" w:firstLineChars="200"/>
        <w:rPr>
          <w:rFonts w:asciiTheme="minorEastAsia" w:hAnsiTheme="minorEastAsia" w:eastAsiaTheme="minorEastAsia"/>
          <w:color w:val="auto"/>
          <w:sz w:val="24"/>
        </w:rPr>
      </w:pPr>
    </w:p>
    <w:p>
      <w:pPr>
        <w:widowControl/>
        <w:spacing w:line="360" w:lineRule="auto"/>
        <w:jc w:val="left"/>
        <w:rPr>
          <w:rFonts w:cs="Arial Unicode MS" w:asciiTheme="minorEastAsia" w:hAnsiTheme="minorEastAsia" w:eastAsiaTheme="minorEastAsia"/>
          <w:b/>
          <w:bCs/>
          <w:color w:val="auto"/>
          <w:kern w:val="2"/>
          <w:sz w:val="21"/>
          <w:szCs w:val="21"/>
        </w:rPr>
      </w:pPr>
      <w:r>
        <w:rPr>
          <w:rFonts w:asciiTheme="minorEastAsia" w:hAnsiTheme="minorEastAsia" w:eastAsiaTheme="minorEastAsia"/>
          <w:b/>
          <w:bCs/>
          <w:color w:val="auto"/>
          <w:kern w:val="2"/>
          <w:sz w:val="21"/>
          <w:szCs w:val="21"/>
        </w:rPr>
        <w:br w:type="page"/>
      </w:r>
    </w:p>
    <w:p>
      <w:pPr>
        <w:pStyle w:val="4"/>
        <w:spacing w:line="360" w:lineRule="auto"/>
        <w:outlineLvl w:val="1"/>
        <w:rPr>
          <w:rStyle w:val="66"/>
          <w:rFonts w:hint="default" w:cs="宋体" w:asciiTheme="minorEastAsia" w:hAnsiTheme="minorEastAsia" w:eastAsiaTheme="minorEastAsia"/>
          <w:b/>
          <w:bCs/>
          <w:color w:val="auto"/>
          <w:kern w:val="1"/>
        </w:rPr>
      </w:pPr>
      <w:r>
        <w:rPr>
          <w:rStyle w:val="66"/>
          <w:rFonts w:cs="宋体" w:asciiTheme="minorEastAsia" w:hAnsiTheme="minorEastAsia" w:eastAsiaTheme="minorEastAsia"/>
          <w:b/>
          <w:bCs/>
          <w:color w:val="auto"/>
          <w:kern w:val="1"/>
        </w:rPr>
        <w:t>附件一：保证金退还申请表</w:t>
      </w:r>
    </w:p>
    <w:p>
      <w:pPr>
        <w:pStyle w:val="4"/>
        <w:spacing w:line="360" w:lineRule="auto"/>
        <w:ind w:firstLine="640"/>
        <w:jc w:val="center"/>
        <w:rPr>
          <w:rFonts w:hint="default" w:cs="宋体" w:asciiTheme="minorEastAsia" w:hAnsiTheme="minorEastAsia" w:eastAsiaTheme="minorEastAsia"/>
          <w:color w:val="auto"/>
          <w:sz w:val="32"/>
        </w:rPr>
      </w:pPr>
      <w:r>
        <w:rPr>
          <w:rStyle w:val="66"/>
          <w:rFonts w:cs="宋体" w:asciiTheme="minorEastAsia" w:hAnsiTheme="minorEastAsia" w:eastAsiaTheme="minorEastAsia"/>
          <w:b/>
          <w:bCs/>
          <w:color w:val="auto"/>
          <w:szCs w:val="21"/>
          <w:lang w:val="zh-TW" w:eastAsia="zh-TW"/>
        </w:rPr>
        <w:t>保证金退还申请表</w:t>
      </w:r>
      <w:r>
        <w:rPr>
          <w:rStyle w:val="66"/>
          <w:rFonts w:cs="宋体" w:asciiTheme="minorEastAsia" w:hAnsiTheme="minorEastAsia" w:eastAsiaTheme="minorEastAsia"/>
          <w:b/>
          <w:bCs/>
          <w:color w:val="auto"/>
          <w:szCs w:val="21"/>
        </w:rPr>
        <w:t>(</w:t>
      </w:r>
      <w:r>
        <w:rPr>
          <w:rStyle w:val="66"/>
          <w:rFonts w:cs="宋体" w:asciiTheme="minorEastAsia" w:hAnsiTheme="minorEastAsia" w:eastAsiaTheme="minorEastAsia"/>
          <w:b/>
          <w:bCs/>
          <w:color w:val="auto"/>
          <w:szCs w:val="21"/>
          <w:lang w:val="zh-TW" w:eastAsia="zh-TW"/>
        </w:rPr>
        <w:t>参考格式</w:t>
      </w:r>
      <w:r>
        <w:rPr>
          <w:rStyle w:val="66"/>
          <w:rFonts w:cs="宋体" w:asciiTheme="minorEastAsia" w:hAnsiTheme="minorEastAsia" w:eastAsiaTheme="minorEastAsia"/>
          <w:b/>
          <w:bCs/>
          <w:color w:val="auto"/>
          <w:szCs w:val="21"/>
        </w:rPr>
        <w:t>)</w:t>
      </w:r>
    </w:p>
    <w:tbl>
      <w:tblPr>
        <w:tblStyle w:val="46"/>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申请单位名称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项目名称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项目编号</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磋商日期</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保证金交纳金额</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应退保证金金额</w:t>
            </w:r>
          </w:p>
        </w:tc>
        <w:tc>
          <w:tcPr>
            <w:tcW w:w="6124" w:type="dxa"/>
            <w:vAlign w:val="center"/>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b/>
                <w:color w:val="auto"/>
              </w:rPr>
            </w:pPr>
          </w:p>
        </w:tc>
        <w:tc>
          <w:tcPr>
            <w:tcW w:w="6124" w:type="dxa"/>
            <w:vAlign w:val="center"/>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退款原因</w:t>
            </w:r>
          </w:p>
        </w:tc>
        <w:tc>
          <w:tcPr>
            <w:tcW w:w="6124" w:type="dxa"/>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1.未中标（未成交）及未中标（未成交）包号：</w:t>
            </w:r>
          </w:p>
          <w:p>
            <w:pPr>
              <w:tabs>
                <w:tab w:val="left" w:pos="360"/>
              </w:tabs>
              <w:spacing w:line="360" w:lineRule="auto"/>
              <w:ind w:right="-452" w:rightChars="-133"/>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2.中标（成交）及中标（成交）包号：</w:t>
            </w:r>
          </w:p>
          <w:p>
            <w:pPr>
              <w:tabs>
                <w:tab w:val="left" w:pos="360"/>
              </w:tabs>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收款单位名称</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收款单位开户银行</w:t>
            </w:r>
          </w:p>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（缴纳保证金账号）</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收款单位账号</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供应商统一社会信用代码</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联系方式</w:t>
            </w:r>
          </w:p>
        </w:tc>
        <w:tc>
          <w:tcPr>
            <w:tcW w:w="6124" w:type="dxa"/>
          </w:tcPr>
          <w:p>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2"/>
                <w:szCs w:val="22"/>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邮寄地址</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asciiTheme="minorEastAsia" w:hAnsiTheme="minorEastAsia" w:eastAsiaTheme="minorEastAsia"/>
                <w:b/>
                <w:color w:val="auto"/>
                <w:sz w:val="22"/>
                <w:szCs w:val="22"/>
              </w:rPr>
            </w:pPr>
            <w:r>
              <w:rPr>
                <w:rFonts w:hint="eastAsia" w:asciiTheme="minorEastAsia" w:hAnsiTheme="minorEastAsia" w:eastAsiaTheme="minorEastAsia"/>
                <w:b/>
                <w:color w:val="auto"/>
                <w:sz w:val="22"/>
                <w:szCs w:val="22"/>
              </w:rPr>
              <w:t>招标代理机构审核</w:t>
            </w:r>
          </w:p>
        </w:tc>
        <w:tc>
          <w:tcPr>
            <w:tcW w:w="6124" w:type="dxa"/>
            <w:vAlign w:val="center"/>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390" w:type="dxa"/>
            <w:gridSpan w:val="2"/>
          </w:tcPr>
          <w:p>
            <w:pPr>
              <w:spacing w:line="360" w:lineRule="auto"/>
              <w:rPr>
                <w:b/>
                <w:bCs/>
                <w:color w:val="auto"/>
                <w:sz w:val="21"/>
                <w:szCs w:val="21"/>
              </w:rPr>
            </w:pPr>
            <w:r>
              <w:rPr>
                <w:rFonts w:hint="eastAsia"/>
                <w:b/>
                <w:bCs/>
                <w:color w:val="auto"/>
                <w:sz w:val="21"/>
                <w:szCs w:val="21"/>
              </w:rPr>
              <w:t>注：</w:t>
            </w:r>
          </w:p>
          <w:p>
            <w:pPr>
              <w:spacing w:line="360" w:lineRule="auto"/>
              <w:rPr>
                <w:b/>
                <w:bCs/>
                <w:color w:val="auto"/>
                <w:sz w:val="21"/>
                <w:szCs w:val="21"/>
              </w:rPr>
            </w:pPr>
            <w:r>
              <w:rPr>
                <w:rFonts w:hint="eastAsia"/>
                <w:b/>
                <w:bCs/>
                <w:color w:val="auto"/>
                <w:sz w:val="21"/>
                <w:szCs w:val="21"/>
              </w:rPr>
              <w:t>1.磋商项目收取了保证金的供应商递交响应文件时须提供此表。（此表不作为审查内容）</w:t>
            </w:r>
          </w:p>
          <w:p>
            <w:pPr>
              <w:spacing w:line="360" w:lineRule="auto"/>
              <w:rPr>
                <w:b/>
                <w:bCs/>
                <w:color w:val="auto"/>
                <w:sz w:val="21"/>
                <w:szCs w:val="21"/>
              </w:rPr>
            </w:pPr>
            <w:r>
              <w:rPr>
                <w:rFonts w:hint="eastAsia"/>
                <w:b/>
                <w:bCs/>
                <w:color w:val="auto"/>
                <w:sz w:val="21"/>
                <w:szCs w:val="21"/>
              </w:rPr>
              <w:t>2.以上内容请供应商认真填写，避免因错误信息导致保证金无法及时退还。</w:t>
            </w:r>
          </w:p>
          <w:p>
            <w:pPr>
              <w:spacing w:line="360" w:lineRule="auto"/>
              <w:rPr>
                <w:b/>
                <w:bCs/>
                <w:color w:val="auto"/>
                <w:sz w:val="21"/>
                <w:szCs w:val="21"/>
              </w:rPr>
            </w:pPr>
            <w:r>
              <w:rPr>
                <w:rFonts w:hint="eastAsia"/>
                <w:b/>
                <w:bCs/>
                <w:color w:val="auto"/>
                <w:sz w:val="21"/>
                <w:szCs w:val="21"/>
              </w:rPr>
              <w:t>3.请供应商在递交响应文件的同时向代理机构工作人员单独递交本表，以便尽快退还投标公司的保证金。（退还的原因可暂不填写）</w:t>
            </w:r>
          </w:p>
          <w:p>
            <w:pPr>
              <w:pStyle w:val="2"/>
              <w:rPr>
                <w:rFonts w:hint="default" w:ascii="宋体" w:hAnsi="宋体" w:eastAsia="宋体"/>
                <w:color w:val="auto"/>
                <w:sz w:val="34"/>
              </w:rPr>
            </w:pPr>
            <w:r>
              <w:rPr>
                <w:rFonts w:ascii="宋体" w:hAnsi="宋体" w:eastAsia="宋体" w:cs="宋体"/>
                <w:b/>
                <w:bCs/>
                <w:color w:val="auto"/>
                <w:sz w:val="21"/>
                <w:szCs w:val="21"/>
              </w:rPr>
              <w:t>4.</w:t>
            </w:r>
            <w:r>
              <w:rPr>
                <w:rStyle w:val="66"/>
                <w:rFonts w:ascii="宋体" w:hAnsi="宋体" w:eastAsia="宋体" w:cs="宋体"/>
                <w:b/>
                <w:bCs/>
                <w:color w:val="auto"/>
                <w:kern w:val="1"/>
                <w:sz w:val="21"/>
                <w:szCs w:val="21"/>
                <w:lang w:val="zh-TW" w:eastAsia="zh-TW"/>
              </w:rPr>
              <w:t>请供应商自行打印出来填写完整，于</w:t>
            </w:r>
            <w:r>
              <w:rPr>
                <w:rStyle w:val="66"/>
                <w:rFonts w:ascii="宋体" w:hAnsi="宋体" w:eastAsia="宋体" w:cs="宋体"/>
                <w:b/>
                <w:bCs/>
                <w:color w:val="auto"/>
                <w:kern w:val="1"/>
                <w:sz w:val="21"/>
                <w:szCs w:val="21"/>
              </w:rPr>
              <w:t>报价响应文件递交</w:t>
            </w:r>
            <w:r>
              <w:rPr>
                <w:rStyle w:val="66"/>
                <w:rFonts w:ascii="宋体" w:hAnsi="宋体" w:eastAsia="宋体" w:cs="宋体"/>
                <w:b/>
                <w:bCs/>
                <w:color w:val="auto"/>
                <w:kern w:val="1"/>
                <w:sz w:val="21"/>
                <w:szCs w:val="21"/>
                <w:lang w:val="zh-TW" w:eastAsia="zh-TW"/>
              </w:rPr>
              <w:t>时</w:t>
            </w:r>
            <w:r>
              <w:rPr>
                <w:rStyle w:val="66"/>
                <w:rFonts w:ascii="宋体" w:hAnsi="宋体" w:eastAsia="宋体" w:cs="宋体"/>
                <w:b/>
                <w:bCs/>
                <w:color w:val="auto"/>
                <w:kern w:val="1"/>
                <w:sz w:val="21"/>
                <w:szCs w:val="21"/>
              </w:rPr>
              <w:t>一同单独递交</w:t>
            </w:r>
            <w:r>
              <w:rPr>
                <w:rStyle w:val="66"/>
                <w:rFonts w:ascii="宋体" w:hAnsi="宋体" w:eastAsia="宋体" w:cs="宋体"/>
                <w:b/>
                <w:bCs/>
                <w:color w:val="auto"/>
                <w:kern w:val="1"/>
                <w:sz w:val="21"/>
                <w:szCs w:val="21"/>
                <w:lang w:val="zh-TW" w:eastAsia="zh-TW"/>
              </w:rPr>
              <w:t>于代理机构。</w:t>
            </w:r>
          </w:p>
        </w:tc>
      </w:tr>
    </w:tbl>
    <w:p>
      <w:pPr>
        <w:pStyle w:val="14"/>
        <w:ind w:firstLine="0"/>
        <w:outlineLvl w:val="1"/>
        <w:rPr>
          <w:rFonts w:asciiTheme="minorEastAsia" w:hAnsiTheme="minorEastAsia" w:eastAsiaTheme="minorEastAsia"/>
          <w:color w:val="auto"/>
          <w:sz w:val="24"/>
          <w:szCs w:val="24"/>
        </w:rPr>
      </w:pPr>
      <w:r>
        <w:rPr>
          <w:rStyle w:val="66"/>
          <w:rFonts w:hint="eastAsia" w:cs="宋体" w:asciiTheme="minorEastAsia" w:hAnsiTheme="minorEastAsia" w:eastAsiaTheme="minorEastAsia"/>
          <w:b/>
          <w:bCs/>
          <w:color w:val="auto"/>
          <w:kern w:val="1"/>
          <w:sz w:val="24"/>
          <w:szCs w:val="24"/>
        </w:rPr>
        <w:t>附件二：信用评价调查表</w:t>
      </w:r>
    </w:p>
    <w:p>
      <w:pPr>
        <w:pStyle w:val="14"/>
        <w:ind w:firstLine="0"/>
        <w:jc w:val="center"/>
        <w:rPr>
          <w:rStyle w:val="66"/>
          <w:rFonts w:cs="宋体" w:asciiTheme="minorEastAsia" w:hAnsiTheme="minorEastAsia" w:eastAsiaTheme="minorEastAsia"/>
          <w:b/>
          <w:bCs/>
          <w:color w:val="auto"/>
          <w:kern w:val="1"/>
          <w:sz w:val="28"/>
          <w:szCs w:val="28"/>
        </w:rPr>
      </w:pPr>
    </w:p>
    <w:p>
      <w:pPr>
        <w:pStyle w:val="14"/>
        <w:ind w:firstLine="0"/>
        <w:jc w:val="center"/>
        <w:rPr>
          <w:rFonts w:asciiTheme="minorEastAsia" w:hAnsiTheme="minorEastAsia" w:eastAsiaTheme="minorEastAsia"/>
          <w:color w:val="auto"/>
          <w:sz w:val="28"/>
          <w:szCs w:val="28"/>
        </w:rPr>
      </w:pPr>
      <w:r>
        <w:rPr>
          <w:rStyle w:val="66"/>
          <w:rFonts w:hint="eastAsia" w:cs="宋体" w:asciiTheme="minorEastAsia" w:hAnsiTheme="minorEastAsia" w:eastAsiaTheme="minorEastAsia"/>
          <w:b/>
          <w:bCs/>
          <w:color w:val="auto"/>
          <w:kern w:val="1"/>
          <w:sz w:val="28"/>
          <w:szCs w:val="28"/>
        </w:rPr>
        <w:t>信用评价调查表（供应商）</w:t>
      </w:r>
    </w:p>
    <w:p>
      <w:pPr>
        <w:pStyle w:val="14"/>
        <w:ind w:firstLine="0"/>
        <w:rPr>
          <w:rFonts w:asciiTheme="minorEastAsia" w:hAnsiTheme="minorEastAsia" w:eastAsiaTheme="minorEastAsia"/>
          <w:color w:val="auto"/>
          <w:sz w:val="24"/>
          <w:szCs w:val="24"/>
        </w:rPr>
      </w:pPr>
    </w:p>
    <w:p>
      <w:pPr>
        <w:pStyle w:val="14"/>
        <w:spacing w:line="360" w:lineRule="auto"/>
        <w:ind w:firstLine="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项目名称：XXXXXXXXXX</w:t>
      </w:r>
    </w:p>
    <w:p>
      <w:pPr>
        <w:pStyle w:val="1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项目编号：XXXXXXXXXX</w:t>
      </w:r>
    </w:p>
    <w:p>
      <w:pPr>
        <w:pStyle w:val="1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被评价代理机构名称：利阳致诚国际项目管理有限公司</w:t>
      </w:r>
    </w:p>
    <w:p>
      <w:pPr>
        <w:pStyle w:val="14"/>
        <w:ind w:firstLine="0"/>
        <w:rPr>
          <w:rFonts w:asciiTheme="minorEastAsia" w:hAnsiTheme="minorEastAsia" w:eastAsiaTheme="minorEastAsia"/>
          <w:color w:val="auto"/>
          <w:sz w:val="24"/>
          <w:szCs w:val="24"/>
        </w:rPr>
      </w:pPr>
    </w:p>
    <w:tbl>
      <w:tblPr>
        <w:tblStyle w:val="47"/>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序号</w:t>
            </w:r>
          </w:p>
        </w:tc>
        <w:tc>
          <w:tcPr>
            <w:tcW w:w="1717" w:type="dxa"/>
            <w:vAlign w:val="center"/>
          </w:tcPr>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评价内容</w:t>
            </w:r>
          </w:p>
        </w:tc>
        <w:tc>
          <w:tcPr>
            <w:tcW w:w="1624" w:type="dxa"/>
            <w:vAlign w:val="center"/>
          </w:tcPr>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满意</w:t>
            </w:r>
          </w:p>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（3分）</w:t>
            </w:r>
          </w:p>
        </w:tc>
        <w:tc>
          <w:tcPr>
            <w:tcW w:w="1505" w:type="dxa"/>
            <w:vAlign w:val="center"/>
          </w:tcPr>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基本满意</w:t>
            </w:r>
          </w:p>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（2分）</w:t>
            </w:r>
          </w:p>
        </w:tc>
        <w:tc>
          <w:tcPr>
            <w:tcW w:w="1420" w:type="dxa"/>
            <w:vAlign w:val="center"/>
          </w:tcPr>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一般</w:t>
            </w:r>
          </w:p>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（1分）</w:t>
            </w:r>
          </w:p>
        </w:tc>
        <w:tc>
          <w:tcPr>
            <w:tcW w:w="1298" w:type="dxa"/>
            <w:vAlign w:val="center"/>
          </w:tcPr>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不满意</w:t>
            </w:r>
          </w:p>
          <w:p>
            <w:pPr>
              <w:pStyle w:val="14"/>
              <w:widowControl w:val="0"/>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1</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项目信息公告</w:t>
            </w:r>
          </w:p>
        </w:tc>
        <w:tc>
          <w:tcPr>
            <w:tcW w:w="1624"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48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2</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询问答复</w:t>
            </w:r>
          </w:p>
        </w:tc>
        <w:tc>
          <w:tcPr>
            <w:tcW w:w="1624"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48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3</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质疑答复</w:t>
            </w:r>
          </w:p>
        </w:tc>
        <w:tc>
          <w:tcPr>
            <w:tcW w:w="1624"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48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4</w:t>
            </w:r>
          </w:p>
        </w:tc>
        <w:tc>
          <w:tcPr>
            <w:tcW w:w="1717" w:type="dxa"/>
            <w:vAlign w:val="center"/>
          </w:tcPr>
          <w:p>
            <w:pPr>
              <w:pStyle w:val="14"/>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服务态度</w:t>
            </w:r>
          </w:p>
        </w:tc>
        <w:tc>
          <w:tcPr>
            <w:tcW w:w="1624"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505"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420" w:type="dxa"/>
            <w:vAlign w:val="center"/>
          </w:tcPr>
          <w:p>
            <w:pPr>
              <w:pStyle w:val="14"/>
              <w:widowControl w:val="0"/>
              <w:spacing w:line="480" w:lineRule="auto"/>
              <w:jc w:val="center"/>
              <w:rPr>
                <w:rFonts w:asciiTheme="minorEastAsia" w:hAnsiTheme="minorEastAsia" w:eastAsiaTheme="minorEastAsia"/>
                <w:color w:val="auto"/>
                <w:sz w:val="24"/>
                <w:szCs w:val="24"/>
              </w:rPr>
            </w:pPr>
          </w:p>
        </w:tc>
        <w:tc>
          <w:tcPr>
            <w:tcW w:w="1298" w:type="dxa"/>
            <w:vAlign w:val="center"/>
          </w:tcPr>
          <w:p>
            <w:pPr>
              <w:pStyle w:val="14"/>
              <w:widowControl w:val="0"/>
              <w:spacing w:line="48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4"/>
              <w:widowControl w:val="0"/>
              <w:spacing w:line="360" w:lineRule="auto"/>
              <w:ind w:firstLine="0"/>
              <w:jc w:val="left"/>
              <w:rPr>
                <w:rFonts w:asciiTheme="minorEastAsia" w:hAnsiTheme="minorEastAsia" w:eastAsiaTheme="minorEastAsia"/>
                <w:color w:val="auto"/>
                <w:sz w:val="22"/>
                <w:szCs w:val="22"/>
              </w:rPr>
            </w:pPr>
            <w:r>
              <w:rPr>
                <w:rFonts w:hint="eastAsia" w:ascii="宋体" w:hAnsi="宋体" w:eastAsia="宋体" w:cs="宋体"/>
                <w:b/>
                <w:bCs/>
                <w:color w:val="auto"/>
                <w:sz w:val="22"/>
                <w:szCs w:val="22"/>
              </w:rPr>
              <w:t>对代理机构工作的其他建议或意见：</w:t>
            </w:r>
            <w:r>
              <w:rPr>
                <w:rFonts w:hint="eastAsia" w:ascii="宋体" w:hAnsi="宋体" w:eastAsia="宋体" w:cs="宋体"/>
                <w:b/>
                <w:bCs/>
                <w:color w:val="auto"/>
                <w:sz w:val="22"/>
                <w:szCs w:val="22"/>
              </w:rPr>
              <w:sym w:font="Wingdings" w:char="00A8"/>
            </w:r>
            <w:r>
              <w:rPr>
                <w:rFonts w:hint="eastAsia" w:ascii="宋体" w:hAnsi="宋体" w:eastAsia="宋体" w:cs="宋体"/>
                <w:b/>
                <w:bCs/>
                <w:color w:val="auto"/>
                <w:sz w:val="22"/>
                <w:szCs w:val="22"/>
              </w:rPr>
              <w:t>无；</w:t>
            </w:r>
            <w:r>
              <w:rPr>
                <w:rFonts w:hint="eastAsia" w:ascii="宋体" w:hAnsi="宋体" w:eastAsia="宋体" w:cs="宋体"/>
                <w:b/>
                <w:bCs/>
                <w:color w:val="auto"/>
                <w:sz w:val="22"/>
                <w:szCs w:val="22"/>
              </w:rPr>
              <w:sym w:font="Wingdings" w:char="00A8"/>
            </w:r>
            <w:r>
              <w:rPr>
                <w:rFonts w:hint="eastAsia" w:ascii="宋体" w:hAnsi="宋体" w:eastAsia="宋体" w:cs="宋体"/>
                <w:b/>
                <w:bCs/>
                <w:color w:val="auto"/>
                <w:sz w:val="22"/>
                <w:szCs w:val="22"/>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4"/>
              <w:widowControl w:val="0"/>
              <w:spacing w:line="360" w:lineRule="auto"/>
              <w:ind w:firstLine="0"/>
              <w:jc w:val="both"/>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4"/>
              <w:widowControl w:val="0"/>
              <w:spacing w:line="360" w:lineRule="auto"/>
              <w:ind w:firstLine="0"/>
              <w:jc w:val="both"/>
              <w:rPr>
                <w:rFonts w:asciiTheme="minorEastAsia" w:hAnsiTheme="minorEastAsia" w:eastAsiaTheme="minorEastAsia"/>
                <w:color w:val="auto"/>
                <w:sz w:val="22"/>
                <w:szCs w:val="22"/>
              </w:rPr>
            </w:pPr>
            <w:r>
              <w:rPr>
                <w:rFonts w:hint="eastAsia" w:asciiTheme="minorEastAsia" w:hAnsiTheme="minorEastAsia" w:eastAsiaTheme="minorEastAsia"/>
                <w:b/>
                <w:bCs/>
                <w:color w:val="auto"/>
                <w:sz w:val="22"/>
                <w:szCs w:val="22"/>
              </w:rPr>
              <w:t>供应商名称：XXXXXXXXXX（加盖公章）</w:t>
            </w:r>
          </w:p>
        </w:tc>
      </w:tr>
    </w:tbl>
    <w:p>
      <w:pPr>
        <w:pStyle w:val="14"/>
        <w:ind w:firstLine="0"/>
        <w:rPr>
          <w:rFonts w:asciiTheme="minorEastAsia" w:hAnsiTheme="minorEastAsia" w:eastAsiaTheme="minorEastAsia"/>
          <w:color w:val="auto"/>
          <w:sz w:val="24"/>
          <w:szCs w:val="24"/>
        </w:rPr>
      </w:pPr>
    </w:p>
    <w:p>
      <w:pPr>
        <w:pStyle w:val="14"/>
        <w:spacing w:line="360" w:lineRule="auto"/>
        <w:ind w:firstLine="339" w:firstLineChars="161"/>
        <w:rPr>
          <w:rFonts w:asciiTheme="minorEastAsia" w:hAnsiTheme="minorEastAsia" w:eastAsiaTheme="minorEastAsia"/>
          <w:color w:val="auto"/>
          <w:sz w:val="24"/>
          <w:szCs w:val="24"/>
        </w:rPr>
      </w:pPr>
      <w:r>
        <w:rPr>
          <w:rFonts w:asciiTheme="minorEastAsia" w:hAnsiTheme="minorEastAsia" w:eastAsiaTheme="minorEastAsia"/>
          <w:b/>
          <w:bCs/>
          <w:color w:val="auto"/>
        </w:rPr>
        <w:t>说明：请贵公司根据政府采购代理机构政府采购项目的实际情况，在“满意”、“基本满意”、“一般”、“不满意”四个评价档次栏中选取一栏打“√”，并加盖鲜章</w:t>
      </w:r>
      <w:r>
        <w:rPr>
          <w:rFonts w:hint="eastAsia" w:asciiTheme="minorEastAsia" w:hAnsiTheme="minorEastAsia" w:eastAsiaTheme="minorEastAsia"/>
          <w:b/>
          <w:bCs/>
          <w:color w:val="auto"/>
        </w:rPr>
        <w:t>。感谢贵公司的评价。</w:t>
      </w:r>
    </w:p>
    <w:sectPr>
      <w:headerReference r:id="rId14" w:type="default"/>
      <w:footerReference r:id="rId15" w:type="default"/>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panose1 w:val="02020500000000000000"/>
    <w:charset w:val="88"/>
    <w:family w:val="roma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77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77</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1200" w:firstLineChars="500"/>
      <w:jc w:val="both"/>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9EBF1"/>
    <w:multiLevelType w:val="singleLevel"/>
    <w:tmpl w:val="80B9EBF1"/>
    <w:lvl w:ilvl="0" w:tentative="0">
      <w:start w:val="1"/>
      <w:numFmt w:val="decimal"/>
      <w:suff w:val="nothing"/>
      <w:lvlText w:val="%1、"/>
      <w:lvlJc w:val="left"/>
    </w:lvl>
  </w:abstractNum>
  <w:abstractNum w:abstractNumId="1">
    <w:nsid w:val="A24CFE07"/>
    <w:multiLevelType w:val="singleLevel"/>
    <w:tmpl w:val="A24CFE07"/>
    <w:lvl w:ilvl="0" w:tentative="0">
      <w:start w:val="1"/>
      <w:numFmt w:val="decimal"/>
      <w:suff w:val="nothing"/>
      <w:lvlText w:val="%1、"/>
      <w:lvlJc w:val="left"/>
    </w:lvl>
  </w:abstractNum>
  <w:abstractNum w:abstractNumId="2">
    <w:nsid w:val="A47F7570"/>
    <w:multiLevelType w:val="singleLevel"/>
    <w:tmpl w:val="A47F7570"/>
    <w:lvl w:ilvl="0" w:tentative="0">
      <w:start w:val="1"/>
      <w:numFmt w:val="chineseCounting"/>
      <w:suff w:val="nothing"/>
      <w:lvlText w:val="%1、"/>
      <w:lvlJc w:val="left"/>
      <w:rPr>
        <w:rFonts w:hint="eastAsia"/>
      </w:rPr>
    </w:lvl>
  </w:abstractNum>
  <w:abstractNum w:abstractNumId="3">
    <w:nsid w:val="ABBFA81A"/>
    <w:multiLevelType w:val="singleLevel"/>
    <w:tmpl w:val="ABBFA81A"/>
    <w:lvl w:ilvl="0" w:tentative="0">
      <w:start w:val="1"/>
      <w:numFmt w:val="decimal"/>
      <w:suff w:val="nothing"/>
      <w:lvlText w:val="%1、"/>
      <w:lvlJc w:val="left"/>
    </w:lvl>
  </w:abstractNum>
  <w:abstractNum w:abstractNumId="4">
    <w:nsid w:val="B04D8E0A"/>
    <w:multiLevelType w:val="multilevel"/>
    <w:tmpl w:val="B04D8E0A"/>
    <w:lvl w:ilvl="0" w:tentative="0">
      <w:start w:val="1"/>
      <w:numFmt w:val="chineseCounting"/>
      <w:pStyle w:val="47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6"/>
      <w:suff w:val="nothing"/>
      <w:lvlText w:val="%2、"/>
      <w:lvlJc w:val="left"/>
      <w:pPr>
        <w:ind w:left="0" w:firstLine="0"/>
      </w:pPr>
      <w:rPr>
        <w:rFonts w:hint="eastAsia" w:ascii="宋体" w:hAnsi="宋体" w:eastAsia="宋体" w:cs="宋体"/>
      </w:rPr>
    </w:lvl>
    <w:lvl w:ilvl="2" w:tentative="0">
      <w:start w:val="1"/>
      <w:numFmt w:val="chineseCounting"/>
      <w:pStyle w:val="479"/>
      <w:suff w:val="nothing"/>
      <w:lvlText w:val="(%3)"/>
      <w:lvlJc w:val="left"/>
      <w:pPr>
        <w:tabs>
          <w:tab w:val="left" w:pos="0"/>
        </w:tabs>
        <w:ind w:left="0" w:firstLine="0"/>
      </w:pPr>
      <w:rPr>
        <w:rFonts w:hint="eastAsia" w:ascii="宋体" w:hAnsi="宋体" w:eastAsia="宋体" w:cs="宋体"/>
      </w:rPr>
    </w:lvl>
    <w:lvl w:ilvl="3" w:tentative="0">
      <w:start w:val="1"/>
      <w:numFmt w:val="decimal"/>
      <w:pStyle w:val="481"/>
      <w:suff w:val="nothing"/>
      <w:lvlText w:val="%4."/>
      <w:lvlJc w:val="left"/>
      <w:pPr>
        <w:tabs>
          <w:tab w:val="left" w:pos="0"/>
        </w:tabs>
        <w:ind w:left="0" w:firstLine="0"/>
      </w:pPr>
      <w:rPr>
        <w:rFonts w:hint="eastAsia" w:ascii="宋体" w:hAnsi="宋体" w:eastAsia="宋体" w:cs="宋体"/>
      </w:rPr>
    </w:lvl>
    <w:lvl w:ilvl="4" w:tentative="0">
      <w:start w:val="1"/>
      <w:numFmt w:val="decimal"/>
      <w:pStyle w:val="482"/>
      <w:suff w:val="nothing"/>
      <w:lvlText w:val="%4.%5"/>
      <w:lvlJc w:val="left"/>
      <w:pPr>
        <w:ind w:left="0" w:firstLine="0"/>
      </w:pPr>
      <w:rPr>
        <w:rFonts w:hint="eastAsia" w:ascii="宋体" w:hAnsi="宋体" w:eastAsia="宋体" w:cs="宋体"/>
      </w:rPr>
    </w:lvl>
    <w:lvl w:ilvl="5" w:tentative="0">
      <w:start w:val="1"/>
      <w:numFmt w:val="decimal"/>
      <w:pStyle w:val="48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81B00C2"/>
    <w:multiLevelType w:val="singleLevel"/>
    <w:tmpl w:val="B81B00C2"/>
    <w:lvl w:ilvl="0" w:tentative="0">
      <w:start w:val="1"/>
      <w:numFmt w:val="decimal"/>
      <w:suff w:val="nothing"/>
      <w:lvlText w:val="%1、"/>
      <w:lvlJc w:val="left"/>
    </w:lvl>
  </w:abstractNum>
  <w:abstractNum w:abstractNumId="6">
    <w:nsid w:val="BBFAB24C"/>
    <w:multiLevelType w:val="singleLevel"/>
    <w:tmpl w:val="BBFAB24C"/>
    <w:lvl w:ilvl="0" w:tentative="0">
      <w:start w:val="1"/>
      <w:numFmt w:val="decimal"/>
      <w:suff w:val="nothing"/>
      <w:lvlText w:val="%1、"/>
      <w:lvlJc w:val="left"/>
    </w:lvl>
  </w:abstractNum>
  <w:abstractNum w:abstractNumId="7">
    <w:nsid w:val="BC111A5A"/>
    <w:multiLevelType w:val="singleLevel"/>
    <w:tmpl w:val="BC111A5A"/>
    <w:lvl w:ilvl="0" w:tentative="0">
      <w:start w:val="1"/>
      <w:numFmt w:val="decimal"/>
      <w:suff w:val="nothing"/>
      <w:lvlText w:val="%1、"/>
      <w:lvlJc w:val="left"/>
    </w:lvl>
  </w:abstractNum>
  <w:abstractNum w:abstractNumId="8">
    <w:nsid w:val="CD809A33"/>
    <w:multiLevelType w:val="singleLevel"/>
    <w:tmpl w:val="CD809A33"/>
    <w:lvl w:ilvl="0" w:tentative="0">
      <w:start w:val="1"/>
      <w:numFmt w:val="decimal"/>
      <w:suff w:val="nothing"/>
      <w:lvlText w:val="%1、"/>
      <w:lvlJc w:val="left"/>
    </w:lvl>
  </w:abstractNum>
  <w:abstractNum w:abstractNumId="9">
    <w:nsid w:val="D191959E"/>
    <w:multiLevelType w:val="singleLevel"/>
    <w:tmpl w:val="D191959E"/>
    <w:lvl w:ilvl="0" w:tentative="0">
      <w:start w:val="1"/>
      <w:numFmt w:val="decimal"/>
      <w:suff w:val="nothing"/>
      <w:lvlText w:val="%1、"/>
      <w:lvlJc w:val="left"/>
    </w:lvl>
  </w:abstractNum>
  <w:abstractNum w:abstractNumId="10">
    <w:nsid w:val="D6EDBDB1"/>
    <w:multiLevelType w:val="singleLevel"/>
    <w:tmpl w:val="D6EDBDB1"/>
    <w:lvl w:ilvl="0" w:tentative="0">
      <w:start w:val="1"/>
      <w:numFmt w:val="decimal"/>
      <w:suff w:val="nothing"/>
      <w:lvlText w:val="%1、"/>
      <w:lvlJc w:val="left"/>
    </w:lvl>
  </w:abstractNum>
  <w:abstractNum w:abstractNumId="11">
    <w:nsid w:val="DD50D3C3"/>
    <w:multiLevelType w:val="singleLevel"/>
    <w:tmpl w:val="DD50D3C3"/>
    <w:lvl w:ilvl="0" w:tentative="0">
      <w:start w:val="1"/>
      <w:numFmt w:val="decimal"/>
      <w:suff w:val="nothing"/>
      <w:lvlText w:val="%1、"/>
      <w:lvlJc w:val="left"/>
    </w:lvl>
  </w:abstractNum>
  <w:abstractNum w:abstractNumId="12">
    <w:nsid w:val="DF0CB880"/>
    <w:multiLevelType w:val="singleLevel"/>
    <w:tmpl w:val="DF0CB880"/>
    <w:lvl w:ilvl="0" w:tentative="0">
      <w:start w:val="1"/>
      <w:numFmt w:val="decimal"/>
      <w:suff w:val="nothing"/>
      <w:lvlText w:val="%1、"/>
      <w:lvlJc w:val="left"/>
    </w:lvl>
  </w:abstractNum>
  <w:abstractNum w:abstractNumId="13">
    <w:nsid w:val="E1F3BFCC"/>
    <w:multiLevelType w:val="singleLevel"/>
    <w:tmpl w:val="E1F3BFCC"/>
    <w:lvl w:ilvl="0" w:tentative="0">
      <w:start w:val="1"/>
      <w:numFmt w:val="decimal"/>
      <w:suff w:val="nothing"/>
      <w:lvlText w:val="%1、"/>
      <w:lvlJc w:val="left"/>
    </w:lvl>
  </w:abstractNum>
  <w:abstractNum w:abstractNumId="14">
    <w:nsid w:val="00000005"/>
    <w:multiLevelType w:val="multilevel"/>
    <w:tmpl w:val="00000005"/>
    <w:lvl w:ilvl="0" w:tentative="0">
      <w:start w:val="1"/>
      <w:numFmt w:val="chineseCounting"/>
      <w:pStyle w:val="418"/>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nsid w:val="03FA0177"/>
    <w:multiLevelType w:val="singleLevel"/>
    <w:tmpl w:val="03FA0177"/>
    <w:lvl w:ilvl="0" w:tentative="0">
      <w:start w:val="1"/>
      <w:numFmt w:val="decimal"/>
      <w:suff w:val="nothing"/>
      <w:lvlText w:val="%1、"/>
      <w:lvlJc w:val="left"/>
    </w:lvl>
  </w:abstractNum>
  <w:abstractNum w:abstractNumId="16">
    <w:nsid w:val="0CD3C196"/>
    <w:multiLevelType w:val="singleLevel"/>
    <w:tmpl w:val="0CD3C196"/>
    <w:lvl w:ilvl="0" w:tentative="0">
      <w:start w:val="1"/>
      <w:numFmt w:val="decimal"/>
      <w:suff w:val="nothing"/>
      <w:lvlText w:val="%1、"/>
      <w:lvlJc w:val="left"/>
    </w:lvl>
  </w:abstractNum>
  <w:abstractNum w:abstractNumId="17">
    <w:nsid w:val="0F36289D"/>
    <w:multiLevelType w:val="singleLevel"/>
    <w:tmpl w:val="0F36289D"/>
    <w:lvl w:ilvl="0" w:tentative="0">
      <w:start w:val="1"/>
      <w:numFmt w:val="decimal"/>
      <w:suff w:val="nothing"/>
      <w:lvlText w:val="%1、"/>
      <w:lvlJc w:val="left"/>
    </w:lvl>
  </w:abstractNum>
  <w:abstractNum w:abstractNumId="18">
    <w:nsid w:val="2AB029DD"/>
    <w:multiLevelType w:val="singleLevel"/>
    <w:tmpl w:val="2AB029DD"/>
    <w:lvl w:ilvl="0" w:tentative="0">
      <w:start w:val="1"/>
      <w:numFmt w:val="chineseCounting"/>
      <w:suff w:val="nothing"/>
      <w:lvlText w:val="（%1）"/>
      <w:lvlJc w:val="left"/>
      <w:rPr>
        <w:rFonts w:hint="eastAsia"/>
      </w:rPr>
    </w:lvl>
  </w:abstractNum>
  <w:abstractNum w:abstractNumId="19">
    <w:nsid w:val="2FB1E866"/>
    <w:multiLevelType w:val="singleLevel"/>
    <w:tmpl w:val="2FB1E866"/>
    <w:lvl w:ilvl="0" w:tentative="0">
      <w:start w:val="1"/>
      <w:numFmt w:val="decimal"/>
      <w:suff w:val="nothing"/>
      <w:lvlText w:val="%1、"/>
      <w:lvlJc w:val="left"/>
    </w:lvl>
  </w:abstractNum>
  <w:abstractNum w:abstractNumId="20">
    <w:nsid w:val="3851A679"/>
    <w:multiLevelType w:val="singleLevel"/>
    <w:tmpl w:val="3851A679"/>
    <w:lvl w:ilvl="0" w:tentative="0">
      <w:start w:val="1"/>
      <w:numFmt w:val="decimal"/>
      <w:suff w:val="nothing"/>
      <w:lvlText w:val="%1、"/>
      <w:lvlJc w:val="left"/>
    </w:lvl>
  </w:abstractNum>
  <w:abstractNum w:abstractNumId="21">
    <w:nsid w:val="3C1E441E"/>
    <w:multiLevelType w:val="singleLevel"/>
    <w:tmpl w:val="3C1E441E"/>
    <w:lvl w:ilvl="0" w:tentative="0">
      <w:start w:val="8"/>
      <w:numFmt w:val="decimal"/>
      <w:suff w:val="nothing"/>
      <w:lvlText w:val="%1、"/>
      <w:lvlJc w:val="left"/>
    </w:lvl>
  </w:abstractNum>
  <w:abstractNum w:abstractNumId="22">
    <w:nsid w:val="56AEFA91"/>
    <w:multiLevelType w:val="singleLevel"/>
    <w:tmpl w:val="56AEFA91"/>
    <w:lvl w:ilvl="0" w:tentative="0">
      <w:start w:val="1"/>
      <w:numFmt w:val="decimal"/>
      <w:suff w:val="nothing"/>
      <w:lvlText w:val="%1、"/>
      <w:lvlJc w:val="left"/>
    </w:lvl>
  </w:abstractNum>
  <w:abstractNum w:abstractNumId="23">
    <w:nsid w:val="5B7CB6BA"/>
    <w:multiLevelType w:val="singleLevel"/>
    <w:tmpl w:val="5B7CB6BA"/>
    <w:lvl w:ilvl="0" w:tentative="0">
      <w:start w:val="1"/>
      <w:numFmt w:val="decimal"/>
      <w:suff w:val="nothing"/>
      <w:lvlText w:val="%1、"/>
      <w:lvlJc w:val="left"/>
    </w:lvl>
  </w:abstractNum>
  <w:abstractNum w:abstractNumId="24">
    <w:nsid w:val="5ED4D558"/>
    <w:multiLevelType w:val="singleLevel"/>
    <w:tmpl w:val="5ED4D558"/>
    <w:lvl w:ilvl="0" w:tentative="0">
      <w:start w:val="1"/>
      <w:numFmt w:val="decimal"/>
      <w:suff w:val="nothing"/>
      <w:lvlText w:val="%1、"/>
      <w:lvlJc w:val="left"/>
    </w:lvl>
  </w:abstractNum>
  <w:abstractNum w:abstractNumId="25">
    <w:nsid w:val="6E2D5D0D"/>
    <w:multiLevelType w:val="singleLevel"/>
    <w:tmpl w:val="6E2D5D0D"/>
    <w:lvl w:ilvl="0" w:tentative="0">
      <w:start w:val="1"/>
      <w:numFmt w:val="decimal"/>
      <w:suff w:val="nothing"/>
      <w:lvlText w:val="%1、"/>
      <w:lvlJc w:val="left"/>
    </w:lvl>
  </w:abstractNum>
  <w:abstractNum w:abstractNumId="26">
    <w:nsid w:val="71949ECE"/>
    <w:multiLevelType w:val="singleLevel"/>
    <w:tmpl w:val="71949ECE"/>
    <w:lvl w:ilvl="0" w:tentative="0">
      <w:start w:val="1"/>
      <w:numFmt w:val="decimal"/>
      <w:suff w:val="nothing"/>
      <w:lvlText w:val="%1、"/>
      <w:lvlJc w:val="left"/>
    </w:lvl>
  </w:abstractNum>
  <w:num w:numId="1">
    <w:abstractNumId w:val="14"/>
  </w:num>
  <w:num w:numId="2">
    <w:abstractNumId w:val="4"/>
  </w:num>
  <w:num w:numId="3">
    <w:abstractNumId w:val="2"/>
  </w:num>
  <w:num w:numId="4">
    <w:abstractNumId w:val="18"/>
  </w:num>
  <w:num w:numId="5">
    <w:abstractNumId w:val="15"/>
  </w:num>
  <w:num w:numId="6">
    <w:abstractNumId w:val="13"/>
  </w:num>
  <w:num w:numId="7">
    <w:abstractNumId w:val="5"/>
  </w:num>
  <w:num w:numId="8">
    <w:abstractNumId w:val="11"/>
  </w:num>
  <w:num w:numId="9">
    <w:abstractNumId w:val="19"/>
  </w:num>
  <w:num w:numId="10">
    <w:abstractNumId w:val="23"/>
  </w:num>
  <w:num w:numId="11">
    <w:abstractNumId w:val="3"/>
  </w:num>
  <w:num w:numId="12">
    <w:abstractNumId w:val="8"/>
  </w:num>
  <w:num w:numId="13">
    <w:abstractNumId w:val="16"/>
  </w:num>
  <w:num w:numId="14">
    <w:abstractNumId w:val="10"/>
  </w:num>
  <w:num w:numId="15">
    <w:abstractNumId w:val="24"/>
  </w:num>
  <w:num w:numId="16">
    <w:abstractNumId w:val="26"/>
  </w:num>
  <w:num w:numId="17">
    <w:abstractNumId w:val="12"/>
  </w:num>
  <w:num w:numId="18">
    <w:abstractNumId w:val="1"/>
  </w:num>
  <w:num w:numId="19">
    <w:abstractNumId w:val="7"/>
  </w:num>
  <w:num w:numId="20">
    <w:abstractNumId w:val="25"/>
  </w:num>
  <w:num w:numId="21">
    <w:abstractNumId w:val="22"/>
  </w:num>
  <w:num w:numId="22">
    <w:abstractNumId w:val="6"/>
  </w:num>
  <w:num w:numId="23">
    <w:abstractNumId w:val="9"/>
  </w:num>
  <w:num w:numId="24">
    <w:abstractNumId w:val="0"/>
  </w:num>
  <w:num w:numId="25">
    <w:abstractNumId w:val="17"/>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90"/>
    <w:rsid w:val="0000562B"/>
    <w:rsid w:val="00007CCD"/>
    <w:rsid w:val="0004611D"/>
    <w:rsid w:val="00050E02"/>
    <w:rsid w:val="00062B72"/>
    <w:rsid w:val="000819E7"/>
    <w:rsid w:val="00082782"/>
    <w:rsid w:val="00082F9D"/>
    <w:rsid w:val="000A2A2F"/>
    <w:rsid w:val="000A41FE"/>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7DFD"/>
    <w:rsid w:val="001A27A3"/>
    <w:rsid w:val="001C1A6D"/>
    <w:rsid w:val="001C3BD3"/>
    <w:rsid w:val="001D1EF0"/>
    <w:rsid w:val="001E0F46"/>
    <w:rsid w:val="001E1EB5"/>
    <w:rsid w:val="001E5B3D"/>
    <w:rsid w:val="001F1A1C"/>
    <w:rsid w:val="001F4B34"/>
    <w:rsid w:val="002008D7"/>
    <w:rsid w:val="00203F3D"/>
    <w:rsid w:val="00206AE1"/>
    <w:rsid w:val="00221A4D"/>
    <w:rsid w:val="00221F18"/>
    <w:rsid w:val="00235144"/>
    <w:rsid w:val="00235589"/>
    <w:rsid w:val="00243706"/>
    <w:rsid w:val="00267960"/>
    <w:rsid w:val="002679CD"/>
    <w:rsid w:val="00273720"/>
    <w:rsid w:val="002854B2"/>
    <w:rsid w:val="00296CEE"/>
    <w:rsid w:val="002B3247"/>
    <w:rsid w:val="002B5621"/>
    <w:rsid w:val="002C0B81"/>
    <w:rsid w:val="002D0DEC"/>
    <w:rsid w:val="002F0A00"/>
    <w:rsid w:val="002F4690"/>
    <w:rsid w:val="00302704"/>
    <w:rsid w:val="003102E4"/>
    <w:rsid w:val="00310C25"/>
    <w:rsid w:val="00312A0F"/>
    <w:rsid w:val="00321D8F"/>
    <w:rsid w:val="00324B13"/>
    <w:rsid w:val="00326121"/>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98"/>
    <w:rsid w:val="003B26EB"/>
    <w:rsid w:val="003C1CCE"/>
    <w:rsid w:val="003C2C91"/>
    <w:rsid w:val="003D070C"/>
    <w:rsid w:val="003D7032"/>
    <w:rsid w:val="003E16F3"/>
    <w:rsid w:val="003F17EF"/>
    <w:rsid w:val="003F7325"/>
    <w:rsid w:val="00403617"/>
    <w:rsid w:val="00405876"/>
    <w:rsid w:val="004120C5"/>
    <w:rsid w:val="0041482F"/>
    <w:rsid w:val="00417DF3"/>
    <w:rsid w:val="00421436"/>
    <w:rsid w:val="004268D1"/>
    <w:rsid w:val="004319FB"/>
    <w:rsid w:val="004402F0"/>
    <w:rsid w:val="004434A0"/>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6F18"/>
    <w:rsid w:val="0051400E"/>
    <w:rsid w:val="005172C7"/>
    <w:rsid w:val="005214AC"/>
    <w:rsid w:val="00525DA3"/>
    <w:rsid w:val="00526F81"/>
    <w:rsid w:val="0052745D"/>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3E64"/>
    <w:rsid w:val="00636943"/>
    <w:rsid w:val="00637D89"/>
    <w:rsid w:val="006404B2"/>
    <w:rsid w:val="006404F1"/>
    <w:rsid w:val="006450D6"/>
    <w:rsid w:val="00652BEB"/>
    <w:rsid w:val="0067181E"/>
    <w:rsid w:val="00673CB7"/>
    <w:rsid w:val="00682C4E"/>
    <w:rsid w:val="00697141"/>
    <w:rsid w:val="006A03FD"/>
    <w:rsid w:val="006A05A7"/>
    <w:rsid w:val="006B038C"/>
    <w:rsid w:val="006B670A"/>
    <w:rsid w:val="006C108B"/>
    <w:rsid w:val="006C554C"/>
    <w:rsid w:val="006C7ABD"/>
    <w:rsid w:val="006D3D8C"/>
    <w:rsid w:val="006D519F"/>
    <w:rsid w:val="006E51A0"/>
    <w:rsid w:val="006F069F"/>
    <w:rsid w:val="006F5E23"/>
    <w:rsid w:val="007008C6"/>
    <w:rsid w:val="00705494"/>
    <w:rsid w:val="00712767"/>
    <w:rsid w:val="00720D15"/>
    <w:rsid w:val="00727C4D"/>
    <w:rsid w:val="00746422"/>
    <w:rsid w:val="00747C26"/>
    <w:rsid w:val="00751A26"/>
    <w:rsid w:val="007523E6"/>
    <w:rsid w:val="007660DE"/>
    <w:rsid w:val="007705D1"/>
    <w:rsid w:val="007725CA"/>
    <w:rsid w:val="00773D98"/>
    <w:rsid w:val="00776370"/>
    <w:rsid w:val="00780F0F"/>
    <w:rsid w:val="007813D5"/>
    <w:rsid w:val="00793B3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755C"/>
    <w:rsid w:val="0087266F"/>
    <w:rsid w:val="00876056"/>
    <w:rsid w:val="00876DC6"/>
    <w:rsid w:val="00880BAD"/>
    <w:rsid w:val="00894DB0"/>
    <w:rsid w:val="008A4EE4"/>
    <w:rsid w:val="008A6595"/>
    <w:rsid w:val="008B0100"/>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5B71"/>
    <w:rsid w:val="00964725"/>
    <w:rsid w:val="00970AB6"/>
    <w:rsid w:val="00984EA5"/>
    <w:rsid w:val="00985478"/>
    <w:rsid w:val="00986B1C"/>
    <w:rsid w:val="0098732E"/>
    <w:rsid w:val="00987B44"/>
    <w:rsid w:val="0099354D"/>
    <w:rsid w:val="009971CA"/>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A0BFD"/>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61FB"/>
    <w:rsid w:val="00BB0856"/>
    <w:rsid w:val="00BB71AC"/>
    <w:rsid w:val="00BC070E"/>
    <w:rsid w:val="00BD7054"/>
    <w:rsid w:val="00BE727B"/>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62FE"/>
    <w:rsid w:val="00CE73EE"/>
    <w:rsid w:val="00D20902"/>
    <w:rsid w:val="00D239C5"/>
    <w:rsid w:val="00D24FA1"/>
    <w:rsid w:val="00D304A9"/>
    <w:rsid w:val="00D344B8"/>
    <w:rsid w:val="00D36025"/>
    <w:rsid w:val="00D447C2"/>
    <w:rsid w:val="00D52CCE"/>
    <w:rsid w:val="00D741EC"/>
    <w:rsid w:val="00D81870"/>
    <w:rsid w:val="00D84D66"/>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C1260"/>
    <w:rsid w:val="00FC2A9A"/>
    <w:rsid w:val="00FD6C4C"/>
    <w:rsid w:val="00FF7151"/>
    <w:rsid w:val="0107371D"/>
    <w:rsid w:val="012A58AB"/>
    <w:rsid w:val="01557D1A"/>
    <w:rsid w:val="019703C2"/>
    <w:rsid w:val="01D42469"/>
    <w:rsid w:val="01DB50A1"/>
    <w:rsid w:val="020A24C3"/>
    <w:rsid w:val="020F74B7"/>
    <w:rsid w:val="02792CC5"/>
    <w:rsid w:val="03CC57AF"/>
    <w:rsid w:val="04116C68"/>
    <w:rsid w:val="042A7180"/>
    <w:rsid w:val="053A47F0"/>
    <w:rsid w:val="05434F1B"/>
    <w:rsid w:val="05AA27F2"/>
    <w:rsid w:val="05D321C6"/>
    <w:rsid w:val="06081E3F"/>
    <w:rsid w:val="061A7CDF"/>
    <w:rsid w:val="062B1432"/>
    <w:rsid w:val="06754D87"/>
    <w:rsid w:val="06757A06"/>
    <w:rsid w:val="06762C19"/>
    <w:rsid w:val="06B47234"/>
    <w:rsid w:val="06E46E25"/>
    <w:rsid w:val="06EB169A"/>
    <w:rsid w:val="07271292"/>
    <w:rsid w:val="072D189A"/>
    <w:rsid w:val="0737385D"/>
    <w:rsid w:val="07521363"/>
    <w:rsid w:val="075B43C8"/>
    <w:rsid w:val="078F7FA9"/>
    <w:rsid w:val="07C4246D"/>
    <w:rsid w:val="07D054CA"/>
    <w:rsid w:val="07D121B4"/>
    <w:rsid w:val="080A2938"/>
    <w:rsid w:val="083A17A3"/>
    <w:rsid w:val="092B1B55"/>
    <w:rsid w:val="09B420AE"/>
    <w:rsid w:val="09F30DDD"/>
    <w:rsid w:val="09F67976"/>
    <w:rsid w:val="09FF79A9"/>
    <w:rsid w:val="0A0A059E"/>
    <w:rsid w:val="0A221EA1"/>
    <w:rsid w:val="0A522DFC"/>
    <w:rsid w:val="0AAC3D41"/>
    <w:rsid w:val="0AD47985"/>
    <w:rsid w:val="0B5177FA"/>
    <w:rsid w:val="0B96083D"/>
    <w:rsid w:val="0BA20045"/>
    <w:rsid w:val="0BF24A2C"/>
    <w:rsid w:val="0CC13051"/>
    <w:rsid w:val="0CC86162"/>
    <w:rsid w:val="0CE16D74"/>
    <w:rsid w:val="0DE864F7"/>
    <w:rsid w:val="0DEE30CB"/>
    <w:rsid w:val="0EB84004"/>
    <w:rsid w:val="0EEB7309"/>
    <w:rsid w:val="0EFE359E"/>
    <w:rsid w:val="0F2556ED"/>
    <w:rsid w:val="0F6E211D"/>
    <w:rsid w:val="0F920458"/>
    <w:rsid w:val="0FD057AB"/>
    <w:rsid w:val="0FFF4820"/>
    <w:rsid w:val="10151B8D"/>
    <w:rsid w:val="101913ED"/>
    <w:rsid w:val="103354AA"/>
    <w:rsid w:val="11282FBB"/>
    <w:rsid w:val="116644F2"/>
    <w:rsid w:val="11F14338"/>
    <w:rsid w:val="1210312B"/>
    <w:rsid w:val="123372EA"/>
    <w:rsid w:val="12446ABE"/>
    <w:rsid w:val="125A1299"/>
    <w:rsid w:val="12B530C2"/>
    <w:rsid w:val="12EF1A49"/>
    <w:rsid w:val="13640895"/>
    <w:rsid w:val="13714CCF"/>
    <w:rsid w:val="13760DEE"/>
    <w:rsid w:val="13A367E4"/>
    <w:rsid w:val="13B40423"/>
    <w:rsid w:val="13F76BBB"/>
    <w:rsid w:val="13FB4313"/>
    <w:rsid w:val="148252B8"/>
    <w:rsid w:val="14C900FD"/>
    <w:rsid w:val="14D00A3B"/>
    <w:rsid w:val="151D1746"/>
    <w:rsid w:val="152669AD"/>
    <w:rsid w:val="15461DDE"/>
    <w:rsid w:val="159C415B"/>
    <w:rsid w:val="16443E14"/>
    <w:rsid w:val="16872440"/>
    <w:rsid w:val="16FD6257"/>
    <w:rsid w:val="173319AE"/>
    <w:rsid w:val="173923C6"/>
    <w:rsid w:val="176C2CF6"/>
    <w:rsid w:val="17A25728"/>
    <w:rsid w:val="17B467CC"/>
    <w:rsid w:val="184A4E0A"/>
    <w:rsid w:val="1850607A"/>
    <w:rsid w:val="185A1668"/>
    <w:rsid w:val="18681914"/>
    <w:rsid w:val="18C42387"/>
    <w:rsid w:val="192B4806"/>
    <w:rsid w:val="193562FF"/>
    <w:rsid w:val="193E7E1C"/>
    <w:rsid w:val="19442952"/>
    <w:rsid w:val="19797878"/>
    <w:rsid w:val="19814E7B"/>
    <w:rsid w:val="19BD4285"/>
    <w:rsid w:val="19FB1D8C"/>
    <w:rsid w:val="1A2708C0"/>
    <w:rsid w:val="1A590443"/>
    <w:rsid w:val="1A612120"/>
    <w:rsid w:val="1A634709"/>
    <w:rsid w:val="1A9A5DE4"/>
    <w:rsid w:val="1AA12D23"/>
    <w:rsid w:val="1B141B48"/>
    <w:rsid w:val="1B452E51"/>
    <w:rsid w:val="1BB23F45"/>
    <w:rsid w:val="1BCA67D9"/>
    <w:rsid w:val="1BE957DA"/>
    <w:rsid w:val="1C1D546F"/>
    <w:rsid w:val="1C3430C0"/>
    <w:rsid w:val="1C4031F1"/>
    <w:rsid w:val="1C8929A7"/>
    <w:rsid w:val="1C8E772B"/>
    <w:rsid w:val="1CFB4AC5"/>
    <w:rsid w:val="1CFF26D5"/>
    <w:rsid w:val="1D1700D0"/>
    <w:rsid w:val="1D3075A1"/>
    <w:rsid w:val="1D711D6F"/>
    <w:rsid w:val="1D7379BC"/>
    <w:rsid w:val="1D76469D"/>
    <w:rsid w:val="1D8477E7"/>
    <w:rsid w:val="1DA9572F"/>
    <w:rsid w:val="1DED5F97"/>
    <w:rsid w:val="1DF276D1"/>
    <w:rsid w:val="1DFE2AC1"/>
    <w:rsid w:val="1DFF244D"/>
    <w:rsid w:val="1E2C5B20"/>
    <w:rsid w:val="1E41026F"/>
    <w:rsid w:val="1E4F0FAF"/>
    <w:rsid w:val="1ED61374"/>
    <w:rsid w:val="1F2F5453"/>
    <w:rsid w:val="20051471"/>
    <w:rsid w:val="20113D85"/>
    <w:rsid w:val="20237863"/>
    <w:rsid w:val="20514C1B"/>
    <w:rsid w:val="20A60B3A"/>
    <w:rsid w:val="20C20947"/>
    <w:rsid w:val="20CF487E"/>
    <w:rsid w:val="20D87562"/>
    <w:rsid w:val="20E1303D"/>
    <w:rsid w:val="20F745DF"/>
    <w:rsid w:val="216B0FC3"/>
    <w:rsid w:val="21834169"/>
    <w:rsid w:val="21B973E6"/>
    <w:rsid w:val="220A69B2"/>
    <w:rsid w:val="22297747"/>
    <w:rsid w:val="224718F2"/>
    <w:rsid w:val="22513599"/>
    <w:rsid w:val="225B336E"/>
    <w:rsid w:val="22B0689A"/>
    <w:rsid w:val="22ED5324"/>
    <w:rsid w:val="22F9219E"/>
    <w:rsid w:val="237016CE"/>
    <w:rsid w:val="239C6F4D"/>
    <w:rsid w:val="23CC4DB2"/>
    <w:rsid w:val="23DA40FD"/>
    <w:rsid w:val="23FB7875"/>
    <w:rsid w:val="24691CE6"/>
    <w:rsid w:val="248C6391"/>
    <w:rsid w:val="250A3BC1"/>
    <w:rsid w:val="25272AB1"/>
    <w:rsid w:val="25312F8B"/>
    <w:rsid w:val="258E1236"/>
    <w:rsid w:val="25F1548A"/>
    <w:rsid w:val="26255EC0"/>
    <w:rsid w:val="26633CDB"/>
    <w:rsid w:val="26701978"/>
    <w:rsid w:val="26AD0120"/>
    <w:rsid w:val="26B7399C"/>
    <w:rsid w:val="26E1589F"/>
    <w:rsid w:val="270D2201"/>
    <w:rsid w:val="27B16C3C"/>
    <w:rsid w:val="27BA2E35"/>
    <w:rsid w:val="27C30B68"/>
    <w:rsid w:val="27DD215D"/>
    <w:rsid w:val="280D7CE3"/>
    <w:rsid w:val="282D43D6"/>
    <w:rsid w:val="2896735B"/>
    <w:rsid w:val="292720FE"/>
    <w:rsid w:val="29DA2696"/>
    <w:rsid w:val="29DD604A"/>
    <w:rsid w:val="2A6B7E55"/>
    <w:rsid w:val="2A7018FC"/>
    <w:rsid w:val="2ADA7094"/>
    <w:rsid w:val="2B8B21E1"/>
    <w:rsid w:val="2B8C6218"/>
    <w:rsid w:val="2BC565BF"/>
    <w:rsid w:val="2C0F7A14"/>
    <w:rsid w:val="2C2D50E0"/>
    <w:rsid w:val="2C3C1A9A"/>
    <w:rsid w:val="2C82126A"/>
    <w:rsid w:val="2CA8746A"/>
    <w:rsid w:val="2CE01FD4"/>
    <w:rsid w:val="2CEC695E"/>
    <w:rsid w:val="2D344D53"/>
    <w:rsid w:val="2D9F4E89"/>
    <w:rsid w:val="2DC430B6"/>
    <w:rsid w:val="2DD706CA"/>
    <w:rsid w:val="2DED33BD"/>
    <w:rsid w:val="2E495E5A"/>
    <w:rsid w:val="2E4A6C1F"/>
    <w:rsid w:val="2E6D570A"/>
    <w:rsid w:val="2E7553ED"/>
    <w:rsid w:val="2ECA30EA"/>
    <w:rsid w:val="2ED01D0D"/>
    <w:rsid w:val="2ED602CE"/>
    <w:rsid w:val="2ED62873"/>
    <w:rsid w:val="2EFE1F25"/>
    <w:rsid w:val="2F210C76"/>
    <w:rsid w:val="2F2A34CB"/>
    <w:rsid w:val="2F6E0D6C"/>
    <w:rsid w:val="2F7E4158"/>
    <w:rsid w:val="2F821F73"/>
    <w:rsid w:val="30516D90"/>
    <w:rsid w:val="30561D6C"/>
    <w:rsid w:val="3073235C"/>
    <w:rsid w:val="30732A21"/>
    <w:rsid w:val="30D103B9"/>
    <w:rsid w:val="31154B1A"/>
    <w:rsid w:val="312947D9"/>
    <w:rsid w:val="31390058"/>
    <w:rsid w:val="314B35E5"/>
    <w:rsid w:val="31540BEC"/>
    <w:rsid w:val="31946DF4"/>
    <w:rsid w:val="31E1066C"/>
    <w:rsid w:val="31F52B62"/>
    <w:rsid w:val="3200439E"/>
    <w:rsid w:val="323F0068"/>
    <w:rsid w:val="329542C5"/>
    <w:rsid w:val="32D44853"/>
    <w:rsid w:val="32FA246C"/>
    <w:rsid w:val="338A6D9F"/>
    <w:rsid w:val="33B57FB0"/>
    <w:rsid w:val="33CC2FB2"/>
    <w:rsid w:val="33F33CE0"/>
    <w:rsid w:val="342136F9"/>
    <w:rsid w:val="3462316A"/>
    <w:rsid w:val="348A3F59"/>
    <w:rsid w:val="35210D82"/>
    <w:rsid w:val="353F56FD"/>
    <w:rsid w:val="3560266D"/>
    <w:rsid w:val="356E380A"/>
    <w:rsid w:val="357F3093"/>
    <w:rsid w:val="359D795F"/>
    <w:rsid w:val="35AB078F"/>
    <w:rsid w:val="36142DC6"/>
    <w:rsid w:val="361F6A38"/>
    <w:rsid w:val="36750247"/>
    <w:rsid w:val="368E3ACF"/>
    <w:rsid w:val="36E73940"/>
    <w:rsid w:val="36F33AFD"/>
    <w:rsid w:val="37012B3E"/>
    <w:rsid w:val="37042235"/>
    <w:rsid w:val="37802C9C"/>
    <w:rsid w:val="37852652"/>
    <w:rsid w:val="37AA357D"/>
    <w:rsid w:val="37F01132"/>
    <w:rsid w:val="381E2542"/>
    <w:rsid w:val="38B16148"/>
    <w:rsid w:val="38F266E9"/>
    <w:rsid w:val="39192532"/>
    <w:rsid w:val="39300D08"/>
    <w:rsid w:val="39754231"/>
    <w:rsid w:val="399632C9"/>
    <w:rsid w:val="39AA31C1"/>
    <w:rsid w:val="39C727EE"/>
    <w:rsid w:val="3A1D67E0"/>
    <w:rsid w:val="3A337624"/>
    <w:rsid w:val="3A3B5B10"/>
    <w:rsid w:val="3A793EDE"/>
    <w:rsid w:val="3AA22D36"/>
    <w:rsid w:val="3AA62A43"/>
    <w:rsid w:val="3AA808CC"/>
    <w:rsid w:val="3ADE56C5"/>
    <w:rsid w:val="3B082993"/>
    <w:rsid w:val="3B5A71F9"/>
    <w:rsid w:val="3B5C0455"/>
    <w:rsid w:val="3C1C63D1"/>
    <w:rsid w:val="3CB1267E"/>
    <w:rsid w:val="3CB92089"/>
    <w:rsid w:val="3D694D6B"/>
    <w:rsid w:val="3D7758B8"/>
    <w:rsid w:val="3D7C2CF3"/>
    <w:rsid w:val="3D8F7C40"/>
    <w:rsid w:val="3E642066"/>
    <w:rsid w:val="3EBF70C0"/>
    <w:rsid w:val="3EE42BAC"/>
    <w:rsid w:val="3EE464BF"/>
    <w:rsid w:val="3F0A7333"/>
    <w:rsid w:val="3F17226D"/>
    <w:rsid w:val="3F2D5B4E"/>
    <w:rsid w:val="3F513A7F"/>
    <w:rsid w:val="3F6526BB"/>
    <w:rsid w:val="3F8463D2"/>
    <w:rsid w:val="3FB5434E"/>
    <w:rsid w:val="4044114E"/>
    <w:rsid w:val="40521E7B"/>
    <w:rsid w:val="407E3F46"/>
    <w:rsid w:val="40851C84"/>
    <w:rsid w:val="408B3BB9"/>
    <w:rsid w:val="409407F2"/>
    <w:rsid w:val="40C31278"/>
    <w:rsid w:val="41134610"/>
    <w:rsid w:val="4145338E"/>
    <w:rsid w:val="4199342A"/>
    <w:rsid w:val="41EF3C0A"/>
    <w:rsid w:val="42410DEF"/>
    <w:rsid w:val="424A06C6"/>
    <w:rsid w:val="428F7072"/>
    <w:rsid w:val="42CB325D"/>
    <w:rsid w:val="430222A1"/>
    <w:rsid w:val="430676E9"/>
    <w:rsid w:val="432909B6"/>
    <w:rsid w:val="43CF0C32"/>
    <w:rsid w:val="449B10A0"/>
    <w:rsid w:val="44D4676B"/>
    <w:rsid w:val="451C16E5"/>
    <w:rsid w:val="452054F5"/>
    <w:rsid w:val="45236E90"/>
    <w:rsid w:val="45A42104"/>
    <w:rsid w:val="45C52C72"/>
    <w:rsid w:val="45C7015B"/>
    <w:rsid w:val="45E73507"/>
    <w:rsid w:val="45F5612D"/>
    <w:rsid w:val="46143D0C"/>
    <w:rsid w:val="461B2418"/>
    <w:rsid w:val="46464199"/>
    <w:rsid w:val="46A05A72"/>
    <w:rsid w:val="46AF7596"/>
    <w:rsid w:val="47311DA0"/>
    <w:rsid w:val="47B3600D"/>
    <w:rsid w:val="47C13D2A"/>
    <w:rsid w:val="4800033E"/>
    <w:rsid w:val="480C3A0A"/>
    <w:rsid w:val="48356B72"/>
    <w:rsid w:val="48657106"/>
    <w:rsid w:val="48AB2A57"/>
    <w:rsid w:val="492B112E"/>
    <w:rsid w:val="49A958B2"/>
    <w:rsid w:val="4A06599E"/>
    <w:rsid w:val="4A3C411A"/>
    <w:rsid w:val="4A441F87"/>
    <w:rsid w:val="4A461F74"/>
    <w:rsid w:val="4AAA48F8"/>
    <w:rsid w:val="4ABF1D70"/>
    <w:rsid w:val="4AD04091"/>
    <w:rsid w:val="4B081B97"/>
    <w:rsid w:val="4B0E6B92"/>
    <w:rsid w:val="4B204C19"/>
    <w:rsid w:val="4B2C2C74"/>
    <w:rsid w:val="4B3D5738"/>
    <w:rsid w:val="4BC246F1"/>
    <w:rsid w:val="4BFB78A1"/>
    <w:rsid w:val="4DAF0C9C"/>
    <w:rsid w:val="4DB622D9"/>
    <w:rsid w:val="4E31083C"/>
    <w:rsid w:val="4E940B7D"/>
    <w:rsid w:val="4EC34689"/>
    <w:rsid w:val="4EF0288E"/>
    <w:rsid w:val="4F1B7C5F"/>
    <w:rsid w:val="4F655EF6"/>
    <w:rsid w:val="4F8439CF"/>
    <w:rsid w:val="4F9852A1"/>
    <w:rsid w:val="4FB04AE1"/>
    <w:rsid w:val="4FDF0B6D"/>
    <w:rsid w:val="50876C39"/>
    <w:rsid w:val="50CD4933"/>
    <w:rsid w:val="50F00F76"/>
    <w:rsid w:val="50FA231B"/>
    <w:rsid w:val="511E6E9A"/>
    <w:rsid w:val="5121379C"/>
    <w:rsid w:val="513650D6"/>
    <w:rsid w:val="516A769F"/>
    <w:rsid w:val="5194421C"/>
    <w:rsid w:val="51A211F3"/>
    <w:rsid w:val="51C93B6D"/>
    <w:rsid w:val="52475437"/>
    <w:rsid w:val="526C5038"/>
    <w:rsid w:val="52A30F9E"/>
    <w:rsid w:val="534728BB"/>
    <w:rsid w:val="53541059"/>
    <w:rsid w:val="539B399C"/>
    <w:rsid w:val="540628F0"/>
    <w:rsid w:val="54094B6B"/>
    <w:rsid w:val="54166274"/>
    <w:rsid w:val="54293D9A"/>
    <w:rsid w:val="54324CF6"/>
    <w:rsid w:val="54867F54"/>
    <w:rsid w:val="5490765A"/>
    <w:rsid w:val="54AD37A3"/>
    <w:rsid w:val="54C91CD6"/>
    <w:rsid w:val="54D155BC"/>
    <w:rsid w:val="54D25A1F"/>
    <w:rsid w:val="54F955F8"/>
    <w:rsid w:val="54FA69EF"/>
    <w:rsid w:val="55215222"/>
    <w:rsid w:val="55615B49"/>
    <w:rsid w:val="55981745"/>
    <w:rsid w:val="559D54CF"/>
    <w:rsid w:val="56330817"/>
    <w:rsid w:val="569D75C9"/>
    <w:rsid w:val="56B932BD"/>
    <w:rsid w:val="56CF2236"/>
    <w:rsid w:val="56EA65FE"/>
    <w:rsid w:val="56EC2F07"/>
    <w:rsid w:val="56FC45B0"/>
    <w:rsid w:val="56FF7CFA"/>
    <w:rsid w:val="572D43EE"/>
    <w:rsid w:val="57DB1C35"/>
    <w:rsid w:val="58486F78"/>
    <w:rsid w:val="58534733"/>
    <w:rsid w:val="58586FF1"/>
    <w:rsid w:val="5888095C"/>
    <w:rsid w:val="58884794"/>
    <w:rsid w:val="58995282"/>
    <w:rsid w:val="592C38D7"/>
    <w:rsid w:val="59517578"/>
    <w:rsid w:val="59C56067"/>
    <w:rsid w:val="59E11E52"/>
    <w:rsid w:val="59E75534"/>
    <w:rsid w:val="5A186D70"/>
    <w:rsid w:val="5A622B6A"/>
    <w:rsid w:val="5B2C137C"/>
    <w:rsid w:val="5B3E3232"/>
    <w:rsid w:val="5B7415B9"/>
    <w:rsid w:val="5B7C7837"/>
    <w:rsid w:val="5C114CA7"/>
    <w:rsid w:val="5C1C6A56"/>
    <w:rsid w:val="5CAF055D"/>
    <w:rsid w:val="5CEF73C4"/>
    <w:rsid w:val="5D5073F8"/>
    <w:rsid w:val="5D6108ED"/>
    <w:rsid w:val="5D932265"/>
    <w:rsid w:val="5DF51C1A"/>
    <w:rsid w:val="5DFD491D"/>
    <w:rsid w:val="5E1550CA"/>
    <w:rsid w:val="5E22483E"/>
    <w:rsid w:val="5EDA796C"/>
    <w:rsid w:val="5EFE5F58"/>
    <w:rsid w:val="5F2E6737"/>
    <w:rsid w:val="5F3B3C05"/>
    <w:rsid w:val="5F891D4F"/>
    <w:rsid w:val="5FA46EA7"/>
    <w:rsid w:val="5FC92F16"/>
    <w:rsid w:val="5FF222C4"/>
    <w:rsid w:val="606F7133"/>
    <w:rsid w:val="60931DA4"/>
    <w:rsid w:val="60EC16F7"/>
    <w:rsid w:val="61085775"/>
    <w:rsid w:val="6129143D"/>
    <w:rsid w:val="61331B8F"/>
    <w:rsid w:val="61655D08"/>
    <w:rsid w:val="61D34349"/>
    <w:rsid w:val="61DD1666"/>
    <w:rsid w:val="61F56598"/>
    <w:rsid w:val="62077B54"/>
    <w:rsid w:val="624A0B24"/>
    <w:rsid w:val="625C6A3C"/>
    <w:rsid w:val="62C43256"/>
    <w:rsid w:val="62D518B8"/>
    <w:rsid w:val="62E67F2F"/>
    <w:rsid w:val="630C55C3"/>
    <w:rsid w:val="63817A38"/>
    <w:rsid w:val="63B265B6"/>
    <w:rsid w:val="63DD4D69"/>
    <w:rsid w:val="6449163C"/>
    <w:rsid w:val="645341AC"/>
    <w:rsid w:val="64C85DF8"/>
    <w:rsid w:val="64E82468"/>
    <w:rsid w:val="64ED07B4"/>
    <w:rsid w:val="65063CA9"/>
    <w:rsid w:val="65574070"/>
    <w:rsid w:val="65A76020"/>
    <w:rsid w:val="668A3902"/>
    <w:rsid w:val="66B85798"/>
    <w:rsid w:val="66E43743"/>
    <w:rsid w:val="673341F8"/>
    <w:rsid w:val="675B5F9E"/>
    <w:rsid w:val="676C0436"/>
    <w:rsid w:val="676F2B54"/>
    <w:rsid w:val="676F4FA6"/>
    <w:rsid w:val="67BE6CCA"/>
    <w:rsid w:val="67F47FA3"/>
    <w:rsid w:val="680609C8"/>
    <w:rsid w:val="685D7123"/>
    <w:rsid w:val="688B128E"/>
    <w:rsid w:val="689C3CEB"/>
    <w:rsid w:val="68E76FF6"/>
    <w:rsid w:val="69643465"/>
    <w:rsid w:val="697C1A11"/>
    <w:rsid w:val="698044F2"/>
    <w:rsid w:val="6A1052B8"/>
    <w:rsid w:val="6AE4438B"/>
    <w:rsid w:val="6B4706D3"/>
    <w:rsid w:val="6B756A75"/>
    <w:rsid w:val="6B7B4F8F"/>
    <w:rsid w:val="6B901965"/>
    <w:rsid w:val="6BAA0637"/>
    <w:rsid w:val="6BB8517F"/>
    <w:rsid w:val="6BB87855"/>
    <w:rsid w:val="6BBC1F8A"/>
    <w:rsid w:val="6C217D07"/>
    <w:rsid w:val="6C333624"/>
    <w:rsid w:val="6C5E66E4"/>
    <w:rsid w:val="6D2E5695"/>
    <w:rsid w:val="6D33272F"/>
    <w:rsid w:val="6D40032A"/>
    <w:rsid w:val="6D626DB9"/>
    <w:rsid w:val="6D7A144A"/>
    <w:rsid w:val="6D951005"/>
    <w:rsid w:val="6DA232B0"/>
    <w:rsid w:val="6DAB7FF2"/>
    <w:rsid w:val="6E0167C4"/>
    <w:rsid w:val="6E1E1F4F"/>
    <w:rsid w:val="6E36060F"/>
    <w:rsid w:val="6E556AF9"/>
    <w:rsid w:val="6E6D47ED"/>
    <w:rsid w:val="6E945F31"/>
    <w:rsid w:val="6E962681"/>
    <w:rsid w:val="6EAE0254"/>
    <w:rsid w:val="6EC659F2"/>
    <w:rsid w:val="6FE046E9"/>
    <w:rsid w:val="703C7B13"/>
    <w:rsid w:val="70535D01"/>
    <w:rsid w:val="70597614"/>
    <w:rsid w:val="70600D64"/>
    <w:rsid w:val="70667086"/>
    <w:rsid w:val="70851668"/>
    <w:rsid w:val="70BE28C1"/>
    <w:rsid w:val="711267DE"/>
    <w:rsid w:val="718A782A"/>
    <w:rsid w:val="71B63459"/>
    <w:rsid w:val="72694C00"/>
    <w:rsid w:val="728A1580"/>
    <w:rsid w:val="72AC7779"/>
    <w:rsid w:val="72BD449A"/>
    <w:rsid w:val="72C73194"/>
    <w:rsid w:val="72CE3EC0"/>
    <w:rsid w:val="730A3A41"/>
    <w:rsid w:val="73484AD9"/>
    <w:rsid w:val="734A3388"/>
    <w:rsid w:val="73816D77"/>
    <w:rsid w:val="73A2210D"/>
    <w:rsid w:val="73F14007"/>
    <w:rsid w:val="74370508"/>
    <w:rsid w:val="74573462"/>
    <w:rsid w:val="7468479D"/>
    <w:rsid w:val="746D4FDC"/>
    <w:rsid w:val="74CA215A"/>
    <w:rsid w:val="7506025A"/>
    <w:rsid w:val="753B735E"/>
    <w:rsid w:val="75BB2504"/>
    <w:rsid w:val="75F81B06"/>
    <w:rsid w:val="762226C0"/>
    <w:rsid w:val="76442386"/>
    <w:rsid w:val="76775FDB"/>
    <w:rsid w:val="76F77B29"/>
    <w:rsid w:val="7762706D"/>
    <w:rsid w:val="77717E5B"/>
    <w:rsid w:val="77DC1E44"/>
    <w:rsid w:val="77DC3916"/>
    <w:rsid w:val="77E45FE6"/>
    <w:rsid w:val="77F61196"/>
    <w:rsid w:val="77FF5429"/>
    <w:rsid w:val="781C733F"/>
    <w:rsid w:val="781D6E4B"/>
    <w:rsid w:val="783C5A5F"/>
    <w:rsid w:val="783C7388"/>
    <w:rsid w:val="78FE1A1A"/>
    <w:rsid w:val="79015BCB"/>
    <w:rsid w:val="79132432"/>
    <w:rsid w:val="79973FFE"/>
    <w:rsid w:val="79983959"/>
    <w:rsid w:val="79E46519"/>
    <w:rsid w:val="79E953C6"/>
    <w:rsid w:val="79F55408"/>
    <w:rsid w:val="7A5815F5"/>
    <w:rsid w:val="7A6A3183"/>
    <w:rsid w:val="7A6D391A"/>
    <w:rsid w:val="7A787E59"/>
    <w:rsid w:val="7AB2638D"/>
    <w:rsid w:val="7AE1399F"/>
    <w:rsid w:val="7AFC2410"/>
    <w:rsid w:val="7B0E5C09"/>
    <w:rsid w:val="7B2A532F"/>
    <w:rsid w:val="7CAE1C38"/>
    <w:rsid w:val="7CF408E7"/>
    <w:rsid w:val="7D181F2A"/>
    <w:rsid w:val="7D3B34FA"/>
    <w:rsid w:val="7D405355"/>
    <w:rsid w:val="7D4957A1"/>
    <w:rsid w:val="7E6725B4"/>
    <w:rsid w:val="7EB64BEF"/>
    <w:rsid w:val="7EBB0793"/>
    <w:rsid w:val="7EF70DDA"/>
    <w:rsid w:val="7F3D74DF"/>
    <w:rsid w:val="7F6312D3"/>
    <w:rsid w:val="7FB5285A"/>
    <w:rsid w:val="7FC506AC"/>
    <w:rsid w:val="7FD271FB"/>
    <w:rsid w:val="7FDB1B4A"/>
    <w:rsid w:val="7FE010C1"/>
    <w:rsid w:val="7FE1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next w:val="4"/>
    <w:link w:val="83"/>
    <w:qFormat/>
    <w:uiPriority w:val="0"/>
    <w:pPr>
      <w:keepNext/>
      <w:spacing w:before="240" w:after="60"/>
      <w:outlineLvl w:val="0"/>
    </w:pPr>
    <w:rPr>
      <w:rFonts w:ascii="Cambria" w:hAnsi="Cambria" w:eastAsia="Cambria" w:cs="Cambria"/>
      <w:b/>
      <w:bCs/>
      <w:color w:val="000000"/>
      <w:kern w:val="32"/>
      <w:sz w:val="32"/>
      <w:szCs w:val="32"/>
      <w:u w:color="000000"/>
      <w:lang w:val="en-US" w:eastAsia="zh-CN" w:bidi="ar-SA"/>
    </w:rPr>
  </w:style>
  <w:style w:type="paragraph" w:styleId="5">
    <w:name w:val="heading 2"/>
    <w:basedOn w:val="1"/>
    <w:next w:val="1"/>
    <w:link w:val="84"/>
    <w:qFormat/>
    <w:uiPriority w:val="0"/>
    <w:pPr>
      <w:keepNext/>
      <w:spacing w:before="240" w:after="60"/>
      <w:outlineLvl w:val="1"/>
    </w:pPr>
    <w:rPr>
      <w:rFonts w:ascii="Cambria" w:hAnsi="Cambria" w:eastAsia="Cambria" w:cs="Cambria"/>
      <w:b/>
      <w:bCs/>
      <w:i/>
      <w:iCs/>
      <w:sz w:val="28"/>
      <w:szCs w:val="28"/>
    </w:rPr>
  </w:style>
  <w:style w:type="paragraph" w:styleId="6">
    <w:name w:val="heading 3"/>
    <w:basedOn w:val="1"/>
    <w:next w:val="1"/>
    <w:link w:val="85"/>
    <w:unhideWhenUsed/>
    <w:qFormat/>
    <w:uiPriority w:val="0"/>
    <w:pPr>
      <w:keepNext/>
      <w:keepLines/>
      <w:spacing w:before="260" w:after="260" w:line="413" w:lineRule="auto"/>
      <w:outlineLvl w:val="2"/>
    </w:pPr>
    <w:rPr>
      <w:b/>
      <w:sz w:val="32"/>
    </w:rPr>
  </w:style>
  <w:style w:type="paragraph" w:styleId="7">
    <w:name w:val="heading 4"/>
    <w:basedOn w:val="1"/>
    <w:next w:val="1"/>
    <w:link w:val="76"/>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8">
    <w:name w:val="heading 5"/>
    <w:basedOn w:val="1"/>
    <w:next w:val="1"/>
    <w:link w:val="77"/>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9">
    <w:name w:val="heading 6"/>
    <w:basedOn w:val="1"/>
    <w:next w:val="1"/>
    <w:link w:val="78"/>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10">
    <w:name w:val="heading 7"/>
    <w:basedOn w:val="1"/>
    <w:next w:val="1"/>
    <w:link w:val="79"/>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1">
    <w:name w:val="heading 8"/>
    <w:basedOn w:val="1"/>
    <w:next w:val="1"/>
    <w:link w:val="80"/>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2">
    <w:name w:val="heading 9"/>
    <w:basedOn w:val="1"/>
    <w:next w:val="1"/>
    <w:link w:val="81"/>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4"/>
    <w:qFormat/>
    <w:uiPriority w:val="99"/>
    <w:pPr>
      <w:spacing w:after="120"/>
    </w:pPr>
    <w:rPr>
      <w:rFonts w:hint="eastAsia" w:ascii="Arial Unicode MS" w:hAnsi="Arial Unicode MS" w:eastAsia="Times New Roman" w:cs="Arial Unicode MS"/>
      <w:sz w:val="24"/>
      <w:szCs w:val="24"/>
    </w:rPr>
  </w:style>
  <w:style w:type="paragraph" w:customStyle="1" w:styleId="4">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paragraph" w:styleId="13">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4">
    <w:name w:val="Normal Indent"/>
    <w:basedOn w:val="1"/>
    <w:link w:val="72"/>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5">
    <w:name w:val="List Bullet"/>
    <w:basedOn w:val="1"/>
    <w:qFormat/>
    <w:uiPriority w:val="0"/>
    <w:pPr>
      <w:spacing w:line="240" w:lineRule="auto"/>
    </w:pPr>
    <w:rPr>
      <w:rFonts w:ascii="Times New Roman" w:hAnsi="Times New Roman" w:cs="Times New Roman"/>
      <w:color w:val="auto"/>
      <w:kern w:val="2"/>
      <w:sz w:val="21"/>
      <w:szCs w:val="24"/>
    </w:rPr>
  </w:style>
  <w:style w:type="paragraph" w:styleId="16">
    <w:name w:val="Document Map"/>
    <w:basedOn w:val="1"/>
    <w:link w:val="97"/>
    <w:qFormat/>
    <w:uiPriority w:val="0"/>
    <w:pPr>
      <w:spacing w:line="240" w:lineRule="auto"/>
    </w:pPr>
    <w:rPr>
      <w:rFonts w:hAnsi="Times New Roman" w:cs="Times New Roman"/>
      <w:color w:val="auto"/>
      <w:kern w:val="2"/>
      <w:sz w:val="18"/>
      <w:szCs w:val="18"/>
    </w:rPr>
  </w:style>
  <w:style w:type="paragraph" w:styleId="17">
    <w:name w:val="annotation text"/>
    <w:basedOn w:val="1"/>
    <w:link w:val="73"/>
    <w:unhideWhenUsed/>
    <w:qFormat/>
    <w:uiPriority w:val="99"/>
    <w:pPr>
      <w:jc w:val="left"/>
    </w:pPr>
  </w:style>
  <w:style w:type="paragraph" w:styleId="18">
    <w:name w:val="Body Text 3"/>
    <w:basedOn w:val="1"/>
    <w:link w:val="227"/>
    <w:qFormat/>
    <w:uiPriority w:val="0"/>
    <w:pPr>
      <w:spacing w:line="500" w:lineRule="exact"/>
    </w:pPr>
    <w:rPr>
      <w:rFonts w:ascii="Times New Roman" w:hAnsi="Times New Roman" w:cs="Times New Roman"/>
      <w:b/>
      <w:bCs/>
      <w:color w:val="auto"/>
      <w:kern w:val="2"/>
      <w:sz w:val="24"/>
      <w:szCs w:val="24"/>
    </w:rPr>
  </w:style>
  <w:style w:type="paragraph" w:styleId="19">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20">
    <w:name w:val="Body Text Indent"/>
    <w:link w:val="119"/>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1">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2">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3">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4">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5">
    <w:name w:val="Plain Text"/>
    <w:link w:val="269"/>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6">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7">
    <w:name w:val="Date"/>
    <w:basedOn w:val="1"/>
    <w:next w:val="1"/>
    <w:link w:val="115"/>
    <w:qFormat/>
    <w:uiPriority w:val="0"/>
    <w:pPr>
      <w:spacing w:line="240" w:lineRule="auto"/>
      <w:ind w:left="100" w:leftChars="2500"/>
    </w:pPr>
    <w:rPr>
      <w:rFonts w:ascii="Times New Roman" w:hAnsi="Times New Roman" w:cs="Times New Roman"/>
      <w:color w:val="auto"/>
      <w:kern w:val="2"/>
      <w:sz w:val="21"/>
      <w:szCs w:val="24"/>
    </w:rPr>
  </w:style>
  <w:style w:type="paragraph" w:styleId="28">
    <w:name w:val="Body Text Indent 2"/>
    <w:basedOn w:val="1"/>
    <w:link w:val="191"/>
    <w:qFormat/>
    <w:uiPriority w:val="0"/>
    <w:pPr>
      <w:spacing w:line="240" w:lineRule="auto"/>
      <w:ind w:left="105" w:firstLine="690"/>
    </w:pPr>
    <w:rPr>
      <w:rFonts w:ascii="Times New Roman" w:hAnsi="Times New Roman" w:cs="Times New Roman"/>
      <w:color w:val="auto"/>
      <w:kern w:val="2"/>
      <w:sz w:val="32"/>
      <w:szCs w:val="24"/>
    </w:rPr>
  </w:style>
  <w:style w:type="paragraph" w:styleId="29">
    <w:name w:val="Balloon Text"/>
    <w:basedOn w:val="1"/>
    <w:link w:val="68"/>
    <w:qFormat/>
    <w:uiPriority w:val="0"/>
    <w:pPr>
      <w:spacing w:line="240" w:lineRule="auto"/>
    </w:pPr>
    <w:rPr>
      <w:sz w:val="18"/>
      <w:szCs w:val="18"/>
    </w:rPr>
  </w:style>
  <w:style w:type="paragraph" w:styleId="30">
    <w:name w:val="footer"/>
    <w:link w:val="210"/>
    <w:qFormat/>
    <w:uiPriority w:val="0"/>
    <w:pPr>
      <w:tabs>
        <w:tab w:val="center" w:pos="4153"/>
        <w:tab w:val="right" w:pos="8306"/>
      </w:tabs>
    </w:pPr>
    <w:rPr>
      <w:rFonts w:ascii="Times New Roman" w:hAnsi="Times New Roman" w:eastAsia="Times New Roman" w:cs="Times New Roman"/>
      <w:color w:val="000000"/>
      <w:sz w:val="18"/>
      <w:szCs w:val="18"/>
      <w:u w:color="000000"/>
      <w:lang w:val="en-US" w:eastAsia="zh-CN" w:bidi="ar-SA"/>
    </w:rPr>
  </w:style>
  <w:style w:type="paragraph" w:styleId="31">
    <w:name w:val="header"/>
    <w:basedOn w:val="1"/>
    <w:link w:val="6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basedOn w:val="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Subtitle"/>
    <w:basedOn w:val="1"/>
    <w:next w:val="1"/>
    <w:link w:val="256"/>
    <w:qFormat/>
    <w:uiPriority w:val="0"/>
    <w:pPr>
      <w:spacing w:line="312" w:lineRule="auto"/>
      <w:jc w:val="left"/>
      <w:outlineLvl w:val="1"/>
    </w:pPr>
    <w:rPr>
      <w:rFonts w:ascii="Cambria" w:hAnsi="Cambria" w:cs="Times New Roman"/>
      <w:b/>
      <w:bCs/>
      <w:color w:val="auto"/>
      <w:kern w:val="28"/>
      <w:sz w:val="21"/>
      <w:szCs w:val="32"/>
    </w:rPr>
  </w:style>
  <w:style w:type="paragraph" w:styleId="35">
    <w:name w:val="footnote text"/>
    <w:basedOn w:val="1"/>
    <w:link w:val="264"/>
    <w:qFormat/>
    <w:uiPriority w:val="0"/>
    <w:pPr>
      <w:snapToGrid w:val="0"/>
      <w:spacing w:line="240" w:lineRule="auto"/>
      <w:jc w:val="left"/>
    </w:pPr>
    <w:rPr>
      <w:rFonts w:ascii="Times New Roman" w:hAnsi="Times New Roman" w:cs="Times New Roman"/>
      <w:color w:val="auto"/>
      <w:kern w:val="2"/>
      <w:sz w:val="18"/>
      <w:szCs w:val="18"/>
    </w:rPr>
  </w:style>
  <w:style w:type="paragraph" w:styleId="36">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7">
    <w:name w:val="Body Text Indent 3"/>
    <w:basedOn w:val="1"/>
    <w:link w:val="171"/>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8">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9">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0">
    <w:name w:val="Body Text 2"/>
    <w:link w:val="220"/>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1">
    <w:name w:val="Normal (Web)"/>
    <w:basedOn w:val="1"/>
    <w:qFormat/>
    <w:uiPriority w:val="0"/>
    <w:pPr>
      <w:spacing w:before="100" w:after="100"/>
    </w:pPr>
    <w:rPr>
      <w:rFonts w:ascii="宋体" w:hAnsi="宋体" w:eastAsia="宋体" w:cs="宋体"/>
      <w:color w:val="000000"/>
      <w:sz w:val="18"/>
      <w:szCs w:val="18"/>
      <w:u w:color="000000"/>
      <w:lang w:val="en-US" w:eastAsia="zh-CN" w:bidi="ar-SA"/>
    </w:rPr>
  </w:style>
  <w:style w:type="paragraph" w:styleId="42">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3">
    <w:name w:val="Title"/>
    <w:basedOn w:val="1"/>
    <w:next w:val="1"/>
    <w:link w:val="230"/>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4">
    <w:name w:val="annotation subject"/>
    <w:basedOn w:val="17"/>
    <w:next w:val="17"/>
    <w:link w:val="74"/>
    <w:unhideWhenUsed/>
    <w:qFormat/>
    <w:uiPriority w:val="0"/>
    <w:rPr>
      <w:b/>
      <w:bCs/>
    </w:rPr>
  </w:style>
  <w:style w:type="paragraph" w:styleId="45">
    <w:name w:val="Body Text First Indent"/>
    <w:basedOn w:val="2"/>
    <w:link w:val="183"/>
    <w:qFormat/>
    <w:uiPriority w:val="0"/>
    <w:pPr>
      <w:spacing w:after="0"/>
      <w:ind w:firstLine="420" w:firstLineChars="100"/>
    </w:pPr>
    <w:rPr>
      <w:rFonts w:hint="default" w:ascii="Arial" w:hAnsi="Arial" w:eastAsia="宋体" w:cs="Times New Roman"/>
      <w:kern w:val="2"/>
      <w:sz w:val="21"/>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unhideWhenUsed/>
    <w:qFormat/>
    <w:uiPriority w:val="99"/>
    <w:rPr>
      <w:color w:val="3D3D3D"/>
      <w:u w:val="none"/>
    </w:rPr>
  </w:style>
  <w:style w:type="character" w:styleId="52">
    <w:name w:val="Emphasis"/>
    <w:qFormat/>
    <w:uiPriority w:val="0"/>
    <w:rPr>
      <w:i/>
      <w:iCs/>
    </w:rPr>
  </w:style>
  <w:style w:type="character" w:styleId="53">
    <w:name w:val="HTML Definition"/>
    <w:basedOn w:val="48"/>
    <w:unhideWhenUsed/>
    <w:qFormat/>
    <w:uiPriority w:val="0"/>
  </w:style>
  <w:style w:type="character" w:styleId="54">
    <w:name w:val="HTML Typewriter"/>
    <w:qFormat/>
    <w:uiPriority w:val="0"/>
    <w:rPr>
      <w:rFonts w:ascii="Consolas" w:hAnsi="Consolas"/>
      <w:sz w:val="20"/>
      <w:szCs w:val="20"/>
    </w:rPr>
  </w:style>
  <w:style w:type="character" w:styleId="55">
    <w:name w:val="HTML Variable"/>
    <w:basedOn w:val="48"/>
    <w:unhideWhenUsed/>
    <w:qFormat/>
    <w:uiPriority w:val="0"/>
  </w:style>
  <w:style w:type="character" w:styleId="56">
    <w:name w:val="Hyperlink"/>
    <w:qFormat/>
    <w:uiPriority w:val="99"/>
    <w:rPr>
      <w:u w:val="single"/>
    </w:rPr>
  </w:style>
  <w:style w:type="character" w:styleId="57">
    <w:name w:val="HTML Code"/>
    <w:basedOn w:val="48"/>
    <w:unhideWhenUsed/>
    <w:qFormat/>
    <w:uiPriority w:val="0"/>
    <w:rPr>
      <w:rFonts w:ascii="Courier New" w:hAnsi="Courier New"/>
      <w:color w:val="FFFFFF"/>
      <w:sz w:val="21"/>
      <w:szCs w:val="21"/>
      <w:shd w:val="clear" w:color="auto" w:fill="2461B1"/>
    </w:rPr>
  </w:style>
  <w:style w:type="character" w:styleId="58">
    <w:name w:val="annotation reference"/>
    <w:basedOn w:val="48"/>
    <w:unhideWhenUsed/>
    <w:qFormat/>
    <w:uiPriority w:val="0"/>
    <w:rPr>
      <w:sz w:val="21"/>
      <w:szCs w:val="21"/>
    </w:rPr>
  </w:style>
  <w:style w:type="character" w:styleId="59">
    <w:name w:val="HTML Cite"/>
    <w:basedOn w:val="48"/>
    <w:unhideWhenUsed/>
    <w:qFormat/>
    <w:uiPriority w:val="0"/>
  </w:style>
  <w:style w:type="character" w:styleId="60">
    <w:name w:val="footnote reference"/>
    <w:qFormat/>
    <w:uiPriority w:val="0"/>
    <w:rPr>
      <w:vertAlign w:val="superscript"/>
    </w:rPr>
  </w:style>
  <w:style w:type="paragraph" w:customStyle="1" w:styleId="61">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table" w:customStyle="1" w:styleId="62">
    <w:name w:val="Table Normal"/>
    <w:qFormat/>
    <w:uiPriority w:val="0"/>
    <w:tblPr>
      <w:tblCellMar>
        <w:top w:w="0" w:type="dxa"/>
        <w:left w:w="0" w:type="dxa"/>
        <w:bottom w:w="0" w:type="dxa"/>
        <w:right w:w="0" w:type="dxa"/>
      </w:tblCellMar>
    </w:tblPr>
  </w:style>
  <w:style w:type="paragraph" w:customStyle="1" w:styleId="63">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4">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5">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6">
    <w:name w:val="无"/>
    <w:qFormat/>
    <w:uiPriority w:val="0"/>
  </w:style>
  <w:style w:type="character" w:customStyle="1" w:styleId="67">
    <w:name w:val="Hyperlink.0"/>
    <w:basedOn w:val="66"/>
    <w:qFormat/>
    <w:uiPriority w:val="0"/>
    <w:rPr>
      <w:rFonts w:ascii="宋体" w:hAnsi="宋体" w:eastAsia="宋体" w:cs="宋体"/>
      <w:lang w:val="zh-TW" w:eastAsia="zh-TW"/>
    </w:rPr>
  </w:style>
  <w:style w:type="character" w:customStyle="1" w:styleId="68">
    <w:name w:val="批注框文本 字符"/>
    <w:basedOn w:val="48"/>
    <w:link w:val="29"/>
    <w:qFormat/>
    <w:uiPriority w:val="0"/>
    <w:rPr>
      <w:rFonts w:ascii="宋体" w:hAnsi="宋体" w:eastAsia="宋体" w:cs="宋体"/>
      <w:color w:val="000000"/>
      <w:sz w:val="18"/>
      <w:szCs w:val="18"/>
      <w:u w:color="000000"/>
    </w:rPr>
  </w:style>
  <w:style w:type="character" w:customStyle="1" w:styleId="69">
    <w:name w:val="页眉 字符"/>
    <w:basedOn w:val="48"/>
    <w:link w:val="31"/>
    <w:qFormat/>
    <w:uiPriority w:val="0"/>
    <w:rPr>
      <w:rFonts w:ascii="宋体" w:hAnsi="宋体" w:eastAsia="宋体" w:cs="宋体"/>
      <w:color w:val="000000"/>
      <w:sz w:val="18"/>
      <w:szCs w:val="18"/>
      <w:u w:color="000000"/>
    </w:rPr>
  </w:style>
  <w:style w:type="character" w:customStyle="1" w:styleId="70">
    <w:name w:val="img"/>
    <w:basedOn w:val="48"/>
    <w:qFormat/>
    <w:uiPriority w:val="0"/>
  </w:style>
  <w:style w:type="character" w:customStyle="1" w:styleId="71">
    <w:name w:val="img1"/>
    <w:basedOn w:val="48"/>
    <w:qFormat/>
    <w:uiPriority w:val="0"/>
  </w:style>
  <w:style w:type="character" w:customStyle="1" w:styleId="72">
    <w:name w:val="正文缩进 字符"/>
    <w:link w:val="14"/>
    <w:qFormat/>
    <w:uiPriority w:val="0"/>
    <w:rPr>
      <w:rFonts w:eastAsia="Arial Unicode MS" w:cs="Arial Unicode MS"/>
      <w:color w:val="000000"/>
      <w:kern w:val="2"/>
      <w:sz w:val="21"/>
      <w:szCs w:val="21"/>
      <w:u w:color="000000"/>
    </w:rPr>
  </w:style>
  <w:style w:type="character" w:customStyle="1" w:styleId="73">
    <w:name w:val="批注文字 字符"/>
    <w:basedOn w:val="48"/>
    <w:link w:val="17"/>
    <w:qFormat/>
    <w:uiPriority w:val="99"/>
    <w:rPr>
      <w:rFonts w:ascii="宋体" w:hAnsi="宋体" w:cs="宋体"/>
      <w:color w:val="000000"/>
      <w:sz w:val="34"/>
      <w:szCs w:val="34"/>
      <w:u w:color="000000"/>
    </w:rPr>
  </w:style>
  <w:style w:type="character" w:customStyle="1" w:styleId="74">
    <w:name w:val="批注主题 字符"/>
    <w:basedOn w:val="73"/>
    <w:link w:val="44"/>
    <w:qFormat/>
    <w:uiPriority w:val="0"/>
    <w:rPr>
      <w:rFonts w:ascii="宋体" w:hAnsi="宋体" w:cs="宋体"/>
      <w:b/>
      <w:bCs/>
      <w:color w:val="000000"/>
      <w:sz w:val="34"/>
      <w:szCs w:val="34"/>
      <w:u w:color="000000"/>
    </w:rPr>
  </w:style>
  <w:style w:type="paragraph" w:customStyle="1" w:styleId="75">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6">
    <w:name w:val="标题 4 字符"/>
    <w:basedOn w:val="48"/>
    <w:link w:val="7"/>
    <w:qFormat/>
    <w:uiPriority w:val="9"/>
    <w:rPr>
      <w:rFonts w:ascii="Calibri" w:hAnsi="Calibri" w:eastAsia="黑体"/>
      <w:b/>
      <w:bCs/>
      <w:kern w:val="2"/>
      <w:sz w:val="28"/>
      <w:szCs w:val="28"/>
    </w:rPr>
  </w:style>
  <w:style w:type="character" w:customStyle="1" w:styleId="77">
    <w:name w:val="标题 5 字符"/>
    <w:basedOn w:val="48"/>
    <w:link w:val="8"/>
    <w:qFormat/>
    <w:uiPriority w:val="0"/>
    <w:rPr>
      <w:b/>
      <w:bCs/>
      <w:kern w:val="2"/>
      <w:sz w:val="28"/>
      <w:szCs w:val="28"/>
      <w:lang w:val="zh-CN" w:eastAsia="zh-CN"/>
    </w:rPr>
  </w:style>
  <w:style w:type="character" w:customStyle="1" w:styleId="78">
    <w:name w:val="标题 6 字符"/>
    <w:basedOn w:val="48"/>
    <w:link w:val="9"/>
    <w:qFormat/>
    <w:uiPriority w:val="0"/>
    <w:rPr>
      <w:rFonts w:ascii="Calibri" w:hAnsi="Calibri" w:eastAsia="黑体"/>
      <w:b/>
      <w:bCs/>
      <w:kern w:val="2"/>
      <w:sz w:val="24"/>
      <w:szCs w:val="24"/>
      <w:lang w:val="zh-CN" w:eastAsia="zh-CN"/>
    </w:rPr>
  </w:style>
  <w:style w:type="character" w:customStyle="1" w:styleId="79">
    <w:name w:val="标题 7 字符"/>
    <w:basedOn w:val="48"/>
    <w:link w:val="10"/>
    <w:qFormat/>
    <w:uiPriority w:val="0"/>
    <w:rPr>
      <w:b/>
      <w:bCs/>
      <w:kern w:val="2"/>
      <w:sz w:val="24"/>
      <w:szCs w:val="24"/>
      <w:lang w:val="zh-CN" w:eastAsia="zh-CN"/>
    </w:rPr>
  </w:style>
  <w:style w:type="character" w:customStyle="1" w:styleId="80">
    <w:name w:val="标题 8 字符"/>
    <w:basedOn w:val="48"/>
    <w:link w:val="11"/>
    <w:qFormat/>
    <w:uiPriority w:val="0"/>
    <w:rPr>
      <w:rFonts w:ascii="Calibri" w:hAnsi="Calibri" w:eastAsia="黑体"/>
      <w:kern w:val="2"/>
      <w:sz w:val="24"/>
      <w:szCs w:val="24"/>
      <w:lang w:val="zh-CN" w:eastAsia="zh-CN"/>
    </w:rPr>
  </w:style>
  <w:style w:type="character" w:customStyle="1" w:styleId="81">
    <w:name w:val="标题 9 字符"/>
    <w:basedOn w:val="48"/>
    <w:link w:val="12"/>
    <w:qFormat/>
    <w:uiPriority w:val="0"/>
    <w:rPr>
      <w:rFonts w:ascii="Calibri" w:hAnsi="Calibri" w:eastAsia="黑体"/>
      <w:kern w:val="2"/>
      <w:sz w:val="21"/>
      <w:szCs w:val="21"/>
      <w:lang w:val="zh-CN" w:eastAsia="zh-CN"/>
    </w:rPr>
  </w:style>
  <w:style w:type="character" w:customStyle="1" w:styleId="82">
    <w:name w:val="正文文本 Char"/>
    <w:qFormat/>
    <w:uiPriority w:val="99"/>
    <w:rPr>
      <w:kern w:val="2"/>
      <w:sz w:val="21"/>
      <w:szCs w:val="24"/>
    </w:rPr>
  </w:style>
  <w:style w:type="character" w:customStyle="1" w:styleId="83">
    <w:name w:val="标题 1 字符"/>
    <w:link w:val="3"/>
    <w:qFormat/>
    <w:uiPriority w:val="0"/>
    <w:rPr>
      <w:rFonts w:ascii="Cambria" w:hAnsi="Cambria" w:eastAsia="Cambria" w:cs="Cambria"/>
      <w:b/>
      <w:bCs/>
      <w:color w:val="000000"/>
      <w:kern w:val="32"/>
      <w:sz w:val="32"/>
      <w:szCs w:val="32"/>
      <w:u w:color="000000"/>
    </w:rPr>
  </w:style>
  <w:style w:type="character" w:customStyle="1" w:styleId="84">
    <w:name w:val="标题 2 字符"/>
    <w:link w:val="5"/>
    <w:qFormat/>
    <w:uiPriority w:val="0"/>
    <w:rPr>
      <w:rFonts w:ascii="Cambria" w:hAnsi="Cambria" w:eastAsia="Cambria" w:cs="Cambria"/>
      <w:b/>
      <w:bCs/>
      <w:i/>
      <w:iCs/>
      <w:color w:val="000000"/>
      <w:sz w:val="28"/>
      <w:szCs w:val="28"/>
      <w:u w:color="000000"/>
    </w:rPr>
  </w:style>
  <w:style w:type="character" w:customStyle="1" w:styleId="85">
    <w:name w:val="标题 3 字符"/>
    <w:link w:val="6"/>
    <w:qFormat/>
    <w:uiPriority w:val="0"/>
    <w:rPr>
      <w:rFonts w:ascii="宋体" w:hAnsi="宋体" w:cs="宋体"/>
      <w:b/>
      <w:color w:val="000000"/>
      <w:sz w:val="32"/>
      <w:szCs w:val="34"/>
      <w:u w:color="000000"/>
    </w:rPr>
  </w:style>
  <w:style w:type="paragraph" w:customStyle="1" w:styleId="86">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7">
    <w:name w:val="Char Char43"/>
    <w:basedOn w:val="48"/>
    <w:qFormat/>
    <w:uiPriority w:val="0"/>
  </w:style>
  <w:style w:type="character" w:customStyle="1" w:styleId="88">
    <w:name w:val="副标题 Char1"/>
    <w:qFormat/>
    <w:uiPriority w:val="11"/>
    <w:rPr>
      <w:rFonts w:ascii="Cambria" w:hAnsi="Cambria" w:cs="Times New Roman"/>
      <w:b/>
      <w:bCs/>
      <w:kern w:val="28"/>
      <w:sz w:val="32"/>
      <w:szCs w:val="32"/>
    </w:rPr>
  </w:style>
  <w:style w:type="character" w:customStyle="1" w:styleId="89">
    <w:name w:val="fo Char"/>
    <w:basedOn w:val="48"/>
    <w:qFormat/>
    <w:uiPriority w:val="0"/>
  </w:style>
  <w:style w:type="character" w:customStyle="1" w:styleId="90">
    <w:name w:val="bold1"/>
    <w:basedOn w:val="48"/>
    <w:qFormat/>
    <w:uiPriority w:val="0"/>
  </w:style>
  <w:style w:type="character" w:customStyle="1" w:styleId="91">
    <w:name w:val="Char Char36"/>
    <w:basedOn w:val="48"/>
    <w:qFormat/>
    <w:uiPriority w:val="0"/>
  </w:style>
  <w:style w:type="character" w:customStyle="1" w:styleId="92">
    <w:name w:val="pediy"/>
    <w:basedOn w:val="48"/>
    <w:qFormat/>
    <w:uiPriority w:val="0"/>
  </w:style>
  <w:style w:type="character" w:customStyle="1" w:styleId="93">
    <w:name w:val="纯文本 Char Char1"/>
    <w:qFormat/>
    <w:uiPriority w:val="0"/>
  </w:style>
  <w:style w:type="character" w:customStyle="1" w:styleId="94">
    <w:name w:val="ca-1"/>
    <w:basedOn w:val="48"/>
    <w:qFormat/>
    <w:uiPriority w:val="0"/>
  </w:style>
  <w:style w:type="character" w:customStyle="1" w:styleId="95">
    <w:name w:val="Char Char13"/>
    <w:basedOn w:val="96"/>
    <w:qFormat/>
    <w:uiPriority w:val="0"/>
  </w:style>
  <w:style w:type="character" w:customStyle="1" w:styleId="96">
    <w:name w:val="Char Char14"/>
    <w:qFormat/>
    <w:uiPriority w:val="0"/>
  </w:style>
  <w:style w:type="character" w:customStyle="1" w:styleId="97">
    <w:name w:val="文档结构图 字符"/>
    <w:link w:val="16"/>
    <w:qFormat/>
    <w:uiPriority w:val="0"/>
    <w:rPr>
      <w:rFonts w:ascii="宋体"/>
      <w:kern w:val="2"/>
      <w:sz w:val="18"/>
      <w:szCs w:val="18"/>
    </w:rPr>
  </w:style>
  <w:style w:type="character" w:customStyle="1" w:styleId="98">
    <w:name w:val="文档结构图 Char1"/>
    <w:basedOn w:val="48"/>
    <w:semiHidden/>
    <w:qFormat/>
    <w:uiPriority w:val="99"/>
    <w:rPr>
      <w:rFonts w:ascii="宋体" w:hAnsi="宋体" w:cs="宋体"/>
      <w:color w:val="000000"/>
      <w:sz w:val="18"/>
      <w:szCs w:val="18"/>
      <w:u w:color="000000"/>
    </w:rPr>
  </w:style>
  <w:style w:type="character" w:customStyle="1" w:styleId="99">
    <w:name w:val="font31"/>
    <w:qFormat/>
    <w:uiPriority w:val="0"/>
    <w:rPr>
      <w:rFonts w:hint="eastAsia" w:ascii="宋体" w:hAnsi="宋体" w:eastAsia="宋体" w:cs="宋体"/>
      <w:color w:val="000000"/>
      <w:sz w:val="22"/>
      <w:szCs w:val="22"/>
      <w:u w:val="none"/>
    </w:rPr>
  </w:style>
  <w:style w:type="character" w:customStyle="1" w:styleId="100">
    <w:name w:val="text21"/>
    <w:basedOn w:val="48"/>
    <w:qFormat/>
    <w:uiPriority w:val="0"/>
  </w:style>
  <w:style w:type="character" w:customStyle="1" w:styleId="101">
    <w:name w:val="Char Char38"/>
    <w:qFormat/>
    <w:uiPriority w:val="0"/>
  </w:style>
  <w:style w:type="character" w:customStyle="1" w:styleId="102">
    <w:name w:val="del"/>
    <w:qFormat/>
    <w:uiPriority w:val="0"/>
    <w:rPr>
      <w:vanish/>
    </w:rPr>
  </w:style>
  <w:style w:type="character" w:customStyle="1" w:styleId="103">
    <w:name w:val="标题样式 Char"/>
    <w:link w:val="104"/>
    <w:qFormat/>
    <w:locked/>
    <w:uiPriority w:val="0"/>
    <w:rPr>
      <w:rFonts w:ascii="黑体" w:eastAsia="黑体"/>
      <w:b/>
      <w:kern w:val="2"/>
      <w:sz w:val="32"/>
    </w:rPr>
  </w:style>
  <w:style w:type="paragraph" w:customStyle="1" w:styleId="104">
    <w:name w:val="标题样式"/>
    <w:basedOn w:val="1"/>
    <w:link w:val="103"/>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5">
    <w:name w:val="txt11"/>
    <w:basedOn w:val="48"/>
    <w:qFormat/>
    <w:uiPriority w:val="0"/>
  </w:style>
  <w:style w:type="character" w:customStyle="1" w:styleId="106">
    <w:name w:val="Heading 2 Hidden Char"/>
    <w:qFormat/>
    <w:uiPriority w:val="0"/>
  </w:style>
  <w:style w:type="character" w:customStyle="1" w:styleId="107">
    <w:name w:val="ca-0"/>
    <w:basedOn w:val="48"/>
    <w:qFormat/>
    <w:uiPriority w:val="0"/>
  </w:style>
  <w:style w:type="character" w:customStyle="1" w:styleId="108">
    <w:name w:val="正文段落 Char Char"/>
    <w:basedOn w:val="48"/>
    <w:qFormat/>
    <w:uiPriority w:val="0"/>
  </w:style>
  <w:style w:type="character" w:customStyle="1" w:styleId="109">
    <w:name w:val="方框小标题 Char Char"/>
    <w:basedOn w:val="48"/>
    <w:qFormat/>
    <w:uiPriority w:val="0"/>
  </w:style>
  <w:style w:type="character" w:customStyle="1" w:styleId="110">
    <w:name w:val="编号1 Char Char"/>
    <w:basedOn w:val="48"/>
    <w:qFormat/>
    <w:uiPriority w:val="0"/>
  </w:style>
  <w:style w:type="character" w:customStyle="1" w:styleId="111">
    <w:name w:val="tt5"/>
    <w:basedOn w:val="48"/>
    <w:qFormat/>
    <w:uiPriority w:val="0"/>
  </w:style>
  <w:style w:type="character" w:customStyle="1" w:styleId="112">
    <w:name w:val="Char Char31"/>
    <w:qFormat/>
    <w:uiPriority w:val="0"/>
  </w:style>
  <w:style w:type="character" w:customStyle="1" w:styleId="113">
    <w:name w:val="font41"/>
    <w:qFormat/>
    <w:uiPriority w:val="0"/>
    <w:rPr>
      <w:rFonts w:hint="default" w:ascii="Arial" w:hAnsi="Arial" w:cs="Arial"/>
      <w:color w:val="000000"/>
      <w:sz w:val="22"/>
      <w:szCs w:val="22"/>
      <w:u w:val="none"/>
    </w:rPr>
  </w:style>
  <w:style w:type="character" w:customStyle="1" w:styleId="114">
    <w:name w:val="ca-11"/>
    <w:basedOn w:val="48"/>
    <w:qFormat/>
    <w:uiPriority w:val="0"/>
  </w:style>
  <w:style w:type="character" w:customStyle="1" w:styleId="115">
    <w:name w:val="日期 字符"/>
    <w:link w:val="27"/>
    <w:qFormat/>
    <w:uiPriority w:val="0"/>
    <w:rPr>
      <w:kern w:val="2"/>
      <w:sz w:val="21"/>
      <w:szCs w:val="24"/>
    </w:rPr>
  </w:style>
  <w:style w:type="character" w:customStyle="1" w:styleId="116">
    <w:name w:val="日期 Char1"/>
    <w:basedOn w:val="48"/>
    <w:semiHidden/>
    <w:qFormat/>
    <w:uiPriority w:val="99"/>
    <w:rPr>
      <w:rFonts w:ascii="宋体" w:hAnsi="宋体" w:cs="宋体"/>
      <w:color w:val="000000"/>
      <w:sz w:val="34"/>
      <w:szCs w:val="34"/>
      <w:u w:color="000000"/>
    </w:rPr>
  </w:style>
  <w:style w:type="character" w:customStyle="1" w:styleId="117">
    <w:name w:val="ca-12"/>
    <w:basedOn w:val="48"/>
    <w:qFormat/>
    <w:uiPriority w:val="0"/>
  </w:style>
  <w:style w:type="character" w:customStyle="1" w:styleId="118">
    <w:name w:val="p121"/>
    <w:basedOn w:val="48"/>
    <w:qFormat/>
    <w:uiPriority w:val="0"/>
  </w:style>
  <w:style w:type="character" w:customStyle="1" w:styleId="119">
    <w:name w:val="正文文本缩进 字符"/>
    <w:link w:val="20"/>
    <w:qFormat/>
    <w:uiPriority w:val="0"/>
    <w:rPr>
      <w:rFonts w:eastAsia="Arial Unicode MS" w:cs="Arial Unicode MS"/>
      <w:color w:val="000000"/>
      <w:sz w:val="32"/>
      <w:szCs w:val="32"/>
      <w:u w:color="000000"/>
    </w:rPr>
  </w:style>
  <w:style w:type="character" w:customStyle="1" w:styleId="120">
    <w:name w:val="short_text"/>
    <w:basedOn w:val="48"/>
    <w:qFormat/>
    <w:uiPriority w:val="0"/>
  </w:style>
  <w:style w:type="character" w:customStyle="1" w:styleId="121">
    <w:name w:val="modifier"/>
    <w:qFormat/>
    <w:uiPriority w:val="0"/>
    <w:rPr>
      <w:color w:val="FF0000"/>
    </w:rPr>
  </w:style>
  <w:style w:type="character" w:customStyle="1" w:styleId="122">
    <w:name w:val="日期 Char Char"/>
    <w:basedOn w:val="48"/>
    <w:qFormat/>
    <w:uiPriority w:val="0"/>
  </w:style>
  <w:style w:type="character" w:customStyle="1" w:styleId="123">
    <w:name w:val="font21"/>
    <w:qFormat/>
    <w:uiPriority w:val="0"/>
    <w:rPr>
      <w:rFonts w:ascii="宋体" w:eastAsia="宋体" w:cs="宋体"/>
      <w:color w:val="000000"/>
      <w:sz w:val="20"/>
      <w:szCs w:val="20"/>
      <w:u w:val="none"/>
      <w:lang w:bidi="ar-SA"/>
    </w:rPr>
  </w:style>
  <w:style w:type="character" w:customStyle="1" w:styleId="124">
    <w:name w:val="z-窗体底端 Char"/>
    <w:link w:val="125"/>
    <w:qFormat/>
    <w:uiPriority w:val="0"/>
    <w:rPr>
      <w:rFonts w:ascii="Arial" w:hAnsi="Arial"/>
      <w:vanish/>
      <w:sz w:val="16"/>
      <w:szCs w:val="16"/>
    </w:rPr>
  </w:style>
  <w:style w:type="paragraph" w:customStyle="1" w:styleId="125">
    <w:name w:val="z-窗体底端1"/>
    <w:basedOn w:val="1"/>
    <w:next w:val="1"/>
    <w:link w:val="124"/>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6">
    <w:name w:val="z-窗体底端 Char1"/>
    <w:basedOn w:val="48"/>
    <w:semiHidden/>
    <w:qFormat/>
    <w:uiPriority w:val="99"/>
    <w:rPr>
      <w:rFonts w:ascii="Arial" w:hAnsi="Arial" w:cs="Arial"/>
      <w:vanish/>
      <w:color w:val="000000"/>
      <w:sz w:val="16"/>
      <w:szCs w:val="16"/>
      <w:u w:color="000000"/>
    </w:rPr>
  </w:style>
  <w:style w:type="character" w:customStyle="1" w:styleId="127">
    <w:name w:val="正文缩进2格 Char Char"/>
    <w:basedOn w:val="48"/>
    <w:qFormat/>
    <w:uiPriority w:val="0"/>
  </w:style>
  <w:style w:type="character" w:customStyle="1" w:styleId="128">
    <w:name w:val="maywed421"/>
    <w:basedOn w:val="48"/>
    <w:qFormat/>
    <w:uiPriority w:val="0"/>
  </w:style>
  <w:style w:type="character" w:customStyle="1" w:styleId="129">
    <w:name w:val="正文文本 2 Char Char"/>
    <w:basedOn w:val="48"/>
    <w:qFormat/>
    <w:uiPriority w:val="0"/>
  </w:style>
  <w:style w:type="character" w:customStyle="1" w:styleId="130">
    <w:name w:val="ABC标题下的小点 Char Char"/>
    <w:basedOn w:val="48"/>
    <w:qFormat/>
    <w:uiPriority w:val="0"/>
  </w:style>
  <w:style w:type="character" w:customStyle="1" w:styleId="131">
    <w:name w:val="Char Char Char Char Char Char Char Char Char Char"/>
    <w:basedOn w:val="48"/>
    <w:qFormat/>
    <w:uiPriority w:val="0"/>
  </w:style>
  <w:style w:type="character" w:customStyle="1" w:styleId="132">
    <w:name w:val="正文（缩进） Char1"/>
    <w:basedOn w:val="48"/>
    <w:qFormat/>
    <w:uiPriority w:val="0"/>
  </w:style>
  <w:style w:type="character" w:customStyle="1" w:styleId="133">
    <w:name w:val="样式 标题 3Heading 3 - oldHeading 3H3l3CTBOD 03h33rd level...2 Char Char"/>
    <w:basedOn w:val="48"/>
    <w:qFormat/>
    <w:uiPriority w:val="0"/>
  </w:style>
  <w:style w:type="character" w:customStyle="1" w:styleId="134">
    <w:name w:val="font111"/>
    <w:qFormat/>
    <w:uiPriority w:val="0"/>
    <w:rPr>
      <w:rFonts w:hint="eastAsia" w:ascii="楷体_GB2312" w:eastAsia="楷体_GB2312" w:cs="楷体_GB2312"/>
      <w:color w:val="000000"/>
      <w:sz w:val="20"/>
      <w:szCs w:val="20"/>
      <w:u w:val="none"/>
    </w:rPr>
  </w:style>
  <w:style w:type="character" w:customStyle="1" w:styleId="135">
    <w:name w:val="ca-7"/>
    <w:basedOn w:val="48"/>
    <w:qFormat/>
    <w:uiPriority w:val="0"/>
  </w:style>
  <w:style w:type="character" w:customStyle="1" w:styleId="136">
    <w:name w:val="批注引用1"/>
    <w:basedOn w:val="48"/>
    <w:qFormat/>
    <w:uiPriority w:val="0"/>
  </w:style>
  <w:style w:type="character" w:customStyle="1" w:styleId="137">
    <w:name w:val="正文文本缩进 Char1"/>
    <w:semiHidden/>
    <w:qFormat/>
    <w:uiPriority w:val="99"/>
    <w:rPr>
      <w:rFonts w:ascii="Times New Roman" w:hAnsi="Times New Roman" w:eastAsia="宋体" w:cs="Times New Roman"/>
      <w:kern w:val="2"/>
      <w:sz w:val="21"/>
    </w:rPr>
  </w:style>
  <w:style w:type="character" w:customStyle="1" w:styleId="138">
    <w:name w:val="Char Char1"/>
    <w:basedOn w:val="48"/>
    <w:qFormat/>
    <w:uiPriority w:val="0"/>
  </w:style>
  <w:style w:type="character" w:customStyle="1" w:styleId="139">
    <w:name w:val="Char Char2"/>
    <w:basedOn w:val="48"/>
    <w:qFormat/>
    <w:uiPriority w:val="0"/>
  </w:style>
  <w:style w:type="character" w:customStyle="1" w:styleId="140">
    <w:name w:val="Char Char10"/>
    <w:qFormat/>
    <w:uiPriority w:val="0"/>
  </w:style>
  <w:style w:type="character" w:customStyle="1" w:styleId="141">
    <w:name w:val="unnamed31"/>
    <w:basedOn w:val="48"/>
    <w:qFormat/>
    <w:uiPriority w:val="0"/>
  </w:style>
  <w:style w:type="character" w:customStyle="1" w:styleId="142">
    <w:name w:val="pt9-hui-line201"/>
    <w:basedOn w:val="48"/>
    <w:qFormat/>
    <w:uiPriority w:val="0"/>
  </w:style>
  <w:style w:type="character" w:customStyle="1" w:styleId="143">
    <w:name w:val="px141"/>
    <w:basedOn w:val="48"/>
    <w:qFormat/>
    <w:uiPriority w:val="0"/>
  </w:style>
  <w:style w:type="character" w:customStyle="1" w:styleId="144">
    <w:name w:val="Heading 0 Char1"/>
    <w:basedOn w:val="48"/>
    <w:qFormat/>
    <w:uiPriority w:val="0"/>
  </w:style>
  <w:style w:type="character" w:customStyle="1" w:styleId="145">
    <w:name w:val="Char Char16"/>
    <w:basedOn w:val="48"/>
    <w:qFormat/>
    <w:uiPriority w:val="0"/>
  </w:style>
  <w:style w:type="character" w:customStyle="1" w:styleId="146">
    <w:name w:val="Char Char23"/>
    <w:qFormat/>
    <w:uiPriority w:val="0"/>
  </w:style>
  <w:style w:type="character" w:customStyle="1" w:styleId="147">
    <w:name w:val="Footer Char"/>
    <w:semiHidden/>
    <w:qFormat/>
    <w:locked/>
    <w:uiPriority w:val="99"/>
    <w:rPr>
      <w:rFonts w:ascii="Calibri" w:hAnsi="Calibri" w:eastAsia="宋体" w:cs="Times New Roman"/>
      <w:sz w:val="18"/>
      <w:szCs w:val="18"/>
    </w:rPr>
  </w:style>
  <w:style w:type="character" w:customStyle="1" w:styleId="148">
    <w:name w:val="Char Char18"/>
    <w:qFormat/>
    <w:uiPriority w:val="0"/>
  </w:style>
  <w:style w:type="character" w:customStyle="1" w:styleId="149">
    <w:name w:val="Table Text Char Char"/>
    <w:basedOn w:val="48"/>
    <w:qFormat/>
    <w:uiPriority w:val="0"/>
  </w:style>
  <w:style w:type="character" w:customStyle="1" w:styleId="150">
    <w:name w:val="标题 6 Char Char"/>
    <w:basedOn w:val="48"/>
    <w:qFormat/>
    <w:uiPriority w:val="0"/>
  </w:style>
  <w:style w:type="character" w:customStyle="1" w:styleId="151">
    <w:name w:val="Char Char41"/>
    <w:basedOn w:val="48"/>
    <w:qFormat/>
    <w:uiPriority w:val="0"/>
  </w:style>
  <w:style w:type="character" w:customStyle="1" w:styleId="152">
    <w:name w:val="无间隔 字符"/>
    <w:link w:val="153"/>
    <w:qFormat/>
    <w:uiPriority w:val="0"/>
    <w:rPr>
      <w:rFonts w:eastAsia="Times New Roman"/>
      <w:sz w:val="22"/>
      <w:szCs w:val="22"/>
    </w:rPr>
  </w:style>
  <w:style w:type="paragraph" w:customStyle="1" w:styleId="153">
    <w:name w:val="无间隔1"/>
    <w:link w:val="152"/>
    <w:qFormat/>
    <w:uiPriority w:val="0"/>
    <w:rPr>
      <w:rFonts w:ascii="Times New Roman" w:hAnsi="Times New Roman" w:eastAsia="Times New Roman" w:cs="Times New Roman"/>
      <w:sz w:val="22"/>
      <w:szCs w:val="22"/>
      <w:lang w:val="en-US" w:eastAsia="zh-CN" w:bidi="ar-SA"/>
    </w:rPr>
  </w:style>
  <w:style w:type="character" w:customStyle="1" w:styleId="154">
    <w:name w:val="正文格式 Char Char"/>
    <w:basedOn w:val="48"/>
    <w:qFormat/>
    <w:uiPriority w:val="0"/>
  </w:style>
  <w:style w:type="character" w:customStyle="1" w:styleId="155">
    <w:name w:val="文字 Char Char"/>
    <w:basedOn w:val="48"/>
    <w:qFormat/>
    <w:uiPriority w:val="0"/>
  </w:style>
  <w:style w:type="character" w:customStyle="1" w:styleId="156">
    <w:name w:val="正文缩进 Char Char Char"/>
    <w:basedOn w:val="48"/>
    <w:qFormat/>
    <w:uiPriority w:val="0"/>
  </w:style>
  <w:style w:type="character" w:customStyle="1" w:styleId="157">
    <w:name w:val="（符号）三标题1.1 Char"/>
    <w:qFormat/>
    <w:uiPriority w:val="99"/>
    <w:rPr>
      <w:rFonts w:ascii="宋体" w:hAnsi="宋体"/>
      <w:kern w:val="2"/>
      <w:sz w:val="24"/>
      <w:szCs w:val="24"/>
    </w:rPr>
  </w:style>
  <w:style w:type="character" w:customStyle="1" w:styleId="158">
    <w:name w:val="表格 Char Char"/>
    <w:link w:val="159"/>
    <w:qFormat/>
    <w:uiPriority w:val="0"/>
    <w:rPr>
      <w:kern w:val="2"/>
      <w:sz w:val="24"/>
      <w:szCs w:val="24"/>
    </w:rPr>
  </w:style>
  <w:style w:type="paragraph" w:customStyle="1" w:styleId="159">
    <w:name w:val="表格"/>
    <w:basedOn w:val="1"/>
    <w:link w:val="158"/>
    <w:qFormat/>
    <w:uiPriority w:val="0"/>
    <w:pPr>
      <w:spacing w:line="400" w:lineRule="exact"/>
    </w:pPr>
    <w:rPr>
      <w:rFonts w:ascii="Times New Roman" w:hAnsi="Times New Roman" w:cs="Times New Roman"/>
      <w:color w:val="auto"/>
      <w:kern w:val="2"/>
      <w:sz w:val="24"/>
      <w:szCs w:val="24"/>
    </w:rPr>
  </w:style>
  <w:style w:type="character" w:customStyle="1" w:styleId="160">
    <w:name w:val="Footer1 Char Char"/>
    <w:basedOn w:val="48"/>
    <w:qFormat/>
    <w:uiPriority w:val="0"/>
  </w:style>
  <w:style w:type="character" w:customStyle="1" w:styleId="161">
    <w:name w:val="页脚 Char Char"/>
    <w:basedOn w:val="48"/>
    <w:qFormat/>
    <w:uiPriority w:val="0"/>
  </w:style>
  <w:style w:type="character" w:customStyle="1" w:styleId="162">
    <w:name w:val="Char Char25"/>
    <w:qFormat/>
    <w:uiPriority w:val="0"/>
  </w:style>
  <w:style w:type="character" w:customStyle="1" w:styleId="163">
    <w:name w:val="del1"/>
    <w:basedOn w:val="48"/>
    <w:qFormat/>
    <w:uiPriority w:val="0"/>
  </w:style>
  <w:style w:type="character" w:customStyle="1" w:styleId="164">
    <w:name w:val="meuncn1"/>
    <w:basedOn w:val="48"/>
    <w:qFormat/>
    <w:uiPriority w:val="0"/>
  </w:style>
  <w:style w:type="character" w:customStyle="1" w:styleId="165">
    <w:name w:val="图表题头 Char Char"/>
    <w:basedOn w:val="48"/>
    <w:qFormat/>
    <w:uiPriority w:val="0"/>
  </w:style>
  <w:style w:type="character" w:customStyle="1" w:styleId="166">
    <w:name w:val="加点正文缩进 Char Char"/>
    <w:basedOn w:val="48"/>
    <w:qFormat/>
    <w:uiPriority w:val="0"/>
  </w:style>
  <w:style w:type="character" w:customStyle="1" w:styleId="167">
    <w:name w:val="Char Char44"/>
    <w:basedOn w:val="48"/>
    <w:qFormat/>
    <w:uiPriority w:val="0"/>
  </w:style>
  <w:style w:type="character" w:customStyle="1" w:styleId="168">
    <w:name w:val="Anrede1IhrZeichen"/>
    <w:basedOn w:val="48"/>
    <w:qFormat/>
    <w:uiPriority w:val="0"/>
  </w:style>
  <w:style w:type="character" w:customStyle="1" w:styleId="169">
    <w:name w:val="ca-4"/>
    <w:basedOn w:val="48"/>
    <w:qFormat/>
    <w:uiPriority w:val="0"/>
  </w:style>
  <w:style w:type="character" w:customStyle="1" w:styleId="170">
    <w:name w:val="Char Char35"/>
    <w:basedOn w:val="48"/>
    <w:qFormat/>
    <w:uiPriority w:val="0"/>
  </w:style>
  <w:style w:type="character" w:customStyle="1" w:styleId="171">
    <w:name w:val="正文文本缩进 3 字符"/>
    <w:link w:val="37"/>
    <w:qFormat/>
    <w:uiPriority w:val="0"/>
    <w:rPr>
      <w:rFonts w:eastAsia="楷体"/>
      <w:sz w:val="24"/>
    </w:rPr>
  </w:style>
  <w:style w:type="character" w:customStyle="1" w:styleId="172">
    <w:name w:val="正文文本缩进 3 Char1"/>
    <w:basedOn w:val="48"/>
    <w:semiHidden/>
    <w:qFormat/>
    <w:uiPriority w:val="99"/>
    <w:rPr>
      <w:rFonts w:ascii="宋体" w:hAnsi="宋体" w:cs="宋体"/>
      <w:color w:val="000000"/>
      <w:sz w:val="16"/>
      <w:szCs w:val="16"/>
      <w:u w:color="000000"/>
    </w:rPr>
  </w:style>
  <w:style w:type="character" w:customStyle="1" w:styleId="173">
    <w:name w:val="H1 Char"/>
    <w:basedOn w:val="48"/>
    <w:qFormat/>
    <w:uiPriority w:val="0"/>
  </w:style>
  <w:style w:type="character" w:customStyle="1" w:styleId="174">
    <w:name w:val="point_normal"/>
    <w:basedOn w:val="48"/>
    <w:qFormat/>
    <w:uiPriority w:val="0"/>
  </w:style>
  <w:style w:type="character" w:customStyle="1" w:styleId="175">
    <w:name w:val="纯文本 Char"/>
    <w:qFormat/>
    <w:uiPriority w:val="0"/>
    <w:rPr>
      <w:rFonts w:ascii="宋体" w:hAnsi="Courier New"/>
      <w:kern w:val="2"/>
      <w:sz w:val="21"/>
    </w:rPr>
  </w:style>
  <w:style w:type="character" w:customStyle="1" w:styleId="176">
    <w:name w:val="Char Char50"/>
    <w:basedOn w:val="48"/>
    <w:qFormat/>
    <w:uiPriority w:val="0"/>
  </w:style>
  <w:style w:type="character" w:customStyle="1" w:styleId="177">
    <w:name w:val="style181"/>
    <w:basedOn w:val="48"/>
    <w:qFormat/>
    <w:uiPriority w:val="0"/>
  </w:style>
  <w:style w:type="character" w:customStyle="1" w:styleId="178">
    <w:name w:val="样式1 Char"/>
    <w:link w:val="179"/>
    <w:qFormat/>
    <w:locked/>
    <w:uiPriority w:val="99"/>
    <w:rPr>
      <w:rFonts w:ascii="宋体" w:hAnsi="宋体" w:eastAsia="黑体"/>
      <w:b/>
      <w:bCs/>
      <w:kern w:val="2"/>
      <w:sz w:val="24"/>
      <w:szCs w:val="32"/>
    </w:rPr>
  </w:style>
  <w:style w:type="paragraph" w:customStyle="1" w:styleId="179">
    <w:name w:val="样式1"/>
    <w:basedOn w:val="1"/>
    <w:link w:val="178"/>
    <w:qFormat/>
    <w:uiPriority w:val="99"/>
    <w:pPr>
      <w:spacing w:before="120" w:after="120" w:line="300" w:lineRule="auto"/>
    </w:pPr>
    <w:rPr>
      <w:rFonts w:eastAsia="黑体" w:cs="Times New Roman"/>
      <w:b/>
      <w:bCs/>
      <w:color w:val="auto"/>
      <w:kern w:val="2"/>
      <w:sz w:val="24"/>
      <w:szCs w:val="32"/>
    </w:rPr>
  </w:style>
  <w:style w:type="character" w:customStyle="1" w:styleId="180">
    <w:name w:val="正文首行缩进两字符 Char Char"/>
    <w:basedOn w:val="48"/>
    <w:qFormat/>
    <w:uiPriority w:val="0"/>
  </w:style>
  <w:style w:type="character" w:customStyle="1" w:styleId="181">
    <w:name w:val="(符号)五标题1.1.1 Char"/>
    <w:link w:val="182"/>
    <w:qFormat/>
    <w:locked/>
    <w:uiPriority w:val="99"/>
    <w:rPr>
      <w:rFonts w:ascii="宋体" w:hAnsi="宋体"/>
      <w:color w:val="000000"/>
      <w:kern w:val="2"/>
      <w:sz w:val="24"/>
    </w:rPr>
  </w:style>
  <w:style w:type="paragraph" w:customStyle="1" w:styleId="182">
    <w:name w:val="(符号)五标题1.1.1"/>
    <w:basedOn w:val="1"/>
    <w:link w:val="181"/>
    <w:qFormat/>
    <w:uiPriority w:val="99"/>
    <w:pPr>
      <w:tabs>
        <w:tab w:val="left" w:pos="1000"/>
      </w:tabs>
      <w:spacing w:line="500" w:lineRule="exact"/>
      <w:ind w:left="1000" w:hanging="1000"/>
    </w:pPr>
    <w:rPr>
      <w:rFonts w:cs="Times New Roman"/>
      <w:kern w:val="2"/>
      <w:sz w:val="24"/>
      <w:szCs w:val="20"/>
    </w:rPr>
  </w:style>
  <w:style w:type="character" w:customStyle="1" w:styleId="183">
    <w:name w:val="正文文本首行缩进 字符"/>
    <w:link w:val="45"/>
    <w:qFormat/>
    <w:uiPriority w:val="0"/>
    <w:rPr>
      <w:rFonts w:ascii="Arial" w:hAnsi="Arial"/>
      <w:color w:val="000000"/>
      <w:kern w:val="2"/>
      <w:sz w:val="21"/>
      <w:szCs w:val="24"/>
    </w:rPr>
  </w:style>
  <w:style w:type="character" w:customStyle="1" w:styleId="184">
    <w:name w:val="正文文本 字符"/>
    <w:basedOn w:val="48"/>
    <w:link w:val="2"/>
    <w:qFormat/>
    <w:uiPriority w:val="99"/>
    <w:rPr>
      <w:rFonts w:ascii="Arial Unicode MS" w:hAnsi="Arial Unicode MS" w:eastAsia="Times New Roman" w:cs="Arial Unicode MS"/>
      <w:color w:val="000000"/>
      <w:sz w:val="24"/>
      <w:szCs w:val="24"/>
      <w:u w:color="000000"/>
    </w:rPr>
  </w:style>
  <w:style w:type="character" w:customStyle="1" w:styleId="185">
    <w:name w:val="正文首行缩进 Char1"/>
    <w:basedOn w:val="184"/>
    <w:semiHidden/>
    <w:qFormat/>
    <w:uiPriority w:val="99"/>
    <w:rPr>
      <w:rFonts w:ascii="宋体" w:hAnsi="宋体" w:eastAsia="Times New Roman" w:cs="宋体"/>
      <w:color w:val="000000"/>
      <w:sz w:val="34"/>
      <w:szCs w:val="34"/>
      <w:u w:color="000000"/>
    </w:rPr>
  </w:style>
  <w:style w:type="character" w:customStyle="1" w:styleId="186">
    <w:name w:val="Char Char42"/>
    <w:basedOn w:val="48"/>
    <w:qFormat/>
    <w:uiPriority w:val="0"/>
  </w:style>
  <w:style w:type="character" w:customStyle="1" w:styleId="187">
    <w:name w:val="arc11"/>
    <w:basedOn w:val="48"/>
    <w:qFormat/>
    <w:uiPriority w:val="0"/>
  </w:style>
  <w:style w:type="character" w:customStyle="1" w:styleId="188">
    <w:name w:val="font101"/>
    <w:basedOn w:val="48"/>
    <w:qFormat/>
    <w:uiPriority w:val="0"/>
    <w:rPr>
      <w:rFonts w:ascii="楷体_GB2312" w:eastAsia="楷体_GB2312" w:cs="楷体_GB2312"/>
      <w:color w:val="000000"/>
      <w:sz w:val="20"/>
      <w:szCs w:val="20"/>
      <w:u w:val="none"/>
    </w:rPr>
  </w:style>
  <w:style w:type="character" w:customStyle="1" w:styleId="189">
    <w:name w:val="Char Char47"/>
    <w:basedOn w:val="48"/>
    <w:qFormat/>
    <w:uiPriority w:val="0"/>
  </w:style>
  <w:style w:type="character" w:customStyle="1" w:styleId="190">
    <w:name w:val="field15"/>
    <w:basedOn w:val="48"/>
    <w:qFormat/>
    <w:uiPriority w:val="0"/>
  </w:style>
  <w:style w:type="character" w:customStyle="1" w:styleId="191">
    <w:name w:val="正文文本缩进 2 字符"/>
    <w:link w:val="28"/>
    <w:qFormat/>
    <w:uiPriority w:val="0"/>
    <w:rPr>
      <w:kern w:val="2"/>
      <w:sz w:val="32"/>
      <w:szCs w:val="24"/>
    </w:rPr>
  </w:style>
  <w:style w:type="character" w:customStyle="1" w:styleId="192">
    <w:name w:val="正文文本缩进 2 Char1"/>
    <w:basedOn w:val="48"/>
    <w:semiHidden/>
    <w:qFormat/>
    <w:uiPriority w:val="99"/>
    <w:rPr>
      <w:rFonts w:ascii="宋体" w:hAnsi="宋体" w:cs="宋体"/>
      <w:color w:val="000000"/>
      <w:sz w:val="34"/>
      <w:szCs w:val="34"/>
      <w:u w:color="000000"/>
    </w:rPr>
  </w:style>
  <w:style w:type="character" w:customStyle="1" w:styleId="193">
    <w:name w:val="Char Char12"/>
    <w:basedOn w:val="48"/>
    <w:qFormat/>
    <w:uiPriority w:val="0"/>
  </w:style>
  <w:style w:type="character" w:customStyle="1" w:styleId="194">
    <w:name w:val="short_text1"/>
    <w:qFormat/>
    <w:uiPriority w:val="99"/>
    <w:rPr>
      <w:rFonts w:cs="Times New Roman"/>
      <w:sz w:val="26"/>
      <w:szCs w:val="26"/>
    </w:rPr>
  </w:style>
  <w:style w:type="character" w:customStyle="1" w:styleId="195">
    <w:name w:val="Char Char26"/>
    <w:qFormat/>
    <w:uiPriority w:val="0"/>
  </w:style>
  <w:style w:type="character" w:customStyle="1" w:styleId="196">
    <w:name w:val="样式2 Char Char1"/>
    <w:basedOn w:val="48"/>
    <w:qFormat/>
    <w:uiPriority w:val="0"/>
  </w:style>
  <w:style w:type="character" w:customStyle="1" w:styleId="197">
    <w:name w:val="Char Char22"/>
    <w:qFormat/>
    <w:uiPriority w:val="0"/>
  </w:style>
  <w:style w:type="character" w:customStyle="1" w:styleId="198">
    <w:name w:val="ca-2"/>
    <w:basedOn w:val="48"/>
    <w:qFormat/>
    <w:uiPriority w:val="0"/>
  </w:style>
  <w:style w:type="character" w:customStyle="1" w:styleId="199">
    <w:name w:val="b21"/>
    <w:basedOn w:val="48"/>
    <w:qFormat/>
    <w:uiPriority w:val="0"/>
  </w:style>
  <w:style w:type="character" w:customStyle="1" w:styleId="200">
    <w:name w:val="font81"/>
    <w:basedOn w:val="48"/>
    <w:qFormat/>
    <w:uiPriority w:val="0"/>
    <w:rPr>
      <w:rFonts w:hint="eastAsia" w:ascii="宋体" w:hAnsi="宋体" w:eastAsia="宋体" w:cs="宋体"/>
      <w:color w:val="000000"/>
      <w:sz w:val="22"/>
      <w:szCs w:val="22"/>
      <w:u w:val="none"/>
    </w:rPr>
  </w:style>
  <w:style w:type="character" w:customStyle="1" w:styleId="201">
    <w:name w:val="tabletextchar1"/>
    <w:basedOn w:val="48"/>
    <w:qFormat/>
    <w:uiPriority w:val="0"/>
  </w:style>
  <w:style w:type="character" w:customStyle="1" w:styleId="202">
    <w:name w:val="hang1"/>
    <w:basedOn w:val="48"/>
    <w:qFormat/>
    <w:uiPriority w:val="0"/>
  </w:style>
  <w:style w:type="character" w:customStyle="1" w:styleId="203">
    <w:name w:val="Char Char37"/>
    <w:basedOn w:val="48"/>
    <w:qFormat/>
    <w:uiPriority w:val="0"/>
  </w:style>
  <w:style w:type="character" w:customStyle="1" w:styleId="204">
    <w:name w:val="正文小标题 Char Char"/>
    <w:basedOn w:val="48"/>
    <w:qFormat/>
    <w:uiPriority w:val="0"/>
  </w:style>
  <w:style w:type="character" w:customStyle="1" w:styleId="205">
    <w:name w:val="Char Char39"/>
    <w:qFormat/>
    <w:uiPriority w:val="0"/>
  </w:style>
  <w:style w:type="character" w:customStyle="1" w:styleId="206">
    <w:name w:val="Table Text Char Char Char Char Char Char1 Char Char"/>
    <w:basedOn w:val="48"/>
    <w:qFormat/>
    <w:uiPriority w:val="0"/>
  </w:style>
  <w:style w:type="character" w:customStyle="1" w:styleId="207">
    <w:name w:val="p14"/>
    <w:basedOn w:val="48"/>
    <w:qFormat/>
    <w:uiPriority w:val="0"/>
  </w:style>
  <w:style w:type="character" w:customStyle="1" w:styleId="208">
    <w:name w:val="p12"/>
    <w:basedOn w:val="48"/>
    <w:qFormat/>
    <w:uiPriority w:val="0"/>
  </w:style>
  <w:style w:type="character" w:customStyle="1" w:styleId="209">
    <w:name w:val="apple-converted-space"/>
    <w:basedOn w:val="48"/>
    <w:qFormat/>
    <w:uiPriority w:val="0"/>
  </w:style>
  <w:style w:type="character" w:customStyle="1" w:styleId="210">
    <w:name w:val="页脚 字符"/>
    <w:link w:val="30"/>
    <w:qFormat/>
    <w:uiPriority w:val="0"/>
    <w:rPr>
      <w:rFonts w:eastAsia="Times New Roman"/>
      <w:color w:val="000000"/>
      <w:sz w:val="18"/>
      <w:szCs w:val="18"/>
      <w:u w:color="000000"/>
    </w:rPr>
  </w:style>
  <w:style w:type="character" w:customStyle="1" w:styleId="211">
    <w:name w:val="题注 Char Char"/>
    <w:basedOn w:val="48"/>
    <w:qFormat/>
    <w:uiPriority w:val="0"/>
  </w:style>
  <w:style w:type="character" w:customStyle="1" w:styleId="212">
    <w:name w:val="small"/>
    <w:basedOn w:val="48"/>
    <w:qFormat/>
    <w:uiPriority w:val="0"/>
  </w:style>
  <w:style w:type="character" w:customStyle="1" w:styleId="213">
    <w:name w:val="页码1"/>
    <w:basedOn w:val="48"/>
    <w:qFormat/>
    <w:uiPriority w:val="0"/>
  </w:style>
  <w:style w:type="character" w:customStyle="1" w:styleId="214">
    <w:name w:val="（符号）三标题1.1 Char Char"/>
    <w:link w:val="215"/>
    <w:qFormat/>
    <w:locked/>
    <w:uiPriority w:val="0"/>
    <w:rPr>
      <w:rFonts w:ascii="宋体" w:hAnsi="宋体"/>
      <w:kern w:val="2"/>
      <w:sz w:val="24"/>
      <w:szCs w:val="24"/>
    </w:rPr>
  </w:style>
  <w:style w:type="paragraph" w:customStyle="1" w:styleId="215">
    <w:name w:val="（符号）三标题1.1"/>
    <w:basedOn w:val="1"/>
    <w:link w:val="214"/>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6">
    <w:name w:val="font91"/>
    <w:qFormat/>
    <w:uiPriority w:val="0"/>
    <w:rPr>
      <w:rFonts w:hint="default" w:ascii="Arial" w:hAnsi="Arial" w:cs="Arial"/>
      <w:color w:val="000000"/>
      <w:sz w:val="22"/>
      <w:szCs w:val="22"/>
      <w:u w:val="none"/>
    </w:rPr>
  </w:style>
  <w:style w:type="character" w:customStyle="1" w:styleId="217">
    <w:name w:val="ca-8"/>
    <w:basedOn w:val="48"/>
    <w:qFormat/>
    <w:uiPriority w:val="0"/>
  </w:style>
  <w:style w:type="character" w:customStyle="1" w:styleId="218">
    <w:name w:val="font121"/>
    <w:basedOn w:val="48"/>
    <w:qFormat/>
    <w:uiPriority w:val="0"/>
    <w:rPr>
      <w:rFonts w:hint="eastAsia" w:ascii="宋体" w:hAnsi="宋体" w:eastAsia="宋体" w:cs="宋体"/>
      <w:b/>
      <w:color w:val="000000"/>
      <w:sz w:val="24"/>
      <w:szCs w:val="24"/>
      <w:u w:val="none"/>
    </w:rPr>
  </w:style>
  <w:style w:type="character" w:customStyle="1" w:styleId="219">
    <w:name w:val="Char Char27"/>
    <w:qFormat/>
    <w:uiPriority w:val="0"/>
  </w:style>
  <w:style w:type="character" w:customStyle="1" w:styleId="220">
    <w:name w:val="正文文本 2 字符"/>
    <w:link w:val="40"/>
    <w:qFormat/>
    <w:uiPriority w:val="0"/>
    <w:rPr>
      <w:rFonts w:eastAsia="Arial Unicode MS" w:cs="Arial Unicode MS"/>
      <w:color w:val="000000"/>
      <w:kern w:val="2"/>
      <w:sz w:val="21"/>
      <w:szCs w:val="21"/>
      <w:u w:color="000000"/>
    </w:rPr>
  </w:style>
  <w:style w:type="character" w:customStyle="1" w:styleId="221">
    <w:name w:val="标题 1 Char Char"/>
    <w:basedOn w:val="48"/>
    <w:qFormat/>
    <w:uiPriority w:val="0"/>
  </w:style>
  <w:style w:type="character" w:customStyle="1" w:styleId="222">
    <w:name w:val="a9"/>
    <w:basedOn w:val="48"/>
    <w:qFormat/>
    <w:uiPriority w:val="0"/>
  </w:style>
  <w:style w:type="character" w:customStyle="1" w:styleId="223">
    <w:name w:val="Char Char32"/>
    <w:qFormat/>
    <w:uiPriority w:val="0"/>
  </w:style>
  <w:style w:type="character" w:customStyle="1" w:styleId="224">
    <w:name w:val="yqlink"/>
    <w:basedOn w:val="48"/>
    <w:qFormat/>
    <w:uiPriority w:val="0"/>
  </w:style>
  <w:style w:type="character" w:customStyle="1" w:styleId="225">
    <w:name w:val="unnamed11"/>
    <w:basedOn w:val="48"/>
    <w:qFormat/>
    <w:uiPriority w:val="0"/>
  </w:style>
  <w:style w:type="character" w:customStyle="1" w:styleId="226">
    <w:name w:val="abcde1"/>
    <w:basedOn w:val="48"/>
    <w:qFormat/>
    <w:uiPriority w:val="0"/>
  </w:style>
  <w:style w:type="character" w:customStyle="1" w:styleId="227">
    <w:name w:val="正文文本 3 字符"/>
    <w:link w:val="18"/>
    <w:qFormat/>
    <w:uiPriority w:val="0"/>
    <w:rPr>
      <w:b/>
      <w:bCs/>
      <w:kern w:val="2"/>
      <w:sz w:val="24"/>
      <w:szCs w:val="24"/>
    </w:rPr>
  </w:style>
  <w:style w:type="character" w:customStyle="1" w:styleId="228">
    <w:name w:val="正文文本 3 Char1"/>
    <w:basedOn w:val="48"/>
    <w:semiHidden/>
    <w:qFormat/>
    <w:uiPriority w:val="99"/>
    <w:rPr>
      <w:rFonts w:ascii="宋体" w:hAnsi="宋体" w:cs="宋体"/>
      <w:color w:val="000000"/>
      <w:sz w:val="16"/>
      <w:szCs w:val="16"/>
      <w:u w:color="000000"/>
    </w:rPr>
  </w:style>
  <w:style w:type="character" w:customStyle="1" w:styleId="229">
    <w:name w:val="text"/>
    <w:basedOn w:val="48"/>
    <w:qFormat/>
    <w:uiPriority w:val="0"/>
  </w:style>
  <w:style w:type="character" w:customStyle="1" w:styleId="230">
    <w:name w:val="标题 字符"/>
    <w:link w:val="43"/>
    <w:qFormat/>
    <w:uiPriority w:val="0"/>
    <w:rPr>
      <w:rFonts w:ascii="Cambria" w:hAnsi="Cambria"/>
      <w:b/>
      <w:bCs/>
      <w:kern w:val="2"/>
      <w:sz w:val="32"/>
      <w:szCs w:val="32"/>
    </w:rPr>
  </w:style>
  <w:style w:type="character" w:customStyle="1" w:styleId="231">
    <w:name w:val="标题 Char1"/>
    <w:basedOn w:val="48"/>
    <w:qFormat/>
    <w:uiPriority w:val="10"/>
    <w:rPr>
      <w:rFonts w:asciiTheme="majorHAnsi" w:hAnsiTheme="majorHAnsi" w:cstheme="majorBidi"/>
      <w:b/>
      <w:bCs/>
      <w:color w:val="000000"/>
      <w:sz w:val="32"/>
      <w:szCs w:val="32"/>
      <w:u w:color="000000"/>
    </w:rPr>
  </w:style>
  <w:style w:type="character" w:customStyle="1" w:styleId="232">
    <w:name w:val="ca-111"/>
    <w:basedOn w:val="48"/>
    <w:qFormat/>
    <w:uiPriority w:val="0"/>
  </w:style>
  <w:style w:type="character" w:customStyle="1" w:styleId="233">
    <w:name w:val="font-121"/>
    <w:basedOn w:val="48"/>
    <w:qFormat/>
    <w:uiPriority w:val="0"/>
  </w:style>
  <w:style w:type="character" w:customStyle="1" w:styleId="234">
    <w:name w:val="label"/>
    <w:qFormat/>
    <w:uiPriority w:val="0"/>
    <w:rPr>
      <w:color w:val="555555"/>
    </w:rPr>
  </w:style>
  <w:style w:type="character" w:customStyle="1" w:styleId="235">
    <w:name w:val="Table Text Char1"/>
    <w:basedOn w:val="48"/>
    <w:qFormat/>
    <w:uiPriority w:val="0"/>
  </w:style>
  <w:style w:type="character" w:customStyle="1" w:styleId="236">
    <w:name w:val="style171"/>
    <w:basedOn w:val="48"/>
    <w:qFormat/>
    <w:uiPriority w:val="0"/>
  </w:style>
  <w:style w:type="character" w:customStyle="1" w:styleId="237">
    <w:name w:val="正文文本缩进 3 Char Char"/>
    <w:basedOn w:val="48"/>
    <w:qFormat/>
    <w:uiPriority w:val="0"/>
  </w:style>
  <w:style w:type="character" w:customStyle="1" w:styleId="238">
    <w:name w:val="标题1"/>
    <w:basedOn w:val="48"/>
    <w:qFormat/>
    <w:uiPriority w:val="0"/>
  </w:style>
  <w:style w:type="character" w:customStyle="1" w:styleId="239">
    <w:name w:val="Char Char46"/>
    <w:basedOn w:val="48"/>
    <w:qFormat/>
    <w:uiPriority w:val="0"/>
  </w:style>
  <w:style w:type="character" w:customStyle="1" w:styleId="240">
    <w:name w:val="方框下的123标题 Char Char"/>
    <w:basedOn w:val="48"/>
    <w:qFormat/>
    <w:uiPriority w:val="0"/>
  </w:style>
  <w:style w:type="character" w:customStyle="1" w:styleId="241">
    <w:name w:val="t_tag"/>
    <w:basedOn w:val="48"/>
    <w:qFormat/>
    <w:uiPriority w:val="0"/>
  </w:style>
  <w:style w:type="character" w:customStyle="1" w:styleId="242">
    <w:name w:val="Char Char9"/>
    <w:basedOn w:val="48"/>
    <w:qFormat/>
    <w:uiPriority w:val="0"/>
  </w:style>
  <w:style w:type="character" w:customStyle="1" w:styleId="243">
    <w:name w:val="del2"/>
    <w:qFormat/>
    <w:uiPriority w:val="0"/>
    <w:rPr>
      <w:vanish/>
      <w:color w:val="666666"/>
      <w:sz w:val="18"/>
      <w:szCs w:val="18"/>
      <w:u w:val="single"/>
    </w:rPr>
  </w:style>
  <w:style w:type="character" w:customStyle="1" w:styleId="244">
    <w:name w:val="ca-9"/>
    <w:basedOn w:val="48"/>
    <w:qFormat/>
    <w:uiPriority w:val="0"/>
  </w:style>
  <w:style w:type="character" w:customStyle="1" w:styleId="245">
    <w:name w:val="Char Char49"/>
    <w:basedOn w:val="48"/>
    <w:qFormat/>
    <w:uiPriority w:val="0"/>
  </w:style>
  <w:style w:type="character" w:customStyle="1" w:styleId="246">
    <w:name w:val="正文（缩进） Char Char1"/>
    <w:basedOn w:val="48"/>
    <w:qFormat/>
    <w:uiPriority w:val="0"/>
  </w:style>
  <w:style w:type="character" w:customStyle="1" w:styleId="247">
    <w:name w:val="Char Char40"/>
    <w:qFormat/>
    <w:uiPriority w:val="0"/>
  </w:style>
  <w:style w:type="character" w:customStyle="1" w:styleId="248">
    <w:name w:val="列出段落 Char1"/>
    <w:basedOn w:val="48"/>
    <w:qFormat/>
    <w:uiPriority w:val="0"/>
  </w:style>
  <w:style w:type="character" w:customStyle="1" w:styleId="249">
    <w:name w:val="ca-6"/>
    <w:basedOn w:val="48"/>
    <w:qFormat/>
    <w:uiPriority w:val="0"/>
  </w:style>
  <w:style w:type="character" w:customStyle="1" w:styleId="250">
    <w:name w:val="1 标题 Char Char"/>
    <w:basedOn w:val="48"/>
    <w:qFormat/>
    <w:uiPriority w:val="0"/>
  </w:style>
  <w:style w:type="character" w:customStyle="1" w:styleId="251">
    <w:name w:val="标题 9 Char Char"/>
    <w:basedOn w:val="48"/>
    <w:qFormat/>
    <w:uiPriority w:val="0"/>
  </w:style>
  <w:style w:type="character" w:customStyle="1" w:styleId="252">
    <w:name w:val="正文1 Char Char"/>
    <w:basedOn w:val="48"/>
    <w:qFormat/>
    <w:uiPriority w:val="0"/>
  </w:style>
  <w:style w:type="character" w:customStyle="1" w:styleId="253">
    <w:name w:val="ca-10"/>
    <w:basedOn w:val="48"/>
    <w:qFormat/>
    <w:uiPriority w:val="0"/>
  </w:style>
  <w:style w:type="character" w:customStyle="1" w:styleId="254">
    <w:name w:val="ca-5"/>
    <w:basedOn w:val="48"/>
    <w:qFormat/>
    <w:uiPriority w:val="0"/>
  </w:style>
  <w:style w:type="character" w:customStyle="1" w:styleId="255">
    <w:name w:val="Highlighted Variable"/>
    <w:basedOn w:val="48"/>
    <w:qFormat/>
    <w:uiPriority w:val="0"/>
  </w:style>
  <w:style w:type="character" w:customStyle="1" w:styleId="256">
    <w:name w:val="副标题 字符"/>
    <w:link w:val="34"/>
    <w:qFormat/>
    <w:uiPriority w:val="0"/>
    <w:rPr>
      <w:rFonts w:ascii="Cambria" w:hAnsi="Cambria"/>
      <w:b/>
      <w:bCs/>
      <w:kern w:val="28"/>
      <w:sz w:val="21"/>
      <w:szCs w:val="32"/>
    </w:rPr>
  </w:style>
  <w:style w:type="character" w:customStyle="1" w:styleId="257">
    <w:name w:val="副标题 Char2"/>
    <w:basedOn w:val="48"/>
    <w:qFormat/>
    <w:uiPriority w:val="11"/>
    <w:rPr>
      <w:rFonts w:asciiTheme="majorHAnsi" w:hAnsiTheme="majorHAnsi" w:cstheme="majorBidi"/>
      <w:b/>
      <w:bCs/>
      <w:color w:val="000000"/>
      <w:kern w:val="28"/>
      <w:sz w:val="32"/>
      <w:szCs w:val="32"/>
      <w:u w:color="000000"/>
    </w:rPr>
  </w:style>
  <w:style w:type="character" w:customStyle="1" w:styleId="258">
    <w:name w:val="style71"/>
    <w:basedOn w:val="48"/>
    <w:qFormat/>
    <w:uiPriority w:val="0"/>
  </w:style>
  <w:style w:type="character" w:customStyle="1" w:styleId="259">
    <w:name w:val="首航缩进 Char Char"/>
    <w:basedOn w:val="48"/>
    <w:qFormat/>
    <w:uiPriority w:val="0"/>
  </w:style>
  <w:style w:type="character" w:customStyle="1" w:styleId="260">
    <w:name w:val="Char Char8"/>
    <w:qFormat/>
    <w:uiPriority w:val="0"/>
  </w:style>
  <w:style w:type="character" w:customStyle="1" w:styleId="261">
    <w:name w:val="style91"/>
    <w:basedOn w:val="48"/>
    <w:qFormat/>
    <w:uiPriority w:val="0"/>
  </w:style>
  <w:style w:type="character" w:customStyle="1" w:styleId="262">
    <w:name w:val="textnorm_chn1"/>
    <w:basedOn w:val="48"/>
    <w:qFormat/>
    <w:uiPriority w:val="0"/>
  </w:style>
  <w:style w:type="character" w:customStyle="1" w:styleId="263">
    <w:name w:val="apple-style-span"/>
    <w:basedOn w:val="48"/>
    <w:qFormat/>
    <w:uiPriority w:val="0"/>
  </w:style>
  <w:style w:type="character" w:customStyle="1" w:styleId="264">
    <w:name w:val="脚注文本 字符"/>
    <w:link w:val="35"/>
    <w:qFormat/>
    <w:uiPriority w:val="0"/>
    <w:rPr>
      <w:kern w:val="2"/>
      <w:sz w:val="18"/>
      <w:szCs w:val="18"/>
    </w:rPr>
  </w:style>
  <w:style w:type="character" w:customStyle="1" w:styleId="265">
    <w:name w:val="脚注文本 Char1"/>
    <w:basedOn w:val="48"/>
    <w:semiHidden/>
    <w:qFormat/>
    <w:uiPriority w:val="99"/>
    <w:rPr>
      <w:rFonts w:ascii="宋体" w:hAnsi="宋体" w:cs="宋体"/>
      <w:color w:val="000000"/>
      <w:sz w:val="18"/>
      <w:szCs w:val="18"/>
      <w:u w:color="000000"/>
    </w:rPr>
  </w:style>
  <w:style w:type="character" w:customStyle="1" w:styleId="266">
    <w:name w:val="Char Char29"/>
    <w:qFormat/>
    <w:uiPriority w:val="0"/>
  </w:style>
  <w:style w:type="character" w:customStyle="1" w:styleId="267">
    <w:name w:val="标准正文 Char Char"/>
    <w:basedOn w:val="48"/>
    <w:qFormat/>
    <w:uiPriority w:val="0"/>
  </w:style>
  <w:style w:type="character" w:customStyle="1" w:styleId="268">
    <w:name w:val="标题 4 Char Char"/>
    <w:basedOn w:val="48"/>
    <w:qFormat/>
    <w:uiPriority w:val="0"/>
  </w:style>
  <w:style w:type="character" w:customStyle="1" w:styleId="269">
    <w:name w:val="纯文本 字符"/>
    <w:link w:val="25"/>
    <w:qFormat/>
    <w:uiPriority w:val="0"/>
    <w:rPr>
      <w:rFonts w:ascii="Arial Unicode MS" w:hAnsi="Arial Unicode MS" w:eastAsia="Times New Roman" w:cs="Arial Unicode MS"/>
      <w:color w:val="000000"/>
      <w:kern w:val="2"/>
      <w:sz w:val="21"/>
      <w:szCs w:val="21"/>
      <w:u w:color="000000"/>
    </w:rPr>
  </w:style>
  <w:style w:type="character" w:customStyle="1" w:styleId="270">
    <w:name w:val="font01"/>
    <w:qFormat/>
    <w:uiPriority w:val="0"/>
    <w:rPr>
      <w:rFonts w:hint="eastAsia" w:ascii="宋体" w:hAnsi="宋体" w:eastAsia="宋体" w:cs="宋体"/>
      <w:color w:val="000000"/>
      <w:sz w:val="22"/>
      <w:szCs w:val="22"/>
      <w:u w:val="none"/>
    </w:rPr>
  </w:style>
  <w:style w:type="character" w:customStyle="1" w:styleId="271">
    <w:name w:val="font_01"/>
    <w:basedOn w:val="48"/>
    <w:qFormat/>
    <w:uiPriority w:val="0"/>
  </w:style>
  <w:style w:type="character" w:customStyle="1" w:styleId="272">
    <w:name w:val="Char Char48"/>
    <w:basedOn w:val="48"/>
    <w:qFormat/>
    <w:uiPriority w:val="0"/>
  </w:style>
  <w:style w:type="character" w:customStyle="1" w:styleId="273">
    <w:name w:val="p141"/>
    <w:qFormat/>
    <w:uiPriority w:val="0"/>
  </w:style>
  <w:style w:type="character" w:customStyle="1" w:styleId="274">
    <w:name w:val="Char Char11"/>
    <w:qFormat/>
    <w:uiPriority w:val="0"/>
  </w:style>
  <w:style w:type="character" w:customStyle="1" w:styleId="275">
    <w:name w:val="para"/>
    <w:basedOn w:val="48"/>
    <w:qFormat/>
    <w:uiPriority w:val="0"/>
  </w:style>
  <w:style w:type="character" w:customStyle="1" w:styleId="276">
    <w:name w:val="正文（标记） Char2"/>
    <w:basedOn w:val="48"/>
    <w:qFormat/>
    <w:uiPriority w:val="0"/>
  </w:style>
  <w:style w:type="character" w:customStyle="1" w:styleId="277">
    <w:name w:val="列出段落 Char"/>
    <w:link w:val="278"/>
    <w:qFormat/>
    <w:uiPriority w:val="34"/>
    <w:rPr>
      <w:rFonts w:ascii="Calibri" w:hAnsi="Calibri"/>
      <w:szCs w:val="21"/>
    </w:rPr>
  </w:style>
  <w:style w:type="paragraph" w:customStyle="1" w:styleId="278">
    <w:name w:val="_Style 14"/>
    <w:basedOn w:val="1"/>
    <w:link w:val="277"/>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79">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0">
    <w:name w:val="Char Char33"/>
    <w:basedOn w:val="281"/>
    <w:qFormat/>
    <w:uiPriority w:val="0"/>
  </w:style>
  <w:style w:type="character" w:customStyle="1" w:styleId="281">
    <w:name w:val="Char Char34"/>
    <w:basedOn w:val="48"/>
    <w:qFormat/>
    <w:uiPriority w:val="0"/>
  </w:style>
  <w:style w:type="character" w:customStyle="1" w:styleId="282">
    <w:name w:val="图表正文 Char Char"/>
    <w:basedOn w:val="48"/>
    <w:qFormat/>
    <w:uiPriority w:val="0"/>
  </w:style>
  <w:style w:type="character" w:customStyle="1" w:styleId="283">
    <w:name w:val="Char Char15"/>
    <w:qFormat/>
    <w:uiPriority w:val="0"/>
  </w:style>
  <w:style w:type="character" w:customStyle="1" w:styleId="284">
    <w:name w:val="style261"/>
    <w:basedOn w:val="48"/>
    <w:qFormat/>
    <w:uiPriority w:val="0"/>
  </w:style>
  <w:style w:type="character" w:customStyle="1" w:styleId="285">
    <w:name w:val="Char Char28"/>
    <w:qFormat/>
    <w:uiPriority w:val="0"/>
  </w:style>
  <w:style w:type="character" w:customStyle="1" w:styleId="286">
    <w:name w:val="标题 7 Char Char"/>
    <w:basedOn w:val="48"/>
    <w:qFormat/>
    <w:uiPriority w:val="0"/>
  </w:style>
  <w:style w:type="character" w:customStyle="1" w:styleId="287">
    <w:name w:val="font61"/>
    <w:qFormat/>
    <w:uiPriority w:val="0"/>
    <w:rPr>
      <w:rFonts w:ascii="Arial" w:hAnsi="Arial" w:cs="Arial"/>
      <w:b/>
      <w:color w:val="000000"/>
      <w:sz w:val="28"/>
      <w:szCs w:val="28"/>
      <w:u w:val="none"/>
    </w:rPr>
  </w:style>
  <w:style w:type="character" w:customStyle="1" w:styleId="288">
    <w:name w:val="标题 3 Char Char Char"/>
    <w:basedOn w:val="48"/>
    <w:qFormat/>
    <w:uiPriority w:val="0"/>
  </w:style>
  <w:style w:type="character" w:customStyle="1" w:styleId="289">
    <w:name w:val="article1"/>
    <w:basedOn w:val="48"/>
    <w:qFormat/>
    <w:uiPriority w:val="0"/>
  </w:style>
  <w:style w:type="character" w:customStyle="1" w:styleId="290">
    <w:name w:val="del3"/>
    <w:qFormat/>
    <w:uiPriority w:val="0"/>
    <w:rPr>
      <w:vanish/>
    </w:rPr>
  </w:style>
  <w:style w:type="character" w:customStyle="1" w:styleId="291">
    <w:name w:val="纯文本 Char1"/>
    <w:basedOn w:val="48"/>
    <w:qFormat/>
    <w:uiPriority w:val="0"/>
  </w:style>
  <w:style w:type="character" w:customStyle="1" w:styleId="292">
    <w:name w:val="小标题 Char Char"/>
    <w:basedOn w:val="48"/>
    <w:qFormat/>
    <w:uiPriority w:val="0"/>
  </w:style>
  <w:style w:type="character" w:customStyle="1" w:styleId="293">
    <w:name w:val="Para head"/>
    <w:basedOn w:val="48"/>
    <w:qFormat/>
    <w:uiPriority w:val="0"/>
  </w:style>
  <w:style w:type="character" w:customStyle="1" w:styleId="294">
    <w:name w:val="content"/>
    <w:basedOn w:val="48"/>
    <w:qFormat/>
    <w:uiPriority w:val="0"/>
  </w:style>
  <w:style w:type="character" w:customStyle="1" w:styleId="295">
    <w:name w:val="Char Char24"/>
    <w:qFormat/>
    <w:uiPriority w:val="0"/>
  </w:style>
  <w:style w:type="character" w:customStyle="1" w:styleId="296">
    <w:name w:val="样式2 Char Char"/>
    <w:basedOn w:val="48"/>
    <w:qFormat/>
    <w:uiPriority w:val="0"/>
  </w:style>
  <w:style w:type="character" w:customStyle="1" w:styleId="297">
    <w:name w:val="表内文字 Char Char"/>
    <w:basedOn w:val="48"/>
    <w:qFormat/>
    <w:uiPriority w:val="0"/>
  </w:style>
  <w:style w:type="character" w:customStyle="1" w:styleId="298">
    <w:name w:val="标题 5 Char Char"/>
    <w:basedOn w:val="48"/>
    <w:qFormat/>
    <w:uiPriority w:val="0"/>
  </w:style>
  <w:style w:type="character" w:customStyle="1" w:styleId="299">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8"/>
    <w:qFormat/>
    <w:uiPriority w:val="0"/>
  </w:style>
  <w:style w:type="character" w:customStyle="1" w:styleId="300">
    <w:name w:val="标题 2 Char Char"/>
    <w:basedOn w:val="48"/>
    <w:qFormat/>
    <w:uiPriority w:val="0"/>
  </w:style>
  <w:style w:type="character" w:customStyle="1" w:styleId="301">
    <w:name w:val="Char Char Char Char Char Char Char Char Char Char Char"/>
    <w:qFormat/>
    <w:uiPriority w:val="0"/>
    <w:rPr>
      <w:rFonts w:ascii="宋体"/>
      <w:kern w:val="2"/>
      <w:sz w:val="18"/>
      <w:szCs w:val="18"/>
    </w:rPr>
  </w:style>
  <w:style w:type="character" w:customStyle="1" w:styleId="302">
    <w:name w:val="Char Char30"/>
    <w:qFormat/>
    <w:uiPriority w:val="0"/>
  </w:style>
  <w:style w:type="character" w:customStyle="1" w:styleId="303">
    <w:name w:val="l151"/>
    <w:basedOn w:val="48"/>
    <w:qFormat/>
    <w:uiPriority w:val="0"/>
  </w:style>
  <w:style w:type="character" w:customStyle="1" w:styleId="304">
    <w:name w:val="11-a-a"/>
    <w:basedOn w:val="48"/>
    <w:qFormat/>
    <w:uiPriority w:val="0"/>
  </w:style>
  <w:style w:type="character" w:customStyle="1" w:styleId="305">
    <w:name w:val="Char Char4"/>
    <w:basedOn w:val="48"/>
    <w:qFormat/>
    <w:uiPriority w:val="0"/>
  </w:style>
  <w:style w:type="character" w:customStyle="1" w:styleId="306">
    <w:name w:val="text1"/>
    <w:basedOn w:val="48"/>
    <w:qFormat/>
    <w:uiPriority w:val="0"/>
  </w:style>
  <w:style w:type="character" w:customStyle="1" w:styleId="307">
    <w:name w:val="正文文本缩进 Char Char"/>
    <w:basedOn w:val="48"/>
    <w:qFormat/>
    <w:uiPriority w:val="0"/>
  </w:style>
  <w:style w:type="character" w:customStyle="1" w:styleId="308">
    <w:name w:val="title1"/>
    <w:basedOn w:val="48"/>
    <w:qFormat/>
    <w:uiPriority w:val="0"/>
  </w:style>
  <w:style w:type="character" w:customStyle="1" w:styleId="309">
    <w:name w:val="z-窗体顶端 Char"/>
    <w:link w:val="310"/>
    <w:qFormat/>
    <w:uiPriority w:val="0"/>
    <w:rPr>
      <w:rFonts w:ascii="Arial" w:hAnsi="Arial"/>
      <w:vanish/>
      <w:sz w:val="16"/>
      <w:szCs w:val="16"/>
    </w:rPr>
  </w:style>
  <w:style w:type="paragraph" w:customStyle="1" w:styleId="310">
    <w:name w:val="z-窗体顶端1"/>
    <w:basedOn w:val="1"/>
    <w:next w:val="1"/>
    <w:link w:val="309"/>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1">
    <w:name w:val="z-窗体顶端 Char1"/>
    <w:basedOn w:val="48"/>
    <w:semiHidden/>
    <w:qFormat/>
    <w:uiPriority w:val="99"/>
    <w:rPr>
      <w:rFonts w:ascii="Arial" w:hAnsi="Arial" w:cs="Arial"/>
      <w:vanish/>
      <w:color w:val="000000"/>
      <w:sz w:val="16"/>
      <w:szCs w:val="16"/>
      <w:u w:color="000000"/>
    </w:rPr>
  </w:style>
  <w:style w:type="character" w:customStyle="1" w:styleId="312">
    <w:name w:val="3zw1"/>
    <w:basedOn w:val="48"/>
    <w:qFormat/>
    <w:uiPriority w:val="0"/>
  </w:style>
  <w:style w:type="character" w:customStyle="1" w:styleId="313">
    <w:name w:val="正文（小标题） Char Char"/>
    <w:basedOn w:val="48"/>
    <w:qFormat/>
    <w:uiPriority w:val="0"/>
  </w:style>
  <w:style w:type="character" w:customStyle="1" w:styleId="314">
    <w:name w:val="Char Char Char Char Char Char Char Char Char"/>
    <w:basedOn w:val="48"/>
    <w:qFormat/>
    <w:uiPriority w:val="0"/>
  </w:style>
  <w:style w:type="character" w:customStyle="1" w:styleId="315">
    <w:name w:val="Char Char5"/>
    <w:basedOn w:val="48"/>
    <w:qFormat/>
    <w:uiPriority w:val="0"/>
  </w:style>
  <w:style w:type="character" w:customStyle="1" w:styleId="316">
    <w:name w:val="方框标题 Char Char"/>
    <w:basedOn w:val="48"/>
    <w:qFormat/>
    <w:uiPriority w:val="0"/>
  </w:style>
  <w:style w:type="character" w:customStyle="1" w:styleId="317">
    <w:name w:val="wctjfont1"/>
    <w:basedOn w:val="48"/>
    <w:qFormat/>
    <w:uiPriority w:val="0"/>
  </w:style>
  <w:style w:type="character" w:customStyle="1" w:styleId="318">
    <w:name w:val="font71"/>
    <w:qFormat/>
    <w:uiPriority w:val="0"/>
    <w:rPr>
      <w:rFonts w:hint="default" w:ascii="Arial" w:hAnsi="Arial" w:cs="Arial"/>
      <w:b/>
      <w:color w:val="000000"/>
      <w:sz w:val="22"/>
      <w:szCs w:val="22"/>
      <w:u w:val="none"/>
    </w:rPr>
  </w:style>
  <w:style w:type="character" w:customStyle="1" w:styleId="319">
    <w:name w:val="Balloon Text Char"/>
    <w:semiHidden/>
    <w:qFormat/>
    <w:locked/>
    <w:uiPriority w:val="99"/>
    <w:rPr>
      <w:rFonts w:ascii="Calibri" w:hAnsi="Calibri" w:eastAsia="宋体" w:cs="Times New Roman"/>
      <w:sz w:val="18"/>
      <w:szCs w:val="18"/>
    </w:rPr>
  </w:style>
  <w:style w:type="character" w:customStyle="1" w:styleId="320">
    <w:name w:val="样式 题注 + 宋体 小四 Char Char"/>
    <w:basedOn w:val="97"/>
    <w:qFormat/>
    <w:uiPriority w:val="0"/>
    <w:rPr>
      <w:rFonts w:ascii="宋体"/>
      <w:kern w:val="2"/>
      <w:sz w:val="18"/>
      <w:szCs w:val="18"/>
    </w:rPr>
  </w:style>
  <w:style w:type="character" w:customStyle="1" w:styleId="321">
    <w:name w:val="标题 3 Char Char"/>
    <w:basedOn w:val="48"/>
    <w:qFormat/>
    <w:uiPriority w:val="0"/>
  </w:style>
  <w:style w:type="character" w:customStyle="1" w:styleId="322">
    <w:name w:val="t11"/>
    <w:basedOn w:val="48"/>
    <w:qFormat/>
    <w:uiPriority w:val="0"/>
  </w:style>
  <w:style w:type="character" w:customStyle="1" w:styleId="323">
    <w:name w:val="Char Char17"/>
    <w:qFormat/>
    <w:uiPriority w:val="0"/>
  </w:style>
  <w:style w:type="character" w:customStyle="1" w:styleId="324">
    <w:name w:val="Char Char20"/>
    <w:qFormat/>
    <w:uiPriority w:val="0"/>
  </w:style>
  <w:style w:type="character" w:customStyle="1" w:styleId="325">
    <w:name w:val="font11"/>
    <w:basedOn w:val="48"/>
    <w:qFormat/>
    <w:uiPriority w:val="0"/>
    <w:rPr>
      <w:rFonts w:hint="default" w:ascii="Arial" w:hAnsi="Arial" w:cs="Arial"/>
      <w:color w:val="000000"/>
      <w:sz w:val="22"/>
      <w:szCs w:val="22"/>
      <w:u w:val="none"/>
    </w:rPr>
  </w:style>
  <w:style w:type="character" w:customStyle="1" w:styleId="326">
    <w:name w:val="Char Char45"/>
    <w:basedOn w:val="48"/>
    <w:qFormat/>
    <w:uiPriority w:val="0"/>
  </w:style>
  <w:style w:type="paragraph" w:customStyle="1" w:styleId="327">
    <w:name w:val="菲页2"/>
    <w:basedOn w:val="6"/>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28">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29">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0">
    <w:name w:val="标题6"/>
    <w:basedOn w:val="9"/>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1">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2">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7">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38">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39">
    <w:name w:val="p15"/>
    <w:basedOn w:val="1"/>
    <w:qFormat/>
    <w:uiPriority w:val="0"/>
    <w:pPr>
      <w:widowControl/>
      <w:spacing w:line="240" w:lineRule="auto"/>
    </w:pPr>
    <w:rPr>
      <w:rFonts w:ascii="Calibri" w:hAnsi="Calibri"/>
      <w:color w:val="auto"/>
      <w:sz w:val="21"/>
      <w:szCs w:val="21"/>
    </w:rPr>
  </w:style>
  <w:style w:type="paragraph" w:customStyle="1" w:styleId="340">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1">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2">
    <w:name w:val="菲页(卷)"/>
    <w:basedOn w:val="3"/>
    <w:next w:val="343"/>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7">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49">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1">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2">
    <w:name w:val="标题2"/>
    <w:basedOn w:val="5"/>
    <w:qFormat/>
    <w:uiPriority w:val="0"/>
    <w:pPr>
      <w:tabs>
        <w:tab w:val="left" w:pos="1247"/>
      </w:tabs>
      <w:spacing w:after="160"/>
    </w:pPr>
    <w:rPr>
      <w:rFonts w:ascii="Calibri" w:hAnsi="Calibri" w:eastAsia="宋体" w:cs="Arial"/>
      <w:i w:val="0"/>
      <w:iCs w:val="0"/>
      <w:spacing w:val="10"/>
      <w:kern w:val="28"/>
      <w:sz w:val="32"/>
    </w:rPr>
  </w:style>
  <w:style w:type="paragraph" w:customStyle="1" w:styleId="353">
    <w:name w:val="菲页1"/>
    <w:basedOn w:val="5"/>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4">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5">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6">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58">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59">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0">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1">
    <w:name w:val="正文 + 宋体"/>
    <w:basedOn w:val="1"/>
    <w:qFormat/>
    <w:uiPriority w:val="0"/>
    <w:pPr>
      <w:widowControl/>
      <w:spacing w:line="240" w:lineRule="auto"/>
      <w:ind w:left="360" w:hanging="360"/>
      <w:jc w:val="left"/>
    </w:pPr>
    <w:rPr>
      <w:b/>
      <w:bCs/>
      <w:sz w:val="18"/>
      <w:szCs w:val="18"/>
    </w:rPr>
  </w:style>
  <w:style w:type="paragraph" w:customStyle="1" w:styleId="362">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3">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4">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5">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6">
    <w:name w:val="pa-2"/>
    <w:basedOn w:val="1"/>
    <w:qFormat/>
    <w:uiPriority w:val="0"/>
    <w:pPr>
      <w:widowControl/>
      <w:spacing w:before="136" w:after="136" w:line="240" w:lineRule="auto"/>
      <w:jc w:val="left"/>
    </w:pPr>
    <w:rPr>
      <w:color w:val="auto"/>
      <w:sz w:val="24"/>
      <w:szCs w:val="24"/>
    </w:rPr>
  </w:style>
  <w:style w:type="paragraph" w:customStyle="1" w:styleId="367">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68">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0">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1">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2">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3">
    <w:name w:val="标题0"/>
    <w:basedOn w:val="3"/>
    <w:qFormat/>
    <w:uiPriority w:val="0"/>
    <w:pPr>
      <w:keepLines/>
      <w:widowControl w:val="0"/>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4">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5">
    <w:name w:val="样式 标题 2 + Times New Roman 四号 非加粗 段前: 5 磅 段后: 0 磅 行距: 固定值 20..."/>
    <w:basedOn w:val="5"/>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6">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7">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78">
    <w:name w:val="目录文字"/>
    <w:basedOn w:val="1"/>
    <w:qFormat/>
    <w:uiPriority w:val="0"/>
    <w:pPr>
      <w:widowControl/>
      <w:spacing w:line="480" w:lineRule="auto"/>
      <w:jc w:val="left"/>
    </w:pPr>
    <w:rPr>
      <w:rFonts w:cs="Times New Roman"/>
      <w:color w:val="auto"/>
      <w:sz w:val="24"/>
      <w:szCs w:val="20"/>
    </w:rPr>
  </w:style>
  <w:style w:type="paragraph" w:customStyle="1" w:styleId="379">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0">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3">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4">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5">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6">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7">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88">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0">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2">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4">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5">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6">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customStyle="1" w:styleId="397">
    <w:name w:val="列表段落1"/>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8">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0">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2">
    <w:name w:val="标题4"/>
    <w:basedOn w:val="7"/>
    <w:qFormat/>
    <w:uiPriority w:val="0"/>
    <w:pPr>
      <w:spacing w:before="140" w:after="0" w:line="240" w:lineRule="auto"/>
      <w:jc w:val="center"/>
    </w:pPr>
    <w:rPr>
      <w:rFonts w:ascii="黑体" w:hAnsi="宋体" w:eastAsia="宋体"/>
      <w:bCs w:val="0"/>
      <w:sz w:val="32"/>
      <w:szCs w:val="20"/>
    </w:rPr>
  </w:style>
  <w:style w:type="paragraph" w:customStyle="1" w:styleId="403">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4">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7">
    <w:name w:val="无间隔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0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0">
    <w:name w:val="二级条标题"/>
    <w:basedOn w:val="1"/>
    <w:next w:val="345"/>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1">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2">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3">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4">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5">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18">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19">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0">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1">
    <w:name w:val="标题3"/>
    <w:basedOn w:val="6"/>
    <w:qFormat/>
    <w:uiPriority w:val="0"/>
    <w:pPr>
      <w:adjustRightInd w:val="0"/>
      <w:snapToGrid w:val="0"/>
      <w:spacing w:after="100"/>
      <w:jc w:val="center"/>
    </w:pPr>
    <w:rPr>
      <w:rFonts w:cs="Times New Roman"/>
      <w:bCs/>
      <w:color w:val="auto"/>
      <w:kern w:val="2"/>
      <w:sz w:val="28"/>
      <w:szCs w:val="28"/>
      <w:lang w:val="zh-CN"/>
    </w:rPr>
  </w:style>
  <w:style w:type="paragraph" w:customStyle="1" w:styleId="422">
    <w:name w:val="样式 标题 3 + (中文) 黑体 小四 非加粗 段前: 7.8 磅 段后: 0 磅 行距: 固定值 20 磅"/>
    <w:basedOn w:val="6"/>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3">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4">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6">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7">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28">
    <w:name w:val="列出段落1"/>
    <w:basedOn w:val="1"/>
    <w:link w:val="47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0">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1">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3">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4">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5">
    <w:name w:val="Char Char Char Char Char Char1 Char"/>
    <w:basedOn w:val="16"/>
    <w:qFormat/>
    <w:uiPriority w:val="0"/>
    <w:pPr>
      <w:shd w:val="clear" w:color="auto" w:fill="000080"/>
    </w:pPr>
    <w:rPr>
      <w:rFonts w:ascii="Tahoma" w:hAnsi="Tahoma"/>
      <w:sz w:val="24"/>
      <w:szCs w:val="24"/>
    </w:rPr>
  </w:style>
  <w:style w:type="paragraph" w:customStyle="1" w:styleId="43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7">
    <w:name w:val="表格内文"/>
    <w:basedOn w:val="1"/>
    <w:qFormat/>
    <w:uiPriority w:val="0"/>
    <w:pPr>
      <w:spacing w:line="240" w:lineRule="auto"/>
    </w:pPr>
    <w:rPr>
      <w:rFonts w:ascii="Times New Roman" w:hAnsi="Times New Roman"/>
      <w:color w:val="auto"/>
      <w:kern w:val="2"/>
      <w:sz w:val="21"/>
      <w:szCs w:val="20"/>
    </w:rPr>
  </w:style>
  <w:style w:type="paragraph" w:customStyle="1" w:styleId="438">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39">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0">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1">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2">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3">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6">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7">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48">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49">
    <w:name w:val="Char Char Char Char Char Char Char1"/>
    <w:basedOn w:val="16"/>
    <w:qFormat/>
    <w:uiPriority w:val="0"/>
    <w:pPr>
      <w:shd w:val="clear" w:color="auto" w:fill="000080"/>
    </w:pPr>
    <w:rPr>
      <w:rFonts w:ascii="Tahoma" w:hAnsi="Tahoma"/>
      <w:sz w:val="24"/>
      <w:szCs w:val="24"/>
    </w:rPr>
  </w:style>
  <w:style w:type="paragraph" w:customStyle="1" w:styleId="450">
    <w:name w:val="标题5"/>
    <w:basedOn w:val="8"/>
    <w:next w:val="8"/>
    <w:qFormat/>
    <w:uiPriority w:val="0"/>
    <w:pPr>
      <w:spacing w:before="0" w:after="0" w:line="300" w:lineRule="exact"/>
      <w:ind w:firstLine="630" w:firstLineChars="300"/>
    </w:pPr>
    <w:rPr>
      <w:b w:val="0"/>
      <w:bCs w:val="0"/>
      <w:color w:val="000000"/>
      <w:sz w:val="21"/>
      <w:szCs w:val="32"/>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3">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4">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7">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8">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59">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1">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2">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3">
    <w:name w:val="LJT正文"/>
    <w:basedOn w:val="20"/>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4">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5">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6">
    <w:name w:val="fontstyle01"/>
    <w:qFormat/>
    <w:uiPriority w:val="0"/>
    <w:rPr>
      <w:rFonts w:ascii="宋体" w:hAnsi="宋体" w:eastAsia="宋体" w:cs="宋体"/>
      <w:color w:val="000000"/>
      <w:sz w:val="28"/>
      <w:szCs w:val="28"/>
    </w:rPr>
  </w:style>
  <w:style w:type="paragraph" w:customStyle="1" w:styleId="467">
    <w:name w:val="Table Paragraph"/>
    <w:basedOn w:val="1"/>
    <w:unhideWhenUsed/>
    <w:qFormat/>
    <w:uiPriority w:val="1"/>
    <w:rPr>
      <w:sz w:val="24"/>
    </w:rPr>
  </w:style>
  <w:style w:type="character" w:customStyle="1" w:styleId="468">
    <w:name w:val="12、表格内左对齐正文 Char"/>
    <w:link w:val="469"/>
    <w:qFormat/>
    <w:uiPriority w:val="0"/>
    <w:rPr>
      <w:rFonts w:ascii="宋体" w:hAnsi="宋体"/>
      <w:kern w:val="2"/>
      <w:sz w:val="21"/>
      <w:szCs w:val="24"/>
    </w:rPr>
  </w:style>
  <w:style w:type="paragraph" w:customStyle="1" w:styleId="469">
    <w:name w:val="12、表格内左对齐正文"/>
    <w:basedOn w:val="1"/>
    <w:link w:val="468"/>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0">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1">
    <w:name w:val="列出段落字符"/>
    <w:link w:val="428"/>
    <w:qFormat/>
    <w:uiPriority w:val="34"/>
    <w:rPr>
      <w:kern w:val="2"/>
      <w:sz w:val="21"/>
      <w:szCs w:val="24"/>
      <w:u w:color="000000"/>
    </w:rPr>
  </w:style>
  <w:style w:type="character" w:customStyle="1" w:styleId="472">
    <w:name w:val="Body text|2_"/>
    <w:link w:val="473"/>
    <w:qFormat/>
    <w:uiPriority w:val="0"/>
    <w:rPr>
      <w:rFonts w:ascii="PMingLiU" w:hAnsi="PMingLiU" w:eastAsia="PMingLiU" w:cs="PMingLiU"/>
      <w:spacing w:val="30"/>
      <w:kern w:val="2"/>
      <w:sz w:val="30"/>
      <w:szCs w:val="30"/>
      <w:shd w:val="clear" w:color="auto" w:fill="FFFFFF"/>
    </w:rPr>
  </w:style>
  <w:style w:type="paragraph" w:customStyle="1" w:styleId="473">
    <w:name w:val="Body text|22"/>
    <w:basedOn w:val="1"/>
    <w:link w:val="472"/>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4">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6">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7">
    <w:name w:val="02、首行缩进2字符正文"/>
    <w:basedOn w:val="1"/>
    <w:link w:val="480"/>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8">
    <w:name w:val="14、“第一章”一级标题"/>
    <w:basedOn w:val="1"/>
    <w:qFormat/>
    <w:uiPriority w:val="0"/>
    <w:pPr>
      <w:numPr>
        <w:ilvl w:val="0"/>
        <w:numId w:val="2"/>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79">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0">
    <w:name w:val="02、首行缩进2字符正文 Char"/>
    <w:link w:val="477"/>
    <w:qFormat/>
    <w:uiPriority w:val="0"/>
    <w:rPr>
      <w:rFonts w:ascii="宋体" w:hAnsi="宋体"/>
      <w:kern w:val="2"/>
      <w:sz w:val="24"/>
      <w:szCs w:val="24"/>
    </w:rPr>
  </w:style>
  <w:style w:type="paragraph" w:customStyle="1" w:styleId="481">
    <w:name w:val="17“1.”四级标题"/>
    <w:basedOn w:val="477"/>
    <w:qFormat/>
    <w:uiPriority w:val="0"/>
    <w:pPr>
      <w:numPr>
        <w:ilvl w:val="3"/>
        <w:numId w:val="2"/>
      </w:numPr>
      <w:tabs>
        <w:tab w:val="left" w:pos="360"/>
      </w:tabs>
      <w:ind w:left="1680" w:firstLine="803"/>
    </w:pPr>
  </w:style>
  <w:style w:type="paragraph" w:customStyle="1" w:styleId="482">
    <w:name w:val="18、“1.1”五级标题"/>
    <w:basedOn w:val="481"/>
    <w:qFormat/>
    <w:uiPriority w:val="0"/>
    <w:pPr>
      <w:numPr>
        <w:ilvl w:val="4"/>
      </w:numPr>
      <w:ind w:left="2100" w:firstLine="803"/>
    </w:pPr>
  </w:style>
  <w:style w:type="paragraph" w:customStyle="1" w:styleId="483">
    <w:name w:val="19、“(1)”六级标题"/>
    <w:basedOn w:val="481"/>
    <w:qFormat/>
    <w:uiPriority w:val="0"/>
    <w:pPr>
      <w:numPr>
        <w:ilvl w:val="5"/>
      </w:numPr>
      <w:ind w:left="2520" w:firstLine="803"/>
    </w:pPr>
  </w:style>
  <w:style w:type="character" w:customStyle="1" w:styleId="484">
    <w:name w:val="font51"/>
    <w:basedOn w:val="48"/>
    <w:qFormat/>
    <w:uiPriority w:val="0"/>
    <w:rPr>
      <w:rFonts w:hint="eastAsia" w:ascii="宋体" w:hAnsi="宋体" w:eastAsia="宋体" w:cs="宋体"/>
      <w:color w:val="000000"/>
      <w:sz w:val="24"/>
      <w:szCs w:val="24"/>
      <w:u w:val="none"/>
    </w:rPr>
  </w:style>
  <w:style w:type="character" w:customStyle="1" w:styleId="485">
    <w:name w:val="未处理的提及1"/>
    <w:basedOn w:val="48"/>
    <w:unhideWhenUsed/>
    <w:qFormat/>
    <w:uiPriority w:val="99"/>
    <w:rPr>
      <w:color w:val="605E5C"/>
      <w:shd w:val="clear" w:color="auto" w:fill="E1DFDD"/>
    </w:rPr>
  </w:style>
  <w:style w:type="character" w:customStyle="1" w:styleId="486">
    <w:name w:val="font12"/>
    <w:basedOn w:val="48"/>
    <w:qFormat/>
    <w:uiPriority w:val="0"/>
    <w:rPr>
      <w:rFonts w:hint="eastAsia" w:ascii="宋体" w:hAnsi="宋体" w:eastAsia="宋体" w:cs="宋体"/>
      <w:color w:val="008000"/>
      <w:sz w:val="21"/>
      <w:szCs w:val="21"/>
      <w:u w:val="none"/>
    </w:rPr>
  </w:style>
  <w:style w:type="paragraph" w:customStyle="1" w:styleId="487">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character" w:customStyle="1" w:styleId="488">
    <w:name w:val="font112"/>
    <w:basedOn w:val="48"/>
    <w:qFormat/>
    <w:uiPriority w:val="0"/>
    <w:rPr>
      <w:rFonts w:ascii="宋体" w:hAnsi="宋体" w:eastAsia="宋体" w:cs="宋体"/>
      <w:color w:val="FF0000"/>
      <w:sz w:val="20"/>
      <w:szCs w:val="20"/>
      <w:u w:val="none"/>
    </w:rPr>
  </w:style>
  <w:style w:type="paragraph" w:customStyle="1" w:styleId="489">
    <w:name w:val="Normal_4"/>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3A282-8859-4509-A25A-7F8407E81C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8062</Words>
  <Characters>45958</Characters>
  <Lines>382</Lines>
  <Paragraphs>107</Paragraphs>
  <TotalTime>3</TotalTime>
  <ScaleCrop>false</ScaleCrop>
  <LinksUpToDate>false</LinksUpToDate>
  <CharactersWithSpaces>53913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2020-08-16T14:15:00Z</dcterms:created>
  <dc:creator>WPS Office</dc:creator>
  <cp:lastModifiedBy>pray</cp:lastModifiedBy>
  <cp:lastPrinted>2021-04-28T04:47:00Z</cp:lastPrinted>
  <dcterms:modified xsi:type="dcterms:W3CDTF">2021-04-29T13:19:58Z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F811E4946E82429B9A08C245655F3B81</vt:lpwstr>
  </property>
</Properties>
</file>