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spacing w:before="46" w:after="46"/>
        <w:ind w:firstLine="0" w:firstLineChars="0"/>
        <w:jc w:val="center"/>
        <w:rPr>
          <w:rFonts w:hint="eastAsia" w:ascii="宋体" w:hAnsi="宋体" w:eastAsia="宋体" w:cs="宋体"/>
          <w:b/>
          <w:sz w:val="36"/>
          <w:szCs w:val="36"/>
          <w:lang w:val="zh-CN"/>
        </w:rPr>
      </w:pPr>
      <w:bookmarkStart w:id="0" w:name="_Hlt101233737"/>
      <w:bookmarkEnd w:id="0"/>
      <w:bookmarkStart w:id="1" w:name="_Hlt101843627"/>
      <w:bookmarkEnd w:id="1"/>
    </w:p>
    <w:p>
      <w:pPr>
        <w:pStyle w:val="53"/>
        <w:spacing w:before="46" w:after="46"/>
        <w:ind w:firstLine="0" w:firstLineChars="0"/>
        <w:jc w:val="center"/>
        <w:rPr>
          <w:rFonts w:hint="eastAsia" w:ascii="宋体" w:hAnsi="宋体" w:eastAsia="宋体" w:cs="宋体"/>
          <w:b/>
          <w:color w:val="FF0000"/>
          <w:sz w:val="36"/>
          <w:szCs w:val="36"/>
        </w:rPr>
      </w:pPr>
      <w:r>
        <w:rPr>
          <w:rFonts w:hint="eastAsia" w:ascii="宋体" w:hAnsi="宋体" w:eastAsia="宋体" w:cs="宋体"/>
          <w:b/>
          <w:sz w:val="36"/>
          <w:szCs w:val="36"/>
          <w:lang w:val="zh-CN"/>
        </w:rPr>
        <w:t>项目编号：510122202200039</w:t>
      </w:r>
    </w:p>
    <w:p>
      <w:pPr>
        <w:pStyle w:val="53"/>
        <w:spacing w:before="46" w:after="46"/>
        <w:ind w:firstLine="0" w:firstLineChars="0"/>
        <w:jc w:val="center"/>
        <w:rPr>
          <w:rFonts w:hint="eastAsia" w:ascii="宋体" w:hAnsi="宋体" w:eastAsia="宋体" w:cs="宋体"/>
          <w:b/>
          <w:color w:val="FF0000"/>
          <w:sz w:val="36"/>
          <w:szCs w:val="36"/>
        </w:rPr>
      </w:pPr>
    </w:p>
    <w:p>
      <w:pPr>
        <w:pStyle w:val="53"/>
        <w:keepNext w:val="0"/>
        <w:keepLines w:val="0"/>
        <w:pageBreakBefore w:val="0"/>
        <w:widowControl w:val="0"/>
        <w:kinsoku/>
        <w:wordWrap/>
        <w:overflowPunct/>
        <w:topLinePunct w:val="0"/>
        <w:autoSpaceDE/>
        <w:autoSpaceDN/>
        <w:bidi w:val="0"/>
        <w:adjustRightInd/>
        <w:snapToGrid/>
        <w:spacing w:before="46" w:after="46"/>
        <w:ind w:left="0" w:firstLine="0" w:firstLineChars="0"/>
        <w:jc w:val="center"/>
        <w:textAlignment w:val="auto"/>
        <w:rPr>
          <w:rFonts w:hint="eastAsia" w:ascii="宋体" w:hAnsi="宋体" w:eastAsia="宋体" w:cs="宋体"/>
          <w:b/>
          <w:bCs/>
          <w:color w:val="auto"/>
          <w:sz w:val="48"/>
          <w:szCs w:val="48"/>
        </w:rPr>
      </w:pPr>
      <w:r>
        <w:rPr>
          <w:rFonts w:hint="eastAsia" w:ascii="宋体" w:hAnsi="宋体" w:eastAsia="宋体" w:cs="宋体"/>
          <w:b/>
          <w:bCs/>
          <w:color w:val="auto"/>
          <w:sz w:val="48"/>
          <w:szCs w:val="48"/>
        </w:rPr>
        <w:t>成都高新综合保税区双流园区管理委员会</w:t>
      </w:r>
      <w:r>
        <w:rPr>
          <w:rFonts w:hint="eastAsia" w:hAnsi="宋体" w:eastAsia="宋体" w:cs="宋体"/>
          <w:b/>
          <w:bCs/>
          <w:color w:val="auto"/>
          <w:sz w:val="48"/>
          <w:szCs w:val="48"/>
          <w:lang w:val="en-US" w:eastAsia="zh-CN"/>
        </w:rPr>
        <w:t>双流综保区</w:t>
      </w:r>
      <w:r>
        <w:rPr>
          <w:rFonts w:hint="eastAsia" w:ascii="宋体" w:hAnsi="宋体" w:eastAsia="宋体" w:cs="宋体"/>
          <w:b/>
          <w:bCs/>
          <w:color w:val="auto"/>
          <w:sz w:val="48"/>
          <w:szCs w:val="48"/>
        </w:rPr>
        <w:t>及“两中心”进口货物操作人员核酸检测项目</w:t>
      </w:r>
    </w:p>
    <w:p>
      <w:pPr>
        <w:pStyle w:val="53"/>
        <w:tabs>
          <w:tab w:val="center" w:pos="4819"/>
        </w:tabs>
        <w:spacing w:before="46" w:after="46"/>
        <w:ind w:firstLine="480"/>
        <w:rPr>
          <w:rFonts w:hint="eastAsia" w:ascii="宋体" w:hAnsi="宋体" w:eastAsia="宋体" w:cs="宋体"/>
          <w:b/>
          <w:bCs/>
          <w:color w:val="auto"/>
          <w:sz w:val="120"/>
          <w:szCs w:val="120"/>
        </w:rPr>
      </w:pPr>
      <w:r>
        <w:rPr>
          <w:rFonts w:hint="eastAsia" w:ascii="宋体" w:hAnsi="宋体" w:eastAsia="宋体" w:cs="宋体"/>
          <w:color w:val="auto"/>
          <w:sz w:val="24"/>
        </w:rPr>
        <w:t xml:space="preserve"> </w:t>
      </w:r>
      <w:r>
        <w:rPr>
          <w:rFonts w:hint="eastAsia" w:ascii="宋体" w:hAnsi="宋体" w:eastAsia="宋体" w:cs="宋体"/>
          <w:color w:val="auto"/>
          <w:sz w:val="24"/>
        </w:rPr>
        <w:tab/>
      </w:r>
    </w:p>
    <w:p>
      <w:pPr>
        <w:pStyle w:val="53"/>
        <w:spacing w:before="46" w:after="46"/>
        <w:ind w:firstLine="0" w:firstLineChars="0"/>
        <w:jc w:val="center"/>
        <w:rPr>
          <w:rFonts w:hint="eastAsia" w:ascii="宋体" w:hAnsi="宋体" w:eastAsia="宋体" w:cs="宋体"/>
          <w:sz w:val="112"/>
          <w:szCs w:val="112"/>
        </w:rPr>
      </w:pPr>
      <w:r>
        <w:rPr>
          <w:rFonts w:hint="eastAsia" w:ascii="宋体" w:hAnsi="宋体" w:eastAsia="宋体" w:cs="宋体"/>
          <w:sz w:val="112"/>
          <w:szCs w:val="112"/>
        </w:rPr>
        <w:t>竞争性磋商文件</w:t>
      </w:r>
    </w:p>
    <w:p>
      <w:pPr>
        <w:pStyle w:val="53"/>
        <w:spacing w:before="46" w:after="46"/>
        <w:ind w:firstLine="0" w:firstLineChars="0"/>
        <w:rPr>
          <w:rFonts w:hint="eastAsia" w:ascii="宋体" w:hAnsi="宋体" w:eastAsia="宋体" w:cs="宋体"/>
          <w:sz w:val="112"/>
          <w:szCs w:val="112"/>
        </w:rPr>
      </w:pPr>
    </w:p>
    <w:tbl>
      <w:tblPr>
        <w:tblStyle w:val="21"/>
        <w:tblW w:w="7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70"/>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6270" w:type="dxa"/>
            <w:tcBorders>
              <w:tl2br w:val="nil"/>
              <w:tr2bl w:val="nil"/>
            </w:tcBorders>
            <w:vAlign w:val="center"/>
          </w:tcPr>
          <w:p>
            <w:pPr>
              <w:pStyle w:val="53"/>
              <w:spacing w:before="46" w:after="46"/>
              <w:ind w:firstLine="0" w:firstLineChars="0"/>
              <w:jc w:val="left"/>
              <w:rPr>
                <w:rFonts w:hint="eastAsia" w:ascii="宋体" w:hAnsi="宋体" w:eastAsia="宋体" w:cs="宋体"/>
                <w:b/>
                <w:color w:val="auto"/>
                <w:szCs w:val="28"/>
              </w:rPr>
            </w:pPr>
            <w:r>
              <w:rPr>
                <w:rFonts w:hint="eastAsia" w:ascii="宋体" w:hAnsi="宋体" w:eastAsia="宋体" w:cs="宋体"/>
                <w:b/>
                <w:color w:val="auto"/>
                <w:szCs w:val="28"/>
                <w:lang w:val="zh-CN"/>
              </w:rPr>
              <w:t>采购人：成都高新综合保税区双流园区管理委员会</w:t>
            </w:r>
          </w:p>
        </w:tc>
        <w:tc>
          <w:tcPr>
            <w:tcW w:w="1549" w:type="dxa"/>
            <w:vMerge w:val="restart"/>
            <w:tcBorders>
              <w:tl2br w:val="nil"/>
              <w:tr2bl w:val="nil"/>
            </w:tcBorders>
            <w:vAlign w:val="center"/>
          </w:tcPr>
          <w:p>
            <w:pPr>
              <w:pStyle w:val="53"/>
              <w:spacing w:before="46" w:after="46"/>
              <w:ind w:firstLine="0" w:firstLineChars="0"/>
              <w:jc w:val="center"/>
              <w:rPr>
                <w:rFonts w:hint="eastAsia" w:ascii="宋体" w:hAnsi="宋体" w:eastAsia="宋体" w:cs="宋体"/>
                <w:b/>
                <w:szCs w:val="28"/>
              </w:rPr>
            </w:pPr>
            <w:r>
              <w:rPr>
                <w:rFonts w:hint="eastAsia" w:ascii="宋体" w:hAnsi="宋体" w:eastAsia="宋体" w:cs="宋体"/>
                <w:b/>
                <w:szCs w:val="28"/>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6270" w:type="dxa"/>
            <w:tcBorders>
              <w:tl2br w:val="nil"/>
              <w:tr2bl w:val="nil"/>
            </w:tcBorders>
            <w:vAlign w:val="center"/>
          </w:tcPr>
          <w:p>
            <w:pPr>
              <w:pStyle w:val="53"/>
              <w:spacing w:before="46" w:after="46"/>
              <w:ind w:firstLine="0" w:firstLineChars="0"/>
              <w:jc w:val="left"/>
              <w:rPr>
                <w:rFonts w:hint="eastAsia" w:ascii="宋体" w:hAnsi="宋体" w:eastAsia="宋体" w:cs="宋体"/>
                <w:b/>
                <w:color w:val="auto"/>
                <w:sz w:val="30"/>
                <w:szCs w:val="30"/>
                <w:lang w:val="zh-CN"/>
              </w:rPr>
            </w:pPr>
            <w:r>
              <w:rPr>
                <w:rFonts w:hint="eastAsia" w:ascii="宋体" w:hAnsi="宋体" w:eastAsia="宋体" w:cs="宋体"/>
                <w:b/>
                <w:color w:val="auto"/>
                <w:szCs w:val="28"/>
              </w:rPr>
              <w:t>招标代理机构：</w:t>
            </w:r>
            <w:r>
              <w:rPr>
                <w:rFonts w:hint="eastAsia" w:ascii="宋体" w:hAnsi="宋体" w:eastAsia="宋体" w:cs="宋体"/>
                <w:b/>
                <w:color w:val="auto"/>
                <w:szCs w:val="28"/>
                <w:lang w:val="zh-CN"/>
              </w:rPr>
              <w:t>四川政扬招标代理有限责任公司</w:t>
            </w:r>
          </w:p>
        </w:tc>
        <w:tc>
          <w:tcPr>
            <w:tcW w:w="1549" w:type="dxa"/>
            <w:vMerge w:val="continue"/>
            <w:tcBorders>
              <w:tl2br w:val="nil"/>
              <w:tr2bl w:val="nil"/>
            </w:tcBorders>
          </w:tcPr>
          <w:p>
            <w:pPr>
              <w:pStyle w:val="53"/>
              <w:spacing w:before="46" w:after="46"/>
              <w:ind w:firstLine="602"/>
              <w:rPr>
                <w:rFonts w:hint="eastAsia" w:ascii="宋体" w:hAnsi="宋体" w:eastAsia="宋体" w:cs="宋体"/>
                <w:b/>
                <w:sz w:val="30"/>
                <w:szCs w:val="30"/>
                <w:lang w:val="zh-CN"/>
              </w:rPr>
            </w:pPr>
          </w:p>
        </w:tc>
      </w:tr>
    </w:tbl>
    <w:p>
      <w:pPr>
        <w:pStyle w:val="53"/>
        <w:spacing w:before="46" w:after="46"/>
        <w:ind w:firstLine="1600" w:firstLineChars="500"/>
        <w:rPr>
          <w:rFonts w:hint="eastAsia" w:ascii="宋体" w:hAnsi="宋体" w:eastAsia="宋体" w:cs="宋体"/>
          <w:b/>
          <w:sz w:val="32"/>
          <w:szCs w:val="32"/>
          <w:lang w:val="zh-CN"/>
        </w:rPr>
      </w:pPr>
    </w:p>
    <w:p>
      <w:pPr>
        <w:pStyle w:val="53"/>
        <w:spacing w:before="46" w:after="46"/>
        <w:ind w:firstLine="640"/>
        <w:rPr>
          <w:rFonts w:hint="eastAsia" w:ascii="宋体" w:hAnsi="宋体" w:eastAsia="宋体" w:cs="宋体"/>
          <w:sz w:val="32"/>
          <w:szCs w:val="32"/>
        </w:rPr>
      </w:pPr>
    </w:p>
    <w:p>
      <w:pPr>
        <w:pStyle w:val="53"/>
        <w:spacing w:before="46" w:after="46"/>
        <w:ind w:firstLine="0" w:firstLineChars="0"/>
        <w:jc w:val="center"/>
        <w:rPr>
          <w:rFonts w:hint="eastAsia" w:ascii="宋体" w:hAnsi="宋体" w:eastAsia="宋体" w:cs="宋体"/>
          <w:b/>
          <w:sz w:val="32"/>
          <w:szCs w:val="32"/>
        </w:rPr>
      </w:pPr>
      <w:r>
        <w:rPr>
          <w:rFonts w:hint="eastAsia" w:ascii="宋体" w:hAnsi="宋体" w:eastAsia="宋体" w:cs="宋体"/>
          <w:b/>
          <w:sz w:val="32"/>
          <w:szCs w:val="32"/>
        </w:rPr>
        <w:t>中国·四川</w:t>
      </w:r>
    </w:p>
    <w:p>
      <w:pPr>
        <w:keepNext/>
        <w:keepLines/>
        <w:spacing w:line="360" w:lineRule="auto"/>
        <w:jc w:val="center"/>
        <w:rPr>
          <w:rFonts w:hint="eastAsia" w:ascii="宋体" w:hAnsi="宋体" w:eastAsia="宋体" w:cs="宋体"/>
          <w:sz w:val="36"/>
        </w:rPr>
      </w:pPr>
      <w:r>
        <w:rPr>
          <w:rFonts w:hint="eastAsia" w:ascii="宋体" w:hAnsi="宋体" w:eastAsia="宋体" w:cs="宋体"/>
          <w:b/>
          <w:sz w:val="32"/>
          <w:szCs w:val="32"/>
        </w:rPr>
        <w:t>二〇二</w:t>
      </w:r>
      <w:r>
        <w:rPr>
          <w:rFonts w:hint="eastAsia" w:ascii="宋体" w:hAnsi="宋体" w:cs="宋体"/>
          <w:b/>
          <w:sz w:val="32"/>
          <w:szCs w:val="32"/>
          <w:lang w:val="en-US" w:eastAsia="zh-CN"/>
        </w:rPr>
        <w:t>二</w:t>
      </w:r>
      <w:r>
        <w:rPr>
          <w:rFonts w:hint="eastAsia" w:ascii="宋体" w:hAnsi="宋体" w:eastAsia="宋体" w:cs="宋体"/>
          <w:b/>
          <w:sz w:val="32"/>
          <w:szCs w:val="32"/>
        </w:rPr>
        <w:t>年</w:t>
      </w:r>
    </w:p>
    <w:p>
      <w:pPr>
        <w:rPr>
          <w:rFonts w:hint="eastAsia" w:ascii="宋体" w:hAnsi="宋体" w:eastAsia="宋体" w:cs="宋体"/>
          <w:sz w:val="32"/>
        </w:rPr>
      </w:pPr>
      <w:r>
        <w:rPr>
          <w:rFonts w:hint="eastAsia" w:ascii="宋体" w:hAnsi="宋体" w:eastAsia="宋体" w:cs="宋体"/>
          <w:sz w:val="32"/>
        </w:rPr>
        <w:br w:type="page"/>
      </w:r>
    </w:p>
    <w:p>
      <w:pPr>
        <w:spacing w:line="360" w:lineRule="auto"/>
        <w:jc w:val="center"/>
        <w:rPr>
          <w:rFonts w:hint="eastAsia" w:ascii="宋体" w:hAnsi="宋体" w:eastAsia="宋体" w:cs="宋体"/>
          <w:b/>
          <w:sz w:val="36"/>
          <w:szCs w:val="36"/>
        </w:rPr>
      </w:pPr>
      <w:r>
        <w:rPr>
          <w:rFonts w:hint="eastAsia" w:ascii="宋体" w:hAnsi="宋体" w:eastAsia="宋体" w:cs="宋体"/>
          <w:b/>
          <w:sz w:val="36"/>
          <w:szCs w:val="36"/>
        </w:rPr>
        <w:t>“政采贷”业务</w:t>
      </w:r>
    </w:p>
    <w:p>
      <w:pPr>
        <w:pStyle w:val="2"/>
        <w:rPr>
          <w:rFonts w:hint="eastAsia" w:ascii="宋体" w:hAnsi="宋体" w:eastAsia="宋体" w:cs="宋体"/>
        </w:rPr>
      </w:pPr>
    </w:p>
    <w:p>
      <w:pPr>
        <w:wordWrap w:val="0"/>
        <w:spacing w:line="600" w:lineRule="exact"/>
        <w:ind w:firstLine="480" w:firstLineChars="200"/>
        <w:rPr>
          <w:rFonts w:hint="eastAsia" w:ascii="宋体" w:hAnsi="宋体" w:eastAsia="宋体" w:cs="宋体"/>
          <w:sz w:val="24"/>
        </w:rPr>
      </w:pPr>
      <w:r>
        <w:rPr>
          <w:rFonts w:hint="eastAsia" w:ascii="宋体" w:hAnsi="宋体" w:eastAsia="宋体" w:cs="宋体"/>
          <w:sz w:val="24"/>
        </w:rPr>
        <w:t>1.根据《四川省财政厅关于推进四川省政府采购投标人信用融资工作的通知》（川财采〔2018〕123号文）的通知，为解决政府采购中标、成交投标人资金不足、融资难、融资贵的问题，现有融资需求的投标人可根据四川政府采购网公示的银行及其“政采贷”产品，自行选择符合自身情况的“政采贷”银行及其产品，凭中标（成交）通知书向银行提出贷款意向申请（具体内容详见http://www.ccgp-sichuan.gov.cn/view/staticpags/sjzcfg/40288687657ff75501672fd954532414.html）。</w:t>
      </w:r>
    </w:p>
    <w:p>
      <w:pPr>
        <w:wordWrap w:val="0"/>
        <w:spacing w:line="600" w:lineRule="exact"/>
        <w:ind w:firstLine="480" w:firstLineChars="200"/>
        <w:rPr>
          <w:rFonts w:hint="eastAsia" w:ascii="宋体" w:hAnsi="宋体" w:eastAsia="宋体" w:cs="宋体"/>
          <w:sz w:val="24"/>
        </w:rPr>
      </w:pPr>
      <w:r>
        <w:rPr>
          <w:rFonts w:hint="eastAsia" w:ascii="宋体" w:hAnsi="宋体" w:eastAsia="宋体" w:cs="宋体"/>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http://cdcz.chengdu.gov.cn/cdsczj/c130459/2020-03/19/content_072fe2d2c7094be5a4ed38eec211d15b.shtml）。</w:t>
      </w:r>
    </w:p>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3.对成都市双流区的政府采购项目，除四川省、成都市确定的首期开展“政采贷”业务银行，双流区另还有10家银行机构自愿开展政府采购信用融资业务，双流区银行机构名单如下：</w:t>
      </w:r>
    </w:p>
    <w:tbl>
      <w:tblPr>
        <w:tblStyle w:val="21"/>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40" w:type="dxa"/>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1.成都银行双流支行  </w:t>
            </w:r>
          </w:p>
        </w:tc>
        <w:tc>
          <w:tcPr>
            <w:tcW w:w="4640" w:type="dxa"/>
            <w:vAlign w:val="top"/>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6.中国银行双流分行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40" w:type="dxa"/>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2.中国建设银行双流分行 </w:t>
            </w:r>
          </w:p>
        </w:tc>
        <w:tc>
          <w:tcPr>
            <w:tcW w:w="4640" w:type="dxa"/>
            <w:vAlign w:val="top"/>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7.上海银行成都双流支行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40" w:type="dxa"/>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3.交通银行双流分行</w:t>
            </w:r>
          </w:p>
        </w:tc>
        <w:tc>
          <w:tcPr>
            <w:tcW w:w="4640" w:type="dxa"/>
            <w:vAlign w:val="top"/>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8.浙商银行成都双流支行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40" w:type="dxa"/>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4.中国农业银行双流支行</w:t>
            </w:r>
          </w:p>
        </w:tc>
        <w:tc>
          <w:tcPr>
            <w:tcW w:w="4640" w:type="dxa"/>
            <w:vAlign w:val="top"/>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9.中国工商银行成都双流支行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40" w:type="dxa"/>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5.成都农商银行双流支行</w:t>
            </w:r>
          </w:p>
        </w:tc>
        <w:tc>
          <w:tcPr>
            <w:tcW w:w="4640" w:type="dxa"/>
            <w:vAlign w:val="top"/>
          </w:tcPr>
          <w:p>
            <w:pPr>
              <w:pStyle w:val="2"/>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10.中国邮政储蓄银行成都双流支行</w:t>
            </w:r>
          </w:p>
        </w:tc>
      </w:tr>
    </w:tbl>
    <w:p>
      <w:pPr>
        <w:rPr>
          <w:rFonts w:hint="eastAsia" w:ascii="宋体" w:hAnsi="宋体" w:eastAsia="宋体" w:cs="宋体"/>
          <w:lang w:val="en-US" w:eastAsia="zh-CN"/>
        </w:rPr>
      </w:pPr>
    </w:p>
    <w:p>
      <w:pPr>
        <w:wordWrap w:val="0"/>
        <w:spacing w:line="600" w:lineRule="exact"/>
        <w:ind w:firstLine="480" w:firstLineChars="200"/>
        <w:rPr>
          <w:rFonts w:hint="eastAsia" w:ascii="宋体" w:hAnsi="宋体" w:eastAsia="宋体" w:cs="宋体"/>
          <w:sz w:val="24"/>
        </w:rPr>
        <w:sectPr>
          <w:headerReference r:id="rId3" w:type="default"/>
          <w:pgSz w:w="11850" w:h="16783"/>
          <w:pgMar w:top="1134" w:right="1417" w:bottom="1417" w:left="1134" w:header="851" w:footer="992" w:gutter="0"/>
          <w:pgNumType w:fmt="decimal" w:start="1"/>
          <w:cols w:space="720" w:num="1"/>
          <w:docGrid w:type="linesAndChars" w:linePitch="312" w:charSpace="0"/>
        </w:sect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r>
        <w:rPr>
          <w:rFonts w:hint="eastAsia" w:ascii="宋体" w:hAnsi="宋体" w:eastAsia="宋体" w:cs="宋体"/>
          <w:b/>
          <w:sz w:val="36"/>
          <w:szCs w:val="36"/>
        </w:rPr>
        <w:t>廉洁声明</w:t>
      </w:r>
    </w:p>
    <w:p>
      <w:pPr>
        <w:pStyle w:val="2"/>
        <w:rPr>
          <w:rFonts w:hint="eastAsia" w:ascii="宋体" w:hAnsi="宋体" w:eastAsia="宋体" w:cs="宋体"/>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为进一步规范四川政扬招标代理有限责任公司政府采购行为，维护政府采购制度，净化政府采购市场环境。四川政扬招标代理有限责任公司在代理政府采购招标事务过程中郑重声明：</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二、公司员工遵纪守法，不得以不正当手段争取、承揽代理政府采购事务和向任何单位和个人支付现金、实物或其他利益的行为。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三、公司员工自觉抵制商业贿赂，不得接受投标人的礼金、有价证券和贵重物品，不得在投标人报销任何应由个人支付的费用，不得以任何形式向投标人索要和收受回扣或变相收受贿赂，不得参加可能对公正执行采购工作有影响的宴请或娱乐活动。</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四、公司员工不得与投标人存在任何商业上的利害关系，不得在投标人单位兼职和任职，不得泄漏政府采购过程中的机密。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五、公司员工在业务交往中，不得故意刁难投标人，影响正常的业务开展。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公司全体员工接受来自社会各界的监督、举报，请各位政府采购参与者充分了解并自觉遵守政府采购有关规定，共同营造廉洁诚信的政采环境，共同推动阳光透明的政府采购。</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特此声明！</w:t>
      </w:r>
    </w:p>
    <w:p>
      <w:pPr>
        <w:spacing w:line="360" w:lineRule="auto"/>
        <w:ind w:firstLine="480" w:firstLineChars="200"/>
        <w:rPr>
          <w:rFonts w:hint="eastAsia" w:ascii="宋体" w:hAnsi="宋体" w:eastAsia="宋体" w:cs="宋体"/>
          <w:sz w:val="24"/>
        </w:rPr>
      </w:pPr>
    </w:p>
    <w:p>
      <w:pPr>
        <w:spacing w:line="360" w:lineRule="auto"/>
        <w:ind w:firstLine="480" w:firstLineChars="200"/>
        <w:jc w:val="right"/>
        <w:rPr>
          <w:rFonts w:hint="eastAsia" w:ascii="宋体" w:hAnsi="宋体" w:eastAsia="宋体" w:cs="宋体"/>
          <w:sz w:val="24"/>
        </w:rPr>
      </w:pPr>
      <w:r>
        <w:rPr>
          <w:rFonts w:hint="eastAsia" w:ascii="宋体" w:hAnsi="宋体" w:eastAsia="宋体" w:cs="宋体"/>
          <w:sz w:val="24"/>
        </w:rPr>
        <w:t>四川政扬招标代理有限责任公司</w:t>
      </w:r>
    </w:p>
    <w:p>
      <w:pPr>
        <w:spacing w:line="360" w:lineRule="auto"/>
        <w:ind w:firstLine="480" w:firstLineChars="200"/>
        <w:jc w:val="right"/>
        <w:rPr>
          <w:rFonts w:hint="eastAsia" w:ascii="宋体" w:hAnsi="宋体" w:eastAsia="宋体" w:cs="宋体"/>
          <w:sz w:val="24"/>
        </w:rPr>
      </w:pPr>
      <w:r>
        <w:rPr>
          <w:rFonts w:hint="eastAsia" w:ascii="宋体" w:hAnsi="宋体" w:eastAsia="宋体" w:cs="宋体"/>
          <w:sz w:val="24"/>
        </w:rPr>
        <w:br w:type="page"/>
      </w:r>
    </w:p>
    <w:p>
      <w:pPr>
        <w:jc w:val="center"/>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特别告知</w:t>
      </w:r>
    </w:p>
    <w:p>
      <w:pPr>
        <w:pStyle w:val="2"/>
        <w:rPr>
          <w:rFonts w:hint="eastAsia" w:ascii="宋体" w:hAnsi="宋体" w:eastAsia="宋体" w:cs="宋体"/>
          <w:color w:val="auto"/>
          <w:lang w:val="en-US" w:eastAsia="zh-CN"/>
        </w:rPr>
      </w:pPr>
    </w:p>
    <w:p>
      <w:pPr>
        <w:pStyle w:val="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各供应商：</w:t>
      </w:r>
    </w:p>
    <w:p>
      <w:pPr>
        <w:keepNext w:val="0"/>
        <w:keepLines w:val="0"/>
        <w:pageBreakBefore w:val="0"/>
        <w:widowControl w:val="0"/>
        <w:kinsoku/>
        <w:wordWrap/>
        <w:overflowPunct/>
        <w:topLinePunct w:val="0"/>
        <w:autoSpaceDE/>
        <w:autoSpaceDN/>
        <w:bidi w:val="0"/>
        <w:adjustRightInd/>
        <w:snapToGrid/>
        <w:spacing w:after="160"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财政部关于在政府采购活动中查询及使用信用记录有关问题的通知》（财库〔2016〕125号）有关规定，四川政扬招标代理有限责任公司将在递交投标（响应）文件截止时间后，对所有参与供应商的信用记录、社保缴纳及纳税情况进行查询，对列入失信被执行人、重大税收违法案件当事人名单、政府采购严重违法失信行为记录名单及其他不符合《中华人民共和国政府采购法》第二十二条规定条件的供应商，拒绝其参与政府采购活动。供应商应当如实响应相关要求，否则有被视为虚假响应的风险。</w:t>
      </w:r>
    </w:p>
    <w:p>
      <w:pPr>
        <w:pStyle w:val="2"/>
        <w:spacing w:line="360" w:lineRule="auto"/>
        <w:rPr>
          <w:rFonts w:hint="eastAsia" w:ascii="宋体" w:hAnsi="宋体" w:eastAsia="宋体" w:cs="宋体"/>
          <w:lang w:val="en-US" w:eastAsia="zh-CN"/>
        </w:rPr>
      </w:pPr>
    </w:p>
    <w:p>
      <w:pPr>
        <w:pStyle w:val="2"/>
        <w:spacing w:line="360" w:lineRule="auto"/>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四川政扬招标代理有限责任公司</w:t>
      </w:r>
    </w:p>
    <w:p>
      <w:pPr>
        <w:rPr>
          <w:rFonts w:hint="eastAsia" w:ascii="宋体" w:hAnsi="宋体" w:eastAsia="宋体" w:cs="宋体"/>
          <w:lang w:val="en-US" w:eastAsia="zh-CN"/>
        </w:rPr>
      </w:pPr>
    </w:p>
    <w:p>
      <w:pPr>
        <w:pStyle w:val="2"/>
        <w:rPr>
          <w:rFonts w:hint="eastAsia" w:ascii="宋体" w:hAnsi="宋体" w:eastAsia="宋体" w:cs="宋体"/>
        </w:rPr>
      </w:pPr>
    </w:p>
    <w:p>
      <w:pPr>
        <w:pStyle w:val="53"/>
        <w:spacing w:before="46" w:after="46"/>
        <w:ind w:firstLine="640"/>
        <w:jc w:val="center"/>
        <w:rPr>
          <w:rFonts w:hint="eastAsia" w:ascii="宋体" w:hAnsi="宋体" w:eastAsia="宋体" w:cs="宋体"/>
          <w:sz w:val="32"/>
        </w:rPr>
        <w:sectPr>
          <w:headerReference r:id="rId6" w:type="first"/>
          <w:headerReference r:id="rId4" w:type="default"/>
          <w:headerReference r:id="rId5" w:type="even"/>
          <w:footerReference r:id="rId7" w:type="even"/>
          <w:pgSz w:w="11907" w:h="16840"/>
          <w:pgMar w:top="1417" w:right="1134" w:bottom="1417" w:left="1134" w:header="851" w:footer="992" w:gutter="0"/>
          <w:pgNumType w:fmt="decimal"/>
          <w:cols w:space="720" w:num="1"/>
          <w:titlePg/>
          <w:docGrid w:type="lines" w:linePitch="312" w:charSpace="0"/>
        </w:sectPr>
      </w:pPr>
    </w:p>
    <w:p>
      <w:pPr>
        <w:spacing w:line="360" w:lineRule="auto"/>
        <w:rPr>
          <w:rFonts w:hint="eastAsia" w:ascii="宋体" w:hAnsi="宋体" w:eastAsia="宋体" w:cs="宋体"/>
          <w:b/>
          <w:bCs/>
          <w:color w:val="000000"/>
          <w:sz w:val="24"/>
        </w:rPr>
      </w:pPr>
    </w:p>
    <w:p>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目    录</w:t>
      </w:r>
    </w:p>
    <w:p>
      <w:pPr>
        <w:pStyle w:val="19"/>
        <w:ind w:firstLine="210"/>
        <w:rPr>
          <w:rFonts w:hint="eastAsia" w:ascii="宋体" w:hAnsi="宋体" w:eastAsia="宋体" w:cs="宋体"/>
        </w:rPr>
      </w:pP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bCs/>
          <w:szCs w:val="30"/>
        </w:rPr>
        <w:fldChar w:fldCharType="begin"/>
      </w:r>
      <w:r>
        <w:rPr>
          <w:rFonts w:hint="eastAsia" w:ascii="宋体" w:hAnsi="宋体" w:eastAsia="宋体" w:cs="宋体"/>
          <w:bCs/>
          <w:szCs w:val="30"/>
        </w:rPr>
        <w:instrText xml:space="preserve">TOC \o "1-3" \h \u </w:instrText>
      </w:r>
      <w:r>
        <w:rPr>
          <w:rFonts w:hint="eastAsia" w:ascii="宋体" w:hAnsi="宋体" w:eastAsia="宋体" w:cs="宋体"/>
          <w:bCs/>
          <w:szCs w:val="30"/>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"_Toc20644" </w:instrText>
      </w:r>
      <w:r>
        <w:rPr>
          <w:rFonts w:hint="eastAsia" w:ascii="宋体" w:hAnsi="宋体" w:eastAsia="宋体" w:cs="宋体"/>
        </w:rPr>
        <w:fldChar w:fldCharType="separate"/>
      </w:r>
      <w:r>
        <w:rPr>
          <w:rFonts w:hint="eastAsia" w:ascii="宋体" w:hAnsi="宋体" w:eastAsia="宋体" w:cs="宋体"/>
          <w:sz w:val="24"/>
        </w:rPr>
        <w:t>第一章  磋商邀请</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_Toc20644 </w:instrText>
      </w:r>
      <w:r>
        <w:rPr>
          <w:rFonts w:hint="eastAsia" w:ascii="宋体" w:hAnsi="宋体" w:eastAsia="宋体" w:cs="宋体"/>
          <w:sz w:val="24"/>
        </w:rPr>
        <w:fldChar w:fldCharType="separate"/>
      </w:r>
      <w:r>
        <w:rPr>
          <w:rFonts w:hint="eastAsia" w:ascii="宋体" w:hAnsi="宋体" w:eastAsia="宋体" w:cs="宋体"/>
          <w:sz w:val="24"/>
        </w:rPr>
        <w:t>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"_Toc10389" </w:instrText>
      </w:r>
      <w:r>
        <w:rPr>
          <w:rFonts w:hint="eastAsia" w:ascii="宋体" w:hAnsi="宋体" w:eastAsia="宋体" w:cs="宋体"/>
        </w:rPr>
        <w:fldChar w:fldCharType="separate"/>
      </w:r>
      <w:r>
        <w:rPr>
          <w:rFonts w:hint="eastAsia" w:ascii="宋体" w:hAnsi="宋体" w:eastAsia="宋体" w:cs="宋体"/>
          <w:sz w:val="24"/>
        </w:rPr>
        <w:t>第二章  磋商须知</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_Toc10389 </w:instrText>
      </w:r>
      <w:r>
        <w:rPr>
          <w:rFonts w:hint="eastAsia" w:ascii="宋体" w:hAnsi="宋体" w:eastAsia="宋体" w:cs="宋体"/>
          <w:sz w:val="24"/>
        </w:rPr>
        <w:fldChar w:fldCharType="separate"/>
      </w:r>
      <w:r>
        <w:rPr>
          <w:rFonts w:hint="eastAsia" w:ascii="宋体" w:hAnsi="宋体" w:eastAsia="宋体" w:cs="宋体"/>
          <w:sz w:val="24"/>
        </w:rPr>
        <w:t>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"_Toc26303" </w:instrText>
      </w:r>
      <w:r>
        <w:rPr>
          <w:rFonts w:hint="eastAsia" w:ascii="宋体" w:hAnsi="宋体" w:eastAsia="宋体" w:cs="宋体"/>
        </w:rPr>
        <w:fldChar w:fldCharType="separate"/>
      </w:r>
      <w:r>
        <w:rPr>
          <w:rFonts w:hint="eastAsia" w:ascii="宋体" w:hAnsi="宋体" w:eastAsia="宋体" w:cs="宋体"/>
          <w:sz w:val="24"/>
        </w:rPr>
        <w:t>第三章  供应商的资格、资质性及其他类似效力要求</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_Toc26303 </w:instrText>
      </w:r>
      <w:r>
        <w:rPr>
          <w:rFonts w:hint="eastAsia" w:ascii="宋体" w:hAnsi="宋体" w:eastAsia="宋体" w:cs="宋体"/>
          <w:sz w:val="24"/>
        </w:rPr>
        <w:fldChar w:fldCharType="separate"/>
      </w:r>
      <w:r>
        <w:rPr>
          <w:rFonts w:hint="eastAsia" w:ascii="宋体" w:hAnsi="宋体" w:eastAsia="宋体" w:cs="宋体"/>
          <w:sz w:val="24"/>
        </w:rPr>
        <w:t>22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"_Toc17476" </w:instrText>
      </w:r>
      <w:r>
        <w:rPr>
          <w:rFonts w:hint="eastAsia" w:ascii="宋体" w:hAnsi="宋体" w:eastAsia="宋体" w:cs="宋体"/>
        </w:rPr>
        <w:fldChar w:fldCharType="separate"/>
      </w:r>
      <w:r>
        <w:rPr>
          <w:rFonts w:hint="eastAsia" w:ascii="宋体" w:hAnsi="宋体" w:eastAsia="宋体" w:cs="宋体"/>
          <w:sz w:val="24"/>
        </w:rPr>
        <w:t>第四章  供应商应当提供的</w:t>
      </w:r>
      <w:r>
        <w:rPr>
          <w:rFonts w:hint="eastAsia" w:ascii="宋体" w:hAnsi="宋体" w:eastAsia="宋体" w:cs="宋体"/>
          <w:bCs/>
          <w:sz w:val="24"/>
        </w:rPr>
        <w:t>资格、资质性及其他类似效力要求的</w:t>
      </w:r>
      <w:r>
        <w:rPr>
          <w:rFonts w:hint="eastAsia" w:ascii="宋体" w:hAnsi="宋体" w:eastAsia="宋体" w:cs="宋体"/>
          <w:sz w:val="24"/>
        </w:rPr>
        <w:t>相关证明材料</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_Toc17476 </w:instrText>
      </w:r>
      <w:r>
        <w:rPr>
          <w:rFonts w:hint="eastAsia" w:ascii="宋体" w:hAnsi="宋体" w:eastAsia="宋体" w:cs="宋体"/>
          <w:sz w:val="24"/>
        </w:rPr>
        <w:fldChar w:fldCharType="separate"/>
      </w:r>
      <w:r>
        <w:rPr>
          <w:rFonts w:hint="eastAsia" w:ascii="宋体" w:hAnsi="宋体" w:eastAsia="宋体" w:cs="宋体"/>
          <w:sz w:val="24"/>
        </w:rPr>
        <w:t>23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"_Toc27217" </w:instrText>
      </w:r>
      <w:r>
        <w:rPr>
          <w:rFonts w:hint="eastAsia" w:ascii="宋体" w:hAnsi="宋体" w:eastAsia="宋体" w:cs="宋体"/>
        </w:rPr>
        <w:fldChar w:fldCharType="separate"/>
      </w:r>
      <w:r>
        <w:rPr>
          <w:rFonts w:hint="eastAsia" w:ascii="宋体" w:hAnsi="宋体" w:eastAsia="宋体" w:cs="宋体"/>
          <w:sz w:val="24"/>
        </w:rPr>
        <w:t>第五章  采购项目技术、服务、政府采购合同内容条款及其他商务要求</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_Toc27217 </w:instrText>
      </w:r>
      <w:r>
        <w:rPr>
          <w:rFonts w:hint="eastAsia" w:ascii="宋体" w:hAnsi="宋体" w:eastAsia="宋体" w:cs="宋体"/>
          <w:sz w:val="24"/>
        </w:rPr>
        <w:fldChar w:fldCharType="separate"/>
      </w:r>
      <w:r>
        <w:rPr>
          <w:rFonts w:hint="eastAsia" w:ascii="宋体" w:hAnsi="宋体" w:eastAsia="宋体" w:cs="宋体"/>
          <w:sz w:val="24"/>
        </w:rPr>
        <w:t>25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"_Toc20051" </w:instrText>
      </w:r>
      <w:r>
        <w:rPr>
          <w:rFonts w:hint="eastAsia" w:ascii="宋体" w:hAnsi="宋体" w:eastAsia="宋体" w:cs="宋体"/>
        </w:rPr>
        <w:fldChar w:fldCharType="separate"/>
      </w:r>
      <w:r>
        <w:rPr>
          <w:rFonts w:hint="eastAsia" w:ascii="宋体" w:hAnsi="宋体" w:eastAsia="宋体" w:cs="宋体"/>
          <w:sz w:val="24"/>
        </w:rPr>
        <w:t>第六章  磋商内容、磋商过程中可实质性变动的内容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_Toc20051 </w:instrText>
      </w:r>
      <w:r>
        <w:rPr>
          <w:rFonts w:hint="eastAsia" w:ascii="宋体" w:hAnsi="宋体" w:eastAsia="宋体" w:cs="宋体"/>
          <w:sz w:val="24"/>
        </w:rPr>
        <w:fldChar w:fldCharType="separate"/>
      </w:r>
      <w:r>
        <w:rPr>
          <w:rFonts w:hint="eastAsia" w:ascii="宋体" w:hAnsi="宋体" w:eastAsia="宋体" w:cs="宋体"/>
          <w:sz w:val="24"/>
        </w:rPr>
        <w:t>29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"_Toc15364" </w:instrText>
      </w:r>
      <w:r>
        <w:rPr>
          <w:rFonts w:hint="eastAsia" w:ascii="宋体" w:hAnsi="宋体" w:eastAsia="宋体" w:cs="宋体"/>
        </w:rPr>
        <w:fldChar w:fldCharType="separate"/>
      </w:r>
      <w:r>
        <w:rPr>
          <w:rFonts w:hint="eastAsia" w:ascii="宋体" w:hAnsi="宋体" w:eastAsia="宋体" w:cs="宋体"/>
          <w:bCs/>
          <w:sz w:val="24"/>
        </w:rPr>
        <w:t>第七章  响应文件格式</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_Toc15364 </w:instrText>
      </w:r>
      <w:r>
        <w:rPr>
          <w:rFonts w:hint="eastAsia" w:ascii="宋体" w:hAnsi="宋体" w:eastAsia="宋体" w:cs="宋体"/>
          <w:sz w:val="24"/>
        </w:rPr>
        <w:fldChar w:fldCharType="separate"/>
      </w:r>
      <w:r>
        <w:rPr>
          <w:rFonts w:hint="eastAsia" w:ascii="宋体" w:hAnsi="宋体" w:eastAsia="宋体" w:cs="宋体"/>
          <w:sz w:val="24"/>
        </w:rPr>
        <w:t>30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"_Toc4861" </w:instrText>
      </w:r>
      <w:r>
        <w:rPr>
          <w:rFonts w:hint="eastAsia" w:ascii="宋体" w:hAnsi="宋体" w:eastAsia="宋体" w:cs="宋体"/>
        </w:rPr>
        <w:fldChar w:fldCharType="separate"/>
      </w:r>
      <w:r>
        <w:rPr>
          <w:rFonts w:hint="eastAsia" w:ascii="宋体" w:hAnsi="宋体" w:eastAsia="宋体" w:cs="宋体"/>
          <w:sz w:val="24"/>
        </w:rPr>
        <w:t>第八章  评审方法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_Toc4861 </w:instrText>
      </w:r>
      <w:r>
        <w:rPr>
          <w:rFonts w:hint="eastAsia" w:ascii="宋体" w:hAnsi="宋体" w:eastAsia="宋体" w:cs="宋体"/>
          <w:sz w:val="24"/>
        </w:rPr>
        <w:fldChar w:fldCharType="separate"/>
      </w:r>
      <w:r>
        <w:rPr>
          <w:rFonts w:hint="eastAsia" w:ascii="宋体" w:hAnsi="宋体" w:eastAsia="宋体" w:cs="宋体"/>
          <w:sz w:val="24"/>
        </w:rPr>
        <w:t>52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"_Toc25015" </w:instrText>
      </w:r>
      <w:r>
        <w:rPr>
          <w:rFonts w:hint="eastAsia" w:ascii="宋体" w:hAnsi="宋体" w:eastAsia="宋体" w:cs="宋体"/>
        </w:rPr>
        <w:fldChar w:fldCharType="separate"/>
      </w:r>
      <w:r>
        <w:rPr>
          <w:rFonts w:hint="eastAsia" w:ascii="宋体" w:hAnsi="宋体" w:eastAsia="宋体" w:cs="宋体"/>
          <w:sz w:val="24"/>
        </w:rPr>
        <w:t>第九章  政府采购合同</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_Toc25015 </w:instrText>
      </w:r>
      <w:r>
        <w:rPr>
          <w:rFonts w:hint="eastAsia" w:ascii="宋体" w:hAnsi="宋体" w:eastAsia="宋体" w:cs="宋体"/>
          <w:sz w:val="24"/>
        </w:rPr>
        <w:fldChar w:fldCharType="separate"/>
      </w:r>
      <w:r>
        <w:rPr>
          <w:rFonts w:hint="eastAsia" w:ascii="宋体" w:hAnsi="宋体" w:eastAsia="宋体" w:cs="宋体"/>
          <w:sz w:val="24"/>
        </w:rPr>
        <w:t>63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4"/>
        <w:tabs>
          <w:tab w:val="right" w:leader="dot" w:pos="9582"/>
        </w:tabs>
        <w:spacing w:line="360" w:lineRule="auto"/>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\l "_Toc27809" </w:instrText>
      </w:r>
      <w:r>
        <w:rPr>
          <w:rFonts w:hint="eastAsia" w:ascii="宋体" w:hAnsi="宋体" w:eastAsia="宋体" w:cs="宋体"/>
        </w:rPr>
        <w:fldChar w:fldCharType="separate"/>
      </w:r>
      <w:r>
        <w:rPr>
          <w:rFonts w:hint="eastAsia" w:ascii="宋体" w:hAnsi="宋体" w:eastAsia="宋体" w:cs="宋体"/>
          <w:bCs/>
          <w:sz w:val="24"/>
        </w:rPr>
        <w:t>第十章  附件</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_Toc27809 </w:instrText>
      </w:r>
      <w:r>
        <w:rPr>
          <w:rFonts w:hint="eastAsia" w:ascii="宋体" w:hAnsi="宋体" w:eastAsia="宋体" w:cs="宋体"/>
          <w:sz w:val="24"/>
        </w:rPr>
        <w:fldChar w:fldCharType="separate"/>
      </w:r>
      <w:r>
        <w:rPr>
          <w:rFonts w:hint="eastAsia" w:ascii="宋体" w:hAnsi="宋体" w:eastAsia="宋体" w:cs="宋体"/>
          <w:sz w:val="24"/>
        </w:rPr>
        <w:t>69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9582"/>
        </w:tabs>
        <w:spacing w:line="312" w:lineRule="auto"/>
        <w:rPr>
          <w:rFonts w:hint="eastAsia" w:ascii="宋体" w:hAnsi="宋体" w:eastAsia="宋体" w:cs="宋体"/>
        </w:rPr>
      </w:pPr>
    </w:p>
    <w:p>
      <w:pPr>
        <w:pStyle w:val="16"/>
        <w:tabs>
          <w:tab w:val="right" w:leader="dot" w:pos="9582"/>
        </w:tabs>
        <w:rPr>
          <w:rFonts w:hint="eastAsia" w:ascii="宋体" w:hAnsi="宋体" w:eastAsia="宋体" w:cs="宋体"/>
          <w:bCs/>
          <w:szCs w:val="30"/>
        </w:rPr>
        <w:sectPr>
          <w:footerReference r:id="rId10" w:type="first"/>
          <w:headerReference r:id="rId8" w:type="default"/>
          <w:footerReference r:id="rId9" w:type="default"/>
          <w:pgSz w:w="11850" w:h="16783"/>
          <w:pgMar w:top="1417" w:right="1134" w:bottom="1417" w:left="1134" w:header="851" w:footer="992" w:gutter="0"/>
          <w:pgNumType w:fmt="decimal"/>
          <w:cols w:space="720" w:num="1"/>
          <w:titlePg/>
          <w:docGrid w:type="linesAndChars" w:linePitch="312" w:charSpace="0"/>
        </w:sectPr>
      </w:pPr>
      <w:r>
        <w:rPr>
          <w:rFonts w:hint="eastAsia" w:ascii="宋体" w:hAnsi="宋体" w:eastAsia="宋体" w:cs="宋体"/>
          <w:bCs/>
          <w:szCs w:val="30"/>
        </w:rPr>
        <w:fldChar w:fldCharType="end"/>
      </w:r>
    </w:p>
    <w:p>
      <w:pPr>
        <w:pStyle w:val="4"/>
        <w:keepNext w:val="0"/>
        <w:keepLines w:val="0"/>
        <w:spacing w:line="360" w:lineRule="auto"/>
        <w:jc w:val="center"/>
        <w:rPr>
          <w:rFonts w:hint="eastAsia" w:ascii="宋体" w:hAnsi="宋体" w:eastAsia="宋体" w:cs="宋体"/>
          <w:bCs w:val="0"/>
          <w:sz w:val="36"/>
          <w:szCs w:val="36"/>
        </w:rPr>
      </w:pPr>
      <w:bookmarkStart w:id="2" w:name="_Toc20644"/>
      <w:r>
        <w:rPr>
          <w:rFonts w:hint="eastAsia" w:ascii="宋体" w:hAnsi="宋体" w:eastAsia="宋体" w:cs="宋体"/>
          <w:bCs w:val="0"/>
          <w:sz w:val="36"/>
          <w:szCs w:val="36"/>
        </w:rPr>
        <w:t>第一章  磋商邀请</w:t>
      </w:r>
      <w:bookmarkEnd w:id="2"/>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u w:val="single"/>
        </w:rPr>
        <w:t>四川政扬招标代理有限责任公司</w:t>
      </w:r>
      <w:r>
        <w:rPr>
          <w:rFonts w:hint="eastAsia" w:ascii="宋体" w:hAnsi="宋体" w:eastAsia="宋体" w:cs="宋体"/>
          <w:color w:val="auto"/>
          <w:sz w:val="24"/>
        </w:rPr>
        <w:t>受</w:t>
      </w:r>
      <w:r>
        <w:rPr>
          <w:rFonts w:hint="eastAsia" w:ascii="宋体" w:hAnsi="宋体" w:eastAsia="宋体" w:cs="宋体"/>
          <w:color w:val="auto"/>
          <w:sz w:val="24"/>
          <w:u w:val="single"/>
          <w:lang w:eastAsia="zh-CN"/>
        </w:rPr>
        <w:t>成都高新综合保税区双流园区管理委员会</w:t>
      </w:r>
      <w:r>
        <w:rPr>
          <w:rFonts w:hint="eastAsia" w:ascii="宋体" w:hAnsi="宋体" w:eastAsia="宋体" w:cs="宋体"/>
          <w:color w:val="auto"/>
          <w:sz w:val="24"/>
        </w:rPr>
        <w:t>委托，拟对</w:t>
      </w:r>
      <w:r>
        <w:rPr>
          <w:rFonts w:hint="eastAsia" w:ascii="宋体" w:hAnsi="宋体" w:eastAsia="宋体" w:cs="宋体"/>
          <w:color w:val="auto"/>
          <w:sz w:val="24"/>
          <w:u w:val="single"/>
        </w:rPr>
        <w:t>成都高新综合保税区双流园区管理委员会双流综保区及“两中心”进口货物操作人员核酸检测项目</w:t>
      </w:r>
      <w:r>
        <w:rPr>
          <w:rFonts w:hint="eastAsia" w:ascii="宋体" w:hAnsi="宋体" w:eastAsia="宋体" w:cs="宋体"/>
          <w:color w:val="auto"/>
          <w:sz w:val="24"/>
        </w:rPr>
        <w:t>采用</w:t>
      </w:r>
      <w:r>
        <w:rPr>
          <w:rFonts w:hint="eastAsia" w:ascii="宋体" w:hAnsi="宋体" w:eastAsia="宋体" w:cs="宋体"/>
          <w:color w:val="000000"/>
          <w:sz w:val="24"/>
        </w:rPr>
        <w:t>竞争性磋商方式进行采购，特邀请符合本次采购要求的供应商参加本项目的竞争性磋商。</w:t>
      </w:r>
    </w:p>
    <w:p>
      <w:pPr>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一、采购项目基本情况：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1.项目编号：</w:t>
      </w:r>
      <w:r>
        <w:rPr>
          <w:rFonts w:hint="eastAsia" w:ascii="宋体" w:hAnsi="宋体" w:eastAsia="宋体" w:cs="宋体"/>
          <w:color w:val="000000"/>
          <w:sz w:val="24"/>
          <w:u w:val="single"/>
        </w:rPr>
        <w:t>510122202200039</w:t>
      </w:r>
      <w:r>
        <w:rPr>
          <w:rFonts w:hint="eastAsia" w:ascii="宋体" w:hAnsi="宋体" w:eastAsia="宋体" w:cs="宋体"/>
          <w:color w:val="000000"/>
          <w:sz w:val="24"/>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000000"/>
          <w:sz w:val="24"/>
        </w:rPr>
        <w:t>2.采购项目名</w:t>
      </w:r>
      <w:r>
        <w:rPr>
          <w:rFonts w:hint="eastAsia" w:ascii="宋体" w:hAnsi="宋体" w:eastAsia="宋体" w:cs="宋体"/>
          <w:color w:val="auto"/>
          <w:sz w:val="24"/>
        </w:rPr>
        <w:t>称：</w:t>
      </w:r>
      <w:r>
        <w:rPr>
          <w:rFonts w:hint="eastAsia" w:ascii="宋体" w:hAnsi="宋体" w:cs="宋体"/>
          <w:color w:val="auto"/>
          <w:sz w:val="24"/>
          <w:u w:val="single"/>
          <w:lang w:eastAsia="zh-CN"/>
        </w:rPr>
        <w:t>成都高新综合保税区双流园区管理委员会双流综保区及“两中心”进口货物操作人员核酸检测项目</w:t>
      </w:r>
      <w:r>
        <w:rPr>
          <w:rFonts w:hint="eastAsia" w:ascii="宋体" w:hAnsi="宋体" w:eastAsia="宋体" w:cs="宋体"/>
          <w:color w:val="auto"/>
          <w:sz w:val="24"/>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3.采购人：</w:t>
      </w:r>
      <w:r>
        <w:rPr>
          <w:rFonts w:hint="eastAsia" w:ascii="宋体" w:hAnsi="宋体" w:eastAsia="宋体" w:cs="宋体"/>
          <w:color w:val="auto"/>
          <w:sz w:val="24"/>
          <w:u w:val="single"/>
          <w:lang w:eastAsia="zh-CN"/>
        </w:rPr>
        <w:t>成都高新综合保税区双流园区管理委员会</w:t>
      </w:r>
      <w:r>
        <w:rPr>
          <w:rFonts w:hint="eastAsia" w:ascii="宋体" w:hAnsi="宋体" w:eastAsia="宋体" w:cs="宋体"/>
          <w:color w:val="auto"/>
          <w:sz w:val="24"/>
        </w:rPr>
        <w:t>。</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auto"/>
          <w:sz w:val="24"/>
        </w:rPr>
        <w:t>4.采购代理机构：</w:t>
      </w:r>
      <w:r>
        <w:rPr>
          <w:rFonts w:hint="eastAsia" w:ascii="宋体" w:hAnsi="宋体" w:eastAsia="宋体" w:cs="宋体"/>
          <w:color w:val="auto"/>
          <w:sz w:val="24"/>
          <w:u w:val="single"/>
        </w:rPr>
        <w:t>四川政扬招标代理</w:t>
      </w:r>
      <w:r>
        <w:rPr>
          <w:rFonts w:hint="eastAsia" w:ascii="宋体" w:hAnsi="宋体" w:eastAsia="宋体" w:cs="宋体"/>
          <w:color w:val="000000"/>
          <w:sz w:val="24"/>
          <w:u w:val="single"/>
        </w:rPr>
        <w:t>有限责任公司</w:t>
      </w:r>
      <w:r>
        <w:rPr>
          <w:rFonts w:hint="eastAsia" w:ascii="宋体" w:hAnsi="宋体" w:eastAsia="宋体" w:cs="宋体"/>
          <w:color w:val="000000"/>
          <w:sz w:val="24"/>
        </w:rPr>
        <w:t>。</w:t>
      </w:r>
    </w:p>
    <w:p>
      <w:pPr>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二、资金情况：</w:t>
      </w:r>
    </w:p>
    <w:p>
      <w:pPr>
        <w:spacing w:line="360" w:lineRule="auto"/>
        <w:ind w:right="31" w:rightChars="15" w:firstLine="480" w:firstLineChars="200"/>
        <w:rPr>
          <w:rFonts w:hint="eastAsia" w:ascii="宋体" w:hAnsi="宋体" w:eastAsia="宋体" w:cs="宋体"/>
          <w:b/>
          <w:bCs/>
          <w:color w:val="auto"/>
          <w:sz w:val="24"/>
        </w:rPr>
      </w:pPr>
      <w:r>
        <w:rPr>
          <w:rFonts w:hint="eastAsia" w:ascii="宋体" w:hAnsi="宋体" w:eastAsia="宋体" w:cs="宋体"/>
          <w:color w:val="auto"/>
          <w:sz w:val="24"/>
        </w:rPr>
        <w:t>资金来源：财政性资金。</w:t>
      </w:r>
    </w:p>
    <w:p>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三</w:t>
      </w:r>
      <w:r>
        <w:rPr>
          <w:rFonts w:hint="eastAsia" w:ascii="宋体" w:hAnsi="宋体" w:eastAsia="宋体" w:cs="宋体"/>
          <w:b/>
          <w:bCs/>
          <w:color w:val="000000"/>
          <w:sz w:val="24"/>
        </w:rPr>
        <w:t>、</w:t>
      </w:r>
      <w:r>
        <w:rPr>
          <w:rFonts w:hint="eastAsia" w:ascii="宋体" w:hAnsi="宋体" w:eastAsia="宋体" w:cs="宋体"/>
          <w:b/>
          <w:color w:val="000000"/>
          <w:sz w:val="24"/>
        </w:rPr>
        <w:t>采购项目简介：</w:t>
      </w:r>
    </w:p>
    <w:p>
      <w:pPr>
        <w:spacing w:afterLines="50" w:line="420" w:lineRule="exact"/>
        <w:ind w:firstLine="480" w:firstLineChars="200"/>
        <w:rPr>
          <w:rFonts w:hint="eastAsia" w:ascii="宋体" w:hAnsi="宋体" w:eastAsia="宋体" w:cs="宋体"/>
          <w:color w:val="auto"/>
        </w:rPr>
      </w:pPr>
      <w:bookmarkStart w:id="3" w:name="PO_默认文件内容_14"/>
      <w:r>
        <w:rPr>
          <w:rFonts w:hint="eastAsia" w:ascii="宋体" w:hAnsi="宋体" w:eastAsia="宋体" w:cs="宋体"/>
          <w:color w:val="auto"/>
          <w:sz w:val="24"/>
          <w:szCs w:val="28"/>
        </w:rPr>
        <w:t>本项目共1个包，采购核酸检测服务供应商1名（具体详见采购文件第五章）。</w:t>
      </w:r>
      <w:bookmarkEnd w:id="3"/>
    </w:p>
    <w:p>
      <w:pPr>
        <w:spacing w:after="120"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四、供应商邀请方式：</w:t>
      </w:r>
    </w:p>
    <w:p>
      <w:pPr>
        <w:spacing w:after="120" w:line="360" w:lineRule="auto"/>
        <w:ind w:firstLine="480" w:firstLineChars="200"/>
        <w:rPr>
          <w:rFonts w:hint="eastAsia" w:ascii="宋体" w:hAnsi="宋体" w:eastAsia="宋体" w:cs="宋体"/>
          <w:bCs/>
          <w:color w:val="000000"/>
          <w:sz w:val="24"/>
        </w:rPr>
      </w:pPr>
      <w:r>
        <w:rPr>
          <w:rFonts w:hint="eastAsia" w:ascii="宋体" w:hAnsi="宋体" w:eastAsia="宋体" w:cs="宋体"/>
          <w:bCs/>
          <w:color w:val="auto"/>
          <w:sz w:val="24"/>
        </w:rPr>
        <w:t>本次采购采取方式</w:t>
      </w:r>
      <w:r>
        <w:rPr>
          <w:rFonts w:hint="eastAsia" w:ascii="宋体" w:hAnsi="宋体" w:cs="宋体"/>
          <w:bCs/>
          <w:color w:val="auto"/>
          <w:sz w:val="24"/>
          <w:lang w:val="en-US" w:eastAsia="zh-CN"/>
        </w:rPr>
        <w:t>1</w:t>
      </w:r>
      <w:r>
        <w:rPr>
          <w:rFonts w:hint="eastAsia" w:ascii="宋体" w:hAnsi="宋体" w:eastAsia="宋体" w:cs="宋体"/>
          <w:bCs/>
          <w:color w:val="auto"/>
          <w:sz w:val="24"/>
        </w:rPr>
        <w:t>邀请参加磋</w:t>
      </w:r>
      <w:r>
        <w:rPr>
          <w:rFonts w:hint="eastAsia" w:ascii="宋体" w:hAnsi="宋体" w:eastAsia="宋体" w:cs="宋体"/>
          <w:bCs/>
          <w:color w:val="000000"/>
          <w:sz w:val="24"/>
        </w:rPr>
        <w:t>商的供应商。</w:t>
      </w:r>
    </w:p>
    <w:p>
      <w:pPr>
        <w:spacing w:after="120" w:line="360" w:lineRule="auto"/>
        <w:ind w:firstLine="480" w:firstLineChars="200"/>
        <w:rPr>
          <w:rFonts w:hint="eastAsia" w:ascii="宋体" w:hAnsi="宋体" w:eastAsia="宋体" w:cs="宋体"/>
          <w:bCs/>
          <w:color w:val="000000"/>
          <w:sz w:val="24"/>
        </w:rPr>
      </w:pPr>
      <w:r>
        <w:rPr>
          <w:rFonts w:hint="eastAsia" w:ascii="宋体" w:hAnsi="宋体" w:eastAsia="宋体" w:cs="宋体"/>
          <w:bCs/>
          <w:color w:val="000000"/>
          <w:sz w:val="24"/>
        </w:rPr>
        <w:t>方式1（公告方式）：本次竞争性磋商邀请在四川政府采购网上以公告形式发布；</w:t>
      </w:r>
    </w:p>
    <w:p>
      <w:pPr>
        <w:spacing w:after="120" w:line="360" w:lineRule="auto"/>
        <w:ind w:firstLine="480" w:firstLineChars="200"/>
        <w:rPr>
          <w:rFonts w:hint="eastAsia" w:ascii="宋体" w:hAnsi="宋体" w:eastAsia="宋体" w:cs="宋体"/>
          <w:bCs/>
          <w:color w:val="000000"/>
          <w:sz w:val="24"/>
        </w:rPr>
      </w:pPr>
      <w:r>
        <w:rPr>
          <w:rFonts w:hint="eastAsia" w:ascii="宋体" w:hAnsi="宋体" w:eastAsia="宋体" w:cs="宋体"/>
          <w:bCs/>
          <w:color w:val="000000"/>
          <w:sz w:val="24"/>
        </w:rPr>
        <w:t>方式2（书面推荐）：通过采购人和评审专家各自出具书面推荐意见，推荐符合相应资格条件的供应商参与本次采购活动；</w:t>
      </w:r>
    </w:p>
    <w:p>
      <w:pPr>
        <w:spacing w:after="120" w:line="360" w:lineRule="auto"/>
        <w:ind w:firstLine="480" w:firstLineChars="200"/>
        <w:rPr>
          <w:rFonts w:hint="eastAsia" w:ascii="宋体" w:hAnsi="宋体" w:eastAsia="宋体" w:cs="宋体"/>
          <w:bCs/>
          <w:color w:val="FF0000"/>
          <w:sz w:val="24"/>
        </w:rPr>
      </w:pPr>
      <w:r>
        <w:rPr>
          <w:rFonts w:hint="eastAsia" w:ascii="宋体" w:hAnsi="宋体" w:eastAsia="宋体" w:cs="宋体"/>
          <w:bCs/>
          <w:color w:val="000000"/>
          <w:sz w:val="24"/>
        </w:rPr>
        <w:t>方式3（供应商库随机抽取）：通过省级以上财政部门建立的供应商库中随机抽取供应商。</w:t>
      </w:r>
    </w:p>
    <w:p>
      <w:pPr>
        <w:spacing w:after="120"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五、供应商参加本次政府采购活动应具备下列条件：</w:t>
      </w:r>
    </w:p>
    <w:p>
      <w:pPr>
        <w:pStyle w:val="46"/>
        <w:spacing w:line="420" w:lineRule="exact"/>
        <w:ind w:firstLine="600" w:firstLineChars="250"/>
        <w:rPr>
          <w:rFonts w:hint="eastAsia" w:ascii="宋体" w:hAnsi="宋体" w:eastAsia="宋体" w:cs="宋体"/>
          <w:sz w:val="24"/>
        </w:rPr>
      </w:pPr>
      <w:r>
        <w:rPr>
          <w:rFonts w:hint="eastAsia" w:ascii="宋体" w:hAnsi="宋体" w:eastAsia="宋体" w:cs="宋体"/>
          <w:sz w:val="24"/>
        </w:rPr>
        <w:t>1、满足《中华人民共和国政府采购法》第二十二条规定；</w:t>
      </w:r>
    </w:p>
    <w:p>
      <w:pPr>
        <w:tabs>
          <w:tab w:val="left" w:pos="7665"/>
        </w:tabs>
        <w:spacing w:line="400" w:lineRule="exact"/>
        <w:ind w:firstLine="600" w:firstLineChars="250"/>
        <w:rPr>
          <w:rFonts w:hint="eastAsia" w:ascii="宋体" w:hAnsi="宋体" w:eastAsia="宋体" w:cs="宋体"/>
          <w:sz w:val="24"/>
        </w:rPr>
      </w:pPr>
      <w:r>
        <w:rPr>
          <w:rFonts w:hint="eastAsia" w:ascii="宋体" w:hAnsi="宋体" w:eastAsia="宋体" w:cs="宋体"/>
          <w:sz w:val="24"/>
        </w:rPr>
        <w:t>2、落实政府采购政策需满足的资格要求：</w:t>
      </w:r>
    </w:p>
    <w:p>
      <w:pPr>
        <w:tabs>
          <w:tab w:val="left" w:pos="7665"/>
        </w:tabs>
        <w:spacing w:line="400" w:lineRule="exact"/>
        <w:ind w:firstLine="720" w:firstLineChars="300"/>
        <w:rPr>
          <w:rFonts w:hint="eastAsia" w:ascii="宋体" w:hAnsi="宋体" w:eastAsia="宋体" w:cs="宋体"/>
          <w:sz w:val="24"/>
        </w:rPr>
      </w:pPr>
      <w:r>
        <w:rPr>
          <w:rFonts w:hint="eastAsia" w:ascii="宋体" w:hAnsi="宋体" w:eastAsia="宋体" w:cs="宋体"/>
          <w:sz w:val="24"/>
        </w:rPr>
        <w:t>2.1 本项目专门面向中小企业采购(监狱企业、残疾人福利性单位均视同小微企业)，非中小企业承接的将视为无效响应。</w:t>
      </w:r>
    </w:p>
    <w:p>
      <w:pPr>
        <w:pStyle w:val="46"/>
        <w:spacing w:line="420" w:lineRule="exact"/>
        <w:ind w:firstLine="600" w:firstLineChars="250"/>
        <w:rPr>
          <w:rFonts w:hint="eastAsia" w:ascii="宋体" w:hAnsi="宋体" w:eastAsia="宋体" w:cs="宋体"/>
          <w:sz w:val="24"/>
        </w:rPr>
      </w:pPr>
      <w:r>
        <w:rPr>
          <w:rFonts w:hint="eastAsia" w:ascii="宋体" w:hAnsi="宋体" w:eastAsia="宋体" w:cs="宋体"/>
          <w:sz w:val="24"/>
        </w:rPr>
        <w:t>3、本项目的特定资格要求：</w:t>
      </w:r>
    </w:p>
    <w:p>
      <w:pPr>
        <w:pStyle w:val="46"/>
        <w:ind w:left="0" w:leftChars="0" w:firstLine="720" w:firstLineChars="300"/>
        <w:rPr>
          <w:rFonts w:hint="eastAsia" w:ascii="宋体" w:hAnsi="宋体" w:eastAsia="宋体" w:cs="宋体"/>
          <w:color w:val="auto"/>
          <w:sz w:val="24"/>
        </w:rPr>
      </w:pPr>
      <w:r>
        <w:rPr>
          <w:rFonts w:hint="eastAsia" w:ascii="宋体" w:hAnsi="宋体" w:eastAsia="宋体" w:cs="宋体"/>
          <w:sz w:val="24"/>
        </w:rPr>
        <w:t>3.</w:t>
      </w:r>
      <w:r>
        <w:rPr>
          <w:rFonts w:hint="eastAsia" w:ascii="宋体" w:hAnsi="宋体" w:cs="宋体"/>
          <w:sz w:val="24"/>
          <w:lang w:val="en-US" w:eastAsia="zh-CN"/>
        </w:rPr>
        <w:t xml:space="preserve">1 </w:t>
      </w:r>
      <w:r>
        <w:rPr>
          <w:rFonts w:hint="eastAsia" w:ascii="宋体" w:hAnsi="宋体" w:eastAsia="宋体" w:cs="宋体"/>
          <w:sz w:val="24"/>
        </w:rPr>
        <w:t>供应商具有地市州及以上卫生健康委员会批准开展新型冠状病毒核酸检测资质</w:t>
      </w:r>
      <w:r>
        <w:rPr>
          <w:rFonts w:hint="eastAsia" w:ascii="宋体" w:hAnsi="宋体" w:eastAsia="宋体" w:cs="宋体"/>
          <w:color w:val="auto"/>
          <w:sz w:val="24"/>
        </w:rPr>
        <w:t xml:space="preserve">（提供证明材料复印件）。 </w:t>
      </w:r>
    </w:p>
    <w:p>
      <w:pPr>
        <w:pStyle w:val="46"/>
        <w:numPr>
          <w:ilvl w:val="0"/>
          <w:numId w:val="1"/>
        </w:numPr>
        <w:ind w:firstLine="600" w:firstLineChars="250"/>
        <w:rPr>
          <w:rFonts w:hint="eastAsia" w:ascii="宋体" w:hAnsi="宋体" w:eastAsia="宋体" w:cs="宋体"/>
          <w:color w:val="auto"/>
          <w:sz w:val="24"/>
        </w:rPr>
      </w:pPr>
      <w:r>
        <w:rPr>
          <w:rFonts w:hint="eastAsia" w:ascii="宋体" w:hAnsi="宋体" w:cs="宋体"/>
          <w:color w:val="auto"/>
          <w:sz w:val="24"/>
        </w:rPr>
        <w:t>本项目不允许联合体</w:t>
      </w:r>
      <w:r>
        <w:rPr>
          <w:rFonts w:hint="eastAsia" w:ascii="宋体" w:hAnsi="宋体" w:cs="宋体"/>
          <w:color w:val="auto"/>
          <w:sz w:val="24"/>
          <w:lang w:val="en-US" w:eastAsia="zh-CN"/>
        </w:rPr>
        <w:t>参与</w:t>
      </w:r>
      <w:r>
        <w:rPr>
          <w:rFonts w:hint="eastAsia" w:ascii="宋体" w:hAnsi="宋体" w:eastAsia="宋体" w:cs="宋体"/>
          <w:color w:val="auto"/>
          <w:sz w:val="24"/>
        </w:rPr>
        <w:t>。</w:t>
      </w:r>
    </w:p>
    <w:p>
      <w:pPr>
        <w:pStyle w:val="46"/>
        <w:spacing w:line="420" w:lineRule="exact"/>
        <w:ind w:firstLine="600" w:firstLineChars="250"/>
        <w:rPr>
          <w:rFonts w:hint="eastAsia" w:ascii="宋体" w:hAnsi="宋体" w:eastAsia="宋体" w:cs="宋体"/>
          <w:color w:val="FF0000"/>
          <w:sz w:val="24"/>
        </w:rPr>
      </w:pPr>
      <w:r>
        <w:rPr>
          <w:rFonts w:hint="eastAsia" w:ascii="宋体" w:hAnsi="宋体" w:eastAsia="宋体" w:cs="宋体"/>
          <w:sz w:val="24"/>
        </w:rPr>
        <w:t>（详见</w:t>
      </w:r>
      <w:r>
        <w:rPr>
          <w:rFonts w:hint="eastAsia" w:ascii="宋体" w:hAnsi="宋体" w:cs="宋体"/>
          <w:sz w:val="24"/>
          <w:lang w:val="en-US" w:eastAsia="zh-CN"/>
        </w:rPr>
        <w:t>磋商</w:t>
      </w:r>
      <w:r>
        <w:rPr>
          <w:rFonts w:hint="eastAsia" w:ascii="宋体" w:hAnsi="宋体" w:eastAsia="宋体" w:cs="宋体"/>
          <w:sz w:val="24"/>
        </w:rPr>
        <w:t>文件第</w:t>
      </w:r>
      <w:r>
        <w:rPr>
          <w:rFonts w:hint="eastAsia" w:ascii="宋体" w:hAnsi="宋体" w:cs="宋体"/>
          <w:sz w:val="24"/>
          <w:lang w:val="en-US" w:eastAsia="zh-CN"/>
        </w:rPr>
        <w:t>三</w:t>
      </w:r>
      <w:r>
        <w:rPr>
          <w:rFonts w:hint="eastAsia" w:ascii="宋体" w:hAnsi="宋体" w:eastAsia="宋体" w:cs="宋体"/>
          <w:sz w:val="24"/>
        </w:rPr>
        <w:t>章）。</w:t>
      </w:r>
    </w:p>
    <w:p>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六、禁止参加本次采购活动的供应商：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000000"/>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w:t>
      </w:r>
      <w:r>
        <w:rPr>
          <w:rFonts w:hint="eastAsia" w:ascii="宋体" w:hAnsi="宋体" w:eastAsia="宋体" w:cs="宋体"/>
          <w:color w:val="auto"/>
          <w:sz w:val="24"/>
        </w:rPr>
        <w:t>采购严重违法失信行为记录名单中的供应商参加本项目的采购活动（以联合体形式参加本项目采购活动，联合体成员存在不良信用记录的，视同联合体存在不良信用记录）。</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七、磋商文件获取：</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eastAsia="zh-CN"/>
        </w:rPr>
        <w:t>获取时间：</w:t>
      </w:r>
      <w:r>
        <w:rPr>
          <w:rFonts w:hint="eastAsia" w:ascii="宋体" w:hAnsi="宋体" w:eastAsia="宋体" w:cs="宋体"/>
          <w:color w:val="auto"/>
          <w:sz w:val="24"/>
          <w:highlight w:val="none"/>
          <w:lang w:val="en-US" w:eastAsia="zh-CN"/>
        </w:rPr>
        <w:t>2022年03月</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日9:00至2022年03月</w:t>
      </w:r>
      <w:r>
        <w:rPr>
          <w:rFonts w:hint="eastAsia" w:ascii="宋体" w:hAnsi="宋体" w:cs="宋体"/>
          <w:color w:val="auto"/>
          <w:sz w:val="24"/>
          <w:highlight w:val="none"/>
          <w:lang w:val="en-US" w:eastAsia="zh-CN"/>
        </w:rPr>
        <w:t>17</w:t>
      </w:r>
      <w:r>
        <w:rPr>
          <w:rFonts w:hint="eastAsia" w:ascii="宋体" w:hAnsi="宋体" w:eastAsia="宋体" w:cs="宋体"/>
          <w:color w:val="auto"/>
          <w:sz w:val="24"/>
          <w:highlight w:val="none"/>
          <w:lang w:val="en-US" w:eastAsia="zh-CN"/>
        </w:rPr>
        <w:t>日17：00（北京时间）</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磋商文件获取方式：供应商从“政府采购云平台”获取采购文件（网址：</w:t>
      </w: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HYPERLINK "https://www.zcygov.cn）项目采购—获取采购文件—申请获取采购文件。_x0005_" </w:instrText>
      </w:r>
      <w:r>
        <w:rPr>
          <w:rFonts w:hint="eastAsia" w:ascii="宋体" w:hAnsi="宋体" w:eastAsia="宋体" w:cs="宋体"/>
          <w:color w:val="auto"/>
          <w:sz w:val="24"/>
          <w:highlight w:val="none"/>
          <w:lang w:val="en-US" w:eastAsia="zh-CN"/>
        </w:rPr>
        <w:fldChar w:fldCharType="separate"/>
      </w:r>
      <w:r>
        <w:rPr>
          <w:rFonts w:hint="eastAsia" w:ascii="宋体" w:hAnsi="宋体" w:eastAsia="宋体" w:cs="宋体"/>
          <w:color w:val="auto"/>
          <w:sz w:val="24"/>
          <w:highlight w:val="none"/>
          <w:lang w:val="en-US" w:eastAsia="zh-CN"/>
        </w:rPr>
        <w:t>https://www.zcygov.cn）。登录政府采购云平台—项目采购—获取采购文件—申请获取采购文件</w: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提示：</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（1）本项目磋商文件免费获取。</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（2）供应商只有在“政府采购云平台”完成获取磋商文件申请并下载磋商文件后才视作依法参与本项目。如未在“政府采购云平台”内完成相关流程，引起的投标无效责任自负。</w:t>
      </w:r>
    </w:p>
    <w:p>
      <w:pPr>
        <w:spacing w:after="50"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（3）政府采购云平台投标人注册地址：</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highlight w:val="none"/>
          <w:lang w:val="en-US" w:eastAsia="zh-CN"/>
        </w:rPr>
        <w:t>https://middle.zcygov.cn/v-settle-front/registry</w:t>
      </w:r>
      <w:r>
        <w:rPr>
          <w:rFonts w:hint="eastAsia" w:ascii="宋体" w:hAnsi="宋体" w:eastAsia="宋体" w:cs="宋体"/>
          <w:color w:val="auto"/>
          <w:sz w:val="24"/>
        </w:rPr>
        <w:t>。</w:t>
      </w:r>
    </w:p>
    <w:p>
      <w:pPr>
        <w:spacing w:after="12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八、递交响应文件截止时间：</w:t>
      </w:r>
      <w:bookmarkStart w:id="4" w:name="PO_开标时间_1"/>
      <w:r>
        <w:rPr>
          <w:rFonts w:hint="eastAsia" w:ascii="宋体" w:hAnsi="宋体" w:eastAsia="宋体" w:cs="宋体"/>
          <w:color w:val="auto"/>
          <w:sz w:val="24"/>
        </w:rPr>
        <w:t>20</w:t>
      </w:r>
      <w:r>
        <w:rPr>
          <w:rFonts w:hint="eastAsia" w:ascii="宋体" w:hAnsi="宋体" w:cs="宋体"/>
          <w:color w:val="auto"/>
          <w:sz w:val="24"/>
          <w:lang w:val="en-US" w:eastAsia="zh-CN"/>
        </w:rPr>
        <w:t>22</w:t>
      </w:r>
      <w:r>
        <w:rPr>
          <w:rFonts w:hint="eastAsia" w:ascii="宋体" w:hAnsi="宋体" w:eastAsia="宋体" w:cs="宋体"/>
          <w:color w:val="auto"/>
          <w:sz w:val="24"/>
        </w:rPr>
        <w:t>年</w:t>
      </w:r>
      <w:r>
        <w:rPr>
          <w:rFonts w:hint="eastAsia" w:ascii="宋体" w:hAnsi="宋体" w:cs="宋体"/>
          <w:color w:val="auto"/>
          <w:sz w:val="24"/>
          <w:lang w:val="en-US" w:eastAsia="zh-CN"/>
        </w:rPr>
        <w:t>03</w:t>
      </w:r>
      <w:r>
        <w:rPr>
          <w:rFonts w:hint="eastAsia" w:ascii="宋体" w:hAnsi="宋体" w:eastAsia="宋体" w:cs="宋体"/>
          <w:color w:val="auto"/>
          <w:sz w:val="24"/>
        </w:rPr>
        <w:t>月</w:t>
      </w:r>
      <w:r>
        <w:rPr>
          <w:rFonts w:hint="eastAsia" w:ascii="宋体" w:hAnsi="宋体" w:cs="宋体"/>
          <w:color w:val="auto"/>
          <w:sz w:val="24"/>
          <w:lang w:val="en-US" w:eastAsia="zh-CN"/>
        </w:rPr>
        <w:t>22</w:t>
      </w:r>
      <w:r>
        <w:rPr>
          <w:rFonts w:hint="eastAsia" w:ascii="宋体" w:hAnsi="宋体" w:eastAsia="宋体" w:cs="宋体"/>
          <w:color w:val="auto"/>
          <w:sz w:val="24"/>
        </w:rPr>
        <w:t xml:space="preserve">日 </w:t>
      </w:r>
      <w:r>
        <w:rPr>
          <w:rFonts w:hint="eastAsia" w:ascii="宋体" w:hAnsi="宋体" w:cs="宋体"/>
          <w:color w:val="auto"/>
          <w:sz w:val="24"/>
          <w:lang w:val="en-US" w:eastAsia="zh-CN"/>
        </w:rPr>
        <w:t>10</w:t>
      </w:r>
      <w:r>
        <w:rPr>
          <w:rFonts w:hint="eastAsia" w:ascii="宋体" w:hAnsi="宋体" w:eastAsia="宋体" w:cs="宋体"/>
          <w:color w:val="auto"/>
          <w:sz w:val="24"/>
        </w:rPr>
        <w:t>:</w:t>
      </w:r>
      <w:bookmarkEnd w:id="4"/>
      <w:r>
        <w:rPr>
          <w:rFonts w:hint="eastAsia" w:ascii="宋体" w:hAnsi="宋体" w:cs="宋体"/>
          <w:color w:val="auto"/>
          <w:sz w:val="24"/>
          <w:lang w:val="en-US" w:eastAsia="zh-CN"/>
        </w:rPr>
        <w:t>30</w:t>
      </w:r>
      <w:r>
        <w:rPr>
          <w:rFonts w:hint="eastAsia" w:ascii="宋体" w:hAnsi="宋体" w:eastAsia="宋体" w:cs="宋体"/>
          <w:color w:val="auto"/>
          <w:sz w:val="24"/>
        </w:rPr>
        <w:t>（北京时间）。</w:t>
      </w:r>
    </w:p>
    <w:p>
      <w:pPr>
        <w:spacing w:after="12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九、递交响应文件地点：</w:t>
      </w:r>
      <w:r>
        <w:rPr>
          <w:rFonts w:hint="eastAsia" w:ascii="宋体" w:hAnsi="宋体" w:eastAsia="宋体" w:cs="宋体"/>
          <w:color w:val="auto"/>
          <w:sz w:val="24"/>
        </w:rPr>
        <w:t>响应文件必须在递交响应文件截止时间前送达磋商地点。逾期送达或未密封的响应文件，采购代理机构恕不接收。本次采购不接收邮寄的响应文件。</w:t>
      </w:r>
    </w:p>
    <w:p>
      <w:pPr>
        <w:spacing w:after="12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十、响应文件开启时间：</w:t>
      </w:r>
      <w:r>
        <w:rPr>
          <w:rFonts w:hint="eastAsia" w:ascii="宋体" w:hAnsi="宋体" w:eastAsia="宋体" w:cs="宋体"/>
          <w:color w:val="auto"/>
          <w:sz w:val="24"/>
        </w:rPr>
        <w:t>20</w:t>
      </w:r>
      <w:r>
        <w:rPr>
          <w:rFonts w:hint="eastAsia" w:ascii="宋体" w:hAnsi="宋体" w:cs="宋体"/>
          <w:color w:val="auto"/>
          <w:sz w:val="24"/>
          <w:lang w:val="en-US" w:eastAsia="zh-CN"/>
        </w:rPr>
        <w:t>22</w:t>
      </w:r>
      <w:r>
        <w:rPr>
          <w:rFonts w:hint="eastAsia" w:ascii="宋体" w:hAnsi="宋体" w:eastAsia="宋体" w:cs="宋体"/>
          <w:color w:val="auto"/>
          <w:sz w:val="24"/>
        </w:rPr>
        <w:t>年</w:t>
      </w:r>
      <w:r>
        <w:rPr>
          <w:rFonts w:hint="eastAsia" w:ascii="宋体" w:hAnsi="宋体" w:cs="宋体"/>
          <w:color w:val="auto"/>
          <w:sz w:val="24"/>
          <w:lang w:val="en-US" w:eastAsia="zh-CN"/>
        </w:rPr>
        <w:t>03</w:t>
      </w:r>
      <w:r>
        <w:rPr>
          <w:rFonts w:hint="eastAsia" w:ascii="宋体" w:hAnsi="宋体" w:eastAsia="宋体" w:cs="宋体"/>
          <w:color w:val="auto"/>
          <w:sz w:val="24"/>
        </w:rPr>
        <w:t>月</w:t>
      </w:r>
      <w:r>
        <w:rPr>
          <w:rFonts w:hint="eastAsia" w:ascii="宋体" w:hAnsi="宋体" w:cs="宋体"/>
          <w:color w:val="auto"/>
          <w:sz w:val="24"/>
          <w:lang w:val="en-US" w:eastAsia="zh-CN"/>
        </w:rPr>
        <w:t>22</w:t>
      </w:r>
      <w:r>
        <w:rPr>
          <w:rFonts w:hint="eastAsia" w:ascii="宋体" w:hAnsi="宋体" w:eastAsia="宋体" w:cs="宋体"/>
          <w:color w:val="auto"/>
          <w:sz w:val="24"/>
        </w:rPr>
        <w:t xml:space="preserve">日 </w:t>
      </w:r>
      <w:r>
        <w:rPr>
          <w:rFonts w:hint="eastAsia" w:ascii="宋体" w:hAnsi="宋体" w:cs="宋体"/>
          <w:color w:val="auto"/>
          <w:sz w:val="24"/>
          <w:lang w:val="en-US" w:eastAsia="zh-CN"/>
        </w:rPr>
        <w:t>10</w:t>
      </w:r>
      <w:r>
        <w:rPr>
          <w:rFonts w:hint="eastAsia" w:ascii="宋体" w:hAnsi="宋体" w:eastAsia="宋体" w:cs="宋体"/>
          <w:color w:val="auto"/>
          <w:sz w:val="24"/>
        </w:rPr>
        <w:t>:</w:t>
      </w:r>
      <w:r>
        <w:rPr>
          <w:rFonts w:hint="eastAsia" w:ascii="宋体" w:hAnsi="宋体" w:cs="宋体"/>
          <w:color w:val="auto"/>
          <w:sz w:val="24"/>
          <w:lang w:val="en-US" w:eastAsia="zh-CN"/>
        </w:rPr>
        <w:t>30</w:t>
      </w:r>
      <w:r>
        <w:rPr>
          <w:rFonts w:hint="eastAsia" w:ascii="宋体" w:hAnsi="宋体" w:eastAsia="宋体" w:cs="宋体"/>
          <w:color w:val="auto"/>
          <w:sz w:val="24"/>
        </w:rPr>
        <w:t>（北京时间）在磋商地点开启。</w:t>
      </w:r>
    </w:p>
    <w:p>
      <w:pPr>
        <w:spacing w:line="360" w:lineRule="auto"/>
        <w:ind w:firstLine="489" w:firstLineChars="203"/>
        <w:rPr>
          <w:rFonts w:hint="eastAsia" w:ascii="宋体" w:hAnsi="宋体" w:eastAsia="宋体" w:cs="宋体"/>
          <w:color w:val="000000"/>
          <w:sz w:val="24"/>
        </w:rPr>
      </w:pPr>
      <w:r>
        <w:rPr>
          <w:rFonts w:hint="eastAsia" w:ascii="宋体" w:hAnsi="宋体" w:eastAsia="宋体" w:cs="宋体"/>
          <w:b/>
          <w:color w:val="000000"/>
          <w:sz w:val="24"/>
        </w:rPr>
        <w:t>十一、磋商地点：</w:t>
      </w:r>
      <w:r>
        <w:rPr>
          <w:rFonts w:hint="eastAsia" w:ascii="宋体" w:hAnsi="宋体" w:eastAsia="宋体" w:cs="宋体"/>
          <w:sz w:val="24"/>
          <w:u w:val="single"/>
        </w:rPr>
        <w:t>中国(四川)自由贸易试验区成都高新区益州大道中段722号3栋1单元603号（宇洲国际酒店603）</w:t>
      </w:r>
      <w:r>
        <w:rPr>
          <w:rFonts w:hint="eastAsia" w:ascii="宋体" w:hAnsi="宋体" w:eastAsia="宋体" w:cs="宋体"/>
          <w:color w:val="000000"/>
          <w:sz w:val="24"/>
        </w:rPr>
        <w:t>。</w:t>
      </w:r>
    </w:p>
    <w:p>
      <w:pPr>
        <w:pStyle w:val="46"/>
        <w:ind w:firstLine="482"/>
        <w:rPr>
          <w:rFonts w:hint="eastAsia" w:ascii="宋体" w:hAnsi="宋体" w:eastAsia="宋体" w:cs="宋体"/>
          <w:b/>
          <w:color w:val="000000"/>
          <w:sz w:val="24"/>
        </w:rPr>
      </w:pPr>
      <w:r>
        <w:rPr>
          <w:rFonts w:hint="eastAsia" w:ascii="宋体" w:hAnsi="宋体" w:eastAsia="宋体" w:cs="宋体"/>
          <w:b/>
          <w:color w:val="000000"/>
          <w:sz w:val="24"/>
        </w:rPr>
        <w:t>十二、联系方式：</w:t>
      </w:r>
    </w:p>
    <w:p>
      <w:pPr>
        <w:spacing w:line="360" w:lineRule="auto"/>
        <w:ind w:right="420" w:rightChars="200" w:firstLine="480" w:firstLineChars="200"/>
        <w:rPr>
          <w:rFonts w:hint="eastAsia" w:ascii="宋体" w:hAnsi="宋体" w:eastAsia="宋体" w:cs="宋体"/>
          <w:color w:val="auto"/>
          <w:sz w:val="24"/>
        </w:rPr>
      </w:pPr>
      <w:r>
        <w:rPr>
          <w:rFonts w:hint="eastAsia" w:ascii="宋体" w:hAnsi="宋体" w:eastAsia="宋体" w:cs="宋体"/>
          <w:color w:val="000000"/>
          <w:sz w:val="24"/>
        </w:rPr>
        <w:t>采购</w:t>
      </w:r>
      <w:r>
        <w:rPr>
          <w:rFonts w:hint="eastAsia" w:ascii="宋体" w:hAnsi="宋体" w:eastAsia="宋体" w:cs="宋体"/>
          <w:color w:val="auto"/>
          <w:sz w:val="24"/>
        </w:rPr>
        <w:t>人：成都高新综合保税区双流园区管理委员会</w:t>
      </w:r>
    </w:p>
    <w:p>
      <w:pPr>
        <w:spacing w:line="360" w:lineRule="auto"/>
        <w:ind w:right="420" w:rightChars="200" w:firstLine="480" w:firstLineChars="200"/>
        <w:rPr>
          <w:rFonts w:hint="eastAsia" w:ascii="宋体" w:hAnsi="宋体" w:eastAsia="宋体" w:cs="宋体"/>
          <w:color w:val="auto"/>
          <w:sz w:val="24"/>
        </w:rPr>
      </w:pPr>
      <w:r>
        <w:rPr>
          <w:rFonts w:hint="eastAsia" w:ascii="宋体" w:hAnsi="宋体" w:eastAsia="宋体" w:cs="宋体"/>
          <w:color w:val="auto"/>
          <w:sz w:val="24"/>
        </w:rPr>
        <w:t>地  址：双流区公兴街道货运大道888号</w:t>
      </w:r>
    </w:p>
    <w:p>
      <w:pPr>
        <w:spacing w:line="360" w:lineRule="auto"/>
        <w:ind w:right="420" w:rightChars="200"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联系人：</w:t>
      </w:r>
      <w:r>
        <w:rPr>
          <w:rFonts w:hint="eastAsia" w:ascii="宋体" w:hAnsi="宋体" w:cs="宋体"/>
          <w:color w:val="auto"/>
          <w:sz w:val="24"/>
          <w:lang w:val="en-US" w:eastAsia="zh-CN"/>
        </w:rPr>
        <w:t>周老师</w:t>
      </w:r>
    </w:p>
    <w:p>
      <w:pPr>
        <w:spacing w:line="360" w:lineRule="auto"/>
        <w:ind w:right="420" w:rightChars="200"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rPr>
        <w:t>电  话：</w:t>
      </w:r>
      <w:r>
        <w:rPr>
          <w:rFonts w:hint="eastAsia" w:ascii="宋体" w:hAnsi="宋体" w:cs="宋体"/>
          <w:color w:val="auto"/>
          <w:sz w:val="24"/>
          <w:lang w:val="en-US" w:eastAsia="zh-CN"/>
        </w:rPr>
        <w:t>028-85887260</w:t>
      </w:r>
    </w:p>
    <w:p>
      <w:pPr>
        <w:spacing w:line="360" w:lineRule="auto"/>
        <w:ind w:right="420" w:rightChars="200" w:firstLine="480" w:firstLineChars="200"/>
        <w:rPr>
          <w:rFonts w:hint="eastAsia" w:ascii="宋体" w:hAnsi="宋体" w:eastAsia="宋体" w:cs="宋体"/>
          <w:color w:val="000000"/>
          <w:sz w:val="24"/>
        </w:rPr>
      </w:pPr>
      <w:r>
        <w:rPr>
          <w:rFonts w:hint="eastAsia" w:ascii="宋体" w:hAnsi="宋体" w:eastAsia="宋体" w:cs="宋体"/>
          <w:color w:val="000000"/>
          <w:sz w:val="24"/>
        </w:rPr>
        <w:t>采购代理机构：四川政扬招标代理有限责任公司</w:t>
      </w:r>
    </w:p>
    <w:p>
      <w:pPr>
        <w:spacing w:line="360" w:lineRule="auto"/>
        <w:ind w:right="420" w:rightChars="200" w:firstLine="480" w:firstLineChars="200"/>
        <w:rPr>
          <w:rFonts w:hint="eastAsia" w:ascii="宋体" w:hAnsi="宋体" w:eastAsia="宋体" w:cs="宋体"/>
          <w:color w:val="000000"/>
          <w:sz w:val="24"/>
        </w:rPr>
      </w:pPr>
      <w:r>
        <w:rPr>
          <w:rFonts w:hint="eastAsia" w:ascii="宋体" w:hAnsi="宋体" w:eastAsia="宋体" w:cs="宋体"/>
          <w:color w:val="000000"/>
          <w:sz w:val="24"/>
        </w:rPr>
        <w:t>地 址：中国(四川)自由贸易试验区成都高新区益州大道中段722号3栋1单元603号（宇洲国际酒店603）</w:t>
      </w:r>
    </w:p>
    <w:p>
      <w:pPr>
        <w:spacing w:line="360" w:lineRule="auto"/>
        <w:ind w:right="420" w:rightChars="200" w:firstLine="480" w:firstLineChars="200"/>
        <w:rPr>
          <w:rFonts w:hint="default" w:ascii="宋体" w:hAnsi="宋体" w:eastAsia="宋体" w:cs="宋体"/>
          <w:color w:val="auto"/>
          <w:sz w:val="24"/>
          <w:lang w:val="en-US" w:eastAsia="zh-CN"/>
        </w:rPr>
      </w:pPr>
      <w:r>
        <w:rPr>
          <w:rFonts w:hint="eastAsia" w:ascii="宋体" w:hAnsi="宋体" w:eastAsia="宋体" w:cs="宋体"/>
          <w:color w:val="000000"/>
          <w:sz w:val="24"/>
        </w:rPr>
        <w:t>联系人：</w:t>
      </w:r>
      <w:r>
        <w:rPr>
          <w:rFonts w:hint="eastAsia" w:ascii="宋体" w:hAnsi="宋体" w:cs="宋体"/>
          <w:color w:val="auto"/>
          <w:sz w:val="24"/>
          <w:lang w:val="en-US" w:eastAsia="zh-CN"/>
        </w:rPr>
        <w:t>颜先生/廖女士</w:t>
      </w:r>
    </w:p>
    <w:p>
      <w:pPr>
        <w:spacing w:line="360" w:lineRule="auto"/>
        <w:ind w:right="420" w:rightChars="200" w:firstLine="480" w:firstLineChars="200"/>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szCs w:val="24"/>
          <w:lang w:val="zh-CN"/>
        </w:rPr>
        <w:t>028-62039722</w:t>
      </w:r>
    </w:p>
    <w:p>
      <w:pPr>
        <w:spacing w:line="360" w:lineRule="auto"/>
        <w:ind w:right="420" w:rightChars="200" w:firstLine="480" w:firstLineChars="200"/>
        <w:rPr>
          <w:rFonts w:hint="eastAsia" w:ascii="宋体" w:hAnsi="宋体" w:eastAsia="宋体" w:cs="宋体"/>
          <w:color w:val="auto"/>
          <w:sz w:val="24"/>
        </w:rPr>
      </w:pPr>
      <w:r>
        <w:rPr>
          <w:rFonts w:hint="eastAsia" w:ascii="宋体" w:hAnsi="宋体" w:eastAsia="宋体" w:cs="宋体"/>
          <w:color w:val="auto"/>
          <w:sz w:val="24"/>
        </w:rPr>
        <w:t>传  真：</w:t>
      </w:r>
      <w:r>
        <w:rPr>
          <w:rFonts w:hint="eastAsia" w:ascii="宋体" w:hAnsi="宋体" w:eastAsia="宋体" w:cs="宋体"/>
          <w:color w:val="auto"/>
          <w:sz w:val="24"/>
          <w:szCs w:val="24"/>
          <w:lang w:val="zh-CN"/>
        </w:rPr>
        <w:t>028-62039722</w:t>
      </w:r>
    </w:p>
    <w:p>
      <w:pPr>
        <w:spacing w:line="360" w:lineRule="auto"/>
        <w:ind w:right="420" w:rightChars="200" w:firstLine="480" w:firstLineChars="200"/>
        <w:rPr>
          <w:rFonts w:hint="eastAsia" w:ascii="宋体" w:hAnsi="宋体" w:eastAsia="宋体" w:cs="宋体"/>
          <w:color w:val="FF0000"/>
          <w:sz w:val="24"/>
          <w:szCs w:val="24"/>
        </w:rPr>
      </w:pPr>
      <w:r>
        <w:rPr>
          <w:rFonts w:hint="eastAsia" w:ascii="宋体" w:hAnsi="宋体" w:eastAsia="宋体" w:cs="宋体"/>
          <w:color w:val="000000"/>
          <w:sz w:val="24"/>
        </w:rPr>
        <w:t>电子邮件：zx@sczy8888.cn</w:t>
      </w:r>
    </w:p>
    <w:p>
      <w:pPr>
        <w:pStyle w:val="17"/>
        <w:spacing w:before="0" w:beforeAutospacing="0" w:after="0" w:afterAutospacing="0" w:line="360" w:lineRule="auto"/>
        <w:jc w:val="right"/>
        <w:rPr>
          <w:rFonts w:hint="eastAsia" w:ascii="宋体" w:hAnsi="宋体" w:eastAsia="宋体" w:cs="宋体"/>
          <w:color w:val="FF0000"/>
          <w:sz w:val="24"/>
          <w:szCs w:val="24"/>
        </w:rPr>
      </w:pPr>
    </w:p>
    <w:p>
      <w:pPr>
        <w:pStyle w:val="17"/>
        <w:spacing w:before="0" w:beforeAutospacing="0" w:after="0" w:afterAutospacing="0"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cs="宋体"/>
          <w:color w:val="auto"/>
          <w:sz w:val="24"/>
          <w:szCs w:val="24"/>
          <w:lang w:val="en-US" w:eastAsia="zh-CN"/>
        </w:rPr>
        <w:t>2</w:t>
      </w:r>
      <w:r>
        <w:rPr>
          <w:rFonts w:hint="eastAsia" w:ascii="宋体" w:hAnsi="宋体" w:eastAsia="宋体" w:cs="宋体"/>
          <w:color w:val="auto"/>
          <w:sz w:val="24"/>
          <w:szCs w:val="24"/>
        </w:rPr>
        <w:t>年</w:t>
      </w:r>
      <w:r>
        <w:rPr>
          <w:rFonts w:hint="eastAsia" w:cs="宋体"/>
          <w:color w:val="auto"/>
          <w:sz w:val="24"/>
          <w:szCs w:val="24"/>
          <w:lang w:val="en-US" w:eastAsia="zh-CN"/>
        </w:rPr>
        <w:t>03</w:t>
      </w:r>
      <w:r>
        <w:rPr>
          <w:rFonts w:hint="eastAsia" w:ascii="宋体" w:hAnsi="宋体" w:eastAsia="宋体" w:cs="宋体"/>
          <w:color w:val="auto"/>
          <w:sz w:val="24"/>
          <w:szCs w:val="24"/>
        </w:rPr>
        <w:t>月</w:t>
      </w:r>
      <w:r>
        <w:rPr>
          <w:rFonts w:hint="eastAsia" w:cs="宋体"/>
          <w:color w:val="auto"/>
          <w:sz w:val="24"/>
          <w:szCs w:val="24"/>
          <w:lang w:val="en-US" w:eastAsia="zh-CN"/>
        </w:rPr>
        <w:t>09</w:t>
      </w:r>
      <w:r>
        <w:rPr>
          <w:rFonts w:hint="eastAsia" w:ascii="宋体" w:hAnsi="宋体" w:eastAsia="宋体" w:cs="宋体"/>
          <w:color w:val="auto"/>
          <w:sz w:val="24"/>
          <w:szCs w:val="24"/>
        </w:rPr>
        <w:t>日</w:t>
      </w:r>
    </w:p>
    <w:p>
      <w:pPr>
        <w:pStyle w:val="4"/>
        <w:keepNext w:val="0"/>
        <w:keepLines w:val="0"/>
        <w:spacing w:line="360" w:lineRule="auto"/>
        <w:jc w:val="center"/>
        <w:rPr>
          <w:rFonts w:hint="eastAsia" w:ascii="宋体" w:hAnsi="宋体" w:eastAsia="宋体" w:cs="宋体"/>
          <w:color w:val="000000"/>
          <w:sz w:val="36"/>
          <w:szCs w:val="36"/>
        </w:rPr>
      </w:pPr>
      <w:bookmarkStart w:id="5" w:name="_Toc213396759"/>
      <w:bookmarkStart w:id="6" w:name="_Toc213396945"/>
      <w:bookmarkStart w:id="7" w:name="_Toc213496267"/>
      <w:bookmarkStart w:id="8" w:name="_Toc213397009"/>
      <w:bookmarkStart w:id="9" w:name="_Toc217446031"/>
      <w:r>
        <w:rPr>
          <w:rFonts w:hint="eastAsia" w:ascii="宋体" w:hAnsi="宋体" w:eastAsia="宋体" w:cs="宋体"/>
          <w:color w:val="auto"/>
          <w:sz w:val="36"/>
          <w:szCs w:val="36"/>
        </w:rPr>
        <w:br w:type="page"/>
      </w:r>
      <w:bookmarkStart w:id="10" w:name="_Toc10389"/>
      <w:r>
        <w:rPr>
          <w:rFonts w:hint="eastAsia" w:ascii="宋体" w:hAnsi="宋体" w:eastAsia="宋体" w:cs="宋体"/>
          <w:color w:val="000000"/>
          <w:sz w:val="36"/>
          <w:szCs w:val="36"/>
        </w:rPr>
        <w:t>第二章  磋商须知</w:t>
      </w:r>
      <w:bookmarkEnd w:id="5"/>
      <w:bookmarkEnd w:id="6"/>
      <w:bookmarkEnd w:id="7"/>
      <w:bookmarkEnd w:id="8"/>
      <w:bookmarkEnd w:id="9"/>
      <w:bookmarkEnd w:id="10"/>
    </w:p>
    <w:p>
      <w:pPr>
        <w:pStyle w:val="5"/>
        <w:keepNext w:val="0"/>
        <w:keepLines w:val="0"/>
        <w:spacing w:line="360" w:lineRule="auto"/>
        <w:jc w:val="center"/>
        <w:rPr>
          <w:rFonts w:hint="eastAsia" w:ascii="宋体" w:hAnsi="宋体" w:eastAsia="宋体" w:cs="宋体"/>
          <w:color w:val="000000"/>
          <w:sz w:val="30"/>
          <w:szCs w:val="30"/>
        </w:rPr>
      </w:pPr>
      <w:bookmarkStart w:id="11" w:name="_Toc28027"/>
      <w:bookmarkStart w:id="12" w:name="_Toc32608"/>
      <w:r>
        <w:rPr>
          <w:rFonts w:hint="eastAsia" w:ascii="宋体" w:hAnsi="宋体" w:eastAsia="宋体" w:cs="宋体"/>
          <w:color w:val="000000"/>
          <w:sz w:val="30"/>
          <w:szCs w:val="30"/>
        </w:rPr>
        <w:t>一、供应商须知附表</w:t>
      </w:r>
      <w:bookmarkEnd w:id="11"/>
      <w:bookmarkEnd w:id="12"/>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left="9"/>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序号</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应知事项</w:t>
            </w:r>
          </w:p>
        </w:tc>
        <w:tc>
          <w:tcPr>
            <w:tcW w:w="6084" w:type="dxa"/>
            <w:vAlign w:val="center"/>
          </w:tcPr>
          <w:p>
            <w:pPr>
              <w:pStyle w:val="50"/>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采购预算</w:t>
            </w:r>
          </w:p>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（实质性要求）</w:t>
            </w:r>
          </w:p>
        </w:tc>
        <w:tc>
          <w:tcPr>
            <w:tcW w:w="6084" w:type="dxa"/>
          </w:tcPr>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预算金额：人民币67.2万元</w:t>
            </w:r>
            <w:r>
              <w:rPr>
                <w:rFonts w:hint="eastAsia" w:cs="宋体"/>
                <w:color w:val="auto"/>
                <w:kern w:val="0"/>
                <w:sz w:val="24"/>
                <w:szCs w:val="24"/>
                <w:lang w:val="en-US" w:eastAsia="zh-CN"/>
              </w:rPr>
              <w:t>/年</w:t>
            </w:r>
            <w:r>
              <w:rPr>
                <w:rFonts w:hint="eastAsia" w:ascii="宋体" w:hAnsi="宋体" w:eastAsia="宋体" w:cs="宋体"/>
                <w:color w:val="auto"/>
                <w:kern w:val="0"/>
                <w:sz w:val="24"/>
                <w:szCs w:val="24"/>
                <w:lang w:val="en-US" w:eastAsia="zh-CN"/>
              </w:rPr>
              <w:t>；</w:t>
            </w:r>
          </w:p>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采购计划备案号为：51011622210200000813；</w:t>
            </w:r>
          </w:p>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最高限价</w:t>
            </w:r>
          </w:p>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（实质性要求）</w:t>
            </w:r>
          </w:p>
        </w:tc>
        <w:tc>
          <w:tcPr>
            <w:tcW w:w="6084" w:type="dxa"/>
            <w:vAlign w:val="center"/>
          </w:tcPr>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bookmarkStart w:id="13" w:name="PO_默认文件内容_21"/>
            <w:r>
              <w:rPr>
                <w:rFonts w:hint="eastAsia" w:ascii="宋体" w:hAnsi="宋体" w:eastAsia="宋体" w:cs="宋体"/>
                <w:color w:val="auto"/>
                <w:kern w:val="0"/>
                <w:sz w:val="24"/>
                <w:szCs w:val="24"/>
                <w:lang w:val="en-US" w:eastAsia="zh-CN"/>
              </w:rPr>
              <w:t>最高限价：人民币67.2万元</w:t>
            </w:r>
            <w:r>
              <w:rPr>
                <w:rFonts w:hint="eastAsia" w:cs="宋体"/>
                <w:color w:val="auto"/>
                <w:kern w:val="0"/>
                <w:sz w:val="24"/>
                <w:szCs w:val="24"/>
                <w:lang w:val="en-US" w:eastAsia="zh-CN"/>
              </w:rPr>
              <w:t>/年</w:t>
            </w:r>
            <w:r>
              <w:rPr>
                <w:rFonts w:hint="eastAsia" w:ascii="宋体" w:hAnsi="宋体" w:eastAsia="宋体" w:cs="宋体"/>
                <w:color w:val="auto"/>
                <w:kern w:val="0"/>
                <w:sz w:val="24"/>
                <w:szCs w:val="24"/>
                <w:lang w:val="en-US" w:eastAsia="zh-CN"/>
              </w:rPr>
              <w:t>；</w:t>
            </w:r>
          </w:p>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混检（10:1采样）单价限价：10元/人次；</w:t>
            </w:r>
          </w:p>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超过最高限价的报价,其响应文件按无效处理。</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rightChars="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3</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leftChars="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进口产品（实质性要求）</w:t>
            </w:r>
          </w:p>
          <w:p>
            <w:pPr>
              <w:pStyle w:val="50"/>
              <w:keepNext w:val="0"/>
              <w:keepLines w:val="0"/>
              <w:pageBreakBefore w:val="0"/>
              <w:widowControl w:val="0"/>
              <w:kinsoku/>
              <w:wordWrap/>
              <w:overflowPunct/>
              <w:topLinePunct w:val="0"/>
              <w:bidi w:val="0"/>
              <w:snapToGrid/>
              <w:spacing w:line="360" w:lineRule="auto"/>
              <w:ind w:left="38" w:leftChars="0"/>
              <w:jc w:val="center"/>
              <w:textAlignment w:val="auto"/>
              <w:rPr>
                <w:rFonts w:hint="eastAsia" w:ascii="宋体" w:hAnsi="宋体" w:eastAsia="宋体" w:cs="宋体"/>
                <w:sz w:val="24"/>
                <w:szCs w:val="24"/>
                <w:lang w:val="en-US" w:eastAsia="zh-CN"/>
              </w:rPr>
            </w:pPr>
            <w:r>
              <w:rPr>
                <w:rFonts w:hint="eastAsia" w:cs="宋体"/>
                <w:b/>
                <w:bCs/>
                <w:sz w:val="24"/>
                <w:szCs w:val="24"/>
                <w:lang w:val="en-US" w:eastAsia="zh-CN"/>
              </w:rPr>
              <w:t>（</w:t>
            </w:r>
            <w:r>
              <w:rPr>
                <w:rFonts w:hint="eastAsia" w:cs="宋体"/>
                <w:b/>
                <w:bCs/>
                <w:kern w:val="2"/>
                <w:sz w:val="24"/>
                <w:szCs w:val="24"/>
                <w:lang w:val="en-US" w:eastAsia="zh-CN"/>
              </w:rPr>
              <w:t>本项目不适用</w:t>
            </w:r>
            <w:r>
              <w:rPr>
                <w:rFonts w:hint="eastAsia" w:cs="宋体"/>
                <w:b/>
                <w:bCs/>
                <w:sz w:val="24"/>
                <w:szCs w:val="24"/>
                <w:lang w:val="en-US" w:eastAsia="zh-CN"/>
              </w:rPr>
              <w:t>）</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rPr>
              <w:t>本项目</w:t>
            </w:r>
            <w:r>
              <w:rPr>
                <w:rFonts w:hint="eastAsia" w:cs="宋体"/>
                <w:sz w:val="24"/>
                <w:szCs w:val="24"/>
                <w:lang w:val="en-US" w:eastAsia="zh-CN"/>
              </w:rPr>
              <w:t>磋商</w:t>
            </w:r>
            <w:r>
              <w:rPr>
                <w:rFonts w:hint="eastAsia" w:ascii="宋体" w:hAnsi="宋体" w:eastAsia="宋体" w:cs="宋体"/>
                <w:sz w:val="24"/>
                <w:szCs w:val="24"/>
              </w:rPr>
              <w:t>文件中未载明“允许采购进口产品”的产品，视为拒绝进口产品参与竞争，供应商以进口产品投标时，将按</w:t>
            </w:r>
            <w:r>
              <w:rPr>
                <w:rFonts w:hint="eastAsia" w:ascii="宋体" w:hAnsi="宋体" w:eastAsia="宋体" w:cs="宋体"/>
                <w:sz w:val="24"/>
                <w:szCs w:val="24"/>
                <w:lang w:eastAsia="zh-CN"/>
              </w:rPr>
              <w:t>无效响应</w:t>
            </w:r>
            <w:r>
              <w:rPr>
                <w:rFonts w:hint="eastAsia" w:ascii="宋体" w:hAnsi="宋体" w:eastAsia="宋体" w:cs="宋体"/>
                <w:sz w:val="24"/>
                <w:szCs w:val="24"/>
              </w:rPr>
              <w:t>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rightChars="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4</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是否属于专门面向中小企业项目</w:t>
            </w:r>
          </w:p>
          <w:p>
            <w:pPr>
              <w:pStyle w:val="50"/>
              <w:keepNext w:val="0"/>
              <w:keepLines w:val="0"/>
              <w:pageBreakBefore w:val="0"/>
              <w:widowControl w:val="0"/>
              <w:kinsoku/>
              <w:wordWrap/>
              <w:overflowPunct/>
              <w:topLinePunct w:val="0"/>
              <w:bidi w:val="0"/>
              <w:snapToGrid/>
              <w:spacing w:line="360" w:lineRule="auto"/>
              <w:ind w:left="38" w:leftChars="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（实质性要求）</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1" w:firstLineChars="100"/>
              <w:jc w:val="both"/>
              <w:textAlignment w:val="auto"/>
              <w:rPr>
                <w:rFonts w:hint="eastAsia" w:ascii="宋体" w:hAnsi="宋体" w:eastAsia="宋体" w:cs="宋体"/>
                <w:sz w:val="24"/>
                <w:szCs w:val="24"/>
              </w:rPr>
            </w:pPr>
            <w:r>
              <w:rPr>
                <w:rFonts w:hint="eastAsia" w:ascii="宋体" w:hAnsi="宋体" w:eastAsia="宋体" w:cs="宋体"/>
                <w:b/>
                <w:bCs/>
                <w:sz w:val="24"/>
                <w:szCs w:val="24"/>
              </w:rPr>
              <w:t>本项目属于专门面向中小企业</w:t>
            </w:r>
            <w:r>
              <w:rPr>
                <w:rFonts w:hint="eastAsia" w:ascii="宋体" w:hAnsi="宋体" w:eastAsia="宋体" w:cs="宋体"/>
                <w:b/>
                <w:bCs/>
                <w:sz w:val="24"/>
                <w:szCs w:val="24"/>
                <w:lang w:eastAsia="zh-CN"/>
              </w:rPr>
              <w:t>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3"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rightChars="0"/>
              <w:jc w:val="center"/>
              <w:textAlignment w:val="auto"/>
              <w:rPr>
                <w:rFonts w:hint="eastAsia" w:ascii="宋体" w:hAnsi="宋体" w:eastAsia="宋体" w:cs="宋体"/>
                <w:sz w:val="24"/>
                <w:szCs w:val="24"/>
                <w:lang w:val="en-US" w:eastAsia="zh-CN"/>
              </w:rPr>
            </w:pPr>
            <w:r>
              <w:rPr>
                <w:rFonts w:hint="eastAsia" w:cs="宋体"/>
                <w:sz w:val="24"/>
                <w:szCs w:val="24"/>
                <w:lang w:val="en-US" w:eastAsia="zh-CN"/>
              </w:rPr>
              <w:t>5</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联合体</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left="38" w:firstLine="241" w:firstLineChars="100"/>
              <w:jc w:val="left"/>
              <w:textAlignment w:val="auto"/>
              <w:rPr>
                <w:rFonts w:hint="eastAsia" w:ascii="宋体" w:hAnsi="宋体" w:eastAsia="宋体" w:cs="宋体"/>
                <w:sz w:val="24"/>
                <w:szCs w:val="24"/>
                <w:lang w:val="zh-CN" w:eastAsia="zh-CN"/>
              </w:rPr>
            </w:pPr>
            <w:r>
              <w:rPr>
                <w:rFonts w:hint="eastAsia" w:ascii="宋体" w:hAnsi="宋体" w:eastAsia="宋体" w:cs="宋体"/>
                <w:b/>
                <w:bCs/>
                <w:sz w:val="24"/>
                <w:szCs w:val="24"/>
                <w:lang w:val="zh-CN" w:eastAsia="zh-CN"/>
              </w:rPr>
              <w:t>本项目不允许联合体参加</w:t>
            </w:r>
            <w:r>
              <w:rPr>
                <w:rFonts w:hint="eastAsia" w:cs="宋体"/>
                <w:b/>
                <w:bCs/>
                <w:sz w:val="24"/>
                <w:szCs w:val="24"/>
                <w:lang w:val="zh-CN" w:eastAsia="zh-CN"/>
              </w:rPr>
              <w:t>。</w:t>
            </w:r>
            <w:r>
              <w:rPr>
                <w:rFonts w:hint="eastAsia" w:ascii="宋体" w:hAnsi="宋体" w:eastAsia="宋体" w:cs="宋体"/>
                <w:b/>
                <w:bCs/>
                <w:sz w:val="24"/>
                <w:szCs w:val="24"/>
                <w:lang w:val="zh-CN" w:eastAsia="zh-CN"/>
              </w:rPr>
              <w:t xml:space="preserve">  </w:t>
            </w:r>
            <w:r>
              <w:rPr>
                <w:rFonts w:hint="eastAsia" w:ascii="宋体" w:hAnsi="宋体" w:eastAsia="宋体" w:cs="宋体"/>
                <w:sz w:val="24"/>
                <w:szCs w:val="24"/>
                <w:lang w:val="zh-CN"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before="72" w:after="72" w:line="360" w:lineRule="auto"/>
              <w:ind w:right="264" w:rightChars="0"/>
              <w:jc w:val="center"/>
              <w:textAlignment w:val="auto"/>
              <w:rPr>
                <w:rFonts w:hint="eastAsia" w:ascii="宋体" w:hAnsi="宋体" w:eastAsia="宋体" w:cs="宋体"/>
                <w:sz w:val="24"/>
                <w:szCs w:val="24"/>
                <w:lang w:val="en-US" w:eastAsia="zh-CN"/>
              </w:rPr>
            </w:pPr>
            <w:r>
              <w:rPr>
                <w:rFonts w:hint="eastAsia" w:cs="宋体"/>
                <w:sz w:val="24"/>
                <w:szCs w:val="24"/>
                <w:lang w:val="en-US" w:eastAsia="zh-CN"/>
              </w:rPr>
              <w:t>6</w:t>
            </w:r>
          </w:p>
        </w:tc>
        <w:tc>
          <w:tcPr>
            <w:tcW w:w="2409" w:type="dxa"/>
            <w:vAlign w:val="center"/>
          </w:tcPr>
          <w:p>
            <w:pPr>
              <w:pStyle w:val="50"/>
              <w:keepNext w:val="0"/>
              <w:keepLines w:val="0"/>
              <w:pageBreakBefore w:val="0"/>
              <w:widowControl w:val="0"/>
              <w:kinsoku/>
              <w:wordWrap/>
              <w:overflowPunct/>
              <w:topLinePunct w:val="0"/>
              <w:bidi w:val="0"/>
              <w:snapToGrid/>
              <w:spacing w:after="0" w:line="360" w:lineRule="auto"/>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小微企业（监狱企业、残疾人福利性单位</w:t>
            </w:r>
            <w:r>
              <w:rPr>
                <w:rFonts w:hint="eastAsia" w:ascii="宋体" w:hAnsi="宋体" w:eastAsia="宋体" w:cs="宋体"/>
                <w:sz w:val="24"/>
                <w:szCs w:val="24"/>
              </w:rPr>
              <w:t>视同小微企业</w:t>
            </w:r>
            <w:r>
              <w:rPr>
                <w:rFonts w:hint="eastAsia" w:ascii="宋体" w:hAnsi="宋体" w:eastAsia="宋体" w:cs="宋体"/>
                <w:kern w:val="2"/>
                <w:sz w:val="24"/>
                <w:szCs w:val="24"/>
              </w:rPr>
              <w:t>）价格扣除和失信企业报价加成或者扣分</w:t>
            </w:r>
          </w:p>
          <w:p>
            <w:pPr>
              <w:pStyle w:val="50"/>
              <w:keepNext w:val="0"/>
              <w:keepLines w:val="0"/>
              <w:pageBreakBefore w:val="0"/>
              <w:widowControl w:val="0"/>
              <w:kinsoku/>
              <w:wordWrap/>
              <w:overflowPunct/>
              <w:topLinePunct w:val="0"/>
              <w:bidi w:val="0"/>
              <w:snapToGrid/>
              <w:spacing w:after="0" w:line="360" w:lineRule="auto"/>
              <w:jc w:val="center"/>
              <w:textAlignment w:val="auto"/>
              <w:rPr>
                <w:rFonts w:hint="eastAsia" w:ascii="宋体" w:hAnsi="宋体" w:eastAsia="宋体" w:cs="宋体"/>
                <w:sz w:val="24"/>
                <w:szCs w:val="24"/>
                <w:lang w:eastAsia="zh-CN"/>
              </w:rPr>
            </w:pPr>
            <w:r>
              <w:rPr>
                <w:rFonts w:hint="eastAsia" w:cs="宋体"/>
                <w:b/>
                <w:bCs/>
                <w:kern w:val="2"/>
                <w:sz w:val="24"/>
                <w:szCs w:val="24"/>
                <w:lang w:eastAsia="zh-CN"/>
              </w:rPr>
              <w:t>（</w:t>
            </w:r>
            <w:r>
              <w:rPr>
                <w:rFonts w:hint="eastAsia" w:cs="宋体"/>
                <w:b/>
                <w:bCs/>
                <w:kern w:val="2"/>
                <w:sz w:val="24"/>
                <w:szCs w:val="24"/>
                <w:lang w:val="en-US" w:eastAsia="zh-CN"/>
              </w:rPr>
              <w:t>本项目不适用</w:t>
            </w:r>
            <w:r>
              <w:rPr>
                <w:rFonts w:hint="eastAsia" w:cs="宋体"/>
                <w:b/>
                <w:bCs/>
                <w:kern w:val="2"/>
                <w:sz w:val="24"/>
                <w:szCs w:val="24"/>
                <w:lang w:eastAsia="zh-CN"/>
              </w:rPr>
              <w:t>）</w:t>
            </w:r>
          </w:p>
        </w:tc>
        <w:tc>
          <w:tcPr>
            <w:tcW w:w="6084" w:type="dxa"/>
            <w:vAlign w:val="center"/>
          </w:tcPr>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一、小微企业（监狱企业、残疾人福利性单位均视同小微企业）价格扣除</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1、根据《政府采购促进中小企业发展管理办法》（财库〔2020〕46号）的规定，对小型和微型企业产品的价格给予10%的价格扣除，用扣除后的价格参与评标。</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2、参加政府采购活动的中小企业提供《中小企业声明函》原件，未提供的，视为放弃享受小微企业价格扣除优惠政策。</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联合体各方均为小型、微型企业的，联合体视同为小型、微型企业享受规定的扶持政策。组成联合体的大中型企业和其他自然人、法人或者其他组织，与小型、微型企业之间不得存在投资关系。</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4、参加政府采购活动的残疾人福利性单位应当提供《残疾人福利性单位声明函》原件，未提供的，视为放弃享受小微企业价格扣除优惠政策。</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5、参加政府采购活动的监狱企业提供由省级以上监狱管理局、戒毒管理局(含新疆生产建设兵团)出具的属于监狱企业的证明文件，未提供的，视为放弃享受小微企业价格扣除优惠政策。</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rightChars="0"/>
              <w:jc w:val="center"/>
              <w:textAlignment w:val="auto"/>
              <w:rPr>
                <w:rFonts w:hint="eastAsia" w:ascii="宋体" w:hAnsi="宋体" w:eastAsia="宋体" w:cs="宋体"/>
                <w:sz w:val="24"/>
                <w:szCs w:val="24"/>
                <w:lang w:val="en-US" w:eastAsia="zh-CN"/>
              </w:rPr>
            </w:pPr>
            <w:r>
              <w:rPr>
                <w:rFonts w:hint="eastAsia" w:cs="宋体"/>
                <w:sz w:val="24"/>
                <w:szCs w:val="24"/>
                <w:lang w:val="en-US" w:eastAsia="zh-CN"/>
              </w:rPr>
              <w:t>7</w:t>
            </w:r>
          </w:p>
        </w:tc>
        <w:tc>
          <w:tcPr>
            <w:tcW w:w="2409" w:type="dxa"/>
            <w:vAlign w:val="center"/>
          </w:tcPr>
          <w:p>
            <w:pPr>
              <w:keepNext w:val="0"/>
              <w:keepLines w:val="0"/>
              <w:pageBreakBefore w:val="0"/>
              <w:widowControl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节能、环保及无线局域网产品政府采购政策</w:t>
            </w:r>
          </w:p>
          <w:p>
            <w:pPr>
              <w:keepNext w:val="0"/>
              <w:keepLines w:val="0"/>
              <w:pageBreakBefore w:val="0"/>
              <w:widowControl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sz w:val="24"/>
                <w:szCs w:val="24"/>
                <w:lang w:val="zh-CN"/>
              </w:rPr>
            </w:pPr>
            <w:r>
              <w:rPr>
                <w:rFonts w:hint="eastAsia" w:cs="宋体"/>
                <w:b/>
                <w:bCs/>
                <w:kern w:val="2"/>
                <w:sz w:val="24"/>
                <w:szCs w:val="24"/>
                <w:lang w:eastAsia="zh-CN"/>
              </w:rPr>
              <w:t>（</w:t>
            </w:r>
            <w:r>
              <w:rPr>
                <w:rFonts w:hint="eastAsia" w:cs="宋体"/>
                <w:b/>
                <w:bCs/>
                <w:kern w:val="2"/>
                <w:sz w:val="24"/>
                <w:szCs w:val="24"/>
                <w:lang w:val="en-US" w:eastAsia="zh-CN"/>
              </w:rPr>
              <w:t>本项目不适用</w:t>
            </w:r>
            <w:r>
              <w:rPr>
                <w:rFonts w:hint="eastAsia" w:cs="宋体"/>
                <w:b/>
                <w:bCs/>
                <w:kern w:val="2"/>
                <w:sz w:val="24"/>
                <w:szCs w:val="24"/>
                <w:lang w:eastAsia="zh-CN"/>
              </w:rPr>
              <w:t>）</w:t>
            </w:r>
          </w:p>
        </w:tc>
        <w:tc>
          <w:tcPr>
            <w:tcW w:w="6084" w:type="dxa"/>
            <w:vAlign w:val="center"/>
          </w:tcPr>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b/>
                <w:sz w:val="24"/>
                <w:szCs w:val="24"/>
              </w:rPr>
            </w:pPr>
            <w:r>
              <w:rPr>
                <w:rFonts w:hint="eastAsia" w:ascii="宋体" w:hAnsi="宋体" w:eastAsia="宋体" w:cs="宋体"/>
                <w:b/>
                <w:sz w:val="24"/>
                <w:szCs w:val="24"/>
              </w:rPr>
              <w:t>一、节能、环保产品政府采购政策：</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本项目采购的产品属于品目清单强制采购范围的，供应商应按上述要求提供产品认证证书复印件并加盖供应商单位公章（鲜章），否则投标无效。</w:t>
            </w:r>
            <w:r>
              <w:rPr>
                <w:rFonts w:hint="eastAsia" w:ascii="宋体" w:hAnsi="宋体" w:eastAsia="宋体" w:cs="宋体"/>
                <w:b/>
                <w:sz w:val="24"/>
                <w:szCs w:val="24"/>
              </w:rPr>
              <w:t>（实质性要求）</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本项目采购的产品属于品目清单优先采购范围的，按照第七章《综合评分明细表》的规则进行加分。</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注：对政府采购节能产品、环境标志产品实施品目清单管理。财政部、发展改革委、生态环境部等部门确定实施政府优先采购和强制采购的产品类别，以品目清单的形式发布并适时调整。</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b/>
                <w:sz w:val="24"/>
                <w:szCs w:val="24"/>
              </w:rPr>
            </w:pPr>
            <w:r>
              <w:rPr>
                <w:rFonts w:hint="eastAsia" w:ascii="宋体" w:hAnsi="宋体" w:eastAsia="宋体" w:cs="宋体"/>
                <w:b/>
                <w:sz w:val="24"/>
                <w:szCs w:val="24"/>
              </w:rPr>
              <w:t>二、无线局域网产品政府采购政策：</w:t>
            </w:r>
          </w:p>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30" w:rightChars="0"/>
              <w:jc w:val="center"/>
              <w:textAlignment w:val="auto"/>
              <w:rPr>
                <w:rFonts w:hint="eastAsia" w:ascii="宋体" w:hAnsi="宋体" w:eastAsia="宋体" w:cs="宋体"/>
                <w:strike w:val="0"/>
                <w:dstrike w:val="0"/>
                <w:sz w:val="24"/>
                <w:szCs w:val="24"/>
                <w:lang w:val="en-US" w:eastAsia="zh-CN"/>
              </w:rPr>
            </w:pPr>
            <w:r>
              <w:rPr>
                <w:rFonts w:hint="eastAsia" w:cs="宋体"/>
                <w:strike w:val="0"/>
                <w:dstrike w:val="0"/>
                <w:sz w:val="24"/>
                <w:szCs w:val="24"/>
                <w:lang w:val="en-US" w:eastAsia="zh-CN"/>
              </w:rPr>
              <w:t>8</w:t>
            </w:r>
          </w:p>
        </w:tc>
        <w:tc>
          <w:tcPr>
            <w:tcW w:w="2409" w:type="dxa"/>
            <w:vAlign w:val="center"/>
          </w:tcPr>
          <w:p>
            <w:pPr>
              <w:keepNext w:val="0"/>
              <w:keepLines w:val="0"/>
              <w:pageBreakBefore w:val="0"/>
              <w:widowControl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strike w:val="0"/>
                <w:dstrike w:val="0"/>
                <w:color w:val="auto"/>
                <w:kern w:val="0"/>
                <w:sz w:val="24"/>
                <w:szCs w:val="24"/>
                <w:lang w:val="en-US" w:eastAsia="zh-CN"/>
              </w:rPr>
            </w:pPr>
            <w:r>
              <w:rPr>
                <w:rFonts w:hint="eastAsia" w:ascii="宋体" w:hAnsi="宋体" w:eastAsia="宋体" w:cs="宋体"/>
                <w:strike w:val="0"/>
                <w:dstrike w:val="0"/>
                <w:color w:val="auto"/>
                <w:kern w:val="0"/>
                <w:sz w:val="24"/>
                <w:szCs w:val="24"/>
              </w:rPr>
              <w:t>国家或行业主管部门</w:t>
            </w:r>
            <w:r>
              <w:rPr>
                <w:rFonts w:hint="eastAsia" w:ascii="宋体" w:hAnsi="宋体" w:eastAsia="宋体" w:cs="宋体"/>
                <w:strike w:val="0"/>
                <w:dstrike w:val="0"/>
                <w:color w:val="auto"/>
                <w:kern w:val="0"/>
                <w:sz w:val="24"/>
                <w:szCs w:val="24"/>
                <w:lang w:val="en-US" w:eastAsia="zh-CN"/>
              </w:rPr>
              <w:t>涉及的强制性规定（实质性要求）</w:t>
            </w:r>
          </w:p>
          <w:p>
            <w:pPr>
              <w:keepNext w:val="0"/>
              <w:keepLines w:val="0"/>
              <w:pageBreakBefore w:val="0"/>
              <w:widowControl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strike w:val="0"/>
                <w:dstrike w:val="0"/>
                <w:sz w:val="24"/>
                <w:szCs w:val="24"/>
                <w:lang w:val="zh-CN"/>
              </w:rPr>
            </w:pPr>
            <w:r>
              <w:rPr>
                <w:rFonts w:hint="eastAsia" w:cs="宋体"/>
                <w:b/>
                <w:bCs/>
                <w:kern w:val="2"/>
                <w:sz w:val="24"/>
                <w:szCs w:val="24"/>
                <w:lang w:eastAsia="zh-CN"/>
              </w:rPr>
              <w:t>（</w:t>
            </w:r>
            <w:r>
              <w:rPr>
                <w:rFonts w:hint="eastAsia" w:cs="宋体"/>
                <w:b/>
                <w:bCs/>
                <w:kern w:val="2"/>
                <w:sz w:val="24"/>
                <w:szCs w:val="24"/>
                <w:lang w:val="en-US" w:eastAsia="zh-CN"/>
              </w:rPr>
              <w:t>本项目不适用</w:t>
            </w:r>
            <w:r>
              <w:rPr>
                <w:rFonts w:hint="eastAsia" w:cs="宋体"/>
                <w:b/>
                <w:bCs/>
                <w:kern w:val="2"/>
                <w:sz w:val="24"/>
                <w:szCs w:val="24"/>
                <w:lang w:eastAsia="zh-CN"/>
              </w:rPr>
              <w:t>）</w:t>
            </w:r>
          </w:p>
        </w:tc>
        <w:tc>
          <w:tcPr>
            <w:tcW w:w="6084" w:type="dxa"/>
            <w:vAlign w:val="center"/>
          </w:tcPr>
          <w:p>
            <w:pPr>
              <w:keepNext w:val="0"/>
              <w:keepLines w:val="0"/>
              <w:pageBreakBefore w:val="0"/>
              <w:widowControl w:val="0"/>
              <w:kinsoku/>
              <w:wordWrap/>
              <w:overflowPunct/>
              <w:topLinePunct w:val="0"/>
              <w:bidi w:val="0"/>
              <w:snapToGrid/>
              <w:spacing w:after="0" w:line="360" w:lineRule="auto"/>
              <w:ind w:right="105" w:rightChars="50"/>
              <w:textAlignment w:val="auto"/>
              <w:rPr>
                <w:rFonts w:hint="eastAsia" w:ascii="宋体" w:hAnsi="宋体" w:eastAsia="宋体" w:cs="宋体"/>
                <w:strike w:val="0"/>
                <w:dstrike w:val="0"/>
                <w:sz w:val="24"/>
                <w:szCs w:val="24"/>
                <w:lang w:val="zh-CN"/>
              </w:rPr>
            </w:pPr>
            <w:r>
              <w:rPr>
                <w:rFonts w:hint="eastAsia" w:ascii="宋体" w:hAnsi="宋体" w:eastAsia="宋体" w:cs="宋体"/>
                <w:strike w:val="0"/>
                <w:dstrike w:val="0"/>
                <w:color w:val="auto"/>
                <w:sz w:val="24"/>
                <w:szCs w:val="24"/>
              </w:rPr>
              <w:t>本项目</w:t>
            </w:r>
            <w:r>
              <w:rPr>
                <w:rFonts w:hint="eastAsia" w:ascii="宋体" w:hAnsi="宋体" w:eastAsia="宋体" w:cs="宋体"/>
                <w:strike w:val="0"/>
                <w:dstrike w:val="0"/>
                <w:color w:val="auto"/>
                <w:sz w:val="24"/>
                <w:szCs w:val="24"/>
                <w:lang w:val="en-US" w:eastAsia="zh-CN"/>
              </w:rPr>
              <w:t>采购需求中</w:t>
            </w:r>
            <w:r>
              <w:rPr>
                <w:rFonts w:hint="eastAsia" w:ascii="宋体" w:hAnsi="宋体" w:eastAsia="宋体" w:cs="宋体"/>
                <w:strike w:val="0"/>
                <w:dstrike w:val="0"/>
                <w:color w:val="auto"/>
                <w:sz w:val="24"/>
                <w:szCs w:val="24"/>
              </w:rPr>
              <w:t>凡涉及国家强制认证（CCC）、进网许可、入网许可、计算机信息安全专用产品销售许可证等针对产品的认证，</w:t>
            </w:r>
            <w:r>
              <w:rPr>
                <w:rFonts w:hint="eastAsia" w:ascii="宋体" w:hAnsi="宋体" w:eastAsia="宋体" w:cs="宋体"/>
                <w:strike w:val="0"/>
                <w:dstrike w:val="0"/>
                <w:color w:val="auto"/>
                <w:sz w:val="24"/>
                <w:szCs w:val="24"/>
                <w:lang w:eastAsia="zh-CN"/>
              </w:rPr>
              <w:t>供应商</w:t>
            </w:r>
            <w:r>
              <w:rPr>
                <w:rFonts w:hint="eastAsia" w:ascii="宋体" w:hAnsi="宋体" w:eastAsia="宋体" w:cs="宋体"/>
                <w:strike w:val="0"/>
                <w:dstrike w:val="0"/>
                <w:color w:val="auto"/>
                <w:sz w:val="24"/>
                <w:szCs w:val="24"/>
              </w:rPr>
              <w:t>应在</w:t>
            </w:r>
            <w:r>
              <w:rPr>
                <w:rFonts w:hint="eastAsia" w:ascii="宋体" w:hAnsi="宋体" w:cs="宋体"/>
                <w:strike w:val="0"/>
                <w:dstrike w:val="0"/>
                <w:color w:val="auto"/>
                <w:sz w:val="24"/>
                <w:szCs w:val="24"/>
                <w:lang w:val="en-US" w:eastAsia="zh-CN"/>
              </w:rPr>
              <w:t>响应</w:t>
            </w:r>
            <w:r>
              <w:rPr>
                <w:rFonts w:hint="eastAsia" w:ascii="宋体" w:hAnsi="宋体" w:eastAsia="宋体" w:cs="宋体"/>
                <w:strike w:val="0"/>
                <w:dstrike w:val="0"/>
                <w:color w:val="auto"/>
                <w:sz w:val="24"/>
                <w:szCs w:val="24"/>
              </w:rPr>
              <w:t>文件中提供认证证书复印件或前置许可、认证的证明材料复印件或承诺函原件，否则不予认定；在供货时一并提供相关许可、认证材料。 （</w:t>
            </w:r>
            <w:r>
              <w:rPr>
                <w:rFonts w:hint="eastAsia" w:ascii="宋体" w:hAnsi="宋体" w:eastAsia="宋体" w:cs="宋体"/>
                <w:strike w:val="0"/>
                <w:dstrike w:val="0"/>
                <w:color w:val="auto"/>
                <w:sz w:val="24"/>
                <w:szCs w:val="24"/>
                <w:lang w:eastAsia="zh-CN"/>
              </w:rPr>
              <w:t>供应商</w:t>
            </w:r>
            <w:r>
              <w:rPr>
                <w:rFonts w:hint="eastAsia" w:ascii="宋体" w:hAnsi="宋体" w:eastAsia="宋体" w:cs="宋体"/>
                <w:strike w:val="0"/>
                <w:dstrike w:val="0"/>
                <w:color w:val="auto"/>
                <w:sz w:val="24"/>
                <w:szCs w:val="24"/>
              </w:rPr>
              <w:t>提供承诺函的，承诺函格式自拟，并加盖</w:t>
            </w:r>
            <w:r>
              <w:rPr>
                <w:rFonts w:hint="eastAsia" w:ascii="宋体" w:hAnsi="宋体" w:eastAsia="宋体" w:cs="宋体"/>
                <w:strike w:val="0"/>
                <w:dstrike w:val="0"/>
                <w:color w:val="auto"/>
                <w:sz w:val="24"/>
                <w:szCs w:val="24"/>
                <w:lang w:eastAsia="zh-CN"/>
              </w:rPr>
              <w:t>供应商</w:t>
            </w:r>
            <w:r>
              <w:rPr>
                <w:rFonts w:hint="eastAsia" w:ascii="宋体" w:hAnsi="宋体" w:eastAsia="宋体" w:cs="宋体"/>
                <w:strike w:val="0"/>
                <w:dstrike w:val="0"/>
                <w:color w:val="auto"/>
                <w:sz w:val="24"/>
                <w:szCs w:val="24"/>
              </w:rPr>
              <w:t>公章）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en-US" w:eastAsia="zh-CN"/>
              </w:rPr>
            </w:pPr>
            <w:r>
              <w:rPr>
                <w:rFonts w:hint="eastAsia" w:cs="宋体"/>
                <w:sz w:val="24"/>
                <w:szCs w:val="24"/>
                <w:lang w:val="en-US" w:eastAsia="zh-CN"/>
              </w:rPr>
              <w:t>9</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磋商情况公告</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bookmarkStart w:id="14" w:name="PO_默认文件内容_13"/>
            <w:r>
              <w:rPr>
                <w:rFonts w:hint="eastAsia" w:ascii="宋体" w:hAnsi="宋体" w:eastAsia="宋体" w:cs="宋体"/>
                <w:sz w:val="24"/>
                <w:szCs w:val="24"/>
                <w:lang w:val="zh-CN"/>
              </w:rPr>
              <w:t>供应商资格审查情况、磋商情况、报价情况、磋商结果等在四川政府采购网上采购结果公告栏中予以公告。</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default" w:ascii="宋体" w:hAnsi="宋体" w:eastAsia="宋体" w:cs="宋体"/>
                <w:sz w:val="24"/>
                <w:szCs w:val="24"/>
                <w:lang w:val="en-US" w:eastAsia="zh-CN"/>
              </w:rPr>
            </w:pPr>
            <w:r>
              <w:rPr>
                <w:rFonts w:hint="eastAsia" w:cs="宋体"/>
                <w:sz w:val="24"/>
                <w:szCs w:val="24"/>
                <w:lang w:val="en-US" w:eastAsia="zh-CN"/>
              </w:rPr>
              <w:t>10</w:t>
            </w:r>
          </w:p>
        </w:tc>
        <w:tc>
          <w:tcPr>
            <w:tcW w:w="2409" w:type="dxa"/>
            <w:vAlign w:val="center"/>
          </w:tcPr>
          <w:p>
            <w:pPr>
              <w:pStyle w:val="50"/>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color w:val="000000"/>
                <w:sz w:val="24"/>
                <w:szCs w:val="24"/>
                <w:lang w:val="zh-CN"/>
              </w:rPr>
              <w:t>磋商保证金</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b/>
                <w:sz w:val="24"/>
                <w:szCs w:val="24"/>
                <w:lang w:val="zh-CN"/>
              </w:rPr>
            </w:pPr>
            <w:r>
              <w:rPr>
                <w:rFonts w:hint="eastAsia" w:ascii="宋体" w:hAnsi="宋体" w:eastAsia="宋体" w:cs="宋体"/>
                <w:sz w:val="24"/>
                <w:szCs w:val="24"/>
              </w:rPr>
              <w:t>根据《四川省财政厅关于进一步做好疫情防控期间政府采购工作有关事项的通知》（川财采[2020]28号文）要求，本项目不收取</w:t>
            </w:r>
            <w:r>
              <w:rPr>
                <w:rFonts w:hint="eastAsia" w:cs="宋体"/>
                <w:sz w:val="24"/>
                <w:szCs w:val="24"/>
                <w:lang w:val="en-US" w:eastAsia="zh-CN"/>
              </w:rPr>
              <w:t>磋商</w:t>
            </w:r>
            <w:r>
              <w:rPr>
                <w:rFonts w:hint="eastAsia" w:ascii="宋体" w:hAnsi="宋体" w:eastAsia="宋体" w:cs="宋体"/>
                <w:sz w:val="24"/>
                <w:szCs w:val="24"/>
              </w:rPr>
              <w:t>保证金，</w:t>
            </w:r>
            <w:r>
              <w:rPr>
                <w:rFonts w:hint="eastAsia" w:cs="宋体"/>
                <w:sz w:val="24"/>
                <w:szCs w:val="24"/>
                <w:lang w:val="en-US" w:eastAsia="zh-CN"/>
              </w:rPr>
              <w:t>磋商</w:t>
            </w:r>
            <w:r>
              <w:rPr>
                <w:rFonts w:hint="eastAsia" w:ascii="宋体" w:hAnsi="宋体" w:eastAsia="宋体" w:cs="宋体"/>
                <w:sz w:val="24"/>
                <w:szCs w:val="24"/>
              </w:rPr>
              <w:t>文件中关于</w:t>
            </w:r>
            <w:r>
              <w:rPr>
                <w:rFonts w:hint="eastAsia" w:cs="宋体"/>
                <w:sz w:val="24"/>
                <w:szCs w:val="24"/>
                <w:lang w:val="en-US" w:eastAsia="zh-CN"/>
              </w:rPr>
              <w:t>磋商</w:t>
            </w:r>
            <w:r>
              <w:rPr>
                <w:rFonts w:hint="eastAsia" w:ascii="宋体" w:hAnsi="宋体" w:eastAsia="宋体" w:cs="宋体"/>
                <w:sz w:val="24"/>
                <w:szCs w:val="24"/>
              </w:rPr>
              <w:t>保证金的其他要求不适用于本项目。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1</w:t>
            </w:r>
            <w:r>
              <w:rPr>
                <w:rFonts w:hint="eastAsia" w:cs="宋体"/>
                <w:kern w:val="2"/>
                <w:sz w:val="24"/>
                <w:szCs w:val="24"/>
                <w:lang w:val="en-US" w:eastAsia="zh-CN"/>
              </w:rPr>
              <w:t>1</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履约保证金</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color w:val="auto"/>
              </w:rPr>
              <w:t>本项目不收取履约保证金</w:t>
            </w:r>
            <w:r>
              <w:rPr>
                <w:rFonts w:hint="eastAsia" w:ascii="宋体" w:hAnsi="宋体" w:eastAsia="宋体" w:cs="宋体"/>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before="72" w:after="72" w:line="360" w:lineRule="auto"/>
              <w:ind w:right="264" w:righ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1</w:t>
            </w:r>
            <w:r>
              <w:rPr>
                <w:rFonts w:hint="eastAsia" w:cs="宋体"/>
                <w:kern w:val="2"/>
                <w:sz w:val="24"/>
                <w:szCs w:val="24"/>
                <w:lang w:val="en-US" w:eastAsia="zh-CN"/>
              </w:rPr>
              <w:t>2</w:t>
            </w:r>
          </w:p>
        </w:tc>
        <w:tc>
          <w:tcPr>
            <w:tcW w:w="2409" w:type="dxa"/>
            <w:vAlign w:val="center"/>
          </w:tcPr>
          <w:p>
            <w:pPr>
              <w:keepNext w:val="0"/>
              <w:keepLines w:val="0"/>
              <w:pageBreakBefore w:val="0"/>
              <w:widowControl w:val="0"/>
              <w:kinsoku/>
              <w:wordWrap/>
              <w:overflowPunct/>
              <w:topLinePunct w:val="0"/>
              <w:bidi w:val="0"/>
              <w:snapToGrid/>
              <w:spacing w:line="360" w:lineRule="auto"/>
              <w:ind w:firstLine="720" w:firstLineChars="300"/>
              <w:jc w:val="left"/>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合同分包</w:t>
            </w:r>
          </w:p>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bCs/>
                <w:sz w:val="24"/>
                <w:szCs w:val="24"/>
              </w:rPr>
            </w:pPr>
            <w:r>
              <w:rPr>
                <w:rFonts w:hint="eastAsia" w:ascii="宋体" w:hAnsi="宋体" w:eastAsia="宋体" w:cs="宋体"/>
                <w:sz w:val="24"/>
                <w:szCs w:val="24"/>
                <w:lang w:val="zh-CN"/>
              </w:rPr>
              <w:t>（实质性要求）</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1" w:firstLineChars="100"/>
              <w:textAlignment w:val="auto"/>
              <w:rPr>
                <w:rFonts w:hint="eastAsia" w:ascii="宋体" w:hAnsi="宋体" w:eastAsia="宋体" w:cs="宋体"/>
                <w:sz w:val="24"/>
                <w:szCs w:val="24"/>
                <w:lang w:val="zh-CN"/>
              </w:rPr>
            </w:pPr>
            <w:r>
              <w:rPr>
                <w:rFonts w:hint="eastAsia" w:ascii="宋体" w:hAnsi="宋体" w:eastAsia="宋体" w:cs="宋体"/>
                <w:b/>
                <w:bCs/>
                <w:sz w:val="24"/>
                <w:szCs w:val="24"/>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1</w:t>
            </w:r>
            <w:r>
              <w:rPr>
                <w:rFonts w:hint="eastAsia" w:cs="宋体"/>
                <w:kern w:val="2"/>
                <w:sz w:val="24"/>
                <w:szCs w:val="24"/>
                <w:lang w:val="en-US" w:eastAsia="zh-CN"/>
              </w:rPr>
              <w:t>3</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en-US" w:eastAsia="zh-CN"/>
              </w:rPr>
            </w:pPr>
            <w:r>
              <w:rPr>
                <w:rFonts w:hint="eastAsia" w:ascii="宋体" w:hAnsi="宋体" w:eastAsia="宋体" w:cs="宋体"/>
                <w:bCs/>
                <w:sz w:val="24"/>
                <w:szCs w:val="24"/>
              </w:rPr>
              <w:t>磋商</w:t>
            </w:r>
            <w:r>
              <w:rPr>
                <w:rFonts w:hint="eastAsia" w:ascii="宋体" w:hAnsi="宋体" w:eastAsia="宋体" w:cs="宋体"/>
                <w:sz w:val="24"/>
                <w:szCs w:val="24"/>
                <w:lang w:val="zh-CN"/>
              </w:rPr>
              <w:t>文件咨询</w:t>
            </w:r>
            <w:r>
              <w:rPr>
                <w:rFonts w:hint="eastAsia" w:ascii="宋体" w:hAnsi="宋体" w:eastAsia="宋体" w:cs="宋体"/>
                <w:sz w:val="24"/>
                <w:szCs w:val="24"/>
                <w:lang w:val="en-US" w:eastAsia="zh-CN"/>
              </w:rPr>
              <w:t>/</w:t>
            </w:r>
            <w:r>
              <w:rPr>
                <w:rFonts w:hint="eastAsia" w:ascii="宋体" w:hAnsi="宋体" w:eastAsia="宋体" w:cs="宋体"/>
                <w:sz w:val="24"/>
                <w:szCs w:val="24"/>
                <w:lang w:val="zh-CN"/>
              </w:rPr>
              <w:t>磋商过程、结果工作咨询</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联系人：颜先生</w:t>
            </w:r>
            <w:r>
              <w:rPr>
                <w:rFonts w:hint="eastAsia" w:cs="宋体"/>
                <w:sz w:val="24"/>
                <w:szCs w:val="24"/>
                <w:lang w:val="en-US" w:eastAsia="zh-CN"/>
              </w:rPr>
              <w:t>/廖女士</w:t>
            </w:r>
          </w:p>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1</w:t>
            </w:r>
            <w:r>
              <w:rPr>
                <w:rFonts w:hint="eastAsia" w:cs="宋体"/>
                <w:kern w:val="2"/>
                <w:sz w:val="24"/>
                <w:szCs w:val="24"/>
                <w:lang w:val="en-US" w:eastAsia="zh-CN"/>
              </w:rPr>
              <w:t>4</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成交通知书领取</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成交公告在四川政府采购网上公告后，请中标供应商凭单位介绍信、经办人身份证复印件到采购代理机构领取中标通知书。</w:t>
            </w:r>
          </w:p>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联系人：张女士</w:t>
            </w:r>
          </w:p>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联系电话：028-63917522</w:t>
            </w:r>
          </w:p>
          <w:p>
            <w:pPr>
              <w:pStyle w:val="50"/>
              <w:keepNext w:val="0"/>
              <w:keepLines w:val="0"/>
              <w:pageBreakBefore w:val="0"/>
              <w:widowControl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地址：中国(四川)自由贸易试验区成都高新区益州大道中段722号3栋1单元603号。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p>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1</w:t>
            </w:r>
            <w:r>
              <w:rPr>
                <w:rFonts w:hint="eastAsia" w:cs="宋体"/>
                <w:kern w:val="2"/>
                <w:sz w:val="24"/>
                <w:szCs w:val="24"/>
                <w:lang w:val="en-US" w:eastAsia="zh-CN"/>
              </w:rPr>
              <w:t>5</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供应商询问</w:t>
            </w:r>
          </w:p>
        </w:tc>
        <w:tc>
          <w:tcPr>
            <w:tcW w:w="6084" w:type="dxa"/>
          </w:tcPr>
          <w:p>
            <w:pPr>
              <w:pStyle w:val="50"/>
              <w:keepNext w:val="0"/>
              <w:keepLines w:val="0"/>
              <w:pageBreakBefore w:val="0"/>
              <w:widowControl w:val="0"/>
              <w:kinsoku/>
              <w:wordWrap/>
              <w:overflowPunct/>
              <w:topLinePunct w:val="0"/>
              <w:bidi w:val="0"/>
              <w:snapToGrid/>
              <w:spacing w:line="360" w:lineRule="auto"/>
              <w:ind w:firstLine="120" w:firstLineChars="5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根据委托代理协议约定，供应商质疑由采购代理机构负责答复。</w:t>
            </w:r>
          </w:p>
          <w:p>
            <w:pPr>
              <w:pStyle w:val="50"/>
              <w:keepNext w:val="0"/>
              <w:keepLines w:val="0"/>
              <w:pageBreakBefore w:val="0"/>
              <w:widowControl w:val="0"/>
              <w:kinsoku/>
              <w:wordWrap/>
              <w:overflowPunct/>
              <w:topLinePunct w:val="0"/>
              <w:bidi w:val="0"/>
              <w:snapToGrid/>
              <w:spacing w:line="360" w:lineRule="auto"/>
              <w:ind w:firstLine="120" w:firstLineChars="5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 系 人：颜先生</w:t>
            </w:r>
            <w:r>
              <w:rPr>
                <w:rFonts w:hint="eastAsia" w:cs="宋体"/>
                <w:sz w:val="24"/>
                <w:szCs w:val="24"/>
                <w:lang w:val="en-US" w:eastAsia="zh-CN"/>
              </w:rPr>
              <w:t>/廖女士</w:t>
            </w:r>
          </w:p>
          <w:p>
            <w:pPr>
              <w:pStyle w:val="50"/>
              <w:keepNext w:val="0"/>
              <w:keepLines w:val="0"/>
              <w:pageBreakBefore w:val="0"/>
              <w:widowControl w:val="0"/>
              <w:kinsoku/>
              <w:wordWrap/>
              <w:overflowPunct/>
              <w:topLinePunct w:val="0"/>
              <w:bidi w:val="0"/>
              <w:snapToGrid/>
              <w:spacing w:line="360" w:lineRule="auto"/>
              <w:ind w:firstLine="120" w:firstLineChars="5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联系电话：028-62556122</w:t>
            </w:r>
          </w:p>
          <w:p>
            <w:pPr>
              <w:pStyle w:val="50"/>
              <w:keepNext w:val="0"/>
              <w:keepLines w:val="0"/>
              <w:pageBreakBefore w:val="0"/>
              <w:widowControl w:val="0"/>
              <w:kinsoku/>
              <w:wordWrap/>
              <w:overflowPunct/>
              <w:topLinePunct w:val="0"/>
              <w:bidi w:val="0"/>
              <w:snapToGrid/>
              <w:spacing w:line="360" w:lineRule="auto"/>
              <w:ind w:firstLine="120" w:firstLineChars="5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地址：中国(四川)自由贸易试验区成都高新区益州大道中段722号3栋1单元603号。</w:t>
            </w:r>
          </w:p>
          <w:p>
            <w:pPr>
              <w:pStyle w:val="50"/>
              <w:keepNext w:val="0"/>
              <w:keepLines w:val="0"/>
              <w:pageBreakBefore w:val="0"/>
              <w:widowControl w:val="0"/>
              <w:kinsoku/>
              <w:wordWrap/>
              <w:overflowPunct/>
              <w:topLinePunct w:val="0"/>
              <w:bidi w:val="0"/>
              <w:snapToGrid/>
              <w:spacing w:line="360" w:lineRule="auto"/>
              <w:ind w:firstLine="120" w:firstLineChars="5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注：根据《中华人民共和国政府采购法》等规定，供应商质疑不得超出采购文件、采购过程、采购结果的范围,供应商针对同一采购程序环节的质疑应在法定质疑期内一次性提出。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zh-CN"/>
              </w:rPr>
            </w:pPr>
            <w:r>
              <w:rPr>
                <w:rFonts w:hint="eastAsia" w:ascii="宋体" w:hAnsi="宋体" w:eastAsia="宋体" w:cs="宋体"/>
                <w:kern w:val="2"/>
                <w:sz w:val="24"/>
                <w:szCs w:val="24"/>
              </w:rPr>
              <w:t>16</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96"/>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供应商质疑</w:t>
            </w:r>
          </w:p>
        </w:tc>
        <w:tc>
          <w:tcPr>
            <w:tcW w:w="6084" w:type="dxa"/>
            <w:vAlign w:val="center"/>
          </w:tcPr>
          <w:p>
            <w:pPr>
              <w:pStyle w:val="50"/>
              <w:keepNext w:val="0"/>
              <w:keepLines w:val="0"/>
              <w:pageBreakBefore w:val="0"/>
              <w:widowControl w:val="0"/>
              <w:kinsoku/>
              <w:wordWrap/>
              <w:overflowPunct/>
              <w:topLinePunct w:val="0"/>
              <w:bidi w:val="0"/>
              <w:snapToGrid/>
              <w:spacing w:line="360" w:lineRule="auto"/>
              <w:ind w:left="694" w:leftChars="102" w:hanging="480" w:hangingChars="200"/>
              <w:textAlignment w:val="auto"/>
              <w:rPr>
                <w:rFonts w:hint="eastAsia" w:ascii="宋体" w:hAnsi="宋体" w:eastAsia="宋体" w:cs="宋体"/>
                <w:sz w:val="24"/>
                <w:szCs w:val="24"/>
                <w:lang w:val="zh-CN"/>
              </w:rPr>
            </w:pPr>
            <w:bookmarkStart w:id="15" w:name="PO_默认文件内容_17"/>
            <w:r>
              <w:rPr>
                <w:rFonts w:hint="eastAsia" w:ascii="宋体" w:hAnsi="宋体" w:eastAsia="宋体" w:cs="宋体"/>
                <w:sz w:val="24"/>
                <w:szCs w:val="24"/>
                <w:lang w:val="zh-CN"/>
              </w:rPr>
              <w:t>根据委托代理协议约定，供应商质疑由采购代理机构负责答复。</w:t>
            </w:r>
          </w:p>
          <w:p>
            <w:pPr>
              <w:pStyle w:val="50"/>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rPr>
              <w:t>联 系 人：颜先生</w:t>
            </w:r>
            <w:r>
              <w:rPr>
                <w:rFonts w:hint="eastAsia" w:cs="宋体"/>
                <w:sz w:val="24"/>
                <w:szCs w:val="24"/>
                <w:lang w:val="en-US" w:eastAsia="zh-CN"/>
              </w:rPr>
              <w:t>/廖女士</w:t>
            </w:r>
          </w:p>
          <w:p>
            <w:pPr>
              <w:pStyle w:val="50"/>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联系电话：028-62556122。</w:t>
            </w:r>
          </w:p>
          <w:p>
            <w:pPr>
              <w:pStyle w:val="50"/>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联系地址：中国(四川)自由贸易试验区成都高新区益州大道中段722号3栋1单元603号。</w:t>
            </w:r>
          </w:p>
          <w:p>
            <w:pPr>
              <w:pStyle w:val="50"/>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pPr>
              <w:pStyle w:val="50"/>
              <w:keepNext w:val="0"/>
              <w:keepLines w:val="0"/>
              <w:pageBreakBefore w:val="0"/>
              <w:widowControl w:val="0"/>
              <w:kinsoku/>
              <w:wordWrap/>
              <w:overflowPunct/>
              <w:topLinePunct w:val="0"/>
              <w:bidi w:val="0"/>
              <w:snapToGrid/>
              <w:spacing w:line="360" w:lineRule="auto"/>
              <w:ind w:firstLine="240" w:firstLineChars="1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注：根据《中华人民共和国政府采购法》等规定，供应商质疑不得超出磋商文件、磋商过程、磋商结果的范围</w:t>
            </w:r>
            <w:r>
              <w:rPr>
                <w:rFonts w:hint="eastAsia" w:ascii="宋体" w:hAnsi="宋体" w:eastAsia="宋体" w:cs="宋体"/>
                <w:kern w:val="2"/>
                <w:sz w:val="24"/>
                <w:szCs w:val="24"/>
                <w:lang w:val="zh-CN"/>
              </w:rPr>
              <w:t>，供应商质疑不得超出采购文件、采购过程、采购结果的范围,</w:t>
            </w:r>
            <w:r>
              <w:rPr>
                <w:rFonts w:hint="eastAsia" w:ascii="宋体" w:hAnsi="宋体" w:eastAsia="宋体" w:cs="宋体"/>
                <w:kern w:val="2"/>
                <w:sz w:val="24"/>
                <w:szCs w:val="24"/>
              </w:rPr>
              <w:t xml:space="preserve"> </w:t>
            </w:r>
            <w:r>
              <w:rPr>
                <w:rFonts w:hint="eastAsia" w:ascii="宋体" w:hAnsi="宋体" w:eastAsia="宋体" w:cs="宋体"/>
                <w:kern w:val="2"/>
                <w:sz w:val="24"/>
                <w:szCs w:val="24"/>
                <w:lang w:val="zh-CN"/>
              </w:rPr>
              <w:t>供应商针对同一采购程序环节的质疑应在法定质疑期内一次性提出。</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zh-CN"/>
              </w:rPr>
            </w:pPr>
            <w:r>
              <w:rPr>
                <w:rFonts w:hint="eastAsia" w:ascii="宋体" w:hAnsi="宋体" w:eastAsia="宋体" w:cs="宋体"/>
                <w:kern w:val="2"/>
                <w:sz w:val="24"/>
                <w:szCs w:val="24"/>
              </w:rPr>
              <w:t>17</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96"/>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供应商投诉</w:t>
            </w:r>
          </w:p>
        </w:tc>
        <w:tc>
          <w:tcPr>
            <w:tcW w:w="6084" w:type="dxa"/>
            <w:vAlign w:val="center"/>
          </w:tcPr>
          <w:p>
            <w:pPr>
              <w:pStyle w:val="50"/>
              <w:keepNext w:val="0"/>
              <w:keepLines w:val="0"/>
              <w:pageBreakBefore w:val="0"/>
              <w:widowControl w:val="0"/>
              <w:kinsoku/>
              <w:wordWrap/>
              <w:overflowPunct/>
              <w:topLinePunct w:val="0"/>
              <w:autoSpaceDE w:val="0"/>
              <w:autoSpaceDN w:val="0"/>
              <w:bidi w:val="0"/>
              <w:adjustRightInd w:val="0"/>
              <w:snapToGrid/>
              <w:spacing w:line="360" w:lineRule="auto"/>
              <w:ind w:left="215" w:firstLine="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投诉受理单位：本采购项目同级财政部门，即双流区财政局。</w:t>
            </w:r>
          </w:p>
          <w:p>
            <w:pPr>
              <w:pStyle w:val="50"/>
              <w:keepNext w:val="0"/>
              <w:keepLines w:val="0"/>
              <w:pageBreakBefore w:val="0"/>
              <w:widowControl w:val="0"/>
              <w:kinsoku/>
              <w:wordWrap/>
              <w:overflowPunct/>
              <w:topLinePunct w:val="0"/>
              <w:bidi w:val="0"/>
              <w:snapToGrid/>
              <w:spacing w:line="360" w:lineRule="auto"/>
              <w:ind w:left="636" w:hanging="422"/>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联系电话：028-85804726。</w:t>
            </w:r>
          </w:p>
          <w:p>
            <w:pPr>
              <w:pStyle w:val="50"/>
              <w:keepNext w:val="0"/>
              <w:keepLines w:val="0"/>
              <w:pageBreakBefore w:val="0"/>
              <w:widowControl w:val="0"/>
              <w:kinsoku/>
              <w:wordWrap/>
              <w:overflowPunct/>
              <w:topLinePunct w:val="0"/>
              <w:bidi w:val="0"/>
              <w:snapToGrid/>
              <w:spacing w:line="360" w:lineRule="auto"/>
              <w:ind w:left="636" w:hanging="422"/>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地址：双流区电视塔路2段36号。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zh-CN"/>
              </w:rPr>
            </w:pPr>
            <w:r>
              <w:rPr>
                <w:rFonts w:hint="eastAsia" w:ascii="宋体" w:hAnsi="宋体" w:eastAsia="宋体" w:cs="宋体"/>
                <w:kern w:val="2"/>
                <w:sz w:val="24"/>
                <w:szCs w:val="24"/>
              </w:rPr>
              <w:t>18</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left="96"/>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政府采购合同</w:t>
            </w:r>
          </w:p>
          <w:p>
            <w:pPr>
              <w:pStyle w:val="50"/>
              <w:keepNext w:val="0"/>
              <w:keepLines w:val="0"/>
              <w:pageBreakBefore w:val="0"/>
              <w:widowControl w:val="0"/>
              <w:kinsoku/>
              <w:wordWrap/>
              <w:overflowPunct/>
              <w:topLinePunct w:val="0"/>
              <w:bidi w:val="0"/>
              <w:snapToGrid/>
              <w:spacing w:line="360" w:lineRule="auto"/>
              <w:ind w:left="96"/>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公告备案</w:t>
            </w:r>
          </w:p>
        </w:tc>
        <w:tc>
          <w:tcPr>
            <w:tcW w:w="6084" w:type="dxa"/>
            <w:vAlign w:val="center"/>
          </w:tcPr>
          <w:p>
            <w:pPr>
              <w:pStyle w:val="5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both"/>
              <w:textAlignment w:val="auto"/>
              <w:rPr>
                <w:rFonts w:hint="eastAsia" w:ascii="宋体" w:hAnsi="宋体" w:eastAsia="宋体" w:cs="宋体"/>
                <w:color w:val="auto"/>
                <w:sz w:val="24"/>
                <w:szCs w:val="24"/>
                <w:lang w:val="zh-CN"/>
              </w:rPr>
            </w:pPr>
            <w:bookmarkStart w:id="16" w:name="PO_默认文件内容_18"/>
            <w:r>
              <w:rPr>
                <w:rFonts w:hint="eastAsia" w:ascii="宋体" w:hAnsi="宋体" w:eastAsia="宋体" w:cs="宋体"/>
                <w:color w:val="auto"/>
                <w:sz w:val="24"/>
                <w:szCs w:val="24"/>
                <w:lang w:val="zh-CN"/>
              </w:rPr>
              <w:t>政府采购合同签订之日起2个工作日内，政府采购合同将在四川政府采购网公告；政府采购合同签订之日起七个工作日内，政府采购合同将向采购项目同级财政部门备案。</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sz w:val="24"/>
                <w:szCs w:val="24"/>
                <w:lang w:val="zh-CN"/>
              </w:rPr>
            </w:pPr>
            <w:r>
              <w:rPr>
                <w:rFonts w:hint="eastAsia" w:ascii="宋体" w:hAnsi="宋体" w:eastAsia="宋体" w:cs="宋体"/>
                <w:kern w:val="2"/>
                <w:sz w:val="24"/>
                <w:szCs w:val="24"/>
                <w:lang w:val="en-US" w:eastAsia="zh-CN"/>
              </w:rPr>
              <w:t>19</w:t>
            </w:r>
          </w:p>
        </w:tc>
        <w:tc>
          <w:tcPr>
            <w:tcW w:w="2409" w:type="dxa"/>
            <w:vAlign w:val="center"/>
          </w:tcPr>
          <w:p>
            <w:pPr>
              <w:pStyle w:val="53"/>
              <w:keepNext w:val="0"/>
              <w:keepLines w:val="0"/>
              <w:pageBreakBefore w:val="0"/>
              <w:widowControl w:val="0"/>
              <w:kinsoku/>
              <w:wordWrap/>
              <w:overflowPunct/>
              <w:topLinePunct w:val="0"/>
              <w:bidi w:val="0"/>
              <w:snapToGrid/>
              <w:spacing w:beforeLines="0" w:afterLines="0" w:line="360" w:lineRule="auto"/>
              <w:ind w:firstLine="0" w:firstLineChars="0"/>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kern w:val="0"/>
                <w:sz w:val="24"/>
                <w:szCs w:val="24"/>
                <w:lang w:val="zh-CN" w:eastAsia="zh-CN" w:bidi="ar-SA"/>
              </w:rPr>
              <w:t>采购代理服务费</w:t>
            </w:r>
          </w:p>
        </w:tc>
        <w:tc>
          <w:tcPr>
            <w:tcW w:w="6084" w:type="dxa"/>
            <w:vAlign w:val="center"/>
          </w:tcPr>
          <w:p>
            <w:pPr>
              <w:pStyle w:val="50"/>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在服务期限内按总预算金额的1.5%向成交供应商收取，成交供应商在领取成交通知书前以现金或转账方式向代理机构缴纳代理服务费。</w:t>
            </w:r>
          </w:p>
          <w:p>
            <w:pPr>
              <w:pStyle w:val="50"/>
              <w:keepNext w:val="0"/>
              <w:keepLines w:val="0"/>
              <w:pageBreakBefore w:val="0"/>
              <w:kinsoku/>
              <w:wordWrap/>
              <w:overflowPunct/>
              <w:topLinePunct w:val="0"/>
              <w:bidi w:val="0"/>
              <w:snapToGrid/>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开户名称：四川政扬招标代理有限责任公司；</w:t>
            </w:r>
          </w:p>
          <w:p>
            <w:pPr>
              <w:pStyle w:val="50"/>
              <w:keepNext w:val="0"/>
              <w:keepLines w:val="0"/>
              <w:pageBreakBefore w:val="0"/>
              <w:kinsoku/>
              <w:wordWrap/>
              <w:overflowPunct/>
              <w:topLinePunct w:val="0"/>
              <w:bidi w:val="0"/>
              <w:snapToGrid/>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开户银行：中国建设银行股份有限公司成都高新支行；</w:t>
            </w:r>
          </w:p>
          <w:p>
            <w:pPr>
              <w:pStyle w:val="53"/>
              <w:keepNext w:val="0"/>
              <w:keepLines w:val="0"/>
              <w:pageBreakBefore w:val="0"/>
              <w:widowControl w:val="0"/>
              <w:kinsoku/>
              <w:wordWrap/>
              <w:overflowPunct/>
              <w:topLinePunct w:val="0"/>
              <w:bidi w:val="0"/>
              <w:snapToGrid/>
              <w:spacing w:before="46" w:after="46" w:line="360" w:lineRule="auto"/>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lang w:eastAsia="zh-CN"/>
              </w:rPr>
              <w:t>账</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号：51050140613700004475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ind w:firstLine="360" w:firstLineChars="150"/>
              <w:jc w:val="both"/>
              <w:rPr>
                <w:rFonts w:hint="eastAsia" w:ascii="宋体" w:hAnsi="宋体" w:eastAsia="宋体" w:cs="宋体"/>
                <w:kern w:val="2"/>
                <w:sz w:val="24"/>
                <w:szCs w:val="24"/>
                <w:lang w:val="en-US" w:eastAsia="zh-CN"/>
              </w:rPr>
            </w:pPr>
            <w:r>
              <w:rPr>
                <w:rFonts w:hint="eastAsia" w:ascii="宋体" w:hAnsi="宋体" w:eastAsia="宋体" w:cs="宋体"/>
                <w:kern w:val="0"/>
                <w:sz w:val="24"/>
                <w:szCs w:val="24"/>
                <w:lang w:val="en-US" w:eastAsia="zh-CN" w:bidi="ar-SA"/>
              </w:rPr>
              <w:t>20</w:t>
            </w:r>
          </w:p>
        </w:tc>
        <w:tc>
          <w:tcPr>
            <w:tcW w:w="2409" w:type="dxa"/>
            <w:vAlign w:val="center"/>
          </w:tcPr>
          <w:p>
            <w:pPr>
              <w:pStyle w:val="50"/>
              <w:ind w:left="96" w:leftChars="0"/>
              <w:jc w:val="center"/>
              <w:rPr>
                <w:rFonts w:hint="eastAsia" w:ascii="宋体" w:hAnsi="宋体" w:eastAsia="宋体" w:cs="宋体"/>
                <w:kern w:val="0"/>
                <w:sz w:val="24"/>
                <w:szCs w:val="24"/>
                <w:lang w:val="zh-CN" w:eastAsia="zh-CN" w:bidi="ar-SA"/>
              </w:rPr>
            </w:pPr>
            <w:r>
              <w:rPr>
                <w:rFonts w:hint="eastAsia" w:ascii="宋体" w:hAnsi="宋体" w:eastAsia="宋体" w:cs="宋体"/>
                <w:kern w:val="0"/>
                <w:sz w:val="24"/>
                <w:szCs w:val="24"/>
                <w:lang w:val="zh-CN" w:eastAsia="zh-CN" w:bidi="ar-SA"/>
              </w:rPr>
              <w:t>承诺提醒</w:t>
            </w:r>
          </w:p>
        </w:tc>
        <w:tc>
          <w:tcPr>
            <w:tcW w:w="6084" w:type="dxa"/>
            <w:vAlign w:val="center"/>
          </w:tcPr>
          <w:p>
            <w:pPr>
              <w:pStyle w:val="5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kern w:val="0"/>
                <w:sz w:val="24"/>
                <w:szCs w:val="24"/>
                <w:lang w:val="zh-CN" w:eastAsia="zh-CN" w:bidi="ar-SA"/>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102" w:hRule="atLeast"/>
          <w:jc w:val="center"/>
        </w:trPr>
        <w:tc>
          <w:tcPr>
            <w:tcW w:w="1013" w:type="dxa"/>
            <w:vAlign w:val="center"/>
          </w:tcPr>
          <w:p>
            <w:pPr>
              <w:ind w:firstLine="360" w:firstLineChars="150"/>
              <w:jc w:val="both"/>
              <w:rPr>
                <w:rFonts w:hint="default"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21</w:t>
            </w:r>
          </w:p>
        </w:tc>
        <w:tc>
          <w:tcPr>
            <w:tcW w:w="2409" w:type="dxa"/>
            <w:vAlign w:val="center"/>
          </w:tcPr>
          <w:p>
            <w:pPr>
              <w:pStyle w:val="50"/>
              <w:ind w:left="96" w:leftChars="0"/>
              <w:jc w:val="center"/>
              <w:rPr>
                <w:rFonts w:hint="default" w:ascii="宋体" w:hAnsi="宋体" w:eastAsia="宋体" w:cs="宋体"/>
                <w:color w:val="auto"/>
                <w:kern w:val="0"/>
                <w:sz w:val="24"/>
                <w:szCs w:val="24"/>
                <w:lang w:val="en-US" w:eastAsia="zh-CN" w:bidi="ar-SA"/>
              </w:rPr>
            </w:pPr>
            <w:r>
              <w:rPr>
                <w:rFonts w:hint="eastAsia" w:cs="宋体"/>
                <w:color w:val="auto"/>
                <w:kern w:val="0"/>
                <w:sz w:val="24"/>
                <w:szCs w:val="24"/>
                <w:lang w:val="en-US" w:eastAsia="zh-CN" w:bidi="ar-SA"/>
              </w:rPr>
              <w:t>本项目所属行业</w:t>
            </w:r>
          </w:p>
        </w:tc>
        <w:tc>
          <w:tcPr>
            <w:tcW w:w="6084" w:type="dxa"/>
            <w:vAlign w:val="center"/>
          </w:tcPr>
          <w:p>
            <w:pPr>
              <w:pStyle w:val="50"/>
              <w:rPr>
                <w:rFonts w:hint="default" w:ascii="宋体" w:hAnsi="宋体" w:eastAsia="宋体" w:cs="宋体"/>
                <w:color w:val="auto"/>
                <w:kern w:val="0"/>
                <w:sz w:val="24"/>
                <w:szCs w:val="24"/>
                <w:u w:val="single"/>
                <w:lang w:val="en-US" w:eastAsia="zh-CN" w:bidi="ar-SA"/>
              </w:rPr>
            </w:pPr>
            <w:r>
              <w:rPr>
                <w:rFonts w:hint="eastAsia" w:cs="宋体"/>
                <w:color w:val="auto"/>
                <w:kern w:val="0"/>
                <w:sz w:val="24"/>
                <w:szCs w:val="24"/>
                <w:lang w:val="en-US" w:eastAsia="zh-CN" w:bidi="ar-SA"/>
              </w:rPr>
              <w:t>本项目所属行业为</w:t>
            </w:r>
            <w:r>
              <w:rPr>
                <w:rFonts w:hint="eastAsia"/>
                <w:bCs/>
                <w:color w:val="auto"/>
                <w:u w:val="single"/>
              </w:rPr>
              <w:t>其他未列明行业</w:t>
            </w:r>
            <w:r>
              <w:rPr>
                <w:rFonts w:hint="eastAsia" w:cs="宋体"/>
                <w:color w:val="auto"/>
                <w:kern w:val="0"/>
                <w:sz w:val="24"/>
                <w:szCs w:val="24"/>
                <w:u w:val="none"/>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default" w:ascii="宋体" w:hAnsi="宋体" w:eastAsia="宋体" w:cs="宋体"/>
                <w:sz w:val="24"/>
                <w:szCs w:val="24"/>
                <w:lang w:val="en-US"/>
              </w:rPr>
            </w:pPr>
            <w:r>
              <w:rPr>
                <w:rFonts w:hint="eastAsia" w:cs="宋体"/>
                <w:kern w:val="2"/>
                <w:sz w:val="24"/>
                <w:szCs w:val="24"/>
                <w:lang w:val="en-US" w:eastAsia="zh-CN"/>
              </w:rPr>
              <w:t xml:space="preserve">  </w:t>
            </w:r>
            <w:r>
              <w:rPr>
                <w:rFonts w:hint="eastAsia" w:ascii="宋体" w:hAnsi="宋体" w:eastAsia="宋体" w:cs="宋体"/>
                <w:kern w:val="2"/>
                <w:sz w:val="24"/>
                <w:szCs w:val="24"/>
                <w:lang w:val="en-US" w:eastAsia="zh-CN"/>
              </w:rPr>
              <w:t>2</w:t>
            </w:r>
            <w:r>
              <w:rPr>
                <w:rFonts w:hint="eastAsia" w:cs="宋体"/>
                <w:kern w:val="2"/>
                <w:sz w:val="24"/>
                <w:szCs w:val="24"/>
                <w:lang w:val="en-US" w:eastAsia="zh-CN"/>
              </w:rPr>
              <w:t>2</w:t>
            </w:r>
          </w:p>
        </w:tc>
        <w:tc>
          <w:tcPr>
            <w:tcW w:w="2409" w:type="dxa"/>
            <w:vAlign w:val="center"/>
          </w:tcPr>
          <w:p>
            <w:pPr>
              <w:pStyle w:val="50"/>
              <w:keepNext w:val="0"/>
              <w:keepLines w:val="0"/>
              <w:pageBreakBefore w:val="0"/>
              <w:widowControl w:val="0"/>
              <w:kinsoku/>
              <w:wordWrap/>
              <w:overflowPunct/>
              <w:topLinePunct w:val="0"/>
              <w:bidi w:val="0"/>
              <w:snapToGrid/>
              <w:spacing w:line="360" w:lineRule="auto"/>
              <w:ind w:right="264" w:rightChars="0"/>
              <w:jc w:val="center"/>
              <w:textAlignment w:val="auto"/>
              <w:rPr>
                <w:rFonts w:hint="eastAsia" w:ascii="宋体" w:hAnsi="宋体" w:eastAsia="宋体" w:cs="宋体"/>
                <w:kern w:val="0"/>
                <w:sz w:val="24"/>
                <w:szCs w:val="24"/>
                <w:lang w:val="zh-CN" w:eastAsia="zh-CN" w:bidi="ar-SA"/>
              </w:rPr>
            </w:pPr>
            <w:r>
              <w:rPr>
                <w:rFonts w:hint="eastAsia" w:ascii="宋体" w:hAnsi="宋体" w:eastAsia="宋体" w:cs="宋体"/>
                <w:kern w:val="2"/>
                <w:sz w:val="24"/>
                <w:szCs w:val="24"/>
                <w:lang w:val="zh-CN"/>
              </w:rPr>
              <w:t>备注</w:t>
            </w:r>
          </w:p>
        </w:tc>
        <w:tc>
          <w:tcPr>
            <w:tcW w:w="6084" w:type="dxa"/>
            <w:vAlign w:val="center"/>
          </w:tcPr>
          <w:p>
            <w:pPr>
              <w:pStyle w:val="50"/>
              <w:keepNext w:val="0"/>
              <w:keepLines w:val="0"/>
              <w:pageBreakBefore w:val="0"/>
              <w:widowControl w:val="0"/>
              <w:kinsoku/>
              <w:wordWrap/>
              <w:overflowPunct/>
              <w:topLinePunct w:val="0"/>
              <w:bidi w:val="0"/>
              <w:snapToGrid/>
              <w:spacing w:line="360" w:lineRule="auto"/>
              <w:jc w:val="both"/>
              <w:textAlignment w:val="auto"/>
              <w:rPr>
                <w:rFonts w:hint="eastAsia" w:ascii="宋体" w:hAnsi="宋体" w:eastAsia="宋体" w:cs="宋体"/>
                <w:color w:val="FF0000"/>
                <w:sz w:val="24"/>
                <w:szCs w:val="24"/>
              </w:rPr>
            </w:pPr>
            <w:r>
              <w:rPr>
                <w:rFonts w:hint="eastAsia" w:ascii="宋体" w:hAnsi="宋体" w:eastAsia="宋体" w:cs="宋体"/>
                <w:sz w:val="24"/>
                <w:szCs w:val="24"/>
                <w:lang w:val="zh-CN"/>
              </w:rPr>
              <w:t>本表内容是对本项目《采购文件》的补充、修改和完善，如与《采购文件》其他内容存在不一致，以本表为准。</w:t>
            </w:r>
          </w:p>
        </w:tc>
      </w:tr>
    </w:tbl>
    <w:p>
      <w:pPr>
        <w:spacing w:line="360" w:lineRule="auto"/>
        <w:rPr>
          <w:rFonts w:hint="eastAsia" w:ascii="宋体" w:hAnsi="宋体" w:eastAsia="宋体" w:cs="宋体"/>
        </w:rPr>
      </w:pPr>
      <w:r>
        <w:rPr>
          <w:rFonts w:hint="eastAsia" w:ascii="宋体" w:hAnsi="宋体" w:eastAsia="宋体" w:cs="宋体"/>
        </w:rPr>
        <w:br w:type="page"/>
      </w:r>
    </w:p>
    <w:p>
      <w:pPr>
        <w:pStyle w:val="5"/>
        <w:keepNext w:val="0"/>
        <w:keepLines w:val="0"/>
        <w:spacing w:line="360" w:lineRule="auto"/>
        <w:jc w:val="center"/>
        <w:rPr>
          <w:rFonts w:hint="eastAsia" w:ascii="宋体" w:hAnsi="宋体" w:eastAsia="宋体" w:cs="宋体"/>
          <w:color w:val="000000"/>
          <w:sz w:val="30"/>
          <w:szCs w:val="30"/>
        </w:rPr>
      </w:pPr>
      <w:bookmarkStart w:id="17" w:name="_Toc1508"/>
      <w:bookmarkStart w:id="18" w:name="_Toc8920"/>
      <w:r>
        <w:rPr>
          <w:rFonts w:hint="eastAsia" w:ascii="宋体" w:hAnsi="宋体" w:eastAsia="宋体" w:cs="宋体"/>
          <w:color w:val="000000"/>
          <w:sz w:val="30"/>
          <w:szCs w:val="30"/>
        </w:rPr>
        <w:t>二、总  则</w:t>
      </w:r>
      <w:bookmarkEnd w:id="17"/>
      <w:bookmarkEnd w:id="18"/>
    </w:p>
    <w:p>
      <w:pPr>
        <w:spacing w:line="360" w:lineRule="auto"/>
        <w:ind w:firstLine="482" w:firstLineChars="200"/>
        <w:rPr>
          <w:rFonts w:hint="eastAsia" w:ascii="宋体" w:hAnsi="宋体" w:eastAsia="宋体" w:cs="宋体"/>
          <w:b/>
          <w:bCs/>
          <w:color w:val="000000"/>
          <w:sz w:val="24"/>
        </w:rPr>
      </w:pPr>
      <w:bookmarkStart w:id="19" w:name="_Toc183582205"/>
      <w:bookmarkStart w:id="20" w:name="_Toc183682342"/>
      <w:bookmarkStart w:id="21" w:name="_Toc217446034"/>
      <w:r>
        <w:rPr>
          <w:rFonts w:hint="eastAsia" w:ascii="宋体" w:hAnsi="宋体" w:eastAsia="宋体" w:cs="宋体"/>
          <w:b/>
          <w:bCs/>
          <w:color w:val="000000"/>
          <w:sz w:val="24"/>
        </w:rPr>
        <w:t>1.</w:t>
      </w:r>
      <w:bookmarkEnd w:id="19"/>
      <w:bookmarkEnd w:id="20"/>
      <w:r>
        <w:rPr>
          <w:rFonts w:hint="eastAsia" w:ascii="宋体" w:hAnsi="宋体" w:eastAsia="宋体" w:cs="宋体"/>
          <w:b/>
          <w:bCs/>
          <w:color w:val="000000"/>
          <w:sz w:val="24"/>
        </w:rPr>
        <w:t>适用范围</w:t>
      </w:r>
      <w:bookmarkEnd w:id="21"/>
    </w:p>
    <w:p>
      <w:pPr>
        <w:tabs>
          <w:tab w:val="left" w:pos="7665"/>
        </w:tabs>
        <w:spacing w:line="360" w:lineRule="auto"/>
        <w:ind w:firstLine="480" w:firstLineChars="200"/>
        <w:rPr>
          <w:rFonts w:hint="eastAsia" w:ascii="宋体" w:hAnsi="宋体" w:eastAsia="宋体" w:cs="宋体"/>
          <w:sz w:val="24"/>
        </w:rPr>
      </w:pPr>
      <w:r>
        <w:rPr>
          <w:rFonts w:hint="eastAsia" w:ascii="宋体" w:hAnsi="宋体" w:eastAsia="宋体" w:cs="宋体"/>
          <w:color w:val="000000"/>
          <w:sz w:val="24"/>
        </w:rPr>
        <w:t>1.1 本磋商文件仅适用于本次磋商所叙</w:t>
      </w:r>
      <w:r>
        <w:rPr>
          <w:rFonts w:hint="eastAsia" w:ascii="宋体" w:hAnsi="宋体" w:eastAsia="宋体" w:cs="宋体"/>
          <w:sz w:val="24"/>
        </w:rPr>
        <w:t>述的服务采购。</w:t>
      </w:r>
    </w:p>
    <w:p>
      <w:pPr>
        <w:tabs>
          <w:tab w:val="left" w:pos="7665"/>
        </w:tabs>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1.2 本磋商文件的解释权</w:t>
      </w:r>
      <w:r>
        <w:rPr>
          <w:rFonts w:hint="eastAsia" w:ascii="宋体" w:hAnsi="宋体" w:eastAsia="宋体" w:cs="宋体"/>
          <w:sz w:val="24"/>
        </w:rPr>
        <w:t>归</w:t>
      </w:r>
      <w:r>
        <w:rPr>
          <w:rFonts w:hint="eastAsia" w:ascii="宋体" w:hAnsi="宋体" w:eastAsia="宋体" w:cs="宋体"/>
          <w:color w:val="000000"/>
          <w:sz w:val="24"/>
        </w:rPr>
        <w:t>采购人和采购代理机构</w:t>
      </w:r>
      <w:r>
        <w:rPr>
          <w:rFonts w:hint="eastAsia" w:ascii="宋体" w:hAnsi="宋体" w:eastAsia="宋体" w:cs="宋体"/>
          <w:sz w:val="24"/>
        </w:rPr>
        <w:t>所有</w:t>
      </w:r>
      <w:r>
        <w:rPr>
          <w:rFonts w:hint="eastAsia" w:ascii="宋体" w:hAnsi="宋体" w:eastAsia="宋体" w:cs="宋体"/>
          <w:color w:val="000000"/>
          <w:sz w:val="24"/>
        </w:rPr>
        <w:t>。</w:t>
      </w:r>
    </w:p>
    <w:p>
      <w:pPr>
        <w:pStyle w:val="2"/>
        <w:rPr>
          <w:rFonts w:hint="eastAsia" w:ascii="宋体" w:hAnsi="宋体" w:eastAsia="宋体" w:cs="宋体"/>
        </w:rPr>
      </w:pPr>
    </w:p>
    <w:p>
      <w:pPr>
        <w:spacing w:line="360" w:lineRule="auto"/>
        <w:ind w:firstLine="482" w:firstLineChars="200"/>
        <w:rPr>
          <w:rFonts w:hint="eastAsia" w:ascii="宋体" w:hAnsi="宋体" w:eastAsia="宋体" w:cs="宋体"/>
          <w:b/>
          <w:bCs/>
          <w:color w:val="000000"/>
          <w:sz w:val="24"/>
        </w:rPr>
      </w:pPr>
      <w:bookmarkStart w:id="22" w:name="_Toc183582206"/>
      <w:bookmarkStart w:id="23" w:name="_Toc183682343"/>
      <w:bookmarkStart w:id="24" w:name="_Toc217446035"/>
      <w:r>
        <w:rPr>
          <w:rFonts w:hint="eastAsia" w:ascii="宋体" w:hAnsi="宋体" w:eastAsia="宋体" w:cs="宋体"/>
          <w:b/>
          <w:bCs/>
          <w:color w:val="000000"/>
          <w:sz w:val="24"/>
        </w:rPr>
        <w:t>2.</w:t>
      </w:r>
      <w:bookmarkEnd w:id="22"/>
      <w:bookmarkEnd w:id="23"/>
      <w:bookmarkEnd w:id="24"/>
      <w:r>
        <w:rPr>
          <w:rFonts w:hint="eastAsia" w:ascii="宋体" w:hAnsi="宋体" w:eastAsia="宋体" w:cs="宋体"/>
          <w:b/>
          <w:bCs/>
          <w:color w:val="000000"/>
          <w:sz w:val="24"/>
          <w:lang w:eastAsia="zh-CN"/>
        </w:rPr>
        <w:t>有关定义</w:t>
      </w:r>
    </w:p>
    <w:p>
      <w:pPr>
        <w:keepNext w:val="0"/>
        <w:keepLines w:val="0"/>
        <w:pageBreakBefore w:val="0"/>
        <w:widowControl w:val="0"/>
        <w:tabs>
          <w:tab w:val="left" w:pos="7665"/>
        </w:tabs>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000000"/>
          <w:sz w:val="24"/>
        </w:rPr>
      </w:pPr>
      <w:bookmarkStart w:id="25" w:name="PO_默认文件内容_23"/>
      <w:bookmarkStart w:id="26" w:name="_Toc183582231"/>
      <w:bookmarkStart w:id="27" w:name="_Toc183682368"/>
      <w:bookmarkStart w:id="28" w:name="_Toc89075878"/>
      <w:bookmarkStart w:id="29" w:name="_Toc77400782"/>
      <w:bookmarkStart w:id="30" w:name="_Toc217446056"/>
      <w:r>
        <w:rPr>
          <w:rFonts w:hint="eastAsia" w:ascii="宋体" w:hAnsi="宋体" w:eastAsia="宋体" w:cs="宋体"/>
          <w:color w:val="000000"/>
          <w:sz w:val="24"/>
        </w:rPr>
        <w:t>2.1 “采购人”系指依法进行政府采购的国家机关、事业单位、团体组织。本次</w:t>
      </w:r>
      <w:r>
        <w:rPr>
          <w:rFonts w:hint="eastAsia" w:ascii="宋体" w:hAnsi="宋体" w:eastAsia="宋体" w:cs="宋体"/>
          <w:color w:val="000000"/>
          <w:sz w:val="24"/>
          <w:lang w:eastAsia="zh-CN"/>
        </w:rPr>
        <w:t>磋商</w:t>
      </w:r>
      <w:r>
        <w:rPr>
          <w:rFonts w:hint="eastAsia" w:ascii="宋体" w:hAnsi="宋体" w:eastAsia="宋体" w:cs="宋体"/>
          <w:color w:val="000000"/>
          <w:sz w:val="24"/>
        </w:rPr>
        <w:t>的采购人是</w:t>
      </w:r>
      <w:r>
        <w:rPr>
          <w:rFonts w:hint="eastAsia" w:ascii="宋体" w:hAnsi="宋体" w:eastAsia="宋体" w:cs="宋体"/>
          <w:b/>
          <w:bCs/>
          <w:color w:val="000000"/>
          <w:sz w:val="24"/>
          <w:u w:val="none"/>
        </w:rPr>
        <w:t>成都高新综合保税区双流园区管理委员会</w:t>
      </w:r>
      <w:r>
        <w:rPr>
          <w:rFonts w:hint="eastAsia" w:ascii="宋体" w:hAnsi="宋体" w:eastAsia="宋体" w:cs="宋体"/>
          <w:color w:val="000000"/>
          <w:sz w:val="24"/>
        </w:rPr>
        <w:t>。</w:t>
      </w:r>
    </w:p>
    <w:p>
      <w:pPr>
        <w:keepNext w:val="0"/>
        <w:keepLines w:val="0"/>
        <w:pageBreakBefore w:val="0"/>
        <w:widowControl w:val="0"/>
        <w:tabs>
          <w:tab w:val="left" w:pos="7665"/>
        </w:tabs>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000000"/>
          <w:sz w:val="24"/>
        </w:rPr>
      </w:pPr>
      <w:r>
        <w:rPr>
          <w:rFonts w:hint="eastAsia" w:ascii="宋体" w:hAnsi="宋体" w:eastAsia="宋体" w:cs="宋体"/>
          <w:color w:val="000000"/>
          <w:sz w:val="24"/>
        </w:rPr>
        <w:t>2.2 “采购代理机构”系指根据采购人的委托依法办理招标事宜的采购机构。本次</w:t>
      </w:r>
      <w:r>
        <w:rPr>
          <w:rFonts w:hint="eastAsia" w:ascii="宋体" w:hAnsi="宋体" w:eastAsia="宋体" w:cs="宋体"/>
          <w:color w:val="000000"/>
          <w:sz w:val="24"/>
          <w:lang w:eastAsia="zh-CN"/>
        </w:rPr>
        <w:t>采购</w:t>
      </w:r>
      <w:r>
        <w:rPr>
          <w:rFonts w:hint="eastAsia" w:ascii="宋体" w:hAnsi="宋体" w:eastAsia="宋体" w:cs="宋体"/>
          <w:color w:val="000000"/>
          <w:sz w:val="24"/>
        </w:rPr>
        <w:t>的采购代理机构是</w:t>
      </w:r>
      <w:r>
        <w:rPr>
          <w:rFonts w:hint="eastAsia" w:ascii="宋体" w:hAnsi="宋体" w:eastAsia="宋体" w:cs="宋体"/>
          <w:b/>
          <w:bCs/>
          <w:color w:val="000000"/>
          <w:sz w:val="24"/>
        </w:rPr>
        <w:t>四川政扬招标代理有限责任公司</w:t>
      </w:r>
      <w:r>
        <w:rPr>
          <w:rFonts w:hint="eastAsia" w:ascii="宋体" w:hAnsi="宋体" w:eastAsia="宋体" w:cs="宋体"/>
          <w:color w:val="000000"/>
          <w:sz w:val="24"/>
        </w:rPr>
        <w:t>。</w:t>
      </w:r>
    </w:p>
    <w:p>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480" w:firstLineChars="200"/>
        <w:jc w:val="both"/>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2.3“供应商”系指</w:t>
      </w:r>
      <w:r>
        <w:rPr>
          <w:rFonts w:hint="eastAsia" w:ascii="宋体" w:hAnsi="宋体" w:cs="宋体"/>
          <w:color w:val="000000"/>
          <w:kern w:val="2"/>
          <w:sz w:val="24"/>
          <w:szCs w:val="24"/>
          <w:lang w:val="en-US" w:eastAsia="zh-CN" w:bidi="ar-SA"/>
        </w:rPr>
        <w:t>获取</w:t>
      </w:r>
      <w:r>
        <w:rPr>
          <w:rFonts w:hint="eastAsia" w:ascii="宋体" w:hAnsi="宋体" w:eastAsia="宋体" w:cs="宋体"/>
          <w:color w:val="000000"/>
          <w:kern w:val="2"/>
          <w:sz w:val="24"/>
          <w:szCs w:val="24"/>
          <w:lang w:val="en-US" w:eastAsia="zh-CN" w:bidi="ar-SA"/>
        </w:rPr>
        <w:t>了</w:t>
      </w:r>
      <w:r>
        <w:rPr>
          <w:rFonts w:hint="eastAsia" w:ascii="宋体" w:hAnsi="宋体" w:cs="宋体"/>
          <w:color w:val="000000"/>
          <w:kern w:val="2"/>
          <w:sz w:val="24"/>
          <w:szCs w:val="24"/>
          <w:lang w:val="en-US" w:eastAsia="zh-CN" w:bidi="ar-SA"/>
        </w:rPr>
        <w:t>磋商</w:t>
      </w:r>
      <w:r>
        <w:rPr>
          <w:rFonts w:hint="eastAsia" w:ascii="宋体" w:hAnsi="宋体" w:eastAsia="宋体" w:cs="宋体"/>
          <w:color w:val="000000"/>
          <w:kern w:val="2"/>
          <w:sz w:val="24"/>
          <w:szCs w:val="24"/>
          <w:lang w:val="en-US" w:eastAsia="zh-CN" w:bidi="ar-SA"/>
        </w:rPr>
        <w:t>文件拟参加投标和向采购人提供货物及相应服务的供应商。</w:t>
      </w:r>
    </w:p>
    <w:p>
      <w:pPr>
        <w:rPr>
          <w:rFonts w:hint="eastAsia" w:ascii="宋体" w:hAnsi="宋体" w:eastAsia="宋体" w:cs="宋体"/>
        </w:rPr>
      </w:pPr>
    </w:p>
    <w:p>
      <w:pPr>
        <w:keepNext w:val="0"/>
        <w:keepLines w:val="0"/>
        <w:spacing w:before="0" w:after="0" w:line="400" w:lineRule="exact"/>
        <w:ind w:firstLine="482" w:firstLineChars="200"/>
        <w:outlineLvl w:val="9"/>
        <w:rPr>
          <w:rFonts w:hint="eastAsia" w:ascii="宋体" w:hAnsi="宋体" w:eastAsia="宋体" w:cs="宋体"/>
          <w:sz w:val="24"/>
        </w:rPr>
      </w:pPr>
      <w:bookmarkStart w:id="31" w:name="_Toc217390843"/>
      <w:bookmarkStart w:id="32" w:name="_Toc217446036"/>
      <w:bookmarkStart w:id="33" w:name="_Toc183682344"/>
      <w:bookmarkStart w:id="34" w:name="_Toc183582207"/>
      <w:r>
        <w:rPr>
          <w:rFonts w:hint="eastAsia" w:ascii="宋体" w:hAnsi="宋体" w:eastAsia="宋体" w:cs="宋体"/>
          <w:b/>
          <w:bCs/>
          <w:sz w:val="24"/>
        </w:rPr>
        <w:t>3. 合格</w:t>
      </w:r>
      <w:bookmarkEnd w:id="31"/>
      <w:bookmarkEnd w:id="32"/>
      <w:bookmarkEnd w:id="33"/>
      <w:bookmarkEnd w:id="34"/>
      <w:r>
        <w:rPr>
          <w:rFonts w:hint="eastAsia" w:ascii="宋体" w:hAnsi="宋体" w:eastAsia="宋体" w:cs="宋体"/>
          <w:b/>
          <w:bCs/>
          <w:sz w:val="24"/>
        </w:rPr>
        <w:t>供应商</w:t>
      </w:r>
    </w:p>
    <w:p>
      <w:pPr>
        <w:tabs>
          <w:tab w:val="left" w:pos="7665"/>
        </w:tabs>
        <w:spacing w:line="400" w:lineRule="exact"/>
        <w:ind w:firstLine="360" w:firstLineChars="150"/>
        <w:rPr>
          <w:rFonts w:hint="eastAsia" w:ascii="宋体" w:hAnsi="宋体" w:eastAsia="宋体" w:cs="宋体"/>
          <w:sz w:val="24"/>
        </w:rPr>
      </w:pPr>
      <w:r>
        <w:rPr>
          <w:rFonts w:hint="eastAsia" w:ascii="宋体" w:hAnsi="宋体" w:eastAsia="宋体" w:cs="宋体"/>
          <w:sz w:val="24"/>
        </w:rPr>
        <w:t>合格供应商应具备以下条件：</w:t>
      </w:r>
    </w:p>
    <w:p>
      <w:pPr>
        <w:tabs>
          <w:tab w:val="left" w:pos="7665"/>
        </w:tabs>
        <w:spacing w:line="400" w:lineRule="exact"/>
        <w:ind w:firstLine="480" w:firstLineChars="200"/>
        <w:rPr>
          <w:rFonts w:hint="eastAsia" w:ascii="宋体" w:hAnsi="宋体" w:eastAsia="宋体" w:cs="宋体"/>
          <w:spacing w:val="-4"/>
          <w:sz w:val="24"/>
        </w:rPr>
      </w:pPr>
      <w:r>
        <w:rPr>
          <w:rFonts w:hint="eastAsia" w:ascii="宋体" w:hAnsi="宋体" w:eastAsia="宋体" w:cs="宋体"/>
          <w:sz w:val="24"/>
        </w:rPr>
        <w:t>3.1 具备法律法规和本采购文件规定的资格条件</w:t>
      </w:r>
      <w:r>
        <w:rPr>
          <w:rFonts w:hint="eastAsia" w:ascii="宋体" w:hAnsi="宋体" w:eastAsia="宋体" w:cs="宋体"/>
          <w:spacing w:val="-4"/>
          <w:sz w:val="24"/>
        </w:rPr>
        <w:t>；</w:t>
      </w:r>
    </w:p>
    <w:p>
      <w:pPr>
        <w:tabs>
          <w:tab w:val="left" w:pos="7665"/>
        </w:tabs>
        <w:spacing w:line="400" w:lineRule="exact"/>
        <w:ind w:firstLine="464" w:firstLineChars="200"/>
        <w:rPr>
          <w:rFonts w:hint="eastAsia" w:ascii="宋体" w:hAnsi="宋体" w:eastAsia="宋体" w:cs="宋体"/>
          <w:spacing w:val="-4"/>
          <w:sz w:val="24"/>
        </w:rPr>
      </w:pPr>
      <w:r>
        <w:rPr>
          <w:rFonts w:hint="eastAsia" w:ascii="宋体" w:hAnsi="宋体" w:eastAsia="宋体" w:cs="宋体"/>
          <w:spacing w:val="-4"/>
          <w:sz w:val="24"/>
        </w:rPr>
        <w:t>3.2 不属于禁止参加本项目采购活动的供应商；</w:t>
      </w:r>
      <w:bookmarkStart w:id="35" w:name="_Toc183682345"/>
      <w:bookmarkStart w:id="36" w:name="_Toc217446037"/>
      <w:bookmarkStart w:id="37" w:name="_Toc183582208"/>
    </w:p>
    <w:p>
      <w:pPr>
        <w:tabs>
          <w:tab w:val="left" w:pos="7665"/>
        </w:tabs>
        <w:spacing w:line="360" w:lineRule="auto"/>
        <w:ind w:firstLine="480" w:firstLineChars="200"/>
        <w:rPr>
          <w:rFonts w:hint="eastAsia" w:ascii="宋体" w:hAnsi="宋体" w:eastAsia="宋体" w:cs="宋体"/>
          <w:sz w:val="24"/>
        </w:rPr>
      </w:pPr>
      <w:r>
        <w:rPr>
          <w:rFonts w:hint="eastAsia" w:ascii="宋体" w:hAnsi="宋体" w:eastAsia="宋体" w:cs="宋体"/>
          <w:sz w:val="24"/>
        </w:rPr>
        <w:t>3.3</w:t>
      </w:r>
      <w:r>
        <w:rPr>
          <w:rFonts w:hint="eastAsia" w:ascii="宋体" w:hAnsi="宋体" w:eastAsia="宋体" w:cs="宋体"/>
          <w:spacing w:val="-4"/>
          <w:sz w:val="24"/>
        </w:rPr>
        <w:t>按照规定</w:t>
      </w:r>
      <w:r>
        <w:rPr>
          <w:rFonts w:hint="eastAsia" w:ascii="宋体" w:hAnsi="宋体" w:cs="宋体"/>
          <w:spacing w:val="-4"/>
          <w:sz w:val="24"/>
          <w:lang w:val="en-US" w:eastAsia="zh-CN"/>
        </w:rPr>
        <w:t>获取</w:t>
      </w:r>
      <w:r>
        <w:rPr>
          <w:rFonts w:hint="eastAsia" w:ascii="宋体" w:hAnsi="宋体" w:eastAsia="宋体" w:cs="宋体"/>
          <w:spacing w:val="-4"/>
          <w:sz w:val="24"/>
        </w:rPr>
        <w:t>了采购文件</w:t>
      </w:r>
      <w:r>
        <w:rPr>
          <w:rFonts w:hint="eastAsia" w:ascii="宋体" w:hAnsi="宋体" w:eastAsia="宋体" w:cs="宋体"/>
          <w:b/>
          <w:spacing w:val="-4"/>
          <w:sz w:val="24"/>
        </w:rPr>
        <w:t>（实质性要求）</w:t>
      </w:r>
    </w:p>
    <w:p>
      <w:pPr>
        <w:pStyle w:val="2"/>
        <w:spacing w:line="360" w:lineRule="auto"/>
        <w:rPr>
          <w:rFonts w:hint="eastAsia" w:ascii="宋体" w:hAnsi="宋体" w:eastAsia="宋体" w:cs="宋体"/>
          <w:b w:val="0"/>
          <w:sz w:val="24"/>
        </w:rPr>
      </w:pPr>
      <w:r>
        <w:rPr>
          <w:rFonts w:hint="eastAsia" w:ascii="宋体" w:hAnsi="宋体" w:eastAsia="宋体" w:cs="宋体"/>
          <w:b w:val="0"/>
          <w:sz w:val="24"/>
        </w:rPr>
        <w:t>由代理机构提供供应商</w:t>
      </w:r>
      <w:r>
        <w:rPr>
          <w:rFonts w:hint="eastAsia" w:ascii="宋体" w:hAnsi="宋体" w:cs="宋体"/>
          <w:b w:val="0"/>
          <w:sz w:val="24"/>
          <w:lang w:val="en-US" w:eastAsia="zh-CN"/>
        </w:rPr>
        <w:t>获取</w:t>
      </w:r>
      <w:r>
        <w:rPr>
          <w:rFonts w:hint="eastAsia" w:ascii="宋体" w:hAnsi="宋体" w:eastAsia="宋体" w:cs="宋体"/>
          <w:b w:val="0"/>
          <w:sz w:val="24"/>
        </w:rPr>
        <w:t>采购文件情况的相关证明材料，供应商不用提供证明材料。</w:t>
      </w:r>
    </w:p>
    <w:p>
      <w:pPr>
        <w:rPr>
          <w:rFonts w:hint="eastAsia"/>
        </w:rPr>
      </w:pPr>
    </w:p>
    <w:p>
      <w:pPr>
        <w:keepNext w:val="0"/>
        <w:keepLines w:val="0"/>
        <w:spacing w:before="0" w:after="0" w:line="400" w:lineRule="exact"/>
        <w:ind w:firstLine="482" w:firstLineChars="200"/>
        <w:outlineLvl w:val="9"/>
        <w:rPr>
          <w:rFonts w:hint="eastAsia" w:ascii="宋体" w:hAnsi="宋体" w:eastAsia="宋体" w:cs="宋体"/>
          <w:b/>
          <w:bCs/>
          <w:sz w:val="24"/>
        </w:rPr>
      </w:pPr>
      <w:r>
        <w:rPr>
          <w:rFonts w:hint="eastAsia" w:ascii="宋体" w:hAnsi="宋体" w:eastAsia="宋体" w:cs="宋体"/>
          <w:b/>
          <w:bCs/>
          <w:sz w:val="24"/>
        </w:rPr>
        <w:t>4. 磋商费用</w:t>
      </w:r>
      <w:bookmarkEnd w:id="35"/>
      <w:bookmarkEnd w:id="36"/>
      <w:bookmarkEnd w:id="37"/>
      <w:r>
        <w:rPr>
          <w:rFonts w:hint="eastAsia" w:ascii="宋体" w:hAnsi="宋体" w:eastAsia="宋体" w:cs="宋体"/>
          <w:b/>
          <w:bCs/>
          <w:sz w:val="24"/>
        </w:rPr>
        <w:t>（实质性要求）</w:t>
      </w:r>
    </w:p>
    <w:p>
      <w:pPr>
        <w:tabs>
          <w:tab w:val="left" w:pos="7665"/>
        </w:tabs>
        <w:spacing w:line="400" w:lineRule="exact"/>
        <w:ind w:firstLine="480"/>
        <w:rPr>
          <w:rFonts w:hint="eastAsia" w:ascii="宋体" w:hAnsi="宋体" w:eastAsia="宋体" w:cs="宋体"/>
          <w:sz w:val="24"/>
        </w:rPr>
      </w:pPr>
      <w:r>
        <w:rPr>
          <w:rFonts w:hint="eastAsia" w:ascii="宋体" w:hAnsi="宋体" w:eastAsia="宋体" w:cs="宋体"/>
          <w:sz w:val="24"/>
        </w:rPr>
        <w:t>供应商应自行承担参加磋商活动的全部费用。</w:t>
      </w:r>
    </w:p>
    <w:p>
      <w:pPr>
        <w:pStyle w:val="2"/>
        <w:rPr>
          <w:rFonts w:hint="eastAsia" w:ascii="宋体" w:hAnsi="宋体" w:eastAsia="宋体" w:cs="宋体"/>
        </w:rPr>
      </w:pPr>
    </w:p>
    <w:p>
      <w:pPr>
        <w:pStyle w:val="55"/>
        <w:spacing w:line="400" w:lineRule="exact"/>
        <w:ind w:left="1" w:firstLine="482" w:firstLineChars="200"/>
        <w:rPr>
          <w:rFonts w:hint="eastAsia" w:ascii="宋体" w:hAnsi="宋体" w:eastAsia="宋体" w:cs="宋体"/>
          <w:b/>
          <w:sz w:val="24"/>
        </w:rPr>
      </w:pPr>
      <w:r>
        <w:rPr>
          <w:rFonts w:hint="eastAsia" w:ascii="宋体" w:hAnsi="宋体" w:eastAsia="宋体" w:cs="宋体"/>
          <w:b/>
          <w:sz w:val="24"/>
        </w:rPr>
        <w:t>5.充分、公平竞争保障措施（实质性要求）</w:t>
      </w:r>
    </w:p>
    <w:p>
      <w:pPr>
        <w:pStyle w:val="55"/>
        <w:spacing w:line="400" w:lineRule="exact"/>
        <w:ind w:left="1" w:firstLine="480" w:firstLineChars="200"/>
        <w:rPr>
          <w:rFonts w:hint="eastAsia" w:ascii="宋体" w:hAnsi="宋体" w:eastAsia="宋体" w:cs="宋体"/>
          <w:sz w:val="28"/>
          <w:szCs w:val="28"/>
        </w:rPr>
      </w:pPr>
      <w:r>
        <w:rPr>
          <w:rFonts w:hint="eastAsia" w:ascii="宋体" w:hAnsi="宋体" w:eastAsia="宋体" w:cs="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5.2利害关系授权代表处理。两家以上的供应商不得在同一合同项下的采购项目中，委托同一个自然人、同一家庭的人员、同一单位的人员作为其授权代表，否则，其响应文件作为无效处理。</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5.4供应商实际控制人或者中高级管理人员，同时是采购代理机构工作人员，不得参与本项目政府采购活动。</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5.5同一母公司的两家以上的子公司只能组成联合体参加本项目同一合同项下的采购活动，不得以不同供应商身份同时参加本项目同一合同项下的采购活动。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5.6供应商与采购代理机构存在关联关系，或者是采购代理机构的母公司或子公司，不得参加本项目政府采购活动。</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5.7回避。政府采购活动中，采购人员及相关人员与供应商有下列利害关系之一的，应当回避：</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（1）参加采购活动前3年内与供应商存在劳动关系；</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（2）参加采购活动前3年内担任供应商的董事、监事；</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（3）参加采购活动前3年内是供应商的控股股东或者实际控制人；</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（4）与供应商的法定代表人或者负责人有夫妻、直系血亲、三代以内旁系血亲或者近姻亲关系；</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（5）与供应商有其他可能影响政府采购活动公平、公正进行的关系。</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5"/>
        <w:spacing w:line="400" w:lineRule="exact"/>
        <w:ind w:left="1" w:firstLine="482" w:firstLineChars="200"/>
        <w:rPr>
          <w:rFonts w:hint="eastAsia" w:ascii="宋体" w:hAnsi="宋体" w:eastAsia="宋体" w:cs="宋体"/>
          <w:b/>
          <w:sz w:val="24"/>
        </w:rPr>
      </w:pPr>
    </w:p>
    <w:p>
      <w:pPr>
        <w:pStyle w:val="55"/>
        <w:spacing w:line="400" w:lineRule="exact"/>
        <w:ind w:left="1" w:firstLine="482" w:firstLineChars="200"/>
        <w:rPr>
          <w:rFonts w:hint="eastAsia" w:ascii="宋体" w:hAnsi="宋体" w:eastAsia="宋体" w:cs="宋体"/>
          <w:b/>
          <w:sz w:val="24"/>
        </w:rPr>
      </w:pPr>
      <w:r>
        <w:rPr>
          <w:rFonts w:hint="eastAsia" w:ascii="宋体" w:hAnsi="宋体" w:eastAsia="宋体" w:cs="宋体"/>
          <w:b/>
          <w:sz w:val="24"/>
        </w:rPr>
        <w:t>6.联合体竞争性磋商（</w:t>
      </w:r>
      <w:r>
        <w:rPr>
          <w:rFonts w:hint="eastAsia" w:hAnsi="宋体" w:cs="宋体"/>
          <w:b/>
          <w:sz w:val="24"/>
          <w:lang w:val="en-US" w:eastAsia="zh-CN"/>
        </w:rPr>
        <w:t>本项目不适用</w:t>
      </w:r>
      <w:r>
        <w:rPr>
          <w:rFonts w:hint="eastAsia" w:ascii="宋体" w:hAnsi="宋体" w:eastAsia="宋体" w:cs="宋体"/>
          <w:b/>
          <w:sz w:val="24"/>
        </w:rPr>
        <w:t>）</w:t>
      </w:r>
    </w:p>
    <w:p>
      <w:pPr>
        <w:pStyle w:val="55"/>
        <w:spacing w:line="400" w:lineRule="exact"/>
        <w:ind w:left="1" w:firstLine="480" w:firstLineChars="200"/>
        <w:rPr>
          <w:rFonts w:hint="eastAsia" w:ascii="宋体" w:hAnsi="宋体" w:eastAsia="宋体" w:cs="宋体"/>
          <w:sz w:val="24"/>
        </w:rPr>
      </w:pPr>
      <w:r>
        <w:rPr>
          <w:rFonts w:hint="eastAsia" w:ascii="宋体" w:hAnsi="宋体" w:eastAsia="宋体" w:cs="宋体"/>
          <w:sz w:val="24"/>
        </w:rPr>
        <w:t>联合体各方应当共同与采购人签订采购合同，就采购合同约定的事项对采购人承担连带责任。</w:t>
      </w:r>
    </w:p>
    <w:p>
      <w:pPr>
        <w:pStyle w:val="55"/>
        <w:spacing w:line="400" w:lineRule="exact"/>
        <w:ind w:left="1" w:firstLine="480" w:firstLineChars="200"/>
        <w:rPr>
          <w:rFonts w:hint="eastAsia" w:ascii="宋体" w:hAnsi="宋体" w:eastAsia="宋体" w:cs="宋体"/>
          <w:sz w:val="24"/>
        </w:rPr>
      </w:pPr>
    </w:p>
    <w:p>
      <w:pPr>
        <w:pStyle w:val="55"/>
        <w:spacing w:line="400" w:lineRule="exact"/>
        <w:ind w:left="1" w:firstLine="482" w:firstLineChars="200"/>
        <w:rPr>
          <w:rFonts w:hint="eastAsia" w:ascii="宋体" w:hAnsi="宋体" w:eastAsia="宋体" w:cs="宋体"/>
          <w:b/>
          <w:sz w:val="24"/>
          <w:lang w:eastAsia="zh-CN"/>
        </w:rPr>
      </w:pPr>
      <w:r>
        <w:rPr>
          <w:rFonts w:hint="eastAsia" w:ascii="宋体" w:hAnsi="宋体" w:eastAsia="宋体" w:cs="宋体"/>
          <w:b/>
          <w:sz w:val="24"/>
        </w:rPr>
        <w:t>7.磋商保证金</w:t>
      </w:r>
      <w:r>
        <w:rPr>
          <w:rFonts w:hint="eastAsia" w:hAnsi="宋体" w:cs="宋体"/>
          <w:b/>
          <w:sz w:val="24"/>
          <w:lang w:eastAsia="zh-CN"/>
        </w:rPr>
        <w:t>（</w:t>
      </w:r>
      <w:r>
        <w:rPr>
          <w:rFonts w:hint="eastAsia" w:hAnsi="宋体" w:cs="宋体"/>
          <w:b/>
          <w:sz w:val="24"/>
          <w:lang w:val="en-US" w:eastAsia="zh-CN"/>
        </w:rPr>
        <w:t>本项目不收取</w:t>
      </w:r>
      <w:r>
        <w:rPr>
          <w:rFonts w:hint="eastAsia" w:hAnsi="宋体" w:cs="宋体"/>
          <w:b/>
          <w:sz w:val="24"/>
          <w:lang w:eastAsia="zh-CN"/>
        </w:rPr>
        <w:t>）</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7.2 未按磋商文件要求在规定时间前交纳规定数额磋商保证金的响应文件无效。</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7.3 供应商所交纳的磋商保证金不计利息。</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7.5发生下列情形之一的，采购代理机构将不予退还磋商保证金：</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）在磋商文件规定的递交响应文件截止时间后撤回响应文件的；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）在采购人确定成交供应商之前放弃成交候选资格的；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）成交后放弃、不领取或者不接收成交通知书的；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）由于成交供应商的原因未能按照磋商文件的规定与采购人签订合同的；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）由于成交供应商的原因未能按照磋商文件的规定交纳履约保证金的；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6</w:t>
      </w:r>
      <w:r>
        <w:rPr>
          <w:rFonts w:hint="eastAsia" w:ascii="宋体" w:hAnsi="宋体" w:eastAsia="宋体" w:cs="宋体"/>
          <w:sz w:val="24"/>
        </w:rPr>
        <w:t>）供应商在政府采购活动中提供虚假材料的；</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7</w:t>
      </w:r>
      <w:r>
        <w:rPr>
          <w:rFonts w:hint="eastAsia" w:ascii="宋体" w:hAnsi="宋体" w:eastAsia="宋体" w:cs="宋体"/>
          <w:sz w:val="24"/>
        </w:rPr>
        <w:t>）报价有效期内，供应商在政府采购活动中有违法、违规、违纪行为。</w:t>
      </w:r>
    </w:p>
    <w:p>
      <w:pPr>
        <w:spacing w:line="400" w:lineRule="exact"/>
        <w:ind w:firstLine="470" w:firstLineChars="196"/>
        <w:rPr>
          <w:rFonts w:hint="eastAsia" w:ascii="宋体" w:hAnsi="宋体" w:eastAsia="宋体" w:cs="宋体"/>
          <w:sz w:val="24"/>
        </w:rPr>
      </w:pPr>
    </w:p>
    <w:p>
      <w:pPr>
        <w:spacing w:line="400" w:lineRule="exact"/>
        <w:ind w:firstLine="472" w:firstLineChars="196"/>
        <w:rPr>
          <w:rFonts w:hint="eastAsia" w:ascii="宋体" w:hAnsi="宋体" w:eastAsia="宋体" w:cs="宋体"/>
          <w:b/>
          <w:sz w:val="24"/>
        </w:rPr>
      </w:pPr>
      <w:r>
        <w:rPr>
          <w:rFonts w:hint="eastAsia" w:ascii="宋体" w:hAnsi="宋体" w:eastAsia="宋体" w:cs="宋体"/>
          <w:b/>
          <w:sz w:val="24"/>
        </w:rPr>
        <w:t>8.响应文件有效期（实质性要求）</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本项目响应文件有效期为递交磋商响应文件截止之日起</w:t>
      </w:r>
      <w:r>
        <w:rPr>
          <w:rFonts w:hint="eastAsia" w:ascii="宋体" w:hAnsi="宋体" w:eastAsia="宋体" w:cs="宋体"/>
          <w:b/>
          <w:bCs/>
          <w:sz w:val="24"/>
        </w:rPr>
        <w:t>90</w:t>
      </w:r>
      <w:r>
        <w:rPr>
          <w:rFonts w:hint="eastAsia" w:ascii="宋体" w:hAnsi="宋体" w:eastAsia="宋体" w:cs="宋体"/>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宋体" w:hAnsi="宋体" w:eastAsia="宋体" w:cs="宋体"/>
          <w:sz w:val="24"/>
        </w:rPr>
      </w:pPr>
    </w:p>
    <w:p>
      <w:pPr>
        <w:pStyle w:val="9"/>
        <w:spacing w:line="400" w:lineRule="exact"/>
        <w:ind w:firstLine="482" w:firstLineChars="200"/>
        <w:rPr>
          <w:rFonts w:hint="eastAsia" w:ascii="宋体" w:hAnsi="宋体" w:eastAsia="宋体" w:cs="宋体"/>
          <w:b/>
          <w:bCs/>
          <w:sz w:val="24"/>
          <w:szCs w:val="24"/>
        </w:rPr>
      </w:pPr>
      <w:r>
        <w:rPr>
          <w:rFonts w:hint="eastAsia" w:ascii="宋体" w:hAnsi="宋体" w:eastAsia="宋体" w:cs="宋体"/>
          <w:b/>
          <w:sz w:val="24"/>
        </w:rPr>
        <w:t>9.</w:t>
      </w:r>
      <w:r>
        <w:rPr>
          <w:rFonts w:hint="eastAsia" w:ascii="宋体" w:hAnsi="宋体" w:eastAsia="宋体" w:cs="宋体"/>
          <w:b/>
          <w:bCs/>
          <w:sz w:val="24"/>
          <w:szCs w:val="24"/>
        </w:rPr>
        <w:t>知识产权（实质性要求）</w:t>
      </w:r>
    </w:p>
    <w:p>
      <w:pPr>
        <w:pStyle w:val="9"/>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9.1</w:t>
      </w:r>
      <w:r>
        <w:rPr>
          <w:rFonts w:hint="eastAsia" w:ascii="宋体" w:hAnsi="宋体" w:eastAsia="宋体" w:cs="宋体"/>
          <w:sz w:val="24"/>
        </w:rPr>
        <w:t>供应商</w:t>
      </w:r>
      <w:r>
        <w:rPr>
          <w:rFonts w:hint="eastAsia" w:ascii="宋体" w:hAnsi="宋体" w:eastAsia="宋体" w:cs="宋体"/>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eastAsia="宋体" w:cs="宋体"/>
          <w:sz w:val="24"/>
        </w:rPr>
        <w:t>供应商</w:t>
      </w:r>
      <w:r>
        <w:rPr>
          <w:rFonts w:hint="eastAsia" w:ascii="宋体" w:hAnsi="宋体" w:eastAsia="宋体" w:cs="宋体"/>
          <w:sz w:val="24"/>
          <w:szCs w:val="24"/>
        </w:rPr>
        <w:t>承担所有相关责任。</w:t>
      </w:r>
    </w:p>
    <w:p>
      <w:pPr>
        <w:pStyle w:val="9"/>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9.2 除非磋商文件特别规定，采购人享有本项目实施过程中产生的知识成果及知识产权。</w:t>
      </w:r>
    </w:p>
    <w:p>
      <w:pPr>
        <w:spacing w:line="400" w:lineRule="exact"/>
        <w:ind w:firstLine="480" w:firstLineChars="200"/>
        <w:rPr>
          <w:rFonts w:hint="eastAsia" w:ascii="宋体" w:hAnsi="宋体" w:eastAsia="宋体" w:cs="宋体"/>
          <w:sz w:val="32"/>
          <w:szCs w:val="32"/>
        </w:rPr>
      </w:pPr>
      <w:r>
        <w:rPr>
          <w:rFonts w:hint="eastAsia" w:ascii="宋体" w:hAnsi="宋体" w:eastAsia="宋体" w:cs="宋体"/>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宋体" w:hAnsi="宋体" w:eastAsia="宋体" w:cs="宋体"/>
          <w:sz w:val="24"/>
        </w:rPr>
      </w:pPr>
      <w:r>
        <w:rPr>
          <w:rFonts w:hint="eastAsia" w:ascii="宋体" w:hAnsi="宋体" w:eastAsia="宋体" w:cs="宋体"/>
          <w:sz w:val="24"/>
        </w:rPr>
        <w:t xml:space="preserve">9.4 如采用供应商所不拥有的知识产权，则在报价中必须包括合法获取该知识产权的相关费用。 </w:t>
      </w:r>
    </w:p>
    <w:bookmarkEnd w:id="25"/>
    <w:p>
      <w:pPr>
        <w:keepNext w:val="0"/>
        <w:keepLines w:val="0"/>
        <w:spacing w:before="0" w:after="0" w:line="400" w:lineRule="exact"/>
        <w:jc w:val="center"/>
        <w:outlineLvl w:val="9"/>
        <w:rPr>
          <w:rFonts w:hint="eastAsia" w:ascii="宋体" w:hAnsi="宋体" w:eastAsia="宋体" w:cs="宋体"/>
          <w:bCs w:val="0"/>
        </w:rPr>
      </w:pPr>
      <w:bookmarkStart w:id="38" w:name="_Toc217446038"/>
      <w:bookmarkStart w:id="39" w:name="_Toc183582209"/>
      <w:bookmarkStart w:id="40" w:name="_Toc77400779"/>
      <w:bookmarkStart w:id="41" w:name="_Toc183682346"/>
      <w:bookmarkStart w:id="42" w:name="_Toc89075875"/>
    </w:p>
    <w:p>
      <w:pPr>
        <w:pStyle w:val="5"/>
        <w:keepNext w:val="0"/>
        <w:keepLines w:val="0"/>
        <w:spacing w:before="0" w:after="0" w:line="400" w:lineRule="exact"/>
        <w:jc w:val="center"/>
        <w:rPr>
          <w:rFonts w:hint="eastAsia" w:ascii="宋体" w:hAnsi="宋体" w:eastAsia="宋体" w:cs="宋体"/>
          <w:bCs w:val="0"/>
        </w:rPr>
      </w:pPr>
      <w:bookmarkStart w:id="43" w:name="PO_默认文件内容_24"/>
      <w:r>
        <w:rPr>
          <w:rFonts w:hint="eastAsia" w:ascii="宋体" w:hAnsi="宋体" w:eastAsia="宋体" w:cs="宋体"/>
          <w:bCs w:val="0"/>
        </w:rPr>
        <w:t>三、磋商文件</w:t>
      </w:r>
      <w:bookmarkEnd w:id="38"/>
      <w:bookmarkEnd w:id="39"/>
      <w:bookmarkEnd w:id="40"/>
      <w:bookmarkEnd w:id="41"/>
      <w:bookmarkEnd w:id="42"/>
    </w:p>
    <w:p>
      <w:pPr>
        <w:keepNext w:val="0"/>
        <w:keepLines w:val="0"/>
        <w:spacing w:before="0" w:after="0" w:line="400" w:lineRule="exact"/>
        <w:ind w:firstLine="480" w:firstLineChars="200"/>
        <w:outlineLvl w:val="9"/>
        <w:rPr>
          <w:rFonts w:hint="eastAsia" w:ascii="宋体" w:hAnsi="宋体" w:eastAsia="宋体" w:cs="宋体"/>
          <w:sz w:val="24"/>
        </w:rPr>
      </w:pPr>
      <w:bookmarkStart w:id="44" w:name="_Toc183682347"/>
      <w:bookmarkStart w:id="45" w:name="_Toc183582210"/>
      <w:bookmarkStart w:id="46" w:name="_Toc217446039"/>
    </w:p>
    <w:p>
      <w:pPr>
        <w:keepNext w:val="0"/>
        <w:keepLines w:val="0"/>
        <w:spacing w:before="0" w:after="0" w:line="400" w:lineRule="exact"/>
        <w:ind w:firstLine="482" w:firstLineChars="200"/>
        <w:outlineLvl w:val="9"/>
        <w:rPr>
          <w:rFonts w:hint="eastAsia" w:ascii="宋体" w:hAnsi="宋体" w:eastAsia="宋体" w:cs="宋体"/>
          <w:sz w:val="24"/>
        </w:rPr>
      </w:pPr>
      <w:r>
        <w:rPr>
          <w:rFonts w:hint="eastAsia" w:ascii="宋体" w:hAnsi="宋体" w:eastAsia="宋体" w:cs="宋体"/>
          <w:b/>
          <w:bCs/>
          <w:sz w:val="24"/>
        </w:rPr>
        <w:t>10．磋商文件的构成</w:t>
      </w:r>
      <w:bookmarkEnd w:id="44"/>
      <w:bookmarkEnd w:id="45"/>
      <w:bookmarkEnd w:id="46"/>
      <w:r>
        <w:rPr>
          <w:rFonts w:hint="eastAsia" w:ascii="宋体" w:hAnsi="宋体" w:eastAsia="宋体" w:cs="宋体"/>
          <w:b/>
          <w:bCs/>
          <w:sz w:val="24"/>
        </w:rPr>
        <w:t>（实质性要求）</w:t>
      </w:r>
    </w:p>
    <w:p>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10</w:t>
      </w:r>
      <w:r>
        <w:rPr>
          <w:rFonts w:hint="eastAsia" w:ascii="宋体" w:hAnsi="宋体" w:eastAsia="宋体" w:cs="宋体"/>
          <w:b/>
          <w:bCs/>
          <w:sz w:val="24"/>
        </w:rPr>
        <w:t>.</w:t>
      </w:r>
      <w:r>
        <w:rPr>
          <w:rFonts w:hint="eastAsia" w:ascii="宋体" w:hAnsi="宋体" w:eastAsia="宋体" w:cs="宋体"/>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10</w:t>
      </w:r>
      <w:r>
        <w:rPr>
          <w:rFonts w:hint="eastAsia" w:ascii="宋体" w:hAnsi="宋体" w:eastAsia="宋体" w:cs="宋体"/>
          <w:b/>
          <w:bCs/>
          <w:sz w:val="24"/>
        </w:rPr>
        <w:t>.</w:t>
      </w:r>
      <w:r>
        <w:rPr>
          <w:rFonts w:hint="eastAsia" w:ascii="宋体" w:hAnsi="宋体" w:eastAsia="宋体" w:cs="宋体"/>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keepNext w:val="0"/>
        <w:keepLines w:val="0"/>
        <w:spacing w:before="0" w:after="0" w:line="400" w:lineRule="exact"/>
        <w:ind w:firstLine="480" w:firstLineChars="200"/>
        <w:outlineLvl w:val="9"/>
        <w:rPr>
          <w:rFonts w:hint="eastAsia" w:ascii="宋体" w:hAnsi="宋体" w:eastAsia="宋体" w:cs="宋体"/>
          <w:sz w:val="24"/>
        </w:rPr>
      </w:pPr>
      <w:bookmarkStart w:id="47" w:name="_Toc183582211"/>
      <w:bookmarkStart w:id="48" w:name="_Toc183682348"/>
      <w:bookmarkStart w:id="49" w:name="_Toc217446040"/>
    </w:p>
    <w:p>
      <w:pPr>
        <w:keepNext w:val="0"/>
        <w:keepLines w:val="0"/>
        <w:spacing w:before="0" w:after="0" w:line="400" w:lineRule="exact"/>
        <w:ind w:firstLine="482" w:firstLineChars="200"/>
        <w:outlineLvl w:val="9"/>
        <w:rPr>
          <w:rFonts w:hint="eastAsia" w:ascii="宋体" w:hAnsi="宋体" w:eastAsia="宋体" w:cs="宋体"/>
          <w:sz w:val="24"/>
        </w:rPr>
      </w:pPr>
      <w:r>
        <w:rPr>
          <w:rFonts w:hint="eastAsia" w:ascii="宋体" w:hAnsi="宋体" w:eastAsia="宋体" w:cs="宋体"/>
          <w:b/>
          <w:bCs/>
          <w:sz w:val="24"/>
        </w:rPr>
        <w:t>11. 磋商文件的澄清</w:t>
      </w:r>
      <w:bookmarkEnd w:id="47"/>
      <w:bookmarkEnd w:id="48"/>
      <w:r>
        <w:rPr>
          <w:rFonts w:hint="eastAsia" w:ascii="宋体" w:hAnsi="宋体" w:eastAsia="宋体" w:cs="宋体"/>
          <w:b/>
          <w:bCs/>
          <w:sz w:val="24"/>
        </w:rPr>
        <w:t>和修改</w:t>
      </w:r>
      <w:bookmarkEnd w:id="49"/>
    </w:p>
    <w:p>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11.4供应商认为需要对磋商文件进行澄清或者修改的，可以以书面形式向采购人或采购代理机构提出申请，由采购人或采购代理机构决定是否采纳供应商的申请事项。</w:t>
      </w:r>
    </w:p>
    <w:p>
      <w:pPr>
        <w:keepNext w:val="0"/>
        <w:keepLines w:val="0"/>
        <w:spacing w:before="0" w:after="0" w:line="400" w:lineRule="exact"/>
        <w:ind w:firstLine="480" w:firstLineChars="200"/>
        <w:outlineLvl w:val="9"/>
        <w:rPr>
          <w:rFonts w:hint="eastAsia" w:ascii="宋体" w:hAnsi="宋体" w:eastAsia="宋体" w:cs="宋体"/>
          <w:sz w:val="24"/>
        </w:rPr>
      </w:pPr>
    </w:p>
    <w:p>
      <w:pPr>
        <w:keepNext w:val="0"/>
        <w:keepLines w:val="0"/>
        <w:spacing w:before="0" w:after="0" w:line="400" w:lineRule="exact"/>
        <w:ind w:firstLine="482" w:firstLineChars="200"/>
        <w:outlineLvl w:val="9"/>
        <w:rPr>
          <w:rFonts w:hint="eastAsia" w:ascii="宋体" w:hAnsi="宋体" w:eastAsia="宋体" w:cs="宋体"/>
          <w:sz w:val="24"/>
          <w:lang w:eastAsia="zh-CN"/>
        </w:rPr>
      </w:pPr>
      <w:bookmarkStart w:id="50" w:name="_Toc217446041"/>
      <w:bookmarkStart w:id="51" w:name="_Toc208848971"/>
      <w:r>
        <w:rPr>
          <w:rFonts w:hint="eastAsia" w:ascii="宋体" w:hAnsi="宋体" w:eastAsia="宋体" w:cs="宋体"/>
          <w:b/>
          <w:bCs/>
          <w:sz w:val="24"/>
        </w:rPr>
        <w:t>12. 答疑会和现场考察</w:t>
      </w:r>
      <w:bookmarkEnd w:id="50"/>
      <w:bookmarkEnd w:id="51"/>
      <w:r>
        <w:rPr>
          <w:rFonts w:hint="eastAsia" w:ascii="宋体" w:hAnsi="宋体" w:cs="宋体"/>
          <w:b/>
          <w:bCs/>
          <w:sz w:val="24"/>
          <w:lang w:eastAsia="zh-CN"/>
        </w:rPr>
        <w:t>（</w:t>
      </w:r>
      <w:r>
        <w:rPr>
          <w:rFonts w:hint="eastAsia" w:ascii="宋体" w:hAnsi="宋体" w:cs="宋体"/>
          <w:b/>
          <w:bCs/>
          <w:sz w:val="24"/>
          <w:lang w:val="en-US" w:eastAsia="zh-CN"/>
        </w:rPr>
        <w:t>本项目不组织</w:t>
      </w:r>
      <w:r>
        <w:rPr>
          <w:rFonts w:hint="eastAsia" w:ascii="宋体" w:hAnsi="宋体" w:cs="宋体"/>
          <w:b/>
          <w:bCs/>
          <w:sz w:val="24"/>
          <w:lang w:eastAsia="zh-CN"/>
        </w:rPr>
        <w:t>）</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宋体" w:hAnsi="宋体" w:eastAsia="宋体" w:cs="宋体"/>
          <w:sz w:val="24"/>
        </w:rPr>
      </w:pPr>
      <w:r>
        <w:rPr>
          <w:rFonts w:hint="eastAsia" w:ascii="宋体" w:hAnsi="宋体" w:eastAsia="宋体" w:cs="宋体"/>
          <w:sz w:val="24"/>
        </w:rPr>
        <w:t>12.3 供应商考察现场或者参加答疑会所发生的一切费用由供应商自己承担。</w:t>
      </w:r>
    </w:p>
    <w:p>
      <w:pPr>
        <w:keepNext w:val="0"/>
        <w:keepLines w:val="0"/>
        <w:spacing w:before="0" w:after="0" w:line="400" w:lineRule="exact"/>
        <w:jc w:val="center"/>
        <w:outlineLvl w:val="9"/>
        <w:rPr>
          <w:rFonts w:hint="eastAsia" w:ascii="宋体" w:hAnsi="宋体" w:eastAsia="宋体" w:cs="宋体"/>
          <w:bCs w:val="0"/>
        </w:rPr>
      </w:pPr>
      <w:bookmarkStart w:id="52" w:name="_Toc217446042"/>
      <w:bookmarkStart w:id="53" w:name="_Toc77400780"/>
      <w:bookmarkStart w:id="54" w:name="_Toc89075876"/>
      <w:bookmarkStart w:id="55" w:name="_Toc183582214"/>
      <w:bookmarkStart w:id="56" w:name="_Toc183682351"/>
    </w:p>
    <w:p>
      <w:pPr>
        <w:pStyle w:val="5"/>
        <w:keepNext w:val="0"/>
        <w:keepLines w:val="0"/>
        <w:spacing w:before="0" w:after="0" w:line="400" w:lineRule="exact"/>
        <w:jc w:val="center"/>
        <w:rPr>
          <w:rFonts w:hint="eastAsia" w:ascii="宋体" w:hAnsi="宋体" w:eastAsia="宋体" w:cs="宋体"/>
          <w:bCs w:val="0"/>
        </w:rPr>
      </w:pPr>
      <w:r>
        <w:rPr>
          <w:rFonts w:hint="eastAsia" w:ascii="宋体" w:hAnsi="宋体" w:eastAsia="宋体" w:cs="宋体"/>
          <w:bCs w:val="0"/>
        </w:rPr>
        <w:t>四、响应文件</w:t>
      </w:r>
      <w:bookmarkEnd w:id="52"/>
      <w:bookmarkEnd w:id="53"/>
      <w:bookmarkEnd w:id="54"/>
      <w:bookmarkEnd w:id="55"/>
      <w:bookmarkEnd w:id="56"/>
    </w:p>
    <w:p>
      <w:pPr>
        <w:rPr>
          <w:rFonts w:hint="eastAsia" w:ascii="宋体" w:hAnsi="宋体" w:eastAsia="宋体" w:cs="宋体"/>
        </w:rPr>
      </w:pPr>
    </w:p>
    <w:p>
      <w:pPr>
        <w:keepNext w:val="0"/>
        <w:keepLines w:val="0"/>
        <w:spacing w:before="0" w:after="0" w:line="400" w:lineRule="exact"/>
        <w:ind w:firstLine="482" w:firstLineChars="200"/>
        <w:outlineLvl w:val="9"/>
        <w:rPr>
          <w:rFonts w:hint="eastAsia" w:ascii="宋体" w:hAnsi="宋体" w:eastAsia="宋体" w:cs="宋体"/>
          <w:sz w:val="24"/>
        </w:rPr>
      </w:pPr>
      <w:bookmarkStart w:id="57" w:name="_Toc183682352"/>
      <w:bookmarkStart w:id="58" w:name="_Toc217446043"/>
      <w:bookmarkStart w:id="59" w:name="_Toc183582215"/>
      <w:r>
        <w:rPr>
          <w:rFonts w:hint="eastAsia" w:ascii="宋体" w:hAnsi="宋体" w:eastAsia="宋体" w:cs="宋体"/>
          <w:b/>
          <w:bCs/>
          <w:sz w:val="24"/>
        </w:rPr>
        <w:t>13.响应文件的组成</w:t>
      </w:r>
    </w:p>
    <w:p>
      <w:pPr>
        <w:spacing w:line="400" w:lineRule="exact"/>
        <w:ind w:left="2" w:leftChars="1" w:firstLine="480" w:firstLineChars="200"/>
        <w:rPr>
          <w:rFonts w:hint="eastAsia" w:ascii="宋体" w:hAnsi="宋体" w:eastAsia="宋体" w:cs="宋体"/>
          <w:sz w:val="24"/>
        </w:rPr>
      </w:pPr>
      <w:r>
        <w:rPr>
          <w:rFonts w:hint="eastAsia" w:ascii="宋体" w:hAnsi="宋体" w:eastAsia="宋体" w:cs="宋体"/>
          <w:sz w:val="24"/>
        </w:rPr>
        <w:t>13.1供应商应按照磋商文件的规定和要求编制响应文件。供应商在成交后将成交项目的非主体、非关键性工作分包他人完成的，应当在响应文件中载明或磋商过程中澄清。</w:t>
      </w:r>
      <w:r>
        <w:rPr>
          <w:rFonts w:hint="eastAsia" w:ascii="宋体" w:hAnsi="宋体" w:eastAsia="宋体" w:cs="宋体"/>
          <w:b/>
          <w:sz w:val="24"/>
        </w:rPr>
        <w:t>（实质性要求）</w:t>
      </w:r>
    </w:p>
    <w:p>
      <w:pPr>
        <w:spacing w:line="400" w:lineRule="exact"/>
        <w:ind w:left="2" w:leftChars="1" w:firstLine="480" w:firstLineChars="200"/>
        <w:rPr>
          <w:rFonts w:hint="eastAsia" w:ascii="宋体" w:hAnsi="宋体" w:eastAsia="宋体" w:cs="宋体"/>
          <w:sz w:val="24"/>
        </w:rPr>
      </w:pPr>
      <w:r>
        <w:rPr>
          <w:rFonts w:hint="eastAsia" w:ascii="宋体" w:hAnsi="宋体" w:eastAsia="宋体" w:cs="宋体"/>
          <w:sz w:val="24"/>
        </w:rPr>
        <w:t>13.2供应商编写的响应文件应包括资格性响应文件和其他响应文件两部分，分册装订。</w:t>
      </w:r>
    </w:p>
    <w:p>
      <w:pPr>
        <w:keepNext w:val="0"/>
        <w:keepLines w:val="0"/>
        <w:spacing w:before="0" w:after="0" w:line="400" w:lineRule="exact"/>
        <w:ind w:firstLine="480" w:firstLineChars="200"/>
        <w:outlineLvl w:val="9"/>
        <w:rPr>
          <w:rFonts w:hint="eastAsia" w:ascii="宋体" w:hAnsi="宋体" w:eastAsia="宋体" w:cs="宋体"/>
          <w:sz w:val="24"/>
        </w:rPr>
      </w:pPr>
    </w:p>
    <w:p>
      <w:pPr>
        <w:keepNext w:val="0"/>
        <w:keepLines w:val="0"/>
        <w:spacing w:before="0" w:after="0" w:line="400" w:lineRule="exact"/>
        <w:ind w:firstLine="482" w:firstLineChars="200"/>
        <w:outlineLvl w:val="9"/>
        <w:rPr>
          <w:rFonts w:hint="eastAsia" w:ascii="宋体" w:hAnsi="宋体" w:eastAsia="宋体" w:cs="宋体"/>
          <w:bCs w:val="0"/>
          <w:sz w:val="24"/>
        </w:rPr>
      </w:pPr>
      <w:r>
        <w:rPr>
          <w:rFonts w:hint="eastAsia" w:ascii="宋体" w:hAnsi="宋体" w:eastAsia="宋体" w:cs="宋体"/>
          <w:b/>
          <w:bCs/>
          <w:sz w:val="24"/>
        </w:rPr>
        <w:t>14.响应文件的语言</w:t>
      </w:r>
      <w:bookmarkEnd w:id="57"/>
      <w:bookmarkEnd w:id="58"/>
      <w:bookmarkEnd w:id="59"/>
      <w:r>
        <w:rPr>
          <w:rFonts w:hint="eastAsia" w:ascii="宋体" w:hAnsi="宋体" w:eastAsia="宋体" w:cs="宋体"/>
          <w:b/>
          <w:bCs/>
          <w:sz w:val="24"/>
        </w:rPr>
        <w:t>（实质性要求）</w:t>
      </w:r>
    </w:p>
    <w:p>
      <w:pPr>
        <w:tabs>
          <w:tab w:val="left" w:pos="1134"/>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14.2 翻译的中文资料与外文资料如果出现差异和矛盾时，以中文为准。涉嫌虚假响应的按照相关法律法规处理。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14.3 如因未翻译而造成的响应文件无效风险，由供应商承担。</w:t>
      </w:r>
    </w:p>
    <w:p>
      <w:pPr>
        <w:pStyle w:val="2"/>
        <w:rPr>
          <w:rFonts w:hint="eastAsia" w:ascii="宋体" w:hAnsi="宋体" w:eastAsia="宋体" w:cs="宋体"/>
        </w:rPr>
      </w:pPr>
    </w:p>
    <w:p>
      <w:pPr>
        <w:keepNext w:val="0"/>
        <w:keepLines w:val="0"/>
        <w:spacing w:before="0" w:after="0" w:line="400" w:lineRule="exact"/>
        <w:ind w:firstLine="482" w:firstLineChars="200"/>
        <w:outlineLvl w:val="9"/>
        <w:rPr>
          <w:rFonts w:hint="eastAsia" w:ascii="宋体" w:hAnsi="宋体" w:eastAsia="宋体" w:cs="宋体"/>
          <w:sz w:val="24"/>
        </w:rPr>
      </w:pPr>
      <w:bookmarkStart w:id="60" w:name="_Toc217446044"/>
      <w:bookmarkStart w:id="61" w:name="_Toc183582216"/>
      <w:bookmarkStart w:id="62" w:name="_Toc183682353"/>
      <w:r>
        <w:rPr>
          <w:rFonts w:hint="eastAsia" w:ascii="宋体" w:hAnsi="宋体" w:eastAsia="宋体" w:cs="宋体"/>
          <w:b/>
          <w:bCs/>
          <w:sz w:val="24"/>
        </w:rPr>
        <w:t>15．计量单位</w:t>
      </w:r>
      <w:bookmarkEnd w:id="60"/>
      <w:bookmarkEnd w:id="61"/>
      <w:bookmarkEnd w:id="62"/>
      <w:r>
        <w:rPr>
          <w:rFonts w:hint="eastAsia" w:ascii="宋体" w:hAnsi="宋体" w:eastAsia="宋体" w:cs="宋体"/>
          <w:b/>
          <w:bCs/>
          <w:sz w:val="24"/>
        </w:rPr>
        <w:t>（实质性要求）</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除磋商文件中另有规定外，本次采购项目所有合同项下的报价均采用国家法定的计量单位。</w:t>
      </w:r>
    </w:p>
    <w:p>
      <w:pPr>
        <w:spacing w:line="400" w:lineRule="exact"/>
        <w:ind w:firstLine="470" w:firstLineChars="195"/>
        <w:rPr>
          <w:rFonts w:hint="eastAsia" w:ascii="宋体" w:hAnsi="宋体" w:eastAsia="宋体" w:cs="宋体"/>
          <w:b/>
          <w:bCs/>
          <w:sz w:val="24"/>
        </w:rPr>
      </w:pPr>
      <w:bookmarkStart w:id="63" w:name="_Toc217446045"/>
    </w:p>
    <w:p>
      <w:pPr>
        <w:spacing w:line="400" w:lineRule="exact"/>
        <w:ind w:firstLine="470" w:firstLineChars="195"/>
        <w:rPr>
          <w:rFonts w:hint="eastAsia" w:ascii="宋体" w:hAnsi="宋体" w:eastAsia="宋体" w:cs="宋体"/>
          <w:b/>
          <w:bCs/>
          <w:sz w:val="24"/>
        </w:rPr>
      </w:pPr>
      <w:r>
        <w:rPr>
          <w:rFonts w:hint="eastAsia" w:ascii="宋体" w:hAnsi="宋体" w:eastAsia="宋体" w:cs="宋体"/>
          <w:b/>
          <w:bCs/>
          <w:sz w:val="24"/>
        </w:rPr>
        <w:t xml:space="preserve">16. </w:t>
      </w:r>
      <w:r>
        <w:rPr>
          <w:rFonts w:hint="eastAsia" w:ascii="宋体" w:hAnsi="宋体" w:eastAsia="宋体" w:cs="宋体"/>
          <w:b/>
          <w:sz w:val="24"/>
        </w:rPr>
        <w:t>报价</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16.1本次磋商项目的</w:t>
      </w:r>
      <w:r>
        <w:rPr>
          <w:rFonts w:hint="eastAsia" w:ascii="宋体" w:hAnsi="宋体" w:eastAsia="宋体" w:cs="宋体"/>
          <w:sz w:val="24"/>
        </w:rPr>
        <w:t>报价货币为</w:t>
      </w:r>
      <w:r>
        <w:rPr>
          <w:rFonts w:hint="eastAsia" w:ascii="宋体" w:hAnsi="宋体" w:eastAsia="宋体" w:cs="宋体"/>
          <w:bCs/>
          <w:sz w:val="24"/>
        </w:rPr>
        <w:t>人民币，报价以磋商文件规定为准。</w:t>
      </w:r>
      <w:r>
        <w:rPr>
          <w:rFonts w:hint="eastAsia" w:ascii="宋体" w:hAnsi="宋体" w:eastAsia="宋体" w:cs="宋体"/>
          <w:b/>
          <w:bCs/>
          <w:sz w:val="24"/>
        </w:rPr>
        <w:t>（实质性要求）</w:t>
      </w:r>
    </w:p>
    <w:p>
      <w:pPr>
        <w:spacing w:line="400" w:lineRule="exact"/>
        <w:ind w:firstLine="468" w:firstLineChars="195"/>
        <w:rPr>
          <w:rFonts w:hint="eastAsia" w:ascii="宋体" w:hAnsi="宋体" w:eastAsia="宋体" w:cs="宋体"/>
          <w:bCs/>
          <w:sz w:val="24"/>
        </w:rPr>
      </w:pPr>
      <w:r>
        <w:rPr>
          <w:rFonts w:hint="eastAsia" w:ascii="宋体" w:hAnsi="宋体" w:eastAsia="宋体" w:cs="宋体"/>
          <w:sz w:val="24"/>
        </w:rPr>
        <w:t>16.2本项目采用现场报价，响应文件中不用首次报价，</w:t>
      </w:r>
      <w:r>
        <w:rPr>
          <w:rFonts w:hint="eastAsia" w:ascii="宋体" w:hAnsi="宋体" w:eastAsia="宋体" w:cs="宋体"/>
          <w:sz w:val="24"/>
          <w:lang w:eastAsia="zh-CN"/>
        </w:rPr>
        <w:t>响应文件</w:t>
      </w:r>
      <w:r>
        <w:rPr>
          <w:rFonts w:hint="eastAsia" w:ascii="宋体" w:hAnsi="宋体" w:eastAsia="宋体" w:cs="宋体"/>
          <w:sz w:val="24"/>
        </w:rPr>
        <w:t>报价</w:t>
      </w:r>
      <w:r>
        <w:rPr>
          <w:rFonts w:hint="eastAsia" w:ascii="宋体" w:hAnsi="宋体" w:eastAsia="宋体" w:cs="宋体"/>
          <w:sz w:val="24"/>
          <w:lang w:eastAsia="zh-CN"/>
        </w:rPr>
        <w:t>格式</w:t>
      </w:r>
      <w:r>
        <w:rPr>
          <w:rFonts w:hint="eastAsia" w:ascii="宋体" w:hAnsi="宋体" w:eastAsia="宋体" w:cs="宋体"/>
          <w:sz w:val="24"/>
        </w:rPr>
        <w:t>参考附件</w:t>
      </w:r>
      <w:r>
        <w:rPr>
          <w:rFonts w:hint="eastAsia" w:ascii="宋体" w:hAnsi="宋体" w:cs="宋体"/>
          <w:sz w:val="24"/>
          <w:lang w:val="en-US" w:eastAsia="zh-CN"/>
        </w:rPr>
        <w:t>二</w:t>
      </w:r>
      <w:r>
        <w:rPr>
          <w:rFonts w:hint="eastAsia" w:ascii="宋体" w:hAnsi="宋体" w:eastAsia="宋体" w:cs="宋体"/>
          <w:sz w:val="24"/>
        </w:rPr>
        <w:t>，</w:t>
      </w:r>
      <w:r>
        <w:rPr>
          <w:rFonts w:hint="eastAsia" w:ascii="宋体" w:hAnsi="宋体" w:eastAsia="宋体" w:cs="宋体"/>
          <w:sz w:val="24"/>
          <w:lang w:eastAsia="zh-CN"/>
        </w:rPr>
        <w:t>现场</w:t>
      </w:r>
      <w:r>
        <w:rPr>
          <w:rFonts w:hint="eastAsia" w:ascii="宋体" w:hAnsi="宋体" w:eastAsia="宋体" w:cs="宋体"/>
          <w:sz w:val="24"/>
        </w:rPr>
        <w:t>报价格式以现场提供为准。</w:t>
      </w:r>
    </w:p>
    <w:bookmarkEnd w:id="63"/>
    <w:p>
      <w:pPr>
        <w:spacing w:line="400" w:lineRule="exact"/>
        <w:ind w:left="2" w:leftChars="1" w:firstLine="482" w:firstLineChars="200"/>
        <w:rPr>
          <w:rFonts w:hint="eastAsia" w:ascii="宋体" w:hAnsi="宋体" w:eastAsia="宋体" w:cs="宋体"/>
          <w:b/>
          <w:bCs/>
          <w:sz w:val="24"/>
        </w:rPr>
      </w:pPr>
    </w:p>
    <w:p>
      <w:pPr>
        <w:spacing w:line="400" w:lineRule="exact"/>
        <w:ind w:left="2" w:leftChars="1" w:firstLine="482" w:firstLineChars="200"/>
        <w:rPr>
          <w:rFonts w:hint="eastAsia" w:ascii="宋体" w:hAnsi="宋体" w:eastAsia="宋体" w:cs="宋体"/>
          <w:b/>
          <w:bCs/>
          <w:sz w:val="24"/>
        </w:rPr>
      </w:pPr>
      <w:r>
        <w:rPr>
          <w:rFonts w:hint="eastAsia" w:ascii="宋体" w:hAnsi="宋体" w:eastAsia="宋体" w:cs="宋体"/>
          <w:b/>
          <w:bCs/>
          <w:sz w:val="24"/>
        </w:rPr>
        <w:t>17.响应文件格式</w:t>
      </w:r>
    </w:p>
    <w:p>
      <w:pPr>
        <w:spacing w:line="400" w:lineRule="exact"/>
        <w:ind w:left="2" w:leftChars="1" w:firstLine="480" w:firstLineChars="200"/>
        <w:rPr>
          <w:rFonts w:hint="eastAsia" w:ascii="宋体" w:hAnsi="宋体" w:eastAsia="宋体" w:cs="宋体"/>
          <w:bCs/>
          <w:sz w:val="24"/>
        </w:rPr>
      </w:pPr>
      <w:r>
        <w:rPr>
          <w:rFonts w:hint="eastAsia" w:ascii="宋体" w:hAnsi="宋体" w:eastAsia="宋体" w:cs="宋体"/>
          <w:bCs/>
          <w:sz w:val="24"/>
        </w:rPr>
        <w:t>17.1 供应商应执行磋商文件第七章的规定要求。</w:t>
      </w:r>
    </w:p>
    <w:p>
      <w:pPr>
        <w:spacing w:line="400" w:lineRule="exact"/>
        <w:ind w:left="2" w:leftChars="1" w:firstLine="480" w:firstLineChars="200"/>
        <w:rPr>
          <w:rFonts w:hint="eastAsia" w:ascii="宋体" w:hAnsi="宋体" w:eastAsia="宋体" w:cs="宋体"/>
          <w:sz w:val="24"/>
        </w:rPr>
      </w:pPr>
      <w:r>
        <w:rPr>
          <w:rFonts w:hint="eastAsia" w:ascii="宋体" w:hAnsi="宋体" w:eastAsia="宋体" w:cs="宋体"/>
          <w:sz w:val="24"/>
        </w:rPr>
        <w:t>17.2 对于没有格式要求的磋商文件由供应商自行编写。</w:t>
      </w:r>
    </w:p>
    <w:p>
      <w:pPr>
        <w:spacing w:line="400" w:lineRule="exact"/>
        <w:ind w:firstLine="470" w:firstLineChars="196"/>
        <w:rPr>
          <w:rFonts w:hint="eastAsia" w:ascii="宋体" w:hAnsi="宋体" w:eastAsia="宋体" w:cs="宋体"/>
          <w:sz w:val="24"/>
        </w:rPr>
      </w:pPr>
      <w:bookmarkStart w:id="64" w:name="_Toc183582224"/>
      <w:bookmarkStart w:id="65" w:name="_Toc217446051"/>
      <w:bookmarkStart w:id="66" w:name="_Toc183682361"/>
    </w:p>
    <w:p>
      <w:pPr>
        <w:spacing w:line="400" w:lineRule="exact"/>
        <w:ind w:firstLine="472" w:firstLineChars="196"/>
        <w:rPr>
          <w:rFonts w:hint="eastAsia" w:ascii="宋体" w:hAnsi="宋体" w:eastAsia="宋体" w:cs="宋体"/>
          <w:b/>
          <w:sz w:val="24"/>
        </w:rPr>
      </w:pPr>
      <w:r>
        <w:rPr>
          <w:rFonts w:hint="eastAsia" w:ascii="宋体" w:hAnsi="宋体" w:eastAsia="宋体" w:cs="宋体"/>
          <w:b/>
          <w:sz w:val="24"/>
        </w:rPr>
        <w:t>18.响应文件的编制和签署</w:t>
      </w:r>
    </w:p>
    <w:p>
      <w:pPr>
        <w:spacing w:line="400" w:lineRule="exact"/>
        <w:ind w:firstLine="468" w:firstLineChars="195"/>
        <w:rPr>
          <w:rFonts w:hint="eastAsia" w:ascii="宋体" w:hAnsi="宋体" w:eastAsia="宋体" w:cs="宋体"/>
          <w:bCs/>
          <w:color w:val="auto"/>
          <w:sz w:val="24"/>
        </w:rPr>
      </w:pPr>
      <w:r>
        <w:rPr>
          <w:rFonts w:hint="eastAsia" w:ascii="宋体" w:hAnsi="宋体" w:eastAsia="宋体" w:cs="宋体"/>
          <w:sz w:val="24"/>
        </w:rPr>
        <w:t>18.1 资格性响应文</w:t>
      </w:r>
      <w:r>
        <w:rPr>
          <w:rFonts w:hint="eastAsia" w:ascii="宋体" w:hAnsi="宋体" w:eastAsia="宋体" w:cs="宋体"/>
          <w:color w:val="auto"/>
          <w:sz w:val="24"/>
        </w:rPr>
        <w:t>件正本1份副本2份</w:t>
      </w:r>
      <w:r>
        <w:rPr>
          <w:rFonts w:hint="eastAsia" w:ascii="宋体" w:hAnsi="宋体" w:eastAsia="宋体" w:cs="宋体"/>
          <w:bCs/>
          <w:color w:val="auto"/>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color w:val="auto"/>
          <w:sz w:val="24"/>
        </w:rPr>
        <w:t>18.2 其他响应文件正本1份副本2份，并在其封面上清楚地标明其他响应文件、采购项目名称、采购项目编号、包件号及名称（若有）、</w:t>
      </w:r>
      <w:r>
        <w:rPr>
          <w:rFonts w:hint="eastAsia" w:ascii="宋体" w:hAnsi="宋体" w:eastAsia="宋体" w:cs="宋体"/>
          <w:bCs/>
          <w:sz w:val="24"/>
        </w:rPr>
        <w:t>供应商名称以及“正本”或“副本”字样。若正本和副本有不一致的内容，以正本书面响应文件为准。</w:t>
      </w:r>
    </w:p>
    <w:bookmarkEnd w:id="64"/>
    <w:bookmarkEnd w:id="65"/>
    <w:bookmarkEnd w:id="66"/>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18.3 响应文件正本和副本均需在规定签章处签字和盖章。响应文件副本可采用正本的复印件。</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lang w:eastAsia="zh-CN"/>
        </w:rPr>
        <w:t>供应商</w:t>
      </w:r>
      <w:r>
        <w:rPr>
          <w:rFonts w:hint="eastAsia" w:ascii="宋体" w:hAnsi="宋体" w:eastAsia="宋体" w:cs="宋体"/>
          <w:bCs/>
          <w:sz w:val="24"/>
        </w:rPr>
        <w:t>将“资格性投标文件”和“其他响应性投标文件”电子档（文件格式不限，如：doc、pdf、zip等）存储到U盘或光盘，单独密封递交1份。</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18.5</w:t>
      </w:r>
      <w:r>
        <w:rPr>
          <w:rFonts w:hint="eastAsia" w:ascii="宋体" w:hAnsi="宋体" w:eastAsia="宋体" w:cs="宋体"/>
          <w:b/>
          <w:bCs/>
          <w:sz w:val="24"/>
        </w:rPr>
        <w:t>（实质性要求）</w:t>
      </w:r>
      <w:r>
        <w:rPr>
          <w:rFonts w:hint="eastAsia" w:ascii="宋体" w:hAnsi="宋体" w:eastAsia="宋体" w:cs="宋体"/>
          <w:bCs/>
          <w:sz w:val="24"/>
        </w:rPr>
        <w:t>响应文件应由供应商法定代表人/主要负责人/本人或其授权代表在响应文件要求的地方签字（注：</w:t>
      </w:r>
      <w:r>
        <w:rPr>
          <w:rFonts w:hint="eastAsia" w:ascii="宋体" w:hAnsi="宋体" w:eastAsia="宋体" w:cs="宋体"/>
          <w:sz w:val="24"/>
        </w:rPr>
        <w:t>供应商为法人的，应当由其法定代表人或者</w:t>
      </w:r>
      <w:r>
        <w:rPr>
          <w:rFonts w:hint="eastAsia" w:ascii="宋体" w:hAnsi="宋体" w:eastAsia="宋体" w:cs="宋体"/>
          <w:bCs/>
          <w:sz w:val="24"/>
        </w:rPr>
        <w:t>授权代表</w:t>
      </w:r>
      <w:r>
        <w:rPr>
          <w:rFonts w:hint="eastAsia" w:ascii="宋体" w:hAnsi="宋体" w:eastAsia="宋体" w:cs="宋体"/>
          <w:sz w:val="24"/>
        </w:rPr>
        <w:t>签字确认；供应商为其他组织的，应当由其主要负责人或者</w:t>
      </w:r>
      <w:r>
        <w:rPr>
          <w:rFonts w:hint="eastAsia" w:ascii="宋体" w:hAnsi="宋体" w:eastAsia="宋体" w:cs="宋体"/>
          <w:bCs/>
          <w:sz w:val="24"/>
        </w:rPr>
        <w:t>授权代表</w:t>
      </w:r>
      <w:r>
        <w:rPr>
          <w:rFonts w:hint="eastAsia" w:ascii="宋体" w:hAnsi="宋体" w:eastAsia="宋体" w:cs="宋体"/>
          <w:sz w:val="24"/>
        </w:rPr>
        <w:t>签字确认；供应商为自然人的，应当由其本人或者</w:t>
      </w:r>
      <w:r>
        <w:rPr>
          <w:rFonts w:hint="eastAsia" w:ascii="宋体" w:hAnsi="宋体" w:eastAsia="宋体" w:cs="宋体"/>
          <w:bCs/>
          <w:sz w:val="24"/>
        </w:rPr>
        <w:t>授权代表</w:t>
      </w:r>
      <w:r>
        <w:rPr>
          <w:rFonts w:hint="eastAsia" w:ascii="宋体" w:hAnsi="宋体" w:eastAsia="宋体" w:cs="宋体"/>
          <w:sz w:val="24"/>
        </w:rPr>
        <w:t>签字确认</w:t>
      </w:r>
      <w:r>
        <w:rPr>
          <w:rFonts w:hint="eastAsia" w:ascii="宋体" w:hAnsi="宋体" w:eastAsia="宋体" w:cs="宋体"/>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18.6响应文件正本和副本需要逐页编目编码。</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18.7响应文件正本和副本应当采用胶装方式装订成册，不得散装或者合页装订。</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18.8</w:t>
      </w:r>
      <w:r>
        <w:rPr>
          <w:rFonts w:hint="eastAsia" w:ascii="宋体" w:hAnsi="宋体" w:eastAsia="宋体" w:cs="宋体"/>
          <w:b/>
          <w:sz w:val="24"/>
        </w:rPr>
        <w:t>（实质性要求）</w:t>
      </w:r>
      <w:r>
        <w:rPr>
          <w:rFonts w:hint="eastAsia" w:ascii="宋体" w:hAnsi="宋体" w:eastAsia="宋体" w:cs="宋体"/>
          <w:sz w:val="24"/>
        </w:rPr>
        <w:t>响应文件应按磋商文件的要求签署、盖章（第八章2.4.6规定的例外情形除外）。</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18.9响应文件统一用A4幅面纸印制，除另有规定外。</w:t>
      </w:r>
    </w:p>
    <w:p>
      <w:pPr>
        <w:tabs>
          <w:tab w:val="left" w:pos="1080"/>
        </w:tabs>
        <w:spacing w:line="400" w:lineRule="exact"/>
        <w:ind w:firstLine="463" w:firstLineChars="192"/>
        <w:rPr>
          <w:rFonts w:hint="eastAsia" w:ascii="宋体" w:hAnsi="宋体" w:eastAsia="宋体" w:cs="宋体"/>
          <w:b/>
          <w:sz w:val="24"/>
        </w:rPr>
      </w:pPr>
      <w:bookmarkStart w:id="67" w:name="_Toc217446053"/>
      <w:bookmarkStart w:id="68" w:name="_Toc77400781"/>
      <w:bookmarkStart w:id="69" w:name="_Toc89075877"/>
      <w:bookmarkStart w:id="70" w:name="_Toc183582226"/>
      <w:bookmarkStart w:id="71" w:name="_Toc183682363"/>
    </w:p>
    <w:p>
      <w:pPr>
        <w:tabs>
          <w:tab w:val="left" w:pos="1080"/>
        </w:tabs>
        <w:spacing w:line="400" w:lineRule="exact"/>
        <w:ind w:firstLine="463" w:firstLineChars="192"/>
        <w:rPr>
          <w:rFonts w:hint="eastAsia" w:ascii="宋体" w:hAnsi="宋体" w:eastAsia="宋体" w:cs="宋体"/>
          <w:b/>
          <w:sz w:val="24"/>
        </w:rPr>
      </w:pPr>
      <w:r>
        <w:rPr>
          <w:rFonts w:hint="eastAsia" w:ascii="宋体" w:hAnsi="宋体" w:eastAsia="宋体" w:cs="宋体"/>
          <w:b/>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19.1 响应文件可以单独密封包装，也可以所有响应文件密封包装在一个密封袋内。</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19.3 所有外层密封袋的封口处应粘贴牢固。</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宋体" w:hAnsi="宋体" w:eastAsia="宋体" w:cs="宋体"/>
          <w:sz w:val="24"/>
        </w:rPr>
      </w:pPr>
    </w:p>
    <w:p>
      <w:pPr>
        <w:tabs>
          <w:tab w:val="left" w:pos="1080"/>
        </w:tabs>
        <w:spacing w:line="400" w:lineRule="exact"/>
        <w:ind w:firstLine="463" w:firstLineChars="192"/>
        <w:rPr>
          <w:rFonts w:hint="eastAsia" w:ascii="宋体" w:hAnsi="宋体" w:eastAsia="宋体" w:cs="宋体"/>
          <w:b/>
          <w:sz w:val="24"/>
        </w:rPr>
      </w:pPr>
      <w:r>
        <w:rPr>
          <w:rFonts w:hint="eastAsia" w:ascii="宋体" w:hAnsi="宋体" w:eastAsia="宋体" w:cs="宋体"/>
          <w:b/>
          <w:sz w:val="24"/>
        </w:rPr>
        <w:t>20.响应文件的递交</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20.1 资格性响应文件和其他响应文件应于递交响应文件截止时间前送达指定地点，采购代理机构拒绝接收截止时间后送达的响应文件。供应商在递交响应文件时，用正楷填写</w:t>
      </w:r>
      <w:r>
        <w:rPr>
          <w:rFonts w:hint="eastAsia" w:ascii="宋体" w:hAnsi="宋体" w:cs="宋体"/>
          <w:sz w:val="24"/>
          <w:lang w:val="en-US" w:eastAsia="zh-CN"/>
        </w:rPr>
        <w:t>代理机构工作人员现场提供的</w:t>
      </w:r>
      <w:r>
        <w:rPr>
          <w:rFonts w:hint="eastAsia" w:ascii="宋体" w:hAnsi="宋体" w:eastAsia="宋体" w:cs="宋体"/>
          <w:sz w:val="24"/>
        </w:rPr>
        <w:t>“递交响应文件签收表”然后将签收表和响应文件一并递交给采购代理机构工作人员。</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20.3 报价表在磋商后，磋商小组要求供应商进行报价时递交。</w:t>
      </w:r>
    </w:p>
    <w:p>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20.4 本次采购不接收邮寄的响应文件。</w:t>
      </w:r>
    </w:p>
    <w:p>
      <w:pPr>
        <w:tabs>
          <w:tab w:val="left" w:pos="1080"/>
        </w:tabs>
        <w:spacing w:line="400" w:lineRule="exact"/>
        <w:ind w:firstLine="460" w:firstLineChars="192"/>
        <w:rPr>
          <w:rFonts w:hint="eastAsia" w:ascii="宋体" w:hAnsi="宋体" w:eastAsia="宋体" w:cs="宋体"/>
          <w:sz w:val="24"/>
        </w:rPr>
      </w:pPr>
    </w:p>
    <w:bookmarkEnd w:id="67"/>
    <w:bookmarkEnd w:id="68"/>
    <w:bookmarkEnd w:id="69"/>
    <w:bookmarkEnd w:id="70"/>
    <w:bookmarkEnd w:id="71"/>
    <w:p>
      <w:pPr>
        <w:tabs>
          <w:tab w:val="left" w:pos="1080"/>
        </w:tabs>
        <w:spacing w:line="400" w:lineRule="exact"/>
        <w:ind w:firstLine="463" w:firstLineChars="192"/>
        <w:rPr>
          <w:rFonts w:hint="eastAsia" w:ascii="宋体" w:hAnsi="宋体" w:eastAsia="宋体" w:cs="宋体"/>
          <w:b/>
          <w:sz w:val="24"/>
        </w:rPr>
      </w:pPr>
      <w:bookmarkStart w:id="72" w:name="_Toc183682365"/>
      <w:bookmarkStart w:id="73" w:name="_Toc183582228"/>
      <w:bookmarkStart w:id="74" w:name="_Toc217446055"/>
      <w:r>
        <w:rPr>
          <w:rFonts w:hint="eastAsia" w:ascii="宋体" w:hAnsi="宋体" w:eastAsia="宋体" w:cs="宋体"/>
          <w:b/>
          <w:sz w:val="24"/>
        </w:rPr>
        <w:t>21.响应文件的修改和撤回（补充、修改响应文件的密封和标注按照本章“19.响应文件的密封和标注”规定处理）</w:t>
      </w:r>
    </w:p>
    <w:p>
      <w:pPr>
        <w:pStyle w:val="7"/>
        <w:spacing w:line="400" w:lineRule="exact"/>
        <w:ind w:firstLine="480"/>
        <w:rPr>
          <w:rFonts w:hint="eastAsia" w:ascii="宋体" w:hAnsi="宋体" w:eastAsia="宋体" w:cs="宋体"/>
          <w:sz w:val="24"/>
        </w:rPr>
      </w:pPr>
      <w:r>
        <w:rPr>
          <w:rFonts w:hint="eastAsia" w:ascii="宋体" w:hAnsi="宋体" w:eastAsia="宋体" w:cs="宋体"/>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21.3供应商不得在递交截止时间起至响应文件有效期期满前撤销其响应文件。否则其磋商保证金将按相关规定不予退还。</w:t>
      </w:r>
    </w:p>
    <w:p>
      <w:pPr>
        <w:spacing w:line="400" w:lineRule="exact"/>
        <w:ind w:firstLine="480"/>
        <w:rPr>
          <w:rFonts w:hint="eastAsia" w:ascii="宋体" w:hAnsi="宋体" w:eastAsia="宋体" w:cs="宋体"/>
          <w:sz w:val="24"/>
        </w:rPr>
      </w:pPr>
      <w:r>
        <w:rPr>
          <w:rFonts w:hint="eastAsia" w:ascii="宋体" w:hAnsi="宋体" w:eastAsia="宋体" w:cs="宋体"/>
          <w:sz w:val="24"/>
        </w:rPr>
        <w:t>21.4供应商对其提交的响应文件的真实性、合法性承担法律责任。</w:t>
      </w:r>
      <w:bookmarkEnd w:id="72"/>
      <w:bookmarkEnd w:id="73"/>
      <w:bookmarkEnd w:id="74"/>
    </w:p>
    <w:p>
      <w:pPr>
        <w:keepNext w:val="0"/>
        <w:keepLines w:val="0"/>
        <w:spacing w:before="0" w:after="0" w:line="400" w:lineRule="exact"/>
        <w:jc w:val="center"/>
        <w:outlineLvl w:val="9"/>
        <w:rPr>
          <w:rFonts w:hint="eastAsia" w:ascii="宋体" w:hAnsi="宋体" w:eastAsia="宋体" w:cs="宋体"/>
          <w:sz w:val="24"/>
        </w:rPr>
      </w:pPr>
    </w:p>
    <w:p>
      <w:pPr>
        <w:pStyle w:val="5"/>
        <w:keepNext w:val="0"/>
        <w:keepLines w:val="0"/>
        <w:spacing w:line="400" w:lineRule="exact"/>
        <w:jc w:val="center"/>
        <w:rPr>
          <w:rFonts w:hint="eastAsia" w:ascii="宋体" w:hAnsi="宋体" w:eastAsia="宋体" w:cs="宋体"/>
        </w:rPr>
      </w:pPr>
      <w:r>
        <w:rPr>
          <w:rFonts w:hint="eastAsia" w:ascii="宋体" w:hAnsi="宋体" w:eastAsia="宋体" w:cs="宋体"/>
        </w:rPr>
        <w:t>五、评审</w:t>
      </w:r>
    </w:p>
    <w:p>
      <w:pPr>
        <w:rPr>
          <w:rFonts w:hint="eastAsia" w:ascii="宋体" w:hAnsi="宋体" w:eastAsia="宋体" w:cs="宋体"/>
        </w:rPr>
      </w:pPr>
    </w:p>
    <w:p>
      <w:pPr>
        <w:keepNext w:val="0"/>
        <w:keepLines w:val="0"/>
        <w:spacing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sz w:val="24"/>
          <w:szCs w:val="24"/>
        </w:rPr>
        <w:t>22.</w:t>
      </w:r>
      <w:r>
        <w:rPr>
          <w:rFonts w:hint="eastAsia" w:ascii="宋体" w:hAnsi="宋体" w:eastAsia="宋体" w:cs="宋体"/>
          <w:b w:val="0"/>
          <w:sz w:val="24"/>
          <w:szCs w:val="24"/>
        </w:rPr>
        <w:t>磋商小组的组建及其评审工作按照有关法律制度和本文件第八章的规定进行。</w:t>
      </w:r>
    </w:p>
    <w:p>
      <w:pPr>
        <w:keepNext w:val="0"/>
        <w:keepLines w:val="0"/>
        <w:spacing w:line="400" w:lineRule="exact"/>
        <w:jc w:val="center"/>
        <w:outlineLvl w:val="9"/>
        <w:rPr>
          <w:rFonts w:hint="eastAsia" w:ascii="宋体" w:hAnsi="宋体" w:eastAsia="宋体" w:cs="宋体"/>
          <w:b w:val="0"/>
          <w:sz w:val="24"/>
          <w:szCs w:val="24"/>
        </w:rPr>
      </w:pPr>
    </w:p>
    <w:p>
      <w:pPr>
        <w:pStyle w:val="5"/>
        <w:keepNext w:val="0"/>
        <w:keepLines w:val="0"/>
        <w:spacing w:line="400" w:lineRule="exact"/>
        <w:jc w:val="center"/>
        <w:rPr>
          <w:rFonts w:hint="eastAsia" w:ascii="宋体" w:hAnsi="宋体" w:eastAsia="宋体" w:cs="宋体"/>
        </w:rPr>
      </w:pPr>
      <w:r>
        <w:rPr>
          <w:rFonts w:hint="eastAsia" w:ascii="宋体" w:hAnsi="宋体" w:eastAsia="宋体" w:cs="宋体"/>
        </w:rPr>
        <w:t>六、成交事项</w:t>
      </w:r>
    </w:p>
    <w:p>
      <w:pPr>
        <w:rPr>
          <w:rFonts w:hint="eastAsia" w:ascii="宋体" w:hAnsi="宋体" w:eastAsia="宋体" w:cs="宋体"/>
        </w:rPr>
      </w:pPr>
    </w:p>
    <w:p>
      <w:pPr>
        <w:keepNext w:val="0"/>
        <w:keepLines w:val="0"/>
        <w:spacing w:after="0" w:line="400" w:lineRule="exact"/>
        <w:ind w:firstLine="482" w:firstLineChars="200"/>
        <w:outlineLvl w:val="9"/>
        <w:rPr>
          <w:rFonts w:hint="eastAsia" w:ascii="宋体" w:hAnsi="宋体" w:eastAsia="宋体" w:cs="宋体"/>
          <w:sz w:val="24"/>
          <w:szCs w:val="24"/>
        </w:rPr>
      </w:pPr>
      <w:r>
        <w:rPr>
          <w:rFonts w:hint="eastAsia" w:ascii="宋体" w:hAnsi="宋体" w:eastAsia="宋体" w:cs="宋体"/>
          <w:b/>
          <w:bCs/>
          <w:sz w:val="24"/>
          <w:szCs w:val="24"/>
        </w:rPr>
        <w:t>23.确定成交供应商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方式一：采购人将按磋商小组推荐的成交候选供应商顺序确定成交供应商。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方式二：采购人授权磋商小组根据综合评分排名直接确定成交供应商。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本项目采用方式</w:t>
      </w:r>
      <w:r>
        <w:rPr>
          <w:rFonts w:hint="eastAsia" w:ascii="宋体" w:hAnsi="宋体" w:eastAsia="宋体" w:cs="宋体"/>
          <w:b w:val="0"/>
          <w:sz w:val="24"/>
          <w:szCs w:val="24"/>
          <w:lang w:eastAsia="zh-CN"/>
        </w:rPr>
        <w:t>一</w:t>
      </w:r>
      <w:r>
        <w:rPr>
          <w:rFonts w:hint="eastAsia" w:ascii="宋体" w:hAnsi="宋体" w:eastAsia="宋体" w:cs="宋体"/>
          <w:b w:val="0"/>
          <w:sz w:val="24"/>
          <w:szCs w:val="24"/>
        </w:rPr>
        <w:t>确定成交供应商。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23.1采购代理机构自评审结束后2个工作日内将磋商报告及有关资料送交采购人确定成交供应商。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23.2采购人收到磋商报告及有关资料后，将在</w:t>
      </w:r>
      <w:r>
        <w:rPr>
          <w:rFonts w:hint="eastAsia" w:ascii="宋体" w:hAnsi="宋体" w:cs="宋体"/>
          <w:b w:val="0"/>
          <w:sz w:val="24"/>
          <w:szCs w:val="24"/>
          <w:lang w:val="en-US" w:eastAsia="zh-CN"/>
        </w:rPr>
        <w:t>3</w:t>
      </w:r>
      <w:r>
        <w:rPr>
          <w:rFonts w:hint="eastAsia" w:ascii="宋体" w:hAnsi="宋体" w:eastAsia="宋体" w:cs="宋体"/>
          <w:b w:val="0"/>
          <w:sz w:val="24"/>
          <w:szCs w:val="24"/>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23.3采购人确定成交供应商过程中，发现成交候选供应商有下列情形之一的，应当不予确定其为成交供应商：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（1）发现成交候选供应商存在禁止参加本项目采购活动的违法行为的；</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（2）成交候选供应商因不可抗力，不能继续参加政府采购活动；</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（3）成交候选供应商无偿赠与或者低于成本价竞争；</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（4）成交候选供应商提供虚假材料；</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（5）成交候选供应商恶意串通。</w:t>
      </w:r>
    </w:p>
    <w:p>
      <w:pPr>
        <w:outlineLvl w:val="9"/>
        <w:rPr>
          <w:rFonts w:hint="eastAsia" w:ascii="宋体" w:hAnsi="宋体" w:eastAsia="宋体" w:cs="宋体"/>
        </w:rPr>
      </w:pPr>
    </w:p>
    <w:p>
      <w:pPr>
        <w:keepNext w:val="0"/>
        <w:keepLines w:val="0"/>
        <w:spacing w:before="0" w:after="0"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24.成交结果</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24.1采购人确定成交供应商后，将及时书面通知采购代理机构，发出成交通知书并发布成交结果公告。</w:t>
      </w:r>
    </w:p>
    <w:p>
      <w:pPr>
        <w:ind w:firstLine="480" w:firstLineChars="200"/>
        <w:outlineLvl w:val="9"/>
        <w:rPr>
          <w:rFonts w:hint="eastAsia" w:ascii="宋体" w:hAnsi="宋体" w:eastAsia="宋体" w:cs="宋体"/>
          <w:bCs/>
          <w:sz w:val="24"/>
        </w:rPr>
      </w:pPr>
      <w:r>
        <w:rPr>
          <w:rFonts w:hint="eastAsia" w:ascii="宋体" w:hAnsi="宋体" w:eastAsia="宋体" w:cs="宋体"/>
          <w:bCs/>
          <w:sz w:val="24"/>
        </w:rPr>
        <w:t>24.2成交供应商应当及时领取成交通知书。本项目需要交纳履约保证金的，成交供应商应当及时向采购人交纳。</w:t>
      </w:r>
    </w:p>
    <w:p>
      <w:pPr>
        <w:ind w:firstLine="465"/>
        <w:outlineLvl w:val="9"/>
        <w:rPr>
          <w:rFonts w:hint="eastAsia" w:ascii="宋体" w:hAnsi="宋体" w:eastAsia="宋体" w:cs="宋体"/>
          <w:bCs/>
          <w:sz w:val="24"/>
        </w:rPr>
      </w:pPr>
      <w:r>
        <w:rPr>
          <w:rFonts w:hint="eastAsia" w:ascii="宋体" w:hAnsi="宋体" w:eastAsia="宋体" w:cs="宋体"/>
          <w:bCs/>
          <w:sz w:val="24"/>
        </w:rPr>
        <w:t>24.3成交供应商不能及时领取成交通知书，采购人或者采购代理机应当通过邮寄、快递等方式将项目成交通知书送达成交供应商。</w:t>
      </w:r>
    </w:p>
    <w:p>
      <w:pPr>
        <w:ind w:firstLine="465"/>
        <w:outlineLvl w:val="9"/>
        <w:rPr>
          <w:rFonts w:hint="eastAsia" w:ascii="宋体" w:hAnsi="宋体" w:eastAsia="宋体" w:cs="宋体"/>
          <w:bCs/>
          <w:sz w:val="24"/>
        </w:rPr>
      </w:pPr>
    </w:p>
    <w:p>
      <w:pPr>
        <w:keepNext w:val="0"/>
        <w:keepLines w:val="0"/>
        <w:spacing w:before="0" w:after="0"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25.成交通知书</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25.1成交通知书为签订政府采购合同的依据之一，是合同的有效组成部分。</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25.2成交通知书对采购人和成交供应商均具有法律效力。成交通知书发出后，采购人无正当理由改变成交结果，或者成交供应商无正当理由放弃成交的，将承担相应的法律责任。</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宋体" w:hAnsi="宋体" w:eastAsia="宋体" w:cs="宋体"/>
        </w:rPr>
      </w:pPr>
    </w:p>
    <w:p>
      <w:pPr>
        <w:pStyle w:val="5"/>
        <w:keepNext w:val="0"/>
        <w:keepLines w:val="0"/>
        <w:spacing w:line="400" w:lineRule="exact"/>
        <w:jc w:val="center"/>
        <w:rPr>
          <w:rFonts w:hint="eastAsia" w:ascii="宋体" w:hAnsi="宋体" w:eastAsia="宋体" w:cs="宋体"/>
        </w:rPr>
      </w:pPr>
      <w:r>
        <w:rPr>
          <w:rFonts w:hint="eastAsia" w:ascii="宋体" w:hAnsi="宋体" w:eastAsia="宋体" w:cs="宋体"/>
        </w:rPr>
        <w:t>七、合同事项</w:t>
      </w:r>
    </w:p>
    <w:p>
      <w:pPr>
        <w:keepNext w:val="0"/>
        <w:keepLines w:val="0"/>
        <w:spacing w:before="0" w:after="0" w:line="400" w:lineRule="exact"/>
        <w:ind w:firstLine="470" w:firstLineChars="196"/>
        <w:outlineLvl w:val="9"/>
        <w:rPr>
          <w:rFonts w:hint="eastAsia" w:ascii="宋体" w:hAnsi="宋体" w:eastAsia="宋体" w:cs="宋体"/>
          <w:sz w:val="24"/>
          <w:szCs w:val="24"/>
        </w:rPr>
      </w:pPr>
    </w:p>
    <w:p>
      <w:pPr>
        <w:keepNext w:val="0"/>
        <w:keepLines w:val="0"/>
        <w:spacing w:before="0" w:after="0" w:line="400" w:lineRule="exact"/>
        <w:ind w:firstLine="472" w:firstLineChars="196"/>
        <w:outlineLvl w:val="9"/>
        <w:rPr>
          <w:rFonts w:hint="eastAsia" w:ascii="宋体" w:hAnsi="宋体" w:eastAsia="宋体" w:cs="宋体"/>
          <w:sz w:val="24"/>
          <w:szCs w:val="24"/>
        </w:rPr>
      </w:pPr>
      <w:bookmarkStart w:id="75" w:name="_Toc209847069"/>
      <w:bookmarkStart w:id="76" w:name="_Toc101174151"/>
      <w:bookmarkStart w:id="77" w:name="_Toc101338364"/>
      <w:bookmarkStart w:id="78" w:name="_Toc430773927"/>
      <w:bookmarkStart w:id="79" w:name="_Toc101250646"/>
      <w:r>
        <w:rPr>
          <w:rFonts w:hint="eastAsia" w:ascii="宋体" w:hAnsi="宋体" w:eastAsia="宋体" w:cs="宋体"/>
          <w:b/>
          <w:bCs/>
          <w:sz w:val="24"/>
          <w:szCs w:val="24"/>
        </w:rPr>
        <w:t>26.签订合同</w:t>
      </w:r>
      <w:bookmarkEnd w:id="75"/>
      <w:bookmarkEnd w:id="76"/>
      <w:bookmarkEnd w:id="77"/>
      <w:bookmarkEnd w:id="78"/>
      <w:bookmarkEnd w:id="79"/>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26.2 磋商文件、成交供应商的响应文件及双方确认的澄清文件等，均为有法律约束力的合同组成部分。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26.5竞争性磋商文件、成交供应商提交的响应文件、磋商中的最后报价、成交供应商承诺书、成交通知书等均称为有法律约束力的合同组成内容。</w:t>
      </w:r>
    </w:p>
    <w:p>
      <w:pPr>
        <w:spacing w:line="400" w:lineRule="exact"/>
        <w:ind w:firstLine="480" w:firstLineChars="200"/>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27.合同分包（实质性要求）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27.1本项目合同接受分包与否，以“供应商须知附表”勾选项为准。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27.2中小企业依据</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rPr>
        <w:t>规定的政策获取政府采购合同后，小型、微型企业不得分包或转包给大型、中型企业，中型企业不得分包或转包给大型企业。</w:t>
      </w:r>
    </w:p>
    <w:p>
      <w:pPr>
        <w:spacing w:line="400" w:lineRule="exact"/>
        <w:ind w:firstLine="482" w:firstLineChars="200"/>
        <w:outlineLvl w:val="9"/>
        <w:rPr>
          <w:rFonts w:hint="eastAsia" w:ascii="宋体" w:hAnsi="宋体" w:eastAsia="宋体" w:cs="宋体"/>
          <w:b/>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28.合同转包（实质性要求）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成交供应商转包的，视同拒绝履行政府采购合同义务，将依法追究法律责任。</w:t>
      </w:r>
    </w:p>
    <w:p>
      <w:pPr>
        <w:spacing w:line="400" w:lineRule="exact"/>
        <w:ind w:firstLine="480" w:firstLineChars="200"/>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29.补充合同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30.履约保证金（</w:t>
      </w:r>
      <w:r>
        <w:rPr>
          <w:rFonts w:hint="eastAsia" w:ascii="宋体" w:hAnsi="宋体" w:cs="宋体"/>
          <w:b/>
          <w:sz w:val="24"/>
          <w:lang w:val="en-US" w:eastAsia="zh-CN"/>
        </w:rPr>
        <w:t>本项目不收取</w:t>
      </w:r>
      <w:r>
        <w:rPr>
          <w:rFonts w:hint="eastAsia" w:ascii="宋体" w:hAnsi="宋体" w:eastAsia="宋体" w:cs="宋体"/>
          <w:b/>
          <w:sz w:val="24"/>
        </w:rPr>
        <w:t>）</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30.1 成交供应商应在合同签订之前交纳竞争性磋商文件规定数额的履约保证金。</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30.2 如果成交供应商在规定的合同签订时间内，没有按照采购文件的规定交纳履约保证金，且又无正当理由的，将视为放弃成交。</w:t>
      </w:r>
    </w:p>
    <w:p>
      <w:pPr>
        <w:spacing w:line="400" w:lineRule="exact"/>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31.合同公告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32.合同备案</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采购人应当将政府采购合同副本自签订（双方当事人均已签字盖章）之日起七个工作日内通过四川政府采购网报同级财政部门备案。</w:t>
      </w:r>
    </w:p>
    <w:p>
      <w:pPr>
        <w:spacing w:line="400" w:lineRule="exact"/>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33.履行合同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33.1 成交供应商与采购人签订合同后，合同双方应严格执行合同条款，履行合同规定的义务，保证合同的顺利完成。</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33.2 在合同履行过程中，如发生合同纠纷，合同双方应按照《中华人民共和国民法典》的有关规定进行处理。</w:t>
      </w:r>
    </w:p>
    <w:p>
      <w:pPr>
        <w:spacing w:line="400" w:lineRule="exact"/>
        <w:ind w:firstLine="480" w:firstLineChars="200"/>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34.验收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34.1本项目采购人及其委托的采购代理机构将严格按照政府采购相关法律法规以及《财政部关于进一步加强政府采购需求和履约验收管理的指导意见》（财库〔2016〕205号）等相关规定的要求进行验收。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34.2 验收结果合格的，成交供应商凭验收报告办理相关手续；验收结果不合格的，将不予支付采购资金，还可能会报本项目同级财政部门按照政府采购法律法规</w:t>
      </w:r>
      <w:r>
        <w:rPr>
          <w:rFonts w:hint="eastAsia" w:ascii="宋体" w:hAnsi="宋体" w:cs="宋体"/>
          <w:sz w:val="24"/>
          <w:lang w:val="en-US" w:eastAsia="zh-CN"/>
        </w:rPr>
        <w:t>及</w:t>
      </w:r>
      <w:r>
        <w:rPr>
          <w:rFonts w:hint="eastAsia" w:ascii="宋体" w:hAnsi="宋体" w:eastAsia="宋体" w:cs="宋体"/>
          <w:sz w:val="24"/>
        </w:rPr>
        <w:t>《四川省公共资源交易领域严重失信联合惩戒实施办法》（川发改信用规（2019〕405号）、《关于对政府采购领域严重违法先信主体开展联合惩戒的合作备忘录》（发改财金〔2018〕1614号）等相关规定给予行政处罚。</w:t>
      </w:r>
    </w:p>
    <w:p>
      <w:pPr>
        <w:spacing w:line="400" w:lineRule="exact"/>
        <w:outlineLvl w:val="9"/>
        <w:rPr>
          <w:rFonts w:hint="eastAsia" w:ascii="宋体" w:hAnsi="宋体" w:eastAsia="宋体" w:cs="宋体"/>
          <w:sz w:val="24"/>
        </w:rPr>
      </w:pP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35.资金支付</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采购人将按照政府采购合同规定，及时向成交供应商支付采购资金。本项目采购资金付款详见第五章规定的付款方式。</w:t>
      </w:r>
      <w:bookmarkEnd w:id="43"/>
    </w:p>
    <w:p>
      <w:pPr>
        <w:pStyle w:val="2"/>
        <w:rPr>
          <w:rFonts w:hint="eastAsia" w:ascii="宋体" w:hAnsi="宋体" w:eastAsia="宋体" w:cs="宋体"/>
        </w:rPr>
      </w:pPr>
    </w:p>
    <w:p>
      <w:pPr>
        <w:pStyle w:val="5"/>
        <w:keepNext w:val="0"/>
        <w:keepLines w:val="0"/>
        <w:spacing w:before="0" w:after="0" w:line="400" w:lineRule="exact"/>
        <w:jc w:val="center"/>
        <w:rPr>
          <w:rFonts w:hint="eastAsia" w:ascii="宋体" w:hAnsi="宋体" w:eastAsia="宋体" w:cs="宋体"/>
        </w:rPr>
      </w:pPr>
      <w:bookmarkStart w:id="80" w:name="PO_默认文件内容_25"/>
      <w:r>
        <w:rPr>
          <w:rFonts w:hint="eastAsia" w:ascii="宋体" w:hAnsi="宋体" w:eastAsia="宋体" w:cs="宋体"/>
        </w:rPr>
        <w:t>八、磋商纪律要求</w:t>
      </w:r>
    </w:p>
    <w:p>
      <w:pPr>
        <w:tabs>
          <w:tab w:val="left" w:pos="851"/>
        </w:tabs>
        <w:spacing w:line="360" w:lineRule="auto"/>
        <w:jc w:val="center"/>
        <w:rPr>
          <w:rFonts w:hint="eastAsia" w:ascii="宋体" w:hAnsi="宋体" w:eastAsia="宋体" w:cs="宋体"/>
          <w:sz w:val="24"/>
        </w:rPr>
      </w:pPr>
    </w:p>
    <w:p>
      <w:pPr>
        <w:tabs>
          <w:tab w:val="left" w:pos="851"/>
        </w:tabs>
        <w:spacing w:line="360" w:lineRule="auto"/>
        <w:ind w:firstLine="482" w:firstLineChars="200"/>
        <w:rPr>
          <w:rFonts w:hint="eastAsia" w:ascii="宋体" w:hAnsi="宋体" w:eastAsia="宋体" w:cs="宋体"/>
          <w:b/>
          <w:sz w:val="24"/>
        </w:rPr>
      </w:pPr>
      <w:r>
        <w:rPr>
          <w:rFonts w:hint="eastAsia" w:ascii="宋体" w:hAnsi="宋体" w:eastAsia="宋体" w:cs="宋体"/>
          <w:b/>
          <w:sz w:val="24"/>
        </w:rPr>
        <w:t>36.供应商不得具有的情形</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供应商参加本项目磋商不得有下列情形：</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（1）提供虚假材料谋取成交；</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（2）采取不正当手段诋毁、排挤其他供应商；</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（3）与采购人、采购代理机构、或其他供应商恶意串通；</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（4）向采购人、采购代理机构、磋商小组成员行贿或者提供其他不正当利益；</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（5）在磋商过程中与采购人、采购代理机构进行协商；</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（6）成交后无正当理由拒不与采购人签订政府采购合同；</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（7）未按照磋商文件确定的事项签订政府采购合同；</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（8）将政府采购合同转包或者违规分包；</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（9）提供假冒伪劣产品；</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（10）擅自变更、中止或者终止政府采购合同；</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（11）拒绝有关部门的监督检查或者向监督检查部门提供虚假情况；</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（12）法律法规规定的其他情形。</w:t>
      </w:r>
    </w:p>
    <w:p>
      <w:pPr>
        <w:tabs>
          <w:tab w:val="left" w:pos="851"/>
        </w:tabs>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宋体" w:hAnsi="宋体" w:eastAsia="宋体" w:cs="宋体"/>
          <w:sz w:val="24"/>
        </w:rPr>
      </w:pPr>
    </w:p>
    <w:p>
      <w:pPr>
        <w:tabs>
          <w:tab w:val="left" w:pos="851"/>
        </w:tabs>
        <w:spacing w:line="360" w:lineRule="auto"/>
        <w:jc w:val="center"/>
        <w:outlineLvl w:val="1"/>
        <w:rPr>
          <w:rFonts w:hint="eastAsia" w:ascii="宋体" w:hAnsi="宋体" w:eastAsia="宋体" w:cs="宋体"/>
          <w:b/>
          <w:sz w:val="32"/>
          <w:szCs w:val="32"/>
        </w:rPr>
      </w:pPr>
      <w:r>
        <w:rPr>
          <w:rFonts w:hint="eastAsia" w:ascii="宋体" w:hAnsi="宋体" w:eastAsia="宋体" w:cs="宋体"/>
          <w:b/>
          <w:sz w:val="32"/>
          <w:szCs w:val="32"/>
        </w:rPr>
        <w:t>九、询问、质疑和投诉</w:t>
      </w:r>
    </w:p>
    <w:p>
      <w:pPr>
        <w:tabs>
          <w:tab w:val="left" w:pos="851"/>
        </w:tabs>
        <w:spacing w:line="360" w:lineRule="auto"/>
        <w:jc w:val="center"/>
        <w:rPr>
          <w:rFonts w:hint="eastAsia" w:ascii="宋体" w:hAnsi="宋体" w:eastAsia="宋体" w:cs="宋体"/>
          <w:sz w:val="24"/>
        </w:rPr>
      </w:pPr>
    </w:p>
    <w:p>
      <w:pPr>
        <w:tabs>
          <w:tab w:val="left" w:pos="851"/>
        </w:tabs>
        <w:spacing w:line="360" w:lineRule="auto"/>
        <w:ind w:firstLine="495"/>
        <w:rPr>
          <w:rFonts w:hint="eastAsia" w:ascii="宋体" w:hAnsi="宋体" w:eastAsia="宋体" w:cs="宋体"/>
          <w:sz w:val="24"/>
        </w:rPr>
      </w:pPr>
      <w:r>
        <w:rPr>
          <w:rFonts w:hint="eastAsia" w:ascii="宋体" w:hAnsi="宋体" w:eastAsia="宋体" w:cs="宋体"/>
          <w:sz w:val="24"/>
        </w:rPr>
        <w:t>37.询问、质疑、投诉的接收和处理严格按照《中华人民共和国政府采购法》、《中华人民共和国政府采购法实施条例》、《财政部关于加强政府采购供应商投诉受理审查工作的通知》、《</w:t>
      </w:r>
      <w:r>
        <w:rPr>
          <w:rFonts w:hint="eastAsia" w:ascii="宋体" w:hAnsi="宋体" w:eastAsia="宋体" w:cs="宋体"/>
          <w:bCs/>
          <w:sz w:val="24"/>
        </w:rPr>
        <w:t>政府采购质疑和投诉办法</w:t>
      </w:r>
      <w:r>
        <w:rPr>
          <w:rFonts w:hint="eastAsia" w:ascii="宋体" w:hAnsi="宋体" w:eastAsia="宋体" w:cs="宋体"/>
          <w:sz w:val="24"/>
        </w:rPr>
        <w:t>》和四川省的有关规定办理（详细规定请在四川政府采购网政策法规模块查询）。</w:t>
      </w:r>
    </w:p>
    <w:p>
      <w:pPr>
        <w:tabs>
          <w:tab w:val="left" w:pos="851"/>
        </w:tabs>
        <w:spacing w:line="360" w:lineRule="auto"/>
        <w:jc w:val="both"/>
        <w:rPr>
          <w:rFonts w:hint="eastAsia" w:ascii="宋体" w:hAnsi="宋体" w:eastAsia="宋体" w:cs="宋体"/>
          <w:sz w:val="24"/>
        </w:rPr>
      </w:pPr>
    </w:p>
    <w:p>
      <w:pPr>
        <w:tabs>
          <w:tab w:val="left" w:pos="851"/>
        </w:tabs>
        <w:spacing w:line="360" w:lineRule="auto"/>
        <w:jc w:val="center"/>
        <w:outlineLvl w:val="1"/>
        <w:rPr>
          <w:rFonts w:hint="eastAsia" w:ascii="宋体" w:hAnsi="宋体" w:eastAsia="宋体" w:cs="宋体"/>
          <w:b/>
          <w:sz w:val="32"/>
          <w:szCs w:val="32"/>
        </w:rPr>
      </w:pPr>
      <w:r>
        <w:rPr>
          <w:rFonts w:hint="eastAsia" w:ascii="宋体" w:hAnsi="宋体" w:eastAsia="宋体" w:cs="宋体"/>
          <w:b/>
          <w:sz w:val="32"/>
          <w:szCs w:val="32"/>
        </w:rPr>
        <w:t>十、其  他</w:t>
      </w:r>
    </w:p>
    <w:p>
      <w:pPr>
        <w:tabs>
          <w:tab w:val="left" w:pos="851"/>
        </w:tabs>
        <w:spacing w:line="360" w:lineRule="auto"/>
        <w:jc w:val="center"/>
        <w:rPr>
          <w:rFonts w:hint="eastAsia" w:ascii="宋体" w:hAnsi="宋体" w:eastAsia="宋体" w:cs="宋体"/>
          <w:sz w:val="24"/>
        </w:rPr>
      </w:pPr>
    </w:p>
    <w:p>
      <w:pPr>
        <w:tabs>
          <w:tab w:val="left" w:pos="851"/>
        </w:tabs>
        <w:spacing w:line="360" w:lineRule="auto"/>
        <w:rPr>
          <w:rFonts w:hint="eastAsia" w:ascii="宋体" w:hAnsi="宋体" w:eastAsia="宋体" w:cs="宋体"/>
          <w:sz w:val="24"/>
        </w:rPr>
      </w:pPr>
      <w:r>
        <w:rPr>
          <w:rFonts w:hint="eastAsia" w:ascii="宋体" w:hAnsi="宋体" w:eastAsia="宋体" w:cs="宋体"/>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hint="eastAsia" w:ascii="宋体" w:hAnsi="宋体" w:eastAsia="宋体" w:cs="宋体"/>
          <w:sz w:val="24"/>
        </w:rPr>
      </w:pPr>
      <w:r>
        <w:rPr>
          <w:rFonts w:hint="eastAsia" w:ascii="宋体" w:hAnsi="宋体" w:eastAsia="宋体" w:cs="宋体"/>
          <w:sz w:val="24"/>
        </w:rPr>
        <w:t>39.</w:t>
      </w:r>
      <w:r>
        <w:rPr>
          <w:rFonts w:hint="eastAsia" w:ascii="宋体" w:hAnsi="宋体" w:eastAsia="宋体" w:cs="宋体"/>
          <w:b/>
          <w:sz w:val="24"/>
        </w:rPr>
        <w:t>（实质性要求）</w:t>
      </w:r>
      <w:r>
        <w:rPr>
          <w:rFonts w:hint="eastAsia" w:ascii="宋体" w:hAnsi="宋体" w:eastAsia="宋体" w:cs="宋体"/>
          <w:sz w:val="24"/>
        </w:rPr>
        <w:t>国家或行业主管部门对采购产品的技术标准、质量标准和资格资质条件等有强制性规定的，必须符合其要求。</w:t>
      </w:r>
      <w:bookmarkEnd w:id="80"/>
    </w:p>
    <w:p>
      <w:pPr>
        <w:rPr>
          <w:rFonts w:hint="eastAsia" w:ascii="宋体" w:hAnsi="宋体" w:eastAsia="宋体" w:cs="宋体"/>
          <w:b/>
          <w:sz w:val="36"/>
          <w:szCs w:val="36"/>
        </w:rPr>
      </w:pPr>
      <w:bookmarkStart w:id="81" w:name="_Toc3702"/>
      <w:r>
        <w:rPr>
          <w:rFonts w:hint="eastAsia" w:ascii="宋体" w:hAnsi="宋体" w:eastAsia="宋体" w:cs="宋体"/>
          <w:b/>
          <w:sz w:val="36"/>
          <w:szCs w:val="36"/>
        </w:rPr>
        <w:br w:type="page"/>
      </w:r>
    </w:p>
    <w:p>
      <w:pPr>
        <w:pStyle w:val="53"/>
        <w:spacing w:before="46" w:after="46"/>
        <w:ind w:firstLine="0" w:firstLineChars="0"/>
        <w:jc w:val="center"/>
        <w:outlineLvl w:val="0"/>
        <w:rPr>
          <w:rFonts w:hint="eastAsia" w:ascii="宋体" w:hAnsi="宋体" w:eastAsia="宋体" w:cs="宋体"/>
          <w:b/>
          <w:kern w:val="2"/>
          <w:sz w:val="36"/>
          <w:szCs w:val="36"/>
        </w:rPr>
      </w:pPr>
      <w:bookmarkStart w:id="82" w:name="_Toc26303"/>
      <w:r>
        <w:rPr>
          <w:rFonts w:hint="eastAsia" w:ascii="宋体" w:hAnsi="宋体" w:eastAsia="宋体" w:cs="宋体"/>
          <w:b/>
          <w:kern w:val="2"/>
          <w:sz w:val="36"/>
          <w:szCs w:val="36"/>
        </w:rPr>
        <w:t>第三章  供应商的资格、资质性及其他类似效力要求</w:t>
      </w:r>
      <w:bookmarkEnd w:id="81"/>
      <w:bookmarkEnd w:id="82"/>
    </w:p>
    <w:p>
      <w:pPr>
        <w:pStyle w:val="5"/>
        <w:spacing w:line="360" w:lineRule="auto"/>
        <w:rPr>
          <w:rFonts w:hint="eastAsia" w:ascii="宋体" w:hAnsi="宋体" w:eastAsia="宋体" w:cs="宋体"/>
        </w:rPr>
      </w:pPr>
      <w:bookmarkStart w:id="83" w:name="_Toc21735"/>
      <w:bookmarkStart w:id="84" w:name="_Toc4261"/>
      <w:bookmarkStart w:id="85" w:name="_Toc13068"/>
      <w:r>
        <w:rPr>
          <w:rFonts w:hint="eastAsia" w:ascii="宋体" w:hAnsi="宋体" w:eastAsia="宋体" w:cs="宋体"/>
        </w:rPr>
        <w:t>一、供应商资格、资质性要求</w:t>
      </w:r>
      <w:bookmarkEnd w:id="83"/>
      <w:bookmarkEnd w:id="84"/>
      <w:bookmarkEnd w:id="85"/>
    </w:p>
    <w:p>
      <w:pPr>
        <w:tabs>
          <w:tab w:val="left" w:pos="7665"/>
        </w:tabs>
        <w:spacing w:line="400" w:lineRule="exact"/>
        <w:ind w:firstLine="240" w:firstLineChars="100"/>
        <w:rPr>
          <w:rFonts w:hint="eastAsia" w:ascii="宋体" w:hAnsi="宋体" w:eastAsia="宋体" w:cs="宋体"/>
          <w:sz w:val="24"/>
        </w:rPr>
      </w:pPr>
      <w:r>
        <w:rPr>
          <w:rFonts w:hint="eastAsia" w:ascii="宋体" w:hAnsi="宋体" w:eastAsia="宋体" w:cs="宋体"/>
          <w:sz w:val="24"/>
        </w:rPr>
        <w:t>1、满足《中华人民共和国政府采购法》第二十二条规定；</w:t>
      </w:r>
    </w:p>
    <w:p>
      <w:pPr>
        <w:tabs>
          <w:tab w:val="left" w:pos="7665"/>
        </w:tabs>
        <w:spacing w:line="400" w:lineRule="exact"/>
        <w:ind w:firstLine="240" w:firstLineChars="100"/>
        <w:rPr>
          <w:rFonts w:hint="eastAsia" w:ascii="宋体" w:hAnsi="宋体" w:eastAsia="宋体" w:cs="宋体"/>
          <w:sz w:val="24"/>
        </w:rPr>
      </w:pPr>
      <w:r>
        <w:rPr>
          <w:rFonts w:hint="eastAsia" w:ascii="宋体" w:hAnsi="宋体" w:eastAsia="宋体" w:cs="宋体"/>
          <w:sz w:val="24"/>
        </w:rPr>
        <w:t>2、落实政府采购政策需满足的资格要求；</w:t>
      </w:r>
    </w:p>
    <w:p>
      <w:pPr>
        <w:tabs>
          <w:tab w:val="left" w:pos="7665"/>
        </w:tabs>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2.1、本项目专门面向中小企业采购(监狱企业、残疾人福利性单位均视同小微企业)，非中小企业承接的将视为无效响应；</w:t>
      </w:r>
    </w:p>
    <w:p>
      <w:pPr>
        <w:tabs>
          <w:tab w:val="left" w:pos="7665"/>
        </w:tabs>
        <w:spacing w:line="400" w:lineRule="exact"/>
        <w:ind w:firstLine="240" w:firstLineChars="100"/>
        <w:rPr>
          <w:rFonts w:hint="eastAsia" w:ascii="宋体" w:hAnsi="宋体" w:eastAsia="宋体" w:cs="宋体"/>
          <w:color w:val="auto"/>
          <w:sz w:val="24"/>
        </w:rPr>
      </w:pPr>
      <w:r>
        <w:rPr>
          <w:rFonts w:hint="eastAsia" w:ascii="宋体" w:hAnsi="宋体" w:eastAsia="宋体" w:cs="宋体"/>
          <w:color w:val="auto"/>
          <w:sz w:val="24"/>
        </w:rPr>
        <w:t>3、本项目的特定资格要求；</w:t>
      </w:r>
    </w:p>
    <w:p>
      <w:pPr>
        <w:tabs>
          <w:tab w:val="left" w:pos="7665"/>
        </w:tabs>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w:t>
      </w:r>
      <w:r>
        <w:rPr>
          <w:rFonts w:hint="eastAsia" w:ascii="宋体" w:hAnsi="宋体" w:cs="宋体"/>
          <w:color w:val="auto"/>
          <w:sz w:val="24"/>
          <w:lang w:eastAsia="zh-CN"/>
        </w:rPr>
        <w:t>、</w:t>
      </w:r>
      <w:r>
        <w:rPr>
          <w:rFonts w:hint="eastAsia" w:ascii="宋体" w:hAnsi="宋体" w:eastAsia="宋体" w:cs="宋体"/>
          <w:color w:val="auto"/>
          <w:sz w:val="24"/>
        </w:rPr>
        <w:t>供应商具有地市州及以上卫生健康委员会批准开展新型冠状病毒核酸检测资质（提供证明材料复印件）。</w:t>
      </w:r>
    </w:p>
    <w:p>
      <w:pPr>
        <w:pStyle w:val="46"/>
        <w:ind w:left="0" w:leftChars="0" w:firstLine="240" w:firstLineChars="100"/>
        <w:jc w:val="left"/>
        <w:rPr>
          <w:rFonts w:hint="eastAsia" w:ascii="宋体" w:hAnsi="宋体" w:eastAsia="宋体" w:cs="宋体"/>
          <w:color w:val="FF0000"/>
          <w:sz w:val="24"/>
          <w:highlight w:val="none"/>
        </w:rPr>
      </w:pPr>
      <w:r>
        <w:rPr>
          <w:rFonts w:hint="eastAsia" w:ascii="宋体" w:hAnsi="宋体" w:cs="宋体"/>
          <w:sz w:val="24"/>
          <w:lang w:val="en-US" w:eastAsia="zh-CN"/>
        </w:rPr>
        <w:t>4</w:t>
      </w:r>
      <w:r>
        <w:rPr>
          <w:rFonts w:hint="eastAsia" w:ascii="宋体" w:hAnsi="宋体" w:eastAsia="宋体" w:cs="宋体"/>
          <w:sz w:val="24"/>
        </w:rPr>
        <w:t>、</w:t>
      </w:r>
      <w:r>
        <w:rPr>
          <w:rFonts w:hint="eastAsia" w:ascii="宋体" w:hAnsi="宋体" w:cs="宋体"/>
          <w:color w:val="auto"/>
          <w:sz w:val="24"/>
        </w:rPr>
        <w:t>本项目不允许联合体</w:t>
      </w:r>
      <w:r>
        <w:rPr>
          <w:rFonts w:hint="eastAsia" w:ascii="宋体" w:hAnsi="宋体" w:cs="宋体"/>
          <w:color w:val="auto"/>
          <w:sz w:val="24"/>
          <w:lang w:val="en-US" w:eastAsia="zh-CN"/>
        </w:rPr>
        <w:t>参与</w:t>
      </w:r>
      <w:r>
        <w:rPr>
          <w:rFonts w:hint="eastAsia" w:ascii="宋体" w:hAnsi="宋体" w:eastAsia="宋体" w:cs="宋体"/>
          <w:sz w:val="24"/>
        </w:rPr>
        <w:t>。</w:t>
      </w:r>
    </w:p>
    <w:p>
      <w:pPr>
        <w:pStyle w:val="5"/>
        <w:spacing w:line="360" w:lineRule="auto"/>
        <w:rPr>
          <w:rFonts w:hint="eastAsia" w:ascii="宋体" w:hAnsi="宋体" w:eastAsia="宋体" w:cs="宋体"/>
          <w:sz w:val="24"/>
        </w:rPr>
      </w:pPr>
      <w:bookmarkStart w:id="86" w:name="_Toc21273"/>
      <w:bookmarkStart w:id="87" w:name="_Toc27977"/>
      <w:r>
        <w:rPr>
          <w:rFonts w:hint="eastAsia" w:ascii="宋体" w:hAnsi="宋体" w:eastAsia="宋体" w:cs="宋体"/>
        </w:rPr>
        <w:t>二、供应商其他类似效力要求：</w:t>
      </w:r>
      <w:bookmarkEnd w:id="86"/>
      <w:bookmarkEnd w:id="87"/>
    </w:p>
    <w:p>
      <w:pPr>
        <w:pStyle w:val="46"/>
        <w:ind w:firstLine="480"/>
        <w:jc w:val="left"/>
        <w:rPr>
          <w:rFonts w:hint="eastAsia" w:ascii="宋体" w:hAnsi="宋体" w:eastAsia="宋体" w:cs="宋体"/>
        </w:rPr>
      </w:pPr>
      <w:r>
        <w:rPr>
          <w:rFonts w:hint="eastAsia" w:ascii="宋体" w:hAnsi="宋体" w:eastAsia="宋体" w:cs="宋体"/>
          <w:color w:val="auto"/>
          <w:sz w:val="24"/>
        </w:rPr>
        <w:t>1、授权参加本</w:t>
      </w:r>
      <w:r>
        <w:rPr>
          <w:rFonts w:hint="eastAsia" w:ascii="宋体" w:hAnsi="宋体" w:eastAsia="宋体" w:cs="宋体"/>
          <w:sz w:val="24"/>
        </w:rPr>
        <w:t>次采购活动的供应商代表证明材料</w:t>
      </w:r>
      <w:r>
        <w:rPr>
          <w:rFonts w:hint="eastAsia" w:ascii="宋体" w:hAnsi="宋体" w:eastAsia="宋体" w:cs="宋体"/>
        </w:rPr>
        <w:t>。</w:t>
      </w:r>
    </w:p>
    <w:p>
      <w:pPr>
        <w:spacing w:line="360" w:lineRule="auto"/>
        <w:jc w:val="left"/>
        <w:rPr>
          <w:rFonts w:hint="eastAsia" w:ascii="宋体" w:hAnsi="宋体" w:eastAsia="宋体" w:cs="宋体"/>
          <w:b/>
          <w:bCs/>
          <w:color w:val="000000"/>
          <w:sz w:val="24"/>
        </w:rPr>
      </w:pPr>
      <w:r>
        <w:rPr>
          <w:rFonts w:hint="eastAsia" w:ascii="宋体" w:hAnsi="宋体" w:eastAsia="宋体" w:cs="宋体"/>
          <w:b/>
          <w:bCs/>
          <w:color w:val="000000"/>
          <w:sz w:val="24"/>
        </w:rPr>
        <w:t>注：</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spacing w:line="360" w:lineRule="auto"/>
        <w:ind w:firstLine="480" w:firstLineChars="200"/>
        <w:jc w:val="left"/>
        <w:rPr>
          <w:rFonts w:hint="eastAsia" w:ascii="宋体" w:hAnsi="宋体" w:eastAsia="宋体" w:cs="宋体"/>
        </w:rPr>
      </w:pPr>
      <w:r>
        <w:rPr>
          <w:rFonts w:hint="eastAsia" w:ascii="宋体" w:hAnsi="宋体" w:eastAsia="宋体" w:cs="宋体"/>
          <w:color w:val="000000"/>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line="360" w:lineRule="auto"/>
        <w:jc w:val="center"/>
        <w:outlineLvl w:val="0"/>
        <w:rPr>
          <w:rFonts w:hint="eastAsia" w:ascii="宋体" w:hAnsi="宋体" w:eastAsia="宋体" w:cs="宋体"/>
          <w:b/>
          <w:sz w:val="36"/>
          <w:szCs w:val="36"/>
        </w:rPr>
      </w:pPr>
      <w:bookmarkStart w:id="88" w:name="_Toc13969"/>
      <w:r>
        <w:rPr>
          <w:rFonts w:hint="eastAsia" w:ascii="宋体" w:hAnsi="宋体" w:eastAsia="宋体" w:cs="宋体"/>
          <w:b/>
          <w:sz w:val="36"/>
          <w:szCs w:val="36"/>
        </w:rPr>
        <w:br w:type="page"/>
      </w:r>
      <w:bookmarkStart w:id="89" w:name="_Toc17476"/>
      <w:r>
        <w:rPr>
          <w:rFonts w:hint="eastAsia" w:ascii="宋体" w:hAnsi="宋体" w:eastAsia="宋体" w:cs="宋体"/>
          <w:b/>
          <w:sz w:val="36"/>
          <w:szCs w:val="36"/>
        </w:rPr>
        <w:t xml:space="preserve">第四章  </w:t>
      </w:r>
      <w:bookmarkEnd w:id="88"/>
      <w:r>
        <w:rPr>
          <w:rFonts w:hint="eastAsia" w:ascii="宋体" w:hAnsi="宋体" w:eastAsia="宋体" w:cs="宋体"/>
          <w:b/>
          <w:sz w:val="36"/>
          <w:szCs w:val="36"/>
        </w:rPr>
        <w:t>供应商应当提供的</w:t>
      </w:r>
      <w:r>
        <w:rPr>
          <w:rFonts w:hint="eastAsia" w:ascii="宋体" w:hAnsi="宋体" w:eastAsia="宋体" w:cs="宋体"/>
          <w:b/>
          <w:bCs/>
          <w:sz w:val="36"/>
          <w:szCs w:val="36"/>
        </w:rPr>
        <w:t>资格、资质性及其他类似效力要求的</w:t>
      </w:r>
      <w:r>
        <w:rPr>
          <w:rFonts w:hint="eastAsia" w:ascii="宋体" w:hAnsi="宋体" w:eastAsia="宋体" w:cs="宋体"/>
          <w:b/>
          <w:sz w:val="36"/>
          <w:szCs w:val="36"/>
        </w:rPr>
        <w:t>相关证明材料</w:t>
      </w:r>
      <w:bookmarkEnd w:id="89"/>
    </w:p>
    <w:p>
      <w:pPr>
        <w:pStyle w:val="5"/>
        <w:spacing w:line="360" w:lineRule="auto"/>
        <w:rPr>
          <w:rFonts w:hint="eastAsia" w:ascii="宋体" w:hAnsi="宋体" w:eastAsia="宋体" w:cs="宋体"/>
          <w:sz w:val="28"/>
          <w:szCs w:val="28"/>
        </w:rPr>
      </w:pPr>
      <w:bookmarkStart w:id="90" w:name="_Toc7714"/>
      <w:bookmarkStart w:id="91" w:name="_Toc17631"/>
      <w:r>
        <w:rPr>
          <w:rFonts w:hint="eastAsia" w:ascii="宋体" w:hAnsi="宋体" w:eastAsia="宋体" w:cs="宋体"/>
          <w:sz w:val="28"/>
          <w:szCs w:val="28"/>
        </w:rPr>
        <w:t>一、供应商应当提供的资格、资质性要求的相关证明材料</w:t>
      </w:r>
      <w:bookmarkEnd w:id="90"/>
      <w:bookmarkEnd w:id="91"/>
    </w:p>
    <w:p>
      <w:pPr>
        <w:spacing w:line="360" w:lineRule="auto"/>
        <w:ind w:firstLine="480" w:firstLineChars="200"/>
        <w:rPr>
          <w:rFonts w:hint="eastAsia" w:ascii="宋体" w:hAnsi="宋体" w:eastAsia="宋体" w:cs="宋体"/>
          <w:b w:val="0"/>
          <w:bCs w:val="0"/>
          <w:sz w:val="24"/>
        </w:rPr>
      </w:pPr>
      <w:r>
        <w:rPr>
          <w:rFonts w:hint="eastAsia" w:ascii="宋体" w:hAnsi="宋体" w:eastAsia="宋体" w:cs="宋体"/>
          <w:b w:val="0"/>
          <w:bCs w:val="0"/>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80" w:firstLineChars="200"/>
        <w:rPr>
          <w:rFonts w:hint="eastAsia" w:ascii="宋体" w:hAnsi="宋体" w:eastAsia="宋体" w:cs="宋体"/>
          <w:b w:val="0"/>
          <w:bCs w:val="0"/>
          <w:color w:val="auto"/>
          <w:sz w:val="24"/>
        </w:rPr>
      </w:pPr>
      <w:r>
        <w:rPr>
          <w:rFonts w:hint="eastAsia" w:ascii="宋体" w:hAnsi="宋体" w:eastAsia="宋体" w:cs="宋体"/>
          <w:b w:val="0"/>
          <w:bCs w:val="0"/>
          <w:sz w:val="24"/>
        </w:rPr>
        <w:t>2、具备良好</w:t>
      </w:r>
      <w:r>
        <w:rPr>
          <w:rFonts w:hint="eastAsia" w:ascii="宋体" w:hAnsi="宋体" w:eastAsia="宋体" w:cs="宋体"/>
          <w:b w:val="0"/>
          <w:bCs w:val="0"/>
          <w:color w:val="auto"/>
          <w:sz w:val="24"/>
        </w:rPr>
        <w:t>商业信誉的证明材料（可提供承诺函，格式详见第七章）；</w:t>
      </w:r>
    </w:p>
    <w:p>
      <w:pPr>
        <w:spacing w:line="360" w:lineRule="auto"/>
        <w:ind w:firstLine="480" w:firstLineChars="200"/>
        <w:rPr>
          <w:rFonts w:hint="eastAsia" w:ascii="宋体" w:hAnsi="宋体" w:eastAsia="宋体" w:cs="宋体"/>
          <w:b w:val="0"/>
          <w:bCs w:val="0"/>
          <w:color w:val="auto"/>
          <w:sz w:val="24"/>
          <w:lang w:eastAsia="zh-CN"/>
        </w:rPr>
      </w:pPr>
      <w:r>
        <w:rPr>
          <w:rFonts w:hint="eastAsia" w:ascii="宋体" w:hAnsi="宋体" w:eastAsia="宋体" w:cs="宋体"/>
          <w:b w:val="0"/>
          <w:bCs w:val="0"/>
          <w:color w:val="auto"/>
          <w:sz w:val="24"/>
        </w:rPr>
        <w:t>3、具备健全的财务会计制度的证明材料（可提供承诺函，格式详见第七章）</w:t>
      </w:r>
      <w:r>
        <w:rPr>
          <w:rFonts w:hint="eastAsia" w:ascii="宋体" w:hAnsi="宋体" w:cs="宋体"/>
          <w:b w:val="0"/>
          <w:bCs w:val="0"/>
          <w:color w:val="auto"/>
          <w:sz w:val="24"/>
          <w:lang w:eastAsia="zh-CN"/>
        </w:rPr>
        <w:t>；</w:t>
      </w:r>
    </w:p>
    <w:p>
      <w:pPr>
        <w:spacing w:line="360" w:lineRule="auto"/>
        <w:ind w:firstLine="480" w:firstLineChars="200"/>
        <w:rPr>
          <w:rFonts w:hint="eastAsia" w:ascii="宋体" w:hAnsi="宋体" w:eastAsia="宋体" w:cs="宋体"/>
          <w:b w:val="0"/>
          <w:bCs w:val="0"/>
          <w:color w:val="auto"/>
          <w:sz w:val="24"/>
        </w:rPr>
      </w:pPr>
      <w:r>
        <w:rPr>
          <w:rFonts w:hint="eastAsia" w:ascii="宋体" w:hAnsi="宋体" w:eastAsia="宋体" w:cs="宋体"/>
          <w:b w:val="0"/>
          <w:bCs w:val="0"/>
          <w:color w:val="auto"/>
          <w:sz w:val="24"/>
        </w:rPr>
        <w:t>4、具有依法缴纳税收和社会保障资金的良好记录（可提供承诺函，格式详见第七章）；</w:t>
      </w:r>
    </w:p>
    <w:p>
      <w:pPr>
        <w:spacing w:line="360" w:lineRule="auto"/>
        <w:ind w:firstLine="480" w:firstLineChars="200"/>
        <w:rPr>
          <w:rFonts w:hint="eastAsia" w:ascii="宋体" w:hAnsi="宋体" w:eastAsia="宋体" w:cs="宋体"/>
          <w:b w:val="0"/>
          <w:bCs w:val="0"/>
          <w:color w:val="auto"/>
          <w:sz w:val="24"/>
        </w:rPr>
      </w:pPr>
      <w:r>
        <w:rPr>
          <w:rFonts w:hint="eastAsia" w:ascii="宋体" w:hAnsi="宋体" w:eastAsia="宋体" w:cs="宋体"/>
          <w:b w:val="0"/>
          <w:bCs w:val="0"/>
          <w:color w:val="auto"/>
          <w:sz w:val="24"/>
        </w:rPr>
        <w:t>5、具备履行合同所必需的设备和专业技术能力的证明材料（可提供承诺函，格式详见第七章）；</w:t>
      </w:r>
    </w:p>
    <w:p>
      <w:pPr>
        <w:spacing w:line="360" w:lineRule="auto"/>
        <w:ind w:firstLine="480" w:firstLineChars="200"/>
        <w:rPr>
          <w:rFonts w:hint="eastAsia" w:ascii="宋体" w:hAnsi="宋体" w:eastAsia="宋体" w:cs="宋体"/>
          <w:b w:val="0"/>
          <w:bCs w:val="0"/>
          <w:sz w:val="24"/>
        </w:rPr>
      </w:pPr>
      <w:r>
        <w:rPr>
          <w:rFonts w:hint="eastAsia" w:ascii="宋体" w:hAnsi="宋体" w:eastAsia="宋体" w:cs="宋体"/>
          <w:b w:val="0"/>
          <w:bCs w:val="0"/>
          <w:color w:val="auto"/>
          <w:sz w:val="24"/>
        </w:rPr>
        <w:t>6、参加政府采购活动前3年内在经营活动中没有重大违法记录的承诺函（</w:t>
      </w:r>
      <w:r>
        <w:rPr>
          <w:rFonts w:hint="eastAsia" w:ascii="宋体" w:hAnsi="宋体" w:eastAsia="宋体" w:cs="宋体"/>
          <w:b w:val="0"/>
          <w:bCs w:val="0"/>
          <w:sz w:val="24"/>
        </w:rPr>
        <w:t>格式详见第七章）；</w:t>
      </w:r>
    </w:p>
    <w:p>
      <w:pPr>
        <w:spacing w:line="360" w:lineRule="auto"/>
        <w:ind w:firstLine="480" w:firstLineChars="200"/>
        <w:rPr>
          <w:rFonts w:hint="eastAsia" w:ascii="宋体" w:hAnsi="宋体" w:eastAsia="宋体" w:cs="宋体"/>
          <w:b w:val="0"/>
          <w:bCs w:val="0"/>
          <w:sz w:val="24"/>
        </w:rPr>
      </w:pPr>
      <w:r>
        <w:rPr>
          <w:rFonts w:hint="eastAsia" w:ascii="宋体" w:hAnsi="宋体" w:eastAsia="宋体" w:cs="宋体"/>
          <w:b w:val="0"/>
          <w:bCs w:val="0"/>
          <w:sz w:val="24"/>
        </w:rPr>
        <w:t>7、具备法律、行政法规规定的其他条件的证明材料（可提供承诺函，格式详见第七章）；</w:t>
      </w:r>
    </w:p>
    <w:p>
      <w:pPr>
        <w:pStyle w:val="46"/>
        <w:spacing w:line="420" w:lineRule="exact"/>
        <w:ind w:firstLine="480" w:firstLineChars="200"/>
        <w:rPr>
          <w:rFonts w:hint="eastAsia" w:ascii="宋体" w:hAnsi="宋体" w:eastAsia="宋体" w:cs="宋体"/>
          <w:sz w:val="24"/>
        </w:rPr>
      </w:pPr>
      <w:r>
        <w:rPr>
          <w:rFonts w:hint="eastAsia" w:ascii="宋体" w:hAnsi="宋体" w:eastAsia="宋体" w:cs="宋体"/>
          <w:sz w:val="24"/>
        </w:rPr>
        <w:t>8、落实政府采购政策需满足的资格要求：</w:t>
      </w:r>
    </w:p>
    <w:p>
      <w:pPr>
        <w:pStyle w:val="46"/>
        <w:spacing w:line="420" w:lineRule="exact"/>
        <w:ind w:firstLine="720" w:firstLineChars="300"/>
        <w:rPr>
          <w:rFonts w:hint="eastAsia" w:ascii="宋体" w:hAnsi="宋体" w:eastAsia="宋体" w:cs="宋体"/>
          <w:color w:val="auto"/>
          <w:sz w:val="24"/>
        </w:rPr>
      </w:pPr>
      <w:r>
        <w:rPr>
          <w:rFonts w:hint="eastAsia" w:ascii="宋体" w:hAnsi="宋体" w:eastAsia="宋体" w:cs="宋体"/>
          <w:color w:val="auto"/>
          <w:sz w:val="24"/>
        </w:rPr>
        <w:t>8.1</w:t>
      </w:r>
      <w:r>
        <w:rPr>
          <w:rFonts w:hint="eastAsia" w:ascii="宋体" w:hAnsi="宋体" w:cs="宋体"/>
          <w:color w:val="auto"/>
          <w:sz w:val="24"/>
          <w:lang w:eastAsia="zh-CN"/>
        </w:rPr>
        <w:t>、</w:t>
      </w:r>
      <w:r>
        <w:rPr>
          <w:rFonts w:hint="eastAsia" w:ascii="宋体" w:hAnsi="宋体" w:eastAsia="宋体" w:cs="宋体"/>
          <w:color w:val="auto"/>
          <w:sz w:val="24"/>
        </w:rPr>
        <w:t>本项目专门面向中小企业采购(监狱企业、残疾人福利性单位均视同小微企业)，非中小企业承接的将视为无效响应。</w:t>
      </w:r>
    </w:p>
    <w:p>
      <w:pPr>
        <w:pStyle w:val="46"/>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9、本项目的特定资格要求：</w:t>
      </w:r>
    </w:p>
    <w:p>
      <w:pPr>
        <w:spacing w:line="360" w:lineRule="auto"/>
        <w:ind w:firstLine="720" w:firstLineChars="300"/>
        <w:rPr>
          <w:rFonts w:hint="eastAsia" w:ascii="宋体" w:hAnsi="宋体" w:eastAsia="宋体" w:cs="宋体"/>
          <w:color w:val="auto"/>
          <w:sz w:val="24"/>
        </w:rPr>
      </w:pPr>
      <w:r>
        <w:rPr>
          <w:rFonts w:hint="eastAsia" w:ascii="宋体" w:hAnsi="宋体" w:eastAsia="宋体" w:cs="宋体"/>
          <w:color w:val="auto"/>
          <w:sz w:val="24"/>
        </w:rPr>
        <w:t>9.1</w:t>
      </w:r>
      <w:r>
        <w:rPr>
          <w:rFonts w:hint="eastAsia" w:ascii="宋体" w:hAnsi="宋体" w:cs="宋体"/>
          <w:color w:val="auto"/>
          <w:sz w:val="24"/>
          <w:lang w:eastAsia="zh-CN"/>
        </w:rPr>
        <w:t>、</w:t>
      </w:r>
      <w:r>
        <w:rPr>
          <w:rFonts w:hint="eastAsia" w:ascii="宋体" w:hAnsi="宋体" w:eastAsia="宋体" w:cs="宋体"/>
          <w:color w:val="auto"/>
          <w:sz w:val="24"/>
        </w:rPr>
        <w:t>供应商具有地市州及以上卫生健康委员会批准开展新型冠状病毒核酸检测资质（提供证明材料复印件）。</w:t>
      </w:r>
    </w:p>
    <w:p>
      <w:pPr>
        <w:pStyle w:val="2"/>
        <w:ind w:firstLine="480" w:firstLineChars="200"/>
        <w:rPr>
          <w:rFonts w:hint="eastAsia"/>
        </w:rPr>
      </w:pPr>
      <w:r>
        <w:rPr>
          <w:rFonts w:hint="eastAsia" w:ascii="宋体" w:hAnsi="宋体" w:cs="宋体"/>
          <w:sz w:val="24"/>
          <w:lang w:val="en-US" w:eastAsia="zh-CN"/>
        </w:rPr>
        <w:t>10</w:t>
      </w:r>
      <w:r>
        <w:rPr>
          <w:rFonts w:hint="eastAsia" w:ascii="宋体" w:hAnsi="宋体" w:eastAsia="宋体" w:cs="宋体"/>
          <w:sz w:val="24"/>
        </w:rPr>
        <w:t>、</w:t>
      </w:r>
      <w:r>
        <w:rPr>
          <w:rFonts w:hint="eastAsia" w:ascii="宋体" w:hAnsi="宋体" w:cs="宋体"/>
          <w:color w:val="auto"/>
          <w:sz w:val="24"/>
        </w:rPr>
        <w:t>本项目不允许联合体</w:t>
      </w:r>
      <w:r>
        <w:rPr>
          <w:rFonts w:hint="eastAsia" w:ascii="宋体" w:hAnsi="宋体" w:cs="宋体"/>
          <w:color w:val="auto"/>
          <w:sz w:val="24"/>
          <w:lang w:val="en-US" w:eastAsia="zh-CN"/>
        </w:rPr>
        <w:t>参与</w:t>
      </w:r>
      <w:r>
        <w:rPr>
          <w:rFonts w:hint="eastAsia" w:ascii="宋体" w:hAnsi="宋体" w:eastAsia="宋体" w:cs="宋体"/>
          <w:b w:val="0"/>
          <w:bCs w:val="0"/>
          <w:sz w:val="24"/>
        </w:rPr>
        <w:t>（可提供承诺函，格式详见第七章）</w:t>
      </w:r>
      <w:r>
        <w:rPr>
          <w:rFonts w:hint="eastAsia" w:ascii="宋体" w:hAnsi="宋体" w:eastAsia="宋体" w:cs="宋体"/>
          <w:sz w:val="24"/>
        </w:rPr>
        <w:t>。</w:t>
      </w:r>
    </w:p>
    <w:p>
      <w:pPr>
        <w:pStyle w:val="5"/>
        <w:spacing w:line="360" w:lineRule="auto"/>
        <w:rPr>
          <w:rFonts w:hint="eastAsia" w:ascii="宋体" w:hAnsi="宋体" w:eastAsia="宋体" w:cs="宋体"/>
        </w:rPr>
      </w:pPr>
      <w:bookmarkStart w:id="92" w:name="_Toc19135"/>
      <w:bookmarkStart w:id="93" w:name="_Toc6974"/>
      <w:bookmarkStart w:id="94" w:name="_Toc16533"/>
      <w:r>
        <w:rPr>
          <w:rFonts w:hint="eastAsia" w:ascii="宋体" w:hAnsi="宋体" w:eastAsia="宋体" w:cs="宋体"/>
        </w:rPr>
        <w:t>二、供应商应当提供的其他类似效力证明材料：</w:t>
      </w:r>
      <w:bookmarkEnd w:id="92"/>
      <w:bookmarkEnd w:id="93"/>
      <w:bookmarkEnd w:id="94"/>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 w:val="0"/>
          <w:bCs w:val="0"/>
          <w:color w:val="auto"/>
          <w:sz w:val="24"/>
          <w:lang w:val="en-US" w:eastAsia="zh-CN"/>
        </w:rPr>
        <w:t>1、</w:t>
      </w:r>
      <w:r>
        <w:rPr>
          <w:rFonts w:hint="eastAsia" w:ascii="宋体" w:hAnsi="宋体" w:eastAsia="宋体" w:cs="宋体"/>
          <w:bCs/>
          <w:color w:val="auto"/>
          <w:sz w:val="24"/>
          <w:lang w:val="en-US" w:eastAsia="zh-CN"/>
        </w:rPr>
        <w:t>法定</w:t>
      </w:r>
      <w:r>
        <w:rPr>
          <w:rFonts w:hint="eastAsia" w:ascii="宋体" w:hAnsi="宋体" w:eastAsia="宋体" w:cs="宋体"/>
          <w:bCs/>
          <w:color w:val="auto"/>
          <w:sz w:val="24"/>
        </w:rPr>
        <w:t>代表人/单位负责人身份证明材料复印件。</w:t>
      </w:r>
    </w:p>
    <w:p>
      <w:pPr>
        <w:spacing w:line="360" w:lineRule="auto"/>
        <w:ind w:firstLine="480" w:firstLineChars="200"/>
        <w:rPr>
          <w:rFonts w:hint="eastAsia" w:ascii="宋体" w:hAnsi="宋体" w:eastAsia="宋体" w:cs="宋体"/>
          <w:sz w:val="24"/>
        </w:rPr>
      </w:pPr>
      <w:r>
        <w:rPr>
          <w:rFonts w:hint="eastAsia" w:ascii="宋体" w:hAnsi="宋体" w:cs="宋体"/>
          <w:bCs/>
          <w:color w:val="auto"/>
          <w:sz w:val="24"/>
          <w:lang w:val="en-US" w:eastAsia="zh-CN"/>
        </w:rPr>
        <w:t>2</w:t>
      </w:r>
      <w:r>
        <w:rPr>
          <w:rFonts w:hint="eastAsia" w:ascii="宋体" w:hAnsi="宋体" w:eastAsia="宋体" w:cs="宋体"/>
          <w:bCs/>
          <w:color w:val="auto"/>
          <w:sz w:val="24"/>
          <w:lang w:val="en-US" w:eastAsia="zh-CN"/>
        </w:rPr>
        <w:t>、</w:t>
      </w:r>
      <w:r>
        <w:rPr>
          <w:rFonts w:hint="eastAsia" w:ascii="宋体" w:hAnsi="宋体" w:eastAsia="宋体" w:cs="宋体"/>
          <w:bCs/>
          <w:color w:val="auto"/>
          <w:sz w:val="24"/>
        </w:rPr>
        <w:t>法定代</w:t>
      </w:r>
      <w:r>
        <w:rPr>
          <w:rFonts w:hint="eastAsia" w:ascii="宋体" w:hAnsi="宋体" w:eastAsia="宋体" w:cs="宋体"/>
          <w:bCs/>
          <w:sz w:val="24"/>
        </w:rPr>
        <w:t>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注：</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1、以上要求的资料复印件（身份证明材料、采购文件购买情况证明材料除外）均须加盖供应商单位的公章（鲜章）。</w:t>
      </w:r>
    </w:p>
    <w:p>
      <w:pPr>
        <w:spacing w:line="360" w:lineRule="auto"/>
        <w:ind w:firstLine="480" w:firstLineChars="200"/>
        <w:rPr>
          <w:rFonts w:hint="eastAsia" w:ascii="宋体" w:hAnsi="宋体" w:eastAsia="宋体" w:cs="宋体"/>
          <w:b/>
          <w:bCs/>
          <w:sz w:val="24"/>
        </w:rPr>
      </w:pPr>
      <w:r>
        <w:rPr>
          <w:rFonts w:hint="eastAsia" w:ascii="宋体" w:hAnsi="宋体" w:eastAsia="宋体" w:cs="宋体"/>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p>
    <w:p>
      <w:pPr>
        <w:pStyle w:val="19"/>
        <w:ind w:firstLine="210"/>
        <w:rPr>
          <w:rFonts w:hint="eastAsia" w:ascii="宋体" w:hAnsi="宋体" w:eastAsia="宋体" w:cs="宋体"/>
        </w:rPr>
      </w:pPr>
    </w:p>
    <w:p>
      <w:pPr>
        <w:pStyle w:val="2"/>
        <w:spacing w:line="360" w:lineRule="auto"/>
        <w:ind w:firstLine="420" w:firstLineChars="200"/>
        <w:rPr>
          <w:rFonts w:hint="eastAsia" w:ascii="宋体" w:hAnsi="宋体" w:eastAsia="宋体" w:cs="宋体"/>
        </w:rPr>
      </w:pPr>
    </w:p>
    <w:p>
      <w:pPr>
        <w:rPr>
          <w:rFonts w:hint="eastAsia" w:ascii="宋体" w:hAnsi="宋体" w:eastAsia="宋体" w:cs="宋体"/>
          <w:b/>
          <w:sz w:val="36"/>
          <w:szCs w:val="36"/>
        </w:rPr>
      </w:pPr>
      <w:r>
        <w:rPr>
          <w:rFonts w:hint="eastAsia" w:ascii="宋体" w:hAnsi="宋体" w:eastAsia="宋体" w:cs="宋体"/>
          <w:b/>
          <w:sz w:val="36"/>
          <w:szCs w:val="36"/>
        </w:rPr>
        <w:br w:type="page"/>
      </w:r>
    </w:p>
    <w:p>
      <w:pPr>
        <w:spacing w:line="360" w:lineRule="auto"/>
        <w:jc w:val="center"/>
        <w:outlineLvl w:val="0"/>
        <w:rPr>
          <w:rFonts w:hint="eastAsia" w:ascii="宋体" w:hAnsi="宋体" w:eastAsia="宋体" w:cs="宋体"/>
          <w:sz w:val="28"/>
          <w:szCs w:val="36"/>
        </w:rPr>
      </w:pPr>
      <w:bookmarkStart w:id="95" w:name="_Toc27217"/>
      <w:r>
        <w:rPr>
          <w:rFonts w:hint="eastAsia" w:ascii="宋体" w:hAnsi="宋体" w:eastAsia="宋体" w:cs="宋体"/>
          <w:b/>
          <w:sz w:val="36"/>
          <w:szCs w:val="36"/>
        </w:rPr>
        <w:t>第五章  采购项目技术、服务、政府采购合同内容条款及其他商务要求</w:t>
      </w:r>
      <w:bookmarkEnd w:id="95"/>
    </w:p>
    <w:bookmarkEnd w:id="26"/>
    <w:bookmarkEnd w:id="27"/>
    <w:bookmarkEnd w:id="28"/>
    <w:bookmarkEnd w:id="29"/>
    <w:bookmarkEnd w:id="30"/>
    <w:p>
      <w:pPr>
        <w:spacing w:line="360" w:lineRule="auto"/>
        <w:ind w:firstLine="562" w:firstLineChars="200"/>
        <w:jc w:val="center"/>
        <w:outlineLvl w:val="9"/>
        <w:rPr>
          <w:rFonts w:hint="eastAsia" w:ascii="宋体" w:hAnsi="宋体" w:eastAsia="宋体" w:cs="宋体"/>
          <w:color w:val="auto"/>
          <w:kern w:val="2"/>
          <w:sz w:val="24"/>
          <w:szCs w:val="24"/>
          <w:highlight w:val="none"/>
          <w:lang w:val="en-US" w:eastAsia="zh-CN" w:bidi="ar-SA"/>
        </w:rPr>
      </w:pPr>
      <w:bookmarkStart w:id="96" w:name="_Toc217446094"/>
      <w:bookmarkStart w:id="97" w:name="_Toc5688"/>
      <w:bookmarkStart w:id="98" w:name="_Toc5068"/>
      <w:bookmarkStart w:id="99" w:name="_Toc15228"/>
      <w:bookmarkStart w:id="100" w:name="_Toc217446057"/>
      <w:bookmarkStart w:id="101" w:name="_Toc183582232"/>
      <w:bookmarkStart w:id="102" w:name="_Toc183682369"/>
      <w:r>
        <w:rPr>
          <w:rFonts w:hint="eastAsia" w:ascii="宋体" w:hAnsi="宋体" w:eastAsia="宋体" w:cs="宋体"/>
          <w:b/>
          <w:bCs/>
          <w:color w:val="auto"/>
          <w:kern w:val="2"/>
          <w:sz w:val="28"/>
          <w:szCs w:val="28"/>
          <w:highlight w:val="none"/>
          <w:lang w:val="en-US" w:eastAsia="zh-CN" w:bidi="ar-SA"/>
        </w:rPr>
        <w:t>前提：标注“★”的条款为本项目的实质性要求条款，供应商应当完全响应。</w:t>
      </w:r>
    </w:p>
    <w:p>
      <w:pPr>
        <w:pStyle w:val="2"/>
        <w:rPr>
          <w:rFonts w:hint="eastAsia"/>
          <w:lang w:val="en-US" w:eastAsia="zh-CN"/>
        </w:rPr>
      </w:pPr>
    </w:p>
    <w:p>
      <w:pPr>
        <w:pStyle w:val="7"/>
        <w:numPr>
          <w:ilvl w:val="0"/>
          <w:numId w:val="2"/>
        </w:numPr>
        <w:spacing w:line="360" w:lineRule="auto"/>
        <w:ind w:firstLine="198" w:firstLineChars="82"/>
        <w:outlineLvl w:val="1"/>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项目概述</w:t>
      </w:r>
    </w:p>
    <w:p>
      <w:pPr>
        <w:pStyle w:val="7"/>
        <w:numPr>
          <w:ilvl w:val="0"/>
          <w:numId w:val="0"/>
        </w:numPr>
        <w:spacing w:line="360" w:lineRule="auto"/>
        <w:ind w:firstLine="480" w:firstLineChars="200"/>
        <w:outlineLvl w:val="9"/>
        <w:rPr>
          <w:rFonts w:hint="default" w:eastAsia="宋体" w:asciiTheme="minorEastAsia" w:hAnsiTheme="minorEastAsia" w:cstheme="minorEastAsia"/>
          <w:b/>
          <w:bCs/>
          <w:color w:val="auto"/>
          <w:sz w:val="24"/>
          <w:szCs w:val="24"/>
          <w:lang w:val="en-US" w:eastAsia="zh-CN"/>
        </w:rPr>
      </w:pPr>
      <w:r>
        <w:rPr>
          <w:rFonts w:hint="eastAsia" w:ascii="宋体" w:hAnsi="宋体" w:eastAsia="宋体" w:cs="宋体"/>
          <w:color w:val="auto"/>
          <w:sz w:val="24"/>
          <w:szCs w:val="24"/>
          <w:highlight w:val="none"/>
        </w:rPr>
        <w:t>本项目共1个包，采购核酸检测服务供应商1名。为进一步做好疫情常态化防控，按照成都市双流区疫情防控</w:t>
      </w:r>
      <w:r>
        <w:rPr>
          <w:rFonts w:hint="eastAsia" w:ascii="宋体" w:hAnsi="宋体" w:eastAsia="宋体" w:cs="宋体"/>
          <w:color w:val="auto"/>
          <w:sz w:val="24"/>
          <w:szCs w:val="24"/>
          <w:highlight w:val="none"/>
          <w:lang w:val="en-US" w:eastAsia="zh-CN"/>
        </w:rPr>
        <w:t>工作</w:t>
      </w:r>
      <w:r>
        <w:rPr>
          <w:rFonts w:hint="eastAsia" w:ascii="宋体" w:hAnsi="宋体" w:eastAsia="宋体" w:cs="宋体"/>
          <w:color w:val="auto"/>
          <w:sz w:val="24"/>
          <w:szCs w:val="24"/>
          <w:highlight w:val="none"/>
        </w:rPr>
        <w:t>安排，由成都高新综合保税区双流园区管理委员会负责双流综保区及“两中心”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成都空港保税物流中心和成都空港国际快件中心）</w:t>
      </w:r>
      <w:r>
        <w:rPr>
          <w:rFonts w:hint="eastAsia" w:ascii="宋体" w:hAnsi="宋体" w:eastAsia="宋体" w:cs="宋体"/>
          <w:color w:val="auto"/>
          <w:sz w:val="24"/>
          <w:szCs w:val="24"/>
          <w:highlight w:val="none"/>
        </w:rPr>
        <w:t>进口货物操作人员新型冠状病毒核酸检测工作。</w:t>
      </w:r>
    </w:p>
    <w:p>
      <w:pPr>
        <w:spacing w:line="360" w:lineRule="auto"/>
        <w:ind w:firstLine="241" w:firstLineChars="100"/>
        <w:jc w:val="left"/>
        <w:outlineLvl w:val="1"/>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二、服务内容</w:t>
      </w:r>
    </w:p>
    <w:p>
      <w:pPr>
        <w:spacing w:line="360" w:lineRule="auto"/>
        <w:ind w:firstLine="241" w:firstLineChars="100"/>
        <w:jc w:val="left"/>
        <w:outlineLvl w:val="9"/>
        <w:rPr>
          <w:rFonts w:hint="eastAsia" w:ascii="宋体" w:hAnsi="宋体" w:eastAsia="宋体" w:cs="宋体"/>
          <w:b/>
          <w:bCs/>
          <w:color w:val="auto"/>
          <w:kern w:val="0"/>
          <w:sz w:val="24"/>
          <w:szCs w:val="24"/>
          <w:highlight w:val="none"/>
          <w:lang w:val="en-US" w:eastAsia="zh-CN"/>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eastAsia="zh-CN"/>
        </w:rPr>
        <w:t>）</w:t>
      </w:r>
      <w:r>
        <w:rPr>
          <w:rFonts w:hint="eastAsia" w:ascii="宋体" w:hAnsi="宋体" w:eastAsia="宋体" w:cs="宋体"/>
          <w:b/>
          <w:bCs/>
          <w:color w:val="auto"/>
          <w:kern w:val="0"/>
          <w:sz w:val="24"/>
          <w:szCs w:val="24"/>
          <w:highlight w:val="none"/>
        </w:rPr>
        <w:t>检测对象</w:t>
      </w:r>
      <w:r>
        <w:rPr>
          <w:rFonts w:hint="eastAsia" w:ascii="宋体" w:hAnsi="宋体" w:eastAsia="宋体" w:cs="宋体"/>
          <w:b/>
          <w:bCs/>
          <w:color w:val="auto"/>
          <w:kern w:val="0"/>
          <w:sz w:val="24"/>
          <w:szCs w:val="24"/>
          <w:highlight w:val="none"/>
          <w:lang w:val="en-US" w:eastAsia="zh-CN"/>
        </w:rPr>
        <w:t>（注：具体数量以成交后实际参与检测的数量为准）</w:t>
      </w:r>
    </w:p>
    <w:p>
      <w:pPr>
        <w:pStyle w:val="58"/>
        <w:numPr>
          <w:ilvl w:val="0"/>
          <w:numId w:val="0"/>
        </w:numPr>
        <w:spacing w:line="360" w:lineRule="auto"/>
        <w:ind w:leftChars="0" w:firstLine="480" w:firstLineChars="200"/>
        <w:jc w:val="left"/>
        <w:outlineLvl w:val="9"/>
        <w:rPr>
          <w:rFonts w:hint="eastAsia" w:ascii="宋体" w:hAnsi="宋体" w:eastAsia="宋体" w:cs="宋体"/>
          <w:b/>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双流综保区及“两中心”进口货物操作人员，</w:t>
      </w:r>
      <w:r>
        <w:rPr>
          <w:rFonts w:hint="eastAsia" w:ascii="宋体" w:hAnsi="宋体" w:cs="宋体"/>
          <w:color w:val="auto"/>
          <w:sz w:val="24"/>
          <w:szCs w:val="24"/>
          <w:highlight w:val="none"/>
          <w:lang w:eastAsia="zh-CN"/>
        </w:rPr>
        <w:t>人数规模约1400人。</w:t>
      </w:r>
    </w:p>
    <w:p>
      <w:pPr>
        <w:pStyle w:val="58"/>
        <w:numPr>
          <w:ilvl w:val="0"/>
          <w:numId w:val="0"/>
        </w:numPr>
        <w:spacing w:line="360" w:lineRule="auto"/>
        <w:ind w:leftChars="0" w:firstLine="241" w:firstLineChars="100"/>
        <w:jc w:val="left"/>
        <w:outlineLvl w:val="1"/>
        <w:rPr>
          <w:rFonts w:hint="default"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三、检测频次</w:t>
      </w:r>
    </w:p>
    <w:p>
      <w:pPr>
        <w:pStyle w:val="58"/>
        <w:numPr>
          <w:ilvl w:val="0"/>
          <w:numId w:val="0"/>
        </w:numPr>
        <w:spacing w:line="360" w:lineRule="auto"/>
        <w:ind w:leftChars="0" w:firstLine="480" w:firstLineChars="200"/>
        <w:jc w:val="left"/>
        <w:rPr>
          <w:rFonts w:hint="default" w:ascii="宋体" w:hAnsi="宋体" w:eastAsia="宋体" w:cs="宋体"/>
          <w:b/>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由</w:t>
      </w:r>
      <w:r>
        <w:rPr>
          <w:rFonts w:hint="eastAsia" w:ascii="宋体" w:hAnsi="宋体" w:cs="宋体"/>
          <w:color w:val="auto"/>
          <w:sz w:val="24"/>
          <w:szCs w:val="24"/>
          <w:highlight w:val="none"/>
          <w:lang w:eastAsia="zh-CN"/>
        </w:rPr>
        <w:t>成都高新综合保税区双流园区管理委员会统筹安排，核酸检测</w:t>
      </w:r>
      <w:r>
        <w:rPr>
          <w:rFonts w:hint="eastAsia" w:ascii="宋体" w:hAnsi="宋体" w:cs="宋体"/>
          <w:color w:val="auto"/>
          <w:sz w:val="24"/>
          <w:szCs w:val="24"/>
          <w:highlight w:val="none"/>
          <w:lang w:val="en-US" w:eastAsia="zh-CN"/>
        </w:rPr>
        <w:t>频次</w:t>
      </w:r>
      <w:r>
        <w:rPr>
          <w:rFonts w:hint="eastAsia" w:ascii="宋体" w:hAnsi="宋体" w:cs="宋体"/>
          <w:color w:val="auto"/>
          <w:sz w:val="24"/>
          <w:szCs w:val="24"/>
          <w:highlight w:val="none"/>
          <w:lang w:eastAsia="zh-CN"/>
        </w:rPr>
        <w:t>：4</w:t>
      </w:r>
      <w:r>
        <w:rPr>
          <w:rFonts w:hint="eastAsia" w:ascii="宋体" w:hAnsi="宋体" w:cs="宋体"/>
          <w:color w:val="auto"/>
          <w:sz w:val="24"/>
          <w:szCs w:val="24"/>
          <w:highlight w:val="none"/>
          <w:lang w:val="en-US" w:eastAsia="zh-CN"/>
        </w:rPr>
        <w:t>月</w:t>
      </w:r>
      <w:r>
        <w:rPr>
          <w:rFonts w:hint="eastAsia" w:ascii="宋体" w:hAnsi="宋体" w:cs="宋体"/>
          <w:color w:val="auto"/>
          <w:sz w:val="24"/>
          <w:szCs w:val="24"/>
          <w:highlight w:val="none"/>
          <w:lang w:eastAsia="zh-CN"/>
        </w:rPr>
        <w:t>-11月一周一检；其余月份一周两检；检测频次可根据疫情防控工作需求进行调整。</w:t>
      </w:r>
    </w:p>
    <w:p>
      <w:pPr>
        <w:pStyle w:val="58"/>
        <w:numPr>
          <w:ilvl w:val="0"/>
          <w:numId w:val="0"/>
        </w:numPr>
        <w:spacing w:line="360" w:lineRule="auto"/>
        <w:jc w:val="left"/>
        <w:outlineLvl w:val="1"/>
        <w:rPr>
          <w:rFonts w:hint="eastAsia" w:ascii="宋体" w:hAnsi="宋体" w:eastAsia="宋体" w:cs="宋体"/>
          <w:b/>
          <w:color w:val="auto"/>
          <w:kern w:val="0"/>
          <w:sz w:val="24"/>
          <w:szCs w:val="24"/>
          <w:highlight w:val="none"/>
        </w:rPr>
      </w:pPr>
      <w:r>
        <w:rPr>
          <w:rFonts w:hint="eastAsia" w:ascii="宋体" w:hAnsi="宋体" w:cs="宋体"/>
          <w:bCs/>
          <w:color w:val="auto"/>
          <w:sz w:val="24"/>
        </w:rPr>
        <w:t>★</w:t>
      </w:r>
      <w:r>
        <w:rPr>
          <w:rFonts w:hint="eastAsia" w:ascii="宋体" w:hAnsi="宋体" w:eastAsia="宋体" w:cs="宋体"/>
          <w:b/>
          <w:color w:val="auto"/>
          <w:kern w:val="0"/>
          <w:sz w:val="24"/>
          <w:szCs w:val="24"/>
          <w:highlight w:val="none"/>
          <w:lang w:eastAsia="zh-CN"/>
        </w:rPr>
        <w:t>四、</w:t>
      </w:r>
      <w:r>
        <w:rPr>
          <w:rFonts w:hint="eastAsia" w:ascii="宋体" w:hAnsi="宋体" w:eastAsia="宋体" w:cs="宋体"/>
          <w:b/>
          <w:color w:val="auto"/>
          <w:kern w:val="0"/>
          <w:sz w:val="24"/>
          <w:szCs w:val="24"/>
          <w:highlight w:val="none"/>
        </w:rPr>
        <w:t>服务</w:t>
      </w:r>
      <w:r>
        <w:rPr>
          <w:rFonts w:hint="eastAsia" w:ascii="宋体" w:hAnsi="宋体" w:eastAsia="宋体" w:cs="宋体"/>
          <w:b/>
          <w:color w:val="auto"/>
          <w:kern w:val="0"/>
          <w:sz w:val="24"/>
          <w:szCs w:val="24"/>
          <w:highlight w:val="none"/>
          <w:lang w:eastAsia="zh-CN"/>
        </w:rPr>
        <w:t>要求</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1、采样检测模式：采用混检（10：1采样）的模式，结合国务院新型冠状病毒肺炎疫情联防联控机制对全球疫情态势发展和风险研判情况，按照上级部门相关要求，采购人有权对采样方式（混采或者单采等）等事项进行动态调整。</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2、供应商需在采购人规定的时间和地点按时采集、接收样本，应派专人专车按要求完成转运，并承担样本运输符合国家法规和生物安全管理的责任。</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3、采样、检测过程需严格执行卫生部《医疗机构临床实验室管理办法》、《新冠肺炎疫情防控冷链食品分级分类处置技术指南》（联防联控机制综发〔2021〕45号）、《关于印发四川省2021年新冠肺炎疫情防控工作指南（第三版）的通知》（川疫指发〔2021〕25号）及国家相关标准（最新版）执行，并出具相应的检测报告。</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4、供应商拟投入本项目的人员不少于4人（项目负责人1人，开展检测工作的检测人员不少于3人）须经过采样技术培训和生物安全培训，其中开展检测工作的检测人员须具有PCR上岗证。</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5、供应商须具备完成本项目样本检测的能力，提供包括样本采集、运输、检测、保存和及时出具报告等耗材和服务，按照项目规定及时反馈检测结果（监测清单和每批次监测报告单）。</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6.供应商为本项目提供服务过程中，所需的一切物资由供应商自备包括个人防护装备（防护口罩、护目镜、连体防护服、双层乳胶手套、防水靴套等），符合国家规定的病毒采样管、培养液等。</w:t>
      </w:r>
    </w:p>
    <w:p>
      <w:pPr>
        <w:spacing w:line="360" w:lineRule="auto"/>
        <w:ind w:firstLine="480" w:firstLineChars="200"/>
        <w:jc w:val="left"/>
        <w:outlineLvl w:val="9"/>
        <w:rPr>
          <w:rFonts w:hint="eastAsia" w:ascii="宋体" w:hAnsi="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7、根据新冠疫情防控工作需要，采购人需立即加大检测频次时，供应商需满足紧急服务要求。</w:t>
      </w:r>
    </w:p>
    <w:p>
      <w:pPr>
        <w:spacing w:line="360" w:lineRule="auto"/>
        <w:ind w:firstLine="480" w:firstLineChars="200"/>
        <w:jc w:val="left"/>
        <w:outlineLvl w:val="9"/>
        <w:rPr>
          <w:rFonts w:hint="eastAsia" w:asciiTheme="minorEastAsia" w:hAnsiTheme="minorEastAsia" w:eastAsiaTheme="minorEastAsia" w:cstheme="minorEastAsia"/>
          <w:color w:val="auto"/>
          <w:sz w:val="24"/>
          <w:szCs w:val="24"/>
          <w:lang w:val="en-US" w:eastAsia="zh-CN"/>
        </w:rPr>
      </w:pPr>
      <w:r>
        <w:rPr>
          <w:rFonts w:hint="eastAsia" w:ascii="宋体" w:hAnsi="宋体" w:cs="宋体"/>
          <w:color w:val="auto"/>
          <w:sz w:val="24"/>
          <w:szCs w:val="24"/>
          <w:highlight w:val="none"/>
          <w:lang w:val="en-US" w:eastAsia="zh-CN" w:bidi="ar-SA"/>
        </w:rPr>
        <w:t>8、响应检测时间：要求2个小时之内响应，确保每日在</w:t>
      </w:r>
      <w:r>
        <w:rPr>
          <w:rFonts w:hint="eastAsia" w:ascii="宋体" w:hAnsi="宋体" w:cs="宋体"/>
          <w:color w:val="auto"/>
          <w:sz w:val="24"/>
          <w:szCs w:val="24"/>
          <w:highlight w:val="none"/>
          <w:lang w:eastAsia="zh-CN"/>
        </w:rPr>
        <w:t>成都高新综合保税区双流园区管理委员会</w:t>
      </w:r>
      <w:r>
        <w:rPr>
          <w:rFonts w:hint="eastAsia" w:ascii="宋体" w:hAnsi="宋体" w:cs="宋体"/>
          <w:color w:val="auto"/>
          <w:sz w:val="24"/>
          <w:szCs w:val="24"/>
          <w:highlight w:val="none"/>
          <w:lang w:val="en-US" w:eastAsia="zh-CN" w:bidi="ar-SA"/>
        </w:rPr>
        <w:t>指定点位驻点开展核酸检测。</w:t>
      </w:r>
    </w:p>
    <w:p>
      <w:pPr>
        <w:pStyle w:val="58"/>
        <w:numPr>
          <w:ilvl w:val="0"/>
          <w:numId w:val="0"/>
        </w:numPr>
        <w:wordWrap w:val="0"/>
        <w:adjustRightInd w:val="0"/>
        <w:snapToGrid w:val="0"/>
        <w:spacing w:line="360" w:lineRule="auto"/>
        <w:ind w:firstLine="241" w:firstLineChars="100"/>
        <w:jc w:val="both"/>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其他要求</w:t>
      </w:r>
    </w:p>
    <w:p>
      <w:pPr>
        <w:pStyle w:val="58"/>
        <w:wordWrap w:val="0"/>
        <w:adjustRightInd w:val="0"/>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1.有序组织、分散安排核酸检测，避免人员聚集。</w:t>
      </w:r>
    </w:p>
    <w:p>
      <w:pPr>
        <w:pStyle w:val="58"/>
        <w:wordWrap w:val="0"/>
        <w:adjustRightInd w:val="0"/>
        <w:snapToGrid w:val="0"/>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出现可疑阳性结果后，使用与第一次检测不同厂家的试剂再次原样检测（有条件的检测机构可采用不同检测人员、不同品牌检测仪器、不同厂家试剂复检）。可疑样本于-20℃保存。检测结果为阴性样本按实验室废弃物管理办法进行处理。</w:t>
      </w:r>
    </w:p>
    <w:p>
      <w:pPr>
        <w:spacing w:line="360" w:lineRule="auto"/>
        <w:ind w:firstLine="480" w:firstLineChars="200"/>
        <w:jc w:val="left"/>
        <w:outlineLvl w:val="9"/>
        <w:rPr>
          <w:rFonts w:hint="eastAsia" w:ascii="宋体" w:hAnsi="宋体" w:cs="宋体"/>
          <w:bCs/>
          <w:color w:val="auto"/>
          <w:sz w:val="24"/>
        </w:rPr>
      </w:pPr>
      <w:r>
        <w:rPr>
          <w:rFonts w:hint="eastAsia" w:ascii="宋体" w:hAnsi="宋体" w:eastAsia="宋体" w:cs="宋体"/>
          <w:color w:val="auto"/>
          <w:sz w:val="24"/>
          <w:szCs w:val="24"/>
          <w:highlight w:val="none"/>
          <w:lang w:val="en-US" w:eastAsia="zh-CN"/>
        </w:rPr>
        <w:t>3.经再次采样并实时荧光定量PCR法检测仍然为阳性的样本，立即报告采购人和区疾控中心，经采购人同意后将所有原始阳性样本送市疾控中心复核确认。</w:t>
      </w:r>
    </w:p>
    <w:p>
      <w:pPr>
        <w:spacing w:line="360" w:lineRule="auto"/>
        <w:jc w:val="left"/>
        <w:outlineLvl w:val="1"/>
        <w:rPr>
          <w:rFonts w:hint="eastAsia" w:asciiTheme="minorEastAsia" w:hAnsiTheme="minorEastAsia" w:eastAsiaTheme="minorEastAsia" w:cstheme="minorEastAsia"/>
          <w:b/>
          <w:bCs/>
          <w:color w:val="auto"/>
          <w:sz w:val="24"/>
          <w:szCs w:val="24"/>
          <w:lang w:val="en-US" w:eastAsia="zh-CN"/>
        </w:rPr>
      </w:pPr>
      <w:r>
        <w:rPr>
          <w:rFonts w:hint="eastAsia" w:ascii="宋体" w:hAnsi="宋体" w:cs="宋体"/>
          <w:bCs/>
          <w:color w:val="auto"/>
          <w:sz w:val="24"/>
        </w:rPr>
        <w:t>★</w:t>
      </w:r>
      <w:r>
        <w:rPr>
          <w:rFonts w:hint="eastAsia" w:ascii="宋体" w:hAnsi="宋体" w:cs="宋体"/>
          <w:b/>
          <w:bCs w:val="0"/>
          <w:color w:val="auto"/>
          <w:sz w:val="24"/>
          <w:lang w:val="en-US" w:eastAsia="zh-CN"/>
        </w:rPr>
        <w:t>六</w:t>
      </w:r>
      <w:r>
        <w:rPr>
          <w:rFonts w:hint="eastAsia" w:asciiTheme="minorEastAsia" w:hAnsiTheme="minorEastAsia" w:eastAsiaTheme="minorEastAsia" w:cstheme="minorEastAsia"/>
          <w:b/>
          <w:bCs w:val="0"/>
          <w:color w:val="auto"/>
          <w:sz w:val="24"/>
          <w:szCs w:val="24"/>
          <w:lang w:val="en-US" w:eastAsia="zh-CN"/>
        </w:rPr>
        <w:t>、</w:t>
      </w:r>
      <w:r>
        <w:rPr>
          <w:rFonts w:hint="eastAsia" w:asciiTheme="minorEastAsia" w:hAnsiTheme="minorEastAsia" w:eastAsiaTheme="minorEastAsia" w:cstheme="minorEastAsia"/>
          <w:b/>
          <w:bCs/>
          <w:color w:val="auto"/>
          <w:sz w:val="24"/>
          <w:szCs w:val="24"/>
          <w:lang w:val="en-US" w:eastAsia="zh-CN"/>
        </w:rPr>
        <w:t>商务要求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41" w:firstLineChars="100"/>
        <w:textAlignment w:val="auto"/>
        <w:outlineLvl w:val="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val="en-US" w:eastAsia="zh-CN"/>
        </w:rPr>
        <w:t>服务时间：</w:t>
      </w:r>
      <w:r>
        <w:rPr>
          <w:rFonts w:hint="eastAsia" w:asciiTheme="minorEastAsia" w:hAnsiTheme="minorEastAsia" w:eastAsiaTheme="minorEastAsia" w:cstheme="minorEastAsia"/>
          <w:b w:val="0"/>
          <w:bCs w:val="0"/>
          <w:color w:val="auto"/>
          <w:sz w:val="24"/>
          <w:szCs w:val="24"/>
          <w:highlight w:val="none"/>
          <w:lang w:val="en-US" w:eastAsia="zh-CN"/>
        </w:rPr>
        <w:t>自合同签订之日起3年，合同一年一签，次年合同需在采购人采购资金落实及</w:t>
      </w:r>
      <w:r>
        <w:rPr>
          <w:rFonts w:hint="eastAsia" w:asciiTheme="minorEastAsia" w:hAnsiTheme="minorEastAsia" w:cstheme="minorEastAsia"/>
          <w:b w:val="0"/>
          <w:bCs w:val="0"/>
          <w:color w:val="auto"/>
          <w:sz w:val="24"/>
          <w:szCs w:val="24"/>
          <w:highlight w:val="none"/>
          <w:lang w:val="en-US" w:eastAsia="zh-CN"/>
        </w:rPr>
        <w:t>根据</w:t>
      </w:r>
      <w:r>
        <w:rPr>
          <w:rFonts w:hint="eastAsia" w:asciiTheme="minorEastAsia" w:hAnsiTheme="minorEastAsia" w:eastAsiaTheme="minorEastAsia" w:cstheme="minorEastAsia"/>
          <w:b w:val="0"/>
          <w:bCs w:val="0"/>
          <w:color w:val="auto"/>
          <w:sz w:val="24"/>
          <w:szCs w:val="24"/>
          <w:highlight w:val="none"/>
          <w:lang w:val="en-US" w:eastAsia="zh-CN"/>
        </w:rPr>
        <w:t>疫情防控</w:t>
      </w:r>
      <w:r>
        <w:rPr>
          <w:rFonts w:hint="eastAsia" w:asciiTheme="minorEastAsia" w:hAnsiTheme="minorEastAsia" w:cstheme="minorEastAsia"/>
          <w:b w:val="0"/>
          <w:bCs w:val="0"/>
          <w:color w:val="auto"/>
          <w:sz w:val="24"/>
          <w:szCs w:val="24"/>
          <w:highlight w:val="none"/>
          <w:lang w:val="en-US" w:eastAsia="zh-CN"/>
        </w:rPr>
        <w:t>工作需要</w:t>
      </w:r>
      <w:r>
        <w:rPr>
          <w:rFonts w:hint="eastAsia" w:asciiTheme="minorEastAsia" w:hAnsiTheme="minorEastAsia" w:eastAsiaTheme="minorEastAsia" w:cstheme="minorEastAsia"/>
          <w:b w:val="0"/>
          <w:bCs w:val="0"/>
          <w:color w:val="auto"/>
          <w:sz w:val="24"/>
          <w:szCs w:val="24"/>
          <w:highlight w:val="none"/>
          <w:lang w:val="en-US" w:eastAsia="zh-CN"/>
        </w:rPr>
        <w:t>下续签。</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41" w:firstLineChars="100"/>
        <w:textAlignment w:val="auto"/>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）项目地点：</w:t>
      </w:r>
      <w:r>
        <w:rPr>
          <w:rFonts w:hint="eastAsia" w:asciiTheme="minorEastAsia" w:hAnsiTheme="minorEastAsia" w:eastAsiaTheme="minorEastAsia" w:cstheme="minorEastAsia"/>
          <w:b w:val="0"/>
          <w:bCs w:val="0"/>
          <w:color w:val="auto"/>
          <w:sz w:val="24"/>
          <w:szCs w:val="24"/>
          <w:highlight w:val="none"/>
        </w:rPr>
        <w:t>采购人指定地点</w:t>
      </w:r>
      <w:r>
        <w:rPr>
          <w:rFonts w:hint="eastAsia" w:asciiTheme="minorEastAsia" w:hAnsiTheme="minorEastAsia" w:eastAsiaTheme="minorEastAsia" w:cstheme="minorEastAsia"/>
          <w:b w:val="0"/>
          <w:bCs w:val="0"/>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41" w:firstLineChars="100"/>
        <w:textAlignment w:val="auto"/>
        <w:outlineLvl w:val="9"/>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rPr>
        <w:t>付款方式及条件</w:t>
      </w:r>
      <w:r>
        <w:rPr>
          <w:rFonts w:hint="eastAsia" w:asciiTheme="minorEastAsia" w:hAnsiTheme="minorEastAsia" w:eastAsiaTheme="minorEastAsia" w:cstheme="minorEastAsia"/>
          <w:b/>
          <w:bCs/>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按照成交</w:t>
      </w:r>
      <w:r>
        <w:rPr>
          <w:rFonts w:hint="eastAsia" w:ascii="宋体" w:hAnsi="宋体" w:eastAsia="宋体" w:cs="宋体"/>
          <w:bCs/>
          <w:color w:val="auto"/>
          <w:sz w:val="24"/>
          <w:szCs w:val="24"/>
          <w:highlight w:val="none"/>
          <w:lang w:val="en-US" w:eastAsia="zh-CN"/>
        </w:rPr>
        <w:t>单价</w:t>
      </w:r>
      <w:r>
        <w:rPr>
          <w:rFonts w:hint="eastAsia" w:ascii="宋体" w:hAnsi="宋体" w:eastAsia="宋体" w:cs="宋体"/>
          <w:bCs/>
          <w:color w:val="auto"/>
          <w:sz w:val="24"/>
          <w:szCs w:val="24"/>
          <w:highlight w:val="none"/>
        </w:rPr>
        <w:t>*实际参加</w:t>
      </w:r>
      <w:r>
        <w:rPr>
          <w:rFonts w:hint="eastAsia" w:ascii="宋体" w:hAnsi="宋体" w:eastAsia="宋体" w:cs="宋体"/>
          <w:bCs/>
          <w:color w:val="auto"/>
          <w:sz w:val="24"/>
          <w:szCs w:val="24"/>
          <w:highlight w:val="none"/>
          <w:lang w:eastAsia="zh-CN"/>
        </w:rPr>
        <w:t>检测</w:t>
      </w:r>
      <w:r>
        <w:rPr>
          <w:rFonts w:hint="eastAsia" w:ascii="宋体" w:hAnsi="宋体" w:eastAsia="宋体" w:cs="宋体"/>
          <w:bCs/>
          <w:color w:val="auto"/>
          <w:sz w:val="24"/>
          <w:szCs w:val="24"/>
          <w:highlight w:val="none"/>
          <w:lang w:val="en-US" w:eastAsia="zh-CN"/>
        </w:rPr>
        <w:t>人次</w:t>
      </w:r>
      <w:r>
        <w:rPr>
          <w:rFonts w:hint="eastAsia" w:ascii="宋体" w:hAnsi="宋体" w:eastAsia="宋体" w:cs="宋体"/>
          <w:bCs/>
          <w:color w:val="auto"/>
          <w:sz w:val="24"/>
          <w:szCs w:val="24"/>
          <w:highlight w:val="none"/>
        </w:rPr>
        <w:t>=结算</w:t>
      </w:r>
      <w:r>
        <w:rPr>
          <w:rFonts w:hint="eastAsia" w:ascii="宋体" w:hAnsi="宋体" w:eastAsia="宋体" w:cs="宋体"/>
          <w:bCs/>
          <w:color w:val="auto"/>
          <w:sz w:val="24"/>
          <w:szCs w:val="24"/>
          <w:highlight w:val="none"/>
          <w:lang w:val="en-US" w:eastAsia="zh-CN"/>
        </w:rPr>
        <w:t>金额</w:t>
      </w:r>
      <w:r>
        <w:rPr>
          <w:rFonts w:hint="eastAsia" w:ascii="宋体" w:hAnsi="宋体" w:eastAsia="宋体" w:cs="宋体"/>
          <w:bCs/>
          <w:color w:val="auto"/>
          <w:sz w:val="24"/>
          <w:szCs w:val="24"/>
          <w:highlight w:val="none"/>
        </w:rPr>
        <w:t>的方式</w:t>
      </w:r>
      <w:r>
        <w:rPr>
          <w:rFonts w:hint="eastAsia" w:ascii="宋体" w:hAnsi="宋体" w:eastAsia="宋体" w:cs="宋体"/>
          <w:bCs/>
          <w:color w:val="auto"/>
          <w:sz w:val="24"/>
          <w:szCs w:val="24"/>
          <w:highlight w:val="none"/>
          <w:lang w:eastAsia="zh-CN"/>
        </w:rPr>
        <w:t>进行</w:t>
      </w:r>
      <w:r>
        <w:rPr>
          <w:rFonts w:hint="eastAsia" w:ascii="宋体" w:hAnsi="宋体" w:eastAsia="宋体" w:cs="宋体"/>
          <w:bCs/>
          <w:color w:val="auto"/>
          <w:sz w:val="24"/>
          <w:szCs w:val="24"/>
          <w:highlight w:val="none"/>
        </w:rPr>
        <w:t>付款。</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具体检测数量以成交后实际参与检测的人次为准，</w:t>
      </w:r>
      <w:r>
        <w:rPr>
          <w:rFonts w:hint="eastAsia" w:ascii="宋体" w:hAnsi="宋体" w:eastAsia="宋体" w:cs="宋体"/>
          <w:bCs/>
          <w:color w:val="auto"/>
          <w:sz w:val="24"/>
          <w:szCs w:val="24"/>
          <w:highlight w:val="none"/>
          <w:lang w:eastAsia="zh-CN"/>
        </w:rPr>
        <w:t>具体按</w:t>
      </w:r>
      <w:r>
        <w:rPr>
          <w:rFonts w:hint="eastAsia" w:ascii="宋体" w:hAnsi="宋体" w:eastAsia="宋体" w:cs="宋体"/>
          <w:bCs/>
          <w:color w:val="auto"/>
          <w:sz w:val="24"/>
          <w:szCs w:val="24"/>
          <w:highlight w:val="none"/>
          <w:lang w:val="en-US" w:eastAsia="zh-CN"/>
        </w:rPr>
        <w:t>合同约定。）</w:t>
      </w:r>
    </w:p>
    <w:p>
      <w:pPr>
        <w:pStyle w:val="8"/>
        <w:spacing w:line="360" w:lineRule="auto"/>
        <w:ind w:firstLine="480" w:firstLineChars="200"/>
        <w:rPr>
          <w:rFonts w:hint="eastAsia" w:ascii="宋体" w:hAnsi="宋体" w:cs="宋体"/>
          <w:sz w:val="24"/>
        </w:rPr>
      </w:pPr>
      <w:r>
        <w:rPr>
          <w:rFonts w:hint="eastAsia" w:ascii="宋体" w:hAnsi="宋体" w:eastAsia="宋体" w:cs="宋体"/>
          <w:bCs/>
          <w:color w:val="auto"/>
          <w:sz w:val="24"/>
          <w:szCs w:val="24"/>
          <w:highlight w:val="none"/>
          <w:lang w:val="en-US" w:eastAsia="zh-CN"/>
        </w:rPr>
        <w:t>2、付款时间</w:t>
      </w:r>
      <w:r>
        <w:rPr>
          <w:rFonts w:hint="eastAsia"/>
          <w:bCs/>
          <w:color w:val="auto"/>
          <w:sz w:val="24"/>
          <w:szCs w:val="24"/>
          <w:highlight w:val="none"/>
          <w:lang w:val="en-US" w:eastAsia="zh-CN"/>
        </w:rPr>
        <w:t>：</w:t>
      </w:r>
      <w:r>
        <w:rPr>
          <w:rFonts w:hint="eastAsia" w:ascii="宋体" w:hAnsi="宋体" w:cs="宋体"/>
          <w:sz w:val="24"/>
        </w:rPr>
        <w:t>合同签订后</w:t>
      </w:r>
      <w:r>
        <w:rPr>
          <w:rFonts w:hint="eastAsia" w:ascii="宋体" w:hAnsi="宋体" w:cs="宋体"/>
          <w:sz w:val="24"/>
          <w:lang w:val="en-US" w:eastAsia="zh-CN"/>
        </w:rPr>
        <w:t>5</w:t>
      </w:r>
      <w:r>
        <w:rPr>
          <w:rFonts w:hint="eastAsia" w:ascii="宋体" w:hAnsi="宋体" w:cs="宋体"/>
          <w:sz w:val="24"/>
        </w:rPr>
        <w:t>个工作日内，采购人向</w:t>
      </w:r>
      <w:r>
        <w:rPr>
          <w:rFonts w:hint="eastAsia" w:ascii="宋体" w:hAnsi="宋体" w:cs="宋体"/>
          <w:sz w:val="24"/>
          <w:lang w:val="en-US" w:eastAsia="zh-CN"/>
        </w:rPr>
        <w:t>成交</w:t>
      </w:r>
      <w:r>
        <w:rPr>
          <w:rFonts w:hint="eastAsia" w:ascii="宋体" w:hAnsi="宋体" w:cs="宋体"/>
          <w:sz w:val="24"/>
        </w:rPr>
        <w:t>人支付</w:t>
      </w:r>
      <w:r>
        <w:rPr>
          <w:rFonts w:hint="eastAsia" w:ascii="宋体" w:hAnsi="宋体" w:cs="宋体"/>
          <w:sz w:val="24"/>
          <w:lang w:val="en-US" w:eastAsia="zh-CN"/>
        </w:rPr>
        <w:t>4</w:t>
      </w:r>
      <w:r>
        <w:rPr>
          <w:rFonts w:hint="eastAsia" w:ascii="宋体" w:hAnsi="宋体" w:cs="宋体"/>
          <w:sz w:val="24"/>
        </w:rPr>
        <w:t>0%</w:t>
      </w:r>
      <w:r>
        <w:rPr>
          <w:rFonts w:hint="eastAsia" w:ascii="宋体" w:hAnsi="宋体" w:cs="宋体"/>
          <w:sz w:val="24"/>
          <w:lang w:val="en-US" w:eastAsia="zh-CN"/>
        </w:rPr>
        <w:t>预算</w:t>
      </w:r>
      <w:r>
        <w:rPr>
          <w:rFonts w:hint="eastAsia" w:ascii="宋体" w:hAnsi="宋体" w:cs="宋体"/>
          <w:sz w:val="24"/>
        </w:rPr>
        <w:t>金额作为预付款。</w:t>
      </w:r>
    </w:p>
    <w:p>
      <w:pPr>
        <w:pStyle w:val="8"/>
        <w:spacing w:line="360" w:lineRule="auto"/>
        <w:ind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、剩余合同金额：</w:t>
      </w:r>
      <w:r>
        <w:rPr>
          <w:rFonts w:hint="eastAsia" w:ascii="宋体" w:hAnsi="宋体" w:cs="宋体"/>
          <w:bCs/>
          <w:sz w:val="24"/>
        </w:rPr>
        <w:t>根据每月实际</w:t>
      </w:r>
      <w:r>
        <w:rPr>
          <w:rFonts w:hint="eastAsia" w:ascii="宋体" w:hAnsi="宋体" w:cs="宋体"/>
          <w:bCs/>
          <w:sz w:val="24"/>
          <w:lang w:val="en-US" w:eastAsia="zh-CN"/>
        </w:rPr>
        <w:t>检测</w:t>
      </w:r>
      <w:r>
        <w:rPr>
          <w:rFonts w:hint="eastAsia" w:ascii="宋体" w:hAnsi="宋体" w:cs="宋体"/>
          <w:bCs/>
          <w:sz w:val="24"/>
        </w:rPr>
        <w:t>人数，据实结算</w:t>
      </w:r>
      <w:r>
        <w:rPr>
          <w:rFonts w:hint="eastAsia" w:ascii="宋体" w:hAnsi="宋体" w:cs="宋体"/>
          <w:sz w:val="24"/>
        </w:rPr>
        <w:t>。（采购人在预算金额内进行支付，每月支付的款项先由预付款的金额进行冲抵，冲抵额度完结后才继续支付；每次款项采购人在收到发票后30日内（预付款除外）将资金按时足额支付到约定账户。）</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、支付前提：</w:t>
      </w:r>
      <w:r>
        <w:rPr>
          <w:rFonts w:hint="eastAsia" w:ascii="宋体" w:hAnsi="宋体" w:cs="宋体"/>
          <w:sz w:val="24"/>
          <w:lang w:val="en-US" w:eastAsia="zh-CN"/>
        </w:rPr>
        <w:t>成交</w:t>
      </w:r>
      <w:r>
        <w:rPr>
          <w:rFonts w:hint="eastAsia" w:ascii="宋体" w:hAnsi="宋体" w:cs="宋体"/>
          <w:sz w:val="24"/>
        </w:rPr>
        <w:t>人须提供等额的正规发票，如因</w:t>
      </w:r>
      <w:r>
        <w:rPr>
          <w:rFonts w:hint="eastAsia" w:ascii="宋体" w:hAnsi="宋体" w:cs="宋体"/>
          <w:sz w:val="24"/>
          <w:lang w:val="en-US" w:eastAsia="zh-CN"/>
        </w:rPr>
        <w:t>成交</w:t>
      </w:r>
      <w:r>
        <w:rPr>
          <w:rFonts w:hint="eastAsia" w:ascii="宋体" w:hAnsi="宋体" w:cs="宋体"/>
          <w:sz w:val="24"/>
        </w:rPr>
        <w:t>人未按要求提供发票的，采购人有权拒绝支付款项。</w:t>
      </w:r>
    </w:p>
    <w:p>
      <w:pPr>
        <w:spacing w:line="360" w:lineRule="auto"/>
        <w:ind w:firstLine="480" w:firstLineChars="200"/>
        <w:rPr>
          <w:rFonts w:hint="eastAsia" w:asciiTheme="minorEastAsia" w:hAnsiTheme="minorEastAsia" w:cstheme="minorEastAsia"/>
          <w:b/>
          <w:bCs/>
          <w:color w:val="auto"/>
          <w:sz w:val="24"/>
          <w:szCs w:val="24"/>
          <w:lang w:val="en-US" w:eastAsia="zh-CN"/>
        </w:rPr>
      </w:pPr>
      <w:r>
        <w:rPr>
          <w:rFonts w:hint="eastAsia" w:ascii="宋体" w:hAnsi="宋体" w:cs="宋体"/>
          <w:sz w:val="24"/>
          <w:lang w:val="en-US" w:eastAsia="zh-CN"/>
        </w:rPr>
        <w:t>5</w:t>
      </w:r>
      <w:r>
        <w:rPr>
          <w:rFonts w:hint="eastAsia" w:ascii="宋体" w:hAnsi="宋体" w:cs="宋体"/>
          <w:sz w:val="24"/>
        </w:rPr>
        <w:t>、采购人逾期支付采购资金的违约责任：根据付款方式及合同要求，采购人如逾期支付款项，</w:t>
      </w:r>
      <w:r>
        <w:rPr>
          <w:rFonts w:hint="eastAsia" w:ascii="宋体" w:hAnsi="宋体" w:cs="宋体"/>
          <w:sz w:val="24"/>
          <w:lang w:val="en-US" w:eastAsia="zh-CN"/>
        </w:rPr>
        <w:t>且未提供合理说明的，</w:t>
      </w:r>
      <w:r>
        <w:rPr>
          <w:rFonts w:hint="eastAsia" w:ascii="宋体" w:hAnsi="宋体" w:cs="宋体"/>
          <w:sz w:val="24"/>
        </w:rPr>
        <w:t>则按照每日利率万分之五支付逾期利息。</w:t>
      </w:r>
    </w:p>
    <w:p>
      <w:pPr>
        <w:spacing w:line="360" w:lineRule="auto"/>
        <w:ind w:firstLine="241" w:firstLineChars="100"/>
        <w:jc w:val="left"/>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（四）合同价款</w:t>
      </w:r>
    </w:p>
    <w:p>
      <w:pPr>
        <w:spacing w:line="360" w:lineRule="auto"/>
        <w:ind w:firstLine="480" w:firstLineChars="200"/>
        <w:jc w:val="left"/>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val="0"/>
          <w:bCs w:val="0"/>
          <w:color w:val="auto"/>
          <w:sz w:val="24"/>
          <w:szCs w:val="24"/>
          <w:lang w:val="en-US" w:eastAsia="zh-CN"/>
        </w:rPr>
        <w:t>1.合同价是供应商响应本项目要求并通过最终用户验收合格后的报价。</w:t>
      </w:r>
      <w:r>
        <w:rPr>
          <w:rFonts w:hint="eastAsia" w:asciiTheme="minorEastAsia" w:hAnsiTheme="minorEastAsia" w:cstheme="minorEastAsia"/>
          <w:b/>
          <w:bCs/>
          <w:color w:val="auto"/>
          <w:sz w:val="24"/>
          <w:szCs w:val="24"/>
          <w:lang w:val="en-US" w:eastAsia="zh-CN"/>
        </w:rPr>
        <w:t>是供应商响应项目要求的全部采购内容的价格体现，应包括但不限于完成本项目所涉及的人工劳务、试剂耗材、防护用品、仓储、运输、配送、转运及二次转运、风险、保险、利润、招标代理服务费、验收、税费、售后服务以及国家规定的各项税费等一切费用。</w:t>
      </w:r>
    </w:p>
    <w:p>
      <w:pPr>
        <w:spacing w:line="360" w:lineRule="auto"/>
        <w:ind w:firstLine="241" w:firstLineChars="100"/>
        <w:jc w:val="left"/>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（五）履约保证金要求：</w:t>
      </w:r>
      <w:r>
        <w:rPr>
          <w:rFonts w:hint="eastAsia" w:asciiTheme="minorEastAsia" w:hAnsiTheme="minorEastAsia" w:cstheme="minorEastAsia"/>
          <w:b w:val="0"/>
          <w:bCs w:val="0"/>
          <w:color w:val="auto"/>
          <w:sz w:val="24"/>
          <w:szCs w:val="24"/>
          <w:lang w:val="en-US" w:eastAsia="zh-CN"/>
        </w:rPr>
        <w:t>本项目不收取履约保证金。</w:t>
      </w:r>
    </w:p>
    <w:p>
      <w:pPr>
        <w:spacing w:line="360" w:lineRule="auto"/>
        <w:ind w:firstLine="241" w:firstLineChars="100"/>
        <w:jc w:val="left"/>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（六）</w:t>
      </w:r>
      <w:r>
        <w:rPr>
          <w:rFonts w:hint="eastAsia" w:asciiTheme="minorEastAsia" w:hAnsiTheme="minorEastAsia" w:eastAsiaTheme="minorEastAsia" w:cstheme="minorEastAsia"/>
          <w:b w:val="0"/>
          <w:bCs w:val="0"/>
          <w:color w:val="auto"/>
          <w:sz w:val="24"/>
          <w:szCs w:val="24"/>
          <w:lang w:val="en-US" w:eastAsia="zh-CN"/>
        </w:rPr>
        <w:t>项目验收：在收到供应商有效的验收申请后，采购人组织相关专业人员严格按照《财政部关于进一步加强政府采购需求和履约验收管理的指导意见》（财库〔2016〕205号）的要求进行验收。</w:t>
      </w:r>
      <w:r>
        <w:rPr>
          <w:rFonts w:ascii="宋体" w:hAnsi="宋体" w:eastAsia="宋体" w:cs="宋体"/>
          <w:color w:val="auto"/>
          <w:sz w:val="24"/>
          <w:szCs w:val="24"/>
          <w:highlight w:val="none"/>
        </w:rPr>
        <w:t>须符合国家有关规定、采购文件的质量要求和技术指标、供应商的响应文件及承诺以及合同条款。</w:t>
      </w:r>
    </w:p>
    <w:p>
      <w:pPr>
        <w:spacing w:line="360" w:lineRule="auto"/>
        <w:ind w:firstLine="241" w:firstLineChars="100"/>
        <w:jc w:val="left"/>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（七）违约责任</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1.成交人必须遵守采购合同并执行合同中的各项规定，保证采购合同的正常履行。</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2.如因成交人工作人员在履行职务过程中的疏忽、失职、过错等故意或者过失原因给采购人造成损失或侵害，包括但不限于采购人本身的财产损失、由此而导致的采购人对任何第三方的法律责任等，成交人对此均应承担全部责任。</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3.成交人应当遵守采购人的相关项目需求及相关技术要求及实质性条款，实施完成采购合同应当完全满足相关项目需求及相关技术要求及实质性条款，若成交人瑕疵履行采购合同，采购人有权单方面无条件解除合同，并由成交人承担所有责任。</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4.有下列情形之一的，当事人可以解除合同：</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4.1因不可抗力致使不能实现合同目的(由于非成交人或采购人原因，致使合同实质性条款无法实现的)；</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4.2当事人一方迟延履行主要债务，经催告后在合理期限内仍未履行；</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4.3当事人一方迟延履行债务或者有其他违约行为致使不能实现合同目的；</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4.4法律规定的其他情形。</w:t>
      </w:r>
    </w:p>
    <w:p>
      <w:pPr>
        <w:spacing w:line="360" w:lineRule="auto"/>
        <w:ind w:firstLine="241" w:firstLineChars="1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bCs/>
          <w:color w:val="auto"/>
          <w:sz w:val="24"/>
          <w:szCs w:val="24"/>
          <w:lang w:val="en-US" w:eastAsia="zh-CN"/>
        </w:rPr>
        <w:t>（八）解决争议的方法</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1.因服务的质量问题发生争议，由采购人或其指定的第三方机构进行质量鉴定。服务质量符合标准的，鉴定费由采购人承担；服务质量不符合标准的，鉴定费由成交人承担。</w:t>
      </w:r>
    </w:p>
    <w:p>
      <w:pPr>
        <w:spacing w:line="360" w:lineRule="auto"/>
        <w:ind w:firstLine="480" w:firstLineChars="200"/>
        <w:jc w:val="left"/>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2.合同履行期间，若双方发生争议，可协商或由有关部门调解解决，协商或调解不成的， 向采购人所在地人民法院提起诉讼。</w:t>
      </w:r>
    </w:p>
    <w:p>
      <w:pPr>
        <w:spacing w:line="360" w:lineRule="auto"/>
        <w:ind w:firstLine="482" w:firstLineChars="200"/>
        <w:jc w:val="left"/>
        <w:outlineLvl w:val="9"/>
        <w:rPr>
          <w:rFonts w:hint="eastAsia" w:ascii="宋体" w:hAnsi="宋体" w:eastAsia="宋体" w:cs="宋体"/>
          <w:b/>
          <w:bCs/>
          <w:color w:val="auto"/>
          <w:sz w:val="28"/>
          <w:szCs w:val="28"/>
        </w:rPr>
      </w:pPr>
      <w:r>
        <w:rPr>
          <w:rFonts w:hint="eastAsia" w:asciiTheme="minorEastAsia" w:hAnsiTheme="minorEastAsia" w:cstheme="minorEastAsia"/>
          <w:b/>
          <w:bCs/>
          <w:color w:val="auto"/>
          <w:sz w:val="24"/>
          <w:szCs w:val="24"/>
          <w:lang w:val="en-US" w:eastAsia="zh-CN"/>
        </w:rPr>
        <w:t>（九）</w:t>
      </w:r>
      <w:r>
        <w:rPr>
          <w:rFonts w:hint="eastAsia" w:asciiTheme="minorEastAsia" w:hAnsiTheme="minorEastAsia" w:eastAsiaTheme="minorEastAsia" w:cstheme="minorEastAsia"/>
          <w:b/>
          <w:bCs/>
          <w:color w:val="auto"/>
          <w:sz w:val="24"/>
          <w:szCs w:val="24"/>
          <w:lang w:val="en-US" w:eastAsia="zh-CN"/>
        </w:rPr>
        <w:t>其他未尽事宜在采购合同中约定</w:t>
      </w:r>
      <w:r>
        <w:rPr>
          <w:rFonts w:hint="eastAsia" w:asciiTheme="minorEastAsia" w:hAnsiTheme="minorEastAsia" w:eastAsiaTheme="minorEastAsia" w:cstheme="minorEastAsia"/>
          <w:b/>
          <w:bCs/>
          <w:color w:val="auto"/>
          <w:sz w:val="24"/>
          <w:szCs w:val="24"/>
          <w:lang w:eastAsia="zh-CN"/>
        </w:rPr>
        <w:t>。</w:t>
      </w:r>
    </w:p>
    <w:bookmarkEnd w:id="96"/>
    <w:bookmarkEnd w:id="97"/>
    <w:bookmarkEnd w:id="98"/>
    <w:bookmarkEnd w:id="99"/>
    <w:p>
      <w:pPr>
        <w:pStyle w:val="7"/>
        <w:spacing w:line="400" w:lineRule="exact"/>
        <w:ind w:firstLine="480"/>
        <w:rPr>
          <w:rFonts w:hint="eastAsia" w:ascii="宋体" w:hAnsi="宋体" w:eastAsia="宋体" w:cs="宋体"/>
          <w:bCs/>
          <w:color w:val="FF0000"/>
          <w:sz w:val="24"/>
        </w:rPr>
      </w:pPr>
      <w:bookmarkStart w:id="103" w:name="_Toc217446095"/>
    </w:p>
    <w:bookmarkEnd w:id="103"/>
    <w:p>
      <w:pPr>
        <w:pStyle w:val="7"/>
        <w:spacing w:line="400" w:lineRule="exact"/>
        <w:ind w:firstLine="482"/>
        <w:rPr>
          <w:rFonts w:hint="eastAsia" w:ascii="宋体" w:hAnsi="宋体" w:eastAsia="宋体" w:cs="宋体"/>
          <w:b/>
          <w:bCs/>
          <w:sz w:val="24"/>
        </w:rPr>
      </w:pPr>
    </w:p>
    <w:p>
      <w:pPr>
        <w:pStyle w:val="7"/>
        <w:spacing w:line="360" w:lineRule="auto"/>
        <w:ind w:firstLine="480"/>
        <w:jc w:val="left"/>
        <w:rPr>
          <w:rFonts w:hint="eastAsia" w:ascii="宋体" w:hAnsi="宋体" w:eastAsia="宋体" w:cs="宋体"/>
          <w:bCs/>
          <w:color w:val="FF0000"/>
          <w:sz w:val="24"/>
        </w:rPr>
      </w:pPr>
    </w:p>
    <w:p>
      <w:pPr>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p>
    <w:p>
      <w:pPr>
        <w:spacing w:line="360" w:lineRule="auto"/>
        <w:jc w:val="center"/>
        <w:outlineLvl w:val="0"/>
        <w:rPr>
          <w:rFonts w:hint="eastAsia" w:ascii="宋体" w:hAnsi="宋体" w:eastAsia="宋体" w:cs="宋体"/>
          <w:b/>
          <w:color w:val="000000"/>
          <w:sz w:val="24"/>
        </w:rPr>
      </w:pPr>
      <w:bookmarkStart w:id="104" w:name="_Toc20051"/>
      <w:r>
        <w:rPr>
          <w:rFonts w:hint="eastAsia" w:ascii="宋体" w:hAnsi="宋体" w:eastAsia="宋体" w:cs="宋体"/>
          <w:b/>
          <w:color w:val="000000"/>
          <w:sz w:val="36"/>
          <w:szCs w:val="36"/>
        </w:rPr>
        <w:t>第六章  磋商内容、磋商过程中可实质性变动的内容</w:t>
      </w:r>
      <w:bookmarkEnd w:id="104"/>
    </w:p>
    <w:p>
      <w:pPr>
        <w:tabs>
          <w:tab w:val="left" w:pos="7665"/>
        </w:tabs>
        <w:spacing w:line="360" w:lineRule="auto"/>
        <w:ind w:firstLine="480"/>
        <w:rPr>
          <w:rFonts w:hint="eastAsia" w:ascii="宋体" w:hAnsi="宋体" w:eastAsia="宋体" w:cs="宋体"/>
          <w:color w:val="000000"/>
          <w:sz w:val="24"/>
        </w:rPr>
      </w:pPr>
    </w:p>
    <w:p>
      <w:pPr>
        <w:tabs>
          <w:tab w:val="left" w:pos="7665"/>
        </w:tabs>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针对第五章、第九章所包含的技术、服务要求以及合同草案条款，在磋商过程中，评审小组在获得采购人代表确认的前提下，可以根据磋商情况实质性变动相关内容。评审小组对磋商文件作出的实质性变动是磋商文件的有效组成部分，评审小组会及时以书面形式通知所有参加磋商的供应商。</w:t>
      </w:r>
    </w:p>
    <w:p>
      <w:pPr>
        <w:tabs>
          <w:tab w:val="left" w:pos="7665"/>
        </w:tabs>
        <w:spacing w:line="360" w:lineRule="auto"/>
        <w:ind w:firstLine="480"/>
        <w:rPr>
          <w:rFonts w:hint="eastAsia" w:ascii="宋体" w:hAnsi="宋体" w:eastAsia="宋体" w:cs="宋体"/>
          <w:color w:val="000000"/>
          <w:sz w:val="24"/>
        </w:rPr>
      </w:pPr>
    </w:p>
    <w:p>
      <w:pPr>
        <w:rPr>
          <w:rFonts w:hint="eastAsia" w:ascii="宋体" w:hAnsi="宋体" w:eastAsia="宋体" w:cs="宋体"/>
          <w:b/>
          <w:bCs/>
          <w:color w:val="000000"/>
          <w:sz w:val="36"/>
          <w:szCs w:val="36"/>
        </w:rPr>
      </w:pPr>
      <w:r>
        <w:rPr>
          <w:rFonts w:hint="eastAsia" w:ascii="宋体" w:hAnsi="宋体" w:eastAsia="宋体" w:cs="宋体"/>
          <w:b/>
          <w:bCs/>
          <w:color w:val="000000"/>
          <w:sz w:val="36"/>
          <w:szCs w:val="36"/>
        </w:rPr>
        <w:br w:type="page"/>
      </w:r>
    </w:p>
    <w:p>
      <w:pPr>
        <w:tabs>
          <w:tab w:val="left" w:pos="7665"/>
        </w:tabs>
        <w:spacing w:line="360" w:lineRule="auto"/>
        <w:ind w:firstLine="480"/>
        <w:jc w:val="center"/>
        <w:outlineLvl w:val="0"/>
        <w:rPr>
          <w:rFonts w:hint="eastAsia" w:ascii="宋体" w:hAnsi="宋体" w:eastAsia="宋体" w:cs="宋体"/>
          <w:b/>
          <w:bCs/>
          <w:color w:val="000000"/>
          <w:sz w:val="36"/>
          <w:szCs w:val="36"/>
        </w:rPr>
      </w:pPr>
      <w:bookmarkStart w:id="105" w:name="_Toc15364"/>
      <w:r>
        <w:rPr>
          <w:rFonts w:hint="eastAsia" w:ascii="宋体" w:hAnsi="宋体" w:eastAsia="宋体" w:cs="宋体"/>
          <w:b/>
          <w:bCs/>
          <w:color w:val="000000"/>
          <w:sz w:val="36"/>
          <w:szCs w:val="36"/>
        </w:rPr>
        <w:t>第七章  响应文件格式</w:t>
      </w:r>
      <w:bookmarkEnd w:id="105"/>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 xml:space="preserve">  </w:t>
      </w:r>
    </w:p>
    <w:p>
      <w:pPr>
        <w:spacing w:line="360" w:lineRule="auto"/>
        <w:jc w:val="left"/>
        <w:outlineLvl w:val="9"/>
        <w:rPr>
          <w:rFonts w:hint="eastAsia" w:ascii="宋体" w:hAnsi="宋体" w:eastAsia="宋体" w:cs="宋体"/>
          <w:color w:val="000000"/>
          <w:sz w:val="24"/>
        </w:rPr>
      </w:pPr>
      <w:r>
        <w:rPr>
          <w:rFonts w:hint="eastAsia" w:ascii="宋体" w:hAnsi="宋体" w:eastAsia="宋体" w:cs="宋体"/>
          <w:color w:val="000000"/>
          <w:sz w:val="24"/>
        </w:rPr>
        <w:t xml:space="preserve">  一、本章所制响应文件格式，除格式中明确将该格式作为实质性要求的，一律不具有强制性。</w:t>
      </w:r>
    </w:p>
    <w:p>
      <w:pPr>
        <w:spacing w:line="360" w:lineRule="auto"/>
        <w:jc w:val="left"/>
        <w:outlineLvl w:val="9"/>
        <w:rPr>
          <w:rFonts w:hint="eastAsia" w:ascii="宋体" w:hAnsi="宋体" w:eastAsia="宋体" w:cs="宋体"/>
          <w:color w:val="000000"/>
          <w:sz w:val="24"/>
        </w:rPr>
      </w:pPr>
      <w:r>
        <w:rPr>
          <w:rFonts w:hint="eastAsia" w:ascii="宋体" w:hAnsi="宋体" w:eastAsia="宋体" w:cs="宋体"/>
          <w:color w:val="000000"/>
          <w:sz w:val="24"/>
        </w:rPr>
        <w:t xml:space="preserve">    二、本章所制响应文件格式有关表格中的备注栏，由供应商根据自身响应情况作解释性说明，不作为必填项。</w:t>
      </w:r>
    </w:p>
    <w:p>
      <w:pPr>
        <w:spacing w:line="360" w:lineRule="auto"/>
        <w:ind w:firstLine="480" w:firstLineChars="200"/>
        <w:outlineLvl w:val="9"/>
        <w:rPr>
          <w:rFonts w:hint="eastAsia" w:ascii="宋体" w:hAnsi="宋体" w:eastAsia="宋体" w:cs="宋体"/>
          <w:color w:val="000000"/>
          <w:sz w:val="24"/>
        </w:rPr>
      </w:pPr>
      <w:r>
        <w:rPr>
          <w:rFonts w:hint="eastAsia" w:ascii="宋体" w:hAnsi="宋体" w:eastAsia="宋体" w:cs="宋体"/>
          <w:color w:val="000000"/>
          <w:sz w:val="24"/>
        </w:rPr>
        <w:t>三、本章所制响应文件格式中需要填写的相关内容事项，可能会与本采购项目无关，在不改变响应文件原义、不影响本项目采购需求的情况下，供应商可以不予填写，但应当注明。</w:t>
      </w:r>
    </w:p>
    <w:p>
      <w:pPr>
        <w:spacing w:line="360" w:lineRule="auto"/>
        <w:rPr>
          <w:rFonts w:hint="eastAsia" w:ascii="宋体" w:hAnsi="宋体" w:eastAsia="宋体" w:cs="宋体"/>
          <w:b/>
          <w:color w:val="000000"/>
          <w:sz w:val="24"/>
        </w:rPr>
      </w:pPr>
    </w:p>
    <w:p>
      <w:pPr>
        <w:pStyle w:val="53"/>
        <w:spacing w:before="46" w:after="46"/>
        <w:ind w:firstLine="0" w:firstLineChars="0"/>
        <w:outlineLvl w:val="1"/>
        <w:rPr>
          <w:rFonts w:hint="eastAsia" w:ascii="宋体" w:hAnsi="宋体" w:eastAsia="宋体" w:cs="宋体"/>
          <w:b/>
          <w:bCs/>
          <w:color w:val="000000"/>
          <w:sz w:val="30"/>
          <w:szCs w:val="30"/>
        </w:rPr>
      </w:pPr>
      <w:r>
        <w:rPr>
          <w:rFonts w:hint="eastAsia" w:ascii="宋体" w:hAnsi="宋体" w:eastAsia="宋体" w:cs="宋体"/>
          <w:b/>
          <w:color w:val="000000"/>
          <w:sz w:val="24"/>
        </w:rPr>
        <w:br w:type="page"/>
      </w:r>
      <w:bookmarkStart w:id="106" w:name="_Toc17333"/>
      <w:bookmarkStart w:id="107" w:name="_Toc10633"/>
      <w:bookmarkStart w:id="108" w:name="_Toc13135"/>
      <w:bookmarkStart w:id="109" w:name="_Toc8182"/>
      <w:r>
        <w:rPr>
          <w:rFonts w:hint="eastAsia" w:ascii="宋体" w:hAnsi="宋体" w:eastAsia="宋体" w:cs="宋体"/>
          <w:b/>
          <w:bCs/>
          <w:color w:val="000000"/>
          <w:sz w:val="30"/>
          <w:szCs w:val="30"/>
        </w:rPr>
        <w:t>文件一：资格性响应文件</w:t>
      </w:r>
      <w:bookmarkEnd w:id="106"/>
      <w:bookmarkEnd w:id="107"/>
    </w:p>
    <w:p>
      <w:pPr>
        <w:pStyle w:val="53"/>
        <w:spacing w:before="46" w:after="46"/>
        <w:ind w:firstLine="0" w:firstLineChars="0"/>
        <w:outlineLvl w:val="9"/>
        <w:rPr>
          <w:rFonts w:hint="eastAsia" w:ascii="宋体" w:hAnsi="宋体" w:eastAsia="宋体" w:cs="宋体"/>
          <w:b/>
          <w:bCs/>
          <w:sz w:val="30"/>
          <w:szCs w:val="30"/>
        </w:rPr>
      </w:pPr>
      <w:bookmarkStart w:id="110" w:name="_Toc22878"/>
      <w:r>
        <w:rPr>
          <w:rFonts w:hint="eastAsia" w:ascii="宋体" w:hAnsi="宋体" w:eastAsia="宋体" w:cs="宋体"/>
          <w:b/>
          <w:bCs/>
          <w:color w:val="000000"/>
          <w:sz w:val="30"/>
          <w:szCs w:val="30"/>
        </w:rPr>
        <w:t>资格性</w:t>
      </w:r>
      <w:r>
        <w:rPr>
          <w:rFonts w:hint="eastAsia" w:ascii="宋体" w:hAnsi="宋体" w:eastAsia="宋体" w:cs="宋体"/>
          <w:b/>
          <w:bCs/>
          <w:sz w:val="30"/>
          <w:szCs w:val="30"/>
        </w:rPr>
        <w:t>响应文件封面格式</w:t>
      </w:r>
      <w:bookmarkEnd w:id="110"/>
    </w:p>
    <w:p>
      <w:pPr>
        <w:pStyle w:val="53"/>
        <w:spacing w:before="46" w:after="46"/>
        <w:ind w:firstLine="480"/>
        <w:rPr>
          <w:rFonts w:hint="eastAsia" w:ascii="宋体" w:hAnsi="宋体" w:eastAsia="宋体" w:cs="宋体"/>
          <w:color w:val="000000"/>
          <w:sz w:val="24"/>
        </w:rPr>
      </w:pPr>
    </w:p>
    <w:p>
      <w:pPr>
        <w:pStyle w:val="53"/>
        <w:spacing w:before="46" w:after="46"/>
        <w:ind w:firstLine="482"/>
        <w:rPr>
          <w:rFonts w:hint="eastAsia" w:ascii="宋体" w:hAnsi="宋体" w:eastAsia="宋体" w:cs="宋体"/>
          <w:b/>
          <w:color w:val="000000"/>
          <w:sz w:val="24"/>
        </w:rPr>
      </w:pPr>
    </w:p>
    <w:p>
      <w:pPr>
        <w:pStyle w:val="53"/>
        <w:spacing w:before="46" w:after="46"/>
        <w:ind w:firstLine="0" w:firstLineChars="0"/>
        <w:jc w:val="center"/>
        <w:rPr>
          <w:rFonts w:hint="eastAsia" w:ascii="宋体" w:hAnsi="宋体" w:eastAsia="宋体" w:cs="宋体"/>
          <w:b/>
          <w:color w:val="000000"/>
          <w:sz w:val="52"/>
          <w:szCs w:val="52"/>
        </w:rPr>
      </w:pPr>
      <w:r>
        <w:rPr>
          <w:rFonts w:hint="eastAsia" w:ascii="宋体" w:hAnsi="宋体" w:eastAsia="宋体" w:cs="宋体"/>
          <w:b/>
          <w:bCs/>
          <w:color w:val="000000"/>
          <w:sz w:val="30"/>
          <w:szCs w:val="30"/>
        </w:rPr>
        <mc:AlternateContent>
          <mc:Choice Requires="wps">
            <w:drawing>
              <wp:anchor distT="0" distB="0" distL="114300" distR="114300" simplePos="0" relativeHeight="251660288" behindDoc="0" locked="0" layoutInCell="1" allowOverlap="1">
                <wp:simplePos x="0" y="0"/>
                <wp:positionH relativeFrom="column">
                  <wp:posOffset>3870325</wp:posOffset>
                </wp:positionH>
                <wp:positionV relativeFrom="paragraph">
                  <wp:posOffset>59055</wp:posOffset>
                </wp:positionV>
                <wp:extent cx="1714500" cy="503555"/>
                <wp:effectExtent l="4445" t="4445" r="14605" b="6350"/>
                <wp:wrapNone/>
                <wp:docPr id="37" name="矩形 6"/>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矩形 6" o:spid="_x0000_s1026" o:spt="1" style="position:absolute;left:0pt;margin-left:304.75pt;margin-top:4.65pt;height:39.65pt;width:135pt;z-index:251660288;mso-width-relative:page;mso-height-relative:page;" fillcolor="#FFFFFF" filled="t" stroked="t" coordsize="21600,21600" o:gfxdata="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jFmtYAAAAIAQAADwAAAAAAAAABACAAAAAiAAAAZHJz&#10;L2Rvd25yZXYueG1sUEsBAhQAFAAAAAgAh07iQLE384EGAgAAOAQAAA4AAAAAAAAAAQAgAAAAJQEA&#10;AGRycy9lMm9Eb2MueG1sUEsFBgAAAAAGAAYAWQEAAJ0FA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p>
    <w:p>
      <w:pPr>
        <w:pStyle w:val="53"/>
        <w:spacing w:before="46" w:after="46"/>
        <w:ind w:firstLine="0" w:firstLineChars="0"/>
        <w:jc w:val="center"/>
        <w:rPr>
          <w:rFonts w:hint="eastAsia" w:ascii="宋体" w:hAnsi="宋体" w:eastAsia="宋体" w:cs="宋体"/>
          <w:b/>
          <w:color w:val="000000"/>
          <w:sz w:val="52"/>
          <w:szCs w:val="52"/>
        </w:rPr>
      </w:pPr>
    </w:p>
    <w:p>
      <w:pPr>
        <w:pStyle w:val="53"/>
        <w:spacing w:before="46" w:after="46"/>
        <w:ind w:firstLine="0" w:firstLineChars="0"/>
        <w:jc w:val="center"/>
        <w:rPr>
          <w:rFonts w:hint="eastAsia" w:ascii="宋体" w:hAnsi="宋体" w:eastAsia="宋体" w:cs="宋体"/>
          <w:b/>
          <w:color w:val="000000"/>
          <w:sz w:val="52"/>
          <w:szCs w:val="52"/>
        </w:rPr>
      </w:pPr>
      <w:r>
        <w:rPr>
          <w:rFonts w:hint="eastAsia" w:ascii="宋体" w:hAnsi="宋体" w:eastAsia="宋体" w:cs="宋体"/>
          <w:b/>
          <w:color w:val="000000"/>
          <w:sz w:val="52"/>
          <w:szCs w:val="52"/>
        </w:rPr>
        <w:t>响 应  文  件</w:t>
      </w:r>
    </w:p>
    <w:p>
      <w:pPr>
        <w:pStyle w:val="53"/>
        <w:spacing w:before="46" w:after="46"/>
        <w:ind w:firstLine="240" w:firstLineChars="100"/>
        <w:rPr>
          <w:rFonts w:hint="eastAsia" w:ascii="宋体" w:hAnsi="宋体" w:eastAsia="宋体" w:cs="宋体"/>
          <w:color w:val="000000"/>
          <w:sz w:val="24"/>
        </w:rPr>
      </w:pPr>
    </w:p>
    <w:p>
      <w:pPr>
        <w:pStyle w:val="53"/>
        <w:spacing w:before="46" w:after="46"/>
        <w:ind w:firstLine="281" w:firstLineChars="100"/>
        <w:jc w:val="center"/>
        <w:rPr>
          <w:rFonts w:hint="eastAsia" w:ascii="宋体" w:hAnsi="宋体" w:eastAsia="宋体" w:cs="宋体"/>
          <w:b/>
          <w:bCs/>
          <w:color w:val="000000"/>
          <w:szCs w:val="28"/>
        </w:rPr>
      </w:pPr>
      <w:r>
        <w:rPr>
          <w:rFonts w:hint="eastAsia" w:ascii="宋体" w:hAnsi="宋体" w:eastAsia="宋体" w:cs="宋体"/>
          <w:b/>
          <w:bCs/>
          <w:color w:val="000000"/>
          <w:szCs w:val="28"/>
        </w:rPr>
        <w:t>（资格性响应文件）</w:t>
      </w:r>
    </w:p>
    <w:p>
      <w:pPr>
        <w:pStyle w:val="53"/>
        <w:spacing w:before="46" w:after="46"/>
        <w:ind w:firstLine="480"/>
        <w:jc w:val="center"/>
        <w:rPr>
          <w:rFonts w:hint="eastAsia" w:ascii="宋体" w:hAnsi="宋体" w:eastAsia="宋体" w:cs="宋体"/>
          <w:color w:val="000000"/>
          <w:sz w:val="24"/>
        </w:rPr>
      </w:pPr>
    </w:p>
    <w:p>
      <w:pPr>
        <w:pStyle w:val="53"/>
        <w:spacing w:before="46" w:after="4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项目编号：</w:t>
      </w:r>
      <w:r>
        <w:rPr>
          <w:rFonts w:hint="eastAsia" w:ascii="宋体" w:hAnsi="宋体" w:eastAsia="宋体" w:cs="宋体"/>
          <w:color w:val="000000"/>
          <w:szCs w:val="28"/>
          <w:u w:val="single"/>
        </w:rPr>
        <w:t xml:space="preserve">                           </w:t>
      </w:r>
    </w:p>
    <w:p>
      <w:pPr>
        <w:pStyle w:val="53"/>
        <w:spacing w:before="46" w:after="4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项目名称：</w:t>
      </w:r>
      <w:r>
        <w:rPr>
          <w:rFonts w:hint="eastAsia" w:ascii="宋体" w:hAnsi="宋体" w:eastAsia="宋体" w:cs="宋体"/>
          <w:color w:val="000000"/>
          <w:szCs w:val="28"/>
          <w:u w:val="single"/>
        </w:rPr>
        <w:t xml:space="preserve">                           </w:t>
      </w:r>
    </w:p>
    <w:p>
      <w:pPr>
        <w:pStyle w:val="53"/>
        <w:spacing w:before="46" w:after="4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供应商名称（加盖公章）：</w:t>
      </w:r>
      <w:r>
        <w:rPr>
          <w:rFonts w:hint="eastAsia" w:ascii="宋体" w:hAnsi="宋体" w:eastAsia="宋体" w:cs="宋体"/>
          <w:color w:val="000000"/>
          <w:szCs w:val="28"/>
          <w:u w:val="single"/>
        </w:rPr>
        <w:t xml:space="preserve">                 </w:t>
      </w: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center"/>
        <w:rPr>
          <w:rFonts w:hint="eastAsia" w:ascii="宋体" w:hAnsi="宋体" w:eastAsia="宋体" w:cs="宋体"/>
          <w:color w:val="000000"/>
          <w:sz w:val="32"/>
          <w:szCs w:val="32"/>
        </w:rPr>
      </w:pPr>
      <w:r>
        <w:rPr>
          <w:rFonts w:hint="eastAsia" w:ascii="宋体" w:hAnsi="宋体" w:eastAsia="宋体" w:cs="宋体"/>
          <w:color w:val="000000"/>
          <w:sz w:val="32"/>
          <w:szCs w:val="32"/>
        </w:rPr>
        <w:t>年     月     日</w:t>
      </w:r>
    </w:p>
    <w:p>
      <w:pPr>
        <w:tabs>
          <w:tab w:val="left" w:pos="7665"/>
        </w:tabs>
        <w:spacing w:line="360" w:lineRule="auto"/>
        <w:jc w:val="right"/>
        <w:rPr>
          <w:rFonts w:hint="eastAsia" w:ascii="宋体" w:hAnsi="宋体" w:eastAsia="宋体" w:cs="宋体"/>
          <w:color w:val="000000"/>
          <w:sz w:val="24"/>
        </w:rPr>
      </w:pPr>
      <w:r>
        <w:rPr>
          <w:rFonts w:hint="eastAsia" w:ascii="宋体" w:hAnsi="宋体" w:eastAsia="宋体" w:cs="宋体"/>
          <w:color w:val="000000"/>
          <w:sz w:val="24"/>
        </w:rPr>
        <w:t xml:space="preserve"> </w:t>
      </w:r>
    </w:p>
    <w:p>
      <w:pPr>
        <w:spacing w:line="360" w:lineRule="auto"/>
        <w:rPr>
          <w:rFonts w:hint="eastAsia" w:ascii="宋体" w:hAnsi="宋体" w:eastAsia="宋体" w:cs="宋体"/>
          <w:b/>
          <w:sz w:val="24"/>
        </w:rPr>
        <w:sectPr>
          <w:footerReference r:id="rId11" w:type="default"/>
          <w:pgSz w:w="11850" w:h="16783"/>
          <w:pgMar w:top="1417" w:right="1134" w:bottom="1417" w:left="1134" w:header="851" w:footer="992" w:gutter="0"/>
          <w:pgNumType w:fmt="decimal" w:start="1"/>
          <w:cols w:space="720" w:num="1"/>
          <w:docGrid w:type="lines" w:linePitch="312" w:charSpace="0"/>
        </w:sectPr>
      </w:pPr>
    </w:p>
    <w:p>
      <w:pPr>
        <w:spacing w:line="360" w:lineRule="auto"/>
        <w:ind w:firstLine="790" w:firstLineChars="246"/>
        <w:jc w:val="center"/>
        <w:outlineLvl w:val="2"/>
        <w:rPr>
          <w:rFonts w:hint="eastAsia" w:ascii="宋体" w:hAnsi="宋体" w:eastAsia="宋体" w:cs="宋体"/>
          <w:b/>
          <w:sz w:val="32"/>
          <w:szCs w:val="32"/>
        </w:rPr>
      </w:pPr>
      <w:bookmarkStart w:id="111" w:name="_Toc19492"/>
      <w:bookmarkStart w:id="112" w:name="_Toc10248"/>
      <w:r>
        <w:rPr>
          <w:rFonts w:hint="eastAsia" w:ascii="宋体" w:hAnsi="宋体" w:eastAsia="宋体" w:cs="宋体"/>
          <w:b/>
          <w:sz w:val="32"/>
          <w:szCs w:val="32"/>
        </w:rPr>
        <w:t>一、法定代表人/单位负责人授权书</w:t>
      </w:r>
    </w:p>
    <w:p>
      <w:pPr>
        <w:widowControl/>
        <w:spacing w:line="360" w:lineRule="atLeast"/>
        <w:ind w:firstLine="470" w:firstLineChars="196"/>
        <w:jc w:val="center"/>
        <w:outlineLvl w:val="9"/>
        <w:rPr>
          <w:rFonts w:hint="eastAsia" w:ascii="宋体" w:hAnsi="宋体" w:eastAsia="宋体" w:cs="宋体"/>
          <w:b/>
          <w:sz w:val="24"/>
        </w:rPr>
      </w:pPr>
      <w:r>
        <w:rPr>
          <w:rFonts w:hint="eastAsia" w:ascii="宋体" w:hAnsi="宋体" w:eastAsia="宋体" w:cs="宋体"/>
          <w:b w:val="0"/>
          <w:bCs w:val="0"/>
          <w:color w:val="auto"/>
          <w:sz w:val="24"/>
          <w:szCs w:val="24"/>
          <w:highlight w:val="none"/>
          <w:lang w:val="en-US" w:eastAsia="zh-CN"/>
        </w:rPr>
        <w:t>（若</w:t>
      </w:r>
      <w:r>
        <w:rPr>
          <w:rFonts w:hint="eastAsia" w:ascii="宋体" w:hAnsi="宋体" w:cs="宋体"/>
          <w:b w:val="0"/>
          <w:bCs w:val="0"/>
          <w:color w:val="auto"/>
          <w:sz w:val="24"/>
          <w:szCs w:val="24"/>
          <w:highlight w:val="none"/>
          <w:lang w:val="en-US" w:eastAsia="zh-CN"/>
        </w:rPr>
        <w:t>供应商代表</w:t>
      </w:r>
      <w:r>
        <w:rPr>
          <w:rFonts w:hint="eastAsia" w:ascii="宋体" w:hAnsi="宋体" w:eastAsia="宋体" w:cs="宋体"/>
          <w:b w:val="0"/>
          <w:bCs w:val="0"/>
          <w:color w:val="auto"/>
          <w:sz w:val="24"/>
          <w:szCs w:val="24"/>
          <w:highlight w:val="none"/>
          <w:lang w:val="en-US" w:eastAsia="zh-CN"/>
        </w:rPr>
        <w:t>为</w:t>
      </w:r>
      <w:r>
        <w:rPr>
          <w:rFonts w:hint="eastAsia" w:ascii="宋体" w:hAnsi="宋体" w:cs="宋体"/>
          <w:b w:val="0"/>
          <w:bCs w:val="0"/>
          <w:color w:val="auto"/>
          <w:sz w:val="24"/>
          <w:szCs w:val="24"/>
          <w:highlight w:val="none"/>
          <w:lang w:val="en-US" w:eastAsia="zh-CN"/>
        </w:rPr>
        <w:t>“授权代表”时</w:t>
      </w:r>
      <w:r>
        <w:rPr>
          <w:rFonts w:hint="eastAsia" w:ascii="宋体" w:hAnsi="宋体" w:eastAsia="宋体" w:cs="宋体"/>
          <w:b w:val="0"/>
          <w:bCs w:val="0"/>
          <w:color w:val="auto"/>
          <w:sz w:val="24"/>
          <w:szCs w:val="24"/>
          <w:highlight w:val="none"/>
          <w:lang w:val="en-US" w:eastAsia="zh-CN"/>
        </w:rPr>
        <w:t>提供此页）</w:t>
      </w:r>
    </w:p>
    <w:p>
      <w:pPr>
        <w:widowControl/>
        <w:spacing w:line="360" w:lineRule="atLeast"/>
        <w:ind w:firstLine="472" w:firstLineChars="196"/>
        <w:jc w:val="left"/>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XXXXXXXX（采购代理机构名称）：</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特此声明。</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法定代表人/单位负责人（委托人）签字或加盖个人印章：XXXX。</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授权代表（被授权人）签字：XXXX。</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供应商名称：XXXX（单位盖章）。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widowControl/>
        <w:spacing w:line="360" w:lineRule="atLeast"/>
        <w:jc w:val="left"/>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b/>
          <w:sz w:val="24"/>
        </w:rPr>
      </w:pPr>
    </w:p>
    <w:p>
      <w:pPr>
        <w:spacing w:line="400" w:lineRule="exact"/>
        <w:ind w:left="840" w:hanging="840" w:hangingChars="350"/>
        <w:jc w:val="left"/>
        <w:outlineLvl w:val="9"/>
        <w:rPr>
          <w:rFonts w:hint="eastAsia" w:ascii="宋体" w:hAnsi="宋体" w:eastAsia="宋体" w:cs="宋体"/>
          <w:sz w:val="24"/>
        </w:rPr>
      </w:pPr>
      <w:r>
        <w:rPr>
          <w:rFonts w:hint="eastAsia" w:ascii="宋体" w:hAnsi="宋体" w:eastAsia="宋体" w:cs="宋体"/>
          <w:sz w:val="24"/>
        </w:rPr>
        <w:t>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2、应附法定代表人/单位负责人身份证明材料复印件和授权代表身份证明材料复印件。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3、身份证明材料包括居民身份证或户口本或军官证或护照等。</w:t>
      </w:r>
    </w:p>
    <w:p>
      <w:pPr>
        <w:pStyle w:val="17"/>
        <w:numPr>
          <w:ilvl w:val="0"/>
          <w:numId w:val="0"/>
        </w:numPr>
        <w:spacing w:before="0" w:beforeAutospacing="0" w:after="0" w:afterAutospacing="0" w:line="360" w:lineRule="auto"/>
        <w:ind w:leftChars="200"/>
        <w:outlineLvl w:val="9"/>
        <w:rPr>
          <w:rFonts w:hint="eastAsia" w:ascii="宋体" w:hAnsi="宋体" w:eastAsia="宋体" w:cs="宋体"/>
          <w:sz w:val="24"/>
        </w:rPr>
      </w:pPr>
      <w:r>
        <w:rPr>
          <w:rFonts w:hint="eastAsia" w:ascii="宋体" w:hAnsi="宋体" w:eastAsia="宋体" w:cs="宋体"/>
          <w:sz w:val="24"/>
        </w:rPr>
        <w:t>4、身份证明材料应同时提供其在有效期的材料，如居民身份证正、反面复印件。</w:t>
      </w:r>
    </w:p>
    <w:p>
      <w:pPr>
        <w:rPr>
          <w:rFonts w:hint="eastAsia" w:ascii="宋体" w:hAnsi="宋体" w:eastAsia="宋体" w:cs="宋体"/>
          <w:sz w:val="24"/>
        </w:rPr>
      </w:pPr>
      <w:r>
        <w:rPr>
          <w:rFonts w:hint="eastAsia" w:ascii="宋体" w:hAnsi="宋体" w:eastAsia="宋体" w:cs="宋体"/>
          <w:sz w:val="24"/>
        </w:rPr>
        <w:br w:type="page"/>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643" w:firstLineChars="20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32"/>
          <w:szCs w:val="32"/>
          <w:highlight w:val="none"/>
          <w:lang w:val="en-US" w:eastAsia="zh-CN"/>
        </w:rPr>
        <w:t>法定代表人/</w:t>
      </w:r>
      <w:r>
        <w:rPr>
          <w:rFonts w:hint="eastAsia" w:hAnsi="宋体" w:cs="宋体"/>
          <w:b/>
          <w:bCs/>
          <w:color w:val="auto"/>
          <w:sz w:val="32"/>
          <w:szCs w:val="32"/>
          <w:highlight w:val="none"/>
          <w:lang w:val="en-US" w:eastAsia="zh-CN"/>
        </w:rPr>
        <w:t>单位</w:t>
      </w:r>
      <w:r>
        <w:rPr>
          <w:rFonts w:hint="eastAsia" w:ascii="宋体" w:hAnsi="宋体" w:eastAsia="宋体" w:cs="宋体"/>
          <w:b/>
          <w:bCs/>
          <w:color w:val="auto"/>
          <w:sz w:val="32"/>
          <w:szCs w:val="32"/>
          <w:highlight w:val="none"/>
          <w:lang w:val="en-US" w:eastAsia="zh-CN"/>
        </w:rPr>
        <w:t>负责人身份证明</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center"/>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（若</w:t>
      </w:r>
      <w:r>
        <w:rPr>
          <w:rFonts w:hint="eastAsia" w:cs="宋体"/>
          <w:b w:val="0"/>
          <w:bCs w:val="0"/>
          <w:color w:val="auto"/>
          <w:sz w:val="24"/>
          <w:szCs w:val="24"/>
          <w:highlight w:val="none"/>
          <w:lang w:val="en-US" w:eastAsia="zh-CN"/>
        </w:rPr>
        <w:t>供应商</w:t>
      </w:r>
      <w:r>
        <w:rPr>
          <w:rFonts w:hint="eastAsia" w:ascii="宋体" w:hAnsi="宋体" w:cs="宋体"/>
          <w:b w:val="0"/>
          <w:bCs w:val="0"/>
          <w:color w:val="auto"/>
          <w:sz w:val="24"/>
          <w:szCs w:val="24"/>
          <w:highlight w:val="none"/>
          <w:lang w:val="en-US" w:eastAsia="zh-CN"/>
        </w:rPr>
        <w:t>代表</w:t>
      </w:r>
      <w:r>
        <w:rPr>
          <w:rFonts w:hint="eastAsia" w:ascii="宋体" w:hAnsi="宋体" w:eastAsia="宋体" w:cs="宋体"/>
          <w:b w:val="0"/>
          <w:bCs w:val="0"/>
          <w:color w:val="auto"/>
          <w:sz w:val="24"/>
          <w:szCs w:val="24"/>
          <w:highlight w:val="none"/>
          <w:lang w:val="en-US" w:eastAsia="zh-CN"/>
        </w:rPr>
        <w:t>为</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法定代表人/</w:t>
      </w:r>
      <w:r>
        <w:rPr>
          <w:rFonts w:hint="eastAsia" w:hAnsi="宋体" w:cs="宋体"/>
          <w:b w:val="0"/>
          <w:bCs w:val="0"/>
          <w:color w:val="auto"/>
          <w:sz w:val="24"/>
          <w:szCs w:val="24"/>
          <w:highlight w:val="none"/>
          <w:lang w:val="en-US" w:eastAsia="zh-CN"/>
        </w:rPr>
        <w:t>单位</w:t>
      </w:r>
      <w:r>
        <w:rPr>
          <w:rFonts w:hint="eastAsia" w:ascii="宋体" w:hAnsi="宋体" w:eastAsia="宋体" w:cs="宋体"/>
          <w:b w:val="0"/>
          <w:bCs w:val="0"/>
          <w:color w:val="auto"/>
          <w:sz w:val="24"/>
          <w:szCs w:val="24"/>
          <w:highlight w:val="none"/>
          <w:lang w:val="en-US" w:eastAsia="zh-CN"/>
        </w:rPr>
        <w:t>负责人</w:t>
      </w:r>
      <w:r>
        <w:rPr>
          <w:rFonts w:hint="eastAsia" w:hAnsi="宋体" w:cs="宋体"/>
          <w:b w:val="0"/>
          <w:bCs w:val="0"/>
          <w:color w:val="auto"/>
          <w:sz w:val="24"/>
          <w:szCs w:val="24"/>
          <w:highlight w:val="none"/>
          <w:lang w:val="en-US" w:eastAsia="zh-CN"/>
        </w:rPr>
        <w:t>”时</w:t>
      </w:r>
      <w:r>
        <w:rPr>
          <w:rFonts w:hint="eastAsia" w:ascii="宋体" w:hAnsi="宋体" w:eastAsia="宋体" w:cs="宋体"/>
          <w:b w:val="0"/>
          <w:bCs w:val="0"/>
          <w:color w:val="auto"/>
          <w:sz w:val="24"/>
          <w:szCs w:val="24"/>
          <w:highlight w:val="none"/>
          <w:lang w:val="en-US" w:eastAsia="zh-CN"/>
        </w:rPr>
        <w:t>提供此页）</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720" w:firstLineChars="3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（姓名）</w:t>
      </w:r>
      <w:r>
        <w:rPr>
          <w:rFonts w:hint="eastAsia" w:ascii="宋体" w:hAnsi="宋体" w:eastAsia="宋体" w:cs="宋体"/>
          <w:b w:val="0"/>
          <w:bCs w:val="0"/>
          <w:color w:val="auto"/>
          <w:sz w:val="24"/>
          <w:szCs w:val="24"/>
          <w:highlight w:val="none"/>
          <w:lang w:val="en-US" w:eastAsia="zh-CN"/>
        </w:rPr>
        <w:t>系</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（投标人名称）</w:t>
      </w:r>
      <w:r>
        <w:rPr>
          <w:rFonts w:hint="eastAsia" w:ascii="宋体" w:hAnsi="宋体" w:eastAsia="宋体" w:cs="宋体"/>
          <w:b w:val="0"/>
          <w:bCs w:val="0"/>
          <w:color w:val="auto"/>
          <w:sz w:val="24"/>
          <w:szCs w:val="24"/>
          <w:highlight w:val="none"/>
          <w:lang w:val="en-US" w:eastAsia="zh-CN"/>
        </w:rPr>
        <w:t>的法定代表人/负责人（职务</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电话</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特此证明。</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rPr>
      </w:pPr>
      <w:r>
        <w:rPr>
          <w:rFonts w:hint="eastAsia" w:ascii="宋体" w:hAnsi="宋体" w:eastAsia="宋体" w:cs="宋体"/>
          <w:b w:val="0"/>
          <w:bCs w:val="0"/>
          <w:color w:val="auto"/>
          <w:sz w:val="24"/>
          <w:szCs w:val="24"/>
          <w:highlight w:val="none"/>
          <w:u w:val="none"/>
          <w:lang w:val="en-US" w:eastAsia="zh-CN"/>
        </w:rPr>
        <w:t>附：</w:t>
      </w:r>
      <w:r>
        <w:rPr>
          <w:rFonts w:hint="eastAsia" w:ascii="宋体" w:hAnsi="宋体" w:eastAsia="宋体" w:cs="宋体"/>
          <w:b w:val="0"/>
          <w:bCs w:val="0"/>
          <w:color w:val="auto"/>
          <w:sz w:val="24"/>
          <w:szCs w:val="24"/>
          <w:highlight w:val="none"/>
          <w:lang w:val="en-US" w:eastAsia="zh-CN"/>
        </w:rPr>
        <w:t>法定代表人/负责人身份证明复印件</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360" w:firstLineChars="200"/>
        <w:jc w:val="left"/>
        <w:textAlignment w:val="auto"/>
        <w:outlineLvl w:val="9"/>
        <w:rPr>
          <w:rFonts w:hint="eastAsia" w:ascii="宋体" w:hAnsi="宋体" w:eastAsia="宋体" w:cs="宋体"/>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投标人名称</w:t>
      </w:r>
      <w:r>
        <w:rPr>
          <w:rFonts w:hint="eastAsia" w:ascii="宋体" w:hAnsi="宋体" w:eastAsia="宋体" w:cs="宋体"/>
          <w:b w:val="0"/>
          <w:bCs w:val="0"/>
          <w:color w:val="auto"/>
          <w:sz w:val="24"/>
          <w:szCs w:val="24"/>
          <w:highlight w:val="none"/>
          <w:u w:val="none"/>
          <w:lang w:val="en-US" w:eastAsia="zh-CN"/>
        </w:rPr>
        <w:t>（加盖公章）</w:t>
      </w:r>
      <w:r>
        <w:rPr>
          <w:rFonts w:hint="eastAsia" w:ascii="宋体" w:hAnsi="宋体" w:eastAsia="宋体" w:cs="宋体"/>
          <w:b w:val="0"/>
          <w:bCs w:val="0"/>
          <w:color w:val="auto"/>
          <w:sz w:val="24"/>
          <w:szCs w:val="24"/>
          <w:highlight w:val="none"/>
          <w:lang w:val="en-US" w:eastAsia="zh-CN"/>
        </w:rPr>
        <w:t>：</w:t>
      </w:r>
      <w:r>
        <w:rPr>
          <w:rFonts w:hint="eastAsia" w:hAnsi="宋体" w:cs="宋体"/>
          <w:b w:val="0"/>
          <w:bCs w:val="0"/>
          <w:color w:val="auto"/>
          <w:sz w:val="24"/>
          <w:szCs w:val="24"/>
          <w:highlight w:val="none"/>
          <w:lang w:val="en-US" w:eastAsia="zh-CN"/>
        </w:rPr>
        <w:t>XXXX</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single"/>
          <w:lang w:val="en-US" w:eastAsia="zh-CN"/>
        </w:rPr>
      </w:pPr>
      <w:r>
        <w:rPr>
          <w:rFonts w:hint="eastAsia" w:ascii="宋体" w:hAnsi="宋体" w:eastAsia="宋体" w:cs="宋体"/>
          <w:sz w:val="24"/>
        </w:rPr>
        <w:t>法定代表人/单位负责人（委托人）签字或者加盖个人名章：XXXX</w:t>
      </w:r>
      <w:r>
        <w:rPr>
          <w:rFonts w:hint="eastAsia" w:ascii="宋体" w:hAnsi="宋体" w:eastAsia="宋体" w:cs="宋体"/>
          <w:b w:val="0"/>
          <w:bCs w:val="0"/>
          <w:color w:val="auto"/>
          <w:sz w:val="24"/>
          <w:szCs w:val="24"/>
          <w:highlight w:val="none"/>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sz w:val="24"/>
        </w:rPr>
        <w:t>XXXX</w:t>
      </w:r>
      <w:r>
        <w:rPr>
          <w:rFonts w:hint="eastAsia" w:ascii="宋体" w:hAnsi="宋体" w:eastAsia="宋体" w:cs="宋体"/>
          <w:b w:val="0"/>
          <w:bCs w:val="0"/>
          <w:i w:val="0"/>
          <w:iCs w:val="0"/>
          <w:color w:val="auto"/>
          <w:sz w:val="24"/>
          <w:szCs w:val="24"/>
          <w:highlight w:val="none"/>
          <w:u w:val="none"/>
          <w:lang w:val="en-US" w:eastAsia="zh-CN"/>
        </w:rPr>
        <w:t>年</w:t>
      </w:r>
      <w:r>
        <w:rPr>
          <w:rFonts w:hint="eastAsia" w:hAnsi="宋体" w:cs="宋体"/>
          <w:b w:val="0"/>
          <w:bCs w:val="0"/>
          <w:i w:val="0"/>
          <w:iCs w:val="0"/>
          <w:color w:val="auto"/>
          <w:sz w:val="24"/>
          <w:szCs w:val="24"/>
          <w:highlight w:val="none"/>
          <w:u w:val="none"/>
          <w:lang w:val="en-US" w:eastAsia="zh-CN"/>
        </w:rPr>
        <w:t>XX</w:t>
      </w:r>
      <w:r>
        <w:rPr>
          <w:rFonts w:hint="eastAsia" w:ascii="宋体" w:hAnsi="宋体" w:eastAsia="宋体" w:cs="宋体"/>
          <w:b w:val="0"/>
          <w:bCs w:val="0"/>
          <w:i w:val="0"/>
          <w:iCs w:val="0"/>
          <w:color w:val="auto"/>
          <w:sz w:val="24"/>
          <w:szCs w:val="24"/>
          <w:highlight w:val="none"/>
          <w:u w:val="none"/>
          <w:lang w:val="en-US" w:eastAsia="zh-CN"/>
        </w:rPr>
        <w:t>月</w:t>
      </w:r>
      <w:r>
        <w:rPr>
          <w:rFonts w:hint="eastAsia" w:hAnsi="宋体" w:cs="宋体"/>
          <w:b w:val="0"/>
          <w:bCs w:val="0"/>
          <w:i w:val="0"/>
          <w:iCs w:val="0"/>
          <w:color w:val="auto"/>
          <w:sz w:val="24"/>
          <w:szCs w:val="24"/>
          <w:highlight w:val="none"/>
          <w:u w:val="none"/>
          <w:lang w:val="en-US" w:eastAsia="zh-CN"/>
        </w:rPr>
        <w:t>XX</w:t>
      </w:r>
      <w:r>
        <w:rPr>
          <w:rFonts w:hint="eastAsia" w:ascii="宋体" w:hAnsi="宋体" w:eastAsia="宋体" w:cs="宋体"/>
          <w:b w:val="0"/>
          <w:bCs w:val="0"/>
          <w:i w:val="0"/>
          <w:iCs w:val="0"/>
          <w:color w:val="auto"/>
          <w:sz w:val="24"/>
          <w:szCs w:val="24"/>
          <w:highlight w:val="none"/>
          <w:u w:val="none"/>
          <w:lang w:val="en-US" w:eastAsia="zh-CN"/>
        </w:rPr>
        <w:t>日</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注：</w:t>
      </w:r>
    </w:p>
    <w:p>
      <w:pPr>
        <w:pStyle w:val="17"/>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投标人为自然人时提供“自然人身份证明材料”。</w:t>
      </w:r>
    </w:p>
    <w:p>
      <w:pPr>
        <w:pStyle w:val="17"/>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提供其有效的证明材料，若提供居民身份证，须为正、反面复印件。</w:t>
      </w:r>
    </w:p>
    <w:p>
      <w:pPr>
        <w:pStyle w:val="17"/>
        <w:numPr>
          <w:ilvl w:val="0"/>
          <w:numId w:val="0"/>
        </w:numPr>
        <w:spacing w:before="0" w:beforeAutospacing="0" w:after="0" w:afterAutospacing="0" w:line="360" w:lineRule="auto"/>
        <w:ind w:leftChars="200"/>
        <w:outlineLvl w:val="9"/>
        <w:rPr>
          <w:rFonts w:hint="eastAsia" w:ascii="宋体" w:hAnsi="宋体" w:eastAsia="宋体" w:cs="宋体"/>
          <w:sz w:val="24"/>
        </w:rPr>
      </w:pPr>
      <w:r>
        <w:rPr>
          <w:rFonts w:hint="eastAsia" w:ascii="宋体" w:hAnsi="宋体" w:eastAsia="宋体" w:cs="宋体"/>
          <w:b w:val="0"/>
          <w:bCs w:val="0"/>
          <w:i w:val="0"/>
          <w:iCs w:val="0"/>
          <w:color w:val="auto"/>
          <w:sz w:val="24"/>
          <w:szCs w:val="24"/>
          <w:highlight w:val="none"/>
          <w:u w:val="none"/>
          <w:lang w:val="en-US" w:eastAsia="zh-CN"/>
        </w:rPr>
        <w:t>身份证明材料包括居民身份证或户口本或军官证或护照等。</w:t>
      </w:r>
    </w:p>
    <w:p>
      <w:pPr>
        <w:pStyle w:val="17"/>
        <w:numPr>
          <w:ilvl w:val="0"/>
          <w:numId w:val="0"/>
        </w:numPr>
        <w:spacing w:before="0" w:beforeAutospacing="0" w:after="0" w:afterAutospacing="0" w:line="360" w:lineRule="auto"/>
        <w:ind w:leftChars="200"/>
        <w:rPr>
          <w:rFonts w:hint="eastAsia" w:ascii="宋体" w:hAnsi="宋体" w:eastAsia="宋体" w:cs="宋体"/>
          <w:sz w:val="24"/>
        </w:rPr>
      </w:pPr>
      <w:r>
        <w:rPr>
          <w:rFonts w:hint="eastAsia" w:ascii="宋体" w:hAnsi="宋体" w:eastAsia="宋体" w:cs="宋体"/>
          <w:sz w:val="24"/>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rPr>
        <w:t>二、承诺函</w:t>
      </w:r>
    </w:p>
    <w:p>
      <w:pPr>
        <w:widowControl/>
        <w:spacing w:line="360" w:lineRule="atLeast"/>
        <w:jc w:val="center"/>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我单位作为本次采购项目的供应商，根据磋商文件要求，现郑重承诺如下：</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一、具备《中华人民共和国政府采购法》第二十二条第一款和本项目规定的条件：</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（一）具有独立承担民事责任的能力；</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（二）具有良好的商业信誉和健全的财务会计制度；</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（三）具有履行合同所必需的设备和专业技术能力；</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（四）有依法缴纳税收和社会保障资金的良好记录；</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（五）参加政府采购活动前三年内，在经营活动中没有重大违法记录；</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（六）法律、行政法规规定的其他条件；</w:t>
      </w:r>
    </w:p>
    <w:p>
      <w:pPr>
        <w:widowControl/>
        <w:spacing w:line="360" w:lineRule="atLeast"/>
        <w:ind w:firstLine="480" w:firstLineChars="200"/>
        <w:jc w:val="left"/>
        <w:outlineLvl w:val="9"/>
        <w:rPr>
          <w:rFonts w:hint="eastAsia" w:ascii="宋体" w:hAnsi="宋体" w:eastAsia="宋体" w:cs="宋体"/>
          <w:sz w:val="24"/>
          <w:lang w:eastAsia="zh-CN"/>
        </w:rPr>
      </w:pPr>
      <w:r>
        <w:rPr>
          <w:rFonts w:hint="eastAsia" w:ascii="宋体" w:hAnsi="宋体" w:eastAsia="宋体" w:cs="宋体"/>
          <w:sz w:val="24"/>
        </w:rPr>
        <w:t>（七）根据采购项目提出的特殊条件</w:t>
      </w:r>
      <w:r>
        <w:rPr>
          <w:rFonts w:hint="eastAsia" w:ascii="宋体" w:hAnsi="宋体" w:cs="宋体"/>
          <w:sz w:val="24"/>
          <w:lang w:eastAsia="zh-CN"/>
        </w:rPr>
        <w:t>；</w:t>
      </w:r>
    </w:p>
    <w:p>
      <w:pPr>
        <w:widowControl/>
        <w:spacing w:line="360" w:lineRule="atLeast"/>
        <w:ind w:firstLine="480" w:firstLineChars="200"/>
        <w:jc w:val="left"/>
        <w:outlineLvl w:val="9"/>
        <w:rPr>
          <w:rFonts w:hint="default" w:ascii="宋体" w:hAnsi="宋体" w:eastAsia="宋体" w:cs="宋体"/>
          <w:sz w:val="24"/>
          <w:lang w:val="en-US" w:eastAsia="zh-CN"/>
        </w:rPr>
      </w:pPr>
      <w:r>
        <w:rPr>
          <w:rFonts w:hint="eastAsia" w:ascii="宋体" w:hAnsi="宋体" w:cs="宋体"/>
          <w:sz w:val="24"/>
          <w:lang w:eastAsia="zh-CN"/>
        </w:rPr>
        <w:t>（</w:t>
      </w:r>
      <w:r>
        <w:rPr>
          <w:rFonts w:hint="eastAsia" w:ascii="宋体" w:hAnsi="宋体" w:cs="宋体"/>
          <w:sz w:val="24"/>
          <w:lang w:val="en-US" w:eastAsia="zh-CN"/>
        </w:rPr>
        <w:t>八</w:t>
      </w:r>
      <w:r>
        <w:rPr>
          <w:rFonts w:hint="eastAsia" w:ascii="宋体" w:hAnsi="宋体" w:cs="宋体"/>
          <w:sz w:val="24"/>
          <w:lang w:eastAsia="zh-CN"/>
        </w:rPr>
        <w:t>）</w:t>
      </w:r>
      <w:r>
        <w:rPr>
          <w:rFonts w:hint="eastAsia" w:ascii="宋体" w:hAnsi="宋体" w:cs="宋体"/>
          <w:sz w:val="24"/>
          <w:lang w:val="en-US" w:eastAsia="zh-CN"/>
        </w:rPr>
        <w:t>本项目磋商未组成联合体参与。</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供应商名称：XXXX（单位公章）。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法定代表人/单位负责人或授权代表（签字或加盖个人印章）：XXXX。</w:t>
      </w:r>
    </w:p>
    <w:p>
      <w:pPr>
        <w:pStyle w:val="17"/>
        <w:numPr>
          <w:ilvl w:val="0"/>
          <w:numId w:val="0"/>
        </w:numPr>
        <w:spacing w:before="0" w:beforeAutospacing="0" w:after="0" w:afterAutospacing="0" w:line="360" w:lineRule="auto"/>
        <w:ind w:leftChars="200"/>
        <w:outlineLvl w:val="9"/>
        <w:rPr>
          <w:rFonts w:hint="eastAsia" w:ascii="宋体" w:hAnsi="宋体" w:eastAsia="宋体" w:cs="宋体"/>
          <w:sz w:val="24"/>
        </w:rPr>
      </w:pPr>
      <w:r>
        <w:rPr>
          <w:rFonts w:hint="eastAsia" w:ascii="宋体" w:hAnsi="宋体" w:eastAsia="宋体" w:cs="宋体"/>
          <w:sz w:val="24"/>
        </w:rPr>
        <w:t>日    期：XXXX。</w:t>
      </w:r>
    </w:p>
    <w:p>
      <w:pPr>
        <w:pStyle w:val="17"/>
        <w:numPr>
          <w:ilvl w:val="0"/>
          <w:numId w:val="0"/>
        </w:numPr>
        <w:spacing w:before="0" w:beforeAutospacing="0" w:after="0" w:afterAutospacing="0" w:line="360" w:lineRule="auto"/>
        <w:ind w:leftChars="200"/>
        <w:outlineLvl w:val="9"/>
        <w:rPr>
          <w:rFonts w:hint="eastAsia" w:ascii="宋体" w:hAnsi="宋体" w:eastAsia="宋体" w:cs="宋体"/>
          <w:sz w:val="24"/>
        </w:rPr>
      </w:pPr>
      <w:r>
        <w:rPr>
          <w:rFonts w:hint="eastAsia" w:ascii="宋体" w:hAnsi="宋体" w:eastAsia="宋体" w:cs="宋体"/>
          <w:sz w:val="24"/>
        </w:rPr>
        <w:br w:type="page"/>
      </w:r>
    </w:p>
    <w:bookmarkEnd w:id="111"/>
    <w:bookmarkEnd w:id="112"/>
    <w:p>
      <w:pPr>
        <w:pStyle w:val="16"/>
        <w:jc w:val="center"/>
        <w:outlineLvl w:val="2"/>
        <w:rPr>
          <w:rFonts w:hint="eastAsia" w:ascii="宋体" w:hAnsi="宋体" w:eastAsia="宋体" w:cs="宋体"/>
          <w:b/>
          <w:bCs/>
          <w:sz w:val="30"/>
          <w:szCs w:val="30"/>
        </w:rPr>
      </w:pPr>
      <w:bookmarkStart w:id="113" w:name="_Toc10992"/>
      <w:bookmarkStart w:id="114" w:name="_Toc24730"/>
      <w:r>
        <w:rPr>
          <w:rFonts w:hint="eastAsia" w:ascii="宋体" w:hAnsi="宋体" w:eastAsia="宋体" w:cs="宋体"/>
          <w:b/>
          <w:bCs/>
          <w:sz w:val="30"/>
          <w:szCs w:val="30"/>
          <w:lang w:val="en-US" w:eastAsia="zh-CN"/>
        </w:rPr>
        <w:t>三、</w:t>
      </w:r>
      <w:r>
        <w:rPr>
          <w:rFonts w:hint="eastAsia" w:ascii="宋体" w:hAnsi="宋体" w:eastAsia="宋体" w:cs="宋体"/>
          <w:b/>
          <w:bCs/>
          <w:sz w:val="30"/>
          <w:szCs w:val="30"/>
          <w:lang w:eastAsia="zh-CN"/>
        </w:rPr>
        <w:t>“多证合一”</w:t>
      </w:r>
      <w:r>
        <w:rPr>
          <w:rFonts w:hint="eastAsia" w:ascii="宋体" w:hAnsi="宋体" w:eastAsia="宋体" w:cs="宋体"/>
          <w:b/>
          <w:bCs/>
          <w:sz w:val="30"/>
          <w:szCs w:val="30"/>
        </w:rPr>
        <w:t>承诺函（如涉及）</w:t>
      </w:r>
    </w:p>
    <w:p>
      <w:pPr>
        <w:rPr>
          <w:rFonts w:hint="eastAsia" w:ascii="宋体" w:hAnsi="宋体" w:eastAsia="宋体" w:cs="宋体"/>
        </w:rPr>
      </w:pPr>
    </w:p>
    <w:p>
      <w:pPr>
        <w:pStyle w:val="53"/>
        <w:spacing w:before="36" w:after="36"/>
        <w:ind w:firstLine="480"/>
        <w:rPr>
          <w:rFonts w:hint="eastAsia" w:ascii="宋体" w:hAnsi="宋体" w:eastAsia="宋体" w:cs="宋体"/>
          <w:sz w:val="24"/>
        </w:rPr>
      </w:pPr>
      <w:r>
        <w:rPr>
          <w:rFonts w:hint="eastAsia" w:ascii="宋体" w:hAnsi="宋体" w:eastAsia="宋体" w:cs="宋体"/>
          <w:sz w:val="24"/>
        </w:rPr>
        <w:t>四川政扬招标代理有限责任公司：</w:t>
      </w:r>
    </w:p>
    <w:p>
      <w:pPr>
        <w:pStyle w:val="53"/>
        <w:spacing w:before="36" w:after="36"/>
        <w:ind w:firstLine="480"/>
        <w:rPr>
          <w:rFonts w:hint="eastAsia" w:ascii="宋体" w:hAnsi="宋体" w:eastAsia="宋体" w:cs="宋体"/>
          <w:sz w:val="24"/>
        </w:rPr>
      </w:pPr>
      <w:r>
        <w:rPr>
          <w:rFonts w:hint="eastAsia" w:ascii="宋体" w:hAnsi="宋体" w:eastAsia="宋体" w:cs="宋体"/>
          <w:sz w:val="24"/>
        </w:rPr>
        <w:t>我单位作为本次采购项目的供应商，现郑重承诺如下：</w:t>
      </w:r>
    </w:p>
    <w:p>
      <w:pPr>
        <w:pStyle w:val="53"/>
        <w:spacing w:before="36" w:after="36"/>
        <w:ind w:firstLine="480"/>
        <w:rPr>
          <w:rFonts w:hint="eastAsia" w:ascii="宋体" w:hAnsi="宋体" w:eastAsia="宋体" w:cs="宋体"/>
          <w:sz w:val="24"/>
        </w:rPr>
      </w:pPr>
      <w:r>
        <w:rPr>
          <w:rFonts w:hint="eastAsia" w:ascii="宋体" w:hAnsi="宋体" w:eastAsia="宋体" w:cs="宋体"/>
          <w:sz w:val="24"/>
        </w:rPr>
        <w:t>根据本项目磋商文件第三章资格证明要求中第</w:t>
      </w:r>
      <w:r>
        <w:rPr>
          <w:rFonts w:hint="eastAsia" w:ascii="宋体" w:hAnsi="宋体" w:eastAsia="宋体" w:cs="宋体"/>
          <w:sz w:val="24"/>
          <w:u w:val="single"/>
        </w:rPr>
        <w:t>Y</w:t>
      </w:r>
      <w:r>
        <w:rPr>
          <w:rFonts w:hint="eastAsia" w:ascii="宋体" w:hAnsi="宋体" w:eastAsia="宋体" w:cs="宋体"/>
          <w:sz w:val="24"/>
        </w:rPr>
        <w:t>项，我单位应具备（备案、登记、其他证照）。但因我单位所在地已对上述备案、登记、其他证照实行“多证合一”，故在此次采购活动中提供满足资格要求：（营业执照中对该备案、登记、其他证照的描述）的“多证合一”营业执照。</w:t>
      </w:r>
      <w:r>
        <w:rPr>
          <w:rFonts w:hint="eastAsia" w:ascii="宋体" w:hAnsi="宋体" w:eastAsia="宋体" w:cs="宋体"/>
          <w:sz w:val="24"/>
        </w:rPr>
        <w:br w:type="textWrapping"/>
      </w:r>
      <w:r>
        <w:rPr>
          <w:rFonts w:hint="eastAsia" w:ascii="宋体" w:hAnsi="宋体" w:eastAsia="宋体" w:cs="宋体"/>
          <w:sz w:val="24"/>
        </w:rPr>
        <w:t xml:space="preserve">    我单位对上述承诺的内容事项真实性负责。如经查实上述承诺内容存在虚假，我单位愿意接受以提供虚假材料谋取成交追究法律责任。</w:t>
      </w:r>
      <w:r>
        <w:rPr>
          <w:rFonts w:hint="eastAsia" w:ascii="宋体" w:hAnsi="宋体" w:eastAsia="宋体" w:cs="宋体"/>
          <w:sz w:val="24"/>
        </w:rPr>
        <w:br w:type="textWrapping"/>
      </w:r>
      <w:r>
        <w:rPr>
          <w:rFonts w:hint="eastAsia" w:ascii="宋体" w:hAnsi="宋体" w:eastAsia="宋体" w:cs="宋体"/>
          <w:sz w:val="24"/>
        </w:rPr>
        <w:br w:type="textWrapping"/>
      </w:r>
      <w:r>
        <w:rPr>
          <w:rFonts w:hint="eastAsia" w:ascii="宋体" w:hAnsi="宋体" w:eastAsia="宋体" w:cs="宋体"/>
          <w:sz w:val="24"/>
        </w:rPr>
        <w:t xml:space="preserve">   供应商名称（加盖公章）：</w:t>
      </w:r>
      <w:r>
        <w:rPr>
          <w:rFonts w:hint="eastAsia" w:ascii="宋体" w:hAnsi="宋体" w:eastAsia="宋体" w:cs="宋体"/>
          <w:sz w:val="24"/>
        </w:rPr>
        <w:br w:type="textWrapping"/>
      </w:r>
      <w:r>
        <w:rPr>
          <w:rFonts w:hint="eastAsia" w:ascii="宋体" w:hAnsi="宋体" w:eastAsia="宋体" w:cs="宋体"/>
          <w:sz w:val="24"/>
        </w:rPr>
        <w:t xml:space="preserve">   法定代表人/负责人或授权代表（签字）：</w:t>
      </w:r>
      <w:r>
        <w:rPr>
          <w:rFonts w:hint="eastAsia" w:ascii="宋体" w:hAnsi="宋体" w:eastAsia="宋体" w:cs="宋体"/>
          <w:sz w:val="24"/>
        </w:rPr>
        <w:br w:type="textWrapping"/>
      </w:r>
      <w:r>
        <w:rPr>
          <w:rFonts w:hint="eastAsia" w:ascii="宋体" w:hAnsi="宋体" w:eastAsia="宋体" w:cs="宋体"/>
          <w:sz w:val="24"/>
        </w:rPr>
        <w:t xml:space="preserve">   日 期：YYYY年YYY月YY日</w:t>
      </w:r>
    </w:p>
    <w:p>
      <w:pPr>
        <w:pStyle w:val="53"/>
        <w:spacing w:before="36" w:after="36"/>
        <w:ind w:firstLine="480"/>
        <w:rPr>
          <w:rFonts w:hint="eastAsia" w:ascii="宋体" w:hAnsi="宋体" w:eastAsia="宋体" w:cs="宋体"/>
          <w:sz w:val="24"/>
        </w:rPr>
      </w:pPr>
      <w:r>
        <w:rPr>
          <w:rFonts w:hint="eastAsia" w:ascii="宋体" w:hAnsi="宋体" w:eastAsia="宋体" w:cs="宋体"/>
          <w:sz w:val="24"/>
        </w:rPr>
        <w:t>注：</w:t>
      </w:r>
    </w:p>
    <w:p>
      <w:pPr>
        <w:pStyle w:val="53"/>
        <w:spacing w:before="36" w:after="36"/>
        <w:ind w:firstLine="480"/>
        <w:rPr>
          <w:rFonts w:hint="eastAsia" w:ascii="宋体" w:hAnsi="宋体" w:eastAsia="宋体" w:cs="宋体"/>
          <w:sz w:val="24"/>
        </w:rPr>
      </w:pPr>
      <w:r>
        <w:rPr>
          <w:rFonts w:hint="eastAsia" w:ascii="宋体" w:hAnsi="宋体" w:eastAsia="宋体" w:cs="宋体"/>
          <w:sz w:val="24"/>
        </w:rPr>
        <w:t>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pStyle w:val="53"/>
        <w:numPr>
          <w:ilvl w:val="0"/>
          <w:numId w:val="4"/>
        </w:numPr>
        <w:spacing w:before="36" w:after="36"/>
        <w:ind w:firstLine="480"/>
        <w:rPr>
          <w:rFonts w:hint="eastAsia" w:ascii="宋体" w:hAnsi="宋体" w:eastAsia="宋体" w:cs="宋体"/>
          <w:sz w:val="24"/>
        </w:rPr>
      </w:pPr>
      <w:r>
        <w:rPr>
          <w:rFonts w:hint="eastAsia" w:ascii="宋体" w:hAnsi="宋体" w:eastAsia="宋体" w:cs="宋体"/>
          <w:sz w:val="24"/>
        </w:rPr>
        <w:t>若已提供资格要求涉及的登记、备案等有关事项和各类证照的证明材料，无需提供该承诺。</w:t>
      </w:r>
    </w:p>
    <w:p>
      <w:pPr>
        <w:pStyle w:val="53"/>
        <w:spacing w:before="36" w:after="36"/>
        <w:ind w:firstLine="480"/>
        <w:rPr>
          <w:rFonts w:hint="eastAsia" w:ascii="宋体" w:hAnsi="宋体" w:eastAsia="宋体" w:cs="宋体"/>
          <w:sz w:val="24"/>
        </w:rPr>
        <w:sectPr>
          <w:footerReference r:id="rId12" w:type="default"/>
          <w:pgSz w:w="11850" w:h="16783"/>
          <w:pgMar w:top="1417" w:right="1134" w:bottom="1417" w:left="1134" w:header="720" w:footer="720" w:gutter="0"/>
          <w:pgNumType w:fmt="decimal"/>
          <w:cols w:space="720" w:num="1"/>
          <w:docGrid w:linePitch="312" w:charSpace="0"/>
        </w:sectPr>
      </w:pPr>
      <w:r>
        <w:rPr>
          <w:rFonts w:hint="eastAsia" w:ascii="宋体" w:hAnsi="宋体" w:eastAsia="宋体" w:cs="宋体"/>
          <w:sz w:val="24"/>
        </w:rPr>
        <w:t>3.若本项目资格要求不涉及，无需提供该承诺。</w:t>
      </w:r>
    </w:p>
    <w:p>
      <w:pPr>
        <w:pStyle w:val="16"/>
        <w:jc w:val="center"/>
        <w:outlineLvl w:val="2"/>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四、供应商应当提供的资格、资质性及其他类似效力要求的相关证明材料</w:t>
      </w:r>
    </w:p>
    <w:p>
      <w:pPr>
        <w:rPr>
          <w:rFonts w:hint="eastAsia" w:ascii="宋体" w:hAnsi="宋体" w:eastAsia="宋体" w:cs="宋体"/>
          <w:b/>
          <w:bCs/>
          <w:sz w:val="30"/>
          <w:szCs w:val="30"/>
        </w:rPr>
      </w:pPr>
    </w:p>
    <w:p>
      <w:pPr>
        <w:spacing w:line="360" w:lineRule="auto"/>
        <w:rPr>
          <w:rFonts w:hint="eastAsia" w:ascii="宋体" w:hAnsi="宋体" w:eastAsia="宋体" w:cs="宋体"/>
          <w:bCs/>
          <w:sz w:val="24"/>
        </w:rPr>
      </w:pPr>
      <w:r>
        <w:rPr>
          <w:rFonts w:hint="eastAsia" w:ascii="宋体" w:hAnsi="宋体" w:eastAsia="宋体" w:cs="宋体"/>
          <w:bCs/>
          <w:sz w:val="24"/>
        </w:rPr>
        <w:t>注：供应商应按磋商文件第四章相关要求提供佐证材料，有格式要求的从其要求，无格式要求的格式自拟。</w:t>
      </w:r>
    </w:p>
    <w:p>
      <w:pPr>
        <w:rPr>
          <w:rFonts w:hint="eastAsia" w:ascii="宋体" w:hAnsi="宋体" w:eastAsia="宋体" w:cs="宋体"/>
          <w:b/>
          <w:bCs/>
          <w:color w:val="000000"/>
          <w:sz w:val="30"/>
          <w:szCs w:val="30"/>
        </w:rPr>
      </w:pPr>
      <w:r>
        <w:rPr>
          <w:rFonts w:hint="eastAsia" w:ascii="宋体" w:hAnsi="宋体" w:eastAsia="宋体" w:cs="宋体"/>
          <w:b/>
          <w:bCs/>
          <w:color w:val="000000"/>
          <w:sz w:val="30"/>
          <w:szCs w:val="30"/>
        </w:rPr>
        <w:br w:type="page"/>
      </w:r>
    </w:p>
    <w:p>
      <w:pPr>
        <w:widowControl/>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五</w:t>
      </w:r>
      <w:r>
        <w:rPr>
          <w:rFonts w:hint="eastAsia" w:ascii="宋体" w:hAnsi="宋体" w:eastAsia="宋体" w:cs="宋体"/>
          <w:b/>
          <w:sz w:val="32"/>
          <w:szCs w:val="32"/>
          <w:lang w:eastAsia="zh-CN"/>
        </w:rPr>
        <w:t>、</w:t>
      </w:r>
      <w:r>
        <w:rPr>
          <w:rFonts w:hint="eastAsia" w:ascii="宋体" w:hAnsi="宋体" w:eastAsia="宋体" w:cs="宋体"/>
          <w:b/>
          <w:sz w:val="32"/>
          <w:szCs w:val="32"/>
        </w:rPr>
        <w:t>中小企业声明函</w:t>
      </w:r>
    </w:p>
    <w:p>
      <w:pPr>
        <w:widowControl/>
        <w:jc w:val="center"/>
        <w:outlineLvl w:val="9"/>
        <w:rPr>
          <w:rFonts w:hint="eastAsia" w:ascii="宋体" w:hAnsi="宋体" w:eastAsia="宋体" w:cs="宋体"/>
          <w:b/>
          <w:sz w:val="32"/>
          <w:szCs w:val="32"/>
        </w:rPr>
      </w:pP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 xml:space="preserve">本公司郑重声明，根据《政府采购促进中小企业发展管理办法》（财库〔2020〕46 号）的规定，本公司参加 </w:t>
      </w:r>
      <w:r>
        <w:rPr>
          <w:rFonts w:hint="eastAsia" w:ascii="宋体" w:hAnsi="宋体" w:eastAsia="宋体" w:cs="宋体"/>
          <w:sz w:val="24"/>
          <w:u w:val="single"/>
        </w:rPr>
        <w:t xml:space="preserve">（单位名称） </w:t>
      </w:r>
      <w:r>
        <w:rPr>
          <w:rFonts w:hint="eastAsia" w:ascii="宋体" w:hAnsi="宋体" w:eastAsia="宋体" w:cs="宋体"/>
          <w:sz w:val="24"/>
        </w:rPr>
        <w:t xml:space="preserve">的 </w:t>
      </w:r>
      <w:r>
        <w:rPr>
          <w:rFonts w:hint="eastAsia" w:ascii="宋体" w:hAnsi="宋体" w:eastAsia="宋体" w:cs="宋体"/>
          <w:sz w:val="24"/>
          <w:u w:val="single"/>
        </w:rPr>
        <w:t xml:space="preserve">（项目名称） </w:t>
      </w:r>
      <w:r>
        <w:rPr>
          <w:rFonts w:hint="eastAsia" w:ascii="宋体" w:hAnsi="宋体" w:eastAsia="宋体" w:cs="宋体"/>
          <w:sz w:val="24"/>
        </w:rPr>
        <w:t>采购活动，服务全部由符合政策要求的中小企业承接。相关企业的具体情况如下：</w:t>
      </w:r>
      <w:r>
        <w:rPr>
          <w:rFonts w:hint="eastAsia" w:ascii="宋体" w:hAnsi="宋体" w:eastAsia="宋体" w:cs="宋体"/>
          <w:sz w:val="24"/>
        </w:rPr>
        <w:br w:type="textWrapping"/>
      </w:r>
      <w:r>
        <w:rPr>
          <w:rFonts w:hint="eastAsia" w:ascii="宋体" w:hAnsi="宋体" w:eastAsia="宋体" w:cs="宋体"/>
          <w:sz w:val="24"/>
        </w:rPr>
        <w:t>　　</w:t>
      </w:r>
      <w:bookmarkStart w:id="115" w:name="_Toc417911732"/>
      <w:bookmarkStart w:id="116" w:name="_Toc413748654"/>
      <w:bookmarkStart w:id="117" w:name="_Toc387658050"/>
      <w:bookmarkStart w:id="118" w:name="_Toc387147344"/>
      <w:bookmarkStart w:id="119" w:name="_Toc419811733"/>
      <w:r>
        <w:rPr>
          <w:rFonts w:hint="eastAsia" w:ascii="宋体" w:hAnsi="宋体" w:eastAsia="宋体" w:cs="宋体"/>
          <w:sz w:val="24"/>
        </w:rPr>
        <w:t xml:space="preserve">1. </w:t>
      </w:r>
      <w:r>
        <w:rPr>
          <w:rFonts w:hint="eastAsia" w:ascii="宋体" w:hAnsi="宋体" w:eastAsia="宋体" w:cs="宋体"/>
          <w:sz w:val="24"/>
          <w:u w:val="single"/>
          <w:lang w:val="en-US" w:eastAsia="zh-CN"/>
        </w:rPr>
        <w:t>核酸检测服务</w:t>
      </w:r>
      <w:r>
        <w:rPr>
          <w:rFonts w:hint="eastAsia" w:ascii="宋体" w:hAnsi="宋体" w:eastAsia="宋体" w:cs="宋体"/>
          <w:sz w:val="24"/>
          <w:u w:val="single"/>
        </w:rPr>
        <w:t xml:space="preserve">（标的名称） </w:t>
      </w:r>
      <w:r>
        <w:rPr>
          <w:rFonts w:hint="eastAsia" w:ascii="宋体" w:hAnsi="宋体" w:eastAsia="宋体" w:cs="宋体"/>
          <w:sz w:val="24"/>
        </w:rPr>
        <w:t>，属于</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其他未列明行业</w:t>
      </w:r>
      <w:r>
        <w:rPr>
          <w:rFonts w:hint="eastAsia" w:ascii="宋体" w:hAnsi="宋体" w:eastAsia="宋体" w:cs="宋体"/>
          <w:sz w:val="24"/>
          <w:u w:val="single"/>
        </w:rPr>
        <w:t xml:space="preserve">（采购文件中明确的所属行业） </w:t>
      </w:r>
      <w:r>
        <w:rPr>
          <w:rFonts w:hint="eastAsia" w:ascii="宋体" w:hAnsi="宋体" w:eastAsia="宋体" w:cs="宋体"/>
          <w:sz w:val="24"/>
        </w:rPr>
        <w:t>；承接企业为</w:t>
      </w:r>
      <w:r>
        <w:rPr>
          <w:rFonts w:hint="eastAsia" w:ascii="宋体" w:hAnsi="宋体" w:eastAsia="宋体" w:cs="宋体"/>
          <w:sz w:val="24"/>
          <w:u w:val="single"/>
        </w:rPr>
        <w:t xml:space="preserve"> （企业名称）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pPr>
        <w:spacing w:line="360" w:lineRule="auto"/>
        <w:ind w:firstLine="600" w:firstLineChars="250"/>
        <w:jc w:val="left"/>
        <w:rPr>
          <w:rFonts w:hint="eastAsia" w:ascii="宋体" w:hAnsi="宋体" w:eastAsia="宋体" w:cs="宋体"/>
          <w:sz w:val="24"/>
        </w:rPr>
      </w:pPr>
    </w:p>
    <w:p>
      <w:pPr>
        <w:spacing w:line="360" w:lineRule="auto"/>
        <w:ind w:firstLine="600" w:firstLineChars="250"/>
        <w:jc w:val="left"/>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line="360" w:lineRule="auto"/>
        <w:ind w:firstLine="600" w:firstLineChars="250"/>
        <w:jc w:val="left"/>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pPr>
        <w:spacing w:line="360" w:lineRule="auto"/>
        <w:jc w:val="center"/>
        <w:rPr>
          <w:rFonts w:hint="eastAsia" w:ascii="宋体" w:hAnsi="宋体" w:eastAsia="宋体" w:cs="宋体"/>
          <w:sz w:val="24"/>
        </w:rPr>
      </w:pPr>
      <w:r>
        <w:rPr>
          <w:rFonts w:hint="eastAsia" w:ascii="宋体" w:hAnsi="宋体" w:eastAsia="宋体" w:cs="宋体"/>
          <w:sz w:val="24"/>
        </w:rPr>
        <w:t xml:space="preserve">                                 企业名称（盖章）：</w:t>
      </w:r>
    </w:p>
    <w:p>
      <w:pPr>
        <w:spacing w:line="360" w:lineRule="auto"/>
        <w:jc w:val="center"/>
        <w:rPr>
          <w:rFonts w:hint="eastAsia" w:ascii="宋体" w:hAnsi="宋体" w:eastAsia="宋体" w:cs="宋体"/>
          <w:sz w:val="24"/>
        </w:rPr>
      </w:pPr>
      <w:r>
        <w:rPr>
          <w:rFonts w:hint="eastAsia" w:ascii="宋体" w:hAnsi="宋体" w:eastAsia="宋体" w:cs="宋体"/>
          <w:sz w:val="24"/>
        </w:rPr>
        <w:t xml:space="preserve">                        日 期：</w:t>
      </w:r>
    </w:p>
    <w:p>
      <w:pPr>
        <w:spacing w:line="360" w:lineRule="auto"/>
        <w:jc w:val="left"/>
        <w:rPr>
          <w:rFonts w:hint="eastAsia" w:ascii="宋体" w:hAnsi="宋体" w:eastAsia="宋体" w:cs="宋体"/>
          <w:sz w:val="24"/>
        </w:rPr>
      </w:pPr>
      <w:r>
        <w:rPr>
          <w:rFonts w:hint="eastAsia" w:ascii="宋体" w:hAnsi="宋体" w:eastAsia="宋体" w:cs="宋体"/>
          <w:sz w:val="24"/>
        </w:rPr>
        <w:t>注：</w:t>
      </w:r>
    </w:p>
    <w:bookmarkEnd w:id="115"/>
    <w:bookmarkEnd w:id="116"/>
    <w:bookmarkEnd w:id="117"/>
    <w:bookmarkEnd w:id="118"/>
    <w:bookmarkEnd w:id="119"/>
    <w:p>
      <w:pPr>
        <w:adjustRightInd w:val="0"/>
        <w:spacing w:line="360" w:lineRule="auto"/>
        <w:jc w:val="left"/>
        <w:rPr>
          <w:rFonts w:hint="eastAsia" w:ascii="宋体" w:hAnsi="宋体" w:eastAsia="宋体" w:cs="宋体"/>
          <w:sz w:val="24"/>
        </w:rPr>
      </w:pPr>
      <w:r>
        <w:rPr>
          <w:rFonts w:hint="eastAsia" w:ascii="宋体" w:hAnsi="宋体" w:eastAsia="宋体" w:cs="宋体"/>
          <w:sz w:val="24"/>
        </w:rPr>
        <w:t>1、供应商符合《工业和信息化部、国家统计局、国家发展和改革委员会、财政部关于印发中小企业划型标准规定的通知》（工信部联企业〔2011〕300号）规定的划分标准为中小型企业适用。</w:t>
      </w:r>
    </w:p>
    <w:p>
      <w:pPr>
        <w:adjustRightInd w:val="0"/>
        <w:spacing w:line="360" w:lineRule="auto"/>
        <w:jc w:val="left"/>
        <w:rPr>
          <w:rFonts w:hint="eastAsia" w:ascii="宋体" w:hAnsi="宋体" w:eastAsia="宋体" w:cs="宋体"/>
          <w:bCs/>
          <w:color w:val="000000"/>
          <w:sz w:val="24"/>
        </w:rPr>
      </w:pPr>
      <w:r>
        <w:rPr>
          <w:rFonts w:hint="eastAsia" w:ascii="宋体" w:hAnsi="宋体" w:eastAsia="宋体" w:cs="宋体"/>
          <w:sz w:val="24"/>
        </w:rPr>
        <w:t>2、从业人员、营业收入、资产总额填报上一年度数据，无上一年度数据的新成立企业可不填报。</w:t>
      </w:r>
    </w:p>
    <w:p>
      <w:pPr>
        <w:rPr>
          <w:rFonts w:hint="eastAsia" w:ascii="宋体" w:hAnsi="宋体" w:eastAsia="宋体" w:cs="宋体"/>
          <w:b/>
          <w:sz w:val="30"/>
          <w:szCs w:val="30"/>
        </w:rPr>
      </w:pPr>
      <w:r>
        <w:rPr>
          <w:rFonts w:hint="eastAsia" w:ascii="宋体" w:hAnsi="宋体" w:eastAsia="宋体" w:cs="宋体"/>
          <w:b/>
          <w:sz w:val="30"/>
          <w:szCs w:val="30"/>
        </w:rPr>
        <w:br w:type="page"/>
      </w:r>
    </w:p>
    <w:p>
      <w:pPr>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六</w:t>
      </w:r>
      <w:r>
        <w:rPr>
          <w:rFonts w:hint="eastAsia" w:ascii="宋体" w:hAnsi="宋体" w:eastAsia="宋体" w:cs="宋体"/>
          <w:b/>
          <w:sz w:val="32"/>
          <w:szCs w:val="32"/>
          <w:lang w:eastAsia="zh-CN"/>
        </w:rPr>
        <w:t>、</w:t>
      </w:r>
      <w:r>
        <w:rPr>
          <w:rFonts w:hint="eastAsia" w:ascii="宋体" w:hAnsi="宋体" w:eastAsia="宋体" w:cs="宋体"/>
          <w:b/>
          <w:sz w:val="32"/>
          <w:szCs w:val="32"/>
        </w:rPr>
        <w:t>残疾人福利性单位声明函</w:t>
      </w:r>
    </w:p>
    <w:p>
      <w:pPr>
        <w:spacing w:line="588" w:lineRule="exact"/>
        <w:rPr>
          <w:rFonts w:hint="eastAsia" w:ascii="宋体" w:hAnsi="宋体" w:eastAsia="宋体" w:cs="宋体"/>
          <w:b/>
          <w:spacing w:val="6"/>
          <w:sz w:val="24"/>
        </w:rPr>
      </w:pPr>
    </w:p>
    <w:p>
      <w:pPr>
        <w:spacing w:line="588" w:lineRule="exact"/>
        <w:ind w:firstLine="504" w:firstLineChars="200"/>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w:t>
      </w:r>
      <w:r>
        <w:rPr>
          <w:rFonts w:hint="eastAsia" w:ascii="宋体" w:hAnsi="宋体" w:eastAsia="宋体" w:cs="宋体"/>
          <w:sz w:val="24"/>
          <w:u w:val="single"/>
        </w:rPr>
        <w:t>XXXX</w:t>
      </w:r>
      <w:r>
        <w:rPr>
          <w:rFonts w:hint="eastAsia" w:ascii="宋体" w:hAnsi="宋体" w:eastAsia="宋体" w:cs="宋体"/>
          <w:spacing w:val="6"/>
          <w:sz w:val="24"/>
        </w:rPr>
        <w:t>单位的</w:t>
      </w:r>
      <w:r>
        <w:rPr>
          <w:rFonts w:hint="eastAsia" w:ascii="宋体" w:hAnsi="宋体" w:eastAsia="宋体" w:cs="宋体"/>
          <w:sz w:val="24"/>
          <w:u w:val="single"/>
        </w:rPr>
        <w:t>XXXX</w:t>
      </w:r>
      <w:r>
        <w:rPr>
          <w:rFonts w:hint="eastAsia" w:ascii="宋体" w:hAnsi="宋体" w:eastAsia="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pPr>
        <w:spacing w:line="588" w:lineRule="exact"/>
        <w:rPr>
          <w:rFonts w:hint="eastAsia" w:ascii="宋体" w:hAnsi="宋体" w:eastAsia="宋体" w:cs="宋体"/>
          <w:spacing w:val="6"/>
          <w:sz w:val="24"/>
        </w:rPr>
      </w:pPr>
    </w:p>
    <w:p>
      <w:pPr>
        <w:spacing w:line="588" w:lineRule="exact"/>
        <w:rPr>
          <w:rFonts w:hint="eastAsia" w:ascii="宋体" w:hAnsi="宋体" w:eastAsia="宋体" w:cs="宋体"/>
          <w:spacing w:val="6"/>
          <w:sz w:val="24"/>
        </w:rPr>
      </w:pPr>
    </w:p>
    <w:p>
      <w:pPr>
        <w:ind w:firstLine="480" w:firstLineChars="200"/>
        <w:jc w:val="left"/>
        <w:rPr>
          <w:rFonts w:hint="eastAsia" w:ascii="宋体" w:hAnsi="宋体" w:eastAsia="宋体" w:cs="宋体"/>
          <w:sz w:val="24"/>
        </w:rPr>
      </w:pPr>
      <w:r>
        <w:rPr>
          <w:rFonts w:hint="eastAsia" w:ascii="宋体" w:hAnsi="宋体" w:eastAsia="宋体" w:cs="宋体"/>
          <w:sz w:val="24"/>
        </w:rPr>
        <w:t>单位名称：XXXX（盖单位公章）</w:t>
      </w:r>
    </w:p>
    <w:p>
      <w:pPr>
        <w:ind w:firstLine="480" w:firstLineChars="200"/>
        <w:jc w:val="left"/>
        <w:rPr>
          <w:rFonts w:hint="eastAsia" w:ascii="宋体" w:hAnsi="宋体" w:eastAsia="宋体" w:cs="宋体"/>
          <w:sz w:val="24"/>
        </w:rPr>
      </w:pPr>
      <w:r>
        <w:rPr>
          <w:rFonts w:hint="eastAsia" w:ascii="宋体" w:hAnsi="宋体" w:eastAsia="宋体" w:cs="宋体"/>
          <w:sz w:val="24"/>
        </w:rPr>
        <w:t>法定代表人/单位负责人或授权代表（签字或加盖个人印章）：XXXX</w:t>
      </w:r>
    </w:p>
    <w:p>
      <w:pPr>
        <w:ind w:firstLine="480" w:firstLineChars="200"/>
        <w:jc w:val="left"/>
        <w:rPr>
          <w:rFonts w:hint="eastAsia" w:ascii="宋体" w:hAnsi="宋体" w:eastAsia="宋体" w:cs="宋体"/>
          <w:sz w:val="24"/>
        </w:rPr>
      </w:pPr>
      <w:r>
        <w:rPr>
          <w:rFonts w:hint="eastAsia" w:ascii="宋体" w:hAnsi="宋体" w:eastAsia="宋体" w:cs="宋体"/>
          <w:sz w:val="24"/>
        </w:rPr>
        <w:t>日期：XXXX</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r>
        <w:rPr>
          <w:rFonts w:hint="eastAsia" w:ascii="宋体" w:hAnsi="宋体" w:eastAsia="宋体" w:cs="宋体"/>
          <w:sz w:val="24"/>
        </w:rPr>
        <w:t>注：</w:t>
      </w:r>
    </w:p>
    <w:p>
      <w:pPr>
        <w:numPr>
          <w:ilvl w:val="0"/>
          <w:numId w:val="5"/>
        </w:numPr>
        <w:spacing w:after="160" w:line="360" w:lineRule="auto"/>
        <w:rPr>
          <w:rFonts w:hint="eastAsia" w:ascii="宋体" w:hAnsi="宋体" w:eastAsia="宋体" w:cs="宋体"/>
          <w:sz w:val="24"/>
        </w:rPr>
      </w:pPr>
      <w:r>
        <w:rPr>
          <w:rFonts w:hint="eastAsia" w:ascii="宋体" w:hAnsi="宋体" w:eastAsia="宋体" w:cs="宋体"/>
          <w:sz w:val="24"/>
        </w:rPr>
        <w:t>残疾人福利性单位属于小型、微型企业的，不重复享受政策。</w:t>
      </w:r>
    </w:p>
    <w:p>
      <w:pPr>
        <w:rPr>
          <w:rFonts w:hint="eastAsia" w:ascii="宋体" w:hAnsi="宋体" w:eastAsia="宋体" w:cs="宋体"/>
          <w:b/>
          <w:sz w:val="30"/>
          <w:szCs w:val="30"/>
        </w:rPr>
      </w:pPr>
      <w:r>
        <w:rPr>
          <w:rFonts w:hint="eastAsia" w:ascii="宋体" w:hAnsi="宋体" w:eastAsia="宋体" w:cs="宋体"/>
          <w:sz w:val="24"/>
          <w:lang w:val="en-US" w:eastAsia="zh-CN"/>
        </w:rPr>
        <w:t>2、</w:t>
      </w:r>
      <w:r>
        <w:rPr>
          <w:rFonts w:hint="eastAsia" w:ascii="宋体" w:hAnsi="宋体" w:eastAsia="宋体" w:cs="宋体"/>
          <w:sz w:val="24"/>
        </w:rPr>
        <w:t>供应商为非残疾人福利性单位的，可不提供此声明。</w:t>
      </w:r>
      <w:r>
        <w:rPr>
          <w:rFonts w:hint="eastAsia" w:ascii="宋体" w:hAnsi="宋体" w:eastAsia="宋体" w:cs="宋体"/>
          <w:b/>
          <w:sz w:val="30"/>
          <w:szCs w:val="30"/>
        </w:rPr>
        <w:br w:type="page"/>
      </w:r>
    </w:p>
    <w:p>
      <w:pPr>
        <w:spacing w:line="360" w:lineRule="auto"/>
        <w:jc w:val="center"/>
        <w:outlineLvl w:val="2"/>
        <w:rPr>
          <w:rFonts w:hint="eastAsia" w:ascii="宋体" w:hAnsi="宋体" w:eastAsia="宋体" w:cs="宋体"/>
          <w:b/>
          <w:bCs/>
          <w:sz w:val="28"/>
          <w:szCs w:val="28"/>
          <w:lang w:val="en-US" w:eastAsia="zh-CN"/>
        </w:rPr>
        <w:sectPr>
          <w:headerReference r:id="rId13" w:type="default"/>
          <w:footerReference r:id="rId14" w:type="default"/>
          <w:pgSz w:w="11850" w:h="16783"/>
          <w:pgMar w:top="1417" w:right="1134" w:bottom="1417" w:left="1134" w:header="851" w:footer="992" w:gutter="0"/>
          <w:pgNumType w:fmt="decimal"/>
          <w:cols w:space="720" w:num="1"/>
          <w:docGrid w:type="lines" w:linePitch="312" w:charSpace="0"/>
        </w:sectPr>
      </w:pPr>
    </w:p>
    <w:p>
      <w:pPr>
        <w:widowControl/>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七、</w:t>
      </w:r>
      <w:r>
        <w:rPr>
          <w:rFonts w:hint="eastAsia" w:ascii="宋体" w:hAnsi="宋体" w:eastAsia="宋体" w:cs="宋体"/>
          <w:b/>
          <w:sz w:val="32"/>
          <w:szCs w:val="32"/>
        </w:rPr>
        <w:t>监狱企业</w:t>
      </w:r>
    </w:p>
    <w:p>
      <w:pPr>
        <w:widowControl/>
        <w:spacing w:line="360" w:lineRule="atLeast"/>
        <w:jc w:val="center"/>
        <w:outlineLvl w:val="9"/>
        <w:rPr>
          <w:rFonts w:hint="eastAsia" w:ascii="宋体" w:hAnsi="宋体" w:eastAsia="宋体" w:cs="宋体"/>
          <w:b/>
          <w:sz w:val="32"/>
          <w:szCs w:val="32"/>
        </w:rPr>
      </w:pP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hint="eastAsia" w:ascii="宋体" w:hAnsi="宋体" w:eastAsia="宋体" w:cs="宋体"/>
          <w:sz w:val="24"/>
        </w:rPr>
      </w:pPr>
      <w:r>
        <w:rPr>
          <w:rFonts w:hint="eastAsia" w:ascii="宋体" w:hAnsi="宋体" w:eastAsia="宋体" w:cs="宋体"/>
          <w:sz w:val="24"/>
        </w:rPr>
        <w:t>注：</w:t>
      </w:r>
    </w:p>
    <w:p>
      <w:pPr>
        <w:spacing w:line="360" w:lineRule="auto"/>
        <w:rPr>
          <w:rFonts w:hint="eastAsia" w:ascii="宋体" w:hAnsi="宋体" w:eastAsia="宋体" w:cs="宋体"/>
          <w:sz w:val="24"/>
        </w:rPr>
      </w:pPr>
      <w:r>
        <w:rPr>
          <w:rFonts w:hint="eastAsia" w:ascii="宋体" w:hAnsi="宋体" w:eastAsia="宋体" w:cs="宋体"/>
          <w:sz w:val="24"/>
        </w:rPr>
        <w:t>1、供应商符合《政府采购支持监狱企业发展有关问题的通知》（财库〔2014〕68号）规定的划分标准为监狱企业适用。</w:t>
      </w:r>
    </w:p>
    <w:p>
      <w:pPr>
        <w:spacing w:line="360" w:lineRule="auto"/>
        <w:jc w:val="left"/>
        <w:outlineLvl w:val="9"/>
        <w:rPr>
          <w:rFonts w:hint="eastAsia" w:ascii="宋体" w:hAnsi="宋体" w:eastAsia="宋体" w:cs="宋体"/>
          <w:b/>
          <w:bCs/>
          <w:sz w:val="28"/>
          <w:szCs w:val="28"/>
          <w:lang w:val="en-US" w:eastAsia="zh-CN"/>
        </w:rPr>
        <w:sectPr>
          <w:pgSz w:w="11850" w:h="16783"/>
          <w:pgMar w:top="1417" w:right="1134" w:bottom="1417" w:left="1134" w:header="851" w:footer="992" w:gutter="0"/>
          <w:pgNumType w:fmt="decimal"/>
          <w:cols w:space="720" w:num="1"/>
          <w:docGrid w:type="lines" w:linePitch="312" w:charSpace="0"/>
        </w:sectPr>
      </w:pPr>
    </w:p>
    <w:p>
      <w:pPr>
        <w:pStyle w:val="53"/>
        <w:spacing w:before="36" w:after="36"/>
        <w:ind w:firstLine="0" w:firstLineChars="0"/>
        <w:outlineLvl w:val="1"/>
        <w:rPr>
          <w:rFonts w:hint="eastAsia" w:ascii="宋体" w:hAnsi="宋体" w:eastAsia="宋体" w:cs="宋体"/>
          <w:b/>
          <w:bCs/>
          <w:color w:val="000000"/>
          <w:sz w:val="30"/>
          <w:szCs w:val="30"/>
        </w:rPr>
      </w:pPr>
      <w:r>
        <w:rPr>
          <w:rFonts w:hint="eastAsia" w:ascii="宋体" w:hAnsi="宋体" w:eastAsia="宋体" w:cs="宋体"/>
          <w:b/>
          <w:bCs/>
          <w:color w:val="000000"/>
          <w:sz w:val="30"/>
          <w:szCs w:val="30"/>
        </w:rPr>
        <w:t>文件二：其他响应文件</w:t>
      </w:r>
      <w:bookmarkEnd w:id="113"/>
      <w:bookmarkEnd w:id="114"/>
    </w:p>
    <w:p>
      <w:pPr>
        <w:pStyle w:val="53"/>
        <w:spacing w:before="36" w:after="36"/>
        <w:ind w:firstLine="0" w:firstLineChars="0"/>
        <w:outlineLvl w:val="9"/>
        <w:rPr>
          <w:rFonts w:hint="eastAsia" w:ascii="宋体" w:hAnsi="宋体" w:eastAsia="宋体" w:cs="宋体"/>
          <w:b/>
          <w:bCs/>
          <w:color w:val="000000"/>
          <w:sz w:val="30"/>
          <w:szCs w:val="30"/>
        </w:rPr>
      </w:pPr>
      <w:bookmarkStart w:id="120" w:name="_Toc13147"/>
      <w:bookmarkStart w:id="121" w:name="_Toc9586"/>
      <w:r>
        <w:rPr>
          <w:rFonts w:hint="eastAsia" w:ascii="宋体" w:hAnsi="宋体" w:eastAsia="宋体" w:cs="宋体"/>
          <w:b/>
          <w:bCs/>
          <w:color w:val="000000"/>
          <w:sz w:val="30"/>
          <w:szCs w:val="30"/>
        </w:rPr>
        <w:t>其他响应文件封面格式</w:t>
      </w:r>
      <w:bookmarkEnd w:id="120"/>
      <w:bookmarkEnd w:id="121"/>
    </w:p>
    <w:p>
      <w:pPr>
        <w:pStyle w:val="53"/>
        <w:spacing w:before="36" w:after="36"/>
        <w:ind w:firstLine="482"/>
        <w:rPr>
          <w:rFonts w:hint="eastAsia" w:ascii="宋体" w:hAnsi="宋体" w:eastAsia="宋体" w:cs="宋体"/>
          <w:b/>
          <w:color w:val="000000"/>
          <w:sz w:val="24"/>
        </w:rPr>
      </w:pPr>
    </w:p>
    <w:p>
      <w:pPr>
        <w:pStyle w:val="53"/>
        <w:spacing w:before="36" w:after="36"/>
        <w:ind w:firstLine="482"/>
        <w:rPr>
          <w:rFonts w:hint="eastAsia" w:ascii="宋体" w:hAnsi="宋体" w:eastAsia="宋体" w:cs="宋体"/>
          <w:b/>
          <w:color w:val="000000"/>
          <w:sz w:val="24"/>
        </w:rPr>
      </w:pPr>
    </w:p>
    <w:p>
      <w:pPr>
        <w:pStyle w:val="53"/>
        <w:spacing w:before="36" w:after="36"/>
        <w:ind w:firstLine="0" w:firstLineChars="0"/>
        <w:jc w:val="center"/>
        <w:rPr>
          <w:rFonts w:hint="eastAsia" w:ascii="宋体" w:hAnsi="宋体" w:eastAsia="宋体" w:cs="宋体"/>
          <w:b/>
          <w:color w:val="000000"/>
          <w:sz w:val="52"/>
          <w:szCs w:val="52"/>
        </w:rPr>
      </w:pPr>
      <w:r>
        <w:rPr>
          <w:rFonts w:hint="eastAsia" w:ascii="宋体" w:hAnsi="宋体" w:eastAsia="宋体" w:cs="宋体"/>
          <w:b/>
          <w:bCs/>
          <w:color w:val="000000"/>
          <w:sz w:val="30"/>
          <w:szCs w:val="30"/>
        </w:rPr>
        <mc:AlternateContent>
          <mc:Choice Requires="wps">
            <w:drawing>
              <wp:anchor distT="0" distB="0" distL="114300" distR="114300" simplePos="0" relativeHeight="251659264" behindDoc="0" locked="0" layoutInCell="1" allowOverlap="1">
                <wp:simplePos x="0" y="0"/>
                <wp:positionH relativeFrom="column">
                  <wp:posOffset>3974465</wp:posOffset>
                </wp:positionH>
                <wp:positionV relativeFrom="paragraph">
                  <wp:posOffset>77470</wp:posOffset>
                </wp:positionV>
                <wp:extent cx="1714500" cy="503555"/>
                <wp:effectExtent l="4445" t="4445" r="14605" b="6350"/>
                <wp:wrapNone/>
                <wp:docPr id="36" name="矩形 1"/>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矩形 1" o:spid="_x0000_s1026" o:spt="1" style="position:absolute;left:0pt;margin-left:312.95pt;margin-top:6.1pt;height:39.65pt;width:135pt;z-index:251659264;mso-width-relative:page;mso-height-relative:page;" fillcolor="#FFFFFF" filled="t" stroked="t" coordsize="21600,21600" o:gfxdata="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I0Y1NYAAAAJAQAADwAAAAAAAAABACAAAAAiAAAAZHJz&#10;L2Rvd25yZXYueG1sUEsBAhQAFAAAAAgAh07iQCsseB8GAgAAOAQAAA4AAAAAAAAAAQAgAAAAJQEA&#10;AGRycy9lMm9Eb2MueG1sUEsFBgAAAAAGAAYAWQEAAJ0FA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p>
    <w:p>
      <w:pPr>
        <w:pStyle w:val="53"/>
        <w:spacing w:before="36" w:after="36"/>
        <w:ind w:firstLine="0" w:firstLineChars="0"/>
        <w:jc w:val="center"/>
        <w:rPr>
          <w:rFonts w:hint="eastAsia" w:ascii="宋体" w:hAnsi="宋体" w:eastAsia="宋体" w:cs="宋体"/>
          <w:b/>
          <w:color w:val="000000"/>
          <w:sz w:val="52"/>
          <w:szCs w:val="52"/>
        </w:rPr>
      </w:pPr>
    </w:p>
    <w:p>
      <w:pPr>
        <w:pStyle w:val="53"/>
        <w:spacing w:before="36" w:after="36"/>
        <w:ind w:firstLine="0" w:firstLineChars="0"/>
        <w:jc w:val="center"/>
        <w:rPr>
          <w:rFonts w:hint="eastAsia" w:ascii="宋体" w:hAnsi="宋体" w:eastAsia="宋体" w:cs="宋体"/>
          <w:b/>
          <w:color w:val="000000"/>
          <w:sz w:val="52"/>
          <w:szCs w:val="52"/>
        </w:rPr>
      </w:pPr>
      <w:r>
        <w:rPr>
          <w:rFonts w:hint="eastAsia" w:ascii="宋体" w:hAnsi="宋体" w:eastAsia="宋体" w:cs="宋体"/>
          <w:b/>
          <w:color w:val="000000"/>
          <w:sz w:val="52"/>
          <w:szCs w:val="52"/>
        </w:rPr>
        <w:t>响  应 文  件</w:t>
      </w:r>
    </w:p>
    <w:p>
      <w:pPr>
        <w:pStyle w:val="53"/>
        <w:spacing w:before="36" w:after="36"/>
        <w:ind w:firstLine="240" w:firstLineChars="100"/>
        <w:rPr>
          <w:rFonts w:hint="eastAsia" w:ascii="宋体" w:hAnsi="宋体" w:eastAsia="宋体" w:cs="宋体"/>
          <w:color w:val="000000"/>
          <w:sz w:val="24"/>
        </w:rPr>
      </w:pPr>
    </w:p>
    <w:p>
      <w:pPr>
        <w:pStyle w:val="53"/>
        <w:spacing w:before="36" w:after="36"/>
        <w:ind w:firstLine="281" w:firstLineChars="100"/>
        <w:jc w:val="center"/>
        <w:rPr>
          <w:rFonts w:hint="eastAsia" w:ascii="宋体" w:hAnsi="宋体" w:eastAsia="宋体" w:cs="宋体"/>
          <w:b/>
          <w:bCs/>
          <w:color w:val="000000"/>
          <w:szCs w:val="28"/>
        </w:rPr>
      </w:pPr>
      <w:r>
        <w:rPr>
          <w:rFonts w:hint="eastAsia" w:ascii="宋体" w:hAnsi="宋体" w:eastAsia="宋体" w:cs="宋体"/>
          <w:b/>
          <w:bCs/>
          <w:color w:val="000000"/>
          <w:szCs w:val="28"/>
        </w:rPr>
        <w:t>（其他响应文件）</w:t>
      </w:r>
    </w:p>
    <w:p>
      <w:pPr>
        <w:pStyle w:val="53"/>
        <w:spacing w:before="36" w:after="36"/>
        <w:ind w:firstLine="480"/>
        <w:jc w:val="center"/>
        <w:rPr>
          <w:rFonts w:hint="eastAsia" w:ascii="宋体" w:hAnsi="宋体" w:eastAsia="宋体" w:cs="宋体"/>
          <w:color w:val="000000"/>
          <w:sz w:val="24"/>
        </w:rPr>
      </w:pPr>
    </w:p>
    <w:p>
      <w:pPr>
        <w:pStyle w:val="53"/>
        <w:spacing w:before="36" w:after="3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项目编号：</w:t>
      </w:r>
      <w:r>
        <w:rPr>
          <w:rFonts w:hint="eastAsia" w:ascii="宋体" w:hAnsi="宋体" w:eastAsia="宋体" w:cs="宋体"/>
          <w:color w:val="000000"/>
          <w:szCs w:val="28"/>
          <w:u w:val="single"/>
        </w:rPr>
        <w:t xml:space="preserve">                           </w:t>
      </w:r>
    </w:p>
    <w:p>
      <w:pPr>
        <w:pStyle w:val="53"/>
        <w:spacing w:before="36" w:after="3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项目名称：</w:t>
      </w:r>
      <w:r>
        <w:rPr>
          <w:rFonts w:hint="eastAsia" w:ascii="宋体" w:hAnsi="宋体" w:eastAsia="宋体" w:cs="宋体"/>
          <w:color w:val="000000"/>
          <w:szCs w:val="28"/>
          <w:u w:val="single"/>
        </w:rPr>
        <w:t xml:space="preserve">                           </w:t>
      </w:r>
    </w:p>
    <w:p>
      <w:pPr>
        <w:pStyle w:val="53"/>
        <w:spacing w:before="36" w:after="36"/>
        <w:ind w:firstLine="1680" w:firstLineChars="600"/>
        <w:rPr>
          <w:rFonts w:hint="eastAsia" w:ascii="宋体" w:hAnsi="宋体" w:eastAsia="宋体" w:cs="宋体"/>
          <w:color w:val="000000"/>
          <w:szCs w:val="28"/>
          <w:u w:val="single"/>
        </w:rPr>
      </w:pPr>
      <w:r>
        <w:rPr>
          <w:rFonts w:hint="eastAsia" w:ascii="宋体" w:hAnsi="宋体" w:eastAsia="宋体" w:cs="宋体"/>
          <w:color w:val="000000"/>
          <w:szCs w:val="28"/>
        </w:rPr>
        <w:t>供应商名称（加盖公章）：</w:t>
      </w:r>
      <w:r>
        <w:rPr>
          <w:rFonts w:hint="eastAsia" w:ascii="宋体" w:hAnsi="宋体" w:eastAsia="宋体" w:cs="宋体"/>
          <w:color w:val="000000"/>
          <w:szCs w:val="28"/>
          <w:u w:val="single"/>
        </w:rPr>
        <w:t xml:space="preserve">                 </w:t>
      </w: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right"/>
        <w:rPr>
          <w:rFonts w:hint="eastAsia" w:ascii="宋体" w:hAnsi="宋体" w:eastAsia="宋体" w:cs="宋体"/>
          <w:color w:val="000000"/>
          <w:sz w:val="32"/>
          <w:szCs w:val="32"/>
        </w:rPr>
      </w:pPr>
    </w:p>
    <w:p>
      <w:pPr>
        <w:tabs>
          <w:tab w:val="left" w:pos="7665"/>
        </w:tabs>
        <w:spacing w:line="360" w:lineRule="auto"/>
        <w:jc w:val="right"/>
        <w:rPr>
          <w:rFonts w:hint="eastAsia" w:ascii="宋体" w:hAnsi="宋体" w:eastAsia="宋体" w:cs="宋体"/>
          <w:b/>
          <w:bCs/>
          <w:sz w:val="24"/>
        </w:rPr>
        <w:sectPr>
          <w:pgSz w:w="11850" w:h="16783"/>
          <w:pgMar w:top="1417" w:right="1134" w:bottom="1417" w:left="1134" w:header="720" w:footer="720" w:gutter="0"/>
          <w:pgNumType w:fmt="decimal"/>
          <w:cols w:space="720" w:num="1"/>
          <w:docGrid w:linePitch="312" w:charSpace="0"/>
        </w:sectPr>
      </w:pPr>
      <w:r>
        <w:rPr>
          <w:rFonts w:hint="eastAsia" w:ascii="宋体" w:hAnsi="宋体" w:eastAsia="宋体" w:cs="宋体"/>
          <w:color w:val="000000"/>
          <w:sz w:val="32"/>
          <w:szCs w:val="32"/>
        </w:rPr>
        <w:t>年     月     日</w:t>
      </w:r>
      <w:r>
        <w:rPr>
          <w:rFonts w:hint="eastAsia" w:ascii="宋体" w:hAnsi="宋体" w:eastAsia="宋体" w:cs="宋体"/>
          <w:color w:val="000000"/>
          <w:sz w:val="24"/>
        </w:rPr>
        <w:t xml:space="preserve"> </w:t>
      </w:r>
    </w:p>
    <w:bookmarkEnd w:id="108"/>
    <w:bookmarkEnd w:id="109"/>
    <w:p>
      <w:pPr>
        <w:jc w:val="center"/>
        <w:outlineLvl w:val="2"/>
        <w:rPr>
          <w:rFonts w:hint="eastAsia" w:ascii="宋体" w:hAnsi="宋体" w:eastAsia="宋体" w:cs="宋体"/>
          <w:b/>
          <w:sz w:val="32"/>
          <w:szCs w:val="32"/>
          <w:lang w:eastAsia="zh-CN"/>
        </w:rPr>
      </w:pPr>
      <w:bookmarkStart w:id="122" w:name="_Toc15585"/>
      <w:bookmarkStart w:id="123" w:name="_Toc18480"/>
      <w:r>
        <w:rPr>
          <w:rFonts w:hint="eastAsia" w:ascii="宋体" w:hAnsi="宋体" w:eastAsia="宋体" w:cs="宋体"/>
          <w:b/>
          <w:sz w:val="32"/>
          <w:szCs w:val="32"/>
          <w:lang w:eastAsia="zh-CN"/>
        </w:rPr>
        <w:t>一、响应函</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r>
        <w:rPr>
          <w:rFonts w:hint="eastAsia" w:ascii="宋体" w:hAnsi="宋体" w:eastAsia="宋体" w:cs="宋体"/>
          <w:sz w:val="24"/>
        </w:rPr>
        <w:t>XXX（采购代理机构名称）：</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1.我方全面研究了“XXXXXX”项目磋商文件（项目编号：XXXX），决定参加贵单位组织的本项目磋商采购。</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2.我方自愿按照磋商文件规定的各项要求向采购人提供所需货物/服务。</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3.一旦我方成交，我方将严格履行政府采购合同规定的责任和义务。</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4.我方为本项目提交的响应文件正本1份，副本XX份，用于磋商报价。</w:t>
      </w:r>
    </w:p>
    <w:p>
      <w:pPr>
        <w:spacing w:line="360" w:lineRule="auto"/>
        <w:ind w:firstLine="480" w:firstLineChars="200"/>
        <w:jc w:val="left"/>
        <w:rPr>
          <w:rFonts w:hint="eastAsia" w:ascii="宋体" w:hAnsi="宋体" w:eastAsia="宋体" w:cs="宋体"/>
          <w:sz w:val="24"/>
        </w:rPr>
      </w:pPr>
      <w:r>
        <w:rPr>
          <w:rFonts w:hint="eastAsia" w:ascii="宋体" w:hAnsi="宋体" w:cs="宋体"/>
          <w:sz w:val="24"/>
          <w:lang w:val="en-US" w:eastAsia="zh-CN"/>
        </w:rPr>
        <w:t>5</w:t>
      </w:r>
      <w:r>
        <w:rPr>
          <w:rFonts w:hint="eastAsia" w:ascii="宋体" w:hAnsi="宋体" w:eastAsia="宋体" w:cs="宋体"/>
          <w:sz w:val="24"/>
        </w:rPr>
        <w:t>.我方愿意提供贵单位可能另外要求的，与磋商报价有关的文件资料，并保证我方已提供和将要提供的文件资料是真实、准确的。</w:t>
      </w:r>
    </w:p>
    <w:p>
      <w:pPr>
        <w:spacing w:line="360" w:lineRule="auto"/>
        <w:ind w:firstLine="480" w:firstLineChars="200"/>
        <w:jc w:val="left"/>
        <w:rPr>
          <w:rFonts w:hint="eastAsia" w:ascii="宋体" w:hAnsi="宋体" w:eastAsia="宋体" w:cs="宋体"/>
          <w:sz w:val="24"/>
        </w:rPr>
      </w:pPr>
      <w:r>
        <w:rPr>
          <w:rFonts w:hint="eastAsia" w:ascii="宋体" w:hAnsi="宋体" w:cs="宋体"/>
          <w:sz w:val="24"/>
          <w:lang w:val="en-US" w:eastAsia="zh-CN"/>
        </w:rPr>
        <w:t>6</w:t>
      </w:r>
      <w:r>
        <w:rPr>
          <w:rFonts w:hint="eastAsia" w:ascii="宋体" w:hAnsi="宋体" w:eastAsia="宋体" w:cs="宋体"/>
          <w:sz w:val="24"/>
        </w:rPr>
        <w:t>.本次磋商，我方递交的响应文件有效期为磋商文件规定起算之日起XX天。</w:t>
      </w:r>
    </w:p>
    <w:p>
      <w:pPr>
        <w:adjustRightInd w:val="0"/>
        <w:spacing w:line="400" w:lineRule="exact"/>
        <w:ind w:firstLine="480" w:firstLineChars="200"/>
        <w:jc w:val="left"/>
        <w:rPr>
          <w:rFonts w:hint="eastAsia" w:ascii="宋体" w:hAnsi="宋体" w:eastAsia="宋体" w:cs="宋体"/>
          <w:sz w:val="24"/>
        </w:rPr>
      </w:pPr>
    </w:p>
    <w:p>
      <w:pPr>
        <w:adjustRightInd w:val="0"/>
        <w:spacing w:line="400" w:lineRule="exact"/>
        <w:ind w:firstLine="480" w:firstLineChars="200"/>
        <w:jc w:val="left"/>
        <w:rPr>
          <w:rFonts w:hint="eastAsia" w:ascii="宋体" w:hAnsi="宋体" w:eastAsia="宋体" w:cs="宋体"/>
          <w:sz w:val="24"/>
        </w:rPr>
      </w:pPr>
    </w:p>
    <w:p>
      <w:pPr>
        <w:adjustRightInd w:val="0"/>
        <w:spacing w:line="400" w:lineRule="exact"/>
        <w:ind w:firstLine="480" w:firstLineChars="200"/>
        <w:jc w:val="left"/>
        <w:rPr>
          <w:rFonts w:hint="eastAsia" w:ascii="宋体" w:hAnsi="宋体" w:eastAsia="宋体" w:cs="宋体"/>
          <w:sz w:val="24"/>
        </w:rPr>
      </w:pPr>
      <w:r>
        <w:rPr>
          <w:rFonts w:hint="eastAsia" w:ascii="宋体" w:hAnsi="宋体" w:eastAsia="宋体" w:cs="宋体"/>
          <w:sz w:val="24"/>
        </w:rPr>
        <w:t>供应商名称：XXX（盖单位公章）</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法定代表人/单位负责人或授权代表（签字或加盖个人印章）：XXX</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通讯地址：XXX</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邮政编码：XXX</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联系电话：XXX</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传    真：XXX</w:t>
      </w:r>
    </w:p>
    <w:p>
      <w:pPr>
        <w:spacing w:line="400" w:lineRule="exact"/>
        <w:ind w:firstLine="470" w:firstLineChars="196"/>
        <w:rPr>
          <w:rFonts w:hint="eastAsia" w:ascii="宋体" w:hAnsi="宋体" w:eastAsia="宋体" w:cs="宋体"/>
          <w:sz w:val="24"/>
        </w:rPr>
      </w:pPr>
      <w:r>
        <w:rPr>
          <w:rFonts w:hint="eastAsia" w:ascii="宋体" w:hAnsi="宋体" w:eastAsia="宋体" w:cs="宋体"/>
          <w:sz w:val="24"/>
        </w:rPr>
        <w:t>日    期：XXX年XXX月XXX日</w:t>
      </w:r>
    </w:p>
    <w:p>
      <w:pPr>
        <w:spacing w:line="400" w:lineRule="exact"/>
        <w:ind w:firstLine="470" w:firstLineChars="196"/>
        <w:rPr>
          <w:rFonts w:hint="eastAsia" w:ascii="宋体" w:hAnsi="宋体" w:eastAsia="宋体" w:cs="宋体"/>
          <w:sz w:val="24"/>
        </w:rPr>
        <w:sectPr>
          <w:footerReference r:id="rId15" w:type="default"/>
          <w:pgSz w:w="11850" w:h="16783"/>
          <w:pgMar w:top="1417" w:right="1134" w:bottom="1417" w:left="1134" w:header="720" w:footer="720" w:gutter="0"/>
          <w:pgNumType w:fmt="decimal"/>
          <w:cols w:space="720" w:num="1"/>
          <w:docGrid w:linePitch="312" w:charSpace="0"/>
        </w:sectPr>
      </w:pPr>
    </w:p>
    <w:p>
      <w:pPr>
        <w:jc w:val="center"/>
        <w:outlineLvl w:val="2"/>
        <w:rPr>
          <w:rFonts w:hint="eastAsia" w:ascii="宋体" w:hAnsi="宋体" w:eastAsia="宋体" w:cs="宋体"/>
          <w:b/>
          <w:sz w:val="32"/>
          <w:szCs w:val="32"/>
          <w:lang w:eastAsia="zh-CN"/>
        </w:rPr>
      </w:pPr>
      <w:bookmarkStart w:id="124" w:name="_Toc19697"/>
      <w:bookmarkStart w:id="125" w:name="_Toc16009"/>
      <w:bookmarkStart w:id="126" w:name="_Toc15477"/>
      <w:r>
        <w:rPr>
          <w:rFonts w:hint="eastAsia" w:ascii="宋体" w:hAnsi="宋体" w:eastAsia="宋体" w:cs="宋体"/>
          <w:b/>
          <w:sz w:val="32"/>
          <w:szCs w:val="32"/>
          <w:lang w:eastAsia="zh-CN"/>
        </w:rPr>
        <w:t>二、承诺函（实质性要求）</w:t>
      </w:r>
    </w:p>
    <w:p>
      <w:pPr>
        <w:widowControl/>
        <w:jc w:val="center"/>
        <w:outlineLvl w:val="9"/>
        <w:rPr>
          <w:rFonts w:hint="eastAsia" w:ascii="宋体" w:hAnsi="宋体" w:eastAsia="宋体" w:cs="宋体"/>
          <w:b/>
          <w:sz w:val="24"/>
        </w:rPr>
      </w:pPr>
    </w:p>
    <w:p>
      <w:pPr>
        <w:spacing w:line="360" w:lineRule="auto"/>
        <w:outlineLvl w:val="9"/>
        <w:rPr>
          <w:rFonts w:hint="eastAsia" w:ascii="宋体" w:hAnsi="宋体" w:eastAsia="宋体" w:cs="宋体"/>
          <w:sz w:val="24"/>
        </w:rPr>
      </w:pPr>
      <w:r>
        <w:rPr>
          <w:rFonts w:hint="eastAsia" w:ascii="宋体" w:hAnsi="宋体" w:eastAsia="宋体" w:cs="宋体"/>
          <w:sz w:val="24"/>
        </w:rPr>
        <w:t>XXX（采购代理机构名称）：</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我方作为本次采购项目的供应商，根据磋商文件要求，现郑重承诺如下：</w:t>
      </w:r>
    </w:p>
    <w:p>
      <w:pPr>
        <w:widowControl/>
        <w:spacing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二、在参加本次采购活动中，不存在与单位负责人为同一人或者存在直接控股、管理关系的其他供应商参与同一合同项下的政府采购活动的行为。</w:t>
      </w:r>
    </w:p>
    <w:p>
      <w:pPr>
        <w:widowControl/>
        <w:spacing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四、在参加本次采购活动中，不存在和其他供应商在同一合同项下的采购项目中，同时委托同一个自然人、同一家庭的人员、同一单位的人员作为代理人的行为。</w:t>
      </w:r>
    </w:p>
    <w:p>
      <w:pPr>
        <w:pStyle w:val="55"/>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五、我方实际控制人或者中高级管理人员，不存在同时是采购代理机构工作人员的情形。</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六、不存在同一母公司的两家以上的子公司，以不同供应商身份同时参加本项目同一合同项下的采购活动的情形。</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七、我方与采购代理机构不存在关联关系，也不是采购代理机构的母公司或子公司。</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八、响应文件中提供的任何资料和技术、服务、商务等响应承诺情况都是真实的、有效的、合法的。</w:t>
      </w:r>
    </w:p>
    <w:p>
      <w:pPr>
        <w:spacing w:line="360" w:lineRule="auto"/>
        <w:ind w:firstLine="480" w:firstLineChars="200"/>
        <w:outlineLvl w:val="9"/>
        <w:rPr>
          <w:rFonts w:hint="eastAsia" w:ascii="宋体" w:hAnsi="宋体" w:eastAsia="宋体" w:cs="宋体"/>
          <w:sz w:val="24"/>
        </w:rPr>
      </w:pPr>
      <w:r>
        <w:rPr>
          <w:rFonts w:hint="eastAsia" w:ascii="宋体" w:hAnsi="宋体" w:cs="宋体"/>
          <w:sz w:val="24"/>
          <w:lang w:val="en-US" w:eastAsia="zh-CN"/>
        </w:rPr>
        <w:t>九</w:t>
      </w:r>
      <w:r>
        <w:rPr>
          <w:rFonts w:hint="eastAsia" w:ascii="宋体" w:hAnsi="宋体" w:eastAsia="宋体" w:cs="宋体"/>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spacing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十、国家或行业主管部门对采购产品的技术标准、质量标准和资格资质条件等有强制性规定的，我方承诺符合其要求。</w:t>
      </w:r>
    </w:p>
    <w:p>
      <w:pPr>
        <w:widowControl/>
        <w:spacing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十</w:t>
      </w:r>
      <w:r>
        <w:rPr>
          <w:rFonts w:hint="eastAsia" w:ascii="宋体" w:hAnsi="宋体" w:cs="宋体"/>
          <w:sz w:val="24"/>
          <w:lang w:val="en-US" w:eastAsia="zh-CN"/>
        </w:rPr>
        <w:t>一</w:t>
      </w:r>
      <w:r>
        <w:rPr>
          <w:rFonts w:hint="eastAsia" w:ascii="宋体" w:hAnsi="宋体" w:eastAsia="宋体" w:cs="宋体"/>
          <w:sz w:val="24"/>
        </w:rPr>
        <w:t>、参加本次采购活动，我方完全同意磋商文件第二章关于“磋商费用”、“合同分包”、“合同转包”、“履约保证金”的实质性要求，并承诺严格按照磋商文件要求履行。</w:t>
      </w:r>
    </w:p>
    <w:p>
      <w:pPr>
        <w:widowControl/>
        <w:spacing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十</w:t>
      </w:r>
      <w:r>
        <w:rPr>
          <w:rFonts w:hint="eastAsia" w:ascii="宋体" w:hAnsi="宋体" w:cs="宋体"/>
          <w:color w:val="auto"/>
          <w:sz w:val="24"/>
          <w:lang w:val="en-US" w:eastAsia="zh-CN"/>
        </w:rPr>
        <w:t>二</w:t>
      </w:r>
      <w:r>
        <w:rPr>
          <w:rFonts w:hint="eastAsia" w:ascii="宋体" w:hAnsi="宋体" w:eastAsia="宋体" w:cs="宋体"/>
          <w:color w:val="auto"/>
          <w:sz w:val="24"/>
        </w:rPr>
        <w:t>、我方保证</w:t>
      </w:r>
      <w:r>
        <w:rPr>
          <w:rFonts w:hint="eastAsia" w:ascii="宋体" w:hAnsi="宋体" w:eastAsia="宋体" w:cs="宋体"/>
          <w:sz w:val="24"/>
        </w:rPr>
        <w:t>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w:t>
      </w:r>
      <w:r>
        <w:rPr>
          <w:rFonts w:hint="eastAsia" w:ascii="宋体" w:hAnsi="宋体" w:eastAsia="宋体" w:cs="宋体"/>
          <w:color w:val="auto"/>
          <w:sz w:val="24"/>
        </w:rPr>
        <w:t>该知识产权的相关费用。</w:t>
      </w:r>
    </w:p>
    <w:p>
      <w:pPr>
        <w:pStyle w:val="2"/>
        <w:spacing w:line="360" w:lineRule="auto"/>
        <w:ind w:firstLine="480" w:firstLineChars="200"/>
        <w:rPr>
          <w:rFonts w:hint="eastAsia" w:eastAsia="宋体"/>
          <w:color w:val="auto"/>
          <w:lang w:val="en-US" w:eastAsia="zh-CN"/>
        </w:rPr>
      </w:pPr>
      <w:r>
        <w:rPr>
          <w:rFonts w:hint="eastAsia" w:ascii="宋体" w:hAnsi="宋体" w:eastAsia="宋体" w:cs="宋体"/>
          <w:color w:val="auto"/>
          <w:kern w:val="2"/>
          <w:sz w:val="24"/>
          <w:szCs w:val="24"/>
          <w:lang w:val="en-US" w:eastAsia="zh-CN" w:bidi="ar-SA"/>
        </w:rPr>
        <w:t>十</w:t>
      </w:r>
      <w:r>
        <w:rPr>
          <w:rFonts w:hint="eastAsia" w:ascii="宋体" w:hAnsi="宋体" w:cs="宋体"/>
          <w:color w:val="auto"/>
          <w:kern w:val="2"/>
          <w:sz w:val="24"/>
          <w:szCs w:val="24"/>
          <w:lang w:val="en-US" w:eastAsia="zh-CN" w:bidi="ar-SA"/>
        </w:rPr>
        <w:t>三</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我方如有</w:t>
      </w:r>
      <w:r>
        <w:rPr>
          <w:rFonts w:hint="eastAsia" w:ascii="宋体" w:hAnsi="宋体" w:eastAsia="宋体" w:cs="宋体"/>
          <w:color w:val="auto"/>
          <w:kern w:val="2"/>
          <w:sz w:val="24"/>
          <w:szCs w:val="24"/>
          <w:lang w:val="en-US" w:eastAsia="zh-CN" w:bidi="ar-SA"/>
        </w:rPr>
        <w:t>《四川省公共资源交易领域严重失信联合惩戒实施办法》（川发改信用规（2019〕405号）、《关于对政府采购领域严重违法先信主体开展联合惩戒的合作备忘录》（发改财金〔2018〕1614号）</w:t>
      </w:r>
      <w:r>
        <w:rPr>
          <w:rFonts w:hint="eastAsia" w:ascii="宋体" w:hAnsi="宋体" w:cs="宋体"/>
          <w:color w:val="auto"/>
          <w:sz w:val="24"/>
        </w:rPr>
        <w:t>的失信行为，将在</w:t>
      </w:r>
      <w:r>
        <w:rPr>
          <w:rFonts w:hint="eastAsia" w:ascii="宋体" w:hAnsi="宋体" w:cs="宋体"/>
          <w:color w:val="auto"/>
          <w:sz w:val="24"/>
          <w:lang w:val="en-US" w:eastAsia="zh-CN"/>
        </w:rPr>
        <w:t>磋商</w:t>
      </w:r>
      <w:r>
        <w:rPr>
          <w:rFonts w:hint="eastAsia" w:ascii="宋体" w:hAnsi="宋体" w:cs="宋体"/>
          <w:color w:val="auto"/>
          <w:sz w:val="24"/>
        </w:rPr>
        <w:t>文件中全面如实反映</w:t>
      </w:r>
      <w:r>
        <w:rPr>
          <w:rFonts w:hint="eastAsia" w:ascii="宋体" w:hAnsi="宋体" w:cs="宋体"/>
          <w:color w:val="auto"/>
          <w:kern w:val="2"/>
          <w:sz w:val="24"/>
          <w:szCs w:val="24"/>
          <w:lang w:val="en-US" w:eastAsia="zh-CN" w:bidi="ar-SA"/>
        </w:rPr>
        <w:t>。</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color w:val="auto"/>
          <w:sz w:val="24"/>
        </w:rPr>
        <w:t>我方对上述承诺</w:t>
      </w:r>
      <w:r>
        <w:rPr>
          <w:rFonts w:hint="eastAsia" w:ascii="宋体" w:hAnsi="宋体" w:eastAsia="宋体" w:cs="宋体"/>
          <w:sz w:val="24"/>
        </w:rPr>
        <w:t>的内容事项真实性负责。如经查实上述承诺的内容事项存在虚假，我方愿意接受以提供虚假材料谋取成交的法律责任。</w:t>
      </w:r>
    </w:p>
    <w:p>
      <w:pPr>
        <w:spacing w:line="360" w:lineRule="auto"/>
        <w:ind w:firstLine="470" w:firstLineChars="196"/>
        <w:outlineLvl w:val="9"/>
        <w:rPr>
          <w:rFonts w:hint="eastAsia" w:ascii="宋体" w:hAnsi="宋体" w:eastAsia="宋体" w:cs="宋体"/>
          <w:sz w:val="24"/>
        </w:rPr>
      </w:pPr>
    </w:p>
    <w:p>
      <w:pPr>
        <w:spacing w:line="360" w:lineRule="auto"/>
        <w:ind w:firstLine="470" w:firstLineChars="196"/>
        <w:outlineLvl w:val="9"/>
        <w:rPr>
          <w:rFonts w:hint="eastAsia" w:ascii="宋体" w:hAnsi="宋体" w:eastAsia="宋体" w:cs="宋体"/>
          <w:sz w:val="24"/>
        </w:rPr>
      </w:pPr>
    </w:p>
    <w:p>
      <w:pPr>
        <w:spacing w:line="360" w:lineRule="auto"/>
        <w:ind w:firstLine="470" w:firstLineChars="196"/>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法定代表人/单位负责人或授权代表（签字或加盖个人印章）：XXX</w:t>
      </w:r>
    </w:p>
    <w:p>
      <w:pPr>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供应商名称：XXXX（盖章）</w:t>
      </w:r>
    </w:p>
    <w:p>
      <w:pPr>
        <w:pStyle w:val="2"/>
        <w:spacing w:after="0" w:line="360" w:lineRule="auto"/>
        <w:ind w:firstLine="480" w:firstLineChars="200"/>
        <w:outlineLvl w:val="9"/>
        <w:rPr>
          <w:rFonts w:hint="eastAsia" w:ascii="宋体" w:hAnsi="宋体" w:eastAsia="宋体" w:cs="宋体"/>
          <w:bCs/>
          <w:spacing w:val="6"/>
          <w:sz w:val="24"/>
        </w:rPr>
        <w:sectPr>
          <w:pgSz w:w="11850" w:h="16783"/>
          <w:pgMar w:top="1417" w:right="1134" w:bottom="1417" w:left="1134" w:header="720" w:footer="720" w:gutter="0"/>
          <w:pgNumType w:fmt="decimal"/>
          <w:cols w:space="720" w:num="1"/>
          <w:docGrid w:linePitch="312" w:charSpace="0"/>
        </w:sectPr>
      </w:pPr>
      <w:r>
        <w:rPr>
          <w:rFonts w:hint="eastAsia" w:ascii="宋体" w:hAnsi="宋体" w:eastAsia="宋体" w:cs="宋体"/>
          <w:sz w:val="24"/>
        </w:rPr>
        <w:t>日    期：XXX年XXX月XXX日</w:t>
      </w:r>
      <w:r>
        <w:rPr>
          <w:rFonts w:hint="eastAsia" w:ascii="宋体" w:hAnsi="宋体" w:eastAsia="宋体" w:cs="宋体"/>
          <w:bCs/>
          <w:spacing w:val="6"/>
          <w:sz w:val="24"/>
        </w:rPr>
        <w:t>。</w:t>
      </w:r>
    </w:p>
    <w:bookmarkEnd w:id="124"/>
    <w:bookmarkEnd w:id="125"/>
    <w:bookmarkEnd w:id="126"/>
    <w:p>
      <w:pPr>
        <w:jc w:val="center"/>
        <w:outlineLvl w:val="2"/>
        <w:rPr>
          <w:rFonts w:hint="eastAsia" w:ascii="宋体" w:hAnsi="宋体" w:eastAsia="宋体" w:cs="宋体"/>
          <w:b/>
          <w:bCs/>
          <w:sz w:val="32"/>
          <w:szCs w:val="32"/>
        </w:rPr>
      </w:pPr>
      <w:r>
        <w:rPr>
          <w:rFonts w:hint="eastAsia" w:ascii="宋体" w:hAnsi="宋体" w:eastAsia="宋体" w:cs="宋体"/>
          <w:b/>
          <w:bCs/>
          <w:sz w:val="32"/>
          <w:szCs w:val="32"/>
          <w:lang w:eastAsia="zh-CN"/>
        </w:rPr>
        <w:t>三、</w:t>
      </w:r>
      <w:r>
        <w:rPr>
          <w:rFonts w:hint="eastAsia" w:ascii="宋体" w:hAnsi="宋体" w:eastAsia="宋体" w:cs="宋体"/>
          <w:b/>
          <w:bCs/>
          <w:sz w:val="32"/>
          <w:szCs w:val="32"/>
        </w:rPr>
        <w:t>供应商基本情况表</w:t>
      </w:r>
    </w:p>
    <w:p>
      <w:pPr>
        <w:jc w:val="center"/>
        <w:rPr>
          <w:rFonts w:hint="eastAsia" w:ascii="宋体" w:hAnsi="宋体" w:eastAsia="宋体" w:cs="宋体"/>
          <w:b/>
          <w:bCs/>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供应商名称</w:t>
            </w:r>
          </w:p>
        </w:tc>
        <w:tc>
          <w:tcPr>
            <w:tcW w:w="7560" w:type="dxa"/>
            <w:gridSpan w:val="11"/>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注册地址</w:t>
            </w:r>
          </w:p>
        </w:tc>
        <w:tc>
          <w:tcPr>
            <w:tcW w:w="4680" w:type="dxa"/>
            <w:gridSpan w:val="6"/>
            <w:shd w:val="clear" w:color="auto" w:fill="auto"/>
            <w:vAlign w:val="center"/>
          </w:tcPr>
          <w:p>
            <w:pPr>
              <w:jc w:val="center"/>
              <w:rPr>
                <w:rFonts w:hint="eastAsia" w:ascii="宋体" w:hAnsi="宋体" w:eastAsia="宋体" w:cs="宋体"/>
                <w:bCs/>
                <w:sz w:val="24"/>
                <w:szCs w:val="24"/>
              </w:rPr>
            </w:pPr>
          </w:p>
        </w:tc>
        <w:tc>
          <w:tcPr>
            <w:tcW w:w="126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邮政编码</w:t>
            </w:r>
          </w:p>
        </w:tc>
        <w:tc>
          <w:tcPr>
            <w:tcW w:w="1620" w:type="dxa"/>
            <w:gridSpan w:val="2"/>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联系方式</w:t>
            </w:r>
          </w:p>
        </w:tc>
        <w:tc>
          <w:tcPr>
            <w:tcW w:w="1080" w:type="dxa"/>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联系人</w:t>
            </w:r>
          </w:p>
        </w:tc>
        <w:tc>
          <w:tcPr>
            <w:tcW w:w="3600" w:type="dxa"/>
            <w:gridSpan w:val="5"/>
            <w:shd w:val="clear" w:color="auto" w:fill="auto"/>
            <w:vAlign w:val="center"/>
          </w:tcPr>
          <w:p>
            <w:pPr>
              <w:jc w:val="center"/>
              <w:rPr>
                <w:rFonts w:hint="eastAsia" w:ascii="宋体" w:hAnsi="宋体" w:eastAsia="宋体" w:cs="宋体"/>
                <w:bCs/>
                <w:sz w:val="24"/>
                <w:szCs w:val="24"/>
              </w:rPr>
            </w:pPr>
          </w:p>
        </w:tc>
        <w:tc>
          <w:tcPr>
            <w:tcW w:w="126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联系电话</w:t>
            </w:r>
          </w:p>
        </w:tc>
        <w:tc>
          <w:tcPr>
            <w:tcW w:w="1620" w:type="dxa"/>
            <w:gridSpan w:val="2"/>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宋体" w:hAnsi="宋体" w:eastAsia="宋体" w:cs="宋体"/>
                <w:bCs/>
                <w:sz w:val="24"/>
                <w:szCs w:val="24"/>
              </w:rPr>
            </w:pPr>
          </w:p>
        </w:tc>
        <w:tc>
          <w:tcPr>
            <w:tcW w:w="1080" w:type="dxa"/>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传真</w:t>
            </w:r>
          </w:p>
        </w:tc>
        <w:tc>
          <w:tcPr>
            <w:tcW w:w="3600" w:type="dxa"/>
            <w:gridSpan w:val="5"/>
            <w:shd w:val="clear" w:color="auto" w:fill="auto"/>
            <w:vAlign w:val="center"/>
          </w:tcPr>
          <w:p>
            <w:pPr>
              <w:jc w:val="center"/>
              <w:rPr>
                <w:rFonts w:hint="eastAsia" w:ascii="宋体" w:hAnsi="宋体" w:eastAsia="宋体" w:cs="宋体"/>
                <w:bCs/>
                <w:sz w:val="24"/>
                <w:szCs w:val="24"/>
              </w:rPr>
            </w:pPr>
          </w:p>
        </w:tc>
        <w:tc>
          <w:tcPr>
            <w:tcW w:w="126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网址</w:t>
            </w:r>
          </w:p>
        </w:tc>
        <w:tc>
          <w:tcPr>
            <w:tcW w:w="1620" w:type="dxa"/>
            <w:gridSpan w:val="2"/>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组织结构</w:t>
            </w:r>
          </w:p>
        </w:tc>
        <w:tc>
          <w:tcPr>
            <w:tcW w:w="7560" w:type="dxa"/>
            <w:gridSpan w:val="11"/>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法定代表人/单位负责人</w:t>
            </w:r>
          </w:p>
        </w:tc>
        <w:tc>
          <w:tcPr>
            <w:tcW w:w="1260" w:type="dxa"/>
            <w:gridSpan w:val="2"/>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姓名</w:t>
            </w:r>
          </w:p>
        </w:tc>
        <w:tc>
          <w:tcPr>
            <w:tcW w:w="1260" w:type="dxa"/>
            <w:shd w:val="clear" w:color="auto" w:fill="auto"/>
            <w:vAlign w:val="center"/>
          </w:tcPr>
          <w:p>
            <w:pPr>
              <w:jc w:val="center"/>
              <w:rPr>
                <w:rFonts w:hint="eastAsia" w:ascii="宋体" w:hAnsi="宋体" w:eastAsia="宋体" w:cs="宋体"/>
                <w:bCs/>
                <w:sz w:val="24"/>
                <w:szCs w:val="24"/>
              </w:rPr>
            </w:pPr>
          </w:p>
        </w:tc>
        <w:tc>
          <w:tcPr>
            <w:tcW w:w="1260" w:type="dxa"/>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技术职称</w:t>
            </w:r>
          </w:p>
        </w:tc>
        <w:tc>
          <w:tcPr>
            <w:tcW w:w="1260" w:type="dxa"/>
            <w:gridSpan w:val="3"/>
            <w:shd w:val="clear" w:color="auto" w:fill="auto"/>
            <w:vAlign w:val="center"/>
          </w:tcPr>
          <w:p>
            <w:pPr>
              <w:jc w:val="center"/>
              <w:rPr>
                <w:rFonts w:hint="eastAsia" w:ascii="宋体" w:hAnsi="宋体" w:eastAsia="宋体" w:cs="宋体"/>
                <w:bCs/>
                <w:sz w:val="24"/>
                <w:szCs w:val="24"/>
              </w:rPr>
            </w:pPr>
          </w:p>
        </w:tc>
        <w:tc>
          <w:tcPr>
            <w:tcW w:w="126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联系电话</w:t>
            </w:r>
          </w:p>
        </w:tc>
        <w:tc>
          <w:tcPr>
            <w:tcW w:w="1260" w:type="dxa"/>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技术负责人</w:t>
            </w:r>
          </w:p>
        </w:tc>
        <w:tc>
          <w:tcPr>
            <w:tcW w:w="1260" w:type="dxa"/>
            <w:gridSpan w:val="2"/>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姓名</w:t>
            </w:r>
          </w:p>
        </w:tc>
        <w:tc>
          <w:tcPr>
            <w:tcW w:w="1260" w:type="dxa"/>
            <w:shd w:val="clear" w:color="auto" w:fill="auto"/>
            <w:vAlign w:val="center"/>
          </w:tcPr>
          <w:p>
            <w:pPr>
              <w:jc w:val="center"/>
              <w:rPr>
                <w:rFonts w:hint="eastAsia" w:ascii="宋体" w:hAnsi="宋体" w:eastAsia="宋体" w:cs="宋体"/>
                <w:bCs/>
                <w:sz w:val="24"/>
                <w:szCs w:val="24"/>
              </w:rPr>
            </w:pPr>
          </w:p>
        </w:tc>
        <w:tc>
          <w:tcPr>
            <w:tcW w:w="1260" w:type="dxa"/>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技术职称</w:t>
            </w:r>
          </w:p>
        </w:tc>
        <w:tc>
          <w:tcPr>
            <w:tcW w:w="1260" w:type="dxa"/>
            <w:gridSpan w:val="3"/>
            <w:shd w:val="clear" w:color="auto" w:fill="auto"/>
            <w:vAlign w:val="center"/>
          </w:tcPr>
          <w:p>
            <w:pPr>
              <w:jc w:val="center"/>
              <w:rPr>
                <w:rFonts w:hint="eastAsia" w:ascii="宋体" w:hAnsi="宋体" w:eastAsia="宋体" w:cs="宋体"/>
                <w:bCs/>
                <w:sz w:val="24"/>
                <w:szCs w:val="24"/>
              </w:rPr>
            </w:pPr>
          </w:p>
        </w:tc>
        <w:tc>
          <w:tcPr>
            <w:tcW w:w="126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联系电话</w:t>
            </w:r>
          </w:p>
        </w:tc>
        <w:tc>
          <w:tcPr>
            <w:tcW w:w="1260" w:type="dxa"/>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成立时间</w:t>
            </w:r>
          </w:p>
        </w:tc>
        <w:tc>
          <w:tcPr>
            <w:tcW w:w="2520" w:type="dxa"/>
            <w:gridSpan w:val="3"/>
            <w:vAlign w:val="center"/>
          </w:tcPr>
          <w:p>
            <w:pPr>
              <w:jc w:val="center"/>
              <w:rPr>
                <w:rFonts w:hint="eastAsia" w:ascii="宋体" w:hAnsi="宋体" w:eastAsia="宋体" w:cs="宋体"/>
                <w:bCs/>
                <w:sz w:val="24"/>
                <w:szCs w:val="24"/>
              </w:rPr>
            </w:pPr>
          </w:p>
        </w:tc>
        <w:tc>
          <w:tcPr>
            <w:tcW w:w="5040" w:type="dxa"/>
            <w:gridSpan w:val="8"/>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企业资质等级</w:t>
            </w:r>
          </w:p>
        </w:tc>
        <w:tc>
          <w:tcPr>
            <w:tcW w:w="2520" w:type="dxa"/>
            <w:gridSpan w:val="3"/>
            <w:shd w:val="clear" w:color="auto" w:fill="auto"/>
            <w:vAlign w:val="center"/>
          </w:tcPr>
          <w:p>
            <w:pPr>
              <w:jc w:val="center"/>
              <w:rPr>
                <w:rFonts w:hint="eastAsia" w:ascii="宋体" w:hAnsi="宋体" w:eastAsia="宋体" w:cs="宋体"/>
                <w:bCs/>
                <w:sz w:val="24"/>
                <w:szCs w:val="24"/>
              </w:rPr>
            </w:pPr>
          </w:p>
        </w:tc>
        <w:tc>
          <w:tcPr>
            <w:tcW w:w="1680" w:type="dxa"/>
            <w:gridSpan w:val="2"/>
            <w:vMerge w:val="restart"/>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其中</w:t>
            </w:r>
          </w:p>
        </w:tc>
        <w:tc>
          <w:tcPr>
            <w:tcW w:w="168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项目经理</w:t>
            </w:r>
          </w:p>
        </w:tc>
        <w:tc>
          <w:tcPr>
            <w:tcW w:w="1680" w:type="dxa"/>
            <w:gridSpan w:val="3"/>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营业执照</w:t>
            </w:r>
            <w:r>
              <w:rPr>
                <w:rFonts w:hint="eastAsia" w:ascii="宋体" w:hAnsi="宋体" w:eastAsia="宋体" w:cs="宋体"/>
                <w:sz w:val="24"/>
                <w:szCs w:val="24"/>
              </w:rPr>
              <w:t>号</w:t>
            </w:r>
          </w:p>
        </w:tc>
        <w:tc>
          <w:tcPr>
            <w:tcW w:w="2520" w:type="dxa"/>
            <w:gridSpan w:val="3"/>
            <w:shd w:val="clear" w:color="auto" w:fill="auto"/>
            <w:vAlign w:val="center"/>
          </w:tcPr>
          <w:p>
            <w:pPr>
              <w:jc w:val="center"/>
              <w:rPr>
                <w:rFonts w:hint="eastAsia" w:ascii="宋体" w:hAnsi="宋体" w:eastAsia="宋体" w:cs="宋体"/>
                <w:bCs/>
                <w:sz w:val="24"/>
                <w:szCs w:val="24"/>
              </w:rPr>
            </w:pPr>
          </w:p>
        </w:tc>
        <w:tc>
          <w:tcPr>
            <w:tcW w:w="1680" w:type="dxa"/>
            <w:gridSpan w:val="2"/>
            <w:vMerge w:val="continue"/>
            <w:shd w:val="clear" w:color="auto" w:fill="auto"/>
            <w:vAlign w:val="center"/>
          </w:tcPr>
          <w:p>
            <w:pPr>
              <w:jc w:val="center"/>
              <w:rPr>
                <w:rFonts w:hint="eastAsia" w:ascii="宋体" w:hAnsi="宋体" w:eastAsia="宋体" w:cs="宋体"/>
                <w:bCs/>
                <w:sz w:val="24"/>
                <w:szCs w:val="24"/>
              </w:rPr>
            </w:pPr>
          </w:p>
        </w:tc>
        <w:tc>
          <w:tcPr>
            <w:tcW w:w="168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高级职称人员</w:t>
            </w:r>
          </w:p>
        </w:tc>
        <w:tc>
          <w:tcPr>
            <w:tcW w:w="1680" w:type="dxa"/>
            <w:gridSpan w:val="3"/>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注册资金</w:t>
            </w:r>
          </w:p>
        </w:tc>
        <w:tc>
          <w:tcPr>
            <w:tcW w:w="2520" w:type="dxa"/>
            <w:gridSpan w:val="3"/>
            <w:shd w:val="clear" w:color="auto" w:fill="auto"/>
            <w:vAlign w:val="center"/>
          </w:tcPr>
          <w:p>
            <w:pPr>
              <w:jc w:val="center"/>
              <w:rPr>
                <w:rFonts w:hint="eastAsia" w:ascii="宋体" w:hAnsi="宋体" w:eastAsia="宋体" w:cs="宋体"/>
                <w:bCs/>
                <w:sz w:val="24"/>
                <w:szCs w:val="24"/>
              </w:rPr>
            </w:pPr>
          </w:p>
        </w:tc>
        <w:tc>
          <w:tcPr>
            <w:tcW w:w="1680" w:type="dxa"/>
            <w:gridSpan w:val="2"/>
            <w:vMerge w:val="continue"/>
            <w:shd w:val="clear" w:color="auto" w:fill="auto"/>
            <w:vAlign w:val="center"/>
          </w:tcPr>
          <w:p>
            <w:pPr>
              <w:jc w:val="center"/>
              <w:rPr>
                <w:rFonts w:hint="eastAsia" w:ascii="宋体" w:hAnsi="宋体" w:eastAsia="宋体" w:cs="宋体"/>
                <w:bCs/>
                <w:sz w:val="24"/>
                <w:szCs w:val="24"/>
              </w:rPr>
            </w:pPr>
          </w:p>
        </w:tc>
        <w:tc>
          <w:tcPr>
            <w:tcW w:w="168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中级职称人员</w:t>
            </w:r>
          </w:p>
        </w:tc>
        <w:tc>
          <w:tcPr>
            <w:tcW w:w="1680" w:type="dxa"/>
            <w:gridSpan w:val="3"/>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开户银行</w:t>
            </w:r>
          </w:p>
        </w:tc>
        <w:tc>
          <w:tcPr>
            <w:tcW w:w="2520" w:type="dxa"/>
            <w:gridSpan w:val="3"/>
            <w:shd w:val="clear" w:color="auto" w:fill="auto"/>
            <w:vAlign w:val="center"/>
          </w:tcPr>
          <w:p>
            <w:pPr>
              <w:jc w:val="center"/>
              <w:rPr>
                <w:rFonts w:hint="eastAsia" w:ascii="宋体" w:hAnsi="宋体" w:eastAsia="宋体" w:cs="宋体"/>
                <w:bCs/>
                <w:sz w:val="24"/>
                <w:szCs w:val="24"/>
              </w:rPr>
            </w:pPr>
          </w:p>
        </w:tc>
        <w:tc>
          <w:tcPr>
            <w:tcW w:w="1680" w:type="dxa"/>
            <w:gridSpan w:val="2"/>
            <w:vMerge w:val="continue"/>
            <w:shd w:val="clear" w:color="auto" w:fill="auto"/>
            <w:vAlign w:val="center"/>
          </w:tcPr>
          <w:p>
            <w:pPr>
              <w:jc w:val="center"/>
              <w:rPr>
                <w:rFonts w:hint="eastAsia" w:ascii="宋体" w:hAnsi="宋体" w:eastAsia="宋体" w:cs="宋体"/>
                <w:bCs/>
                <w:sz w:val="24"/>
                <w:szCs w:val="24"/>
              </w:rPr>
            </w:pPr>
          </w:p>
        </w:tc>
        <w:tc>
          <w:tcPr>
            <w:tcW w:w="168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初级职称人员</w:t>
            </w:r>
          </w:p>
        </w:tc>
        <w:tc>
          <w:tcPr>
            <w:tcW w:w="1680" w:type="dxa"/>
            <w:gridSpan w:val="3"/>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账号</w:t>
            </w:r>
          </w:p>
        </w:tc>
        <w:tc>
          <w:tcPr>
            <w:tcW w:w="2520" w:type="dxa"/>
            <w:gridSpan w:val="3"/>
            <w:shd w:val="clear" w:color="auto" w:fill="auto"/>
            <w:vAlign w:val="center"/>
          </w:tcPr>
          <w:p>
            <w:pPr>
              <w:jc w:val="center"/>
              <w:rPr>
                <w:rFonts w:hint="eastAsia" w:ascii="宋体" w:hAnsi="宋体" w:eastAsia="宋体" w:cs="宋体"/>
                <w:bCs/>
                <w:sz w:val="24"/>
                <w:szCs w:val="24"/>
              </w:rPr>
            </w:pPr>
          </w:p>
        </w:tc>
        <w:tc>
          <w:tcPr>
            <w:tcW w:w="1680" w:type="dxa"/>
            <w:gridSpan w:val="2"/>
            <w:vMerge w:val="continue"/>
            <w:shd w:val="clear" w:color="auto" w:fill="auto"/>
            <w:vAlign w:val="center"/>
          </w:tcPr>
          <w:p>
            <w:pPr>
              <w:jc w:val="center"/>
              <w:rPr>
                <w:rFonts w:hint="eastAsia" w:ascii="宋体" w:hAnsi="宋体" w:eastAsia="宋体" w:cs="宋体"/>
                <w:bCs/>
                <w:sz w:val="24"/>
                <w:szCs w:val="24"/>
              </w:rPr>
            </w:pPr>
          </w:p>
        </w:tc>
        <w:tc>
          <w:tcPr>
            <w:tcW w:w="1680" w:type="dxa"/>
            <w:gridSpan w:val="3"/>
            <w:shd w:val="clear" w:color="auto" w:fill="auto"/>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技工</w:t>
            </w:r>
          </w:p>
        </w:tc>
        <w:tc>
          <w:tcPr>
            <w:tcW w:w="1680" w:type="dxa"/>
            <w:gridSpan w:val="3"/>
            <w:shd w:val="clear" w:color="auto" w:fill="auto"/>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4"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经营范围</w:t>
            </w:r>
          </w:p>
        </w:tc>
        <w:tc>
          <w:tcPr>
            <w:tcW w:w="7560" w:type="dxa"/>
            <w:gridSpan w:val="11"/>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top"/>
          </w:tcPr>
          <w:p>
            <w:pPr>
              <w:widowControl/>
              <w:spacing w:after="0" w:line="360" w:lineRule="atLeast"/>
              <w:jc w:val="center"/>
              <w:outlineLvl w:val="1"/>
              <w:rPr>
                <w:rFonts w:hint="eastAsia" w:ascii="宋体" w:hAnsi="宋体" w:eastAsia="宋体" w:cs="宋体"/>
                <w:bCs/>
                <w:sz w:val="24"/>
                <w:szCs w:val="24"/>
              </w:rPr>
            </w:pPr>
            <w:r>
              <w:rPr>
                <w:rFonts w:hint="eastAsia" w:ascii="宋体" w:hAnsi="宋体" w:eastAsia="宋体" w:cs="宋体"/>
                <w:sz w:val="24"/>
                <w:szCs w:val="24"/>
                <w:lang w:eastAsia="zh-CN"/>
              </w:rPr>
              <w:t>关联关系</w:t>
            </w:r>
          </w:p>
        </w:tc>
        <w:tc>
          <w:tcPr>
            <w:tcW w:w="7560" w:type="dxa"/>
            <w:gridSpan w:val="11"/>
            <w:vAlign w:val="top"/>
          </w:tcPr>
          <w:p>
            <w:pPr>
              <w:widowControl/>
              <w:spacing w:after="0" w:line="360" w:lineRule="atLeast"/>
              <w:ind w:firstLine="470" w:firstLineChars="196"/>
              <w:jc w:val="center"/>
              <w:outlineLvl w:val="1"/>
              <w:rPr>
                <w:rFonts w:hint="eastAsia" w:ascii="宋体" w:hAnsi="宋体" w:eastAsia="宋体" w:cs="宋体"/>
                <w:bCs/>
                <w:sz w:val="24"/>
                <w:szCs w:val="24"/>
              </w:rPr>
            </w:pPr>
            <w:r>
              <w:rPr>
                <w:rFonts w:hint="eastAsia" w:ascii="宋体" w:hAnsi="宋体" w:eastAsia="宋体" w:cs="宋体"/>
                <w:sz w:val="24"/>
                <w:szCs w:val="24"/>
                <w:lang w:eastAsia="zh-CN"/>
              </w:rPr>
              <w:t>详见“关联关系说明”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备注</w:t>
            </w:r>
          </w:p>
        </w:tc>
        <w:tc>
          <w:tcPr>
            <w:tcW w:w="7560" w:type="dxa"/>
            <w:gridSpan w:val="11"/>
            <w:vAlign w:val="center"/>
          </w:tcPr>
          <w:p>
            <w:pPr>
              <w:jc w:val="center"/>
              <w:rPr>
                <w:rFonts w:hint="eastAsia" w:ascii="宋体" w:hAnsi="宋体" w:eastAsia="宋体" w:cs="宋体"/>
                <w:bCs/>
                <w:sz w:val="24"/>
                <w:szCs w:val="24"/>
              </w:rPr>
            </w:pPr>
          </w:p>
        </w:tc>
      </w:tr>
    </w:tbl>
    <w:p>
      <w:pPr>
        <w:adjustRightInd w:val="0"/>
        <w:spacing w:line="400" w:lineRule="exact"/>
        <w:jc w:val="left"/>
        <w:rPr>
          <w:rFonts w:hint="eastAsia" w:ascii="宋体" w:hAnsi="宋体" w:eastAsia="宋体" w:cs="宋体"/>
          <w:sz w:val="24"/>
        </w:rPr>
      </w:pPr>
    </w:p>
    <w:p>
      <w:pPr>
        <w:adjustRightInd w:val="0"/>
        <w:spacing w:line="400" w:lineRule="exact"/>
        <w:jc w:val="left"/>
        <w:rPr>
          <w:rFonts w:hint="eastAsia" w:ascii="宋体" w:hAnsi="宋体" w:eastAsia="宋体" w:cs="宋体"/>
          <w:sz w:val="24"/>
        </w:rPr>
      </w:pPr>
      <w:r>
        <w:rPr>
          <w:rFonts w:hint="eastAsia" w:ascii="宋体" w:hAnsi="宋体" w:eastAsia="宋体" w:cs="宋体"/>
          <w:sz w:val="24"/>
        </w:rPr>
        <w:t>供应商名称：XXX（盖单位公章）</w:t>
      </w:r>
    </w:p>
    <w:p>
      <w:pPr>
        <w:adjustRightInd w:val="0"/>
        <w:spacing w:line="400" w:lineRule="exact"/>
        <w:jc w:val="left"/>
        <w:rPr>
          <w:rFonts w:hint="eastAsia" w:ascii="宋体" w:hAnsi="宋体" w:eastAsia="宋体" w:cs="宋体"/>
          <w:bCs/>
          <w:sz w:val="24"/>
        </w:rPr>
      </w:pPr>
      <w:r>
        <w:rPr>
          <w:rFonts w:hint="eastAsia" w:ascii="宋体" w:hAnsi="宋体" w:eastAsia="宋体" w:cs="宋体"/>
          <w:bCs/>
          <w:sz w:val="24"/>
        </w:rPr>
        <w:t>法定代表人/单位负责人或授权代表</w:t>
      </w:r>
      <w:r>
        <w:rPr>
          <w:rFonts w:hint="eastAsia" w:ascii="宋体" w:hAnsi="宋体" w:eastAsia="宋体" w:cs="宋体"/>
          <w:sz w:val="24"/>
        </w:rPr>
        <w:t>（签字或加盖个人印章）</w:t>
      </w:r>
      <w:r>
        <w:rPr>
          <w:rFonts w:hint="eastAsia" w:ascii="宋体" w:hAnsi="宋体" w:eastAsia="宋体" w:cs="宋体"/>
          <w:bCs/>
          <w:sz w:val="24"/>
        </w:rPr>
        <w:t>：XXX</w:t>
      </w:r>
    </w:p>
    <w:p>
      <w:pPr>
        <w:spacing w:line="360" w:lineRule="auto"/>
        <w:jc w:val="both"/>
        <w:rPr>
          <w:rFonts w:hint="eastAsia" w:ascii="宋体" w:hAnsi="宋体" w:eastAsia="宋体" w:cs="宋体"/>
          <w:bCs/>
          <w:sz w:val="24"/>
        </w:rPr>
      </w:pPr>
      <w:r>
        <w:rPr>
          <w:rFonts w:hint="eastAsia" w:ascii="宋体" w:hAnsi="宋体" w:eastAsia="宋体" w:cs="宋体"/>
          <w:bCs/>
          <w:sz w:val="24"/>
        </w:rPr>
        <w:t>日期：XXX年XXX月XXX日</w:t>
      </w:r>
    </w:p>
    <w:p>
      <w:pPr>
        <w:pStyle w:val="2"/>
        <w:rPr>
          <w:rFonts w:hint="eastAsia" w:ascii="宋体" w:hAnsi="宋体" w:eastAsia="宋体" w:cs="宋体"/>
        </w:rPr>
      </w:pPr>
    </w:p>
    <w:p>
      <w:pPr>
        <w:widowControl/>
        <w:spacing w:after="0" w:line="360" w:lineRule="atLeast"/>
        <w:jc w:val="center"/>
        <w:outlineLvl w:val="9"/>
        <w:rPr>
          <w:rFonts w:hint="eastAsia" w:ascii="宋体" w:hAnsi="宋体" w:eastAsia="宋体" w:cs="宋体"/>
          <w:b/>
          <w:sz w:val="32"/>
          <w:szCs w:val="32"/>
        </w:rPr>
      </w:pPr>
      <w:r>
        <w:rPr>
          <w:rFonts w:hint="eastAsia" w:ascii="宋体" w:hAnsi="宋体" w:eastAsia="宋体" w:cs="宋体"/>
          <w:b/>
          <w:sz w:val="32"/>
          <w:szCs w:val="32"/>
        </w:rPr>
        <w:t>关联关系说明</w:t>
      </w:r>
    </w:p>
    <w:p>
      <w:pPr>
        <w:widowControl/>
        <w:spacing w:after="0" w:line="360" w:lineRule="auto"/>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我方作为本次采购项目的</w:t>
      </w:r>
      <w:r>
        <w:rPr>
          <w:rFonts w:hint="eastAsia" w:ascii="宋体" w:hAnsi="宋体" w:eastAsia="宋体" w:cs="宋体"/>
          <w:sz w:val="24"/>
          <w:lang w:eastAsia="zh-CN"/>
        </w:rPr>
        <w:t>供应商</w:t>
      </w:r>
      <w:r>
        <w:rPr>
          <w:rFonts w:hint="eastAsia" w:ascii="宋体" w:hAnsi="宋体" w:eastAsia="宋体" w:cs="宋体"/>
          <w:sz w:val="24"/>
        </w:rPr>
        <w:t>，根据</w:t>
      </w:r>
      <w:r>
        <w:rPr>
          <w:rFonts w:hint="eastAsia" w:ascii="宋体" w:hAnsi="宋体" w:eastAsia="宋体" w:cs="宋体"/>
          <w:sz w:val="24"/>
          <w:lang w:eastAsia="zh-CN"/>
        </w:rPr>
        <w:t>本项目采购</w:t>
      </w:r>
      <w:r>
        <w:rPr>
          <w:rFonts w:hint="eastAsia" w:ascii="宋体" w:hAnsi="宋体" w:eastAsia="宋体" w:cs="宋体"/>
          <w:sz w:val="24"/>
        </w:rPr>
        <w:t>文件要求，现</w:t>
      </w:r>
      <w:r>
        <w:rPr>
          <w:rFonts w:hint="eastAsia" w:ascii="宋体" w:hAnsi="宋体" w:eastAsia="宋体" w:cs="宋体"/>
          <w:sz w:val="24"/>
          <w:lang w:eastAsia="zh-CN"/>
        </w:rPr>
        <w:t>对与我单位存在关联关系的供应商做如下说明</w:t>
      </w:r>
      <w:r>
        <w:rPr>
          <w:rFonts w:hint="eastAsia" w:ascii="宋体" w:hAnsi="宋体" w:eastAsia="宋体" w:cs="宋体"/>
          <w:sz w:val="24"/>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一、</w:t>
      </w:r>
      <w:r>
        <w:rPr>
          <w:rFonts w:hint="eastAsia" w:ascii="宋体" w:hAnsi="宋体" w:eastAsia="宋体" w:cs="宋体"/>
          <w:sz w:val="24"/>
          <w:lang w:eastAsia="zh-CN"/>
        </w:rPr>
        <w:t>与我单位的单位负责人为同一人的供应商为：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二、</w:t>
      </w:r>
      <w:r>
        <w:rPr>
          <w:rFonts w:hint="eastAsia" w:ascii="宋体" w:hAnsi="宋体" w:eastAsia="宋体" w:cs="宋体"/>
          <w:sz w:val="24"/>
          <w:lang w:eastAsia="zh-CN"/>
        </w:rPr>
        <w:t>与我单位存在直接控股关系的供应商为：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三、</w:t>
      </w:r>
      <w:r>
        <w:rPr>
          <w:rFonts w:hint="eastAsia" w:ascii="宋体" w:hAnsi="宋体" w:eastAsia="宋体" w:cs="宋体"/>
          <w:sz w:val="24"/>
          <w:lang w:eastAsia="zh-CN"/>
        </w:rPr>
        <w:t>与我单位存在管理关系的供应商为：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120" w:afterLines="0" w:line="360" w:lineRule="auto"/>
        <w:ind w:left="0" w:leftChars="0" w:right="0" w:rightChars="0"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lang w:eastAsia="zh-CN"/>
        </w:rPr>
        <w:t>特此说明。</w:t>
      </w:r>
    </w:p>
    <w:p>
      <w:pPr>
        <w:widowControl/>
        <w:spacing w:after="0" w:line="240" w:lineRule="auto"/>
        <w:ind w:firstLine="470" w:firstLineChars="196"/>
        <w:jc w:val="left"/>
        <w:outlineLvl w:val="9"/>
        <w:rPr>
          <w:rFonts w:hint="eastAsia" w:ascii="宋体" w:hAnsi="宋体" w:eastAsia="宋体" w:cs="宋体"/>
          <w:sz w:val="24"/>
        </w:rPr>
      </w:pPr>
    </w:p>
    <w:p>
      <w:pPr>
        <w:widowControl/>
        <w:tabs>
          <w:tab w:val="left" w:pos="8127"/>
        </w:tabs>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lang w:eastAsia="zh-CN"/>
        </w:rPr>
        <w:t>供应商</w:t>
      </w:r>
      <w:r>
        <w:rPr>
          <w:rFonts w:hint="eastAsia" w:ascii="宋体" w:hAnsi="宋体" w:eastAsia="宋体" w:cs="宋体"/>
          <w:sz w:val="24"/>
        </w:rPr>
        <w:t>名称：XXXX（单位公章）。</w:t>
      </w:r>
      <w:r>
        <w:rPr>
          <w:rFonts w:hint="eastAsia" w:ascii="宋体" w:hAnsi="宋体" w:eastAsia="宋体" w:cs="宋体"/>
          <w:sz w:val="24"/>
        </w:rPr>
        <w:tab/>
      </w:r>
    </w:p>
    <w:p>
      <w:pPr>
        <w:widowControl/>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spacing w:line="360" w:lineRule="auto"/>
        <w:jc w:val="center"/>
        <w:rPr>
          <w:rFonts w:hint="eastAsia" w:ascii="宋体" w:hAnsi="宋体" w:eastAsia="宋体" w:cs="宋体"/>
          <w:b/>
          <w:spacing w:val="6"/>
          <w:sz w:val="28"/>
          <w:szCs w:val="28"/>
        </w:rPr>
      </w:pPr>
    </w:p>
    <w:p>
      <w:pPr>
        <w:spacing w:line="360" w:lineRule="auto"/>
        <w:ind w:firstLine="480" w:firstLineChars="200"/>
        <w:rPr>
          <w:rFonts w:hint="eastAsia" w:ascii="宋体" w:hAnsi="宋体" w:eastAsia="宋体" w:cs="宋体"/>
          <w:sz w:val="24"/>
        </w:rPr>
      </w:pPr>
    </w:p>
    <w:p>
      <w:pPr>
        <w:rPr>
          <w:rFonts w:hint="eastAsia" w:ascii="宋体" w:hAnsi="宋体" w:eastAsia="宋体" w:cs="宋体"/>
          <w:b/>
          <w:bCs/>
          <w:color w:val="000000"/>
          <w:sz w:val="30"/>
          <w:szCs w:val="30"/>
        </w:rPr>
      </w:pPr>
      <w:bookmarkStart w:id="127" w:name="_Toc7304"/>
      <w:bookmarkStart w:id="128" w:name="_Toc5966"/>
      <w:bookmarkStart w:id="129" w:name="_Toc4582"/>
      <w:r>
        <w:rPr>
          <w:rFonts w:hint="eastAsia" w:ascii="宋体" w:hAnsi="宋体" w:eastAsia="宋体" w:cs="宋体"/>
          <w:b/>
          <w:bCs/>
          <w:color w:val="000000"/>
          <w:sz w:val="30"/>
          <w:szCs w:val="30"/>
        </w:rPr>
        <w:br w:type="page"/>
      </w:r>
    </w:p>
    <w:p>
      <w:pPr>
        <w:jc w:val="center"/>
        <w:outlineLvl w:val="2"/>
        <w:rPr>
          <w:rFonts w:hint="eastAsia" w:ascii="宋体" w:hAnsi="宋体" w:eastAsia="宋体" w:cs="宋体"/>
          <w:b/>
          <w:bCs/>
          <w:sz w:val="32"/>
          <w:szCs w:val="32"/>
          <w:lang w:eastAsia="zh-CN"/>
        </w:rPr>
      </w:pPr>
      <w:bookmarkStart w:id="130" w:name="_Toc16295"/>
      <w:r>
        <w:rPr>
          <w:rFonts w:hint="eastAsia" w:ascii="宋体" w:hAnsi="宋体" w:eastAsia="宋体" w:cs="宋体"/>
          <w:b/>
          <w:bCs/>
          <w:sz w:val="32"/>
          <w:szCs w:val="32"/>
          <w:lang w:eastAsia="zh-CN"/>
        </w:rPr>
        <w:t>四、技术、服务要求应答表</w:t>
      </w:r>
    </w:p>
    <w:p>
      <w:pPr>
        <w:jc w:val="center"/>
        <w:rPr>
          <w:rFonts w:hint="eastAsia" w:ascii="宋体" w:hAnsi="宋体" w:eastAsia="宋体" w:cs="宋体"/>
          <w:b/>
          <w:bCs/>
          <w:sz w:val="32"/>
          <w:szCs w:val="32"/>
        </w:rPr>
      </w:pP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4607"/>
        <w:gridCol w:w="3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03" w:type="pct"/>
            <w:vAlign w:val="center"/>
          </w:tcPr>
          <w:p>
            <w:pPr>
              <w:jc w:val="center"/>
              <w:rPr>
                <w:rFonts w:hint="eastAsia" w:ascii="宋体" w:hAnsi="宋体" w:eastAsia="宋体" w:cs="宋体"/>
                <w:sz w:val="24"/>
              </w:rPr>
            </w:pPr>
            <w:r>
              <w:rPr>
                <w:rFonts w:hint="eastAsia" w:ascii="宋体" w:hAnsi="宋体" w:eastAsia="宋体" w:cs="宋体"/>
                <w:sz w:val="24"/>
              </w:rPr>
              <w:t>序号</w:t>
            </w:r>
          </w:p>
        </w:tc>
        <w:tc>
          <w:tcPr>
            <w:tcW w:w="2351" w:type="pct"/>
            <w:vAlign w:val="center"/>
          </w:tcPr>
          <w:p>
            <w:pPr>
              <w:jc w:val="center"/>
              <w:rPr>
                <w:rFonts w:hint="eastAsia" w:ascii="宋体" w:hAnsi="宋体" w:eastAsia="宋体" w:cs="宋体"/>
                <w:sz w:val="24"/>
              </w:rPr>
            </w:pPr>
            <w:r>
              <w:rPr>
                <w:rFonts w:hint="eastAsia" w:ascii="宋体" w:hAnsi="宋体" w:eastAsia="宋体" w:cs="宋体"/>
                <w:sz w:val="24"/>
              </w:rPr>
              <w:t>采购文件要求</w:t>
            </w:r>
          </w:p>
        </w:tc>
        <w:tc>
          <w:tcPr>
            <w:tcW w:w="1844" w:type="pct"/>
            <w:vAlign w:val="center"/>
          </w:tcPr>
          <w:p>
            <w:pPr>
              <w:jc w:val="center"/>
              <w:rPr>
                <w:rFonts w:hint="eastAsia" w:ascii="宋体" w:hAnsi="宋体" w:eastAsia="宋体" w:cs="宋体"/>
                <w:sz w:val="24"/>
              </w:rPr>
            </w:pPr>
            <w:r>
              <w:rPr>
                <w:rFonts w:hint="eastAsia" w:ascii="宋体" w:hAnsi="宋体" w:eastAsia="宋体" w:cs="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3" w:type="pct"/>
          </w:tcPr>
          <w:p>
            <w:pPr>
              <w:jc w:val="center"/>
              <w:rPr>
                <w:rFonts w:hint="eastAsia" w:ascii="宋体" w:hAnsi="宋体" w:eastAsia="宋体" w:cs="宋体"/>
                <w:sz w:val="24"/>
              </w:rPr>
            </w:pPr>
          </w:p>
        </w:tc>
        <w:tc>
          <w:tcPr>
            <w:tcW w:w="2351" w:type="pct"/>
          </w:tcPr>
          <w:p>
            <w:pPr>
              <w:jc w:val="center"/>
              <w:rPr>
                <w:rFonts w:hint="eastAsia" w:ascii="宋体" w:hAnsi="宋体" w:eastAsia="宋体" w:cs="宋体"/>
                <w:sz w:val="24"/>
              </w:rPr>
            </w:pPr>
          </w:p>
        </w:tc>
        <w:tc>
          <w:tcPr>
            <w:tcW w:w="1844"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3" w:type="pct"/>
          </w:tcPr>
          <w:p>
            <w:pPr>
              <w:jc w:val="center"/>
              <w:rPr>
                <w:rFonts w:hint="eastAsia" w:ascii="宋体" w:hAnsi="宋体" w:eastAsia="宋体" w:cs="宋体"/>
                <w:sz w:val="24"/>
              </w:rPr>
            </w:pPr>
          </w:p>
        </w:tc>
        <w:tc>
          <w:tcPr>
            <w:tcW w:w="2351" w:type="pct"/>
          </w:tcPr>
          <w:p>
            <w:pPr>
              <w:jc w:val="center"/>
              <w:rPr>
                <w:rFonts w:hint="eastAsia" w:ascii="宋体" w:hAnsi="宋体" w:eastAsia="宋体" w:cs="宋体"/>
                <w:sz w:val="24"/>
              </w:rPr>
            </w:pPr>
          </w:p>
        </w:tc>
        <w:tc>
          <w:tcPr>
            <w:tcW w:w="1844"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3" w:type="pct"/>
          </w:tcPr>
          <w:p>
            <w:pPr>
              <w:jc w:val="center"/>
              <w:rPr>
                <w:rFonts w:hint="eastAsia" w:ascii="宋体" w:hAnsi="宋体" w:eastAsia="宋体" w:cs="宋体"/>
                <w:sz w:val="24"/>
              </w:rPr>
            </w:pPr>
          </w:p>
        </w:tc>
        <w:tc>
          <w:tcPr>
            <w:tcW w:w="2351" w:type="pct"/>
          </w:tcPr>
          <w:p>
            <w:pPr>
              <w:jc w:val="center"/>
              <w:rPr>
                <w:rFonts w:hint="eastAsia" w:ascii="宋体" w:hAnsi="宋体" w:eastAsia="宋体" w:cs="宋体"/>
                <w:sz w:val="24"/>
              </w:rPr>
            </w:pPr>
          </w:p>
        </w:tc>
        <w:tc>
          <w:tcPr>
            <w:tcW w:w="1844"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3" w:type="pct"/>
          </w:tcPr>
          <w:p>
            <w:pPr>
              <w:jc w:val="center"/>
              <w:rPr>
                <w:rFonts w:hint="eastAsia" w:ascii="宋体" w:hAnsi="宋体" w:eastAsia="宋体" w:cs="宋体"/>
                <w:sz w:val="24"/>
              </w:rPr>
            </w:pPr>
          </w:p>
        </w:tc>
        <w:tc>
          <w:tcPr>
            <w:tcW w:w="2351" w:type="pct"/>
          </w:tcPr>
          <w:p>
            <w:pPr>
              <w:jc w:val="center"/>
              <w:rPr>
                <w:rFonts w:hint="eastAsia" w:ascii="宋体" w:hAnsi="宋体" w:eastAsia="宋体" w:cs="宋体"/>
                <w:sz w:val="24"/>
              </w:rPr>
            </w:pPr>
          </w:p>
        </w:tc>
        <w:tc>
          <w:tcPr>
            <w:tcW w:w="1844" w:type="pct"/>
          </w:tcPr>
          <w:p>
            <w:pPr>
              <w:jc w:val="center"/>
              <w:rPr>
                <w:rFonts w:hint="eastAsia" w:ascii="宋体" w:hAnsi="宋体" w:eastAsia="宋体" w:cs="宋体"/>
                <w:sz w:val="24"/>
              </w:rPr>
            </w:pPr>
          </w:p>
        </w:tc>
      </w:tr>
    </w:tbl>
    <w:p>
      <w:pPr>
        <w:ind w:firstLine="482" w:firstLineChars="200"/>
        <w:rPr>
          <w:rFonts w:hint="eastAsia" w:ascii="宋体" w:hAnsi="宋体" w:eastAsia="宋体" w:cs="宋体"/>
          <w:b/>
          <w:sz w:val="24"/>
        </w:rPr>
      </w:pPr>
    </w:p>
    <w:p>
      <w:pPr>
        <w:ind w:firstLine="480" w:firstLineChars="200"/>
        <w:rPr>
          <w:rFonts w:hint="eastAsia" w:ascii="宋体" w:hAnsi="宋体" w:eastAsia="宋体" w:cs="宋体"/>
          <w:b/>
          <w:sz w:val="24"/>
        </w:rPr>
      </w:pPr>
      <w:r>
        <w:rPr>
          <w:rFonts w:hint="eastAsia" w:ascii="宋体" w:hAnsi="宋体" w:eastAsia="宋体" w:cs="宋体"/>
          <w:sz w:val="24"/>
        </w:rPr>
        <w:t>注：供应商</w:t>
      </w:r>
      <w:r>
        <w:rPr>
          <w:rFonts w:hint="eastAsia" w:ascii="宋体" w:hAnsi="宋体" w:cs="宋体"/>
          <w:sz w:val="24"/>
          <w:lang w:val="en-US" w:eastAsia="zh-CN"/>
        </w:rPr>
        <w:t>应</w:t>
      </w:r>
      <w:r>
        <w:rPr>
          <w:rFonts w:hint="eastAsia" w:ascii="宋体" w:hAnsi="宋体" w:eastAsia="宋体" w:cs="宋体"/>
          <w:sz w:val="24"/>
        </w:rPr>
        <w:t>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宋体" w:hAnsi="宋体" w:eastAsia="宋体" w:cs="宋体"/>
          <w:sz w:val="24"/>
        </w:rPr>
      </w:pPr>
    </w:p>
    <w:p>
      <w:pPr>
        <w:adjustRightInd w:val="0"/>
        <w:spacing w:line="400" w:lineRule="exact"/>
        <w:ind w:firstLine="480" w:firstLineChars="200"/>
        <w:jc w:val="left"/>
        <w:rPr>
          <w:rFonts w:hint="eastAsia" w:ascii="宋体" w:hAnsi="宋体" w:eastAsia="宋体" w:cs="宋体"/>
          <w:sz w:val="24"/>
        </w:rPr>
      </w:pPr>
      <w:r>
        <w:rPr>
          <w:rFonts w:hint="eastAsia" w:ascii="宋体" w:hAnsi="宋体" w:eastAsia="宋体" w:cs="宋体"/>
          <w:sz w:val="24"/>
        </w:rPr>
        <w:t>供应商名称：XXX（盖单位公章）</w:t>
      </w:r>
    </w:p>
    <w:p>
      <w:pPr>
        <w:adjustRightInd w:val="0"/>
        <w:spacing w:line="400" w:lineRule="exact"/>
        <w:ind w:firstLine="480" w:firstLineChars="200"/>
        <w:jc w:val="left"/>
        <w:rPr>
          <w:rFonts w:hint="eastAsia" w:ascii="宋体" w:hAnsi="宋体" w:eastAsia="宋体" w:cs="宋体"/>
          <w:bCs/>
          <w:sz w:val="24"/>
        </w:rPr>
      </w:pPr>
      <w:r>
        <w:rPr>
          <w:rFonts w:hint="eastAsia" w:ascii="宋体" w:hAnsi="宋体" w:eastAsia="宋体" w:cs="宋体"/>
          <w:bCs/>
          <w:sz w:val="24"/>
        </w:rPr>
        <w:t>法定代表人/单位负责人或授权代表</w:t>
      </w:r>
      <w:r>
        <w:rPr>
          <w:rFonts w:hint="eastAsia" w:ascii="宋体" w:hAnsi="宋体" w:eastAsia="宋体" w:cs="宋体"/>
          <w:sz w:val="24"/>
        </w:rPr>
        <w:t>（签字或加盖个人印章）</w:t>
      </w:r>
      <w:r>
        <w:rPr>
          <w:rFonts w:hint="eastAsia" w:ascii="宋体" w:hAnsi="宋体" w:eastAsia="宋体" w:cs="宋体"/>
          <w:bCs/>
          <w:sz w:val="24"/>
        </w:rPr>
        <w:t>：XXX</w:t>
      </w:r>
    </w:p>
    <w:p>
      <w:pPr>
        <w:adjustRightInd w:val="0"/>
        <w:spacing w:line="400" w:lineRule="exact"/>
        <w:ind w:firstLine="540" w:firstLineChars="225"/>
        <w:jc w:val="left"/>
        <w:rPr>
          <w:rFonts w:hint="eastAsia" w:ascii="宋体" w:hAnsi="宋体" w:eastAsia="宋体" w:cs="宋体"/>
          <w:bCs/>
          <w:sz w:val="24"/>
        </w:rPr>
      </w:pPr>
      <w:r>
        <w:rPr>
          <w:rFonts w:hint="eastAsia" w:ascii="宋体" w:hAnsi="宋体" w:eastAsia="宋体" w:cs="宋体"/>
          <w:bCs/>
          <w:sz w:val="24"/>
        </w:rPr>
        <w:t>日期</w:t>
      </w:r>
      <w:r>
        <w:rPr>
          <w:rFonts w:hint="eastAsia" w:ascii="宋体" w:hAnsi="宋体" w:eastAsia="宋体" w:cs="宋体"/>
          <w:sz w:val="24"/>
        </w:rPr>
        <w:t>：</w:t>
      </w:r>
      <w:r>
        <w:rPr>
          <w:rFonts w:hint="eastAsia" w:ascii="宋体" w:hAnsi="宋体" w:eastAsia="宋体" w:cs="宋体"/>
          <w:bCs/>
          <w:sz w:val="24"/>
        </w:rPr>
        <w:t>XXX年XXX月XXX日</w:t>
      </w:r>
    </w:p>
    <w:p>
      <w:pPr>
        <w:spacing w:line="400" w:lineRule="exact"/>
        <w:rPr>
          <w:rFonts w:hint="eastAsia" w:ascii="宋体" w:hAnsi="宋体" w:eastAsia="宋体" w:cs="宋体"/>
        </w:rPr>
      </w:pPr>
    </w:p>
    <w:p>
      <w:pPr>
        <w:spacing w:line="400" w:lineRule="exact"/>
        <w:rPr>
          <w:rFonts w:hint="eastAsia" w:ascii="宋体" w:hAnsi="宋体" w:eastAsia="宋体" w:cs="宋体"/>
        </w:rPr>
      </w:pPr>
    </w:p>
    <w:p>
      <w:pPr>
        <w:spacing w:line="400" w:lineRule="exact"/>
        <w:rPr>
          <w:rFonts w:hint="eastAsia" w:ascii="宋体" w:hAnsi="宋体" w:eastAsia="宋体" w:cs="宋体"/>
        </w:rPr>
      </w:pPr>
    </w:p>
    <w:p>
      <w:pPr>
        <w:pStyle w:val="10"/>
        <w:tabs>
          <w:tab w:val="left" w:pos="0"/>
        </w:tabs>
        <w:spacing w:after="0" w:line="400" w:lineRule="exact"/>
        <w:rPr>
          <w:rFonts w:hint="eastAsia" w:ascii="宋体" w:hAnsi="宋体" w:eastAsia="宋体" w:cs="宋体"/>
        </w:rPr>
      </w:pPr>
    </w:p>
    <w:p>
      <w:pPr>
        <w:pStyle w:val="10"/>
        <w:tabs>
          <w:tab w:val="left" w:pos="0"/>
        </w:tabs>
        <w:rPr>
          <w:rFonts w:hint="eastAsia" w:ascii="宋体" w:hAnsi="宋体" w:eastAsia="宋体" w:cs="宋体"/>
        </w:rPr>
      </w:pPr>
      <w:r>
        <w:rPr>
          <w:rFonts w:hint="eastAsia" w:ascii="宋体" w:hAnsi="宋体" w:eastAsia="宋体" w:cs="宋体"/>
        </w:rPr>
        <w:br w:type="page"/>
      </w:r>
    </w:p>
    <w:p>
      <w:pPr>
        <w:jc w:val="center"/>
        <w:outlineLvl w:val="2"/>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五、商务应答表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4183"/>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29" w:type="pct"/>
            <w:vAlign w:val="center"/>
          </w:tcPr>
          <w:p>
            <w:pPr>
              <w:jc w:val="center"/>
              <w:rPr>
                <w:rFonts w:hint="eastAsia" w:ascii="宋体" w:hAnsi="宋体" w:eastAsia="宋体" w:cs="宋体"/>
                <w:sz w:val="24"/>
              </w:rPr>
            </w:pPr>
            <w:r>
              <w:rPr>
                <w:rFonts w:hint="eastAsia" w:ascii="宋体" w:hAnsi="宋体" w:eastAsia="宋体" w:cs="宋体"/>
                <w:sz w:val="24"/>
              </w:rPr>
              <w:t>序号</w:t>
            </w:r>
          </w:p>
        </w:tc>
        <w:tc>
          <w:tcPr>
            <w:tcW w:w="2135" w:type="pct"/>
            <w:vAlign w:val="center"/>
          </w:tcPr>
          <w:p>
            <w:pPr>
              <w:jc w:val="center"/>
              <w:rPr>
                <w:rFonts w:hint="eastAsia" w:ascii="宋体" w:hAnsi="宋体" w:eastAsia="宋体" w:cs="宋体"/>
                <w:sz w:val="24"/>
              </w:rPr>
            </w:pPr>
            <w:r>
              <w:rPr>
                <w:rFonts w:hint="eastAsia" w:ascii="宋体" w:hAnsi="宋体" w:eastAsia="宋体" w:cs="宋体"/>
                <w:sz w:val="24"/>
              </w:rPr>
              <w:t>采购文件要求</w:t>
            </w:r>
          </w:p>
        </w:tc>
        <w:tc>
          <w:tcPr>
            <w:tcW w:w="2135" w:type="pct"/>
            <w:vAlign w:val="center"/>
          </w:tcPr>
          <w:p>
            <w:pPr>
              <w:jc w:val="center"/>
              <w:rPr>
                <w:rFonts w:hint="eastAsia" w:ascii="宋体" w:hAnsi="宋体" w:eastAsia="宋体" w:cs="宋体"/>
                <w:sz w:val="24"/>
              </w:rPr>
            </w:pPr>
            <w:r>
              <w:rPr>
                <w:rFonts w:hint="eastAsia" w:ascii="宋体" w:hAnsi="宋体" w:eastAsia="宋体" w:cs="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9"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9"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9"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9"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c>
          <w:tcPr>
            <w:tcW w:w="2135" w:type="pct"/>
          </w:tcPr>
          <w:p>
            <w:pPr>
              <w:jc w:val="center"/>
              <w:rPr>
                <w:rFonts w:hint="eastAsia" w:ascii="宋体" w:hAnsi="宋体" w:eastAsia="宋体" w:cs="宋体"/>
                <w:sz w:val="24"/>
              </w:rPr>
            </w:pPr>
          </w:p>
        </w:tc>
      </w:tr>
    </w:tbl>
    <w:p>
      <w:pPr>
        <w:ind w:firstLine="482" w:firstLineChars="200"/>
        <w:rPr>
          <w:rFonts w:hint="eastAsia" w:ascii="宋体" w:hAnsi="宋体" w:eastAsia="宋体" w:cs="宋体"/>
          <w:b/>
          <w:sz w:val="24"/>
        </w:rPr>
      </w:pPr>
    </w:p>
    <w:p>
      <w:pPr>
        <w:ind w:firstLine="480" w:firstLineChars="200"/>
        <w:rPr>
          <w:rFonts w:hint="eastAsia" w:ascii="宋体" w:hAnsi="宋体" w:eastAsia="宋体" w:cs="宋体"/>
          <w:b/>
          <w:sz w:val="24"/>
        </w:rPr>
      </w:pPr>
      <w:r>
        <w:rPr>
          <w:rFonts w:hint="eastAsia" w:ascii="宋体" w:hAnsi="宋体" w:eastAsia="宋体" w:cs="宋体"/>
          <w:sz w:val="24"/>
        </w:rPr>
        <w:t>注意：供应商</w:t>
      </w:r>
      <w:r>
        <w:rPr>
          <w:rFonts w:hint="eastAsia" w:ascii="宋体" w:hAnsi="宋体" w:cs="宋体"/>
          <w:sz w:val="24"/>
          <w:lang w:val="en-US" w:eastAsia="zh-CN"/>
        </w:rPr>
        <w:t>应</w:t>
      </w:r>
      <w:r>
        <w:rPr>
          <w:rFonts w:hint="eastAsia" w:ascii="宋体" w:hAnsi="宋体" w:eastAsia="宋体" w:cs="宋体"/>
          <w:sz w:val="24"/>
        </w:rPr>
        <w:t>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宋体" w:hAnsi="宋体" w:eastAsia="宋体" w:cs="宋体"/>
          <w:sz w:val="24"/>
        </w:rPr>
      </w:pPr>
    </w:p>
    <w:p>
      <w:pPr>
        <w:adjustRightInd w:val="0"/>
        <w:spacing w:line="400" w:lineRule="exact"/>
        <w:ind w:firstLine="480" w:firstLineChars="200"/>
        <w:jc w:val="left"/>
        <w:rPr>
          <w:rFonts w:hint="eastAsia" w:ascii="宋体" w:hAnsi="宋体" w:eastAsia="宋体" w:cs="宋体"/>
          <w:sz w:val="24"/>
        </w:rPr>
      </w:pPr>
      <w:r>
        <w:rPr>
          <w:rFonts w:hint="eastAsia" w:ascii="宋体" w:hAnsi="宋体" w:eastAsia="宋体" w:cs="宋体"/>
          <w:sz w:val="24"/>
        </w:rPr>
        <w:t>供应商名称：XXX（盖单位公章）</w:t>
      </w:r>
    </w:p>
    <w:p>
      <w:pPr>
        <w:adjustRightInd w:val="0"/>
        <w:spacing w:line="400" w:lineRule="exact"/>
        <w:ind w:firstLine="540" w:firstLineChars="225"/>
        <w:jc w:val="left"/>
        <w:rPr>
          <w:rFonts w:hint="eastAsia" w:ascii="宋体" w:hAnsi="宋体" w:eastAsia="宋体" w:cs="宋体"/>
          <w:bCs/>
          <w:sz w:val="24"/>
        </w:rPr>
      </w:pPr>
      <w:r>
        <w:rPr>
          <w:rFonts w:hint="eastAsia" w:ascii="宋体" w:hAnsi="宋体" w:eastAsia="宋体" w:cs="宋体"/>
          <w:bCs/>
          <w:sz w:val="24"/>
        </w:rPr>
        <w:t>法定代表人/单位负责人或授权代表</w:t>
      </w:r>
      <w:r>
        <w:rPr>
          <w:rFonts w:hint="eastAsia" w:ascii="宋体" w:hAnsi="宋体" w:eastAsia="宋体" w:cs="宋体"/>
          <w:sz w:val="24"/>
        </w:rPr>
        <w:t>（签字或加盖个人印章）</w:t>
      </w:r>
      <w:r>
        <w:rPr>
          <w:rFonts w:hint="eastAsia" w:ascii="宋体" w:hAnsi="宋体" w:eastAsia="宋体" w:cs="宋体"/>
          <w:bCs/>
          <w:sz w:val="24"/>
        </w:rPr>
        <w:t>：XXX</w:t>
      </w:r>
    </w:p>
    <w:p>
      <w:pPr>
        <w:adjustRightInd w:val="0"/>
        <w:spacing w:line="400" w:lineRule="exact"/>
        <w:ind w:firstLine="540" w:firstLineChars="225"/>
        <w:jc w:val="left"/>
        <w:rPr>
          <w:rFonts w:hint="eastAsia" w:ascii="宋体" w:hAnsi="宋体" w:eastAsia="宋体" w:cs="宋体"/>
          <w:bCs/>
          <w:sz w:val="24"/>
        </w:rPr>
      </w:pPr>
      <w:r>
        <w:rPr>
          <w:rFonts w:hint="eastAsia" w:ascii="宋体" w:hAnsi="宋体" w:eastAsia="宋体" w:cs="宋体"/>
          <w:bCs/>
          <w:sz w:val="24"/>
        </w:rPr>
        <w:t>日期：XXX年XXX月XXX日</w:t>
      </w:r>
    </w:p>
    <w:p>
      <w:pPr>
        <w:widowControl/>
        <w:jc w:val="left"/>
        <w:rPr>
          <w:rFonts w:hint="eastAsia" w:ascii="宋体" w:hAnsi="宋体" w:eastAsia="宋体" w:cs="宋体"/>
          <w:sz w:val="24"/>
        </w:rPr>
      </w:pPr>
      <w:r>
        <w:rPr>
          <w:rFonts w:hint="eastAsia" w:ascii="宋体" w:hAnsi="宋体" w:eastAsia="宋体" w:cs="宋体"/>
          <w:sz w:val="24"/>
        </w:rPr>
        <w:br w:type="page"/>
      </w:r>
    </w:p>
    <w:p>
      <w:pPr>
        <w:jc w:val="center"/>
        <w:outlineLvl w:val="2"/>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六</w:t>
      </w:r>
      <w:r>
        <w:rPr>
          <w:rFonts w:hint="eastAsia" w:ascii="宋体" w:hAnsi="宋体" w:eastAsia="宋体" w:cs="宋体"/>
          <w:b/>
          <w:bCs/>
          <w:sz w:val="32"/>
          <w:szCs w:val="32"/>
          <w:lang w:eastAsia="zh-CN"/>
        </w:rPr>
        <w:t>、供应商类似项目业绩一览表</w:t>
      </w:r>
    </w:p>
    <w:p>
      <w:pPr>
        <w:spacing w:line="400" w:lineRule="exact"/>
        <w:rPr>
          <w:rFonts w:hint="eastAsia" w:ascii="宋体" w:hAnsi="宋体" w:eastAsia="宋体" w:cs="宋体"/>
          <w:sz w:val="24"/>
        </w:rPr>
      </w:pP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hint="eastAsia" w:ascii="宋体" w:hAnsi="宋体" w:eastAsia="宋体" w:cs="宋体"/>
                <w:b/>
              </w:rPr>
            </w:pPr>
            <w:r>
              <w:rPr>
                <w:rFonts w:hint="eastAsia" w:ascii="宋体" w:hAnsi="宋体" w:eastAsia="宋体" w:cs="宋体"/>
                <w:b/>
              </w:rPr>
              <w:t>年份</w:t>
            </w:r>
          </w:p>
        </w:tc>
        <w:tc>
          <w:tcPr>
            <w:tcW w:w="1439" w:type="dxa"/>
            <w:vAlign w:val="center"/>
          </w:tcPr>
          <w:p>
            <w:pPr>
              <w:spacing w:line="400" w:lineRule="exact"/>
              <w:jc w:val="center"/>
              <w:rPr>
                <w:rFonts w:hint="eastAsia" w:ascii="宋体" w:hAnsi="宋体" w:eastAsia="宋体" w:cs="宋体"/>
                <w:b/>
              </w:rPr>
            </w:pPr>
            <w:r>
              <w:rPr>
                <w:rFonts w:hint="eastAsia" w:ascii="宋体" w:hAnsi="宋体" w:eastAsia="宋体" w:cs="宋体"/>
                <w:b/>
              </w:rPr>
              <w:t>用户名称</w:t>
            </w:r>
          </w:p>
        </w:tc>
        <w:tc>
          <w:tcPr>
            <w:tcW w:w="1319" w:type="dxa"/>
            <w:vAlign w:val="center"/>
          </w:tcPr>
          <w:p>
            <w:pPr>
              <w:spacing w:line="400" w:lineRule="exact"/>
              <w:jc w:val="center"/>
              <w:rPr>
                <w:rFonts w:hint="eastAsia" w:ascii="宋体" w:hAnsi="宋体" w:eastAsia="宋体" w:cs="宋体"/>
                <w:b/>
              </w:rPr>
            </w:pPr>
            <w:r>
              <w:rPr>
                <w:rFonts w:hint="eastAsia" w:ascii="宋体" w:hAnsi="宋体" w:eastAsia="宋体" w:cs="宋体"/>
                <w:b/>
              </w:rPr>
              <w:t>项目名称</w:t>
            </w:r>
          </w:p>
        </w:tc>
        <w:tc>
          <w:tcPr>
            <w:tcW w:w="1160" w:type="dxa"/>
            <w:vAlign w:val="center"/>
          </w:tcPr>
          <w:p>
            <w:pPr>
              <w:spacing w:line="400" w:lineRule="exact"/>
              <w:jc w:val="center"/>
              <w:rPr>
                <w:rFonts w:hint="eastAsia" w:ascii="宋体" w:hAnsi="宋体" w:eastAsia="宋体" w:cs="宋体"/>
                <w:b/>
              </w:rPr>
            </w:pPr>
            <w:r>
              <w:rPr>
                <w:rFonts w:hint="eastAsia" w:ascii="宋体" w:hAnsi="宋体" w:eastAsia="宋体" w:cs="宋体"/>
                <w:b/>
              </w:rPr>
              <w:t>完成时间</w:t>
            </w:r>
          </w:p>
        </w:tc>
        <w:tc>
          <w:tcPr>
            <w:tcW w:w="1421" w:type="dxa"/>
            <w:gridSpan w:val="2"/>
            <w:vAlign w:val="center"/>
          </w:tcPr>
          <w:p>
            <w:pPr>
              <w:spacing w:line="400" w:lineRule="exact"/>
              <w:ind w:firstLine="105" w:firstLineChars="50"/>
              <w:jc w:val="center"/>
              <w:rPr>
                <w:rFonts w:hint="eastAsia" w:ascii="宋体" w:hAnsi="宋体" w:eastAsia="宋体" w:cs="宋体"/>
                <w:b/>
              </w:rPr>
            </w:pPr>
            <w:r>
              <w:rPr>
                <w:rFonts w:hint="eastAsia" w:ascii="宋体" w:hAnsi="宋体" w:eastAsia="宋体" w:cs="宋体"/>
                <w:b/>
              </w:rPr>
              <w:t>合同金额</w:t>
            </w:r>
          </w:p>
        </w:tc>
        <w:tc>
          <w:tcPr>
            <w:tcW w:w="1614" w:type="dxa"/>
            <w:gridSpan w:val="2"/>
            <w:tcBorders>
              <w:right w:val="single" w:color="auto" w:sz="4" w:space="0"/>
            </w:tcBorders>
            <w:vAlign w:val="center"/>
          </w:tcPr>
          <w:p>
            <w:pPr>
              <w:spacing w:line="400" w:lineRule="exact"/>
              <w:jc w:val="center"/>
              <w:rPr>
                <w:rFonts w:hint="eastAsia" w:ascii="宋体" w:hAnsi="宋体" w:eastAsia="宋体" w:cs="宋体"/>
                <w:b/>
              </w:rPr>
            </w:pPr>
            <w:r>
              <w:rPr>
                <w:rFonts w:hint="eastAsia" w:ascii="宋体" w:hAnsi="宋体" w:eastAsia="宋体" w:cs="宋体"/>
                <w:b/>
              </w:rPr>
              <w:t>是否通过验收</w:t>
            </w: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b/>
              </w:rPr>
            </w:pPr>
            <w:r>
              <w:rPr>
                <w:rFonts w:hint="eastAsia" w:ascii="宋体" w:hAnsi="宋体" w:eastAsia="宋体" w:cs="宋体"/>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vAlign w:val="center"/>
          </w:tcPr>
          <w:p>
            <w:pPr>
              <w:spacing w:line="400" w:lineRule="exact"/>
              <w:jc w:val="center"/>
              <w:rPr>
                <w:rFonts w:hint="eastAsia" w:ascii="宋体" w:hAnsi="宋体" w:eastAsia="宋体" w:cs="宋体"/>
              </w:rPr>
            </w:pPr>
          </w:p>
        </w:tc>
        <w:tc>
          <w:tcPr>
            <w:tcW w:w="1319" w:type="dxa"/>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vAlign w:val="center"/>
          </w:tcPr>
          <w:p>
            <w:pPr>
              <w:spacing w:line="400" w:lineRule="exact"/>
              <w:jc w:val="center"/>
              <w:rPr>
                <w:rFonts w:hint="eastAsia" w:ascii="宋体" w:hAnsi="宋体" w:eastAsia="宋体" w:cs="宋体"/>
              </w:rPr>
            </w:pPr>
          </w:p>
        </w:tc>
        <w:tc>
          <w:tcPr>
            <w:tcW w:w="1614"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vAlign w:val="center"/>
          </w:tcPr>
          <w:p>
            <w:pPr>
              <w:spacing w:line="400" w:lineRule="exact"/>
              <w:jc w:val="center"/>
              <w:rPr>
                <w:rFonts w:hint="eastAsia" w:ascii="宋体" w:hAnsi="宋体" w:eastAsia="宋体" w:cs="宋体"/>
              </w:rPr>
            </w:pPr>
          </w:p>
        </w:tc>
        <w:tc>
          <w:tcPr>
            <w:tcW w:w="1319" w:type="dxa"/>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vAlign w:val="center"/>
          </w:tcPr>
          <w:p>
            <w:pPr>
              <w:spacing w:line="400" w:lineRule="exact"/>
              <w:jc w:val="center"/>
              <w:rPr>
                <w:rFonts w:hint="eastAsia" w:ascii="宋体" w:hAnsi="宋体" w:eastAsia="宋体" w:cs="宋体"/>
              </w:rPr>
            </w:pPr>
          </w:p>
        </w:tc>
        <w:tc>
          <w:tcPr>
            <w:tcW w:w="1614"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vAlign w:val="center"/>
          </w:tcPr>
          <w:p>
            <w:pPr>
              <w:spacing w:line="400" w:lineRule="exact"/>
              <w:jc w:val="center"/>
              <w:rPr>
                <w:rFonts w:hint="eastAsia" w:ascii="宋体" w:hAnsi="宋体" w:eastAsia="宋体" w:cs="宋体"/>
              </w:rPr>
            </w:pPr>
          </w:p>
        </w:tc>
        <w:tc>
          <w:tcPr>
            <w:tcW w:w="1319" w:type="dxa"/>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vAlign w:val="center"/>
          </w:tcPr>
          <w:p>
            <w:pPr>
              <w:spacing w:line="400" w:lineRule="exact"/>
              <w:jc w:val="center"/>
              <w:rPr>
                <w:rFonts w:hint="eastAsia" w:ascii="宋体" w:hAnsi="宋体" w:eastAsia="宋体" w:cs="宋体"/>
              </w:rPr>
            </w:pPr>
          </w:p>
        </w:tc>
        <w:tc>
          <w:tcPr>
            <w:tcW w:w="1614"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tcBorders>
              <w:right w:val="single" w:color="auto" w:sz="4" w:space="0"/>
            </w:tcBorders>
            <w:vAlign w:val="center"/>
          </w:tcPr>
          <w:p>
            <w:pPr>
              <w:spacing w:line="400" w:lineRule="exact"/>
              <w:jc w:val="center"/>
              <w:rPr>
                <w:rFonts w:hint="eastAsia" w:ascii="宋体" w:hAnsi="宋体" w:eastAsia="宋体" w:cs="宋体"/>
              </w:rPr>
            </w:pPr>
          </w:p>
        </w:tc>
        <w:tc>
          <w:tcPr>
            <w:tcW w:w="1319" w:type="dxa"/>
            <w:tcBorders>
              <w:left w:val="single" w:color="auto" w:sz="4" w:space="0"/>
            </w:tcBorders>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vAlign w:val="center"/>
          </w:tcPr>
          <w:p>
            <w:pPr>
              <w:spacing w:line="400" w:lineRule="exact"/>
              <w:jc w:val="center"/>
              <w:rPr>
                <w:rFonts w:hint="eastAsia" w:ascii="宋体" w:hAnsi="宋体" w:eastAsia="宋体" w:cs="宋体"/>
              </w:rPr>
            </w:pPr>
          </w:p>
        </w:tc>
        <w:tc>
          <w:tcPr>
            <w:tcW w:w="1614"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宋体" w:hAnsi="宋体" w:eastAsia="宋体" w:cs="宋体"/>
              </w:rPr>
            </w:pPr>
          </w:p>
        </w:tc>
        <w:tc>
          <w:tcPr>
            <w:tcW w:w="1439" w:type="dxa"/>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319" w:type="dxa"/>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160" w:type="dxa"/>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415" w:type="dxa"/>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605" w:type="dxa"/>
            <w:gridSpan w:val="2"/>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392" w:type="dxa"/>
            <w:gridSpan w:val="2"/>
            <w:tcBorders>
              <w:left w:val="single" w:color="auto" w:sz="4" w:space="0"/>
            </w:tcBorders>
            <w:vAlign w:val="center"/>
          </w:tcPr>
          <w:p>
            <w:pPr>
              <w:spacing w:line="40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宋体" w:hAnsi="宋体" w:eastAsia="宋体" w:cs="宋体"/>
              </w:rPr>
            </w:pPr>
          </w:p>
        </w:tc>
        <w:tc>
          <w:tcPr>
            <w:tcW w:w="1439" w:type="dxa"/>
            <w:vAlign w:val="center"/>
          </w:tcPr>
          <w:p>
            <w:pPr>
              <w:spacing w:line="400" w:lineRule="exact"/>
              <w:rPr>
                <w:rFonts w:hint="eastAsia" w:ascii="宋体" w:hAnsi="宋体" w:eastAsia="宋体" w:cs="宋体"/>
              </w:rPr>
            </w:pPr>
          </w:p>
        </w:tc>
        <w:tc>
          <w:tcPr>
            <w:tcW w:w="1319" w:type="dxa"/>
            <w:vAlign w:val="center"/>
          </w:tcPr>
          <w:p>
            <w:pPr>
              <w:spacing w:line="400" w:lineRule="exact"/>
              <w:rPr>
                <w:rFonts w:hint="eastAsia" w:ascii="宋体" w:hAnsi="宋体" w:eastAsia="宋体" w:cs="宋体"/>
              </w:rPr>
            </w:pPr>
          </w:p>
        </w:tc>
        <w:tc>
          <w:tcPr>
            <w:tcW w:w="1160" w:type="dxa"/>
            <w:vAlign w:val="center"/>
          </w:tcPr>
          <w:p>
            <w:pPr>
              <w:spacing w:line="400" w:lineRule="exact"/>
              <w:rPr>
                <w:rFonts w:hint="eastAsia" w:ascii="宋体" w:hAnsi="宋体" w:eastAsia="宋体" w:cs="宋体"/>
              </w:rPr>
            </w:pPr>
          </w:p>
        </w:tc>
        <w:tc>
          <w:tcPr>
            <w:tcW w:w="1421" w:type="dxa"/>
            <w:gridSpan w:val="2"/>
            <w:tcBorders>
              <w:right w:val="single" w:color="auto" w:sz="4" w:space="0"/>
            </w:tcBorders>
            <w:vAlign w:val="center"/>
          </w:tcPr>
          <w:p>
            <w:pPr>
              <w:spacing w:line="400" w:lineRule="exact"/>
              <w:rPr>
                <w:rFonts w:hint="eastAsia" w:ascii="宋体" w:hAnsi="宋体" w:eastAsia="宋体" w:cs="宋体"/>
              </w:rPr>
            </w:pPr>
          </w:p>
        </w:tc>
        <w:tc>
          <w:tcPr>
            <w:tcW w:w="1614" w:type="dxa"/>
            <w:gridSpan w:val="2"/>
            <w:tcBorders>
              <w:left w:val="single" w:color="auto" w:sz="4" w:space="0"/>
              <w:right w:val="single" w:color="auto" w:sz="4" w:space="0"/>
            </w:tcBorders>
            <w:vAlign w:val="center"/>
          </w:tcPr>
          <w:p>
            <w:pPr>
              <w:spacing w:line="400" w:lineRule="exact"/>
              <w:rPr>
                <w:rFonts w:hint="eastAsia" w:ascii="宋体" w:hAnsi="宋体" w:eastAsia="宋体" w:cs="宋体"/>
              </w:rPr>
            </w:pPr>
          </w:p>
        </w:tc>
        <w:tc>
          <w:tcPr>
            <w:tcW w:w="1387" w:type="dxa"/>
            <w:gridSpan w:val="2"/>
            <w:tcBorders>
              <w:left w:val="single" w:color="auto" w:sz="4" w:space="0"/>
            </w:tcBorders>
            <w:vAlign w:val="center"/>
          </w:tcPr>
          <w:p>
            <w:pPr>
              <w:spacing w:line="40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vAlign w:val="center"/>
          </w:tcPr>
          <w:p>
            <w:pPr>
              <w:spacing w:line="400" w:lineRule="exact"/>
              <w:jc w:val="center"/>
              <w:rPr>
                <w:rFonts w:hint="eastAsia" w:ascii="宋体" w:hAnsi="宋体" w:eastAsia="宋体" w:cs="宋体"/>
              </w:rPr>
            </w:pPr>
          </w:p>
        </w:tc>
        <w:tc>
          <w:tcPr>
            <w:tcW w:w="1319" w:type="dxa"/>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宋体" w:hAnsi="宋体" w:eastAsia="宋体" w:cs="宋体"/>
              </w:rPr>
            </w:pPr>
          </w:p>
        </w:tc>
        <w:tc>
          <w:tcPr>
            <w:tcW w:w="1439" w:type="dxa"/>
            <w:vAlign w:val="center"/>
          </w:tcPr>
          <w:p>
            <w:pPr>
              <w:spacing w:line="400" w:lineRule="exact"/>
              <w:jc w:val="center"/>
              <w:rPr>
                <w:rFonts w:hint="eastAsia" w:ascii="宋体" w:hAnsi="宋体" w:eastAsia="宋体" w:cs="宋体"/>
              </w:rPr>
            </w:pPr>
          </w:p>
        </w:tc>
        <w:tc>
          <w:tcPr>
            <w:tcW w:w="1319" w:type="dxa"/>
            <w:vAlign w:val="center"/>
          </w:tcPr>
          <w:p>
            <w:pPr>
              <w:spacing w:line="400" w:lineRule="exact"/>
              <w:jc w:val="center"/>
              <w:rPr>
                <w:rFonts w:hint="eastAsia" w:ascii="宋体" w:hAnsi="宋体" w:eastAsia="宋体" w:cs="宋体"/>
              </w:rPr>
            </w:pPr>
          </w:p>
        </w:tc>
        <w:tc>
          <w:tcPr>
            <w:tcW w:w="1160" w:type="dxa"/>
            <w:vAlign w:val="center"/>
          </w:tcPr>
          <w:p>
            <w:pPr>
              <w:spacing w:line="400" w:lineRule="exact"/>
              <w:jc w:val="center"/>
              <w:rPr>
                <w:rFonts w:hint="eastAsia" w:ascii="宋体" w:hAnsi="宋体" w:eastAsia="宋体" w:cs="宋体"/>
              </w:rPr>
            </w:pPr>
          </w:p>
        </w:tc>
        <w:tc>
          <w:tcPr>
            <w:tcW w:w="1421" w:type="dxa"/>
            <w:gridSpan w:val="2"/>
            <w:tcBorders>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宋体" w:hAnsi="宋体" w:eastAsia="宋体" w:cs="宋体"/>
              </w:rPr>
            </w:pPr>
          </w:p>
        </w:tc>
        <w:tc>
          <w:tcPr>
            <w:tcW w:w="1439" w:type="dxa"/>
            <w:tcBorders>
              <w:bottom w:val="single" w:color="auto" w:sz="4" w:space="0"/>
            </w:tcBorders>
            <w:vAlign w:val="center"/>
          </w:tcPr>
          <w:p>
            <w:pPr>
              <w:spacing w:line="400" w:lineRule="exact"/>
              <w:jc w:val="center"/>
              <w:rPr>
                <w:rFonts w:hint="eastAsia" w:ascii="宋体" w:hAnsi="宋体" w:eastAsia="宋体" w:cs="宋体"/>
              </w:rPr>
            </w:pPr>
          </w:p>
        </w:tc>
        <w:tc>
          <w:tcPr>
            <w:tcW w:w="1319" w:type="dxa"/>
            <w:tcBorders>
              <w:bottom w:val="single" w:color="auto" w:sz="4" w:space="0"/>
            </w:tcBorders>
            <w:vAlign w:val="center"/>
          </w:tcPr>
          <w:p>
            <w:pPr>
              <w:spacing w:line="400" w:lineRule="exact"/>
              <w:jc w:val="center"/>
              <w:rPr>
                <w:rFonts w:hint="eastAsia" w:ascii="宋体" w:hAnsi="宋体" w:eastAsia="宋体" w:cs="宋体"/>
              </w:rPr>
            </w:pPr>
          </w:p>
        </w:tc>
        <w:tc>
          <w:tcPr>
            <w:tcW w:w="1160" w:type="dxa"/>
            <w:tcBorders>
              <w:bottom w:val="single" w:color="auto" w:sz="4" w:space="0"/>
            </w:tcBorders>
            <w:vAlign w:val="center"/>
          </w:tcPr>
          <w:p>
            <w:pPr>
              <w:spacing w:line="400" w:lineRule="exact"/>
              <w:jc w:val="center"/>
              <w:rPr>
                <w:rFonts w:hint="eastAsia" w:ascii="宋体" w:hAnsi="宋体" w:eastAsia="宋体" w:cs="宋体"/>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3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31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160"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3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31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160"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3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319"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160" w:type="dxa"/>
            <w:tcBorders>
              <w:top w:val="single" w:color="auto" w:sz="4" w:space="0"/>
              <w:bottom w:val="single" w:color="auto" w:sz="4" w:space="0"/>
            </w:tcBorders>
            <w:vAlign w:val="center"/>
          </w:tcPr>
          <w:p>
            <w:pPr>
              <w:spacing w:line="400" w:lineRule="exact"/>
              <w:jc w:val="center"/>
              <w:rPr>
                <w:rFonts w:hint="eastAsia" w:ascii="宋体" w:hAnsi="宋体" w:eastAsia="宋体" w:cs="宋体"/>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宋体" w:hAnsi="宋体" w:eastAsia="宋体" w:cs="宋体"/>
              </w:rPr>
            </w:pPr>
          </w:p>
        </w:tc>
        <w:tc>
          <w:tcPr>
            <w:tcW w:w="1439" w:type="dxa"/>
            <w:tcBorders>
              <w:top w:val="single" w:color="auto" w:sz="4" w:space="0"/>
            </w:tcBorders>
            <w:vAlign w:val="center"/>
          </w:tcPr>
          <w:p>
            <w:pPr>
              <w:spacing w:line="400" w:lineRule="exact"/>
              <w:jc w:val="center"/>
              <w:rPr>
                <w:rFonts w:hint="eastAsia" w:ascii="宋体" w:hAnsi="宋体" w:eastAsia="宋体" w:cs="宋体"/>
              </w:rPr>
            </w:pPr>
          </w:p>
        </w:tc>
        <w:tc>
          <w:tcPr>
            <w:tcW w:w="1319" w:type="dxa"/>
            <w:tcBorders>
              <w:top w:val="single" w:color="auto" w:sz="4" w:space="0"/>
            </w:tcBorders>
            <w:vAlign w:val="center"/>
          </w:tcPr>
          <w:p>
            <w:pPr>
              <w:spacing w:line="400" w:lineRule="exact"/>
              <w:jc w:val="center"/>
              <w:rPr>
                <w:rFonts w:hint="eastAsia" w:ascii="宋体" w:hAnsi="宋体" w:eastAsia="宋体" w:cs="宋体"/>
              </w:rPr>
            </w:pPr>
          </w:p>
        </w:tc>
        <w:tc>
          <w:tcPr>
            <w:tcW w:w="1160" w:type="dxa"/>
            <w:tcBorders>
              <w:top w:val="single" w:color="auto" w:sz="4" w:space="0"/>
            </w:tcBorders>
            <w:vAlign w:val="center"/>
          </w:tcPr>
          <w:p>
            <w:pPr>
              <w:spacing w:line="400" w:lineRule="exact"/>
              <w:jc w:val="center"/>
              <w:rPr>
                <w:rFonts w:hint="eastAsia" w:ascii="宋体" w:hAnsi="宋体" w:eastAsia="宋体" w:cs="宋体"/>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宋体" w:hAnsi="宋体" w:eastAsia="宋体" w:cs="宋体"/>
              </w:rPr>
            </w:pPr>
          </w:p>
        </w:tc>
      </w:tr>
    </w:tbl>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宋体" w:hAnsi="宋体" w:eastAsia="宋体" w:cs="宋体"/>
          <w:sz w:val="24"/>
        </w:rPr>
      </w:pPr>
    </w:p>
    <w:p>
      <w:pPr>
        <w:spacing w:line="400" w:lineRule="exact"/>
        <w:ind w:left="360"/>
        <w:jc w:val="center"/>
        <w:rPr>
          <w:rFonts w:hint="eastAsia" w:ascii="宋体" w:hAnsi="宋体" w:eastAsia="宋体" w:cs="宋体"/>
          <w:sz w:val="24"/>
        </w:rPr>
      </w:pPr>
    </w:p>
    <w:p>
      <w:pPr>
        <w:jc w:val="left"/>
        <w:rPr>
          <w:rFonts w:hint="eastAsia" w:ascii="宋体" w:hAnsi="宋体" w:eastAsia="宋体" w:cs="宋体"/>
        </w:rPr>
      </w:pPr>
    </w:p>
    <w:p>
      <w:pPr>
        <w:ind w:firstLine="480" w:firstLineChars="200"/>
        <w:jc w:val="left"/>
        <w:rPr>
          <w:rFonts w:hint="eastAsia" w:ascii="宋体" w:hAnsi="宋体" w:eastAsia="宋体" w:cs="宋体"/>
          <w:sz w:val="24"/>
        </w:rPr>
      </w:pPr>
      <w:r>
        <w:rPr>
          <w:rFonts w:hint="eastAsia" w:ascii="宋体" w:hAnsi="宋体" w:eastAsia="宋体" w:cs="宋体"/>
          <w:sz w:val="24"/>
        </w:rPr>
        <w:t>供应商名称：XXXX（盖单位公章）</w:t>
      </w:r>
    </w:p>
    <w:p>
      <w:pPr>
        <w:ind w:firstLine="480" w:firstLineChars="200"/>
        <w:jc w:val="left"/>
        <w:rPr>
          <w:rFonts w:hint="eastAsia" w:ascii="宋体" w:hAnsi="宋体" w:eastAsia="宋体" w:cs="宋体"/>
          <w:sz w:val="24"/>
        </w:rPr>
      </w:pPr>
      <w:r>
        <w:rPr>
          <w:rFonts w:hint="eastAsia" w:ascii="宋体" w:hAnsi="宋体" w:eastAsia="宋体" w:cs="宋体"/>
          <w:sz w:val="24"/>
        </w:rPr>
        <w:t>法定代表人/单位负责人或授权代表（签字或加盖个人印章）：XXXX</w:t>
      </w:r>
    </w:p>
    <w:p>
      <w:pPr>
        <w:ind w:firstLine="480" w:firstLineChars="200"/>
        <w:jc w:val="left"/>
        <w:rPr>
          <w:rFonts w:hint="eastAsia" w:ascii="宋体" w:hAnsi="宋体" w:eastAsia="宋体" w:cs="宋体"/>
          <w:sz w:val="24"/>
        </w:rPr>
      </w:pPr>
      <w:r>
        <w:rPr>
          <w:rFonts w:hint="eastAsia" w:ascii="宋体" w:hAnsi="宋体" w:eastAsia="宋体" w:cs="宋体"/>
          <w:sz w:val="24"/>
        </w:rPr>
        <w:t>日期: XXXX</w:t>
      </w:r>
    </w:p>
    <w:p>
      <w:pPr>
        <w:widowControl/>
        <w:jc w:val="left"/>
        <w:rPr>
          <w:rFonts w:hint="eastAsia" w:ascii="宋体" w:hAnsi="宋体" w:eastAsia="宋体" w:cs="宋体"/>
          <w:b/>
          <w:sz w:val="32"/>
          <w:szCs w:val="32"/>
        </w:rPr>
      </w:pPr>
      <w:r>
        <w:rPr>
          <w:rFonts w:hint="eastAsia" w:ascii="宋体" w:hAnsi="宋体" w:eastAsia="宋体" w:cs="宋体"/>
          <w:b/>
          <w:sz w:val="32"/>
          <w:szCs w:val="32"/>
        </w:rPr>
        <w:br w:type="page"/>
      </w:r>
    </w:p>
    <w:p>
      <w:pPr>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七</w:t>
      </w:r>
      <w:r>
        <w:rPr>
          <w:rFonts w:hint="eastAsia" w:ascii="宋体" w:hAnsi="宋体" w:eastAsia="宋体" w:cs="宋体"/>
          <w:b/>
          <w:sz w:val="32"/>
          <w:szCs w:val="32"/>
          <w:lang w:eastAsia="zh-CN"/>
        </w:rPr>
        <w:t>、</w:t>
      </w:r>
      <w:r>
        <w:rPr>
          <w:rFonts w:hint="eastAsia" w:ascii="宋体" w:hAnsi="宋体" w:eastAsia="宋体" w:cs="宋体"/>
          <w:b/>
          <w:sz w:val="32"/>
          <w:szCs w:val="32"/>
        </w:rPr>
        <w:t>供应商本项目管理、技术、服务人员情况表</w:t>
      </w:r>
    </w:p>
    <w:p>
      <w:pPr>
        <w:rPr>
          <w:rFonts w:hint="eastAsia" w:ascii="宋体" w:hAnsi="宋体" w:eastAsia="宋体" w:cs="宋体"/>
          <w:sz w:val="32"/>
          <w:szCs w:val="32"/>
        </w:rPr>
      </w:pPr>
    </w:p>
    <w:p>
      <w:pPr>
        <w:rPr>
          <w:rFonts w:hint="eastAsia" w:ascii="宋体" w:hAnsi="宋体" w:eastAsia="宋体" w:cs="宋体"/>
          <w:color w:val="auto"/>
          <w:sz w:val="24"/>
        </w:rPr>
      </w:pPr>
      <w:r>
        <w:rPr>
          <w:rFonts w:hint="eastAsia" w:ascii="宋体" w:hAnsi="宋体" w:eastAsia="宋体" w:cs="宋体"/>
          <w:color w:val="auto"/>
          <w:sz w:val="24"/>
          <w:lang w:val="en-US" w:eastAsia="zh-CN"/>
        </w:rPr>
        <w:t>项目</w:t>
      </w:r>
      <w:r>
        <w:rPr>
          <w:rFonts w:hint="eastAsia" w:ascii="宋体" w:hAnsi="宋体" w:eastAsia="宋体" w:cs="宋体"/>
          <w:color w:val="auto"/>
          <w:sz w:val="24"/>
        </w:rPr>
        <w:t>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宋体" w:hAnsi="宋体" w:eastAsia="宋体" w:cs="宋体"/>
                <w:sz w:val="24"/>
              </w:rPr>
            </w:pPr>
            <w:r>
              <w:rPr>
                <w:rFonts w:hint="eastAsia" w:ascii="宋体" w:hAnsi="宋体" w:eastAsia="宋体" w:cs="宋体"/>
                <w:sz w:val="24"/>
              </w:rPr>
              <w:t>类别</w:t>
            </w:r>
          </w:p>
        </w:tc>
        <w:tc>
          <w:tcPr>
            <w:tcW w:w="947" w:type="dxa"/>
            <w:vMerge w:val="restart"/>
            <w:vAlign w:val="center"/>
          </w:tcPr>
          <w:p>
            <w:pPr>
              <w:jc w:val="center"/>
              <w:rPr>
                <w:rFonts w:hint="eastAsia" w:ascii="宋体" w:hAnsi="宋体" w:eastAsia="宋体" w:cs="宋体"/>
                <w:sz w:val="24"/>
              </w:rPr>
            </w:pPr>
            <w:r>
              <w:rPr>
                <w:rFonts w:hint="eastAsia" w:ascii="宋体" w:hAnsi="宋体" w:eastAsia="宋体" w:cs="宋体"/>
                <w:sz w:val="24"/>
              </w:rPr>
              <w:t>职务</w:t>
            </w:r>
          </w:p>
        </w:tc>
        <w:tc>
          <w:tcPr>
            <w:tcW w:w="947" w:type="dxa"/>
            <w:vMerge w:val="restart"/>
            <w:vAlign w:val="center"/>
          </w:tcPr>
          <w:p>
            <w:pPr>
              <w:jc w:val="center"/>
              <w:rPr>
                <w:rFonts w:hint="eastAsia" w:ascii="宋体" w:hAnsi="宋体" w:eastAsia="宋体" w:cs="宋体"/>
                <w:sz w:val="24"/>
              </w:rPr>
            </w:pPr>
            <w:r>
              <w:rPr>
                <w:rFonts w:hint="eastAsia" w:ascii="宋体" w:hAnsi="宋体" w:eastAsia="宋体" w:cs="宋体"/>
                <w:sz w:val="24"/>
              </w:rPr>
              <w:t>姓名</w:t>
            </w:r>
          </w:p>
        </w:tc>
        <w:tc>
          <w:tcPr>
            <w:tcW w:w="947" w:type="dxa"/>
            <w:vMerge w:val="restart"/>
            <w:vAlign w:val="center"/>
          </w:tcPr>
          <w:p>
            <w:pPr>
              <w:jc w:val="center"/>
              <w:rPr>
                <w:rFonts w:hint="eastAsia" w:ascii="宋体" w:hAnsi="宋体" w:eastAsia="宋体" w:cs="宋体"/>
                <w:sz w:val="24"/>
              </w:rPr>
            </w:pPr>
            <w:r>
              <w:rPr>
                <w:rFonts w:hint="eastAsia" w:ascii="宋体" w:hAnsi="宋体" w:eastAsia="宋体" w:cs="宋体"/>
                <w:sz w:val="24"/>
              </w:rPr>
              <w:t>职称</w:t>
            </w:r>
          </w:p>
        </w:tc>
        <w:tc>
          <w:tcPr>
            <w:tcW w:w="947" w:type="dxa"/>
            <w:vMerge w:val="restart"/>
            <w:vAlign w:val="center"/>
          </w:tcPr>
          <w:p>
            <w:pPr>
              <w:jc w:val="center"/>
              <w:rPr>
                <w:rFonts w:hint="eastAsia" w:ascii="宋体" w:hAnsi="宋体" w:eastAsia="宋体" w:cs="宋体"/>
                <w:sz w:val="24"/>
              </w:rPr>
            </w:pPr>
            <w:r>
              <w:rPr>
                <w:rFonts w:hint="eastAsia" w:ascii="宋体" w:hAnsi="宋体" w:eastAsia="宋体" w:cs="宋体"/>
                <w:sz w:val="24"/>
              </w:rPr>
              <w:t>常住地</w:t>
            </w:r>
          </w:p>
        </w:tc>
        <w:tc>
          <w:tcPr>
            <w:tcW w:w="3788" w:type="dxa"/>
            <w:gridSpan w:val="4"/>
            <w:vAlign w:val="center"/>
          </w:tcPr>
          <w:p>
            <w:pPr>
              <w:jc w:val="center"/>
              <w:rPr>
                <w:rFonts w:hint="eastAsia" w:ascii="宋体" w:hAnsi="宋体" w:eastAsia="宋体" w:cs="宋体"/>
                <w:sz w:val="24"/>
              </w:rPr>
            </w:pPr>
            <w:r>
              <w:rPr>
                <w:rFonts w:hint="eastAsia" w:ascii="宋体" w:hAnsi="宋体" w:eastAsia="宋体" w:cs="宋体"/>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宋体" w:hAnsi="宋体" w:eastAsia="宋体" w:cs="宋体"/>
                <w:sz w:val="24"/>
              </w:rPr>
            </w:pPr>
          </w:p>
        </w:tc>
        <w:tc>
          <w:tcPr>
            <w:tcW w:w="947" w:type="dxa"/>
            <w:vMerge w:val="continue"/>
            <w:vAlign w:val="center"/>
          </w:tcPr>
          <w:p>
            <w:pPr>
              <w:jc w:val="center"/>
              <w:rPr>
                <w:rFonts w:hint="eastAsia" w:ascii="宋体" w:hAnsi="宋体" w:eastAsia="宋体" w:cs="宋体"/>
                <w:sz w:val="24"/>
              </w:rPr>
            </w:pPr>
          </w:p>
        </w:tc>
        <w:tc>
          <w:tcPr>
            <w:tcW w:w="947" w:type="dxa"/>
            <w:vMerge w:val="continue"/>
            <w:vAlign w:val="center"/>
          </w:tcPr>
          <w:p>
            <w:pPr>
              <w:jc w:val="center"/>
              <w:rPr>
                <w:rFonts w:hint="eastAsia" w:ascii="宋体" w:hAnsi="宋体" w:eastAsia="宋体" w:cs="宋体"/>
                <w:sz w:val="24"/>
              </w:rPr>
            </w:pPr>
          </w:p>
        </w:tc>
        <w:tc>
          <w:tcPr>
            <w:tcW w:w="947" w:type="dxa"/>
            <w:vMerge w:val="continue"/>
            <w:vAlign w:val="center"/>
          </w:tcPr>
          <w:p>
            <w:pPr>
              <w:jc w:val="center"/>
              <w:rPr>
                <w:rFonts w:hint="eastAsia" w:ascii="宋体" w:hAnsi="宋体" w:eastAsia="宋体" w:cs="宋体"/>
                <w:sz w:val="24"/>
              </w:rPr>
            </w:pPr>
          </w:p>
        </w:tc>
        <w:tc>
          <w:tcPr>
            <w:tcW w:w="947" w:type="dxa"/>
            <w:vMerge w:val="continue"/>
            <w:vAlign w:val="center"/>
          </w:tcPr>
          <w:p>
            <w:pPr>
              <w:jc w:val="center"/>
              <w:rPr>
                <w:rFonts w:hint="eastAsia" w:ascii="宋体" w:hAnsi="宋体" w:eastAsia="宋体" w:cs="宋体"/>
                <w:sz w:val="24"/>
              </w:rPr>
            </w:pPr>
          </w:p>
        </w:tc>
        <w:tc>
          <w:tcPr>
            <w:tcW w:w="947" w:type="dxa"/>
            <w:vAlign w:val="center"/>
          </w:tcPr>
          <w:p>
            <w:pPr>
              <w:jc w:val="center"/>
              <w:rPr>
                <w:rFonts w:hint="eastAsia" w:ascii="宋体" w:hAnsi="宋体" w:eastAsia="宋体" w:cs="宋体"/>
                <w:sz w:val="24"/>
              </w:rPr>
            </w:pPr>
            <w:r>
              <w:rPr>
                <w:rFonts w:hint="eastAsia" w:ascii="宋体" w:hAnsi="宋体" w:eastAsia="宋体" w:cs="宋体"/>
                <w:sz w:val="24"/>
              </w:rPr>
              <w:t>证书</w:t>
            </w:r>
          </w:p>
          <w:p>
            <w:pPr>
              <w:jc w:val="center"/>
              <w:rPr>
                <w:rFonts w:hint="eastAsia" w:ascii="宋体" w:hAnsi="宋体" w:eastAsia="宋体" w:cs="宋体"/>
                <w:sz w:val="24"/>
              </w:rPr>
            </w:pPr>
            <w:r>
              <w:rPr>
                <w:rFonts w:hint="eastAsia" w:ascii="宋体" w:hAnsi="宋体" w:eastAsia="宋体" w:cs="宋体"/>
                <w:sz w:val="24"/>
              </w:rPr>
              <w:t>名称</w:t>
            </w:r>
          </w:p>
        </w:tc>
        <w:tc>
          <w:tcPr>
            <w:tcW w:w="947" w:type="dxa"/>
            <w:vAlign w:val="center"/>
          </w:tcPr>
          <w:p>
            <w:pPr>
              <w:jc w:val="center"/>
              <w:rPr>
                <w:rFonts w:hint="eastAsia" w:ascii="宋体" w:hAnsi="宋体" w:eastAsia="宋体" w:cs="宋体"/>
                <w:sz w:val="24"/>
              </w:rPr>
            </w:pPr>
            <w:r>
              <w:rPr>
                <w:rFonts w:hint="eastAsia" w:ascii="宋体" w:hAnsi="宋体" w:eastAsia="宋体" w:cs="宋体"/>
                <w:sz w:val="24"/>
              </w:rPr>
              <w:t>级别</w:t>
            </w:r>
          </w:p>
        </w:tc>
        <w:tc>
          <w:tcPr>
            <w:tcW w:w="947" w:type="dxa"/>
            <w:vAlign w:val="center"/>
          </w:tcPr>
          <w:p>
            <w:pPr>
              <w:jc w:val="center"/>
              <w:rPr>
                <w:rFonts w:hint="eastAsia" w:ascii="宋体" w:hAnsi="宋体" w:eastAsia="宋体" w:cs="宋体"/>
                <w:sz w:val="24"/>
              </w:rPr>
            </w:pPr>
            <w:r>
              <w:rPr>
                <w:rFonts w:hint="eastAsia" w:ascii="宋体" w:hAnsi="宋体" w:eastAsia="宋体" w:cs="宋体"/>
                <w:sz w:val="24"/>
              </w:rPr>
              <w:t>证号</w:t>
            </w:r>
          </w:p>
        </w:tc>
        <w:tc>
          <w:tcPr>
            <w:tcW w:w="947" w:type="dxa"/>
            <w:vAlign w:val="center"/>
          </w:tcPr>
          <w:p>
            <w:pPr>
              <w:jc w:val="center"/>
              <w:rPr>
                <w:rFonts w:hint="eastAsia" w:ascii="宋体" w:hAnsi="宋体" w:eastAsia="宋体" w:cs="宋体"/>
                <w:sz w:val="24"/>
              </w:rPr>
            </w:pPr>
            <w:r>
              <w:rPr>
                <w:rFonts w:hint="eastAsia" w:ascii="宋体" w:hAnsi="宋体" w:eastAsia="宋体" w:cs="宋体"/>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宋体" w:hAnsi="宋体" w:eastAsia="宋体" w:cs="宋体"/>
                <w:sz w:val="24"/>
              </w:rPr>
            </w:pPr>
            <w:r>
              <w:rPr>
                <w:rFonts w:hint="eastAsia" w:ascii="宋体" w:hAnsi="宋体" w:cs="宋体"/>
                <w:color w:val="auto"/>
                <w:sz w:val="24"/>
                <w:szCs w:val="24"/>
                <w:highlight w:val="none"/>
                <w:lang w:val="en-US" w:eastAsia="zh-CN" w:bidi="ar-SA"/>
              </w:rPr>
              <w:t>项目负责人</w:t>
            </w: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宋体" w:hAnsi="宋体" w:eastAsia="宋体" w:cs="宋体"/>
                <w:sz w:val="24"/>
              </w:rPr>
            </w:pPr>
            <w:r>
              <w:rPr>
                <w:rFonts w:hint="eastAsia" w:ascii="宋体" w:hAnsi="宋体" w:cs="宋体"/>
                <w:sz w:val="24"/>
                <w:lang w:val="en-US" w:eastAsia="zh-CN"/>
              </w:rPr>
              <w:t>检测</w:t>
            </w:r>
            <w:r>
              <w:rPr>
                <w:rFonts w:hint="eastAsia" w:ascii="宋体" w:hAnsi="宋体" w:eastAsia="宋体" w:cs="宋体"/>
                <w:sz w:val="24"/>
              </w:rPr>
              <w:t>人员</w:t>
            </w: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w:t>
            </w: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c>
          <w:tcPr>
            <w:tcW w:w="947" w:type="dxa"/>
          </w:tcPr>
          <w:p>
            <w:pPr>
              <w:rPr>
                <w:rFonts w:hint="eastAsia" w:ascii="宋体" w:hAnsi="宋体" w:eastAsia="宋体" w:cs="宋体"/>
                <w:sz w:val="24"/>
              </w:rPr>
            </w:pPr>
          </w:p>
        </w:tc>
      </w:tr>
    </w:tbl>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供应商名称：XXX（盖单位公章）</w:t>
      </w:r>
    </w:p>
    <w:p>
      <w:pPr>
        <w:rPr>
          <w:rFonts w:hint="eastAsia" w:ascii="宋体" w:hAnsi="宋体" w:eastAsia="宋体" w:cs="宋体"/>
          <w:sz w:val="24"/>
        </w:rPr>
      </w:pPr>
      <w:r>
        <w:rPr>
          <w:rFonts w:hint="eastAsia" w:ascii="宋体" w:hAnsi="宋体" w:eastAsia="宋体" w:cs="宋体"/>
          <w:sz w:val="24"/>
        </w:rPr>
        <w:t>法定代表人/单位负责人或授权代表（签字或加盖个人印章）：XXX</w:t>
      </w:r>
    </w:p>
    <w:p>
      <w:pPr>
        <w:rPr>
          <w:rFonts w:hint="eastAsia" w:ascii="宋体" w:hAnsi="宋体" w:eastAsia="宋体" w:cs="宋体"/>
          <w:sz w:val="24"/>
        </w:rPr>
      </w:pPr>
      <w:r>
        <w:rPr>
          <w:rFonts w:hint="eastAsia" w:ascii="宋体" w:hAnsi="宋体" w:eastAsia="宋体" w:cs="宋体"/>
          <w:sz w:val="24"/>
        </w:rPr>
        <w:t>日期：XXX</w:t>
      </w:r>
    </w:p>
    <w:p>
      <w:pPr>
        <w:widowControl/>
        <w:jc w:val="left"/>
        <w:rPr>
          <w:rFonts w:hint="eastAsia" w:ascii="宋体" w:hAnsi="宋体" w:eastAsia="宋体" w:cs="宋体"/>
          <w:b/>
          <w:sz w:val="32"/>
          <w:szCs w:val="32"/>
        </w:rPr>
      </w:pPr>
      <w:r>
        <w:rPr>
          <w:rFonts w:hint="eastAsia" w:ascii="宋体" w:hAnsi="宋体" w:eastAsia="宋体" w:cs="宋体"/>
          <w:b/>
          <w:sz w:val="32"/>
          <w:szCs w:val="32"/>
        </w:rPr>
        <w:br w:type="page"/>
      </w:r>
    </w:p>
    <w:bookmarkEnd w:id="127"/>
    <w:bookmarkEnd w:id="128"/>
    <w:bookmarkEnd w:id="129"/>
    <w:bookmarkEnd w:id="130"/>
    <w:p>
      <w:pPr>
        <w:spacing w:line="360" w:lineRule="auto"/>
        <w:jc w:val="center"/>
        <w:outlineLvl w:val="2"/>
        <w:rPr>
          <w:rFonts w:hint="eastAsia" w:ascii="宋体" w:hAnsi="宋体" w:eastAsia="宋体" w:cs="宋体"/>
          <w:b/>
          <w:bCs/>
          <w:sz w:val="28"/>
          <w:szCs w:val="28"/>
        </w:rPr>
      </w:pPr>
      <w:r>
        <w:rPr>
          <w:rFonts w:hint="eastAsia" w:ascii="宋体" w:hAnsi="宋体" w:cs="宋体"/>
          <w:b/>
          <w:bCs/>
          <w:sz w:val="28"/>
          <w:szCs w:val="28"/>
          <w:lang w:val="en-US" w:eastAsia="zh-CN"/>
        </w:rPr>
        <w:t>八</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服务方案</w:t>
      </w:r>
      <w:r>
        <w:rPr>
          <w:rFonts w:hint="eastAsia" w:ascii="宋体" w:hAnsi="宋体" w:eastAsia="宋体" w:cs="宋体"/>
          <w:b/>
          <w:bCs/>
          <w:sz w:val="28"/>
          <w:szCs w:val="28"/>
          <w:lang w:eastAsia="zh-CN"/>
        </w:rPr>
        <w:t>、</w:t>
      </w:r>
      <w:r>
        <w:rPr>
          <w:rFonts w:hint="eastAsia" w:ascii="宋体" w:hAnsi="宋体" w:eastAsia="宋体" w:cs="宋体"/>
          <w:b/>
          <w:bCs/>
          <w:sz w:val="28"/>
          <w:szCs w:val="28"/>
        </w:rPr>
        <w:t>实施方案</w:t>
      </w:r>
    </w:p>
    <w:p>
      <w:pPr>
        <w:spacing w:line="360" w:lineRule="auto"/>
        <w:rPr>
          <w:rFonts w:hint="eastAsia" w:ascii="宋体" w:hAnsi="宋体" w:eastAsia="宋体" w:cs="宋体"/>
          <w:color w:val="FF0000"/>
          <w:sz w:val="24"/>
        </w:rPr>
      </w:pPr>
    </w:p>
    <w:p>
      <w:pPr>
        <w:pStyle w:val="2"/>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供应商</w:t>
      </w:r>
      <w:r>
        <w:rPr>
          <w:rFonts w:hint="eastAsia" w:ascii="宋体" w:hAnsi="宋体" w:eastAsia="宋体" w:cs="宋体"/>
          <w:color w:val="auto"/>
          <w:sz w:val="24"/>
          <w:lang w:eastAsia="zh-CN"/>
        </w:rPr>
        <w:t>根据</w:t>
      </w:r>
      <w:r>
        <w:rPr>
          <w:rFonts w:hint="eastAsia" w:ascii="宋体" w:hAnsi="宋体" w:eastAsia="宋体" w:cs="宋体"/>
          <w:color w:val="auto"/>
          <w:sz w:val="24"/>
        </w:rPr>
        <w:t>磋商文件第五章</w:t>
      </w:r>
      <w:r>
        <w:rPr>
          <w:rFonts w:hint="eastAsia" w:ascii="宋体" w:hAnsi="宋体" w:eastAsia="宋体" w:cs="宋体"/>
          <w:color w:val="auto"/>
          <w:sz w:val="24"/>
          <w:lang w:eastAsia="zh-CN"/>
        </w:rPr>
        <w:t>、第八章等要求提供相关方案，有格式要求的从其要求，无格式要求的格式自拟。</w:t>
      </w:r>
    </w:p>
    <w:p>
      <w:pPr>
        <w:rPr>
          <w:rFonts w:hint="eastAsia" w:ascii="宋体" w:hAnsi="宋体" w:eastAsia="宋体" w:cs="宋体"/>
          <w:color w:val="auto"/>
          <w:sz w:val="24"/>
          <w:lang w:eastAsia="zh-CN"/>
        </w:rPr>
      </w:pPr>
      <w:r>
        <w:rPr>
          <w:rFonts w:hint="eastAsia" w:ascii="宋体" w:hAnsi="宋体" w:eastAsia="宋体" w:cs="宋体"/>
          <w:color w:val="auto"/>
          <w:sz w:val="24"/>
          <w:lang w:eastAsia="zh-CN"/>
        </w:rPr>
        <w:br w:type="page"/>
      </w:r>
    </w:p>
    <w:bookmarkEnd w:id="122"/>
    <w:bookmarkEnd w:id="123"/>
    <w:p>
      <w:pPr>
        <w:pStyle w:val="53"/>
        <w:spacing w:before="46" w:after="46"/>
        <w:ind w:firstLine="0" w:firstLineChars="0"/>
        <w:outlineLvl w:val="1"/>
        <w:rPr>
          <w:rFonts w:hint="eastAsia" w:ascii="宋体" w:hAnsi="宋体" w:eastAsia="宋体" w:cs="宋体"/>
          <w:b/>
          <w:bCs/>
          <w:sz w:val="24"/>
        </w:rPr>
      </w:pPr>
      <w:bookmarkStart w:id="131" w:name="_Toc31121"/>
      <w:bookmarkStart w:id="132" w:name="_Toc18802"/>
      <w:bookmarkStart w:id="133" w:name="_Toc29866"/>
      <w:r>
        <w:rPr>
          <w:rFonts w:hint="eastAsia" w:ascii="宋体" w:hAnsi="宋体" w:eastAsia="宋体" w:cs="宋体"/>
          <w:b/>
          <w:bCs/>
          <w:color w:val="000000"/>
          <w:sz w:val="30"/>
          <w:szCs w:val="30"/>
        </w:rPr>
        <w:t>文件三：</w:t>
      </w:r>
      <w:bookmarkEnd w:id="131"/>
      <w:bookmarkEnd w:id="132"/>
      <w:bookmarkEnd w:id="133"/>
      <w:bookmarkStart w:id="134" w:name="_Toc6362"/>
      <w:bookmarkStart w:id="135" w:name="_Toc7606"/>
      <w:bookmarkStart w:id="136" w:name="_Toc23923"/>
      <w:bookmarkStart w:id="137" w:name="_Toc13611"/>
      <w:bookmarkStart w:id="138" w:name="_Toc7477"/>
      <w:r>
        <w:rPr>
          <w:rFonts w:hint="eastAsia" w:ascii="宋体" w:hAnsi="宋体" w:eastAsia="宋体" w:cs="宋体"/>
          <w:b/>
          <w:sz w:val="30"/>
          <w:szCs w:val="30"/>
        </w:rPr>
        <w:t>响应文件电子档</w:t>
      </w:r>
    </w:p>
    <w:bookmarkEnd w:id="134"/>
    <w:bookmarkEnd w:id="135"/>
    <w:bookmarkEnd w:id="136"/>
    <w:p>
      <w:pPr>
        <w:pStyle w:val="53"/>
        <w:spacing w:before="46" w:after="46"/>
        <w:ind w:firstLine="0" w:firstLineChars="0"/>
        <w:jc w:val="left"/>
        <w:outlineLvl w:val="9"/>
        <w:rPr>
          <w:rFonts w:hint="eastAsia" w:ascii="宋体" w:hAnsi="宋体" w:eastAsia="宋体" w:cs="宋体"/>
          <w:b/>
          <w:sz w:val="30"/>
          <w:szCs w:val="30"/>
        </w:rPr>
      </w:pPr>
      <w:r>
        <w:rPr>
          <w:rFonts w:hint="eastAsia" w:ascii="宋体" w:hAnsi="宋体" w:eastAsia="宋体" w:cs="宋体"/>
          <w:b/>
          <w:sz w:val="30"/>
          <w:szCs w:val="30"/>
        </w:rPr>
        <w:t>电子档封面格式</w:t>
      </w:r>
      <w:bookmarkEnd w:id="137"/>
      <w:bookmarkEnd w:id="138"/>
    </w:p>
    <w:p>
      <w:pPr>
        <w:pStyle w:val="53"/>
        <w:spacing w:before="46" w:after="46"/>
        <w:ind w:firstLine="0" w:firstLineChars="0"/>
        <w:rPr>
          <w:rFonts w:hint="eastAsia" w:ascii="宋体" w:hAnsi="宋体" w:eastAsia="宋体" w:cs="宋体"/>
          <w:color w:val="000000"/>
          <w:sz w:val="24"/>
        </w:rPr>
      </w:pPr>
      <w:r>
        <w:rPr>
          <w:rFonts w:hint="eastAsia" w:ascii="宋体" w:hAnsi="宋体" w:eastAsia="宋体" w:cs="宋体"/>
          <w:color w:val="000000"/>
          <w:sz w:val="24"/>
        </w:rPr>
        <mc:AlternateContent>
          <mc:Choice Requires="wps">
            <w:drawing>
              <wp:anchor distT="0" distB="0" distL="114300" distR="114300" simplePos="0" relativeHeight="251660288" behindDoc="0" locked="0" layoutInCell="1" allowOverlap="1">
                <wp:simplePos x="0" y="0"/>
                <wp:positionH relativeFrom="column">
                  <wp:posOffset>4234180</wp:posOffset>
                </wp:positionH>
                <wp:positionV relativeFrom="paragraph">
                  <wp:posOffset>38735</wp:posOffset>
                </wp:positionV>
                <wp:extent cx="1714500" cy="495300"/>
                <wp:effectExtent l="0" t="0" r="0" b="0"/>
                <wp:wrapNone/>
                <wp:docPr id="38" name="矩形 2"/>
                <wp:cNvGraphicFramePr/>
                <a:graphic xmlns:a="http://schemas.openxmlformats.org/drawingml/2006/main">
                  <a:graphicData uri="http://schemas.microsoft.com/office/word/2010/wordprocessingShape">
                    <wps:wsp>
                      <wps:cNvSpPr/>
                      <wps:spPr>
                        <a:xfrm>
                          <a:off x="0" y="0"/>
                          <a:ext cx="1714500" cy="495300"/>
                        </a:xfrm>
                        <a:prstGeom prst="rect">
                          <a:avLst/>
                        </a:prstGeom>
                        <a:noFill/>
                        <a:ln>
                          <a:noFill/>
                        </a:ln>
                        <a:effectLst/>
                      </wps:spPr>
                      <wps:txbx>
                        <w:txbxContent>
                          <w:p>
                            <w:pPr>
                              <w:jc w:val="center"/>
                              <w:rPr>
                                <w:rFonts w:hint="eastAsia"/>
                                <w:b/>
                                <w:sz w:val="44"/>
                                <w:szCs w:val="44"/>
                              </w:rPr>
                            </w:pPr>
                          </w:p>
                        </w:txbxContent>
                      </wps:txbx>
                      <wps:bodyPr upright="1"/>
                    </wps:wsp>
                  </a:graphicData>
                </a:graphic>
              </wp:anchor>
            </w:drawing>
          </mc:Choice>
          <mc:Fallback>
            <w:pict>
              <v:rect id="矩形 2" o:spid="_x0000_s1026" o:spt="1" style="position:absolute;left:0pt;margin-left:333.4pt;margin-top:3.05pt;height:39pt;width:135pt;z-index:251660288;mso-width-relative:page;mso-height-relative:page;" filled="f" stroked="f" coordsize="21600,21600" o:gfxdata="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gYikzYAAAACAEA&#10;AA8AAAAAAAAAAQAgAAAAIgAAAGRycy9kb3ducmV2LnhtbFBLAQIUABQAAAAIAIdO4kCPLRI2qAEA&#10;AFADAAAOAAAAAAAAAAEAIAAAACcBAABkcnMvZTJvRG9jLnhtbFBLBQYAAAAABgAGAFkBAABBBQAA&#10;AAA=&#10;">
                <v:fill on="f" focussize="0,0"/>
                <v:stroke on="f"/>
                <v:imagedata o:title=""/>
                <o:lock v:ext="edit" aspectratio="f"/>
                <v:textbox>
                  <w:txbxContent>
                    <w:p>
                      <w:pPr>
                        <w:jc w:val="center"/>
                        <w:rPr>
                          <w:rFonts w:hint="eastAsia"/>
                          <w:b/>
                          <w:sz w:val="44"/>
                          <w:szCs w:val="44"/>
                        </w:rPr>
                      </w:pPr>
                    </w:p>
                  </w:txbxContent>
                </v:textbox>
              </v:rect>
            </w:pict>
          </mc:Fallback>
        </mc:AlternateContent>
      </w:r>
    </w:p>
    <w:p>
      <w:pPr>
        <w:pStyle w:val="53"/>
        <w:spacing w:before="46" w:after="46"/>
        <w:ind w:firstLine="482"/>
        <w:rPr>
          <w:rFonts w:hint="eastAsia" w:ascii="宋体" w:hAnsi="宋体" w:eastAsia="宋体" w:cs="宋体"/>
          <w:b/>
          <w:color w:val="000000"/>
          <w:sz w:val="24"/>
        </w:rPr>
      </w:pPr>
    </w:p>
    <w:p>
      <w:pPr>
        <w:pStyle w:val="53"/>
        <w:spacing w:before="46" w:after="46"/>
        <w:ind w:firstLine="241" w:firstLineChars="100"/>
        <w:rPr>
          <w:rFonts w:hint="eastAsia" w:ascii="宋体" w:hAnsi="宋体" w:eastAsia="宋体" w:cs="宋体"/>
          <w:b/>
          <w:color w:val="000000"/>
          <w:sz w:val="24"/>
        </w:rPr>
      </w:pPr>
    </w:p>
    <w:p>
      <w:pPr>
        <w:pStyle w:val="53"/>
        <w:spacing w:before="46" w:after="46"/>
        <w:ind w:firstLine="522" w:firstLineChars="100"/>
        <w:jc w:val="center"/>
        <w:rPr>
          <w:rFonts w:hint="eastAsia" w:ascii="宋体" w:hAnsi="宋体" w:eastAsia="宋体" w:cs="宋体"/>
          <w:b/>
          <w:color w:val="000000"/>
          <w:sz w:val="52"/>
          <w:szCs w:val="52"/>
        </w:rPr>
      </w:pPr>
      <w:r>
        <w:rPr>
          <w:rFonts w:hint="eastAsia" w:ascii="宋体" w:hAnsi="宋体" w:eastAsia="宋体" w:cs="宋体"/>
          <w:b/>
          <w:color w:val="000000"/>
          <w:sz w:val="52"/>
          <w:szCs w:val="52"/>
        </w:rPr>
        <w:t>响  应  文  件</w:t>
      </w:r>
    </w:p>
    <w:p>
      <w:pPr>
        <w:pStyle w:val="53"/>
        <w:spacing w:before="46" w:after="46"/>
        <w:ind w:firstLine="241" w:firstLineChars="100"/>
        <w:jc w:val="center"/>
        <w:rPr>
          <w:rFonts w:hint="eastAsia" w:ascii="宋体" w:hAnsi="宋体" w:eastAsia="宋体" w:cs="宋体"/>
          <w:b/>
          <w:color w:val="000000"/>
          <w:sz w:val="24"/>
        </w:rPr>
      </w:pPr>
    </w:p>
    <w:p>
      <w:pPr>
        <w:pStyle w:val="53"/>
        <w:spacing w:before="46" w:after="46"/>
        <w:ind w:firstLine="640"/>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（响应文件电子档）</w:t>
      </w:r>
    </w:p>
    <w:p>
      <w:pPr>
        <w:pStyle w:val="53"/>
        <w:spacing w:before="46" w:after="46"/>
        <w:ind w:firstLine="640"/>
        <w:jc w:val="center"/>
        <w:rPr>
          <w:rFonts w:hint="eastAsia" w:ascii="宋体" w:hAnsi="宋体" w:eastAsia="宋体" w:cs="宋体"/>
          <w:b/>
          <w:bCs/>
          <w:color w:val="000000"/>
          <w:sz w:val="32"/>
          <w:szCs w:val="32"/>
        </w:rPr>
      </w:pPr>
    </w:p>
    <w:p>
      <w:pPr>
        <w:pStyle w:val="53"/>
        <w:spacing w:before="46" w:after="46"/>
        <w:ind w:firstLine="2520" w:firstLineChars="900"/>
        <w:rPr>
          <w:rFonts w:hint="eastAsia" w:ascii="宋体" w:hAnsi="宋体" w:eastAsia="宋体" w:cs="宋体"/>
          <w:color w:val="000000"/>
          <w:szCs w:val="28"/>
        </w:rPr>
      </w:pPr>
      <w:r>
        <w:rPr>
          <w:rFonts w:hint="eastAsia" w:ascii="宋体" w:hAnsi="宋体" w:eastAsia="宋体" w:cs="宋体"/>
          <w:color w:val="000000"/>
          <w:szCs w:val="28"/>
        </w:rPr>
        <w:t>项目编号：</w:t>
      </w:r>
      <w:r>
        <w:rPr>
          <w:rFonts w:hint="eastAsia" w:ascii="宋体" w:hAnsi="宋体" w:eastAsia="宋体" w:cs="宋体"/>
          <w:color w:val="000000"/>
          <w:szCs w:val="28"/>
          <w:u w:val="single"/>
        </w:rPr>
        <w:t xml:space="preserve">                           </w:t>
      </w:r>
    </w:p>
    <w:p>
      <w:pPr>
        <w:pStyle w:val="53"/>
        <w:spacing w:before="46" w:after="46"/>
        <w:ind w:firstLine="2520" w:firstLineChars="900"/>
        <w:rPr>
          <w:rFonts w:hint="eastAsia" w:ascii="宋体" w:hAnsi="宋体" w:eastAsia="宋体" w:cs="宋体"/>
          <w:color w:val="000000"/>
          <w:szCs w:val="28"/>
          <w:u w:val="single"/>
        </w:rPr>
      </w:pPr>
      <w:r>
        <w:rPr>
          <w:rFonts w:hint="eastAsia" w:ascii="宋体" w:hAnsi="宋体" w:eastAsia="宋体" w:cs="宋体"/>
          <w:color w:val="000000"/>
          <w:szCs w:val="28"/>
        </w:rPr>
        <w:t>项目名称：</w:t>
      </w:r>
      <w:r>
        <w:rPr>
          <w:rFonts w:hint="eastAsia" w:ascii="宋体" w:hAnsi="宋体" w:eastAsia="宋体" w:cs="宋体"/>
          <w:color w:val="000000"/>
          <w:szCs w:val="28"/>
          <w:u w:val="single"/>
        </w:rPr>
        <w:t xml:space="preserve">                           </w:t>
      </w:r>
    </w:p>
    <w:p>
      <w:pPr>
        <w:pStyle w:val="53"/>
        <w:spacing w:before="46" w:after="46"/>
        <w:ind w:firstLine="2520" w:firstLineChars="900"/>
        <w:rPr>
          <w:rFonts w:hint="eastAsia" w:ascii="宋体" w:hAnsi="宋体" w:eastAsia="宋体" w:cs="宋体"/>
          <w:color w:val="000000"/>
          <w:szCs w:val="28"/>
          <w:u w:val="single"/>
        </w:rPr>
      </w:pPr>
      <w:r>
        <w:rPr>
          <w:rFonts w:hint="eastAsia" w:ascii="宋体" w:hAnsi="宋体" w:eastAsia="宋体" w:cs="宋体"/>
          <w:color w:val="000000"/>
          <w:szCs w:val="28"/>
        </w:rPr>
        <w:t>供应商名称（加盖公章）：</w:t>
      </w:r>
      <w:r>
        <w:rPr>
          <w:rFonts w:hint="eastAsia" w:ascii="宋体" w:hAnsi="宋体" w:eastAsia="宋体" w:cs="宋体"/>
          <w:color w:val="000000"/>
          <w:szCs w:val="28"/>
          <w:u w:val="single"/>
        </w:rPr>
        <w:t xml:space="preserve">                 </w:t>
      </w:r>
    </w:p>
    <w:p>
      <w:pPr>
        <w:pStyle w:val="53"/>
        <w:spacing w:before="46" w:after="46"/>
        <w:ind w:firstLine="480"/>
        <w:rPr>
          <w:rFonts w:hint="eastAsia" w:ascii="宋体" w:hAnsi="宋体" w:eastAsia="宋体" w:cs="宋体"/>
          <w:color w:val="000000"/>
          <w:sz w:val="24"/>
          <w:u w:val="single"/>
        </w:rPr>
      </w:pPr>
    </w:p>
    <w:p>
      <w:pPr>
        <w:pStyle w:val="53"/>
        <w:spacing w:before="46" w:after="46"/>
        <w:ind w:firstLine="480"/>
        <w:rPr>
          <w:rFonts w:hint="eastAsia" w:ascii="宋体" w:hAnsi="宋体" w:eastAsia="宋体" w:cs="宋体"/>
          <w:color w:val="000000"/>
          <w:sz w:val="24"/>
          <w:u w:val="single"/>
        </w:rPr>
      </w:pPr>
    </w:p>
    <w:p>
      <w:pPr>
        <w:pStyle w:val="53"/>
        <w:spacing w:before="46" w:after="46"/>
        <w:ind w:firstLine="480"/>
        <w:rPr>
          <w:rFonts w:hint="eastAsia" w:ascii="宋体" w:hAnsi="宋体" w:eastAsia="宋体" w:cs="宋体"/>
          <w:color w:val="000000"/>
          <w:sz w:val="24"/>
          <w:u w:val="single"/>
        </w:rPr>
      </w:pPr>
    </w:p>
    <w:p>
      <w:pPr>
        <w:pStyle w:val="53"/>
        <w:spacing w:before="46" w:after="46"/>
        <w:ind w:firstLine="480"/>
        <w:rPr>
          <w:rFonts w:hint="eastAsia" w:ascii="宋体" w:hAnsi="宋体" w:eastAsia="宋体" w:cs="宋体"/>
          <w:color w:val="000000"/>
          <w:sz w:val="24"/>
          <w:u w:val="single"/>
        </w:rPr>
      </w:pPr>
    </w:p>
    <w:p>
      <w:pPr>
        <w:jc w:val="center"/>
        <w:rPr>
          <w:rFonts w:hint="eastAsia" w:ascii="宋体" w:hAnsi="宋体" w:eastAsia="宋体" w:cs="宋体"/>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pStyle w:val="53"/>
        <w:spacing w:before="46" w:after="46"/>
        <w:ind w:firstLine="480"/>
        <w:rPr>
          <w:rFonts w:hint="eastAsia" w:ascii="宋体" w:hAnsi="宋体" w:eastAsia="宋体" w:cs="宋体"/>
          <w:color w:val="000000"/>
          <w:sz w:val="24"/>
          <w:u w:val="single"/>
        </w:rPr>
      </w:pPr>
    </w:p>
    <w:p>
      <w:pPr>
        <w:pStyle w:val="4"/>
        <w:spacing w:line="360" w:lineRule="auto"/>
        <w:ind w:firstLine="3253" w:firstLineChars="900"/>
        <w:rPr>
          <w:rFonts w:hint="eastAsia" w:ascii="宋体" w:hAnsi="宋体" w:eastAsia="宋体" w:cs="宋体"/>
          <w:sz w:val="36"/>
          <w:szCs w:val="36"/>
        </w:rPr>
      </w:pPr>
      <w:r>
        <w:rPr>
          <w:rFonts w:hint="eastAsia" w:ascii="宋体" w:hAnsi="宋体" w:eastAsia="宋体" w:cs="宋体"/>
          <w:sz w:val="36"/>
          <w:szCs w:val="36"/>
        </w:rPr>
        <w:br w:type="page"/>
      </w:r>
      <w:bookmarkStart w:id="139" w:name="_Toc4861"/>
      <w:r>
        <w:rPr>
          <w:rFonts w:hint="eastAsia" w:ascii="宋体" w:hAnsi="宋体" w:eastAsia="宋体" w:cs="宋体"/>
          <w:sz w:val="36"/>
          <w:szCs w:val="36"/>
        </w:rPr>
        <w:t>第八章  评审方法</w:t>
      </w:r>
      <w:bookmarkEnd w:id="139"/>
    </w:p>
    <w:p>
      <w:pPr>
        <w:pStyle w:val="5"/>
        <w:keepNext w:val="0"/>
        <w:keepLines w:val="0"/>
        <w:spacing w:before="0" w:after="0" w:line="400" w:lineRule="exact"/>
        <w:ind w:firstLine="472" w:firstLineChars="196"/>
        <w:rPr>
          <w:rFonts w:hint="eastAsia" w:ascii="宋体" w:hAnsi="宋体" w:eastAsia="宋体" w:cs="宋体"/>
          <w:sz w:val="24"/>
          <w:szCs w:val="24"/>
        </w:rPr>
      </w:pPr>
      <w:r>
        <w:rPr>
          <w:rFonts w:hint="eastAsia" w:ascii="宋体" w:hAnsi="宋体" w:eastAsia="宋体" w:cs="宋体"/>
          <w:sz w:val="24"/>
          <w:szCs w:val="24"/>
        </w:rPr>
        <w:t>1.总则</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1.1 根据《中华人民共和国政府采购法》、《中华人民共和国政府采购法实施条例》、《政府采购竞争性磋商采购方式管理暂行办法》等法律制度，结合本采购项目特点制定本磋商方法。</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1.2 磋商工作由采购代理机构负责组织，具体磋商由采购代理机构依法组建的磋商小组负责。</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1.3 磋商工作应遵循公平、公正、科学及择优的原则，并以相同的磋商程序和标准对待所有的供应商。</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1.4 磋商小组按照磋商文件规定的磋商程序、评分方法和标准进行评审，并独立履行下列职责：</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（一）熟悉和理解磋商文件，确定磋商文件内容是否违反国家有关强制性规定或者磋商文件存在歧义、重大缺陷，根据需要书面要求采购人、采购代理机构对磋商文件作出解释；</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（二）审查供应商响应文件是否满足磋商文件要求，并作出公正评价；</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（三）根据需要要求供应商对响应文件中含义不明确、同类问题表述不一致或者有明显文字和计算错误的内容等作出必要的澄清、说明或者更正；</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（四）推荐成交供应商，或者受采购人委托确定成交供应商；</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（五）起草评审报告并进行签署；</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（六）向采购人/采购代理机构、财政部门或者其他监督部门报告非法干预评审工作的行为；</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（七）法律、法规和规章规定的其他职责。</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1.5磋商过程独立、保密。供应商非法干预磋商过程的，其响应文件作无效处理。</w:t>
      </w:r>
    </w:p>
    <w:p>
      <w:pPr>
        <w:ind w:firstLine="413"/>
        <w:rPr>
          <w:rFonts w:hint="eastAsia" w:ascii="宋体" w:hAnsi="宋体" w:eastAsia="宋体" w:cs="宋体"/>
        </w:rPr>
      </w:pPr>
    </w:p>
    <w:p>
      <w:pPr>
        <w:pStyle w:val="5"/>
        <w:keepNext w:val="0"/>
        <w:keepLines w:val="0"/>
        <w:spacing w:before="0" w:after="0" w:line="400" w:lineRule="exact"/>
        <w:ind w:firstLine="472" w:firstLineChars="196"/>
        <w:rPr>
          <w:rFonts w:hint="eastAsia" w:ascii="宋体" w:hAnsi="宋体" w:eastAsia="宋体" w:cs="宋体"/>
          <w:sz w:val="24"/>
          <w:szCs w:val="24"/>
        </w:rPr>
      </w:pPr>
      <w:r>
        <w:rPr>
          <w:rFonts w:hint="eastAsia" w:ascii="宋体" w:hAnsi="宋体" w:eastAsia="宋体" w:cs="宋体"/>
          <w:sz w:val="24"/>
          <w:szCs w:val="24"/>
        </w:rPr>
        <w:t>2.磋商程序</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2.1审查磋商文件和停止评审。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2.1.2 本磋商文件有下列情形之一的，磋商小组应当停止评审：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（1）磋商文件的规定存在歧义、重大缺陷的；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（2）磋商文件明显以不合理条件对供应商实行差别待遇或者歧视待遇的；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（3）采购项目属于国家规定的优先、强制采购范围，但是磋商文件未依法体现优先、强制采购相关规定的；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（4）采购项目属于政府采购促进中小企业发展的范围，但是磋商文件未依法体现促进中小企业发展相关规定的；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（5）磋商文件将供应商的资格条件列为评分因素的；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（6）磋商文件载明的成交原则不合法的；</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（7）磋商文件有违反国家其他有关强制性规定的情形。</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2.1.3 出现本条2.1.2规定应当停止评审情形的，磋商小组应当向采购组织单位书面说明情况。除本条规定的情形外，磋商小组不得以任何方式和理由停止评审。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2.2资格性审查。</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2.2.1本项目需要磋商小组进行资格性检查。</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2.2.2资格性审查结束后，磋商小组应当出具资格性审查报告，没有通过资格审查的供应商，磋商小组应当在资格审查报告中说明原因。</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2.2.3采购人或者采购代理机构宣布未通过资格性审查的供应商名单时，应当告知供应商未通过审查的原因。</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2.3通过资格性审查的供应商不足3家的（本章2.3.1的情况除外），终止本次采购活动，并发布终止采购活动公告。</w:t>
      </w:r>
    </w:p>
    <w:p>
      <w:pPr>
        <w:ind w:firstLine="630"/>
        <w:outlineLvl w:val="9"/>
        <w:rPr>
          <w:rFonts w:hint="eastAsia" w:ascii="宋体" w:hAnsi="宋体" w:eastAsia="宋体" w:cs="宋体"/>
          <w:bCs/>
          <w:sz w:val="24"/>
          <w:lang w:val="zh-CN"/>
        </w:rPr>
      </w:pPr>
      <w:r>
        <w:rPr>
          <w:rFonts w:hint="eastAsia" w:ascii="宋体" w:hAnsi="宋体" w:eastAsia="宋体" w:cs="宋体"/>
          <w:bCs/>
          <w:sz w:val="24"/>
        </w:rPr>
        <w:t>2.3.1</w:t>
      </w:r>
      <w:r>
        <w:rPr>
          <w:rFonts w:hint="eastAsia" w:ascii="宋体" w:hAnsi="宋体" w:eastAsia="宋体" w:cs="宋体"/>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2.4磋商。</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2.4.2每轮磋商开始前，磋商小组应根据磋商文件的规定，并结合各供应商的响应文件拟定磋商内容。</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2.4.4对磋商文件作出的实质性变动是磋商文件的有效组成部分，磋商小组应当及时以书面形式同时通知所有参加磋商的供应商。</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3"/>
        <w:snapToGrid w:val="0"/>
        <w:spacing w:line="300" w:lineRule="auto"/>
        <w:ind w:firstLine="480" w:firstLineChars="200"/>
        <w:outlineLvl w:val="9"/>
        <w:rPr>
          <w:rFonts w:hint="eastAsia" w:ascii="宋体" w:hAnsi="宋体" w:eastAsia="宋体" w:cs="宋体"/>
          <w:sz w:val="24"/>
          <w:szCs w:val="24"/>
          <w:lang w:val="zh-CN"/>
        </w:rPr>
      </w:pPr>
      <w:r>
        <w:rPr>
          <w:rFonts w:hint="eastAsia" w:ascii="宋体" w:hAnsi="宋体" w:eastAsia="宋体" w:cs="宋体"/>
          <w:sz w:val="24"/>
          <w:szCs w:val="24"/>
        </w:rPr>
        <w:t>2.4.6磋商过程中，</w:t>
      </w:r>
      <w:r>
        <w:rPr>
          <w:rFonts w:hint="eastAsia" w:ascii="宋体" w:hAnsi="宋体" w:eastAsia="宋体" w:cs="宋体"/>
          <w:sz w:val="24"/>
          <w:szCs w:val="24"/>
          <w:lang w:val="zh-CN"/>
        </w:rPr>
        <w:t>磋商小组对响应文件的有效性、完整性和响应程度进行审查，审查中发现供应商响应文件属于下列情况之一的，应按照无效响应文件处理：</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（1）响应文件正副本数量不足的；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2</w:t>
      </w:r>
      <w:r>
        <w:rPr>
          <w:rFonts w:hint="eastAsia" w:ascii="宋体" w:hAnsi="宋体" w:eastAsia="宋体" w:cs="宋体"/>
          <w:sz w:val="24"/>
          <w:szCs w:val="24"/>
          <w:lang w:val="zh-CN"/>
        </w:rPr>
        <w:t>）响应文件组成明显不符合采购文件的规定要求，影响评审委员会评判的；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3</w:t>
      </w:r>
      <w:r>
        <w:rPr>
          <w:rFonts w:hint="eastAsia" w:ascii="宋体" w:hAnsi="宋体" w:eastAsia="宋体" w:cs="宋体"/>
          <w:sz w:val="24"/>
          <w:szCs w:val="24"/>
          <w:lang w:val="zh-CN"/>
        </w:rPr>
        <w:t>）响应文件的语言、计量单位、知识产权、响应有效期等不符合采购文件的规定，影响磋商小组评判的；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（4）经最终磋商后，供应商的响应文件仍不能完全响应采购文件的实质性要求的；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rPr>
      </w:pPr>
      <w:r>
        <w:rPr>
          <w:rFonts w:hint="eastAsia" w:ascii="宋体" w:hAnsi="宋体" w:eastAsia="宋体" w:cs="宋体"/>
          <w:sz w:val="24"/>
          <w:lang w:val="zh-CN"/>
        </w:rPr>
        <w:t>（</w:t>
      </w:r>
      <w:r>
        <w:rPr>
          <w:rFonts w:hint="eastAsia" w:ascii="宋体" w:hAnsi="宋体" w:eastAsia="宋体" w:cs="宋体"/>
          <w:sz w:val="24"/>
          <w:lang w:val="en-US" w:eastAsia="zh-CN"/>
        </w:rPr>
        <w:t>5</w:t>
      </w:r>
      <w:r>
        <w:rPr>
          <w:rFonts w:hint="eastAsia" w:ascii="宋体" w:hAnsi="宋体" w:eastAsia="宋体" w:cs="宋体"/>
          <w:sz w:val="24"/>
          <w:lang w:val="zh-CN"/>
        </w:rPr>
        <w:t>）</w:t>
      </w:r>
      <w:r>
        <w:rPr>
          <w:rFonts w:hint="eastAsia" w:ascii="宋体" w:hAnsi="宋体" w:eastAsia="宋体" w:cs="宋体"/>
          <w:sz w:val="24"/>
        </w:rPr>
        <w:t>未载明或者载明的采购项目履约时间、方式、数量及其他政府采购合同实质性内容与本竞争性磋商文件要求不一致，且采购单位无法接受的。</w:t>
      </w:r>
    </w:p>
    <w:p>
      <w:pPr>
        <w:keepNext w:val="0"/>
        <w:keepLines w:val="0"/>
        <w:pageBreakBefore w:val="0"/>
        <w:widowControl w:val="0"/>
        <w:kinsoku/>
        <w:wordWrap/>
        <w:overflowPunct/>
        <w:topLinePunct w:val="0"/>
        <w:bidi w:val="0"/>
        <w:spacing w:line="400" w:lineRule="exact"/>
        <w:ind w:left="0" w:leftChars="0" w:right="0" w:rightChars="0" w:firstLine="480" w:firstLineChars="200"/>
        <w:jc w:val="both"/>
        <w:textAlignment w:val="auto"/>
        <w:outlineLvl w:val="9"/>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属于竞争性磋商文件中无效响应情形的。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（1）响应文件存在个别地方（总数不能超过2个）没有法定代表人/单位负责人签字，但有法定代表人/单位负责人的私人印章或者有效授权代理人签字的；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（2）响应文件除采购文件明确要求加盖单位(法人)公章的以外，其他地方以相关专用章加盖的；</w:t>
      </w:r>
    </w:p>
    <w:p>
      <w:pPr>
        <w:pStyle w:val="3"/>
        <w:keepNext w:val="0"/>
        <w:keepLines w:val="0"/>
        <w:pageBreakBefore w:val="0"/>
        <w:widowControl w:val="0"/>
        <w:kinsoku/>
        <w:wordWrap/>
        <w:overflowPunct/>
        <w:topLinePunct w:val="0"/>
        <w:bidi w:val="0"/>
        <w:snapToGrid w:val="0"/>
        <w:spacing w:line="300" w:lineRule="auto"/>
        <w:ind w:left="0" w:leftChars="0" w:right="0" w:rightChars="0" w:firstLine="480" w:firstLineChars="20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（3）以骑缝章的形式代替响应文件内容逐页盖章的（但是骑缝章模糊不清，印章名称无法辨认的除外）。</w:t>
      </w:r>
    </w:p>
    <w:p>
      <w:pPr>
        <w:pStyle w:val="3"/>
        <w:snapToGrid w:val="0"/>
        <w:spacing w:line="30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磋商小组</w:t>
      </w:r>
      <w:r>
        <w:rPr>
          <w:rFonts w:hint="eastAsia" w:ascii="宋体" w:hAnsi="宋体" w:eastAsia="宋体" w:cs="宋体"/>
          <w:sz w:val="24"/>
          <w:szCs w:val="24"/>
          <w:lang w:val="zh-CN"/>
        </w:rPr>
        <w:t>对所有响应文件的有效性、完整性和响应程度进行审查</w:t>
      </w:r>
      <w:r>
        <w:rPr>
          <w:rFonts w:hint="eastAsia" w:ascii="宋体" w:hAnsi="宋体" w:eastAsia="宋体" w:cs="宋体"/>
          <w:sz w:val="24"/>
          <w:szCs w:val="24"/>
        </w:rPr>
        <w:t>后，向采购</w:t>
      </w:r>
      <w:r>
        <w:rPr>
          <w:rFonts w:hint="eastAsia" w:ascii="宋体" w:hAnsi="宋体" w:eastAsia="宋体" w:cs="宋体"/>
          <w:sz w:val="24"/>
          <w:szCs w:val="24"/>
          <w:lang w:val="zh-CN"/>
        </w:rPr>
        <w:t>代理机构</w:t>
      </w:r>
      <w:r>
        <w:rPr>
          <w:rFonts w:hint="eastAsia" w:ascii="宋体" w:hAnsi="宋体" w:eastAsia="宋体" w:cs="宋体"/>
          <w:sz w:val="24"/>
          <w:szCs w:val="24"/>
        </w:rPr>
        <w:t>出具</w:t>
      </w:r>
      <w:r>
        <w:rPr>
          <w:rFonts w:hint="eastAsia" w:ascii="宋体" w:hAnsi="宋体" w:eastAsia="宋体" w:cs="宋体"/>
          <w:sz w:val="24"/>
          <w:szCs w:val="24"/>
          <w:lang w:val="zh-CN"/>
        </w:rPr>
        <w:t>有效性、完整性和响应程度</w:t>
      </w:r>
      <w:r>
        <w:rPr>
          <w:rFonts w:hint="eastAsia" w:ascii="宋体" w:hAnsi="宋体" w:eastAsia="宋体" w:cs="宋体"/>
          <w:sz w:val="24"/>
          <w:szCs w:val="24"/>
        </w:rPr>
        <w:t>审查报告，确定继续磋商的供应商名单。没有通过</w:t>
      </w:r>
      <w:r>
        <w:rPr>
          <w:rFonts w:hint="eastAsia" w:ascii="宋体" w:hAnsi="宋体" w:eastAsia="宋体" w:cs="宋体"/>
          <w:sz w:val="24"/>
          <w:szCs w:val="24"/>
          <w:lang w:val="zh-CN"/>
        </w:rPr>
        <w:t>有效性、完整性和响应程度</w:t>
      </w:r>
      <w:r>
        <w:rPr>
          <w:rFonts w:hint="eastAsia" w:ascii="宋体" w:hAnsi="宋体" w:eastAsia="宋体" w:cs="宋体"/>
          <w:sz w:val="24"/>
          <w:szCs w:val="24"/>
        </w:rPr>
        <w:t>审查的供应商，磋商小组应在</w:t>
      </w:r>
      <w:r>
        <w:rPr>
          <w:rFonts w:hint="eastAsia" w:ascii="宋体" w:hAnsi="宋体" w:eastAsia="宋体" w:cs="宋体"/>
          <w:sz w:val="24"/>
          <w:szCs w:val="24"/>
          <w:lang w:val="zh-CN"/>
        </w:rPr>
        <w:t>有效性、完整性和响应程度</w:t>
      </w:r>
      <w:r>
        <w:rPr>
          <w:rFonts w:hint="eastAsia" w:ascii="宋体" w:hAnsi="宋体" w:eastAsia="宋体" w:cs="宋体"/>
          <w:sz w:val="24"/>
          <w:szCs w:val="24"/>
        </w:rPr>
        <w:t>审查报告中说明原因。</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2.4.7磋商过程中，磋商的任何一方不得透露与磋商有关的其他供应商的技术资料、价格和其他信息。</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2.4.8磋商过程中，磋商小组发现或者知晓供应商存在违法、违纪行为的，磋商小组应当将该供应商响应文件作无效处理，不允许其提交最后报价。</w:t>
      </w:r>
    </w:p>
    <w:p>
      <w:pPr>
        <w:keepNext w:val="0"/>
        <w:keepLines w:val="0"/>
        <w:spacing w:before="0" w:after="0" w:line="400" w:lineRule="exact"/>
        <w:ind w:firstLine="470" w:firstLineChars="196"/>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2.4.9磋商完成后，磋商小组应出具磋商情况记录表，磋商情况记录表需包含磋商内容、磋商意见、实质性变动内容等。</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2.5报价。</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2.5.2磋商文件能够详细列明采购标的的技术、服务要求的，磋商结束后，磋商小组应当要求所有实质性响应的供应商在规定时间内提交最后报价，提交最后报价的供应商不得少于3家</w:t>
      </w:r>
      <w:r>
        <w:rPr>
          <w:rFonts w:hint="eastAsia" w:ascii="宋体" w:hAnsi="宋体" w:eastAsia="宋体" w:cs="宋体"/>
          <w:b/>
          <w:sz w:val="24"/>
        </w:rPr>
        <w:t>（本章2.3.1和</w:t>
      </w:r>
      <w:r>
        <w:rPr>
          <w:rFonts w:hint="eastAsia" w:ascii="宋体" w:hAnsi="宋体" w:eastAsia="宋体" w:cs="宋体"/>
          <w:sz w:val="24"/>
        </w:rPr>
        <w:t>2.5.3</w:t>
      </w:r>
      <w:r>
        <w:rPr>
          <w:rFonts w:hint="eastAsia" w:ascii="宋体" w:hAnsi="宋体" w:eastAsia="宋体" w:cs="宋体"/>
          <w:b/>
          <w:sz w:val="24"/>
        </w:rPr>
        <w:t>的情况除外）</w:t>
      </w:r>
      <w:r>
        <w:rPr>
          <w:rFonts w:hint="eastAsia" w:ascii="宋体" w:hAnsi="宋体" w:eastAsia="宋体" w:cs="宋体"/>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宋体" w:hAnsi="宋体" w:eastAsia="宋体" w:cs="宋体"/>
          <w:b/>
          <w:sz w:val="24"/>
        </w:rPr>
        <w:t>（本章2.3.1和</w:t>
      </w:r>
      <w:r>
        <w:rPr>
          <w:rFonts w:hint="eastAsia" w:ascii="宋体" w:hAnsi="宋体" w:eastAsia="宋体" w:cs="宋体"/>
          <w:sz w:val="24"/>
        </w:rPr>
        <w:t>2.5.3</w:t>
      </w:r>
      <w:r>
        <w:rPr>
          <w:rFonts w:hint="eastAsia" w:ascii="宋体" w:hAnsi="宋体" w:eastAsia="宋体" w:cs="宋体"/>
          <w:b/>
          <w:sz w:val="24"/>
        </w:rPr>
        <w:t>的情况除外）</w:t>
      </w:r>
      <w:r>
        <w:rPr>
          <w:rFonts w:hint="eastAsia" w:ascii="宋体" w:hAnsi="宋体" w:eastAsia="宋体" w:cs="宋体"/>
          <w:sz w:val="24"/>
        </w:rPr>
        <w:t>供应商的设计方案或者解决方案，并要求其在规定时间内提交最后报价。</w:t>
      </w:r>
    </w:p>
    <w:p>
      <w:pPr>
        <w:spacing w:line="400" w:lineRule="exact"/>
        <w:ind w:firstLine="480" w:firstLineChars="200"/>
        <w:outlineLvl w:val="9"/>
        <w:rPr>
          <w:rFonts w:hint="eastAsia" w:ascii="宋体" w:hAnsi="宋体" w:eastAsia="宋体" w:cs="宋体"/>
          <w:b/>
          <w:bCs/>
          <w:sz w:val="24"/>
        </w:rPr>
      </w:pPr>
      <w:r>
        <w:rPr>
          <w:rFonts w:hint="eastAsia" w:ascii="宋体" w:hAnsi="宋体" w:eastAsia="宋体" w:cs="宋体"/>
          <w:sz w:val="24"/>
        </w:rPr>
        <w:t>2.5.3符合</w:t>
      </w:r>
      <w:bookmarkStart w:id="140" w:name="_Toc30986"/>
      <w:r>
        <w:rPr>
          <w:rFonts w:hint="eastAsia" w:ascii="宋体" w:hAnsi="宋体" w:eastAsia="宋体" w:cs="宋体"/>
          <w:sz w:val="24"/>
        </w:rPr>
        <w:t>《</w:t>
      </w:r>
      <w:r>
        <w:rPr>
          <w:rFonts w:hint="eastAsia" w:ascii="宋体" w:hAnsi="宋体" w:eastAsia="宋体" w:cs="宋体"/>
          <w:b/>
          <w:bCs/>
          <w:sz w:val="24"/>
        </w:rPr>
        <w:t>政府采购竞争性磋商采购方式管理暂行办法财库》〔2014〕214号</w:t>
      </w:r>
      <w:bookmarkEnd w:id="140"/>
      <w:r>
        <w:rPr>
          <w:rFonts w:hint="eastAsia" w:ascii="宋体" w:hAnsi="宋体" w:eastAsia="宋体" w:cs="宋体"/>
          <w:b/>
          <w:bCs/>
          <w:sz w:val="24"/>
        </w:rPr>
        <w:t>第三条第四项情形的，提交最后报价的供应商可以为2家。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2.5.5供应商最后报价应当由法定代表人/主要负责人/本人或其授权代表签字确认（</w:t>
      </w:r>
      <w:r>
        <w:rPr>
          <w:rFonts w:hint="eastAsia" w:ascii="宋体" w:hAnsi="宋体" w:eastAsia="宋体" w:cs="宋体"/>
          <w:b/>
          <w:sz w:val="24"/>
        </w:rPr>
        <w:t>注：</w:t>
      </w:r>
      <w:r>
        <w:rPr>
          <w:rFonts w:hint="eastAsia" w:ascii="宋体" w:hAnsi="宋体" w:eastAsia="宋体" w:cs="宋体"/>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outlineLvl w:val="9"/>
        <w:rPr>
          <w:rFonts w:hint="eastAsia" w:ascii="宋体" w:hAnsi="宋体" w:eastAsia="宋体" w:cs="宋体"/>
          <w:sz w:val="24"/>
        </w:rPr>
      </w:pPr>
      <w:r>
        <w:rPr>
          <w:rFonts w:hint="eastAsia" w:ascii="宋体" w:hAnsi="宋体" w:eastAsia="宋体" w:cs="宋体"/>
          <w:sz w:val="24"/>
        </w:rPr>
        <w:t>2.5.6报价如果出现下列不一致的，可按以下原则进行修改：</w:t>
      </w:r>
    </w:p>
    <w:p>
      <w:pPr>
        <w:spacing w:line="400" w:lineRule="exact"/>
        <w:ind w:firstLine="480"/>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w:t>
      </w:r>
      <w:r>
        <w:rPr>
          <w:rFonts w:hint="eastAsia" w:ascii="宋体" w:hAnsi="宋体" w:eastAsia="宋体" w:cs="宋体"/>
          <w:kern w:val="0"/>
          <w:sz w:val="24"/>
        </w:rPr>
        <w:t>大写金额和小写金额不一致的，以大写金额为准</w:t>
      </w:r>
      <w:r>
        <w:rPr>
          <w:rFonts w:hint="eastAsia" w:ascii="宋体" w:hAnsi="宋体" w:eastAsia="宋体" w:cs="宋体"/>
          <w:sz w:val="24"/>
        </w:rPr>
        <w:t>，但大写金额文字存在错误的，应当先对大写金额的文字错误进行澄清、说明或者更正，再行修正。</w:t>
      </w:r>
    </w:p>
    <w:p>
      <w:pPr>
        <w:spacing w:line="400" w:lineRule="exact"/>
        <w:ind w:firstLine="480"/>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w:t>
      </w:r>
      <w:r>
        <w:rPr>
          <w:rFonts w:hint="eastAsia" w:ascii="宋体" w:hAnsi="宋体" w:eastAsia="宋体" w:cs="宋体"/>
          <w:kern w:val="0"/>
          <w:sz w:val="24"/>
        </w:rPr>
        <w:t>总价金额与按单价汇总金额不一致的，以单价金额计算结果为准，</w:t>
      </w:r>
      <w:r>
        <w:rPr>
          <w:rFonts w:hint="eastAsia" w:ascii="宋体" w:hAnsi="宋体" w:eastAsia="宋体" w:cs="宋体"/>
          <w:sz w:val="24"/>
        </w:rPr>
        <w:t>但</w:t>
      </w:r>
      <w:r>
        <w:rPr>
          <w:rFonts w:hint="eastAsia" w:ascii="宋体" w:hAnsi="宋体" w:eastAsia="宋体" w:cs="宋体"/>
          <w:kern w:val="0"/>
          <w:sz w:val="24"/>
        </w:rPr>
        <w:t>单价或者单价汇总金额存在数字或者</w:t>
      </w:r>
      <w:r>
        <w:rPr>
          <w:rFonts w:hint="eastAsia" w:ascii="宋体" w:hAnsi="宋体" w:eastAsia="宋体" w:cs="宋体"/>
          <w:sz w:val="24"/>
        </w:rPr>
        <w:t>文字错误的，应当先对</w:t>
      </w:r>
      <w:r>
        <w:rPr>
          <w:rFonts w:hint="eastAsia" w:ascii="宋体" w:hAnsi="宋体" w:eastAsia="宋体" w:cs="宋体"/>
          <w:kern w:val="0"/>
          <w:sz w:val="24"/>
        </w:rPr>
        <w:t>数字或者</w:t>
      </w:r>
      <w:r>
        <w:rPr>
          <w:rFonts w:hint="eastAsia" w:ascii="宋体" w:hAnsi="宋体" w:eastAsia="宋体" w:cs="宋体"/>
          <w:sz w:val="24"/>
        </w:rPr>
        <w:t>文字错误进行澄清、说明或者更正，再行修正。</w:t>
      </w:r>
    </w:p>
    <w:p>
      <w:pPr>
        <w:spacing w:line="400" w:lineRule="exact"/>
        <w:ind w:firstLine="480"/>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）单价金额小数点</w:t>
      </w:r>
      <w:r>
        <w:rPr>
          <w:rFonts w:hint="eastAsia" w:ascii="宋体" w:hAnsi="宋体" w:eastAsia="宋体" w:cs="宋体"/>
          <w:kern w:val="0"/>
          <w:sz w:val="24"/>
        </w:rPr>
        <w:t>或者百分比有明显错位的</w:t>
      </w:r>
      <w:r>
        <w:rPr>
          <w:rFonts w:hint="eastAsia" w:ascii="宋体" w:hAnsi="宋体" w:eastAsia="宋体" w:cs="宋体"/>
          <w:sz w:val="24"/>
        </w:rPr>
        <w:t>，以总价为准，修正单价。</w:t>
      </w:r>
    </w:p>
    <w:p>
      <w:pPr>
        <w:ind w:firstLine="480" w:firstLineChars="200"/>
        <w:jc w:val="left"/>
        <w:outlineLvl w:val="9"/>
        <w:rPr>
          <w:rFonts w:hint="eastAsia" w:ascii="宋体" w:hAnsi="宋体" w:eastAsia="宋体" w:cs="宋体"/>
          <w:kern w:val="0"/>
          <w:sz w:val="24"/>
        </w:rPr>
      </w:pPr>
      <w:r>
        <w:rPr>
          <w:rFonts w:hint="eastAsia" w:ascii="宋体" w:hAnsi="宋体" w:eastAsia="宋体"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不得未经澄清、说明或者更正，直接将供应商响应文件作为无效处理。对不同文字文本响应文件的解释发生异议的，以中文文本为准。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2.9采购组织单位现场复核评审结果。</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（1）资格性审查认定错误的；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（2）分值汇总计算错误的；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（3）分项评分超出评分标准范围的；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（4）客观评分不一致的。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采购代理机构复核过程中，磋商小组成员不得离开评审现场。</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2.9.2有下列情形之一的，不得现场修改评审结果：</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（1）磋商小组已经出具磋商报告并且离开评审现场的；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（2）采购代理机构现场复核时，复核工作人员数量不足的；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（3）采购代理机构现场复核时，没有采购监督人员现场监督的；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（4）采购代理机构现场复核内容超出规定范围的；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（5）采购代理机构未提供书面建议的。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2.10编写磋商报告。磋商小组推荐成交候选供应商后，应向采购代理机构出具磋商报告。磋商报告应当包括以下主要内容：</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（1）邀请供应商参加采购活动的具体方式和相关情况；</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（2）响应文件开启日期和地点；</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（3）获取磋商文件的供应商名单和磋商小组成员名单；</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（4）评审情况记录和说明，包括对供应商的资格审查情况、供应商响应文件审查情况、磋商情况、报价情况等；</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（5）提出的成交候选供应商的排序名单及理由。</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2.12供应商澄清、说明</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2.12.2磋商小组要求供应商澄清、说明或者更正响应文件应当以书面形式作出。供应商的澄清、说明或者更正应当由法定代表人/主要负责人/本人或其授权代表签字（</w:t>
      </w:r>
      <w:r>
        <w:rPr>
          <w:rFonts w:hint="eastAsia" w:ascii="宋体" w:hAnsi="宋体" w:eastAsia="宋体" w:cs="宋体"/>
          <w:b/>
          <w:sz w:val="24"/>
        </w:rPr>
        <w:t>注：</w:t>
      </w:r>
      <w:r>
        <w:rPr>
          <w:rFonts w:hint="eastAsia" w:ascii="宋体" w:hAnsi="宋体" w:eastAsia="宋体" w:cs="宋体"/>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2.13终止磋商采购活动。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出现下列情形之一的，采购人或者采购代理机构应当终止竞争性磋商采购活动，发布项目终止公告并说明原因，重新开展采购活动：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（1）因情况变化，不再符合规定的竞争性磋商采购方式适用情形的；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（2）出现影响采购公正的违法、违规行为的；</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（3）除</w:t>
      </w:r>
      <w:r>
        <w:rPr>
          <w:rFonts w:hint="eastAsia" w:ascii="宋体" w:hAnsi="宋体" w:eastAsia="宋体" w:cs="宋体"/>
          <w:b/>
          <w:sz w:val="24"/>
        </w:rPr>
        <w:t>本章2.3.1和</w:t>
      </w:r>
      <w:r>
        <w:rPr>
          <w:rFonts w:hint="eastAsia" w:ascii="宋体" w:hAnsi="宋体" w:eastAsia="宋体" w:cs="宋体"/>
          <w:sz w:val="24"/>
        </w:rPr>
        <w:t>2.5.3</w:t>
      </w:r>
      <w:r>
        <w:rPr>
          <w:rFonts w:hint="eastAsia" w:ascii="宋体" w:hAnsi="宋体" w:eastAsia="宋体" w:cs="宋体"/>
          <w:b/>
          <w:sz w:val="24"/>
        </w:rPr>
        <w:t>的情况外，</w:t>
      </w:r>
      <w:r>
        <w:rPr>
          <w:rFonts w:hint="eastAsia" w:ascii="宋体" w:hAnsi="宋体" w:eastAsia="宋体" w:cs="宋体"/>
          <w:sz w:val="24"/>
        </w:rPr>
        <w:t>在采购过程中符合要求的供应商或者报价未超过采购预算的供应商不足3家的。</w:t>
      </w:r>
    </w:p>
    <w:p>
      <w:pPr>
        <w:spacing w:line="400" w:lineRule="exact"/>
        <w:ind w:firstLine="482" w:firstLineChars="200"/>
        <w:outlineLvl w:val="1"/>
        <w:rPr>
          <w:rFonts w:hint="eastAsia" w:ascii="宋体" w:hAnsi="宋体" w:eastAsia="宋体" w:cs="宋体"/>
          <w:b/>
          <w:sz w:val="24"/>
        </w:rPr>
      </w:pPr>
      <w:r>
        <w:rPr>
          <w:rFonts w:hint="eastAsia" w:ascii="宋体" w:hAnsi="宋体" w:eastAsia="宋体" w:cs="宋体"/>
          <w:b/>
          <w:sz w:val="24"/>
        </w:rPr>
        <w:t>3.综合评分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3.1本次综合评分的因素详见综合评分明细表。</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3.3综合评分明细表</w:t>
      </w:r>
    </w:p>
    <w:p>
      <w:pPr>
        <w:pStyle w:val="9"/>
        <w:tabs>
          <w:tab w:val="left" w:pos="600"/>
        </w:tabs>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3.3.1综合评分明细表的制定以科学合理、降低评委会自由裁量权为原则。</w:t>
      </w:r>
    </w:p>
    <w:p>
      <w:pPr>
        <w:widowControl/>
        <w:ind w:firstLine="480" w:firstLineChars="200"/>
        <w:jc w:val="left"/>
        <w:rPr>
          <w:rFonts w:hint="eastAsia" w:ascii="宋体" w:hAnsi="宋体" w:eastAsia="宋体" w:cs="宋体"/>
          <w:sz w:val="24"/>
        </w:rPr>
      </w:pPr>
      <w:r>
        <w:rPr>
          <w:rFonts w:hint="eastAsia" w:ascii="宋体" w:hAnsi="宋体" w:eastAsia="宋体" w:cs="宋体"/>
          <w:sz w:val="24"/>
        </w:rPr>
        <w:t>3.3.2 综合评分明细表按须知表中的相关要求进行价格调整，再参与价格分评审。</w:t>
      </w:r>
    </w:p>
    <w:p>
      <w:pPr>
        <w:keepNext w:val="0"/>
        <w:keepLines w:val="0"/>
        <w:spacing w:before="0" w:after="0" w:line="400" w:lineRule="exact"/>
        <w:ind w:firstLine="470" w:firstLineChars="196"/>
        <w:outlineLvl w:val="9"/>
        <w:rPr>
          <w:rFonts w:hint="eastAsia" w:ascii="宋体" w:hAnsi="宋体" w:eastAsia="宋体" w:cs="宋体"/>
          <w:b w:val="0"/>
          <w:sz w:val="24"/>
          <w:szCs w:val="24"/>
        </w:rPr>
      </w:pPr>
      <w:r>
        <w:rPr>
          <w:rFonts w:hint="eastAsia" w:ascii="宋体" w:hAnsi="宋体" w:eastAsia="宋体" w:cs="宋体"/>
          <w:b w:val="0"/>
          <w:sz w:val="24"/>
          <w:szCs w:val="24"/>
        </w:rPr>
        <w:t>3.3.3综合评分明细表</w:t>
      </w:r>
    </w:p>
    <w:tbl>
      <w:tblPr>
        <w:tblStyle w:val="20"/>
        <w:tblW w:w="9488" w:type="dxa"/>
        <w:jc w:val="center"/>
        <w:tblLayout w:type="fixed"/>
        <w:tblCellMar>
          <w:top w:w="0" w:type="dxa"/>
          <w:left w:w="108" w:type="dxa"/>
          <w:bottom w:w="0" w:type="dxa"/>
          <w:right w:w="108" w:type="dxa"/>
        </w:tblCellMar>
      </w:tblPr>
      <w:tblGrid>
        <w:gridCol w:w="813"/>
        <w:gridCol w:w="1071"/>
        <w:gridCol w:w="815"/>
        <w:gridCol w:w="4785"/>
        <w:gridCol w:w="1002"/>
        <w:gridCol w:w="1002"/>
      </w:tblGrid>
      <w:tr>
        <w:tblPrEx>
          <w:tblCellMar>
            <w:top w:w="0" w:type="dxa"/>
            <w:left w:w="108" w:type="dxa"/>
            <w:bottom w:w="0" w:type="dxa"/>
            <w:right w:w="108" w:type="dxa"/>
          </w:tblCellMar>
        </w:tblPrEx>
        <w:trPr>
          <w:trHeight w:val="684"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序号</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评分因素及权重</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分值</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评分标准</w:t>
            </w:r>
          </w:p>
        </w:tc>
        <w:tc>
          <w:tcPr>
            <w:tcW w:w="1002"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备注</w:t>
            </w:r>
          </w:p>
        </w:tc>
        <w:tc>
          <w:tcPr>
            <w:tcW w:w="1002"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28"/>
              <w:jc w:val="center"/>
              <w:textAlignment w:val="auto"/>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说明</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ind w:firstLine="28" w:firstLineChars="0"/>
              <w:jc w:val="center"/>
              <w:rPr>
                <w:rFonts w:hint="eastAsia" w:ascii="宋体" w:hAnsi="宋体" w:eastAsia="宋体" w:cs="宋体"/>
                <w:color w:val="auto"/>
                <w:sz w:val="28"/>
                <w:szCs w:val="28"/>
                <w:highlight w:val="none"/>
              </w:rPr>
            </w:pPr>
            <w:r>
              <w:rPr>
                <w:rFonts w:hint="eastAsia" w:ascii="宋体" w:hAnsi="宋体" w:eastAsia="宋体" w:cs="宋体"/>
                <w:sz w:val="24"/>
                <w:szCs w:val="24"/>
              </w:rPr>
              <w:t>1</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报价</w:t>
            </w:r>
          </w:p>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10%</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10分</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rPr>
                <w:rFonts w:hint="eastAsia" w:ascii="宋体" w:hAnsi="宋体" w:eastAsia="宋体" w:cs="宋体"/>
                <w:color w:val="auto"/>
                <w:sz w:val="28"/>
                <w:szCs w:val="28"/>
                <w:highlight w:val="none"/>
              </w:rPr>
            </w:pPr>
            <w:r>
              <w:rPr>
                <w:rFonts w:hint="eastAsia" w:ascii="宋体" w:hAnsi="宋体" w:eastAsia="宋体" w:cs="宋体"/>
                <w:sz w:val="24"/>
                <w:szCs w:val="24"/>
              </w:rPr>
              <w:t>满足磋商文件要求且响应价格最低的响应报价为磋商基准价，其价格分为满分。其他供应商的价格分统一按照下列公式计算：磋商报价得分=(磋商基准价／最后磋商报价)*10%*100</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4"/>
                <w:szCs w:val="24"/>
                <w:lang w:val="en-US" w:eastAsia="zh-CN"/>
              </w:rPr>
              <w:t>/</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ind w:firstLine="28" w:firstLineChars="0"/>
              <w:jc w:val="center"/>
              <w:rPr>
                <w:rFonts w:hint="eastAsia" w:ascii="宋体" w:hAnsi="宋体" w:eastAsia="宋体" w:cs="宋体"/>
                <w:color w:val="auto"/>
                <w:sz w:val="28"/>
                <w:szCs w:val="28"/>
                <w:highlight w:val="none"/>
              </w:rPr>
            </w:pPr>
            <w:r>
              <w:rPr>
                <w:rFonts w:hint="eastAsia" w:ascii="宋体" w:hAnsi="宋体" w:eastAsia="宋体" w:cs="宋体"/>
                <w:sz w:val="24"/>
                <w:szCs w:val="24"/>
              </w:rPr>
              <w:t>2</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服务方案40%</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40分</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根据供应商针对本项目提供的服务方案（包含①标本溯源方案、②采样方案、③运输方案、④检测方案、⑤人员保障方案、⑥质量保障方案、⑦标本及报告准确性、⑧应急保障措施、⑨阳性检测结果复查措施、⑩实验室突发状况的质量保障）进行评定，以上方案内容齐全的得40分，每有一项内容缺失扣4分，每有一项内容有缺陷的扣2分，直至本项分值扣完为止。</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4"/>
                <w:szCs w:val="24"/>
              </w:rPr>
              <w:t>（缺陷是指：存在未</w:t>
            </w:r>
            <w:r>
              <w:rPr>
                <w:rFonts w:hint="eastAsia" w:ascii="宋体" w:hAnsi="宋体" w:cs="宋体"/>
                <w:color w:val="auto"/>
                <w:sz w:val="24"/>
                <w:szCs w:val="24"/>
                <w:lang w:val="en-US" w:eastAsia="zh-CN"/>
              </w:rPr>
              <w:t>结</w:t>
            </w:r>
            <w:r>
              <w:rPr>
                <w:rFonts w:hint="eastAsia" w:ascii="宋体" w:hAnsi="宋体" w:eastAsia="宋体" w:cs="宋体"/>
                <w:color w:val="auto"/>
                <w:sz w:val="24"/>
                <w:szCs w:val="24"/>
              </w:rPr>
              <w:t>合项目背景分析、凭空编造、方案中内容前后不一致、前后逻辑错误、涉及的规范及标准错误、地点区域错误、内容缺失、不符合采购需求、分析标题与实际内容不相符合、分析不全面、在分析层面存在可能影响项目质量的情形等）</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以供应商响应文件为准。</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技术类评分因素</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ind w:firstLine="28" w:firstLineChars="0"/>
              <w:jc w:val="center"/>
              <w:rPr>
                <w:rFonts w:hint="eastAsia" w:ascii="宋体" w:hAnsi="宋体" w:eastAsia="宋体" w:cs="宋体"/>
                <w:color w:val="auto"/>
                <w:sz w:val="28"/>
                <w:szCs w:val="28"/>
                <w:highlight w:val="none"/>
              </w:rPr>
            </w:pPr>
            <w:r>
              <w:rPr>
                <w:rFonts w:hint="eastAsia" w:ascii="宋体" w:hAnsi="宋体" w:eastAsia="宋体" w:cs="宋体"/>
                <w:sz w:val="24"/>
                <w:szCs w:val="24"/>
              </w:rPr>
              <w:t>3</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履约能力</w:t>
            </w:r>
          </w:p>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30</w:t>
            </w:r>
            <w:r>
              <w:rPr>
                <w:rFonts w:hint="eastAsia" w:ascii="宋体" w:hAnsi="宋体" w:eastAsia="宋体" w:cs="宋体"/>
                <w:sz w:val="24"/>
                <w:szCs w:val="24"/>
              </w:rPr>
              <w:t>%</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30</w:t>
            </w:r>
            <w:r>
              <w:rPr>
                <w:rFonts w:hint="eastAsia" w:ascii="宋体" w:hAnsi="宋体" w:eastAsia="宋体" w:cs="宋体"/>
                <w:sz w:val="24"/>
                <w:szCs w:val="24"/>
              </w:rPr>
              <w:t>分</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numPr>
                <w:ilvl w:val="0"/>
                <w:numId w:val="6"/>
              </w:numPr>
              <w:spacing w:line="360" w:lineRule="auto"/>
              <w:rPr>
                <w:rFonts w:hint="eastAsia" w:ascii="宋体" w:hAnsi="宋体" w:eastAsia="宋体" w:cs="宋体"/>
                <w:sz w:val="24"/>
                <w:szCs w:val="24"/>
              </w:rPr>
            </w:pPr>
            <w:r>
              <w:rPr>
                <w:rFonts w:hint="eastAsia" w:ascii="宋体" w:hAnsi="宋体" w:eastAsia="宋体" w:cs="宋体"/>
                <w:sz w:val="24"/>
                <w:szCs w:val="24"/>
              </w:rPr>
              <w:t>供应商须参加市级及以上新冠核酸项目室间质量评价并且成绩合格，否则不得分。其中：（1）市级每获得一张室间质评证书得0.25分，最多得2分（提供相关证明材料）。（2）省级每获得一张室间质评证书得1分，最多得2分。（提供相关证明材料）</w:t>
            </w:r>
            <w:r>
              <w:rPr>
                <w:rFonts w:hint="eastAsia" w:ascii="宋体" w:hAnsi="宋体" w:eastAsia="宋体" w:cs="宋体"/>
                <w:sz w:val="24"/>
                <w:szCs w:val="24"/>
                <w:lang w:eastAsia="zh-CN"/>
              </w:rPr>
              <w:t>；</w:t>
            </w:r>
            <w:r>
              <w:rPr>
                <w:rFonts w:hint="eastAsia" w:ascii="宋体" w:hAnsi="宋体" w:eastAsia="宋体" w:cs="宋体"/>
                <w:sz w:val="24"/>
                <w:szCs w:val="24"/>
              </w:rPr>
              <w:t>本项共4分。</w:t>
            </w:r>
          </w:p>
          <w:p>
            <w:pPr>
              <w:spacing w:line="360" w:lineRule="auto"/>
              <w:rPr>
                <w:rFonts w:hint="eastAsia" w:ascii="宋体" w:hAnsi="宋体" w:eastAsia="宋体" w:cs="宋体"/>
                <w:sz w:val="24"/>
                <w:szCs w:val="24"/>
              </w:rPr>
            </w:pPr>
            <w:r>
              <w:rPr>
                <w:rFonts w:hint="eastAsia" w:ascii="宋体" w:hAnsi="宋体" w:eastAsia="宋体" w:cs="宋体"/>
                <w:sz w:val="24"/>
                <w:szCs w:val="24"/>
              </w:rPr>
              <w:t>2.供应商实验室具有实验室认可证书（ISO15189）（认证覆盖的业务范围须包含新冠病毒核酸检测）的得2分，未提供的不得分。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3.供应商</w:t>
            </w:r>
            <w:r>
              <w:rPr>
                <w:rFonts w:hint="eastAsia" w:ascii="宋体" w:hAnsi="宋体" w:eastAsia="宋体" w:cs="宋体"/>
                <w:color w:val="auto"/>
                <w:sz w:val="24"/>
                <w:szCs w:val="24"/>
                <w:lang w:val="en-US" w:eastAsia="zh-CN"/>
              </w:rPr>
              <w:t>拟配备人员（在4人基础上）</w:t>
            </w:r>
            <w:r>
              <w:rPr>
                <w:rFonts w:hint="eastAsia" w:ascii="宋体" w:hAnsi="宋体" w:eastAsia="宋体" w:cs="宋体"/>
                <w:color w:val="auto"/>
                <w:sz w:val="24"/>
                <w:szCs w:val="24"/>
              </w:rPr>
              <w:t>具有省临检中心颁发的PCR上岗证，具有PCR上岗证人数</w:t>
            </w:r>
            <w:r>
              <w:rPr>
                <w:rFonts w:hint="eastAsia" w:ascii="宋体" w:hAnsi="宋体" w:eastAsia="宋体" w:cs="宋体"/>
                <w:color w:val="auto"/>
                <w:sz w:val="24"/>
                <w:szCs w:val="24"/>
                <w:lang w:val="en-US" w:eastAsia="zh-CN"/>
              </w:rPr>
              <w:t>达到5-10</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含本数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得3分，</w:t>
            </w:r>
            <w:r>
              <w:rPr>
                <w:rFonts w:hint="eastAsia" w:ascii="宋体" w:hAnsi="宋体" w:eastAsia="宋体" w:cs="宋体"/>
                <w:color w:val="auto"/>
                <w:sz w:val="24"/>
                <w:szCs w:val="24"/>
                <w:lang w:val="en-US" w:eastAsia="zh-CN"/>
              </w:rPr>
              <w:t>达到11-15</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含本数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lang w:eastAsia="zh-CN"/>
              </w:rPr>
              <w:t>人得</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分</w:t>
            </w:r>
            <w:r>
              <w:rPr>
                <w:rFonts w:hint="eastAsia" w:ascii="宋体" w:hAnsi="宋体" w:eastAsia="宋体" w:cs="宋体"/>
                <w:color w:val="auto"/>
                <w:sz w:val="24"/>
                <w:szCs w:val="24"/>
              </w:rPr>
              <w:t>。本项</w:t>
            </w:r>
            <w:r>
              <w:rPr>
                <w:rFonts w:hint="eastAsia" w:ascii="宋体" w:hAnsi="宋体" w:eastAsia="宋体" w:cs="宋体"/>
                <w:color w:val="auto"/>
                <w:sz w:val="24"/>
                <w:szCs w:val="24"/>
                <w:lang w:val="en-US" w:eastAsia="zh-CN"/>
              </w:rPr>
              <w:t>最多得8</w:t>
            </w:r>
            <w:r>
              <w:rPr>
                <w:rFonts w:hint="eastAsia" w:ascii="宋体" w:hAnsi="宋体" w:eastAsia="宋体" w:cs="宋体"/>
                <w:color w:val="auto"/>
                <w:sz w:val="24"/>
                <w:szCs w:val="24"/>
              </w:rPr>
              <w:t>分。（提供PCR上岗证及与供应商单位签订的劳动合同或返聘证明复印件）。</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4.供应商</w:t>
            </w:r>
            <w:r>
              <w:rPr>
                <w:rFonts w:hint="eastAsia" w:ascii="宋体" w:hAnsi="宋体" w:eastAsia="宋体" w:cs="宋体"/>
                <w:color w:val="auto"/>
                <w:sz w:val="24"/>
                <w:szCs w:val="24"/>
                <w:lang w:val="en-US" w:eastAsia="zh-CN"/>
              </w:rPr>
              <w:t>拟</w:t>
            </w:r>
            <w:r>
              <w:rPr>
                <w:rFonts w:hint="eastAsia" w:ascii="宋体" w:hAnsi="宋体" w:eastAsia="宋体" w:cs="宋体"/>
                <w:color w:val="auto"/>
                <w:sz w:val="24"/>
                <w:szCs w:val="24"/>
              </w:rPr>
              <w:t>投入本项目</w:t>
            </w:r>
            <w:r>
              <w:rPr>
                <w:rFonts w:hint="eastAsia" w:ascii="宋体" w:hAnsi="宋体" w:eastAsia="宋体" w:cs="宋体"/>
                <w:color w:val="auto"/>
                <w:sz w:val="24"/>
                <w:szCs w:val="24"/>
                <w:lang w:val="en-US" w:eastAsia="zh-CN"/>
              </w:rPr>
              <w:t>人员</w:t>
            </w:r>
            <w:r>
              <w:rPr>
                <w:rFonts w:hint="eastAsia" w:ascii="宋体" w:hAnsi="宋体" w:eastAsia="宋体" w:cs="宋体"/>
                <w:color w:val="auto"/>
                <w:sz w:val="24"/>
                <w:szCs w:val="24"/>
              </w:rPr>
              <w:t>具有检验专业中级及以上职称，否则不得分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共计5分</w:t>
            </w:r>
            <w:r>
              <w:rPr>
                <w:rFonts w:hint="eastAsia" w:ascii="宋体" w:hAnsi="宋体" w:eastAsia="宋体" w:cs="宋体"/>
                <w:color w:val="auto"/>
                <w:sz w:val="24"/>
                <w:szCs w:val="24"/>
              </w:rPr>
              <w:t>。其中：</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（1）具有中级</w:t>
            </w:r>
            <w:r>
              <w:rPr>
                <w:rFonts w:hint="eastAsia" w:ascii="宋体" w:hAnsi="宋体" w:eastAsia="宋体" w:cs="宋体"/>
                <w:color w:val="auto"/>
                <w:sz w:val="24"/>
                <w:szCs w:val="24"/>
                <w:lang w:val="en-US" w:eastAsia="zh-CN"/>
              </w:rPr>
              <w:t>职称的每有一人</w:t>
            </w:r>
            <w:r>
              <w:rPr>
                <w:rFonts w:hint="eastAsia" w:ascii="宋体" w:hAnsi="宋体" w:eastAsia="宋体" w:cs="宋体"/>
                <w:color w:val="auto"/>
                <w:sz w:val="24"/>
                <w:szCs w:val="24"/>
              </w:rPr>
              <w:t>得0.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5分，</w:t>
            </w:r>
            <w:r>
              <w:rPr>
                <w:rFonts w:hint="eastAsia" w:ascii="宋体" w:hAnsi="宋体" w:eastAsia="宋体" w:cs="宋体"/>
                <w:color w:val="auto"/>
                <w:sz w:val="24"/>
                <w:szCs w:val="24"/>
                <w:lang w:val="en-US" w:eastAsia="zh-CN"/>
              </w:rPr>
              <w:t>本项最多得1</w:t>
            </w:r>
            <w:r>
              <w:rPr>
                <w:rFonts w:hint="eastAsia" w:ascii="宋体" w:hAnsi="宋体" w:eastAsia="宋体" w:cs="宋体"/>
                <w:color w:val="auto"/>
                <w:sz w:val="24"/>
                <w:szCs w:val="24"/>
              </w:rPr>
              <w:t>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（2）具有高级职称</w:t>
            </w:r>
            <w:r>
              <w:rPr>
                <w:rFonts w:hint="eastAsia" w:ascii="宋体" w:hAnsi="宋体" w:eastAsia="宋体" w:cs="宋体"/>
                <w:color w:val="auto"/>
                <w:sz w:val="24"/>
                <w:szCs w:val="24"/>
                <w:lang w:val="en-US" w:eastAsia="zh-CN"/>
              </w:rPr>
              <w:t>的每有一人</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本项最多得4</w:t>
            </w:r>
            <w:r>
              <w:rPr>
                <w:rFonts w:hint="eastAsia" w:ascii="宋体" w:hAnsi="宋体" w:eastAsia="宋体" w:cs="宋体"/>
                <w:color w:val="auto"/>
                <w:sz w:val="24"/>
                <w:szCs w:val="24"/>
              </w:rPr>
              <w:t>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（同一人员不得重复计分</w:t>
            </w:r>
            <w:r>
              <w:rPr>
                <w:rFonts w:hint="eastAsia" w:ascii="宋体" w:hAnsi="宋体" w:eastAsia="宋体" w:cs="宋体"/>
                <w:color w:val="auto"/>
                <w:sz w:val="24"/>
                <w:szCs w:val="24"/>
                <w:lang w:val="en-US" w:eastAsia="zh-CN"/>
              </w:rPr>
              <w:t>且按最高职称等级计算</w:t>
            </w:r>
            <w:r>
              <w:rPr>
                <w:rFonts w:hint="eastAsia" w:ascii="宋体" w:hAnsi="宋体" w:eastAsia="宋体" w:cs="宋体"/>
                <w:color w:val="auto"/>
                <w:sz w:val="24"/>
                <w:szCs w:val="24"/>
              </w:rPr>
              <w:t>。提供职称证书复印件盖章和与供应商单位签订的劳动合同或返聘证明复印件）。</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5.供应商具有核酸提取仪、荧光PCR扩增仪，</w:t>
            </w:r>
            <w:r>
              <w:rPr>
                <w:rFonts w:hint="eastAsia" w:ascii="宋体" w:hAnsi="宋体" w:eastAsia="宋体" w:cs="宋体"/>
                <w:color w:val="auto"/>
                <w:sz w:val="24"/>
                <w:szCs w:val="24"/>
                <w:lang w:val="en-US" w:eastAsia="zh-CN"/>
              </w:rPr>
              <w:t>≤5台设备得3分，6-10</w:t>
            </w:r>
            <w:r>
              <w:rPr>
                <w:rFonts w:hint="eastAsia" w:ascii="宋体" w:hAnsi="宋体" w:eastAsia="宋体" w:cs="宋体"/>
                <w:color w:val="auto"/>
                <w:sz w:val="24"/>
                <w:szCs w:val="24"/>
              </w:rPr>
              <w:t>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含本数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设备得</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台设备的得</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分。本项</w:t>
            </w:r>
            <w:r>
              <w:rPr>
                <w:rFonts w:hint="eastAsia" w:ascii="宋体" w:hAnsi="宋体" w:eastAsia="宋体" w:cs="宋体"/>
                <w:color w:val="auto"/>
                <w:sz w:val="24"/>
                <w:szCs w:val="24"/>
                <w:lang w:val="en-US" w:eastAsia="zh-CN"/>
              </w:rPr>
              <w:t>最高得7</w:t>
            </w:r>
            <w:r>
              <w:rPr>
                <w:rFonts w:hint="eastAsia" w:ascii="宋体" w:hAnsi="宋体" w:eastAsia="宋体" w:cs="宋体"/>
                <w:color w:val="auto"/>
                <w:sz w:val="24"/>
                <w:szCs w:val="24"/>
              </w:rPr>
              <w:t>分（提供</w:t>
            </w:r>
            <w:r>
              <w:rPr>
                <w:rFonts w:hint="eastAsia" w:ascii="宋体" w:hAnsi="宋体" w:eastAsia="宋体" w:cs="宋体"/>
                <w:color w:val="auto"/>
                <w:sz w:val="24"/>
                <w:szCs w:val="24"/>
                <w:lang w:val="en-US" w:eastAsia="zh-CN"/>
              </w:rPr>
              <w:t>①设备照片；②设备购买发票或租赁证明</w:t>
            </w:r>
            <w:r>
              <w:rPr>
                <w:rFonts w:hint="eastAsia" w:ascii="宋体" w:hAnsi="宋体" w:eastAsia="宋体" w:cs="宋体"/>
                <w:color w:val="auto"/>
                <w:sz w:val="24"/>
                <w:szCs w:val="24"/>
              </w:rPr>
              <w:t>）。</w:t>
            </w:r>
          </w:p>
          <w:p>
            <w:pPr>
              <w:spacing w:line="360" w:lineRule="auto"/>
              <w:rPr>
                <w:rFonts w:hint="eastAsia" w:ascii="宋体" w:hAnsi="宋体" w:eastAsia="宋体" w:cs="宋体"/>
                <w:sz w:val="24"/>
                <w:szCs w:val="24"/>
                <w:lang w:eastAsia="zh-CN"/>
              </w:rPr>
            </w:pPr>
            <w:r>
              <w:rPr>
                <w:rFonts w:hint="eastAsia" w:ascii="宋体" w:hAnsi="宋体" w:eastAsia="宋体" w:cs="宋体"/>
                <w:color w:val="auto"/>
                <w:sz w:val="24"/>
                <w:szCs w:val="24"/>
              </w:rPr>
              <w:t>6.供应商自202</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年1月1日至响应截止时间开展的新冠检测,检出过阳性标本且与确诊实验室复核结果一</w:t>
            </w:r>
            <w:r>
              <w:rPr>
                <w:rFonts w:hint="eastAsia" w:ascii="宋体" w:hAnsi="宋体" w:eastAsia="宋体" w:cs="宋体"/>
                <w:sz w:val="24"/>
                <w:szCs w:val="24"/>
              </w:rPr>
              <w:t>致的得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未检测出阳性标本或与确诊实验室复核结果不一致的不得分。（供应商须提供阳性报告复印件并加盖公章）</w:t>
            </w:r>
            <w:r>
              <w:rPr>
                <w:rFonts w:hint="eastAsia" w:ascii="宋体" w:hAnsi="宋体" w:eastAsia="宋体" w:cs="宋体"/>
                <w:sz w:val="24"/>
                <w:szCs w:val="24"/>
                <w:lang w:eastAsia="zh-CN"/>
              </w:rPr>
              <w:t>。</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7、</w:t>
            </w:r>
            <w:r>
              <w:rPr>
                <w:rFonts w:hint="eastAsia" w:ascii="宋体" w:hAnsi="宋体" w:eastAsia="宋体" w:cs="宋体"/>
                <w:sz w:val="24"/>
                <w:szCs w:val="24"/>
              </w:rPr>
              <w:t>供应商拥有国内医学高等院校技术支撑的得2分（提供技术支撑合作协议</w:t>
            </w:r>
            <w:r>
              <w:rPr>
                <w:rFonts w:hint="eastAsia" w:ascii="宋体" w:hAnsi="宋体" w:eastAsia="宋体" w:cs="宋体"/>
                <w:sz w:val="24"/>
                <w:szCs w:val="24"/>
                <w:lang w:val="en-US" w:eastAsia="zh-CN"/>
              </w:rPr>
              <w:t>或合作声明</w:t>
            </w:r>
            <w:r>
              <w:rPr>
                <w:rFonts w:hint="eastAsia" w:ascii="宋体" w:hAnsi="宋体" w:eastAsia="宋体" w:cs="宋体"/>
                <w:sz w:val="24"/>
                <w:szCs w:val="24"/>
              </w:rPr>
              <w:t>）</w:t>
            </w:r>
            <w:r>
              <w:rPr>
                <w:rFonts w:hint="eastAsia" w:ascii="宋体" w:hAnsi="宋体" w:eastAsia="宋体" w:cs="宋体"/>
                <w:sz w:val="24"/>
                <w:szCs w:val="24"/>
                <w:lang w:eastAsia="zh-CN"/>
              </w:rPr>
              <w:t>。</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以供应商响应文件为准。</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ind w:firstLine="28" w:firstLineChars="0"/>
              <w:jc w:val="center"/>
              <w:rPr>
                <w:rFonts w:hint="eastAsia" w:ascii="宋体" w:hAnsi="宋体" w:eastAsia="宋体" w:cs="宋体"/>
                <w:color w:val="auto"/>
                <w:sz w:val="28"/>
                <w:szCs w:val="28"/>
                <w:highlight w:val="none"/>
              </w:rPr>
            </w:pPr>
            <w:r>
              <w:rPr>
                <w:rFonts w:hint="eastAsia" w:ascii="宋体" w:hAnsi="宋体" w:eastAsia="宋体" w:cs="宋体"/>
                <w:sz w:val="24"/>
                <w:szCs w:val="24"/>
              </w:rPr>
              <w:t>4</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业绩</w:t>
            </w:r>
          </w:p>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8</w:t>
            </w:r>
            <w:r>
              <w:rPr>
                <w:rFonts w:hint="eastAsia" w:ascii="宋体" w:hAnsi="宋体" w:eastAsia="宋体" w:cs="宋体"/>
                <w:sz w:val="24"/>
                <w:szCs w:val="24"/>
              </w:rPr>
              <w:t>%</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8</w:t>
            </w:r>
            <w:r>
              <w:rPr>
                <w:rFonts w:hint="eastAsia" w:ascii="宋体" w:hAnsi="宋体" w:eastAsia="宋体" w:cs="宋体"/>
                <w:sz w:val="24"/>
                <w:szCs w:val="24"/>
              </w:rPr>
              <w:t>分</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rPr>
                <w:rFonts w:hint="eastAsia" w:ascii="宋体" w:hAnsi="宋体" w:eastAsia="宋体" w:cs="宋体"/>
                <w:color w:val="auto"/>
                <w:sz w:val="28"/>
                <w:szCs w:val="28"/>
                <w:highlight w:val="none"/>
              </w:rPr>
            </w:pPr>
            <w:r>
              <w:rPr>
                <w:rFonts w:hint="eastAsia" w:ascii="宋体" w:hAnsi="宋体" w:eastAsia="宋体" w:cs="宋体"/>
                <w:sz w:val="24"/>
                <w:szCs w:val="24"/>
              </w:rPr>
              <w:t>供应商2020年1月1日</w:t>
            </w:r>
            <w:r>
              <w:rPr>
                <w:rFonts w:hint="eastAsia" w:ascii="宋体" w:hAnsi="宋体" w:cs="宋体"/>
                <w:sz w:val="24"/>
                <w:szCs w:val="24"/>
                <w:lang w:eastAsia="zh-CN"/>
              </w:rPr>
              <w:t>（</w:t>
            </w:r>
            <w:r>
              <w:rPr>
                <w:rFonts w:hint="eastAsia" w:ascii="宋体" w:hAnsi="宋体" w:cs="宋体"/>
                <w:sz w:val="24"/>
                <w:szCs w:val="24"/>
                <w:lang w:val="en-US" w:eastAsia="zh-CN"/>
              </w:rPr>
              <w:t>含</w:t>
            </w:r>
            <w:r>
              <w:rPr>
                <w:rFonts w:hint="eastAsia" w:ascii="宋体" w:hAnsi="宋体" w:cs="宋体"/>
                <w:sz w:val="24"/>
                <w:szCs w:val="24"/>
                <w:lang w:eastAsia="zh-CN"/>
              </w:rPr>
              <w:t>）</w:t>
            </w:r>
            <w:r>
              <w:rPr>
                <w:rFonts w:hint="eastAsia" w:ascii="宋体" w:hAnsi="宋体" w:eastAsia="宋体" w:cs="宋体"/>
                <w:sz w:val="24"/>
                <w:szCs w:val="24"/>
              </w:rPr>
              <w:t>至磋商截止日每具有一个类似项目业绩的得1分，本项最多得</w:t>
            </w:r>
            <w:r>
              <w:rPr>
                <w:rFonts w:hint="eastAsia" w:ascii="宋体" w:hAnsi="宋体" w:eastAsia="宋体" w:cs="宋体"/>
                <w:sz w:val="24"/>
                <w:szCs w:val="24"/>
                <w:lang w:val="en-US" w:eastAsia="zh-CN"/>
              </w:rPr>
              <w:t>8</w:t>
            </w:r>
            <w:r>
              <w:rPr>
                <w:rFonts w:hint="eastAsia" w:ascii="宋体" w:hAnsi="宋体" w:eastAsia="宋体" w:cs="宋体"/>
                <w:sz w:val="24"/>
                <w:szCs w:val="24"/>
              </w:rPr>
              <w:t>分。</w:t>
            </w:r>
            <w:bookmarkStart w:id="203" w:name="_GoBack"/>
            <w:bookmarkEnd w:id="203"/>
          </w:p>
        </w:tc>
        <w:tc>
          <w:tcPr>
            <w:tcW w:w="1002" w:type="dxa"/>
            <w:tcBorders>
              <w:top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 w:val="28"/>
                <w:szCs w:val="28"/>
                <w:highlight w:val="none"/>
              </w:rPr>
            </w:pPr>
            <w:r>
              <w:rPr>
                <w:rFonts w:hint="eastAsia" w:ascii="宋体" w:hAnsi="宋体" w:eastAsia="宋体" w:cs="宋体"/>
                <w:sz w:val="24"/>
                <w:szCs w:val="24"/>
              </w:rPr>
              <w:t>提供合同或协议复印件，</w:t>
            </w:r>
            <w:r>
              <w:rPr>
                <w:rFonts w:hint="eastAsia" w:ascii="宋体" w:hAnsi="宋体" w:eastAsia="宋体" w:cs="宋体"/>
                <w:sz w:val="24"/>
                <w:szCs w:val="24"/>
                <w:lang w:val="en-US" w:eastAsia="zh-CN"/>
              </w:rPr>
              <w:t>并</w:t>
            </w:r>
            <w:r>
              <w:rPr>
                <w:rFonts w:hint="eastAsia" w:ascii="宋体" w:hAnsi="宋体" w:eastAsia="宋体" w:cs="宋体"/>
                <w:sz w:val="24"/>
                <w:szCs w:val="24"/>
              </w:rPr>
              <w:t>加盖供应商公章。</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共同评分因素</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ind w:firstLine="28" w:firstLineChars="0"/>
              <w:jc w:val="center"/>
              <w:rPr>
                <w:rFonts w:hint="eastAsia" w:ascii="宋体" w:hAnsi="宋体" w:eastAsia="宋体" w:cs="宋体"/>
                <w:color w:val="auto"/>
                <w:sz w:val="28"/>
                <w:szCs w:val="28"/>
                <w:highlight w:val="none"/>
              </w:rPr>
            </w:pPr>
            <w:r>
              <w:rPr>
                <w:rFonts w:hint="eastAsia" w:ascii="宋体" w:hAnsi="宋体" w:eastAsia="宋体" w:cs="宋体"/>
                <w:sz w:val="24"/>
                <w:szCs w:val="24"/>
              </w:rPr>
              <w:t>5</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售后服务</w:t>
            </w:r>
            <w:r>
              <w:rPr>
                <w:rFonts w:hint="eastAsia" w:ascii="宋体" w:hAnsi="宋体" w:eastAsia="宋体" w:cs="宋体"/>
                <w:sz w:val="24"/>
                <w:szCs w:val="24"/>
                <w:lang w:val="en-US" w:eastAsia="zh-CN"/>
              </w:rPr>
              <w:t>方案12</w:t>
            </w:r>
            <w:r>
              <w:rPr>
                <w:rFonts w:hint="eastAsia" w:ascii="宋体" w:hAnsi="宋体" w:eastAsia="宋体" w:cs="宋体"/>
                <w:sz w:val="24"/>
                <w:szCs w:val="24"/>
              </w:rPr>
              <w:t>%</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12</w:t>
            </w:r>
            <w:r>
              <w:rPr>
                <w:rFonts w:hint="eastAsia" w:ascii="宋体" w:hAnsi="宋体" w:eastAsia="宋体" w:cs="宋体"/>
                <w:sz w:val="24"/>
                <w:szCs w:val="24"/>
              </w:rPr>
              <w:t>分</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根据供应商针对本项目提供的售后服务方案（包含①售后服务呼叫电话和响应时间、②现场服务支持能力、③服务承诺、④售后服务管理制度）进行评定，以上方案内容齐全的得</w:t>
            </w:r>
            <w:r>
              <w:rPr>
                <w:rFonts w:hint="eastAsia" w:ascii="宋体" w:hAnsi="宋体" w:eastAsia="宋体" w:cs="宋体"/>
                <w:sz w:val="24"/>
                <w:szCs w:val="24"/>
                <w:lang w:val="en-US" w:eastAsia="zh-CN"/>
              </w:rPr>
              <w:t>12</w:t>
            </w:r>
            <w:r>
              <w:rPr>
                <w:rFonts w:hint="eastAsia" w:ascii="宋体" w:hAnsi="宋体" w:eastAsia="宋体" w:cs="宋体"/>
                <w:sz w:val="24"/>
                <w:szCs w:val="24"/>
              </w:rPr>
              <w:t>分，每有一项内容缺失扣</w:t>
            </w:r>
            <w:r>
              <w:rPr>
                <w:rFonts w:hint="eastAsia" w:ascii="宋体" w:hAnsi="宋体" w:eastAsia="宋体" w:cs="宋体"/>
                <w:sz w:val="24"/>
                <w:szCs w:val="24"/>
                <w:lang w:val="en-US" w:eastAsia="zh-CN"/>
              </w:rPr>
              <w:t>3</w:t>
            </w:r>
            <w:r>
              <w:rPr>
                <w:rFonts w:hint="eastAsia" w:ascii="宋体" w:hAnsi="宋体" w:eastAsia="宋体" w:cs="宋体"/>
                <w:sz w:val="24"/>
                <w:szCs w:val="24"/>
              </w:rPr>
              <w:t>分，每有一项内容有缺陷的扣1</w:t>
            </w:r>
            <w:r>
              <w:rPr>
                <w:rFonts w:hint="eastAsia" w:ascii="宋体" w:hAnsi="宋体" w:eastAsia="宋体" w:cs="宋体"/>
                <w:sz w:val="24"/>
                <w:szCs w:val="24"/>
                <w:lang w:val="en-US" w:eastAsia="zh-CN"/>
              </w:rPr>
              <w:t>.5</w:t>
            </w:r>
            <w:r>
              <w:rPr>
                <w:rFonts w:hint="eastAsia" w:ascii="宋体" w:hAnsi="宋体" w:eastAsia="宋体" w:cs="宋体"/>
                <w:sz w:val="24"/>
                <w:szCs w:val="24"/>
              </w:rPr>
              <w:t>分，直至本项分值扣完为止。</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4"/>
                <w:szCs w:val="24"/>
              </w:rPr>
              <w:t>（缺陷是指：存在未</w:t>
            </w:r>
            <w:r>
              <w:rPr>
                <w:rFonts w:hint="eastAsia" w:ascii="宋体" w:hAnsi="宋体" w:cs="宋体"/>
                <w:color w:val="auto"/>
                <w:sz w:val="24"/>
                <w:szCs w:val="24"/>
                <w:lang w:val="en-US" w:eastAsia="zh-CN"/>
              </w:rPr>
              <w:t>结</w:t>
            </w:r>
            <w:r>
              <w:rPr>
                <w:rFonts w:hint="eastAsia" w:ascii="宋体" w:hAnsi="宋体" w:eastAsia="宋体" w:cs="宋体"/>
                <w:color w:val="auto"/>
                <w:sz w:val="24"/>
                <w:szCs w:val="24"/>
              </w:rPr>
              <w:t>合项目背景分析、凭空编造、方案中内容前后不一致、前后逻辑错误、涉及的规范及标准错误、地点区域错误、内容缺失、不符合采购需求、分析标题与实际内容不相符合、分析不全面、在分析层面存在可能影响项目质量的情形等）</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 w:val="28"/>
                <w:szCs w:val="28"/>
                <w:highlight w:val="none"/>
              </w:rPr>
            </w:pPr>
            <w:r>
              <w:rPr>
                <w:rFonts w:hint="eastAsia" w:ascii="宋体" w:hAnsi="宋体" w:eastAsia="宋体" w:cs="宋体"/>
                <w:sz w:val="24"/>
                <w:szCs w:val="24"/>
                <w:lang w:val="en-US" w:eastAsia="zh-CN"/>
              </w:rPr>
              <w:t>以供应商响应文件为准。</w:t>
            </w:r>
          </w:p>
        </w:tc>
        <w:tc>
          <w:tcPr>
            <w:tcW w:w="1002" w:type="dxa"/>
            <w:tcBorders>
              <w:top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sz w:val="24"/>
                <w:szCs w:val="24"/>
              </w:rPr>
              <w:t>技术类评分因素</w:t>
            </w:r>
          </w:p>
        </w:tc>
      </w:tr>
    </w:tbl>
    <w:p>
      <w:pPr>
        <w:ind w:firstLine="360" w:firstLineChars="150"/>
        <w:rPr>
          <w:rFonts w:hint="eastAsia" w:ascii="宋体" w:hAnsi="宋体" w:eastAsia="宋体" w:cs="宋体"/>
          <w:sz w:val="24"/>
        </w:rPr>
      </w:pPr>
      <w:r>
        <w:rPr>
          <w:rFonts w:hint="eastAsia" w:ascii="宋体" w:hAnsi="宋体" w:eastAsia="宋体" w:cs="宋体"/>
          <w:sz w:val="24"/>
        </w:rPr>
        <w:t>注：评分的取值按四舍五入法，保留小数点后两位。</w:t>
      </w:r>
    </w:p>
    <w:p>
      <w:pPr>
        <w:pStyle w:val="8"/>
        <w:ind w:firstLine="420" w:firstLineChars="175"/>
        <w:rPr>
          <w:rFonts w:hint="eastAsia" w:ascii="宋体" w:hAnsi="宋体" w:eastAsia="宋体" w:cs="宋体"/>
          <w:sz w:val="24"/>
        </w:rPr>
      </w:pPr>
      <w:bookmarkStart w:id="141" w:name="_Toc217446059"/>
      <w:r>
        <w:rPr>
          <w:rFonts w:hint="eastAsia" w:ascii="宋体" w:hAnsi="宋体" w:eastAsia="宋体" w:cs="宋体"/>
          <w:sz w:val="24"/>
        </w:rPr>
        <w:t>3.3.4评审得分＝（A1＋A2＋……＋An）/N</w:t>
      </w:r>
      <w:r>
        <w:rPr>
          <w:rFonts w:hint="eastAsia" w:ascii="宋体" w:hAnsi="宋体" w:eastAsia="宋体" w:cs="宋体"/>
          <w:sz w:val="24"/>
          <w:vertAlign w:val="subscript"/>
        </w:rPr>
        <w:t>A</w:t>
      </w:r>
      <w:r>
        <w:rPr>
          <w:rFonts w:hint="eastAsia" w:ascii="宋体" w:hAnsi="宋体" w:eastAsia="宋体" w:cs="宋体"/>
          <w:sz w:val="24"/>
        </w:rPr>
        <w:t>＋（B1＋B2＋……＋Bn）/ N</w:t>
      </w:r>
      <w:r>
        <w:rPr>
          <w:rFonts w:hint="eastAsia" w:ascii="宋体" w:hAnsi="宋体" w:eastAsia="宋体" w:cs="宋体"/>
          <w:sz w:val="24"/>
          <w:vertAlign w:val="subscript"/>
        </w:rPr>
        <w:t>B</w:t>
      </w:r>
      <w:r>
        <w:rPr>
          <w:rFonts w:hint="eastAsia" w:ascii="宋体" w:hAnsi="宋体" w:eastAsia="宋体" w:cs="宋体"/>
          <w:sz w:val="24"/>
        </w:rPr>
        <w:t>＋（C1＋C2＋……＋Cn）/ N</w:t>
      </w:r>
      <w:r>
        <w:rPr>
          <w:rFonts w:hint="eastAsia" w:ascii="宋体" w:hAnsi="宋体" w:eastAsia="宋体" w:cs="宋体"/>
          <w:sz w:val="24"/>
          <w:vertAlign w:val="subscript"/>
        </w:rPr>
        <w:t>C</w:t>
      </w:r>
      <w:r>
        <w:rPr>
          <w:rFonts w:hint="eastAsia" w:ascii="宋体" w:hAnsi="宋体" w:eastAsia="宋体" w:cs="宋体"/>
          <w:sz w:val="24"/>
        </w:rPr>
        <w:t>＋（D1＋D2＋……＋Dn）/ N</w:t>
      </w:r>
      <w:r>
        <w:rPr>
          <w:rFonts w:hint="eastAsia" w:ascii="宋体" w:hAnsi="宋体" w:eastAsia="宋体" w:cs="宋体"/>
          <w:sz w:val="24"/>
          <w:vertAlign w:val="subscript"/>
        </w:rPr>
        <w:t>D</w:t>
      </w:r>
    </w:p>
    <w:p>
      <w:pPr>
        <w:pStyle w:val="8"/>
        <w:rPr>
          <w:rFonts w:hint="eastAsia" w:ascii="宋体" w:hAnsi="宋体" w:eastAsia="宋体" w:cs="宋体"/>
          <w:bCs/>
          <w:sz w:val="24"/>
        </w:rPr>
      </w:pPr>
      <w:r>
        <w:rPr>
          <w:rFonts w:hint="eastAsia" w:ascii="宋体" w:hAnsi="宋体" w:eastAsia="宋体" w:cs="宋体"/>
          <w:sz w:val="24"/>
        </w:rPr>
        <w:t>A1、A2……An分别为每个经济类评委（经济类专家）的打分，N</w:t>
      </w:r>
      <w:r>
        <w:rPr>
          <w:rFonts w:hint="eastAsia" w:ascii="宋体" w:hAnsi="宋体" w:eastAsia="宋体" w:cs="宋体"/>
          <w:sz w:val="24"/>
          <w:vertAlign w:val="subscript"/>
        </w:rPr>
        <w:t>A</w:t>
      </w:r>
      <w:r>
        <w:rPr>
          <w:rFonts w:hint="eastAsia" w:ascii="宋体" w:hAnsi="宋体" w:eastAsia="宋体" w:cs="宋体"/>
          <w:sz w:val="24"/>
        </w:rPr>
        <w:t>为经济类评委（经济类专家）人数；B1、B2＋……Bn 分别为每个技术类评委（技术类专家和采购人代表）的打分，N</w:t>
      </w:r>
      <w:r>
        <w:rPr>
          <w:rFonts w:hint="eastAsia" w:ascii="宋体" w:hAnsi="宋体" w:eastAsia="宋体" w:cs="宋体"/>
          <w:sz w:val="24"/>
          <w:vertAlign w:val="subscript"/>
        </w:rPr>
        <w:t>B</w:t>
      </w:r>
      <w:r>
        <w:rPr>
          <w:rFonts w:hint="eastAsia" w:ascii="宋体" w:hAnsi="宋体" w:eastAsia="宋体" w:cs="宋体"/>
          <w:sz w:val="24"/>
        </w:rPr>
        <w:t>为技术类评委（技术类专家和采购人代表）人数；C1、C2……Cn 分别为每个政策合同类评委（法律类专家）的打分，N</w:t>
      </w:r>
      <w:r>
        <w:rPr>
          <w:rFonts w:hint="eastAsia" w:ascii="宋体" w:hAnsi="宋体" w:eastAsia="宋体" w:cs="宋体"/>
          <w:sz w:val="24"/>
          <w:vertAlign w:val="subscript"/>
        </w:rPr>
        <w:t>C</w:t>
      </w:r>
      <w:r>
        <w:rPr>
          <w:rFonts w:hint="eastAsia" w:ascii="宋体" w:hAnsi="宋体" w:eastAsia="宋体" w:cs="宋体"/>
          <w:sz w:val="24"/>
        </w:rPr>
        <w:t>为政策合同类评委（法律类专家）人数；D1、D2……Dn 分别为评审委员会每个成员的打分（共同评分类），N</w:t>
      </w:r>
      <w:r>
        <w:rPr>
          <w:rFonts w:hint="eastAsia" w:ascii="宋体" w:hAnsi="宋体" w:eastAsia="宋体" w:cs="宋体"/>
          <w:sz w:val="24"/>
          <w:vertAlign w:val="subscript"/>
        </w:rPr>
        <w:t>D</w:t>
      </w:r>
      <w:r>
        <w:rPr>
          <w:rFonts w:hint="eastAsia" w:ascii="宋体" w:hAnsi="宋体" w:eastAsia="宋体" w:cs="宋体"/>
          <w:sz w:val="24"/>
        </w:rPr>
        <w:t>为评审委员会人</w:t>
      </w:r>
      <w:r>
        <w:rPr>
          <w:rFonts w:hint="eastAsia" w:ascii="宋体" w:hAnsi="宋体" w:eastAsia="宋体" w:cs="宋体"/>
          <w:bCs/>
          <w:sz w:val="24"/>
        </w:rPr>
        <w:t>数。</w:t>
      </w:r>
    </w:p>
    <w:bookmarkEnd w:id="141"/>
    <w:p>
      <w:pPr>
        <w:tabs>
          <w:tab w:val="left" w:pos="851"/>
        </w:tabs>
        <w:spacing w:line="400" w:lineRule="exact"/>
        <w:ind w:firstLine="482" w:firstLineChars="200"/>
        <w:rPr>
          <w:rFonts w:hint="eastAsia" w:ascii="宋体" w:hAnsi="宋体" w:eastAsia="宋体" w:cs="宋体"/>
          <w:b/>
          <w:sz w:val="24"/>
        </w:rPr>
      </w:pPr>
    </w:p>
    <w:p>
      <w:pPr>
        <w:tabs>
          <w:tab w:val="left" w:pos="851"/>
        </w:tabs>
        <w:spacing w:line="400" w:lineRule="exact"/>
        <w:ind w:firstLine="482" w:firstLineChars="200"/>
        <w:outlineLvl w:val="1"/>
        <w:rPr>
          <w:rFonts w:hint="eastAsia" w:ascii="宋体" w:hAnsi="宋体" w:eastAsia="宋体" w:cs="宋体"/>
          <w:b/>
          <w:sz w:val="24"/>
        </w:rPr>
      </w:pPr>
      <w:r>
        <w:rPr>
          <w:rFonts w:hint="eastAsia" w:ascii="宋体" w:hAnsi="宋体" w:eastAsia="宋体" w:cs="宋体"/>
          <w:b/>
          <w:sz w:val="24"/>
        </w:rPr>
        <w:t>4.磋商纪律及注意事项</w:t>
      </w:r>
    </w:p>
    <w:p>
      <w:pPr>
        <w:tabs>
          <w:tab w:val="left" w:pos="851"/>
        </w:tabs>
        <w:spacing w:line="400" w:lineRule="exact"/>
        <w:ind w:firstLine="480" w:firstLineChars="200"/>
        <w:rPr>
          <w:rFonts w:hint="eastAsia" w:ascii="宋体" w:hAnsi="宋体" w:eastAsia="宋体" w:cs="宋体"/>
          <w:sz w:val="24"/>
        </w:rPr>
      </w:pPr>
      <w:r>
        <w:rPr>
          <w:rFonts w:hint="eastAsia" w:ascii="宋体" w:hAnsi="宋体" w:eastAsia="宋体" w:cs="宋体"/>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宋体" w:hAnsi="宋体" w:eastAsia="宋体" w:cs="宋体"/>
          <w:sz w:val="24"/>
        </w:rPr>
      </w:pPr>
      <w:r>
        <w:rPr>
          <w:rFonts w:hint="eastAsia" w:ascii="宋体" w:hAnsi="宋体" w:eastAsia="宋体" w:cs="宋体"/>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宋体" w:hAnsi="宋体" w:eastAsia="宋体" w:cs="宋体"/>
          <w:sz w:val="24"/>
        </w:rPr>
      </w:pPr>
      <w:r>
        <w:rPr>
          <w:rFonts w:hint="eastAsia" w:ascii="宋体" w:hAnsi="宋体" w:eastAsia="宋体" w:cs="宋体"/>
          <w:sz w:val="24"/>
        </w:rPr>
        <w:t>4.3对各供应商的商业秘密，磋商小组成员应予以保密，不得泄露给其他供应商。</w:t>
      </w:r>
    </w:p>
    <w:p>
      <w:pPr>
        <w:tabs>
          <w:tab w:val="left" w:pos="851"/>
        </w:tabs>
        <w:spacing w:line="400" w:lineRule="exact"/>
        <w:ind w:firstLine="480" w:firstLineChars="200"/>
        <w:rPr>
          <w:rFonts w:hint="eastAsia" w:ascii="宋体" w:hAnsi="宋体" w:eastAsia="宋体" w:cs="宋体"/>
          <w:sz w:val="24"/>
        </w:rPr>
      </w:pPr>
      <w:r>
        <w:rPr>
          <w:rFonts w:hint="eastAsia" w:ascii="宋体" w:hAnsi="宋体" w:eastAsia="宋体" w:cs="宋体"/>
          <w:sz w:val="24"/>
        </w:rPr>
        <w:t>4.4 磋商小组独立评判，推荐成交候选人，并写出书面报告。</w:t>
      </w:r>
    </w:p>
    <w:p>
      <w:pPr>
        <w:tabs>
          <w:tab w:val="left" w:pos="851"/>
        </w:tabs>
        <w:spacing w:line="400" w:lineRule="exact"/>
        <w:ind w:firstLine="480" w:firstLineChars="200"/>
        <w:rPr>
          <w:rFonts w:hint="eastAsia" w:ascii="宋体" w:hAnsi="宋体" w:eastAsia="宋体" w:cs="宋体"/>
          <w:sz w:val="24"/>
        </w:rPr>
      </w:pPr>
      <w:r>
        <w:rPr>
          <w:rFonts w:hint="eastAsia" w:ascii="宋体" w:hAnsi="宋体" w:eastAsia="宋体" w:cs="宋体"/>
          <w:sz w:val="24"/>
        </w:rPr>
        <w:t>4.5 磋商小组可根据需要对供应商进行实地考察。</w:t>
      </w:r>
    </w:p>
    <w:p>
      <w:pPr>
        <w:spacing w:line="400" w:lineRule="exact"/>
        <w:ind w:firstLine="480" w:firstLineChars="200"/>
        <w:rPr>
          <w:rFonts w:hint="eastAsia" w:ascii="宋体" w:hAnsi="宋体" w:eastAsia="宋体" w:cs="宋体"/>
          <w:sz w:val="24"/>
        </w:rPr>
      </w:pPr>
    </w:p>
    <w:p>
      <w:pPr>
        <w:tabs>
          <w:tab w:val="left" w:pos="7665"/>
        </w:tabs>
        <w:spacing w:line="400" w:lineRule="exact"/>
        <w:ind w:firstLine="480" w:firstLineChars="200"/>
        <w:outlineLvl w:val="1"/>
        <w:rPr>
          <w:rFonts w:hint="eastAsia" w:ascii="宋体" w:hAnsi="宋体" w:eastAsia="宋体" w:cs="宋体"/>
          <w:b/>
          <w:sz w:val="24"/>
        </w:rPr>
      </w:pPr>
      <w:r>
        <w:rPr>
          <w:rFonts w:hint="eastAsia" w:ascii="宋体" w:hAnsi="宋体" w:eastAsia="宋体" w:cs="宋体"/>
          <w:sz w:val="24"/>
        </w:rPr>
        <w:t>5.</w:t>
      </w:r>
      <w:r>
        <w:rPr>
          <w:rFonts w:hint="eastAsia" w:ascii="宋体" w:hAnsi="宋体" w:eastAsia="宋体" w:cs="宋体"/>
          <w:b/>
          <w:sz w:val="24"/>
        </w:rPr>
        <w:t>磋商小组在政府采购活动中承担以下义务：</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）遵守评审工作纪律；</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）按照客观、公正、审慎的原则，根据磋商文件规定的评审程序、评审方法和评审标准进行独立评审；</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）不得泄露评审文件、评审情况和在评审过程中获悉的商业秘密；</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6</w:t>
      </w:r>
      <w:r>
        <w:rPr>
          <w:rFonts w:hint="eastAsia" w:ascii="宋体" w:hAnsi="宋体" w:eastAsia="宋体" w:cs="宋体"/>
          <w:sz w:val="24"/>
        </w:rPr>
        <w:t>）及时向财政、监察等部门举报在评审过程中受到非法干预的情况；</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7</w:t>
      </w:r>
      <w:r>
        <w:rPr>
          <w:rFonts w:hint="eastAsia" w:ascii="宋体" w:hAnsi="宋体" w:eastAsia="宋体" w:cs="宋体"/>
          <w:sz w:val="24"/>
        </w:rPr>
        <w:t>）配合答复处理供应商的询问、质疑和投诉等事项；</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8</w:t>
      </w:r>
      <w:r>
        <w:rPr>
          <w:rFonts w:hint="eastAsia" w:ascii="宋体" w:hAnsi="宋体" w:eastAsia="宋体" w:cs="宋体"/>
          <w:sz w:val="24"/>
        </w:rPr>
        <w:t>）法律、法规和规章规定的其他义务。</w:t>
      </w:r>
    </w:p>
    <w:p>
      <w:pPr>
        <w:tabs>
          <w:tab w:val="left" w:pos="7665"/>
        </w:tabs>
        <w:spacing w:line="400" w:lineRule="exact"/>
        <w:rPr>
          <w:rFonts w:hint="eastAsia" w:ascii="宋体" w:hAnsi="宋体" w:eastAsia="宋体" w:cs="宋体"/>
          <w:sz w:val="24"/>
        </w:rPr>
      </w:pPr>
    </w:p>
    <w:p>
      <w:pPr>
        <w:tabs>
          <w:tab w:val="left" w:pos="7665"/>
        </w:tabs>
        <w:spacing w:line="400" w:lineRule="exact"/>
        <w:ind w:firstLine="482" w:firstLineChars="200"/>
        <w:outlineLvl w:val="1"/>
        <w:rPr>
          <w:rFonts w:hint="eastAsia" w:ascii="宋体" w:hAnsi="宋体" w:eastAsia="宋体" w:cs="宋体"/>
          <w:b/>
          <w:sz w:val="24"/>
        </w:rPr>
      </w:pPr>
      <w:r>
        <w:rPr>
          <w:rFonts w:hint="eastAsia" w:ascii="宋体" w:hAnsi="宋体" w:eastAsia="宋体" w:cs="宋体"/>
          <w:b/>
          <w:sz w:val="24"/>
        </w:rPr>
        <w:t>6.评审专家在政府采购活动中应当遵守以下工作纪律：</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）评审前，应当将通讯工具或者相关电子设备交由采购代理机构统一保管；</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）在评审过程中和评审结束后，不得记录、复制或带走任何评审资料，不得向外界透露评审内容；</w:t>
      </w:r>
    </w:p>
    <w:p>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6</w:t>
      </w:r>
      <w:r>
        <w:rPr>
          <w:rFonts w:hint="eastAsia" w:ascii="宋体" w:hAnsi="宋体" w:eastAsia="宋体" w:cs="宋体"/>
          <w:sz w:val="24"/>
        </w:rPr>
        <w:t>）评审现场服从采购代理机构工作人员的管理，接受现场监督人员的合法监督；</w:t>
      </w:r>
    </w:p>
    <w:p>
      <w:pPr>
        <w:tabs>
          <w:tab w:val="left" w:pos="7665"/>
        </w:tabs>
        <w:spacing w:line="360" w:lineRule="auto"/>
        <w:ind w:firstLine="480" w:firstLineChars="200"/>
        <w:rPr>
          <w:rFonts w:hint="eastAsia" w:ascii="宋体" w:hAnsi="宋体" w:eastAsia="宋体" w:cs="宋体"/>
          <w:color w:val="000000"/>
          <w:sz w:val="24"/>
        </w:rPr>
      </w:pPr>
      <w:r>
        <w:rPr>
          <w:rFonts w:hint="eastAsia" w:ascii="宋体" w:hAnsi="宋体" w:eastAsia="宋体" w:cs="宋体"/>
          <w:sz w:val="24"/>
        </w:rPr>
        <w:t>（</w:t>
      </w:r>
      <w:r>
        <w:rPr>
          <w:rFonts w:hint="eastAsia" w:ascii="宋体" w:hAnsi="宋体" w:eastAsia="宋体" w:cs="宋体"/>
          <w:sz w:val="24"/>
          <w:lang w:val="en-US" w:eastAsia="zh-CN"/>
        </w:rPr>
        <w:t>7</w:t>
      </w:r>
      <w:r>
        <w:rPr>
          <w:rFonts w:hint="eastAsia" w:ascii="宋体" w:hAnsi="宋体" w:eastAsia="宋体" w:cs="宋体"/>
          <w:sz w:val="24"/>
        </w:rPr>
        <w:t>）遵守有关廉洁自律规定，不得私下接触供应商，不得收受供应商及有关业务单位和个人的财物或好处，不得接受采购代理机构的请托。</w:t>
      </w:r>
    </w:p>
    <w:p>
      <w:pPr>
        <w:rPr>
          <w:rFonts w:hint="eastAsia" w:ascii="宋体" w:hAnsi="宋体" w:eastAsia="宋体" w:cs="宋体"/>
          <w:b/>
          <w:bCs/>
          <w:sz w:val="36"/>
          <w:szCs w:val="44"/>
        </w:rPr>
      </w:pPr>
      <w:r>
        <w:rPr>
          <w:rFonts w:hint="eastAsia" w:ascii="宋体" w:hAnsi="宋体" w:eastAsia="宋体" w:cs="宋体"/>
          <w:b/>
          <w:color w:val="000000"/>
          <w:sz w:val="36"/>
          <w:szCs w:val="36"/>
        </w:rPr>
        <w:br w:type="page"/>
      </w:r>
      <w:r>
        <w:rPr>
          <w:rFonts w:hint="eastAsia" w:ascii="宋体" w:hAnsi="宋体" w:eastAsia="宋体" w:cs="宋体"/>
          <w:b/>
          <w:bCs/>
          <w:sz w:val="36"/>
          <w:szCs w:val="44"/>
        </w:rPr>
        <w:t>（样例）</w:t>
      </w:r>
    </w:p>
    <w:p>
      <w:pPr>
        <w:tabs>
          <w:tab w:val="left" w:pos="7665"/>
        </w:tabs>
        <w:spacing w:line="360" w:lineRule="auto"/>
        <w:jc w:val="center"/>
        <w:outlineLvl w:val="0"/>
        <w:rPr>
          <w:rFonts w:hint="eastAsia" w:ascii="宋体" w:hAnsi="宋体" w:eastAsia="宋体" w:cs="宋体"/>
          <w:b/>
          <w:color w:val="000000"/>
          <w:sz w:val="36"/>
          <w:szCs w:val="36"/>
        </w:rPr>
      </w:pPr>
      <w:bookmarkStart w:id="142" w:name="_Toc25015"/>
      <w:r>
        <w:rPr>
          <w:rFonts w:hint="eastAsia" w:ascii="宋体" w:hAnsi="宋体" w:eastAsia="宋体" w:cs="宋体"/>
          <w:b/>
          <w:color w:val="000000"/>
          <w:sz w:val="36"/>
          <w:szCs w:val="36"/>
        </w:rPr>
        <w:t>第九章  政府采购合同</w:t>
      </w:r>
      <w:bookmarkEnd w:id="142"/>
    </w:p>
    <w:bookmarkEnd w:id="100"/>
    <w:bookmarkEnd w:id="101"/>
    <w:bookmarkEnd w:id="102"/>
    <w:p>
      <w:pPr>
        <w:spacing w:line="360" w:lineRule="auto"/>
        <w:ind w:firstLine="482" w:firstLineChars="200"/>
        <w:rPr>
          <w:rFonts w:hint="eastAsia" w:ascii="宋体" w:hAnsi="宋体" w:eastAsia="宋体" w:cs="宋体"/>
          <w:b/>
          <w:bCs/>
          <w:color w:val="000000"/>
          <w:sz w:val="24"/>
        </w:rPr>
      </w:pPr>
      <w:bookmarkStart w:id="143" w:name="_Hlt101846155"/>
      <w:bookmarkEnd w:id="143"/>
    </w:p>
    <w:p>
      <w:pPr>
        <w:spacing w:before="260" w:line="400" w:lineRule="exact"/>
        <w:ind w:firstLine="480" w:firstLineChars="200"/>
        <w:jc w:val="left"/>
        <w:rPr>
          <w:rFonts w:hint="eastAsia" w:ascii="宋体" w:hAnsi="宋体" w:eastAsia="宋体" w:cs="宋体"/>
          <w:sz w:val="24"/>
        </w:rPr>
      </w:pPr>
      <w:r>
        <w:rPr>
          <w:rFonts w:hint="eastAsia" w:ascii="宋体" w:hAnsi="宋体" w:eastAsia="宋体" w:cs="宋体"/>
          <w:sz w:val="24"/>
        </w:rPr>
        <w:t>合同编号：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签订地点：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签订时间：</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采购人（甲方）：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供应商（乙方）：                                                                     </w:t>
      </w:r>
    </w:p>
    <w:p>
      <w:pPr>
        <w:pStyle w:val="48"/>
        <w:spacing w:before="260"/>
        <w:ind w:firstLine="0" w:firstLineChars="0"/>
        <w:rPr>
          <w:rFonts w:hint="eastAsia" w:ascii="宋体" w:hAnsi="宋体" w:eastAsia="宋体" w:cs="宋体"/>
        </w:rPr>
      </w:pPr>
      <w:r>
        <w:rPr>
          <w:rFonts w:hint="eastAsia" w:ascii="宋体" w:hAnsi="宋体" w:eastAsia="宋体" w:cs="宋体"/>
        </w:rPr>
        <w:t xml:space="preserve">    根据《中华人民共和国政府采购法》《中华人民共和国民法典》及YYYY采购项目（项目编号：YY）的《竞争性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numPr>
          <w:ilvl w:val="0"/>
          <w:numId w:val="7"/>
        </w:numPr>
        <w:spacing w:line="360" w:lineRule="auto"/>
        <w:rPr>
          <w:rFonts w:hint="eastAsia" w:ascii="宋体" w:hAnsi="宋体" w:eastAsia="宋体" w:cs="宋体"/>
          <w:b/>
          <w:sz w:val="24"/>
        </w:rPr>
      </w:pPr>
      <w:bookmarkStart w:id="144" w:name="_Toc217446115"/>
      <w:bookmarkStart w:id="145" w:name="_Toc2220"/>
      <w:r>
        <w:rPr>
          <w:rFonts w:hint="eastAsia" w:ascii="宋体" w:hAnsi="宋体" w:eastAsia="宋体" w:cs="宋体"/>
          <w:b/>
          <w:sz w:val="24"/>
        </w:rPr>
        <w:t>项目基本情况</w:t>
      </w:r>
    </w:p>
    <w:p>
      <w:pPr>
        <w:pStyle w:val="2"/>
        <w:spacing w:line="360" w:lineRule="auto"/>
        <w:ind w:firstLine="480" w:firstLineChars="200"/>
        <w:rPr>
          <w:rFonts w:hint="eastAsia"/>
        </w:rPr>
      </w:pPr>
      <w:r>
        <w:rPr>
          <w:rFonts w:hint="eastAsia" w:ascii="宋体" w:hAnsi="宋体" w:eastAsia="宋体" w:cs="宋体"/>
          <w:color w:val="auto"/>
          <w:sz w:val="24"/>
          <w:szCs w:val="24"/>
          <w:highlight w:val="none"/>
        </w:rPr>
        <w:t>为进一步做好疫情常态化防控，按照成都市双流区疫情防控</w:t>
      </w:r>
      <w:r>
        <w:rPr>
          <w:rFonts w:hint="eastAsia" w:ascii="宋体" w:hAnsi="宋体" w:eastAsia="宋体" w:cs="宋体"/>
          <w:color w:val="auto"/>
          <w:sz w:val="24"/>
          <w:szCs w:val="24"/>
          <w:highlight w:val="none"/>
          <w:lang w:val="en-US" w:eastAsia="zh-CN"/>
        </w:rPr>
        <w:t>工作</w:t>
      </w:r>
      <w:r>
        <w:rPr>
          <w:rFonts w:hint="eastAsia" w:ascii="宋体" w:hAnsi="宋体" w:eastAsia="宋体" w:cs="宋体"/>
          <w:color w:val="auto"/>
          <w:sz w:val="24"/>
          <w:szCs w:val="24"/>
          <w:highlight w:val="none"/>
        </w:rPr>
        <w:t>安排，由成都高新综合保税区双流园区管理委员会负责双流综保区及“两中心”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成都空港保税物流中心和成都空港国际快件中心）</w:t>
      </w:r>
      <w:r>
        <w:rPr>
          <w:rFonts w:hint="eastAsia" w:ascii="宋体" w:hAnsi="宋体" w:eastAsia="宋体" w:cs="宋体"/>
          <w:color w:val="auto"/>
          <w:sz w:val="24"/>
          <w:szCs w:val="24"/>
          <w:highlight w:val="none"/>
        </w:rPr>
        <w:t>进口货物操作人员新型冠状病毒核酸检测工作。</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合同期限</w:t>
      </w:r>
    </w:p>
    <w:p>
      <w:pPr>
        <w:pStyle w:val="2"/>
        <w:spacing w:line="360" w:lineRule="auto"/>
        <w:ind w:firstLine="480" w:firstLineChars="200"/>
        <w:rPr>
          <w:rFonts w:hint="eastAsia"/>
        </w:rPr>
      </w:pPr>
      <w:r>
        <w:rPr>
          <w:rFonts w:hint="eastAsia" w:ascii="宋体" w:hAnsi="宋体" w:eastAsia="宋体" w:cs="宋体"/>
          <w:kern w:val="2"/>
          <w:sz w:val="24"/>
          <w:szCs w:val="24"/>
          <w:lang w:val="en-US" w:eastAsia="zh-CN" w:bidi="ar-SA"/>
        </w:rPr>
        <w:t>自合同签订之日起3年，合同一年一签，次年合同需在采购人采购资金落实及根据疫情防控工作需要下续签。</w:t>
      </w:r>
    </w:p>
    <w:p>
      <w:pPr>
        <w:numPr>
          <w:ilvl w:val="0"/>
          <w:numId w:val="7"/>
        </w:numPr>
        <w:spacing w:line="360" w:lineRule="auto"/>
        <w:rPr>
          <w:rFonts w:hint="eastAsia" w:ascii="宋体" w:hAnsi="宋体" w:eastAsia="宋体" w:cs="宋体"/>
          <w:b/>
          <w:sz w:val="24"/>
        </w:rPr>
      </w:pPr>
      <w:bookmarkStart w:id="146" w:name="_Toc225654644"/>
      <w:bookmarkStart w:id="147" w:name="_Toc238984975"/>
      <w:bookmarkStart w:id="148" w:name="_Toc283019214"/>
      <w:bookmarkStart w:id="149" w:name="_Toc251768862"/>
      <w:bookmarkStart w:id="150" w:name="_Toc212019594"/>
      <w:bookmarkStart w:id="151" w:name="_Toc247334841"/>
      <w:bookmarkStart w:id="152" w:name="_Toc225670751"/>
      <w:bookmarkStart w:id="153" w:name="_Toc239568418"/>
      <w:bookmarkStart w:id="154" w:name="_Toc282696226"/>
      <w:bookmarkStart w:id="155" w:name="_Toc237145406"/>
      <w:bookmarkStart w:id="156" w:name="_Toc211911348"/>
      <w:bookmarkStart w:id="157" w:name="_Toc241833903"/>
      <w:bookmarkStart w:id="158" w:name="_Toc286993786"/>
      <w:bookmarkStart w:id="159" w:name="_Toc185395249"/>
      <w:bookmarkStart w:id="160" w:name="_Toc211854449"/>
      <w:bookmarkStart w:id="161" w:name="_Toc239233914"/>
      <w:bookmarkStart w:id="162" w:name="_Toc232492928"/>
      <w:bookmarkStart w:id="163" w:name="_Toc225244852"/>
      <w:r>
        <w:rPr>
          <w:rFonts w:hint="eastAsia" w:ascii="宋体" w:hAnsi="宋体" w:eastAsia="宋体" w:cs="宋体"/>
          <w:b/>
          <w:sz w:val="24"/>
        </w:rPr>
        <w:t>服务内容与质量标准</w:t>
      </w:r>
    </w:p>
    <w:p>
      <w:pPr>
        <w:spacing w:line="360" w:lineRule="auto"/>
        <w:ind w:firstLine="241" w:firstLineChars="100"/>
        <w:jc w:val="left"/>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rPr>
        <w:t>、服务内容</w:t>
      </w:r>
    </w:p>
    <w:p>
      <w:pPr>
        <w:spacing w:line="360" w:lineRule="auto"/>
        <w:ind w:firstLine="241" w:firstLineChars="100"/>
        <w:jc w:val="left"/>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lang w:eastAsia="zh-CN"/>
        </w:rPr>
        <w:t>）</w:t>
      </w:r>
      <w:r>
        <w:rPr>
          <w:rFonts w:hint="eastAsia" w:ascii="宋体" w:hAnsi="宋体" w:eastAsia="宋体" w:cs="宋体"/>
          <w:b/>
          <w:bCs/>
          <w:color w:val="auto"/>
          <w:kern w:val="0"/>
          <w:sz w:val="24"/>
          <w:szCs w:val="24"/>
          <w:highlight w:val="none"/>
        </w:rPr>
        <w:t>检测对象</w:t>
      </w:r>
      <w:r>
        <w:rPr>
          <w:rFonts w:hint="eastAsia" w:ascii="宋体" w:hAnsi="宋体" w:eastAsia="宋体" w:cs="宋体"/>
          <w:b/>
          <w:bCs/>
          <w:color w:val="auto"/>
          <w:kern w:val="0"/>
          <w:sz w:val="24"/>
          <w:szCs w:val="24"/>
          <w:highlight w:val="none"/>
          <w:lang w:val="en-US" w:eastAsia="zh-CN"/>
        </w:rPr>
        <w:t>（注：具体数量以成交后实际参与检测的数量为准）</w:t>
      </w:r>
    </w:p>
    <w:p>
      <w:pPr>
        <w:pStyle w:val="58"/>
        <w:numPr>
          <w:ilvl w:val="0"/>
          <w:numId w:val="0"/>
        </w:numPr>
        <w:spacing w:line="360" w:lineRule="auto"/>
        <w:ind w:leftChars="0" w:firstLine="480" w:firstLineChars="200"/>
        <w:jc w:val="left"/>
        <w:outlineLvl w:val="9"/>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双流综保区及“两中心”进口货物操作人员，</w:t>
      </w:r>
      <w:r>
        <w:rPr>
          <w:rFonts w:hint="eastAsia" w:ascii="宋体" w:hAnsi="宋体" w:eastAsia="宋体" w:cs="宋体"/>
          <w:color w:val="auto"/>
          <w:sz w:val="24"/>
          <w:szCs w:val="24"/>
          <w:highlight w:val="none"/>
          <w:lang w:eastAsia="zh-CN"/>
        </w:rPr>
        <w:t>人数规模约1400人。</w:t>
      </w:r>
    </w:p>
    <w:p>
      <w:pPr>
        <w:pStyle w:val="58"/>
        <w:numPr>
          <w:ilvl w:val="0"/>
          <w:numId w:val="0"/>
        </w:numPr>
        <w:spacing w:line="360" w:lineRule="auto"/>
        <w:ind w:leftChars="0" w:firstLine="241" w:firstLineChars="100"/>
        <w:jc w:val="left"/>
        <w:outlineLvl w:val="1"/>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二、检测频次</w:t>
      </w:r>
    </w:p>
    <w:p>
      <w:pPr>
        <w:pStyle w:val="58"/>
        <w:numPr>
          <w:ilvl w:val="0"/>
          <w:numId w:val="0"/>
        </w:numPr>
        <w:spacing w:line="360" w:lineRule="auto"/>
        <w:ind w:leftChars="0" w:firstLine="480" w:firstLineChars="200"/>
        <w:jc w:val="left"/>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由</w:t>
      </w:r>
      <w:r>
        <w:rPr>
          <w:rFonts w:hint="eastAsia" w:ascii="宋体" w:hAnsi="宋体" w:eastAsia="宋体" w:cs="宋体"/>
          <w:color w:val="auto"/>
          <w:sz w:val="24"/>
          <w:szCs w:val="24"/>
          <w:highlight w:val="none"/>
          <w:lang w:eastAsia="zh-CN"/>
        </w:rPr>
        <w:t>成都高新综合保税区双流园区管理委员会统筹安排，核酸检测</w:t>
      </w:r>
      <w:r>
        <w:rPr>
          <w:rFonts w:hint="eastAsia" w:ascii="宋体" w:hAnsi="宋体" w:eastAsia="宋体" w:cs="宋体"/>
          <w:color w:val="auto"/>
          <w:sz w:val="24"/>
          <w:szCs w:val="24"/>
          <w:highlight w:val="none"/>
          <w:lang w:val="en-US" w:eastAsia="zh-CN"/>
        </w:rPr>
        <w:t>频次</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eastAsia="zh-CN"/>
        </w:rPr>
        <w:t>-11月一周一检；其余月份一周两检；检测频次可根据疫情防控工作需求进行调整。</w:t>
      </w:r>
    </w:p>
    <w:p>
      <w:pPr>
        <w:pStyle w:val="58"/>
        <w:numPr>
          <w:ilvl w:val="0"/>
          <w:numId w:val="0"/>
        </w:numPr>
        <w:spacing w:line="360" w:lineRule="auto"/>
        <w:ind w:firstLine="241" w:firstLineChars="100"/>
        <w:jc w:val="left"/>
        <w:outlineLvl w:val="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服务</w:t>
      </w:r>
      <w:r>
        <w:rPr>
          <w:rFonts w:hint="eastAsia" w:ascii="宋体" w:hAnsi="宋体" w:eastAsia="宋体" w:cs="宋体"/>
          <w:b/>
          <w:color w:val="auto"/>
          <w:kern w:val="0"/>
          <w:sz w:val="24"/>
          <w:szCs w:val="24"/>
          <w:highlight w:val="none"/>
          <w:lang w:eastAsia="zh-CN"/>
        </w:rPr>
        <w:t>要求（</w:t>
      </w:r>
      <w:r>
        <w:rPr>
          <w:rFonts w:hint="eastAsia" w:ascii="宋体" w:hAnsi="宋体" w:eastAsia="宋体" w:cs="宋体"/>
          <w:b/>
          <w:color w:val="auto"/>
          <w:kern w:val="0"/>
          <w:sz w:val="24"/>
          <w:szCs w:val="24"/>
          <w:highlight w:val="none"/>
          <w:lang w:val="en-US" w:eastAsia="zh-CN"/>
        </w:rPr>
        <w:t>实质性要求</w:t>
      </w:r>
      <w:r>
        <w:rPr>
          <w:rFonts w:hint="eastAsia" w:ascii="宋体" w:hAnsi="宋体" w:eastAsia="宋体" w:cs="宋体"/>
          <w:b/>
          <w:color w:val="auto"/>
          <w:kern w:val="0"/>
          <w:sz w:val="24"/>
          <w:szCs w:val="24"/>
          <w:highlight w:val="none"/>
          <w:lang w:eastAsia="zh-CN"/>
        </w:rPr>
        <w:t>）</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采样检测模式：采用混检（10：1采样）的模式，结合国务院新型冠状病毒肺炎疫情联防联控机制对全球疫情态势发展和风险研判情况，按照上级部门相关要求，采购人有权对采样方式（混采或者单采等）等事项进行动态调整。</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2、供应商需在采购人规定的时间和地点按时采集、接收样本，应派专人专车按要求完成转运，并承担样本运输符合国家法规和生物安全管理的责任。</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采样、检测过程需严格执行卫生部《医疗机构临床实验室管理办法》、《新冠肺炎疫情防控冷链食品分级分类处置技术指南》（联防联控机制综发〔2021〕45号）、《关于印发四川省2021年新冠肺炎疫情防控工作指南（第三版）的通知》（川疫指发〔2021〕25号）及国家相关标准（最新版）执行，并出具相应的检测报告。</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4、供应商拟投入本项目的人员不少于4人（项目负责人1人，开展检测工作的检测人员不少于3人）须经过采样技术培训和生物安全培训，其中开展检测工作的检测人员须具有PCR上岗证。</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5、供应商须具备完成本项目样本检测的能力，提供包括样本采集、运输、检测、保存和及时出具报告等耗材和服务，按照项目规定及时反馈检测结果（监测清单和每批次监测报告单）。</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6.供应商为本项目提供服务过程中，所需的一切物资由供应商自备包括个 人防护装备（防护口罩、护目镜、连体防护服、双层乳胶手套、防水靴套 等），符合国家规定的病毒采样管、培养液等。</w:t>
      </w:r>
    </w:p>
    <w:p>
      <w:pPr>
        <w:spacing w:line="360" w:lineRule="auto"/>
        <w:ind w:firstLine="480" w:firstLineChars="200"/>
        <w:jc w:val="left"/>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7、根据新冠疫情防控工作需要，采购人需立即加大检测频次时，供应商需满足紧急服务要求。</w:t>
      </w:r>
    </w:p>
    <w:p>
      <w:pPr>
        <w:spacing w:line="360" w:lineRule="auto"/>
        <w:ind w:firstLine="480" w:firstLineChars="200"/>
        <w:jc w:val="left"/>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bidi="ar-SA"/>
        </w:rPr>
        <w:t>8、响应检测时间：要求2个小时之内响应，确保每日在</w:t>
      </w:r>
      <w:r>
        <w:rPr>
          <w:rFonts w:hint="eastAsia" w:ascii="宋体" w:hAnsi="宋体" w:eastAsia="宋体" w:cs="宋体"/>
          <w:color w:val="auto"/>
          <w:sz w:val="24"/>
          <w:szCs w:val="24"/>
          <w:highlight w:val="none"/>
          <w:lang w:eastAsia="zh-CN"/>
        </w:rPr>
        <w:t>成都高新综合保税区双流园区管理委员会</w:t>
      </w:r>
      <w:r>
        <w:rPr>
          <w:rFonts w:hint="eastAsia" w:ascii="宋体" w:hAnsi="宋体" w:eastAsia="宋体" w:cs="宋体"/>
          <w:color w:val="auto"/>
          <w:sz w:val="24"/>
          <w:szCs w:val="24"/>
          <w:highlight w:val="none"/>
          <w:lang w:val="en-US" w:eastAsia="zh-CN" w:bidi="ar-SA"/>
        </w:rPr>
        <w:t>指定点位驻点开展核酸检测。</w:t>
      </w:r>
    </w:p>
    <w:p>
      <w:pPr>
        <w:pStyle w:val="58"/>
        <w:numPr>
          <w:ilvl w:val="0"/>
          <w:numId w:val="0"/>
        </w:numPr>
        <w:wordWrap w:val="0"/>
        <w:adjustRightInd w:val="0"/>
        <w:snapToGrid w:val="0"/>
        <w:spacing w:line="360" w:lineRule="auto"/>
        <w:ind w:firstLine="241" w:firstLineChars="100"/>
        <w:jc w:val="both"/>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其他要求</w:t>
      </w:r>
    </w:p>
    <w:p>
      <w:pPr>
        <w:pStyle w:val="58"/>
        <w:wordWrap w:val="0"/>
        <w:adjustRightInd w:val="0"/>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1.有序组织、分散安排核酸检测，避免人员聚集。</w:t>
      </w:r>
    </w:p>
    <w:p>
      <w:pPr>
        <w:pStyle w:val="58"/>
        <w:wordWrap w:val="0"/>
        <w:adjustRightInd w:val="0"/>
        <w:snapToGrid w:val="0"/>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出现可疑阳性结果后，使用与第一次检测不同厂家的试剂再次原样检测（有条件的检测机构可采用不同检测人员、不同品牌检测仪器、不同厂家试剂复检）。可疑样本于-20℃保存。检测结果为阴性样本按实验室废弃物管理办法进行处理。</w:t>
      </w:r>
    </w:p>
    <w:p>
      <w:pPr>
        <w:spacing w:line="360" w:lineRule="auto"/>
        <w:ind w:firstLine="480" w:firstLineChars="200"/>
        <w:rPr>
          <w:rFonts w:hint="eastAsia" w:ascii="宋体" w:hAnsi="宋体" w:eastAsia="宋体" w:cs="宋体"/>
          <w:sz w:val="24"/>
        </w:rPr>
      </w:pPr>
      <w:r>
        <w:rPr>
          <w:rFonts w:hint="eastAsia" w:ascii="宋体" w:hAnsi="宋体" w:eastAsia="宋体" w:cs="宋体"/>
          <w:color w:val="auto"/>
          <w:sz w:val="24"/>
          <w:szCs w:val="24"/>
          <w:highlight w:val="none"/>
          <w:lang w:val="en-US" w:eastAsia="zh-CN"/>
        </w:rPr>
        <w:t>3.经再次采样并实时荧光定量PCR法检测仍然为阳性的样本，立即报告采购人和区疾控中心，经采购人同意后将所有原始阳性样本送市疾控中心复核确认。</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lang w:val="en-US" w:eastAsia="zh-CN"/>
        </w:rPr>
        <w:t>合同金额</w:t>
      </w:r>
      <w:r>
        <w:rPr>
          <w:rFonts w:hint="eastAsia" w:ascii="宋体" w:hAnsi="宋体" w:eastAsia="宋体" w:cs="宋体"/>
          <w:b/>
          <w:sz w:val="24"/>
        </w:rPr>
        <w:t>及支付方式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按照成交</w:t>
      </w:r>
      <w:r>
        <w:rPr>
          <w:rFonts w:hint="eastAsia" w:ascii="宋体" w:hAnsi="宋体" w:eastAsia="宋体" w:cs="宋体"/>
          <w:bCs/>
          <w:color w:val="auto"/>
          <w:sz w:val="24"/>
          <w:szCs w:val="24"/>
          <w:highlight w:val="none"/>
          <w:lang w:val="en-US" w:eastAsia="zh-CN"/>
        </w:rPr>
        <w:t>单价</w:t>
      </w:r>
      <w:r>
        <w:rPr>
          <w:rFonts w:hint="eastAsia" w:ascii="宋体" w:hAnsi="宋体" w:eastAsia="宋体" w:cs="宋体"/>
          <w:bCs/>
          <w:color w:val="auto"/>
          <w:sz w:val="24"/>
          <w:szCs w:val="24"/>
          <w:highlight w:val="none"/>
        </w:rPr>
        <w:t>*实际参加</w:t>
      </w:r>
      <w:r>
        <w:rPr>
          <w:rFonts w:hint="eastAsia" w:ascii="宋体" w:hAnsi="宋体" w:eastAsia="宋体" w:cs="宋体"/>
          <w:bCs/>
          <w:color w:val="auto"/>
          <w:sz w:val="24"/>
          <w:szCs w:val="24"/>
          <w:highlight w:val="none"/>
          <w:lang w:eastAsia="zh-CN"/>
        </w:rPr>
        <w:t>检测</w:t>
      </w:r>
      <w:r>
        <w:rPr>
          <w:rFonts w:hint="eastAsia" w:ascii="宋体" w:hAnsi="宋体" w:eastAsia="宋体" w:cs="宋体"/>
          <w:bCs/>
          <w:color w:val="auto"/>
          <w:sz w:val="24"/>
          <w:szCs w:val="24"/>
          <w:highlight w:val="none"/>
          <w:lang w:val="en-US" w:eastAsia="zh-CN"/>
        </w:rPr>
        <w:t>人次</w:t>
      </w:r>
      <w:r>
        <w:rPr>
          <w:rFonts w:hint="eastAsia" w:ascii="宋体" w:hAnsi="宋体" w:eastAsia="宋体" w:cs="宋体"/>
          <w:bCs/>
          <w:color w:val="auto"/>
          <w:sz w:val="24"/>
          <w:szCs w:val="24"/>
          <w:highlight w:val="none"/>
        </w:rPr>
        <w:t>=结算</w:t>
      </w:r>
      <w:r>
        <w:rPr>
          <w:rFonts w:hint="eastAsia" w:ascii="宋体" w:hAnsi="宋体" w:eastAsia="宋体" w:cs="宋体"/>
          <w:bCs/>
          <w:color w:val="auto"/>
          <w:sz w:val="24"/>
          <w:szCs w:val="24"/>
          <w:highlight w:val="none"/>
          <w:lang w:val="en-US" w:eastAsia="zh-CN"/>
        </w:rPr>
        <w:t>金额</w:t>
      </w:r>
      <w:r>
        <w:rPr>
          <w:rFonts w:hint="eastAsia" w:ascii="宋体" w:hAnsi="宋体" w:eastAsia="宋体" w:cs="宋体"/>
          <w:bCs/>
          <w:color w:val="auto"/>
          <w:sz w:val="24"/>
          <w:szCs w:val="24"/>
          <w:highlight w:val="none"/>
        </w:rPr>
        <w:t>的方式</w:t>
      </w:r>
      <w:r>
        <w:rPr>
          <w:rFonts w:hint="eastAsia" w:ascii="宋体" w:hAnsi="宋体" w:eastAsia="宋体" w:cs="宋体"/>
          <w:bCs/>
          <w:color w:val="auto"/>
          <w:sz w:val="24"/>
          <w:szCs w:val="24"/>
          <w:highlight w:val="none"/>
          <w:lang w:eastAsia="zh-CN"/>
        </w:rPr>
        <w:t>进行</w:t>
      </w:r>
      <w:r>
        <w:rPr>
          <w:rFonts w:hint="eastAsia" w:ascii="宋体" w:hAnsi="宋体" w:eastAsia="宋体" w:cs="宋体"/>
          <w:bCs/>
          <w:color w:val="auto"/>
          <w:sz w:val="24"/>
          <w:szCs w:val="24"/>
          <w:highlight w:val="none"/>
        </w:rPr>
        <w:t>付款。</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具体检测数量以成交后实际参与检测的人次为准，</w:t>
      </w:r>
      <w:r>
        <w:rPr>
          <w:rFonts w:hint="eastAsia" w:ascii="宋体" w:hAnsi="宋体" w:eastAsia="宋体" w:cs="宋体"/>
          <w:bCs/>
          <w:color w:val="auto"/>
          <w:sz w:val="24"/>
          <w:szCs w:val="24"/>
          <w:highlight w:val="none"/>
          <w:lang w:eastAsia="zh-CN"/>
        </w:rPr>
        <w:t>具体按</w:t>
      </w:r>
      <w:r>
        <w:rPr>
          <w:rFonts w:hint="eastAsia" w:ascii="宋体" w:hAnsi="宋体" w:eastAsia="宋体" w:cs="宋体"/>
          <w:bCs/>
          <w:color w:val="auto"/>
          <w:sz w:val="24"/>
          <w:szCs w:val="24"/>
          <w:highlight w:val="none"/>
          <w:lang w:val="en-US" w:eastAsia="zh-CN"/>
        </w:rPr>
        <w:t>合同约定。）</w:t>
      </w:r>
    </w:p>
    <w:p>
      <w:pPr>
        <w:pStyle w:val="8"/>
        <w:spacing w:line="360" w:lineRule="auto"/>
        <w:ind w:firstLine="480" w:firstLineChars="200"/>
        <w:rPr>
          <w:rFonts w:hint="eastAsia" w:ascii="宋体" w:hAnsi="宋体" w:cs="宋体"/>
          <w:sz w:val="24"/>
        </w:rPr>
      </w:pPr>
      <w:r>
        <w:rPr>
          <w:rFonts w:hint="eastAsia" w:ascii="宋体" w:hAnsi="宋体" w:eastAsia="宋体" w:cs="宋体"/>
          <w:bCs/>
          <w:color w:val="auto"/>
          <w:sz w:val="24"/>
          <w:szCs w:val="24"/>
          <w:highlight w:val="none"/>
          <w:lang w:val="en-US" w:eastAsia="zh-CN"/>
        </w:rPr>
        <w:t>2、付款时间</w:t>
      </w:r>
      <w:r>
        <w:rPr>
          <w:rFonts w:hint="eastAsia"/>
          <w:bCs/>
          <w:color w:val="auto"/>
          <w:sz w:val="24"/>
          <w:szCs w:val="24"/>
          <w:highlight w:val="none"/>
          <w:lang w:val="en-US" w:eastAsia="zh-CN"/>
        </w:rPr>
        <w:t>：</w:t>
      </w:r>
      <w:r>
        <w:rPr>
          <w:rFonts w:hint="eastAsia" w:ascii="宋体" w:hAnsi="宋体" w:cs="宋体"/>
          <w:sz w:val="24"/>
        </w:rPr>
        <w:t>合同签订后</w:t>
      </w:r>
      <w:r>
        <w:rPr>
          <w:rFonts w:hint="eastAsia" w:ascii="宋体" w:hAnsi="宋体" w:cs="宋体"/>
          <w:sz w:val="24"/>
          <w:lang w:val="en-US" w:eastAsia="zh-CN"/>
        </w:rPr>
        <w:t>5</w:t>
      </w:r>
      <w:r>
        <w:rPr>
          <w:rFonts w:hint="eastAsia" w:ascii="宋体" w:hAnsi="宋体" w:cs="宋体"/>
          <w:sz w:val="24"/>
        </w:rPr>
        <w:t>个工作日内，采购人向</w:t>
      </w:r>
      <w:r>
        <w:rPr>
          <w:rFonts w:hint="eastAsia" w:ascii="宋体" w:hAnsi="宋体" w:cs="宋体"/>
          <w:sz w:val="24"/>
          <w:lang w:val="en-US" w:eastAsia="zh-CN"/>
        </w:rPr>
        <w:t>成交</w:t>
      </w:r>
      <w:r>
        <w:rPr>
          <w:rFonts w:hint="eastAsia" w:ascii="宋体" w:hAnsi="宋体" w:cs="宋体"/>
          <w:sz w:val="24"/>
        </w:rPr>
        <w:t>人支付</w:t>
      </w:r>
      <w:r>
        <w:rPr>
          <w:rFonts w:hint="eastAsia" w:ascii="宋体" w:hAnsi="宋体" w:cs="宋体"/>
          <w:sz w:val="24"/>
          <w:lang w:val="en-US" w:eastAsia="zh-CN"/>
        </w:rPr>
        <w:t>4</w:t>
      </w:r>
      <w:r>
        <w:rPr>
          <w:rFonts w:hint="eastAsia" w:ascii="宋体" w:hAnsi="宋体" w:cs="宋体"/>
          <w:sz w:val="24"/>
        </w:rPr>
        <w:t>0%</w:t>
      </w:r>
      <w:r>
        <w:rPr>
          <w:rFonts w:hint="eastAsia" w:ascii="宋体" w:hAnsi="宋体" w:cs="宋体"/>
          <w:sz w:val="24"/>
          <w:lang w:val="en-US" w:eastAsia="zh-CN"/>
        </w:rPr>
        <w:t>预算</w:t>
      </w:r>
      <w:r>
        <w:rPr>
          <w:rFonts w:hint="eastAsia" w:ascii="宋体" w:hAnsi="宋体" w:cs="宋体"/>
          <w:sz w:val="24"/>
        </w:rPr>
        <w:t>金额作为预付款。</w:t>
      </w:r>
    </w:p>
    <w:p>
      <w:pPr>
        <w:pStyle w:val="8"/>
        <w:spacing w:line="360" w:lineRule="auto"/>
        <w:ind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、剩余合同金额：</w:t>
      </w:r>
      <w:r>
        <w:rPr>
          <w:rFonts w:hint="eastAsia" w:ascii="宋体" w:hAnsi="宋体" w:cs="宋体"/>
          <w:bCs/>
          <w:sz w:val="24"/>
        </w:rPr>
        <w:t>根据每月实际</w:t>
      </w:r>
      <w:r>
        <w:rPr>
          <w:rFonts w:hint="eastAsia" w:ascii="宋体" w:hAnsi="宋体" w:cs="宋体"/>
          <w:bCs/>
          <w:sz w:val="24"/>
          <w:lang w:val="en-US" w:eastAsia="zh-CN"/>
        </w:rPr>
        <w:t>检测</w:t>
      </w:r>
      <w:r>
        <w:rPr>
          <w:rFonts w:hint="eastAsia" w:ascii="宋体" w:hAnsi="宋体" w:cs="宋体"/>
          <w:bCs/>
          <w:sz w:val="24"/>
        </w:rPr>
        <w:t>人数，据实结算</w:t>
      </w:r>
      <w:r>
        <w:rPr>
          <w:rFonts w:hint="eastAsia" w:ascii="宋体" w:hAnsi="宋体" w:cs="宋体"/>
          <w:sz w:val="24"/>
        </w:rPr>
        <w:t>。（采购人在预算金额内进行支付，每月支付的款项先由预付款的金额进行冲抵，冲抵额度完结后才继续支付；每次款项采购人在收到发票后30日内（预付款除外）将资金按时足额支付到约定账户。）</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、支付前提：</w:t>
      </w:r>
      <w:r>
        <w:rPr>
          <w:rFonts w:hint="eastAsia" w:ascii="宋体" w:hAnsi="宋体" w:cs="宋体"/>
          <w:sz w:val="24"/>
          <w:lang w:val="en-US" w:eastAsia="zh-CN"/>
        </w:rPr>
        <w:t>成交</w:t>
      </w:r>
      <w:r>
        <w:rPr>
          <w:rFonts w:hint="eastAsia" w:ascii="宋体" w:hAnsi="宋体" w:cs="宋体"/>
          <w:sz w:val="24"/>
        </w:rPr>
        <w:t>人须提供等额的正规发票，如因</w:t>
      </w:r>
      <w:r>
        <w:rPr>
          <w:rFonts w:hint="eastAsia" w:ascii="宋体" w:hAnsi="宋体" w:cs="宋体"/>
          <w:sz w:val="24"/>
          <w:lang w:val="en-US" w:eastAsia="zh-CN"/>
        </w:rPr>
        <w:t>成交</w:t>
      </w:r>
      <w:r>
        <w:rPr>
          <w:rFonts w:hint="eastAsia" w:ascii="宋体" w:hAnsi="宋体" w:cs="宋体"/>
          <w:sz w:val="24"/>
        </w:rPr>
        <w:t>人未按要求提供发票的，采购人有权拒绝支付款项。</w:t>
      </w:r>
    </w:p>
    <w:p>
      <w:pPr>
        <w:spacing w:line="360" w:lineRule="auto"/>
        <w:ind w:firstLine="480" w:firstLineChars="200"/>
        <w:rPr>
          <w:rFonts w:hint="eastAsia" w:ascii="宋体" w:hAnsi="宋体" w:eastAsia="宋体" w:cs="宋体"/>
          <w:b/>
          <w:sz w:val="24"/>
        </w:rPr>
      </w:pPr>
      <w:r>
        <w:rPr>
          <w:rFonts w:hint="eastAsia" w:ascii="宋体" w:hAnsi="宋体" w:cs="宋体"/>
          <w:sz w:val="24"/>
          <w:lang w:val="en-US" w:eastAsia="zh-CN"/>
        </w:rPr>
        <w:t>5</w:t>
      </w:r>
      <w:r>
        <w:rPr>
          <w:rFonts w:hint="eastAsia" w:ascii="宋体" w:hAnsi="宋体" w:cs="宋体"/>
          <w:sz w:val="24"/>
        </w:rPr>
        <w:t>、采购人逾期支付采购资金的违约责任：根据付款方式及合同要求，采购人如逾期支付款项，</w:t>
      </w:r>
      <w:r>
        <w:rPr>
          <w:rFonts w:hint="eastAsia" w:ascii="宋体" w:hAnsi="宋体" w:cs="宋体"/>
          <w:sz w:val="24"/>
          <w:lang w:val="en-US" w:eastAsia="zh-CN"/>
        </w:rPr>
        <w:t>且未提供合理说明的，</w:t>
      </w:r>
      <w:r>
        <w:rPr>
          <w:rFonts w:hint="eastAsia" w:ascii="宋体" w:hAnsi="宋体" w:cs="宋体"/>
          <w:sz w:val="24"/>
        </w:rPr>
        <w:t>则按照每日利率万分之五支付逾期利息</w:t>
      </w:r>
      <w:r>
        <w:rPr>
          <w:rFonts w:hint="eastAsia" w:ascii="宋体" w:hAnsi="宋体" w:cs="宋体"/>
          <w:sz w:val="24"/>
          <w:lang w:eastAsia="zh-CN"/>
        </w:rPr>
        <w:t>。</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知识产权</w:t>
      </w:r>
    </w:p>
    <w:p>
      <w:pPr>
        <w:tabs>
          <w:tab w:val="left" w:pos="1440"/>
        </w:tabs>
        <w:spacing w:line="360" w:lineRule="auto"/>
        <w:ind w:firstLine="480" w:firstLineChars="200"/>
        <w:rPr>
          <w:rFonts w:hint="eastAsia" w:ascii="宋体" w:hAnsi="宋体" w:eastAsia="宋体" w:cs="宋体"/>
          <w:sz w:val="24"/>
        </w:rPr>
      </w:pPr>
      <w:r>
        <w:rPr>
          <w:rFonts w:hint="eastAsia" w:ascii="宋体" w:hAnsi="宋体" w:eastAsia="宋体" w:cs="宋体"/>
          <w:sz w:val="24"/>
        </w:rPr>
        <w:t>乙方应保证所提供的服务或其任何一部分均不会侵犯任何第三方的专利权、商标权或著作权。</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无产权瑕疵条款</w:t>
      </w:r>
    </w:p>
    <w:p>
      <w:pPr>
        <w:tabs>
          <w:tab w:val="left" w:pos="1440"/>
        </w:tabs>
        <w:spacing w:line="360" w:lineRule="auto"/>
        <w:ind w:firstLine="480" w:firstLineChars="200"/>
        <w:rPr>
          <w:rFonts w:hint="eastAsia" w:ascii="宋体" w:hAnsi="宋体" w:eastAsia="宋体" w:cs="宋体"/>
          <w:sz w:val="24"/>
        </w:rPr>
      </w:pPr>
      <w:r>
        <w:rPr>
          <w:rFonts w:hint="eastAsia" w:ascii="宋体" w:hAnsi="宋体" w:eastAsia="宋体" w:cs="宋体"/>
          <w:sz w:val="24"/>
        </w:rPr>
        <w:t>乙方保证所提供的服务的所有权完全属于乙方且无任何抵押、查封等产权瑕疵。如有产权瑕疵的，视为乙方违约。乙方应负担由此而产生的一切损失。</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甲方的权利和义务</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2、甲方有权依据双方签订的考评办法对乙方提供的服务进行定期考评。当考评结果未达到标准时，有权依据考评办法约定的数额扣除履约保证金。</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3、负责检查监督乙方管理工作的实施及制度的执行情况。</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4、根据本合同规定，按时向乙方支付应付服务费用。</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5、国家法律、法规所规定由甲方承担的其它责任。</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乙方的权利和义务</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1、对本合同规定的委托服务范围内的项目享有管理权及服务义务。</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2、根据本合同的规定向甲方收取相关服务费用，并有权在本项目管理范围内管理及合理使用。</w:t>
      </w:r>
    </w:p>
    <w:p>
      <w:pPr>
        <w:adjustRightInd w:val="0"/>
        <w:spacing w:line="360" w:lineRule="auto"/>
        <w:ind w:firstLine="480" w:firstLineChars="200"/>
        <w:jc w:val="left"/>
        <w:textAlignment w:val="baseline"/>
        <w:rPr>
          <w:rFonts w:hint="eastAsia" w:ascii="宋体" w:hAnsi="宋体" w:eastAsia="宋体" w:cs="宋体"/>
          <w:sz w:val="24"/>
        </w:rPr>
      </w:pPr>
      <w:r>
        <w:rPr>
          <w:rFonts w:hint="eastAsia" w:ascii="宋体" w:hAnsi="宋体" w:eastAsia="宋体" w:cs="宋体"/>
          <w:sz w:val="24"/>
        </w:rPr>
        <w:t>3、及时向甲方通告本项目服务范围内有关服务的重大事项，及时配合处理投诉。</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sz w:val="24"/>
        </w:rPr>
        <w:t>4、</w:t>
      </w:r>
      <w:r>
        <w:rPr>
          <w:rFonts w:hint="eastAsia" w:ascii="宋体" w:hAnsi="宋体" w:eastAsia="宋体" w:cs="宋体"/>
          <w:bCs/>
          <w:sz w:val="24"/>
        </w:rPr>
        <w:t>接受项目行业管理部门及政府有关部门的指导，接受甲方的监督。</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5、国家法律、法规所规定由乙方承担的其它责任。</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违约责任</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1、甲乙双方必须遵守本合同并执行合同中的各项规定，保证本合同的正常履行。</w:t>
      </w:r>
    </w:p>
    <w:p>
      <w:pPr>
        <w:adjustRightInd w:val="0"/>
        <w:spacing w:line="360" w:lineRule="auto"/>
        <w:ind w:firstLine="480" w:firstLineChars="200"/>
        <w:jc w:val="left"/>
        <w:textAlignment w:val="baseline"/>
        <w:rPr>
          <w:rFonts w:hint="eastAsia" w:ascii="宋体" w:hAnsi="宋体" w:eastAsia="宋体" w:cs="宋体"/>
          <w:bCs/>
          <w:sz w:val="24"/>
        </w:rPr>
      </w:pPr>
      <w:r>
        <w:rPr>
          <w:rFonts w:hint="eastAsia" w:ascii="宋体" w:hAnsi="宋体" w:eastAsia="宋体" w:cs="宋体"/>
          <w:bCs/>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 xml:space="preserve"> </w:t>
      </w:r>
      <w:r>
        <w:rPr>
          <w:rFonts w:hint="eastAsia" w:ascii="宋体" w:hAnsi="宋体" w:eastAsia="宋体" w:cs="宋体"/>
          <w:b/>
          <w:sz w:val="24"/>
          <w:highlight w:val="none"/>
          <w:shd w:val="clear" w:color="auto" w:fill="auto"/>
          <w:lang w:val="en-US" w:eastAsia="zh-CN"/>
        </w:rPr>
        <w:t>项目验收</w:t>
      </w:r>
    </w:p>
    <w:p>
      <w:pPr>
        <w:tabs>
          <w:tab w:val="left" w:pos="0"/>
        </w:tabs>
        <w:spacing w:line="360" w:lineRule="auto"/>
        <w:ind w:firstLine="480" w:firstLineChars="200"/>
        <w:rPr>
          <w:rFonts w:hint="eastAsia" w:ascii="宋体" w:hAnsi="宋体" w:eastAsia="宋体" w:cs="宋体"/>
          <w:sz w:val="24"/>
        </w:rPr>
      </w:pPr>
      <w:r>
        <w:rPr>
          <w:rFonts w:hint="eastAsia" w:asciiTheme="minorEastAsia" w:hAnsiTheme="minorEastAsia" w:eastAsiaTheme="minorEastAsia" w:cstheme="minorEastAsia"/>
          <w:b w:val="0"/>
          <w:bCs w:val="0"/>
          <w:color w:val="auto"/>
          <w:sz w:val="24"/>
          <w:szCs w:val="24"/>
          <w:lang w:val="en-US" w:eastAsia="zh-CN"/>
        </w:rPr>
        <w:t>在收到供应商有效的验收申请后，采购人组织相关专业人员</w:t>
      </w:r>
      <w:r>
        <w:rPr>
          <w:rFonts w:hint="eastAsia" w:ascii="宋体" w:hAnsi="宋体" w:eastAsia="宋体" w:cs="宋体"/>
          <w:b w:val="0"/>
          <w:bCs w:val="0"/>
          <w:color w:val="auto"/>
          <w:sz w:val="24"/>
          <w:szCs w:val="24"/>
          <w:lang w:val="en-US" w:eastAsia="zh-CN"/>
        </w:rPr>
        <w:t>严格按照《财政部关于进一步加强政府采购需求和履约验收管理的指导意见》（财库〔2016〕205号）的要求进行验收。</w:t>
      </w:r>
      <w:r>
        <w:rPr>
          <w:rFonts w:ascii="宋体" w:hAnsi="宋体" w:eastAsia="宋体" w:cs="宋体"/>
          <w:color w:val="auto"/>
          <w:sz w:val="24"/>
          <w:szCs w:val="24"/>
          <w:highlight w:val="none"/>
        </w:rPr>
        <w:t>须符合国家有关规定、采购文件的质量要求和技术指标、供应商的响应文件及承诺以及合同条款</w:t>
      </w:r>
      <w:r>
        <w:rPr>
          <w:rFonts w:hint="eastAsia" w:ascii="宋体" w:hAnsi="宋体" w:eastAsia="宋体" w:cs="宋体"/>
          <w:sz w:val="24"/>
        </w:rPr>
        <w:t>。</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履约验收方案：</w:t>
      </w:r>
    </w:p>
    <w:p>
      <w:pPr>
        <w:tabs>
          <w:tab w:val="left" w:pos="0"/>
        </w:tabs>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1、履约验收的主体：成都高新综合保税区双流园区管理委员会</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2、验收时间：项目完成后一个月内。</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3、验收方式：由采购人代表、专家及供应商代表共同验收</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4、验收程序内容和验收标准：（包括每一项技术和商务要求的履约情况，验收标准要包括所有客观、量化指标）</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1）供应商提交验收申请书，验收组长与供应商确定拟验收的时间与地点。</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2）验收组长将验收时间、地点书面告知参与验收的人员（包括验收组员、邀请的单位/个人、通知的单位/个人），并获取确认参加的回执单。</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3）验收组长准备现场验收的相关资料（采购合同副本每人1份、验收标准每人1份、验收签到表1份、个人验收记录每人1份、个人验收意见每人1份、验收报告1份）</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4）在约定的验收时间、验收地点由验收组长现场组织验收。</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5）验收组长组织参与人员签到，并分发资料。</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6）验收组长进行项目介绍及验收工作安排。</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7)成交供应商进行待验项目的汇报，展示服务的全过程，重点讲述项目合同履约内容。</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8)验收小组成员根据验收清单及标准进行各环节验收并测试，如实填写验收意见。</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9)非验收小组成员根据参与验收对应的环节，并填写书面意见，作为验收小组编制验收报告的参考依据。</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10)各环节验收完成，由验收小组综合参与人意见，完成验收报告，并做出验收结论。</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pPr>
        <w:numPr>
          <w:ilvl w:val="0"/>
          <w:numId w:val="0"/>
        </w:numPr>
        <w:spacing w:line="360" w:lineRule="auto"/>
        <w:ind w:left="426" w:leftChars="0"/>
        <w:rPr>
          <w:rFonts w:hint="eastAsia" w:ascii="宋体" w:hAnsi="宋体" w:eastAsia="宋体" w:cs="宋体"/>
          <w:b/>
          <w:sz w:val="24"/>
        </w:rPr>
      </w:pPr>
      <w:r>
        <w:rPr>
          <w:rFonts w:hint="eastAsia" w:ascii="宋体" w:hAnsi="宋体" w:eastAsia="宋体" w:cs="宋体"/>
          <w:sz w:val="24"/>
        </w:rPr>
        <w:t>12）履约验收内容：磋商文件技术要求、商务要求以及供应商的响应文件响应。</w:t>
      </w:r>
      <w:r>
        <w:rPr>
          <w:rFonts w:hint="eastAsia" w:ascii="宋体" w:hAnsi="宋体" w:eastAsia="宋体" w:cs="宋体"/>
          <w:b/>
          <w:sz w:val="24"/>
        </w:rPr>
        <w:t xml:space="preserve"> </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不可抗力事件处理</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2、不可抗力事件发生后，应立即通知对方，并寄送有关权威机构出具的证明。</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3、不可抗力事件延续</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天以上，双方应通过友好协商，确定是否继续履行合同。</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Pr>
        <w:numPr>
          <w:ilvl w:val="0"/>
          <w:numId w:val="7"/>
        </w:numPr>
        <w:spacing w:line="360" w:lineRule="auto"/>
        <w:rPr>
          <w:rFonts w:hint="eastAsia" w:ascii="宋体" w:hAnsi="宋体" w:eastAsia="宋体" w:cs="宋体"/>
          <w:b/>
          <w:sz w:val="24"/>
        </w:rPr>
      </w:pPr>
      <w:bookmarkStart w:id="164" w:name="_Toc185395254"/>
      <w:bookmarkStart w:id="165" w:name="_Toc211854454"/>
      <w:bookmarkStart w:id="166" w:name="_Toc241833908"/>
      <w:bookmarkStart w:id="167" w:name="_Toc225670756"/>
      <w:bookmarkStart w:id="168" w:name="_Toc211911353"/>
      <w:bookmarkStart w:id="169" w:name="_Toc286993792"/>
      <w:bookmarkStart w:id="170" w:name="_Toc225654649"/>
      <w:bookmarkStart w:id="171" w:name="_Toc251768867"/>
      <w:bookmarkStart w:id="172" w:name="_Toc225244857"/>
      <w:bookmarkStart w:id="173" w:name="_Toc247334846"/>
      <w:bookmarkStart w:id="174" w:name="_Toc237145411"/>
      <w:bookmarkStart w:id="175" w:name="_Toc212019599"/>
      <w:bookmarkStart w:id="176" w:name="_Toc232492933"/>
      <w:bookmarkStart w:id="177" w:name="_Toc239568423"/>
      <w:bookmarkStart w:id="178" w:name="_Toc239233919"/>
      <w:bookmarkStart w:id="179" w:name="_Toc238984980"/>
      <w:r>
        <w:rPr>
          <w:rFonts w:hint="eastAsia" w:ascii="宋体" w:hAnsi="宋体" w:eastAsia="宋体" w:cs="宋体"/>
          <w:b/>
          <w:sz w:val="24"/>
        </w:rPr>
        <w:t xml:space="preserve">  解决合同纠纷的方式</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1、在执行本合同中发生的或与本合同有关的争端，双方应通过友好协商解决，经协商在</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天内不能达成协议时，应提交采购人所在地区仲裁委员会仲裁。</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2、仲裁裁决应为最终决定，并对双方具有约束力。</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3、除另有裁决外，仲裁费应由败诉方负担。 </w:t>
      </w:r>
    </w:p>
    <w:p>
      <w:pPr>
        <w:tabs>
          <w:tab w:val="left" w:pos="0"/>
        </w:tabs>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4、在仲裁期间，除正在进行仲裁部分外，合同其他部分继续执行。  </w:t>
      </w:r>
    </w:p>
    <w:p>
      <w:pPr>
        <w:numPr>
          <w:ilvl w:val="0"/>
          <w:numId w:val="7"/>
        </w:numPr>
        <w:spacing w:line="360" w:lineRule="auto"/>
        <w:rPr>
          <w:rFonts w:hint="eastAsia" w:ascii="宋体" w:hAnsi="宋体" w:eastAsia="宋体" w:cs="宋体"/>
          <w:b/>
          <w:sz w:val="24"/>
        </w:rPr>
      </w:pPr>
      <w:bookmarkStart w:id="180" w:name="_Toc225654650"/>
      <w:bookmarkStart w:id="181" w:name="_Toc283019219"/>
      <w:bookmarkStart w:id="182" w:name="_Toc211911354"/>
      <w:bookmarkStart w:id="183" w:name="_Toc282696231"/>
      <w:bookmarkStart w:id="184" w:name="_Toc225670757"/>
      <w:bookmarkStart w:id="185" w:name="_Toc251768868"/>
      <w:bookmarkStart w:id="186" w:name="_Toc238984981"/>
      <w:bookmarkStart w:id="187" w:name="_Toc212019600"/>
      <w:bookmarkStart w:id="188" w:name="_Toc241833909"/>
      <w:bookmarkStart w:id="189" w:name="_Toc239233920"/>
      <w:bookmarkStart w:id="190" w:name="_Toc225244858"/>
      <w:bookmarkStart w:id="191" w:name="_Toc286993793"/>
      <w:bookmarkStart w:id="192" w:name="_Toc247334847"/>
      <w:bookmarkStart w:id="193" w:name="_Toc185395255"/>
      <w:bookmarkStart w:id="194" w:name="_Toc211854455"/>
      <w:bookmarkStart w:id="195" w:name="_Toc239568424"/>
      <w:bookmarkStart w:id="196" w:name="_Toc232492934"/>
      <w:bookmarkStart w:id="197" w:name="_Toc237145412"/>
      <w:r>
        <w:rPr>
          <w:rFonts w:hint="eastAsia" w:ascii="宋体" w:hAnsi="宋体" w:eastAsia="宋体" w:cs="宋体"/>
          <w:b/>
          <w:sz w:val="24"/>
        </w:rPr>
        <w:t xml:space="preserve">  合同</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hint="eastAsia" w:ascii="宋体" w:hAnsi="宋体" w:eastAsia="宋体" w:cs="宋体"/>
          <w:b/>
          <w:sz w:val="24"/>
        </w:rPr>
        <w:t>生效及其他</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1、合同经双方法定代表人或授权委托代理人签字并加盖单位公章后生效。</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2、合同执行中涉及采购资金和采购内容修改或补充的，须经政府采购监管部门审批，并签书面补充协议报政府采购监督管理部门备案，方可作为主合同不可分割的一部分。</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3、本合同一式</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份，自双方签章之日起起效。甲方</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份，乙方</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份，政府采购代理机构</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份，同级财政部门备案</w:t>
      </w:r>
      <w:r>
        <w:rPr>
          <w:rFonts w:hint="eastAsia" w:ascii="宋体" w:hAnsi="宋体" w:eastAsia="宋体" w:cs="宋体"/>
          <w:color w:val="000000"/>
          <w:sz w:val="24"/>
          <w:shd w:val="clear" w:color="auto" w:fill="auto"/>
          <w:lang w:val="en-US" w:eastAsia="zh-CN"/>
        </w:rPr>
        <w:t>XX</w:t>
      </w:r>
      <w:r>
        <w:rPr>
          <w:rFonts w:hint="eastAsia" w:ascii="宋体" w:hAnsi="宋体" w:eastAsia="宋体" w:cs="宋体"/>
          <w:sz w:val="24"/>
        </w:rPr>
        <w:t>份，具有同等法律效力。</w:t>
      </w:r>
    </w:p>
    <w:p>
      <w:pPr>
        <w:numPr>
          <w:ilvl w:val="0"/>
          <w:numId w:val="7"/>
        </w:numPr>
        <w:spacing w:line="360" w:lineRule="auto"/>
        <w:rPr>
          <w:rFonts w:hint="eastAsia" w:ascii="宋体" w:hAnsi="宋体" w:eastAsia="宋体" w:cs="宋体"/>
          <w:b/>
          <w:sz w:val="24"/>
        </w:rPr>
      </w:pPr>
      <w:r>
        <w:rPr>
          <w:rFonts w:hint="eastAsia" w:ascii="宋体" w:hAnsi="宋体" w:eastAsia="宋体" w:cs="宋体"/>
          <w:b/>
          <w:sz w:val="24"/>
        </w:rPr>
        <w:t xml:space="preserve">  附件</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1、项目磋商采购文件。</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2、项目修改澄清文件。</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3、项目响应文件。</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4、成交通知书。</w:t>
      </w:r>
    </w:p>
    <w:p>
      <w:pPr>
        <w:pStyle w:val="40"/>
        <w:spacing w:line="360" w:lineRule="auto"/>
        <w:ind w:firstLine="480"/>
        <w:rPr>
          <w:rFonts w:hint="eastAsia" w:ascii="宋体" w:hAnsi="宋体" w:eastAsia="宋体" w:cs="宋体"/>
          <w:sz w:val="24"/>
        </w:rPr>
      </w:pPr>
      <w:r>
        <w:rPr>
          <w:rFonts w:hint="eastAsia" w:ascii="宋体" w:hAnsi="宋体" w:eastAsia="宋体" w:cs="宋体"/>
          <w:sz w:val="24"/>
        </w:rPr>
        <w:t>5、其他。</w:t>
      </w:r>
    </w:p>
    <w:bookmarkEnd w:id="144"/>
    <w:bookmarkEnd w:id="145"/>
    <w:tbl>
      <w:tblPr>
        <w:tblStyle w:val="20"/>
        <w:tblpPr w:leftFromText="180" w:rightFromText="180" w:vertAnchor="text" w:horzAnchor="page" w:tblpX="1397" w:tblpY="223"/>
        <w:tblOverlap w:val="never"/>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72"/>
        <w:gridCol w:w="4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 w:hRule="atLeast"/>
        </w:trPr>
        <w:tc>
          <w:tcPr>
            <w:tcW w:w="4272"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eastAsia="宋体" w:cs="宋体"/>
                <w:sz w:val="24"/>
              </w:rPr>
            </w:pPr>
            <w:r>
              <w:rPr>
                <w:rFonts w:hint="eastAsia" w:ascii="宋体" w:hAnsi="宋体" w:eastAsia="宋体" w:cs="宋体"/>
                <w:sz w:val="24"/>
              </w:rPr>
              <w:t>甲方（盖章）：</w:t>
            </w:r>
          </w:p>
          <w:p>
            <w:pPr>
              <w:spacing w:line="400" w:lineRule="exact"/>
              <w:rPr>
                <w:rFonts w:hint="eastAsia" w:ascii="宋体" w:hAnsi="宋体" w:eastAsia="宋体" w:cs="宋体"/>
                <w:sz w:val="24"/>
              </w:rPr>
            </w:pPr>
            <w:r>
              <w:rPr>
                <w:rFonts w:hint="eastAsia" w:ascii="宋体" w:hAnsi="宋体" w:eastAsia="宋体" w:cs="宋体"/>
                <w:sz w:val="24"/>
              </w:rPr>
              <w:t>甲方代表（签字）：</w:t>
            </w:r>
          </w:p>
          <w:p>
            <w:pPr>
              <w:spacing w:line="400" w:lineRule="exact"/>
              <w:rPr>
                <w:rFonts w:hint="eastAsia" w:ascii="宋体" w:hAnsi="宋体" w:eastAsia="宋体" w:cs="宋体"/>
                <w:sz w:val="24"/>
              </w:rPr>
            </w:pPr>
            <w:r>
              <w:rPr>
                <w:rFonts w:hint="eastAsia" w:ascii="宋体" w:hAnsi="宋体" w:eastAsia="宋体" w:cs="宋体"/>
                <w:sz w:val="24"/>
              </w:rPr>
              <w:t>地址：</w:t>
            </w:r>
          </w:p>
          <w:p>
            <w:pPr>
              <w:spacing w:line="400" w:lineRule="exact"/>
              <w:rPr>
                <w:rFonts w:hint="eastAsia" w:ascii="宋体" w:hAnsi="宋体" w:eastAsia="宋体" w:cs="宋体"/>
                <w:sz w:val="24"/>
              </w:rPr>
            </w:pPr>
            <w:r>
              <w:rPr>
                <w:rFonts w:hint="eastAsia" w:ascii="宋体" w:hAnsi="宋体" w:eastAsia="宋体" w:cs="宋体"/>
                <w:sz w:val="24"/>
              </w:rPr>
              <w:t>电话：</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 </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 </w:t>
            </w:r>
          </w:p>
          <w:p>
            <w:pPr>
              <w:spacing w:line="400" w:lineRule="exact"/>
              <w:rPr>
                <w:rFonts w:hint="eastAsia" w:ascii="宋体" w:hAnsi="宋体" w:eastAsia="宋体" w:cs="宋体"/>
                <w:sz w:val="24"/>
              </w:rPr>
            </w:pPr>
            <w:r>
              <w:rPr>
                <w:rFonts w:hint="eastAsia" w:ascii="宋体" w:hAnsi="宋体" w:eastAsia="宋体" w:cs="宋体"/>
                <w:sz w:val="24"/>
              </w:rPr>
              <w:t>日期：    年    月    日</w:t>
            </w:r>
          </w:p>
        </w:tc>
        <w:tc>
          <w:tcPr>
            <w:tcW w:w="4767"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eastAsia="宋体" w:cs="宋体"/>
                <w:sz w:val="24"/>
              </w:rPr>
            </w:pPr>
            <w:r>
              <w:rPr>
                <w:rFonts w:hint="eastAsia" w:ascii="宋体" w:hAnsi="宋体" w:eastAsia="宋体" w:cs="宋体"/>
                <w:sz w:val="24"/>
              </w:rPr>
              <w:t xml:space="preserve">乙方（盖章）：  </w:t>
            </w:r>
          </w:p>
          <w:p>
            <w:pPr>
              <w:spacing w:line="400" w:lineRule="exact"/>
              <w:rPr>
                <w:rFonts w:hint="eastAsia" w:ascii="宋体" w:hAnsi="宋体" w:eastAsia="宋体" w:cs="宋体"/>
                <w:sz w:val="24"/>
              </w:rPr>
            </w:pPr>
            <w:r>
              <w:rPr>
                <w:rFonts w:hint="eastAsia" w:ascii="宋体" w:hAnsi="宋体" w:eastAsia="宋体" w:cs="宋体"/>
                <w:sz w:val="24"/>
              </w:rPr>
              <w:t>乙方代表（签字）：</w:t>
            </w:r>
          </w:p>
          <w:p>
            <w:pPr>
              <w:spacing w:line="400" w:lineRule="exact"/>
              <w:rPr>
                <w:rFonts w:hint="eastAsia" w:ascii="宋体" w:hAnsi="宋体" w:eastAsia="宋体" w:cs="宋体"/>
                <w:sz w:val="24"/>
              </w:rPr>
            </w:pPr>
            <w:r>
              <w:rPr>
                <w:rFonts w:hint="eastAsia" w:ascii="宋体" w:hAnsi="宋体" w:eastAsia="宋体" w:cs="宋体"/>
                <w:sz w:val="24"/>
              </w:rPr>
              <w:t xml:space="preserve">地址： </w:t>
            </w:r>
          </w:p>
          <w:p>
            <w:pPr>
              <w:spacing w:line="400" w:lineRule="exact"/>
              <w:rPr>
                <w:rFonts w:hint="eastAsia" w:ascii="宋体" w:hAnsi="宋体" w:eastAsia="宋体" w:cs="宋体"/>
                <w:sz w:val="24"/>
              </w:rPr>
            </w:pPr>
            <w:r>
              <w:rPr>
                <w:rFonts w:hint="eastAsia" w:ascii="宋体" w:hAnsi="宋体" w:eastAsia="宋体" w:cs="宋体"/>
                <w:sz w:val="24"/>
              </w:rPr>
              <w:t>电话：</w:t>
            </w:r>
          </w:p>
          <w:p>
            <w:pPr>
              <w:spacing w:line="400" w:lineRule="exact"/>
              <w:rPr>
                <w:rFonts w:hint="eastAsia" w:ascii="宋体" w:hAnsi="宋体" w:eastAsia="宋体" w:cs="宋体"/>
                <w:sz w:val="24"/>
              </w:rPr>
            </w:pPr>
            <w:r>
              <w:rPr>
                <w:rFonts w:hint="eastAsia" w:ascii="宋体" w:hAnsi="宋体" w:eastAsia="宋体" w:cs="宋体"/>
                <w:sz w:val="24"/>
              </w:rPr>
              <w:t>开户银行：</w:t>
            </w:r>
          </w:p>
          <w:p>
            <w:pPr>
              <w:spacing w:line="400" w:lineRule="exact"/>
              <w:rPr>
                <w:rFonts w:hint="eastAsia" w:ascii="宋体" w:hAnsi="宋体" w:eastAsia="宋体" w:cs="宋体"/>
                <w:sz w:val="24"/>
              </w:rPr>
            </w:pPr>
            <w:r>
              <w:rPr>
                <w:rFonts w:hint="eastAsia" w:ascii="宋体" w:hAnsi="宋体" w:eastAsia="宋体" w:cs="宋体"/>
                <w:sz w:val="24"/>
              </w:rPr>
              <w:t>开户账号：</w:t>
            </w:r>
          </w:p>
          <w:p>
            <w:pPr>
              <w:spacing w:line="400" w:lineRule="exact"/>
              <w:rPr>
                <w:rFonts w:hint="eastAsia" w:ascii="宋体" w:hAnsi="宋体" w:eastAsia="宋体" w:cs="宋体"/>
                <w:sz w:val="24"/>
              </w:rPr>
            </w:pPr>
            <w:r>
              <w:rPr>
                <w:rFonts w:hint="eastAsia" w:ascii="宋体" w:hAnsi="宋体" w:eastAsia="宋体" w:cs="宋体"/>
                <w:sz w:val="24"/>
              </w:rPr>
              <w:t>日期：    年    月    日</w:t>
            </w:r>
          </w:p>
        </w:tc>
      </w:tr>
    </w:tbl>
    <w:p>
      <w:pPr>
        <w:spacing w:line="360" w:lineRule="auto"/>
        <w:jc w:val="center"/>
        <w:outlineLvl w:val="0"/>
        <w:rPr>
          <w:rFonts w:hint="eastAsia" w:ascii="宋体" w:hAnsi="宋体" w:eastAsia="宋体" w:cs="宋体"/>
          <w:b/>
          <w:bCs/>
          <w:sz w:val="24"/>
        </w:rPr>
      </w:pPr>
      <w:r>
        <w:rPr>
          <w:rFonts w:hint="eastAsia" w:ascii="宋体" w:hAnsi="宋体" w:eastAsia="宋体" w:cs="宋体"/>
          <w:sz w:val="24"/>
        </w:rPr>
        <w:br w:type="page"/>
      </w:r>
      <w:bookmarkStart w:id="198" w:name="_Toc27809"/>
      <w:r>
        <w:rPr>
          <w:rFonts w:hint="eastAsia" w:ascii="宋体" w:hAnsi="宋体" w:eastAsia="宋体" w:cs="宋体"/>
          <w:b/>
          <w:bCs/>
          <w:sz w:val="36"/>
          <w:szCs w:val="36"/>
        </w:rPr>
        <w:t>第十章  附件</w:t>
      </w:r>
      <w:bookmarkEnd w:id="198"/>
    </w:p>
    <w:p>
      <w:pPr>
        <w:spacing w:beforeLines="100" w:line="360" w:lineRule="auto"/>
        <w:jc w:val="left"/>
        <w:outlineLvl w:val="1"/>
        <w:rPr>
          <w:rFonts w:hint="eastAsia" w:ascii="宋体" w:hAnsi="宋体" w:eastAsia="宋体" w:cs="宋体"/>
          <w:b/>
          <w:sz w:val="30"/>
          <w:szCs w:val="30"/>
        </w:rPr>
      </w:pPr>
      <w:bookmarkStart w:id="199" w:name="_Toc28380"/>
      <w:bookmarkStart w:id="200" w:name="_Toc23165"/>
      <w:bookmarkStart w:id="201" w:name="_Toc6522"/>
      <w:bookmarkStart w:id="202" w:name="_Toc21907"/>
      <w:r>
        <w:rPr>
          <w:rFonts w:hint="eastAsia" w:ascii="宋体" w:hAnsi="宋体" w:eastAsia="宋体" w:cs="宋体"/>
          <w:b/>
          <w:bCs/>
          <w:color w:val="000000"/>
          <w:kern w:val="44"/>
          <w:sz w:val="30"/>
          <w:szCs w:val="30"/>
        </w:rPr>
        <w:t>附件</w:t>
      </w:r>
      <w:r>
        <w:rPr>
          <w:rFonts w:hint="eastAsia" w:ascii="宋体" w:hAnsi="宋体" w:eastAsia="宋体" w:cs="宋体"/>
          <w:b/>
          <w:bCs/>
          <w:color w:val="000000"/>
          <w:kern w:val="44"/>
          <w:sz w:val="30"/>
          <w:szCs w:val="30"/>
          <w:lang w:eastAsia="zh-CN"/>
        </w:rPr>
        <w:t>一</w:t>
      </w:r>
      <w:r>
        <w:rPr>
          <w:rFonts w:hint="eastAsia" w:ascii="宋体" w:hAnsi="宋体" w:eastAsia="宋体" w:cs="宋体"/>
          <w:b/>
          <w:bCs/>
          <w:color w:val="000000"/>
          <w:kern w:val="44"/>
          <w:sz w:val="30"/>
          <w:szCs w:val="30"/>
        </w:rPr>
        <w:t xml:space="preserve"> </w:t>
      </w:r>
      <w:r>
        <w:rPr>
          <w:rFonts w:hint="eastAsia" w:ascii="宋体" w:hAnsi="宋体" w:eastAsia="宋体" w:cs="宋体"/>
          <w:b/>
          <w:sz w:val="30"/>
          <w:szCs w:val="30"/>
        </w:rPr>
        <w:t>供应商报名登记表</w:t>
      </w:r>
      <w:bookmarkEnd w:id="199"/>
      <w:bookmarkEnd w:id="200"/>
      <w:bookmarkEnd w:id="201"/>
      <w:bookmarkEnd w:id="202"/>
    </w:p>
    <w:p>
      <w:pPr>
        <w:spacing w:line="360" w:lineRule="auto"/>
        <w:jc w:val="center"/>
        <w:rPr>
          <w:rFonts w:hint="eastAsia" w:ascii="宋体" w:hAnsi="宋体" w:eastAsia="宋体" w:cs="宋体"/>
          <w:b/>
          <w:sz w:val="28"/>
          <w:szCs w:val="28"/>
        </w:rPr>
      </w:pPr>
      <w:r>
        <w:rPr>
          <w:rFonts w:hint="eastAsia" w:ascii="宋体" w:hAnsi="宋体" w:eastAsia="宋体" w:cs="宋体"/>
          <w:b/>
          <w:bCs/>
          <w:sz w:val="28"/>
          <w:szCs w:val="28"/>
        </w:rPr>
        <w:t>供应商报名登记表</w:t>
      </w:r>
    </w:p>
    <w:tbl>
      <w:tblPr>
        <w:tblStyle w:val="20"/>
        <w:tblW w:w="9612" w:type="dxa"/>
        <w:tblInd w:w="0" w:type="dxa"/>
        <w:tblLayout w:type="fixed"/>
        <w:tblCellMar>
          <w:top w:w="15" w:type="dxa"/>
          <w:left w:w="15" w:type="dxa"/>
          <w:bottom w:w="15" w:type="dxa"/>
          <w:right w:w="15" w:type="dxa"/>
        </w:tblCellMar>
      </w:tblPr>
      <w:tblGrid>
        <w:gridCol w:w="2590"/>
        <w:gridCol w:w="7022"/>
      </w:tblGrid>
      <w:tr>
        <w:tblPrEx>
          <w:tblCellMar>
            <w:top w:w="15" w:type="dxa"/>
            <w:left w:w="15" w:type="dxa"/>
            <w:bottom w:w="15" w:type="dxa"/>
            <w:right w:w="15" w:type="dxa"/>
          </w:tblCellMar>
        </w:tblPrEx>
        <w:trPr>
          <w:trHeight w:val="605" w:hRule="atLeast"/>
        </w:trPr>
        <w:tc>
          <w:tcPr>
            <w:tcW w:w="2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项目编号(必填）</w:t>
            </w:r>
          </w:p>
        </w:tc>
        <w:tc>
          <w:tcPr>
            <w:tcW w:w="702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hint="eastAsia" w:ascii="宋体" w:hAnsi="宋体" w:eastAsia="宋体" w:cs="宋体"/>
                <w:color w:val="000000"/>
                <w:kern w:val="0"/>
                <w:sz w:val="24"/>
              </w:rPr>
            </w:pPr>
          </w:p>
        </w:tc>
      </w:tr>
      <w:tr>
        <w:tblPrEx>
          <w:tblCellMar>
            <w:top w:w="15" w:type="dxa"/>
            <w:left w:w="15" w:type="dxa"/>
            <w:bottom w:w="15" w:type="dxa"/>
            <w:right w:w="15" w:type="dxa"/>
          </w:tblCellMar>
        </w:tblPrEx>
        <w:trPr>
          <w:trHeight w:val="635" w:hRule="atLeast"/>
        </w:trPr>
        <w:tc>
          <w:tcPr>
            <w:tcW w:w="2590" w:type="dxa"/>
            <w:tcBorders>
              <w:top w:val="single" w:color="auto" w:sz="4" w:space="0"/>
              <w:left w:val="single" w:color="auto" w:sz="4" w:space="0"/>
              <w:bottom w:val="single" w:color="000000" w:sz="4" w:space="0"/>
              <w:righ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项目名称(必填）</w:t>
            </w:r>
          </w:p>
        </w:tc>
        <w:tc>
          <w:tcPr>
            <w:tcW w:w="7022" w:type="dxa"/>
            <w:tcBorders>
              <w:top w:val="single" w:color="auto" w:sz="4" w:space="0"/>
              <w:left w:val="single" w:color="auto" w:sz="4" w:space="0"/>
              <w:bottom w:val="single" w:color="000000" w:sz="4" w:space="0"/>
              <w:right w:val="single" w:color="auto" w:sz="4" w:space="0"/>
            </w:tcBorders>
            <w:vAlign w:val="center"/>
          </w:tcPr>
          <w:p>
            <w:pPr>
              <w:widowControl/>
              <w:spacing w:line="360" w:lineRule="auto"/>
              <w:jc w:val="left"/>
              <w:textAlignment w:val="center"/>
              <w:rPr>
                <w:rFonts w:hint="eastAsia" w:ascii="宋体" w:hAnsi="宋体" w:eastAsia="宋体" w:cs="宋体"/>
                <w:color w:val="000000"/>
                <w:kern w:val="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单位名称(必填）</w:t>
            </w:r>
          </w:p>
        </w:tc>
        <w:tc>
          <w:tcPr>
            <w:tcW w:w="7022"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宋体" w:hAnsi="宋体" w:eastAsia="宋体" w:cs="宋体"/>
                <w:color w:val="000000"/>
                <w:sz w:val="24"/>
              </w:rPr>
            </w:pPr>
            <w:r>
              <w:rPr>
                <w:rFonts w:hint="eastAsia" w:ascii="宋体" w:hAnsi="宋体" w:eastAsia="宋体" w:cs="宋体"/>
                <w:sz w:val="24"/>
              </w:rPr>
              <w:t xml:space="preserve">                                             （加盖公章）</w:t>
            </w: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单位地址(必填）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购买文件时间(必填）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包件号</w:t>
            </w:r>
          </w:p>
          <w:p>
            <w:pPr>
              <w:spacing w:line="360" w:lineRule="auto"/>
              <w:jc w:val="center"/>
              <w:rPr>
                <w:rFonts w:hint="eastAsia" w:ascii="宋体" w:hAnsi="宋体" w:eastAsia="宋体" w:cs="宋体"/>
                <w:sz w:val="24"/>
              </w:rPr>
            </w:pPr>
            <w:r>
              <w:rPr>
                <w:rFonts w:hint="eastAsia" w:ascii="宋体" w:hAnsi="宋体" w:eastAsia="宋体" w:cs="宋体"/>
                <w:sz w:val="24"/>
              </w:rPr>
              <w:t>(如有分包必填）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联系人(必填）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单位固定电话</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经办人移动电话(必填）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70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单位传真</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66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电子邮箱(必填）</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r>
        <w:tblPrEx>
          <w:tblCellMar>
            <w:top w:w="15" w:type="dxa"/>
            <w:left w:w="15" w:type="dxa"/>
            <w:bottom w:w="15" w:type="dxa"/>
            <w:right w:w="15" w:type="dxa"/>
          </w:tblCellMar>
        </w:tblPrEx>
        <w:trPr>
          <w:trHeight w:val="615" w:hRule="atLeast"/>
        </w:trPr>
        <w:tc>
          <w:tcPr>
            <w:tcW w:w="25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备    注</w:t>
            </w:r>
          </w:p>
        </w:tc>
        <w:tc>
          <w:tcPr>
            <w:tcW w:w="7022" w:type="dxa"/>
            <w:tcBorders>
              <w:top w:val="single" w:color="000000" w:sz="4" w:space="0"/>
              <w:left w:val="single" w:color="000000" w:sz="4" w:space="0"/>
              <w:bottom w:val="single" w:color="000000" w:sz="4" w:space="0"/>
              <w:right w:val="single" w:color="000000" w:sz="4" w:space="0"/>
            </w:tcBorders>
            <w:vAlign w:val="bottom"/>
          </w:tcPr>
          <w:p>
            <w:pPr>
              <w:spacing w:line="360" w:lineRule="auto"/>
              <w:rPr>
                <w:rFonts w:hint="eastAsia" w:ascii="宋体" w:hAnsi="宋体" w:eastAsia="宋体" w:cs="宋体"/>
                <w:color w:val="000000"/>
                <w:sz w:val="24"/>
              </w:rPr>
            </w:pPr>
          </w:p>
        </w:tc>
      </w:tr>
    </w:tbl>
    <w:p>
      <w:pPr>
        <w:spacing w:beforeLines="100" w:line="360" w:lineRule="auto"/>
        <w:ind w:firstLine="361" w:firstLineChars="150"/>
        <w:rPr>
          <w:rFonts w:hint="eastAsia" w:ascii="宋体" w:hAnsi="宋体" w:eastAsia="宋体" w:cs="宋体"/>
          <w:kern w:val="0"/>
          <w:sz w:val="24"/>
        </w:rPr>
      </w:pPr>
      <w:r>
        <w:rPr>
          <w:rFonts w:hint="eastAsia" w:ascii="宋体" w:hAnsi="宋体" w:eastAsia="宋体" w:cs="宋体"/>
          <w:b/>
          <w:sz w:val="24"/>
        </w:rPr>
        <w:t xml:space="preserve"> 注：</w:t>
      </w:r>
      <w:r>
        <w:rPr>
          <w:rFonts w:hint="eastAsia" w:ascii="宋体" w:hAnsi="宋体" w:eastAsia="宋体" w:cs="宋体"/>
          <w:sz w:val="24"/>
        </w:rPr>
        <w:t>采用</w:t>
      </w:r>
      <w:r>
        <w:rPr>
          <w:rFonts w:hint="eastAsia" w:ascii="宋体" w:hAnsi="宋体" w:eastAsia="宋体" w:cs="宋体"/>
          <w:kern w:val="0"/>
          <w:sz w:val="24"/>
        </w:rPr>
        <w:t>网络获取的供应商应按采购文件要求准备完整有效的报名资料后，扫描发送至我公司邮箱（</w:t>
      </w:r>
      <w:r>
        <w:rPr>
          <w:rFonts w:hint="eastAsia" w:ascii="宋体" w:hAnsi="宋体" w:eastAsia="宋体" w:cs="宋体"/>
          <w:sz w:val="24"/>
        </w:rPr>
        <w:t>zx@sczy8888.cn</w:t>
      </w:r>
      <w:r>
        <w:rPr>
          <w:rFonts w:hint="eastAsia" w:ascii="宋体" w:hAnsi="宋体" w:eastAsia="宋体" w:cs="宋体"/>
          <w:kern w:val="0"/>
          <w:sz w:val="24"/>
        </w:rPr>
        <w:t>）；再与我司工作人员联系（电话：028-</w:t>
      </w:r>
      <w:r>
        <w:rPr>
          <w:rFonts w:hint="eastAsia" w:ascii="宋体" w:hAnsi="宋体" w:eastAsia="宋体" w:cs="宋体"/>
          <w:color w:val="auto"/>
          <w:sz w:val="24"/>
          <w:szCs w:val="24"/>
          <w:highlight w:val="none"/>
        </w:rPr>
        <w:t>63917522</w:t>
      </w:r>
      <w:r>
        <w:rPr>
          <w:rFonts w:hint="eastAsia" w:ascii="宋体" w:hAnsi="宋体" w:eastAsia="宋体" w:cs="宋体"/>
          <w:kern w:val="0"/>
          <w:sz w:val="24"/>
        </w:rPr>
        <w:t>），待工作人员查验合格后完成报名登记等手续。</w:t>
      </w:r>
    </w:p>
    <w:p>
      <w:pPr>
        <w:spacing w:line="360" w:lineRule="auto"/>
        <w:rPr>
          <w:rFonts w:hint="eastAsia" w:ascii="宋体" w:hAnsi="宋体" w:eastAsia="宋体" w:cs="宋体"/>
          <w:kern w:val="0"/>
          <w:sz w:val="24"/>
        </w:rPr>
      </w:pPr>
    </w:p>
    <w:p>
      <w:pPr>
        <w:pageBreakBefore/>
        <w:spacing w:line="360" w:lineRule="auto"/>
        <w:ind w:right="-932" w:rightChars="-444"/>
        <w:outlineLvl w:val="1"/>
        <w:rPr>
          <w:rFonts w:hint="eastAsia" w:ascii="宋体" w:hAnsi="宋体" w:eastAsia="宋体" w:cs="宋体"/>
          <w:b/>
          <w:bCs/>
          <w:color w:val="000000"/>
          <w:kern w:val="44"/>
          <w:sz w:val="30"/>
          <w:szCs w:val="30"/>
          <w:lang w:val="zh-CN"/>
        </w:rPr>
      </w:pPr>
      <w:r>
        <w:rPr>
          <w:rFonts w:hint="eastAsia" w:ascii="宋体" w:hAnsi="宋体" w:eastAsia="宋体" w:cs="宋体"/>
          <w:b/>
          <w:sz w:val="30"/>
          <w:szCs w:val="30"/>
        </w:rPr>
        <w:t>附件</w:t>
      </w:r>
      <w:r>
        <w:rPr>
          <w:rFonts w:hint="eastAsia" w:ascii="宋体" w:hAnsi="宋体" w:cs="宋体"/>
          <w:b/>
          <w:sz w:val="30"/>
          <w:szCs w:val="30"/>
          <w:lang w:val="en-US" w:eastAsia="zh-CN"/>
        </w:rPr>
        <w:t>二</w:t>
      </w:r>
      <w:r>
        <w:rPr>
          <w:rFonts w:hint="eastAsia" w:ascii="宋体" w:hAnsi="宋体" w:eastAsia="宋体" w:cs="宋体"/>
          <w:b/>
          <w:sz w:val="30"/>
          <w:szCs w:val="30"/>
        </w:rPr>
        <w:t xml:space="preserve"> </w:t>
      </w:r>
      <w:r>
        <w:rPr>
          <w:rFonts w:hint="eastAsia" w:ascii="宋体" w:hAnsi="宋体" w:eastAsia="宋体" w:cs="宋体"/>
          <w:b/>
          <w:sz w:val="30"/>
          <w:szCs w:val="30"/>
          <w:lang w:eastAsia="zh-CN"/>
        </w:rPr>
        <w:t>响应文件报价格式</w:t>
      </w:r>
    </w:p>
    <w:p>
      <w:pPr>
        <w:spacing w:line="360" w:lineRule="auto"/>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报价表</w:t>
      </w:r>
    </w:p>
    <w:p>
      <w:pPr>
        <w:ind w:right="1302" w:rightChars="620" w:firstLine="420"/>
        <w:outlineLvl w:val="9"/>
        <w:rPr>
          <w:rFonts w:hint="eastAsia" w:ascii="宋体" w:hAnsi="宋体" w:eastAsia="宋体" w:cs="宋体"/>
          <w:sz w:val="24"/>
        </w:rPr>
      </w:pPr>
      <w:r>
        <w:rPr>
          <w:rFonts w:hint="eastAsia" w:ascii="宋体" w:hAnsi="宋体" w:eastAsia="宋体" w:cs="宋体"/>
          <w:sz w:val="24"/>
        </w:rPr>
        <w:t>项目名称：</w:t>
      </w:r>
    </w:p>
    <w:p>
      <w:pPr>
        <w:ind w:right="1302" w:rightChars="620" w:firstLine="420"/>
        <w:outlineLvl w:val="9"/>
        <w:rPr>
          <w:rFonts w:hint="eastAsia" w:ascii="宋体" w:hAnsi="宋体" w:eastAsia="宋体" w:cs="宋体"/>
          <w:sz w:val="24"/>
        </w:rPr>
      </w:pPr>
      <w:r>
        <w:rPr>
          <w:rFonts w:hint="eastAsia" w:ascii="宋体" w:hAnsi="宋体" w:eastAsia="宋体" w:cs="宋体"/>
          <w:sz w:val="24"/>
        </w:rPr>
        <w:t>采购编号：</w:t>
      </w:r>
    </w:p>
    <w:tbl>
      <w:tblPr>
        <w:tblStyle w:val="20"/>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907"/>
        <w:gridCol w:w="3482"/>
        <w:gridCol w:w="4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05" w:type="pct"/>
            <w:vAlign w:val="center"/>
          </w:tcPr>
          <w:p>
            <w:pPr>
              <w:widowControl/>
              <w:spacing w:line="360" w:lineRule="auto"/>
              <w:jc w:val="center"/>
              <w:rPr>
                <w:rFonts w:hint="eastAsia" w:ascii="宋体" w:hAnsi="宋体" w:eastAsia="宋体" w:cs="宋体"/>
                <w:bCs/>
                <w:color w:val="auto"/>
                <w:kern w:val="0"/>
                <w:sz w:val="24"/>
              </w:rPr>
            </w:pPr>
            <w:r>
              <w:rPr>
                <w:rFonts w:hint="eastAsia" w:ascii="宋体" w:hAnsi="宋体" w:cs="宋体"/>
                <w:bCs/>
                <w:color w:val="auto"/>
                <w:kern w:val="0"/>
                <w:sz w:val="24"/>
                <w:lang w:val="en-US" w:eastAsia="zh-CN"/>
              </w:rPr>
              <w:t>报价轮次</w:t>
            </w:r>
          </w:p>
        </w:tc>
        <w:tc>
          <w:tcPr>
            <w:tcW w:w="4294" w:type="pct"/>
            <w:gridSpan w:val="3"/>
            <w:vAlign w:val="center"/>
          </w:tcPr>
          <w:p>
            <w:pPr>
              <w:widowControl/>
              <w:spacing w:line="360" w:lineRule="auto"/>
              <w:jc w:val="center"/>
              <w:rPr>
                <w:rFonts w:hint="eastAsia" w:ascii="宋体" w:hAnsi="宋体" w:eastAsia="宋体" w:cs="宋体"/>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05" w:type="pct"/>
            <w:vAlign w:val="center"/>
          </w:tcPr>
          <w:p>
            <w:pPr>
              <w:widowControl/>
              <w:spacing w:line="360" w:lineRule="auto"/>
              <w:jc w:val="center"/>
              <w:rPr>
                <w:rFonts w:hint="eastAsia" w:ascii="宋体" w:hAnsi="宋体" w:eastAsia="宋体" w:cs="宋体"/>
                <w:bCs/>
                <w:kern w:val="0"/>
                <w:sz w:val="24"/>
              </w:rPr>
            </w:pPr>
            <w:r>
              <w:rPr>
                <w:rFonts w:hint="eastAsia" w:ascii="宋体" w:hAnsi="宋体" w:eastAsia="宋体" w:cs="宋体"/>
                <w:bCs/>
                <w:kern w:val="0"/>
                <w:sz w:val="24"/>
              </w:rPr>
              <w:t>序号</w:t>
            </w:r>
          </w:p>
        </w:tc>
        <w:tc>
          <w:tcPr>
            <w:tcW w:w="2245" w:type="pct"/>
            <w:gridSpan w:val="2"/>
            <w:vAlign w:val="center"/>
          </w:tcPr>
          <w:p>
            <w:pPr>
              <w:widowControl/>
              <w:spacing w:line="360" w:lineRule="auto"/>
              <w:jc w:val="center"/>
              <w:rPr>
                <w:rFonts w:hint="eastAsia" w:ascii="宋体" w:hAnsi="宋体" w:eastAsia="宋体" w:cs="宋体"/>
                <w:bCs/>
                <w:kern w:val="0"/>
                <w:sz w:val="24"/>
              </w:rPr>
            </w:pPr>
            <w:r>
              <w:rPr>
                <w:rFonts w:hint="eastAsia" w:ascii="宋体" w:hAnsi="宋体" w:eastAsia="宋体" w:cs="宋体"/>
                <w:bCs/>
                <w:kern w:val="0"/>
                <w:sz w:val="24"/>
              </w:rPr>
              <w:t>服务内容</w:t>
            </w:r>
          </w:p>
        </w:tc>
        <w:tc>
          <w:tcPr>
            <w:tcW w:w="2049" w:type="pct"/>
            <w:vAlign w:val="center"/>
          </w:tcPr>
          <w:p>
            <w:pPr>
              <w:widowControl/>
              <w:spacing w:line="360" w:lineRule="auto"/>
              <w:jc w:val="center"/>
              <w:rPr>
                <w:rFonts w:hint="eastAsia" w:ascii="宋体" w:hAnsi="宋体" w:eastAsia="宋体" w:cs="宋体"/>
                <w:bCs/>
                <w:kern w:val="0"/>
                <w:sz w:val="24"/>
                <w:lang w:eastAsia="zh-CN"/>
              </w:rPr>
            </w:pPr>
            <w:r>
              <w:rPr>
                <w:rFonts w:hint="eastAsia" w:ascii="宋体" w:hAnsi="宋体" w:eastAsia="宋体" w:cs="宋体"/>
                <w:bCs/>
                <w:kern w:val="0"/>
                <w:sz w:val="24"/>
              </w:rPr>
              <w:t>服务</w:t>
            </w:r>
            <w:r>
              <w:rPr>
                <w:rFonts w:hint="eastAsia" w:ascii="宋体" w:hAnsi="宋体" w:cs="宋体"/>
                <w:bCs/>
                <w:kern w:val="0"/>
                <w:sz w:val="24"/>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705" w:type="pct"/>
            <w:vAlign w:val="center"/>
          </w:tcPr>
          <w:p>
            <w:pPr>
              <w:widowControl/>
              <w:spacing w:line="360" w:lineRule="auto"/>
              <w:jc w:val="center"/>
              <w:rPr>
                <w:rFonts w:hint="eastAsia" w:ascii="宋体" w:hAnsi="宋体" w:eastAsia="宋体" w:cs="宋体"/>
                <w:bCs/>
                <w:kern w:val="0"/>
                <w:sz w:val="24"/>
              </w:rPr>
            </w:pPr>
            <w:r>
              <w:rPr>
                <w:rFonts w:hint="eastAsia" w:ascii="宋体" w:hAnsi="宋体" w:eastAsia="宋体" w:cs="宋体"/>
                <w:bCs/>
                <w:kern w:val="0"/>
                <w:sz w:val="24"/>
              </w:rPr>
              <w:t>1</w:t>
            </w:r>
          </w:p>
        </w:tc>
        <w:tc>
          <w:tcPr>
            <w:tcW w:w="2245" w:type="pct"/>
            <w:gridSpan w:val="2"/>
            <w:vAlign w:val="center"/>
          </w:tcPr>
          <w:p>
            <w:pPr>
              <w:widowControl/>
              <w:spacing w:line="360" w:lineRule="auto"/>
              <w:jc w:val="center"/>
              <w:rPr>
                <w:rFonts w:hint="default" w:ascii="宋体" w:hAnsi="宋体" w:eastAsia="宋体" w:cs="宋体"/>
                <w:bCs/>
                <w:kern w:val="0"/>
                <w:sz w:val="24"/>
                <w:lang w:val="en-US" w:eastAsia="zh-CN"/>
              </w:rPr>
            </w:pPr>
            <w:r>
              <w:rPr>
                <w:rFonts w:hint="eastAsia" w:ascii="宋体" w:hAnsi="宋体" w:cs="宋体"/>
                <w:bCs/>
                <w:kern w:val="0"/>
                <w:sz w:val="24"/>
                <w:lang w:val="en-US" w:eastAsia="zh-CN"/>
              </w:rPr>
              <w:t>核酸检测服务</w:t>
            </w:r>
          </w:p>
        </w:tc>
        <w:tc>
          <w:tcPr>
            <w:tcW w:w="2049" w:type="pct"/>
            <w:vAlign w:val="center"/>
          </w:tcPr>
          <w:p>
            <w:pPr>
              <w:widowControl/>
              <w:spacing w:line="360" w:lineRule="auto"/>
              <w:jc w:val="center"/>
              <w:rPr>
                <w:rFonts w:hint="eastAsia" w:ascii="宋体" w:hAnsi="宋体" w:eastAsia="宋体" w:cs="宋体"/>
                <w:bCs/>
                <w:kern w:val="0"/>
                <w:sz w:val="24"/>
              </w:rPr>
            </w:pPr>
            <w:r>
              <w:rPr>
                <w:rFonts w:hint="eastAsia" w:ascii="宋体" w:hAnsi="宋体" w:eastAsia="宋体" w:cs="宋体"/>
                <w:b w:val="0"/>
                <w:bCs w:val="0"/>
                <w:color w:val="auto"/>
                <w:sz w:val="24"/>
                <w:szCs w:val="24"/>
                <w:highlight w:val="none"/>
                <w:lang w:val="en-US" w:eastAsia="zh-CN"/>
              </w:rPr>
              <w:t>自合同签订之日起3年，合同一年一签，次年合同需在采购人采购资金落实及根据疫情防控工作需要下续签。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69" w:type="pct"/>
            <w:gridSpan w:val="2"/>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单价报价（元/人次）</w:t>
            </w:r>
          </w:p>
        </w:tc>
        <w:tc>
          <w:tcPr>
            <w:tcW w:w="3830" w:type="pct"/>
            <w:gridSpan w:val="2"/>
            <w:vAlign w:val="center"/>
          </w:tcPr>
          <w:p>
            <w:pPr>
              <w:widowControl/>
              <w:spacing w:line="360" w:lineRule="auto"/>
              <w:rPr>
                <w:rFonts w:hint="eastAsia" w:ascii="宋体" w:hAnsi="宋体" w:eastAsia="宋体" w:cs="宋体"/>
                <w:kern w:val="0"/>
                <w:sz w:val="24"/>
              </w:rPr>
            </w:pPr>
            <w:r>
              <w:rPr>
                <w:rFonts w:hint="eastAsia" w:ascii="宋体" w:hAnsi="宋体" w:eastAsia="宋体" w:cs="宋体"/>
                <w:b/>
                <w:sz w:val="24"/>
              </w:rPr>
              <w:t>人民币大写：</w:t>
            </w:r>
            <w:r>
              <w:rPr>
                <w:rFonts w:hint="eastAsia" w:ascii="宋体" w:hAnsi="宋体" w:cs="宋体"/>
                <w:b/>
                <w:sz w:val="24"/>
                <w:lang w:val="en-US" w:eastAsia="zh-CN"/>
              </w:rPr>
              <w:t xml:space="preserve">             </w:t>
            </w:r>
            <w:r>
              <w:rPr>
                <w:rFonts w:hint="eastAsia" w:ascii="宋体" w:hAnsi="宋体" w:cs="宋体"/>
                <w:b/>
                <w:bCs/>
                <w:kern w:val="0"/>
                <w:sz w:val="24"/>
                <w:lang w:val="en-US" w:eastAsia="zh-CN"/>
              </w:rPr>
              <w:t>元/人次</w:t>
            </w:r>
            <w:r>
              <w:rPr>
                <w:rFonts w:hint="eastAsia" w:ascii="宋体" w:hAnsi="宋体" w:eastAsia="宋体" w:cs="宋体"/>
                <w:b/>
                <w:sz w:val="24"/>
              </w:rPr>
              <w:t>（人民币小写：</w:t>
            </w:r>
            <w:r>
              <w:rPr>
                <w:rFonts w:hint="eastAsia" w:ascii="宋体" w:hAnsi="宋体" w:cs="宋体"/>
                <w:b/>
                <w:sz w:val="24"/>
                <w:lang w:val="en-US" w:eastAsia="zh-CN"/>
              </w:rPr>
              <w:t xml:space="preserve">       元/人次</w:t>
            </w:r>
            <w:r>
              <w:rPr>
                <w:rFonts w:hint="eastAsia" w:ascii="宋体" w:hAnsi="宋体" w:eastAsia="宋体" w:cs="宋体"/>
                <w:b/>
                <w:sz w:val="24"/>
              </w:rPr>
              <w:t>）</w:t>
            </w:r>
          </w:p>
        </w:tc>
      </w:tr>
    </w:tbl>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注: 1.所有报价均用人民币表示,所报价格是供应商响应磋商项目要求的全部工作内容的价格体现。人工劳务</w:t>
      </w:r>
      <w:r>
        <w:rPr>
          <w:rFonts w:hint="eastAsia" w:ascii="宋体" w:hAnsi="宋体" w:cs="宋体"/>
          <w:sz w:val="24"/>
          <w:lang w:eastAsia="zh-CN"/>
        </w:rPr>
        <w:t>、</w:t>
      </w:r>
      <w:r>
        <w:rPr>
          <w:rFonts w:hint="eastAsia" w:ascii="宋体" w:hAnsi="宋体" w:eastAsia="宋体" w:cs="宋体"/>
          <w:color w:val="auto"/>
          <w:sz w:val="24"/>
        </w:rPr>
        <w:t>运输、</w:t>
      </w:r>
      <w:r>
        <w:rPr>
          <w:rFonts w:hint="eastAsia" w:ascii="宋体" w:hAnsi="宋体" w:cs="宋体"/>
          <w:color w:val="auto"/>
          <w:sz w:val="24"/>
          <w:lang w:val="en-US" w:eastAsia="zh-CN"/>
        </w:rPr>
        <w:t>配送</w:t>
      </w:r>
      <w:r>
        <w:rPr>
          <w:rFonts w:hint="eastAsia" w:ascii="宋体" w:hAnsi="宋体" w:eastAsia="宋体" w:cs="宋体"/>
          <w:color w:val="auto"/>
          <w:sz w:val="24"/>
        </w:rPr>
        <w:t>、试剂耗材、防护用品、税金和保险</w:t>
      </w:r>
      <w:r>
        <w:rPr>
          <w:rFonts w:hint="eastAsia" w:ascii="宋体" w:hAnsi="宋体" w:eastAsia="宋体" w:cs="宋体"/>
          <w:sz w:val="24"/>
        </w:rPr>
        <w:t>等费用以及采购文件规定的其他费用均应包含在报价中。</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2.本项目采用现场报价，响应文件中不用报价（除现场报价以响应文件报价为准的情形之外，响应文件报价不作为评审的依据，以现场报价为准）。</w:t>
      </w:r>
    </w:p>
    <w:p>
      <w:pPr>
        <w:widowControl/>
        <w:spacing w:line="360" w:lineRule="atLeast"/>
        <w:jc w:val="left"/>
        <w:outlineLvl w:val="9"/>
        <w:rPr>
          <w:rFonts w:hint="eastAsia" w:ascii="宋体" w:hAnsi="宋体" w:eastAsia="宋体" w:cs="宋体"/>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供应商名称：XXX</w:t>
      </w:r>
    </w:p>
    <w:p>
      <w:pPr>
        <w:widowControl/>
        <w:spacing w:line="360" w:lineRule="atLeast"/>
        <w:jc w:val="left"/>
        <w:outlineLvl w:val="9"/>
        <w:rPr>
          <w:rFonts w:hint="eastAsia" w:ascii="宋体" w:hAnsi="宋体" w:eastAsia="宋体" w:cs="宋体"/>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法定代表人/单位负责人或授权代表（签字）：XXX</w:t>
      </w:r>
    </w:p>
    <w:p>
      <w:pPr>
        <w:pStyle w:val="2"/>
        <w:outlineLvl w:val="9"/>
        <w:rPr>
          <w:rFonts w:hint="eastAsia" w:ascii="宋体" w:hAnsi="宋体" w:eastAsia="宋体" w:cs="宋体"/>
          <w:sz w:val="24"/>
        </w:rPr>
      </w:pPr>
    </w:p>
    <w:p>
      <w:pPr>
        <w:pStyle w:val="2"/>
        <w:outlineLvl w:val="9"/>
        <w:rPr>
          <w:rFonts w:hint="eastAsia" w:ascii="宋体" w:hAnsi="宋体" w:eastAsia="宋体" w:cs="宋体"/>
          <w:b/>
          <w:sz w:val="30"/>
          <w:szCs w:val="30"/>
          <w:lang w:eastAsia="zh-CN"/>
        </w:rPr>
        <w:sectPr>
          <w:headerReference r:id="rId16" w:type="default"/>
          <w:footerReference r:id="rId17" w:type="default"/>
          <w:pgSz w:w="11850" w:h="16783"/>
          <w:pgMar w:top="1417" w:right="1134" w:bottom="1417" w:left="1134" w:header="851" w:footer="992" w:gutter="0"/>
          <w:pgNumType w:fmt="decimal"/>
          <w:cols w:space="720" w:num="1"/>
          <w:docGrid w:type="lines" w:linePitch="312" w:charSpace="0"/>
        </w:sectPr>
      </w:pPr>
      <w:r>
        <w:rPr>
          <w:rFonts w:hint="eastAsia" w:ascii="宋体" w:hAnsi="宋体" w:eastAsia="宋体" w:cs="宋体"/>
          <w:sz w:val="24"/>
        </w:rPr>
        <w:t>日      期：XXX年XXX月XXX日</w:t>
      </w:r>
    </w:p>
    <w:p>
      <w:pPr>
        <w:spacing w:line="360" w:lineRule="auto"/>
        <w:outlineLvl w:val="1"/>
        <w:rPr>
          <w:rFonts w:hint="eastAsia" w:ascii="宋体" w:hAnsi="宋体" w:eastAsia="宋体" w:cs="宋体"/>
          <w:szCs w:val="21"/>
          <w:highlight w:val="none"/>
          <w:lang w:eastAsia="zh-CN"/>
        </w:rPr>
      </w:pPr>
      <w:r>
        <w:rPr>
          <w:rFonts w:hint="eastAsia" w:ascii="宋体" w:hAnsi="宋体" w:eastAsia="宋体" w:cs="宋体"/>
          <w:b/>
          <w:sz w:val="30"/>
          <w:szCs w:val="30"/>
          <w:lang w:eastAsia="zh-CN"/>
        </w:rPr>
        <w:t>附件</w:t>
      </w:r>
      <w:r>
        <w:rPr>
          <w:rFonts w:hint="eastAsia" w:ascii="宋体" w:hAnsi="宋体" w:cs="宋体"/>
          <w:b/>
          <w:sz w:val="30"/>
          <w:szCs w:val="30"/>
          <w:lang w:val="en-US" w:eastAsia="zh-CN"/>
        </w:rPr>
        <w:t>三</w:t>
      </w:r>
      <w:r>
        <w:rPr>
          <w:rFonts w:hint="eastAsia" w:ascii="宋体" w:hAnsi="宋体" w:eastAsia="宋体" w:cs="宋体"/>
          <w:b/>
          <w:sz w:val="30"/>
          <w:szCs w:val="30"/>
          <w:lang w:eastAsia="zh-CN"/>
        </w:rPr>
        <w:t>：《四川省财政厅关于推进四川省政府采购供应商信用融资工作的通知》</w:t>
      </w:r>
    </w:p>
    <w:p>
      <w:pPr>
        <w:spacing w:line="360" w:lineRule="auto"/>
        <w:rPr>
          <w:highlight w:val="none"/>
        </w:rPr>
      </w:pPr>
      <w:r>
        <w:rPr>
          <w:highlight w:val="none"/>
        </w:rPr>
        <w:drawing>
          <wp:inline distT="0" distB="0" distL="0" distR="0">
            <wp:extent cx="5270500" cy="7487285"/>
            <wp:effectExtent l="0" t="0" r="6350" b="18415"/>
            <wp:docPr id="6" name="图片 6"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highlight w:val="none"/>
        </w:rPr>
      </w:pPr>
      <w:r>
        <w:rPr>
          <w:highlight w:val="none"/>
        </w:rPr>
        <w:drawing>
          <wp:inline distT="0" distB="0" distL="0" distR="0">
            <wp:extent cx="5796915" cy="8134985"/>
            <wp:effectExtent l="0" t="0" r="13335" b="18415"/>
            <wp:docPr id="7" name="图片 7"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37220"/>
            <wp:effectExtent l="0" t="0" r="2540" b="11430"/>
            <wp:docPr id="8" name="图片 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03895"/>
            <wp:effectExtent l="0" t="0" r="2540" b="1905"/>
            <wp:docPr id="9" name="图片 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76565"/>
            <wp:effectExtent l="0" t="0" r="2540" b="635"/>
            <wp:docPr id="10" name="图片 1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79765"/>
            <wp:effectExtent l="0" t="0" r="2540" b="6985"/>
            <wp:docPr id="11" name="图片 1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60410"/>
            <wp:effectExtent l="0" t="0" r="2540" b="2540"/>
            <wp:docPr id="12" name="图片 12"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54695"/>
            <wp:effectExtent l="0" t="0" r="2540" b="8255"/>
            <wp:docPr id="13" name="图片 13"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89265"/>
            <wp:effectExtent l="0" t="0" r="2540" b="6985"/>
            <wp:docPr id="14" name="图片 14"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197850"/>
            <wp:effectExtent l="0" t="0" r="2540" b="12700"/>
            <wp:docPr id="15" name="图片 15"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highlight w:val="none"/>
        </w:rPr>
        <w:drawing>
          <wp:inline distT="0" distB="0" distL="0" distR="0">
            <wp:extent cx="5941060" cy="8289290"/>
            <wp:effectExtent l="0" t="0" r="2540" b="16510"/>
            <wp:docPr id="16" name="图片 16"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highlight w:val="none"/>
        </w:rPr>
      </w:pPr>
    </w:p>
    <w:p>
      <w:pPr>
        <w:spacing w:line="400" w:lineRule="exact"/>
        <w:rPr>
          <w:rFonts w:ascii="宋体" w:hAnsi="宋体" w:cs="Tahoma"/>
          <w:b/>
          <w:sz w:val="30"/>
          <w:szCs w:val="30"/>
          <w:highlight w:val="none"/>
        </w:rPr>
      </w:pPr>
    </w:p>
    <w:p>
      <w:pPr>
        <w:spacing w:line="400" w:lineRule="exact"/>
        <w:outlineLvl w:val="1"/>
        <w:rPr>
          <w:rFonts w:hint="eastAsia" w:ascii="仿宋_GB2312" w:hAnsi="仿宋_GB2312" w:eastAsia="仿宋_GB2312" w:cs="仿宋_GB2312"/>
          <w:b/>
          <w:bCs w:val="0"/>
          <w:sz w:val="21"/>
          <w:szCs w:val="21"/>
          <w:highlight w:val="none"/>
          <w:lang w:eastAsia="zh-CN"/>
        </w:rPr>
      </w:pPr>
      <w:r>
        <w:rPr>
          <w:rFonts w:hint="eastAsia" w:ascii="宋体" w:hAnsi="宋体" w:eastAsia="宋体" w:cs="宋体"/>
          <w:b/>
          <w:sz w:val="30"/>
          <w:szCs w:val="30"/>
          <w:lang w:eastAsia="zh-CN"/>
        </w:rPr>
        <w:t>附件</w:t>
      </w:r>
      <w:r>
        <w:rPr>
          <w:rFonts w:hint="eastAsia" w:ascii="宋体" w:hAnsi="宋体" w:cs="宋体"/>
          <w:b/>
          <w:sz w:val="30"/>
          <w:szCs w:val="30"/>
          <w:lang w:val="en-US" w:eastAsia="zh-CN"/>
        </w:rPr>
        <w:t>四</w:t>
      </w:r>
      <w:r>
        <w:rPr>
          <w:rFonts w:hint="eastAsia" w:ascii="宋体" w:hAnsi="宋体" w:eastAsia="宋体" w:cs="宋体"/>
          <w:b/>
          <w:sz w:val="30"/>
          <w:szCs w:val="30"/>
          <w:lang w:eastAsia="zh-CN"/>
        </w:rPr>
        <w:t>：《成都市中小企业政府采购信用融资暂行办法》和《成都市级支持中小企业政府采购信用融资实施方案》</w:t>
      </w:r>
    </w:p>
    <w:p>
      <w:pPr>
        <w:rPr>
          <w:highlight w:val="none"/>
        </w:rPr>
      </w:pPr>
      <w:r>
        <w:rPr>
          <w:rFonts w:hint="eastAsia"/>
          <w:highlight w:val="none"/>
        </w:rPr>
        <w:drawing>
          <wp:inline distT="0" distB="0" distL="0" distR="0">
            <wp:extent cx="5184775" cy="6944995"/>
            <wp:effectExtent l="0" t="0" r="1587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10580" cy="8364220"/>
            <wp:effectExtent l="0" t="0" r="1397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30900" cy="7664450"/>
            <wp:effectExtent l="0" t="0" r="1270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82640" cy="83248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59780" cy="7603490"/>
            <wp:effectExtent l="0" t="0" r="762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75655" cy="8314690"/>
            <wp:effectExtent l="0" t="0" r="1079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70905" cy="8053705"/>
            <wp:effectExtent l="0" t="0" r="1079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0105" cy="8364220"/>
            <wp:effectExtent l="0" t="0" r="444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68035" cy="7672705"/>
            <wp:effectExtent l="0" t="0" r="1841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3280" cy="7786370"/>
            <wp:effectExtent l="0" t="0" r="127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35010"/>
            <wp:effectExtent l="0" t="0" r="571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6010910" cy="7740015"/>
            <wp:effectExtent l="0" t="0" r="889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139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highlight w:val="none"/>
        </w:rPr>
      </w:pPr>
    </w:p>
    <w:p>
      <w:pPr>
        <w:rPr>
          <w:highlight w:val="none"/>
        </w:rPr>
      </w:pPr>
    </w:p>
    <w:p>
      <w:pPr>
        <w:rPr>
          <w:highlight w:val="none"/>
        </w:rPr>
      </w:pPr>
      <w:r>
        <w:rPr>
          <w:rFonts w:hint="eastAsia"/>
          <w:highlight w:val="none"/>
        </w:rPr>
        <w:drawing>
          <wp:inline distT="0" distB="0" distL="0" distR="0">
            <wp:extent cx="5970905" cy="7463790"/>
            <wp:effectExtent l="0" t="0" r="1079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highlight w:val="none"/>
        </w:rPr>
      </w:pPr>
    </w:p>
    <w:p>
      <w:pPr>
        <w:rPr>
          <w:highlight w:val="none"/>
        </w:rPr>
      </w:pPr>
      <w:r>
        <w:rPr>
          <w:highlight w:val="none"/>
        </w:rPr>
        <w:drawing>
          <wp:inline distT="0" distB="0" distL="0" distR="0">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pPr>
        <w:rPr>
          <w:highlight w:val="none"/>
        </w:rPr>
      </w:pPr>
      <w:r>
        <w:rPr>
          <w:highlight w:val="none"/>
        </w:rPr>
        <w:drawing>
          <wp:inline distT="0" distB="0" distL="0" distR="0">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pPr>
        <w:rPr>
          <w:rFonts w:hint="eastAsia"/>
          <w:b/>
          <w:bCs/>
          <w:sz w:val="28"/>
          <w:szCs w:val="36"/>
          <w:lang w:eastAsia="zh-CN"/>
        </w:rPr>
      </w:pPr>
      <w:r>
        <w:rPr>
          <w:highlight w:val="none"/>
        </w:rPr>
        <w:drawing>
          <wp:inline distT="0" distB="0" distL="0" distR="0">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r>
        <w:rPr>
          <w:rFonts w:hint="eastAsia"/>
          <w:b/>
          <w:bCs/>
          <w:sz w:val="28"/>
          <w:szCs w:val="36"/>
          <w:lang w:eastAsia="zh-CN"/>
        </w:rPr>
        <w:br w:type="page"/>
      </w:r>
    </w:p>
    <w:p>
      <w:pPr>
        <w:outlineLvl w:val="1"/>
        <w:rPr>
          <w:rFonts w:hint="eastAsia"/>
          <w:b/>
          <w:bCs/>
          <w:sz w:val="28"/>
          <w:szCs w:val="36"/>
          <w:lang w:eastAsia="zh-CN"/>
        </w:rPr>
      </w:pPr>
      <w:r>
        <w:rPr>
          <w:rFonts w:hint="eastAsia"/>
          <w:b/>
          <w:bCs/>
          <w:sz w:val="28"/>
          <w:szCs w:val="36"/>
          <w:lang w:eastAsia="zh-CN"/>
        </w:rPr>
        <w:t>附件</w:t>
      </w:r>
      <w:r>
        <w:rPr>
          <w:rFonts w:hint="eastAsia"/>
          <w:b/>
          <w:bCs/>
          <w:sz w:val="28"/>
          <w:szCs w:val="36"/>
          <w:lang w:val="en-US" w:eastAsia="zh-CN"/>
        </w:rPr>
        <w:t>五</w:t>
      </w:r>
      <w:r>
        <w:rPr>
          <w:rFonts w:hint="eastAsia"/>
          <w:b/>
          <w:bCs/>
          <w:sz w:val="28"/>
          <w:szCs w:val="36"/>
          <w:lang w:eastAsia="zh-CN"/>
        </w:rPr>
        <w:t>：政府采购供应商质疑函范本</w:t>
      </w:r>
    </w:p>
    <w:p>
      <w:pPr>
        <w:jc w:val="center"/>
        <w:rPr>
          <w:rFonts w:ascii="仿宋" w:hAnsi="仿宋" w:eastAsia="仿宋" w:cs="仿宋"/>
          <w:b/>
          <w:bCs/>
          <w:sz w:val="44"/>
          <w:szCs w:val="44"/>
        </w:rPr>
      </w:pPr>
      <w:r>
        <w:rPr>
          <w:rFonts w:hint="eastAsia" w:ascii="仿宋" w:hAnsi="仿宋" w:eastAsia="仿宋" w:cs="仿宋"/>
          <w:b/>
          <w:bCs/>
          <w:sz w:val="40"/>
          <w:szCs w:val="40"/>
        </w:rPr>
        <w:t>质疑函范本</w:t>
      </w:r>
    </w:p>
    <w:p>
      <w:pPr>
        <w:adjustRightInd w:val="0"/>
        <w:snapToGrid w:val="0"/>
        <w:spacing w:beforeLines="100" w:line="360" w:lineRule="auto"/>
        <w:rPr>
          <w:rFonts w:ascii="黑体" w:hAnsi="黑体" w:eastAsia="黑体" w:cs="仿宋"/>
          <w:bCs/>
          <w:sz w:val="28"/>
          <w:szCs w:val="28"/>
        </w:rPr>
      </w:pPr>
      <w:r>
        <w:rPr>
          <w:rFonts w:hint="eastAsia" w:ascii="黑体" w:hAnsi="黑体" w:eastAsia="黑体" w:cs="仿宋"/>
          <w:bCs/>
          <w:sz w:val="28"/>
          <w:szCs w:val="28"/>
        </w:rPr>
        <w:t>一、质疑供应商基本信息</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质疑供应商：</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u w:val="dotted"/>
        </w:rPr>
        <w:t xml:space="preserve">                          </w:t>
      </w:r>
      <w:r>
        <w:rPr>
          <w:rFonts w:hint="eastAsia" w:ascii="仿宋" w:hAnsi="仿宋" w:eastAsia="仿宋" w:cs="仿宋"/>
          <w:sz w:val="28"/>
          <w:szCs w:val="28"/>
        </w:rPr>
        <w:t>邮编：</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联系人：</w:t>
      </w:r>
      <w:r>
        <w:rPr>
          <w:rFonts w:hint="eastAsia" w:ascii="仿宋" w:hAnsi="仿宋" w:eastAsia="仿宋" w:cs="仿宋"/>
          <w:sz w:val="28"/>
          <w:szCs w:val="28"/>
          <w:u w:val="dotted"/>
        </w:rPr>
        <w:t xml:space="preserve">                      </w:t>
      </w:r>
      <w:r>
        <w:rPr>
          <w:rFonts w:hint="eastAsia" w:ascii="仿宋" w:hAnsi="仿宋" w:eastAsia="仿宋" w:cs="仿宋"/>
          <w:sz w:val="28"/>
          <w:szCs w:val="28"/>
        </w:rPr>
        <w:t>联系电话：</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授权代表：</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sz w:val="28"/>
          <w:szCs w:val="28"/>
          <w:u w:val="dotted"/>
        </w:rPr>
        <w:t xml:space="preserve">                                           </w:t>
      </w:r>
      <w:r>
        <w:rPr>
          <w:rFonts w:ascii="仿宋" w:hAnsi="仿宋" w:eastAsia="仿宋" w:cs="仿宋"/>
          <w:sz w:val="28"/>
          <w:szCs w:val="28"/>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地址：</w:t>
      </w:r>
      <w:r>
        <w:rPr>
          <w:rFonts w:ascii="仿宋" w:hAnsi="仿宋" w:eastAsia="仿宋" w:cs="仿宋"/>
          <w:sz w:val="28"/>
          <w:szCs w:val="28"/>
        </w:rPr>
        <w:t xml:space="preserve"> </w:t>
      </w:r>
      <w:r>
        <w:rPr>
          <w:rFonts w:hint="eastAsia" w:ascii="仿宋" w:hAnsi="仿宋" w:eastAsia="仿宋" w:cs="仿宋"/>
          <w:sz w:val="28"/>
          <w:szCs w:val="28"/>
          <w:u w:val="dotted"/>
        </w:rPr>
        <w:t xml:space="preserve">                        </w:t>
      </w:r>
      <w:r>
        <w:rPr>
          <w:rFonts w:hint="eastAsia" w:ascii="仿宋" w:hAnsi="仿宋" w:eastAsia="仿宋" w:cs="仿宋"/>
          <w:sz w:val="28"/>
          <w:szCs w:val="28"/>
        </w:rPr>
        <w:t>邮编：</w:t>
      </w:r>
      <w:r>
        <w:rPr>
          <w:rFonts w:hint="eastAsia" w:ascii="仿宋" w:hAnsi="仿宋" w:eastAsia="仿宋" w:cs="仿宋"/>
          <w:sz w:val="28"/>
          <w:szCs w:val="28"/>
          <w:u w:val="dotted"/>
        </w:rPr>
        <w:t xml:space="preserve">                                                </w:t>
      </w:r>
    </w:p>
    <w:p>
      <w:pPr>
        <w:adjustRightInd w:val="0"/>
        <w:snapToGrid w:val="0"/>
        <w:spacing w:line="360" w:lineRule="auto"/>
        <w:rPr>
          <w:rFonts w:ascii="黑体" w:hAnsi="黑体" w:eastAsia="黑体" w:cs="仿宋"/>
          <w:bCs/>
          <w:sz w:val="28"/>
          <w:szCs w:val="28"/>
        </w:rPr>
      </w:pPr>
      <w:r>
        <w:rPr>
          <w:rFonts w:hint="eastAsia" w:ascii="黑体" w:hAnsi="黑体" w:eastAsia="黑体" w:cs="仿宋"/>
          <w:bCs/>
          <w:sz w:val="28"/>
          <w:szCs w:val="28"/>
        </w:rPr>
        <w:t>二、质疑项目基本情况</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质疑项目的名称：</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质疑项目的编号：</w:t>
      </w:r>
      <w:r>
        <w:rPr>
          <w:rFonts w:hint="eastAsia" w:ascii="仿宋" w:hAnsi="仿宋" w:eastAsia="仿宋" w:cs="仿宋"/>
          <w:sz w:val="28"/>
          <w:szCs w:val="28"/>
          <w:u w:val="dotted"/>
        </w:rPr>
        <w:t xml:space="preserve">               </w:t>
      </w:r>
      <w:r>
        <w:rPr>
          <w:rFonts w:hint="eastAsia" w:ascii="仿宋" w:hAnsi="仿宋" w:eastAsia="仿宋" w:cs="仿宋"/>
          <w:sz w:val="28"/>
          <w:szCs w:val="28"/>
        </w:rPr>
        <w:t>包号：</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采购人名称：</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采购文件获取日期：</w:t>
      </w:r>
      <w:r>
        <w:rPr>
          <w:rFonts w:hint="eastAsia" w:ascii="仿宋" w:hAnsi="仿宋" w:eastAsia="仿宋" w:cs="仿宋"/>
          <w:sz w:val="28"/>
          <w:szCs w:val="28"/>
          <w:u w:val="dotted"/>
        </w:rPr>
        <w:t xml:space="preserve">                                           </w:t>
      </w:r>
    </w:p>
    <w:p>
      <w:pPr>
        <w:adjustRightInd w:val="0"/>
        <w:snapToGrid w:val="0"/>
        <w:spacing w:line="360" w:lineRule="auto"/>
        <w:rPr>
          <w:rFonts w:ascii="黑体" w:hAnsi="黑体" w:eastAsia="黑体" w:cs="仿宋"/>
          <w:bCs/>
          <w:sz w:val="28"/>
          <w:szCs w:val="28"/>
        </w:rPr>
      </w:pPr>
      <w:r>
        <w:rPr>
          <w:rFonts w:hint="eastAsia" w:ascii="黑体" w:hAnsi="黑体" w:eastAsia="黑体" w:cs="仿宋"/>
          <w:bCs/>
          <w:sz w:val="28"/>
          <w:szCs w:val="28"/>
        </w:rPr>
        <w:t>三、质疑事项具体内容</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质疑事项1：</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事实依据：</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法律依据：</w:t>
      </w: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u w:val="dotted"/>
        </w:rPr>
        <w:t xml:space="preserve">                                                     </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质疑事项2</w:t>
      </w:r>
    </w:p>
    <w:p>
      <w:pPr>
        <w:adjustRightInd w:val="0"/>
        <w:snapToGrid w:val="0"/>
        <w:spacing w:line="360" w:lineRule="auto"/>
        <w:rPr>
          <w:rFonts w:ascii="仿宋" w:hAnsi="仿宋" w:eastAsia="仿宋" w:cs="仿宋"/>
          <w:sz w:val="28"/>
          <w:szCs w:val="28"/>
        </w:rPr>
      </w:pPr>
      <w:r>
        <w:rPr>
          <w:rFonts w:hint="eastAsia" w:ascii="仿宋" w:hAnsi="仿宋" w:eastAsia="仿宋" w:cs="仿宋"/>
          <w:sz w:val="28"/>
          <w:szCs w:val="28"/>
        </w:rPr>
        <w:t>……</w:t>
      </w:r>
    </w:p>
    <w:p>
      <w:pPr>
        <w:adjustRightInd w:val="0"/>
        <w:snapToGrid w:val="0"/>
        <w:spacing w:line="360" w:lineRule="auto"/>
        <w:rPr>
          <w:rFonts w:ascii="黑体" w:hAnsi="黑体" w:eastAsia="黑体" w:cs="仿宋"/>
          <w:bCs/>
          <w:sz w:val="28"/>
          <w:szCs w:val="28"/>
        </w:rPr>
      </w:pPr>
      <w:r>
        <w:rPr>
          <w:rFonts w:hint="eastAsia" w:ascii="黑体" w:hAnsi="黑体" w:eastAsia="黑体" w:cs="仿宋"/>
          <w:bCs/>
          <w:sz w:val="28"/>
          <w:szCs w:val="28"/>
        </w:rPr>
        <w:t>四、与质疑事项相关的质疑请求</w:t>
      </w:r>
    </w:p>
    <w:p>
      <w:pPr>
        <w:adjustRightInd w:val="0"/>
        <w:snapToGrid w:val="0"/>
        <w:spacing w:line="360" w:lineRule="auto"/>
        <w:rPr>
          <w:rFonts w:ascii="仿宋" w:hAnsi="仿宋" w:eastAsia="仿宋" w:cs="仿宋"/>
          <w:sz w:val="28"/>
          <w:szCs w:val="28"/>
          <w:u w:val="dotted"/>
        </w:rPr>
      </w:pPr>
      <w:r>
        <w:rPr>
          <w:rFonts w:hint="eastAsia" w:ascii="仿宋" w:hAnsi="仿宋" w:eastAsia="仿宋" w:cs="仿宋"/>
          <w:sz w:val="28"/>
          <w:szCs w:val="28"/>
        </w:rPr>
        <w:t>请求：</w:t>
      </w:r>
      <w:r>
        <w:rPr>
          <w:rFonts w:hint="eastAsia" w:ascii="仿宋" w:hAnsi="仿宋" w:eastAsia="仿宋" w:cs="仿宋"/>
          <w:sz w:val="28"/>
          <w:szCs w:val="28"/>
          <w:u w:val="dotted"/>
        </w:rPr>
        <w:t xml:space="preserve">                                               </w:t>
      </w:r>
    </w:p>
    <w:p>
      <w:pPr>
        <w:rPr>
          <w:rFonts w:ascii="仿宋_GB2312" w:eastAsia="仿宋_GB2312"/>
          <w:sz w:val="28"/>
          <w:szCs w:val="28"/>
        </w:rPr>
      </w:pPr>
      <w:r>
        <w:rPr>
          <w:rFonts w:hint="eastAsia" w:ascii="仿宋_GB2312" w:eastAsia="仿宋_GB2312"/>
          <w:sz w:val="28"/>
          <w:szCs w:val="28"/>
        </w:rPr>
        <w:t xml:space="preserve">签字(签章)：                   公章：                      </w:t>
      </w:r>
    </w:p>
    <w:p>
      <w:pPr>
        <w:rPr>
          <w:rFonts w:ascii="仿宋_GB2312" w:eastAsia="仿宋_GB2312"/>
          <w:sz w:val="30"/>
          <w:szCs w:val="30"/>
        </w:rPr>
      </w:pPr>
      <w:r>
        <w:rPr>
          <w:rFonts w:hint="eastAsia" w:ascii="仿宋_GB2312" w:eastAsia="仿宋_GB2312"/>
          <w:sz w:val="28"/>
          <w:szCs w:val="28"/>
        </w:rPr>
        <w:t xml:space="preserve">日期： </w:t>
      </w:r>
      <w:r>
        <w:rPr>
          <w:rFonts w:hint="eastAsia" w:ascii="仿宋_GB2312" w:eastAsia="仿宋_GB2312"/>
          <w:sz w:val="30"/>
          <w:szCs w:val="30"/>
        </w:rPr>
        <w:t xml:space="preserve">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br w:type="page"/>
      </w:r>
    </w:p>
    <w:p>
      <w:pPr>
        <w:rPr>
          <w:rFonts w:ascii="黑体" w:hAnsi="黑体" w:eastAsia="黑体"/>
          <w:b/>
          <w:sz w:val="32"/>
          <w:szCs w:val="32"/>
        </w:rPr>
      </w:pPr>
      <w:r>
        <w:rPr>
          <w:rFonts w:hint="eastAsia" w:ascii="黑体" w:hAnsi="黑体" w:eastAsia="黑体"/>
          <w:b/>
          <w:sz w:val="32"/>
          <w:szCs w:val="32"/>
        </w:rPr>
        <w:t>质疑函制作说明：</w:t>
      </w:r>
    </w:p>
    <w:p>
      <w:pPr>
        <w:widowControl/>
        <w:ind w:firstLine="560" w:firstLineChars="200"/>
        <w:jc w:val="left"/>
        <w:rPr>
          <w:rFonts w:ascii="仿宋_GB2312" w:eastAsia="仿宋_GB2312"/>
          <w:sz w:val="28"/>
          <w:szCs w:val="28"/>
        </w:rPr>
      </w:pPr>
      <w:r>
        <w:rPr>
          <w:rFonts w:hint="eastAsia" w:ascii="仿宋_GB2312" w:eastAsia="仿宋_GB2312"/>
          <w:sz w:val="28"/>
          <w:szCs w:val="28"/>
        </w:rPr>
        <w:t>1.供应商提出质疑时，应提交质疑函和必要的证明材料。</w:t>
      </w:r>
    </w:p>
    <w:p>
      <w:pPr>
        <w:widowControl/>
        <w:ind w:firstLine="560" w:firstLineChars="200"/>
        <w:jc w:val="left"/>
        <w:rPr>
          <w:rFonts w:ascii="仿宋_GB2312" w:eastAsia="仿宋_GB2312"/>
          <w:sz w:val="28"/>
          <w:szCs w:val="28"/>
        </w:rPr>
      </w:pPr>
      <w:r>
        <w:rPr>
          <w:rFonts w:hint="eastAsia" w:ascii="仿宋_GB2312" w:eastAsia="仿宋_GB2312"/>
          <w:sz w:val="28"/>
          <w:szCs w:val="28"/>
        </w:rPr>
        <w:t>2.质疑供应商若委托代理人进行质疑的，质疑函应按要求列明“授权代表”的有关内容，并在附件中提交由质疑</w:t>
      </w:r>
      <w:r>
        <w:rPr>
          <w:rFonts w:hint="eastAsia" w:ascii="仿宋_GB2312" w:hAnsi="宋体" w:eastAsia="仿宋_GB2312" w:cs="宋体"/>
          <w:kern w:val="0"/>
          <w:sz w:val="28"/>
          <w:szCs w:val="28"/>
        </w:rPr>
        <w:t>供应商签署的授权委托书。授权委托书应载明代理人的姓名或者名称、代理事项、具体权限、期限和相关事项。</w:t>
      </w:r>
    </w:p>
    <w:p>
      <w:pPr>
        <w:widowControl/>
        <w:ind w:firstLine="560" w:firstLineChars="200"/>
        <w:jc w:val="left"/>
        <w:rPr>
          <w:rFonts w:ascii="仿宋_GB2312" w:eastAsia="仿宋_GB2312"/>
          <w:sz w:val="28"/>
          <w:szCs w:val="28"/>
        </w:rPr>
      </w:pPr>
      <w:r>
        <w:rPr>
          <w:rFonts w:hint="eastAsia" w:ascii="仿宋_GB2312" w:eastAsia="仿宋_GB2312"/>
          <w:sz w:val="28"/>
          <w:szCs w:val="28"/>
        </w:rPr>
        <w:t>3.质疑供应商若对项目的某一分包进行质疑，质疑函中应列明具体分包号。</w:t>
      </w:r>
    </w:p>
    <w:p>
      <w:pPr>
        <w:widowControl/>
        <w:ind w:firstLine="560" w:firstLineChars="200"/>
        <w:jc w:val="left"/>
        <w:rPr>
          <w:rFonts w:ascii="仿宋_GB2312" w:eastAsia="仿宋_GB2312"/>
          <w:sz w:val="28"/>
          <w:szCs w:val="28"/>
        </w:rPr>
      </w:pPr>
      <w:r>
        <w:rPr>
          <w:rFonts w:hint="eastAsia" w:ascii="仿宋_GB2312" w:eastAsia="仿宋_GB2312"/>
          <w:sz w:val="28"/>
          <w:szCs w:val="28"/>
        </w:rPr>
        <w:t>4.质疑函的质疑事项应具体、明确，并有必要的事实依据和法律依据。</w:t>
      </w:r>
    </w:p>
    <w:p>
      <w:pPr>
        <w:widowControl/>
        <w:ind w:firstLine="560" w:firstLineChars="200"/>
        <w:jc w:val="left"/>
        <w:rPr>
          <w:rFonts w:ascii="仿宋_GB2312" w:eastAsia="仿宋_GB2312"/>
          <w:sz w:val="28"/>
          <w:szCs w:val="28"/>
        </w:rPr>
      </w:pPr>
      <w:r>
        <w:rPr>
          <w:rFonts w:hint="eastAsia" w:ascii="仿宋_GB2312" w:eastAsia="仿宋_GB2312"/>
          <w:sz w:val="28"/>
          <w:szCs w:val="28"/>
        </w:rPr>
        <w:t>5.质疑函的质疑请求应与质疑事项相关。</w:t>
      </w:r>
    </w:p>
    <w:p>
      <w:pPr>
        <w:widowControl/>
        <w:ind w:firstLine="560" w:firstLineChars="200"/>
        <w:jc w:val="left"/>
        <w:rPr>
          <w:rFonts w:hint="eastAsia" w:ascii="仿宋_GB2312" w:eastAsia="仿宋_GB2312"/>
          <w:sz w:val="32"/>
          <w:szCs w:val="32"/>
        </w:rPr>
      </w:pPr>
      <w:r>
        <w:rPr>
          <w:rFonts w:hint="eastAsia" w:ascii="仿宋_GB2312" w:eastAsia="仿宋_GB2312"/>
          <w:sz w:val="28"/>
          <w:szCs w:val="28"/>
        </w:rPr>
        <w:t>6.质疑供应商为自然人的，质疑函应由本人签字；质疑供应商为法人或者其他组织的，质疑函应由法定代表人、主要负责人，或者其授权代表签字或者盖章，并加盖公章。</w:t>
      </w:r>
    </w:p>
    <w:p>
      <w:pPr>
        <w:rPr>
          <w:rFonts w:hint="eastAsia" w:ascii="仿宋_GB2312" w:eastAsia="仿宋_GB2312"/>
          <w:sz w:val="32"/>
          <w:szCs w:val="32"/>
        </w:rPr>
      </w:pPr>
      <w:r>
        <w:rPr>
          <w:rFonts w:hint="eastAsia" w:ascii="仿宋_GB2312" w:eastAsia="仿宋_GB2312"/>
          <w:sz w:val="32"/>
          <w:szCs w:val="32"/>
        </w:rPr>
        <w:br w:type="page"/>
      </w:r>
    </w:p>
    <w:p>
      <w:pPr>
        <w:widowControl/>
        <w:jc w:val="left"/>
        <w:outlineLvl w:val="1"/>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附件</w:t>
      </w:r>
      <w:r>
        <w:rPr>
          <w:rFonts w:hint="eastAsia" w:ascii="宋体" w:hAnsi="宋体" w:cs="宋体"/>
          <w:b/>
          <w:bCs/>
          <w:sz w:val="28"/>
          <w:szCs w:val="28"/>
          <w:lang w:val="en-US" w:eastAsia="zh-CN"/>
        </w:rPr>
        <w:t>六</w:t>
      </w:r>
      <w:r>
        <w:rPr>
          <w:rFonts w:hint="eastAsia" w:ascii="宋体" w:hAnsi="宋体" w:eastAsia="宋体" w:cs="宋体"/>
          <w:b/>
          <w:bCs/>
          <w:sz w:val="28"/>
          <w:szCs w:val="28"/>
          <w:lang w:eastAsia="zh-CN"/>
        </w:rPr>
        <w:t>：政府采购供应商投诉范本</w:t>
      </w:r>
    </w:p>
    <w:p>
      <w:pPr>
        <w:jc w:val="center"/>
        <w:rPr>
          <w:rFonts w:hint="eastAsia" w:ascii="宋体" w:hAnsi="宋体"/>
          <w:b/>
          <w:sz w:val="44"/>
          <w:szCs w:val="44"/>
        </w:rPr>
      </w:pPr>
      <w:r>
        <w:rPr>
          <w:rFonts w:hint="eastAsia" w:ascii="宋体" w:hAnsi="宋体"/>
          <w:b/>
          <w:sz w:val="40"/>
          <w:szCs w:val="40"/>
        </w:rPr>
        <w:t>投诉书范本</w:t>
      </w:r>
    </w:p>
    <w:p>
      <w:pPr>
        <w:rPr>
          <w:rFonts w:hint="eastAsia" w:ascii="黑体" w:hAnsi="黑体" w:eastAsia="黑体"/>
          <w:sz w:val="28"/>
          <w:szCs w:val="28"/>
        </w:rPr>
      </w:pPr>
      <w:r>
        <w:rPr>
          <w:rFonts w:hint="eastAsia" w:ascii="黑体" w:hAnsi="黑体" w:eastAsia="黑体"/>
          <w:sz w:val="28"/>
          <w:szCs w:val="28"/>
        </w:rPr>
        <w:t>一、投诉相关主体基本情况</w:t>
      </w:r>
    </w:p>
    <w:p>
      <w:pPr>
        <w:rPr>
          <w:rFonts w:hint="eastAsia" w:ascii="仿宋_GB2312" w:eastAsia="仿宋_GB2312"/>
          <w:sz w:val="28"/>
          <w:szCs w:val="28"/>
          <w:u w:val="dotted"/>
        </w:rPr>
      </w:pPr>
      <w:r>
        <w:rPr>
          <w:rFonts w:hint="eastAsia" w:ascii="仿宋_GB2312" w:eastAsia="仿宋_GB2312"/>
          <w:sz w:val="28"/>
          <w:szCs w:val="28"/>
        </w:rPr>
        <w:t>投诉人：</w:t>
      </w:r>
      <w:r>
        <w:rPr>
          <w:rFonts w:hint="eastAsia" w:ascii="仿宋_GB2312" w:eastAsia="仿宋_GB2312"/>
          <w:sz w:val="28"/>
          <w:szCs w:val="28"/>
          <w:u w:val="dotted"/>
        </w:rPr>
        <w:t xml:space="preserve">                                               </w:t>
      </w:r>
    </w:p>
    <w:p>
      <w:pPr>
        <w:rPr>
          <w:rFonts w:hint="eastAsia" w:ascii="仿宋_GB2312" w:eastAsia="仿宋_GB2312"/>
          <w:sz w:val="28"/>
          <w:szCs w:val="28"/>
          <w:u w:val="single"/>
        </w:rPr>
      </w:pPr>
      <w:r>
        <w:rPr>
          <w:rFonts w:hint="eastAsia" w:ascii="仿宋_GB2312" w:eastAsia="仿宋_GB2312"/>
          <w:sz w:val="28"/>
          <w:szCs w:val="28"/>
        </w:rPr>
        <w:t>地     址：</w:t>
      </w:r>
      <w:r>
        <w:rPr>
          <w:rFonts w:hint="eastAsia" w:ascii="仿宋_GB2312" w:eastAsia="仿宋_GB2312"/>
          <w:sz w:val="28"/>
          <w:szCs w:val="28"/>
          <w:u w:val="dotted"/>
        </w:rPr>
        <w:t xml:space="preserve">                             </w:t>
      </w:r>
      <w:r>
        <w:rPr>
          <w:rFonts w:hint="eastAsia" w:ascii="仿宋_GB2312" w:eastAsia="仿宋_GB2312"/>
          <w:sz w:val="28"/>
          <w:szCs w:val="28"/>
        </w:rPr>
        <w:t>邮编：</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tabs>
          <w:tab w:val="left" w:pos="6510"/>
        </w:tabs>
        <w:jc w:val="left"/>
        <w:rPr>
          <w:rFonts w:hint="eastAsia" w:ascii="仿宋_GB2312" w:eastAsia="仿宋_GB2312"/>
          <w:sz w:val="28"/>
          <w:szCs w:val="28"/>
        </w:rPr>
      </w:pPr>
      <w:r>
        <w:rPr>
          <w:rFonts w:hint="eastAsia" w:ascii="仿宋_GB2312" w:eastAsia="仿宋_GB2312"/>
          <w:sz w:val="28"/>
          <w:szCs w:val="28"/>
        </w:rPr>
        <w:t>法定代表人/主要负责人：</w:t>
      </w:r>
      <w:r>
        <w:rPr>
          <w:rFonts w:hint="eastAsia" w:ascii="仿宋_GB2312" w:eastAsia="仿宋_GB2312"/>
          <w:sz w:val="28"/>
          <w:szCs w:val="28"/>
          <w:u w:val="dotted"/>
        </w:rPr>
        <w:t xml:space="preserve">                                   </w:t>
      </w:r>
      <w:r>
        <w:rPr>
          <w:rFonts w:hint="eastAsia" w:ascii="仿宋_GB2312" w:eastAsia="仿宋_GB2312"/>
          <w:sz w:val="28"/>
          <w:szCs w:val="28"/>
        </w:rPr>
        <w:t xml:space="preserve">  </w:t>
      </w:r>
    </w:p>
    <w:p>
      <w:pPr>
        <w:tabs>
          <w:tab w:val="left" w:pos="6510"/>
        </w:tabs>
        <w:rPr>
          <w:rFonts w:hint="eastAsia" w:ascii="仿宋_GB2312" w:eastAsia="仿宋_GB2312"/>
          <w:sz w:val="28"/>
          <w:szCs w:val="28"/>
          <w:u w:val="dotted"/>
        </w:rPr>
      </w:pPr>
      <w:r>
        <w:rPr>
          <w:rFonts w:hint="eastAsia" w:ascii="仿宋_GB2312" w:eastAsia="仿宋_GB2312"/>
          <w:sz w:val="28"/>
          <w:szCs w:val="28"/>
        </w:rPr>
        <w:t>联系电话：</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rPr>
        <w:t>授权代表：</w:t>
      </w:r>
      <w:r>
        <w:rPr>
          <w:rFonts w:hint="eastAsia" w:ascii="仿宋_GB2312" w:eastAsia="仿宋_GB2312"/>
          <w:sz w:val="28"/>
          <w:szCs w:val="28"/>
          <w:u w:val="dotted"/>
        </w:rPr>
        <w:t xml:space="preserve">             </w:t>
      </w:r>
      <w:r>
        <w:rPr>
          <w:rFonts w:hint="eastAsia" w:ascii="仿宋_GB2312" w:eastAsia="仿宋_GB2312"/>
          <w:sz w:val="28"/>
          <w:szCs w:val="28"/>
        </w:rPr>
        <w:t>联系电话</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rPr>
        <w:t>地     址：</w:t>
      </w:r>
      <w:r>
        <w:rPr>
          <w:rFonts w:hint="eastAsia" w:ascii="仿宋_GB2312" w:eastAsia="仿宋_GB2312"/>
          <w:sz w:val="28"/>
          <w:szCs w:val="28"/>
          <w:u w:val="dotted"/>
        </w:rPr>
        <w:t xml:space="preserve">                             </w:t>
      </w:r>
      <w:r>
        <w:rPr>
          <w:rFonts w:hint="eastAsia" w:ascii="仿宋_GB2312" w:eastAsia="仿宋_GB2312"/>
          <w:sz w:val="28"/>
          <w:szCs w:val="28"/>
        </w:rPr>
        <w:t>邮编：</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r>
        <w:rPr>
          <w:rFonts w:hint="eastAsia" w:ascii="仿宋_GB2312" w:eastAsia="仿宋_GB2312"/>
          <w:sz w:val="28"/>
          <w:szCs w:val="28"/>
          <w:u w:val="dotted"/>
        </w:rPr>
        <w:t xml:space="preserve">                   </w:t>
      </w:r>
    </w:p>
    <w:p>
      <w:pPr>
        <w:rPr>
          <w:rFonts w:hint="eastAsia" w:ascii="仿宋_GB2312" w:eastAsia="仿宋_GB2312"/>
          <w:sz w:val="28"/>
          <w:szCs w:val="28"/>
          <w:u w:val="single"/>
        </w:rPr>
      </w:pPr>
      <w:r>
        <w:rPr>
          <w:rFonts w:hint="eastAsia" w:ascii="仿宋_GB2312" w:eastAsia="仿宋_GB2312"/>
          <w:sz w:val="28"/>
          <w:szCs w:val="28"/>
        </w:rPr>
        <w:t>被投诉人1：</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u w:val="single"/>
        </w:rPr>
      </w:pPr>
      <w:r>
        <w:rPr>
          <w:rFonts w:hint="eastAsia" w:ascii="仿宋_GB2312" w:eastAsia="仿宋_GB2312"/>
          <w:sz w:val="28"/>
          <w:szCs w:val="28"/>
        </w:rPr>
        <w:t>地     址：</w:t>
      </w:r>
      <w:r>
        <w:rPr>
          <w:rFonts w:hint="eastAsia" w:ascii="仿宋_GB2312" w:eastAsia="仿宋_GB2312"/>
          <w:sz w:val="28"/>
          <w:szCs w:val="28"/>
          <w:u w:val="dotted"/>
        </w:rPr>
        <w:t xml:space="preserve">                             </w:t>
      </w:r>
      <w:r>
        <w:rPr>
          <w:rFonts w:hint="eastAsia" w:ascii="仿宋_GB2312" w:eastAsia="仿宋_GB2312"/>
          <w:sz w:val="28"/>
          <w:szCs w:val="28"/>
        </w:rPr>
        <w:t>邮编：</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u w:val="single"/>
        </w:rPr>
      </w:pPr>
      <w:r>
        <w:rPr>
          <w:rFonts w:hint="eastAsia" w:ascii="仿宋_GB2312" w:eastAsia="仿宋_GB2312"/>
          <w:sz w:val="28"/>
          <w:szCs w:val="28"/>
        </w:rPr>
        <w:t>联系人：</w:t>
      </w:r>
      <w:r>
        <w:rPr>
          <w:rFonts w:hint="eastAsia" w:ascii="仿宋_GB2312" w:eastAsia="仿宋_GB2312"/>
          <w:sz w:val="28"/>
          <w:szCs w:val="28"/>
          <w:u w:val="dotted"/>
        </w:rPr>
        <w:t xml:space="preserve">               </w:t>
      </w:r>
      <w:r>
        <w:rPr>
          <w:rFonts w:hint="eastAsia" w:ascii="仿宋_GB2312" w:eastAsia="仿宋_GB2312"/>
          <w:sz w:val="28"/>
          <w:szCs w:val="28"/>
        </w:rPr>
        <w:t>联系电话：</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rPr>
      </w:pPr>
      <w:r>
        <w:rPr>
          <w:rFonts w:hint="eastAsia" w:ascii="仿宋_GB2312" w:eastAsia="仿宋_GB2312"/>
          <w:sz w:val="28"/>
          <w:szCs w:val="28"/>
        </w:rPr>
        <w:t>被投诉人2</w:t>
      </w:r>
    </w:p>
    <w:p>
      <w:pPr>
        <w:rPr>
          <w:rFonts w:ascii="仿宋_GB2312" w:eastAsia="仿宋_GB2312"/>
          <w:sz w:val="28"/>
          <w:szCs w:val="28"/>
          <w:u w:val="dotted"/>
        </w:rPr>
      </w:pPr>
      <w:r>
        <w:rPr>
          <w:rFonts w:hint="eastAsia" w:ascii="仿宋_GB2312" w:eastAsia="仿宋_GB2312"/>
          <w:sz w:val="28"/>
          <w:szCs w:val="28"/>
        </w:rPr>
        <w:t>……</w:t>
      </w:r>
    </w:p>
    <w:p>
      <w:pPr>
        <w:rPr>
          <w:rFonts w:hint="eastAsia" w:ascii="仿宋_GB2312" w:eastAsia="仿宋_GB2312"/>
          <w:sz w:val="28"/>
          <w:szCs w:val="28"/>
          <w:u w:val="single"/>
        </w:rPr>
      </w:pPr>
      <w:r>
        <w:rPr>
          <w:rFonts w:hint="eastAsia" w:ascii="仿宋_GB2312" w:eastAsia="仿宋_GB2312"/>
          <w:sz w:val="28"/>
          <w:szCs w:val="28"/>
        </w:rPr>
        <w:t>相关供应商：</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u w:val="single"/>
        </w:rPr>
      </w:pPr>
      <w:r>
        <w:rPr>
          <w:rFonts w:hint="eastAsia" w:ascii="仿宋_GB2312" w:eastAsia="仿宋_GB2312"/>
          <w:sz w:val="28"/>
          <w:szCs w:val="28"/>
        </w:rPr>
        <w:t>地     址：</w:t>
      </w:r>
      <w:r>
        <w:rPr>
          <w:rFonts w:hint="eastAsia" w:ascii="仿宋_GB2312" w:eastAsia="仿宋_GB2312"/>
          <w:sz w:val="28"/>
          <w:szCs w:val="28"/>
          <w:u w:val="dotted"/>
        </w:rPr>
        <w:t xml:space="preserve">                             </w:t>
      </w:r>
      <w:r>
        <w:rPr>
          <w:rFonts w:hint="eastAsia" w:ascii="仿宋_GB2312" w:eastAsia="仿宋_GB2312"/>
          <w:sz w:val="28"/>
          <w:szCs w:val="28"/>
        </w:rPr>
        <w:t>邮编：</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u w:val="single"/>
        </w:rPr>
      </w:pPr>
      <w:r>
        <w:rPr>
          <w:rFonts w:hint="eastAsia" w:ascii="仿宋_GB2312" w:eastAsia="仿宋_GB2312"/>
          <w:sz w:val="28"/>
          <w:szCs w:val="28"/>
        </w:rPr>
        <w:t>联系人：</w:t>
      </w:r>
      <w:r>
        <w:rPr>
          <w:rFonts w:hint="eastAsia" w:ascii="仿宋_GB2312" w:eastAsia="仿宋_GB2312"/>
          <w:sz w:val="28"/>
          <w:szCs w:val="28"/>
          <w:u w:val="dotted"/>
        </w:rPr>
        <w:t xml:space="preserve">               </w:t>
      </w:r>
      <w:r>
        <w:rPr>
          <w:rFonts w:hint="eastAsia" w:ascii="仿宋_GB2312" w:eastAsia="仿宋_GB2312"/>
          <w:sz w:val="28"/>
          <w:szCs w:val="28"/>
        </w:rPr>
        <w:t>联系电话：</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黑体" w:hAnsi="黑体" w:eastAsia="黑体"/>
          <w:sz w:val="28"/>
          <w:szCs w:val="28"/>
        </w:rPr>
      </w:pPr>
      <w:r>
        <w:rPr>
          <w:rFonts w:hint="eastAsia" w:ascii="黑体" w:hAnsi="黑体" w:eastAsia="黑体"/>
          <w:sz w:val="28"/>
          <w:szCs w:val="28"/>
        </w:rPr>
        <w:t>二、投诉项目基本情况</w:t>
      </w:r>
    </w:p>
    <w:p>
      <w:pPr>
        <w:rPr>
          <w:rFonts w:hint="eastAsia" w:ascii="仿宋_GB2312" w:eastAsia="仿宋_GB2312"/>
          <w:sz w:val="28"/>
          <w:szCs w:val="28"/>
          <w:u w:val="dotted"/>
        </w:rPr>
      </w:pPr>
      <w:r>
        <w:rPr>
          <w:rFonts w:hint="eastAsia" w:ascii="仿宋_GB2312" w:eastAsia="仿宋_GB2312"/>
          <w:sz w:val="28"/>
          <w:szCs w:val="28"/>
        </w:rPr>
        <w:t>采购项目名称：</w:t>
      </w:r>
      <w:r>
        <w:rPr>
          <w:rFonts w:hint="eastAsia" w:ascii="仿宋_GB2312" w:eastAsia="仿宋_GB2312"/>
          <w:sz w:val="28"/>
          <w:szCs w:val="28"/>
          <w:u w:val="dotted"/>
        </w:rPr>
        <w:t xml:space="preserve">                                        </w:t>
      </w:r>
    </w:p>
    <w:p>
      <w:pPr>
        <w:rPr>
          <w:rFonts w:hint="eastAsia" w:ascii="仿宋_GB2312" w:eastAsia="仿宋_GB2312"/>
          <w:sz w:val="28"/>
          <w:szCs w:val="28"/>
          <w:u w:val="single"/>
        </w:rPr>
      </w:pPr>
      <w:r>
        <w:rPr>
          <w:rFonts w:hint="eastAsia" w:ascii="仿宋_GB2312" w:eastAsia="仿宋_GB2312"/>
          <w:sz w:val="28"/>
          <w:szCs w:val="28"/>
        </w:rPr>
        <w:t>采购项目编号：</w:t>
      </w:r>
      <w:r>
        <w:rPr>
          <w:rFonts w:hint="eastAsia" w:ascii="仿宋_GB2312" w:eastAsia="仿宋_GB2312"/>
          <w:sz w:val="28"/>
          <w:szCs w:val="28"/>
          <w:u w:val="dotted"/>
        </w:rPr>
        <w:t xml:space="preserve">                 </w:t>
      </w:r>
      <w:r>
        <w:rPr>
          <w:rFonts w:hint="eastAsia" w:ascii="仿宋_GB2312" w:eastAsia="仿宋_GB2312"/>
          <w:sz w:val="28"/>
          <w:szCs w:val="28"/>
        </w:rPr>
        <w:t>包号：</w:t>
      </w:r>
      <w:r>
        <w:rPr>
          <w:rFonts w:hint="eastAsia" w:ascii="仿宋_GB2312" w:eastAsia="仿宋_GB2312"/>
          <w:sz w:val="28"/>
          <w:szCs w:val="28"/>
          <w:u w:val="dotted"/>
        </w:rPr>
        <w:t xml:space="preserve">              </w:t>
      </w:r>
    </w:p>
    <w:p>
      <w:pPr>
        <w:rPr>
          <w:rFonts w:hint="eastAsia" w:ascii="仿宋_GB2312" w:eastAsia="仿宋_GB2312"/>
          <w:sz w:val="28"/>
          <w:szCs w:val="28"/>
        </w:rPr>
      </w:pPr>
      <w:r>
        <w:rPr>
          <w:rFonts w:hint="eastAsia" w:ascii="仿宋_GB2312" w:eastAsia="仿宋_GB2312"/>
          <w:sz w:val="28"/>
          <w:szCs w:val="28"/>
        </w:rPr>
        <w:t>采购人名称：</w:t>
      </w:r>
      <w:r>
        <w:rPr>
          <w:rFonts w:hint="eastAsia" w:ascii="仿宋_GB2312" w:eastAsia="仿宋_GB2312"/>
          <w:sz w:val="28"/>
          <w:szCs w:val="28"/>
          <w:u w:val="dotted"/>
        </w:rPr>
        <w:t xml:space="preserve">                                           </w:t>
      </w:r>
      <w:r>
        <w:rPr>
          <w:rFonts w:hint="eastAsia" w:ascii="仿宋_GB2312" w:eastAsia="仿宋_GB2312"/>
          <w:sz w:val="28"/>
          <w:szCs w:val="28"/>
          <w:u w:val="single"/>
        </w:rPr>
        <w:t xml:space="preserve">  </w:t>
      </w:r>
    </w:p>
    <w:p>
      <w:pPr>
        <w:rPr>
          <w:rFonts w:hint="eastAsia" w:ascii="仿宋_GB2312" w:eastAsia="仿宋_GB2312"/>
          <w:sz w:val="28"/>
          <w:szCs w:val="28"/>
          <w:u w:val="single"/>
        </w:rPr>
      </w:pPr>
      <w:r>
        <w:rPr>
          <w:rFonts w:hint="eastAsia" w:ascii="仿宋_GB2312" w:eastAsia="仿宋_GB2312"/>
          <w:sz w:val="28"/>
          <w:szCs w:val="28"/>
        </w:rPr>
        <w:t>代理机构名称：</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rPr>
        <w:t>采购文件公告:</w:t>
      </w:r>
      <w:r>
        <w:rPr>
          <w:rFonts w:hint="eastAsia" w:ascii="仿宋_GB2312" w:eastAsia="仿宋_GB2312"/>
          <w:sz w:val="28"/>
          <w:szCs w:val="28"/>
          <w:u w:val="dotted"/>
        </w:rPr>
        <w:t xml:space="preserve">是/否 </w:t>
      </w:r>
      <w:r>
        <w:rPr>
          <w:rFonts w:hint="eastAsia" w:ascii="仿宋_GB2312" w:eastAsia="仿宋_GB2312"/>
          <w:sz w:val="28"/>
          <w:szCs w:val="28"/>
        </w:rPr>
        <w:t>公告期限：</w:t>
      </w:r>
      <w:r>
        <w:rPr>
          <w:rFonts w:hint="eastAsia" w:ascii="仿宋_GB2312" w:eastAsia="仿宋_GB2312"/>
          <w:sz w:val="28"/>
          <w:szCs w:val="28"/>
          <w:u w:val="dotted"/>
        </w:rPr>
        <w:t xml:space="preserve">                                 </w:t>
      </w:r>
    </w:p>
    <w:p>
      <w:pPr>
        <w:rPr>
          <w:rFonts w:hint="eastAsia" w:ascii="仿宋_GB2312" w:eastAsia="仿宋_GB2312"/>
          <w:sz w:val="28"/>
          <w:szCs w:val="28"/>
          <w:u w:val="single"/>
        </w:rPr>
      </w:pPr>
      <w:r>
        <w:rPr>
          <w:rFonts w:hint="eastAsia" w:ascii="仿宋_GB2312" w:eastAsia="仿宋_GB2312"/>
          <w:sz w:val="28"/>
          <w:szCs w:val="28"/>
        </w:rPr>
        <w:t>采购结果公告:</w:t>
      </w:r>
      <w:r>
        <w:rPr>
          <w:rFonts w:hint="eastAsia" w:ascii="仿宋_GB2312" w:eastAsia="仿宋_GB2312"/>
          <w:sz w:val="28"/>
          <w:szCs w:val="28"/>
          <w:u w:val="dotted"/>
        </w:rPr>
        <w:t xml:space="preserve">是/否 </w:t>
      </w:r>
      <w:r>
        <w:rPr>
          <w:rFonts w:hint="eastAsia" w:ascii="仿宋_GB2312" w:eastAsia="仿宋_GB2312"/>
          <w:sz w:val="28"/>
          <w:szCs w:val="28"/>
        </w:rPr>
        <w:t>公告期限：</w:t>
      </w:r>
      <w:r>
        <w:rPr>
          <w:rFonts w:hint="eastAsia" w:ascii="仿宋_GB2312" w:eastAsia="仿宋_GB2312"/>
          <w:sz w:val="28"/>
          <w:szCs w:val="28"/>
          <w:u w:val="dotted"/>
        </w:rPr>
        <w:t xml:space="preserve">                        </w:t>
      </w:r>
    </w:p>
    <w:p>
      <w:pPr>
        <w:rPr>
          <w:rFonts w:hint="eastAsia" w:ascii="黑体" w:hAnsi="黑体" w:eastAsia="黑体"/>
          <w:sz w:val="28"/>
          <w:szCs w:val="28"/>
        </w:rPr>
      </w:pPr>
      <w:r>
        <w:rPr>
          <w:rFonts w:hint="eastAsia" w:ascii="黑体" w:hAnsi="黑体" w:eastAsia="黑体"/>
          <w:sz w:val="28"/>
          <w:szCs w:val="28"/>
        </w:rPr>
        <w:t>三、质疑基本情况</w:t>
      </w:r>
    </w:p>
    <w:p>
      <w:pPr>
        <w:ind w:firstLine="560" w:firstLineChars="200"/>
        <w:rPr>
          <w:rFonts w:hint="eastAsia" w:ascii="仿宋_GB2312" w:eastAsia="仿宋_GB2312"/>
          <w:sz w:val="28"/>
          <w:szCs w:val="28"/>
          <w:u w:val="dotted"/>
        </w:rPr>
      </w:pPr>
      <w:r>
        <w:rPr>
          <w:rFonts w:hint="eastAsia" w:ascii="仿宋_GB2312" w:eastAsia="仿宋_GB2312"/>
          <w:sz w:val="28"/>
          <w:szCs w:val="28"/>
        </w:rPr>
        <w:t>投诉人于</w:t>
      </w:r>
      <w:r>
        <w:rPr>
          <w:rFonts w:hint="eastAsia" w:ascii="仿宋_GB2312" w:eastAsia="仿宋_GB2312"/>
          <w:sz w:val="28"/>
          <w:szCs w:val="28"/>
          <w:u w:val="dotted"/>
        </w:rPr>
        <w:t xml:space="preserve">   </w:t>
      </w:r>
      <w:r>
        <w:rPr>
          <w:rFonts w:hint="eastAsia" w:ascii="仿宋_GB2312" w:eastAsia="仿宋_GB2312"/>
          <w:sz w:val="28"/>
          <w:szCs w:val="28"/>
        </w:rPr>
        <w:t>年</w:t>
      </w:r>
      <w:r>
        <w:rPr>
          <w:rFonts w:hint="eastAsia" w:ascii="仿宋_GB2312" w:eastAsia="仿宋_GB2312"/>
          <w:sz w:val="28"/>
          <w:szCs w:val="28"/>
          <w:u w:val="dotted"/>
        </w:rPr>
        <w:t xml:space="preserve">   </w:t>
      </w:r>
      <w:r>
        <w:rPr>
          <w:rFonts w:hint="eastAsia" w:ascii="仿宋_GB2312" w:eastAsia="仿宋_GB2312"/>
          <w:sz w:val="28"/>
          <w:szCs w:val="28"/>
        </w:rPr>
        <w:t>月</w:t>
      </w:r>
      <w:r>
        <w:rPr>
          <w:rFonts w:hint="eastAsia" w:ascii="仿宋_GB2312" w:eastAsia="仿宋_GB2312"/>
          <w:sz w:val="28"/>
          <w:szCs w:val="28"/>
          <w:u w:val="dotted"/>
        </w:rPr>
        <w:t xml:space="preserve">  </w:t>
      </w:r>
      <w:r>
        <w:rPr>
          <w:rFonts w:hint="eastAsia" w:ascii="仿宋_GB2312" w:eastAsia="仿宋_GB2312"/>
          <w:sz w:val="28"/>
          <w:szCs w:val="28"/>
        </w:rPr>
        <w:t>日,向</w:t>
      </w:r>
      <w:r>
        <w:rPr>
          <w:rFonts w:hint="eastAsia" w:ascii="仿宋_GB2312" w:eastAsia="仿宋_GB2312"/>
          <w:sz w:val="28"/>
          <w:szCs w:val="28"/>
          <w:u w:val="dotted"/>
        </w:rPr>
        <w:t xml:space="preserve">                   </w:t>
      </w:r>
      <w:r>
        <w:rPr>
          <w:rFonts w:hint="eastAsia" w:ascii="仿宋_GB2312" w:eastAsia="仿宋_GB2312"/>
          <w:sz w:val="28"/>
          <w:szCs w:val="28"/>
        </w:rPr>
        <w:t>提出质疑，质疑事项为：</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u w:val="dotted"/>
        </w:rPr>
        <w:t xml:space="preserve">                                                     </w:t>
      </w:r>
      <w:r>
        <w:rPr>
          <w:rFonts w:hint="eastAsia" w:ascii="仿宋_GB2312" w:eastAsia="仿宋_GB2312"/>
          <w:sz w:val="28"/>
          <w:szCs w:val="28"/>
        </w:rPr>
        <w:t xml:space="preserve">  </w:t>
      </w:r>
    </w:p>
    <w:p>
      <w:pPr>
        <w:ind w:firstLine="420" w:firstLineChars="150"/>
        <w:rPr>
          <w:rFonts w:hint="eastAsia" w:ascii="仿宋_GB2312" w:eastAsia="仿宋_GB2312"/>
          <w:sz w:val="28"/>
          <w:szCs w:val="28"/>
        </w:rPr>
      </w:pPr>
      <w:r>
        <w:rPr>
          <w:rFonts w:hint="eastAsia" w:ascii="仿宋_GB2312" w:eastAsia="仿宋_GB2312"/>
          <w:sz w:val="28"/>
          <w:szCs w:val="28"/>
          <w:u w:val="dotted"/>
        </w:rPr>
        <w:t>采购人/代理机构</w:t>
      </w:r>
      <w:r>
        <w:rPr>
          <w:rFonts w:hint="eastAsia" w:ascii="仿宋_GB2312" w:eastAsia="仿宋_GB2312"/>
          <w:sz w:val="28"/>
          <w:szCs w:val="28"/>
        </w:rPr>
        <w:t>于</w:t>
      </w:r>
      <w:r>
        <w:rPr>
          <w:rFonts w:hint="eastAsia" w:ascii="仿宋_GB2312" w:eastAsia="仿宋_GB2312"/>
          <w:sz w:val="28"/>
          <w:szCs w:val="28"/>
          <w:u w:val="dotted"/>
        </w:rPr>
        <w:t xml:space="preserve">   </w:t>
      </w:r>
      <w:r>
        <w:rPr>
          <w:rFonts w:hint="eastAsia" w:ascii="仿宋_GB2312" w:eastAsia="仿宋_GB2312"/>
          <w:sz w:val="28"/>
          <w:szCs w:val="28"/>
        </w:rPr>
        <w:t>年</w:t>
      </w:r>
      <w:r>
        <w:rPr>
          <w:rFonts w:hint="eastAsia" w:ascii="仿宋_GB2312" w:eastAsia="仿宋_GB2312"/>
          <w:sz w:val="28"/>
          <w:szCs w:val="28"/>
          <w:u w:val="dotted"/>
        </w:rPr>
        <w:t xml:space="preserve">   </w:t>
      </w:r>
      <w:r>
        <w:rPr>
          <w:rFonts w:hint="eastAsia" w:ascii="仿宋_GB2312" w:eastAsia="仿宋_GB2312"/>
          <w:sz w:val="28"/>
          <w:szCs w:val="28"/>
        </w:rPr>
        <w:t>月</w:t>
      </w:r>
      <w:r>
        <w:rPr>
          <w:rFonts w:hint="eastAsia" w:ascii="仿宋_GB2312" w:eastAsia="仿宋_GB2312"/>
          <w:sz w:val="28"/>
          <w:szCs w:val="28"/>
          <w:u w:val="dotted"/>
        </w:rPr>
        <w:t xml:space="preserve">   </w:t>
      </w:r>
      <w:r>
        <w:rPr>
          <w:rFonts w:hint="eastAsia" w:ascii="仿宋_GB2312" w:eastAsia="仿宋_GB2312"/>
          <w:sz w:val="28"/>
          <w:szCs w:val="28"/>
        </w:rPr>
        <w:t>日,就质疑事项作出了答复/没有在法定期限内作出答复。</w:t>
      </w:r>
    </w:p>
    <w:p>
      <w:pPr>
        <w:rPr>
          <w:rFonts w:hint="eastAsia" w:ascii="黑体" w:hAnsi="黑体" w:eastAsia="黑体"/>
          <w:sz w:val="28"/>
          <w:szCs w:val="28"/>
        </w:rPr>
      </w:pPr>
      <w:r>
        <w:rPr>
          <w:rFonts w:hint="eastAsia" w:ascii="黑体" w:hAnsi="黑体" w:eastAsia="黑体"/>
          <w:sz w:val="28"/>
          <w:szCs w:val="28"/>
        </w:rPr>
        <w:t>四、投诉事项具体内容</w:t>
      </w:r>
    </w:p>
    <w:p>
      <w:pPr>
        <w:rPr>
          <w:rFonts w:hint="eastAsia" w:ascii="仿宋_GB2312" w:eastAsia="仿宋_GB2312"/>
          <w:sz w:val="28"/>
          <w:szCs w:val="28"/>
          <w:u w:val="single"/>
        </w:rPr>
      </w:pPr>
      <w:r>
        <w:rPr>
          <w:rFonts w:hint="eastAsia" w:ascii="仿宋_GB2312" w:eastAsia="仿宋_GB2312"/>
          <w:sz w:val="28"/>
          <w:szCs w:val="28"/>
        </w:rPr>
        <w:t>投诉事项 1：</w:t>
      </w:r>
      <w:r>
        <w:rPr>
          <w:rFonts w:hint="eastAsia" w:ascii="仿宋_GB2312" w:eastAsia="仿宋_GB2312"/>
          <w:sz w:val="28"/>
          <w:szCs w:val="28"/>
          <w:u w:val="dotted"/>
        </w:rPr>
        <w:t xml:space="preserve">                                       </w:t>
      </w:r>
    </w:p>
    <w:p>
      <w:pPr>
        <w:rPr>
          <w:rFonts w:hint="eastAsia" w:ascii="仿宋_GB2312" w:eastAsia="仿宋_GB2312"/>
          <w:sz w:val="28"/>
          <w:szCs w:val="28"/>
        </w:rPr>
      </w:pPr>
      <w:r>
        <w:rPr>
          <w:rFonts w:hint="eastAsia" w:ascii="仿宋_GB2312" w:eastAsia="仿宋_GB2312"/>
          <w:sz w:val="28"/>
          <w:szCs w:val="28"/>
        </w:rPr>
        <w:t>事实依据：</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u w:val="dotted"/>
        </w:rPr>
        <w:t xml:space="preserve">                                                      </w:t>
      </w:r>
    </w:p>
    <w:p>
      <w:pPr>
        <w:rPr>
          <w:rFonts w:hint="eastAsia" w:ascii="仿宋_GB2312" w:eastAsia="仿宋_GB2312"/>
          <w:sz w:val="28"/>
          <w:szCs w:val="28"/>
          <w:u w:val="single"/>
        </w:rPr>
      </w:pPr>
      <w:r>
        <w:rPr>
          <w:rFonts w:hint="eastAsia" w:ascii="仿宋_GB2312" w:eastAsia="仿宋_GB2312"/>
          <w:sz w:val="28"/>
          <w:szCs w:val="28"/>
        </w:rPr>
        <w:t>法律依据：</w:t>
      </w:r>
      <w:r>
        <w:rPr>
          <w:rFonts w:hint="eastAsia" w:ascii="仿宋_GB2312" w:eastAsia="仿宋_GB2312"/>
          <w:sz w:val="28"/>
          <w:szCs w:val="28"/>
          <w:u w:val="dotted"/>
        </w:rPr>
        <w:t xml:space="preserve">                                          </w:t>
      </w:r>
    </w:p>
    <w:p>
      <w:pPr>
        <w:rPr>
          <w:rFonts w:hint="eastAsia" w:ascii="仿宋_GB2312" w:eastAsia="仿宋_GB2312"/>
          <w:sz w:val="28"/>
          <w:szCs w:val="28"/>
          <w:u w:val="dotted"/>
        </w:rPr>
      </w:pPr>
      <w:r>
        <w:rPr>
          <w:rFonts w:hint="eastAsia" w:ascii="仿宋_GB2312" w:eastAsia="仿宋_GB2312"/>
          <w:sz w:val="28"/>
          <w:szCs w:val="28"/>
          <w:u w:val="dotted"/>
        </w:rPr>
        <w:t xml:space="preserve">                                                      </w:t>
      </w:r>
    </w:p>
    <w:p>
      <w:pPr>
        <w:rPr>
          <w:rFonts w:hint="eastAsia" w:ascii="仿宋_GB2312" w:eastAsia="仿宋_GB2312"/>
          <w:sz w:val="28"/>
          <w:szCs w:val="28"/>
        </w:rPr>
      </w:pPr>
      <w:r>
        <w:rPr>
          <w:rFonts w:hint="eastAsia" w:ascii="仿宋_GB2312" w:eastAsia="仿宋_GB2312"/>
          <w:sz w:val="28"/>
          <w:szCs w:val="28"/>
        </w:rPr>
        <w:t>投诉事项2</w:t>
      </w:r>
    </w:p>
    <w:p>
      <w:pPr>
        <w:rPr>
          <w:rFonts w:hint="eastAsia" w:ascii="仿宋_GB2312" w:eastAsia="仿宋_GB2312"/>
          <w:sz w:val="28"/>
          <w:szCs w:val="28"/>
          <w:u w:val="dotted"/>
        </w:rPr>
      </w:pPr>
      <w:r>
        <w:rPr>
          <w:rFonts w:hint="eastAsia" w:ascii="仿宋_GB2312" w:eastAsia="仿宋_GB2312"/>
          <w:sz w:val="28"/>
          <w:szCs w:val="28"/>
        </w:rPr>
        <w:t>……</w:t>
      </w:r>
    </w:p>
    <w:p>
      <w:pPr>
        <w:rPr>
          <w:rFonts w:hint="eastAsia" w:ascii="黑体" w:hAnsi="黑体" w:eastAsia="黑体"/>
          <w:sz w:val="28"/>
          <w:szCs w:val="28"/>
        </w:rPr>
      </w:pPr>
      <w:r>
        <w:rPr>
          <w:rFonts w:hint="eastAsia" w:ascii="黑体" w:hAnsi="黑体" w:eastAsia="黑体"/>
          <w:sz w:val="28"/>
          <w:szCs w:val="28"/>
        </w:rPr>
        <w:t>五、与投诉事项相关的投诉请求</w:t>
      </w:r>
    </w:p>
    <w:p>
      <w:pPr>
        <w:rPr>
          <w:rFonts w:hint="eastAsia" w:ascii="仿宋_GB2312" w:eastAsia="仿宋_GB2312"/>
          <w:sz w:val="28"/>
          <w:szCs w:val="28"/>
        </w:rPr>
      </w:pPr>
      <w:r>
        <w:rPr>
          <w:rFonts w:hint="eastAsia" w:ascii="仿宋_GB2312" w:eastAsia="仿宋_GB2312"/>
          <w:sz w:val="28"/>
          <w:szCs w:val="28"/>
        </w:rPr>
        <w:t>请求：</w:t>
      </w:r>
      <w:r>
        <w:rPr>
          <w:rFonts w:hint="eastAsia" w:ascii="仿宋_GB2312" w:eastAsia="仿宋_GB2312"/>
          <w:sz w:val="28"/>
          <w:szCs w:val="28"/>
          <w:u w:val="dotted"/>
        </w:rPr>
        <w:t xml:space="preserve">                                              </w:t>
      </w:r>
      <w:r>
        <w:rPr>
          <w:rFonts w:hint="eastAsia" w:ascii="仿宋_GB2312" w:eastAsia="仿宋_GB2312"/>
          <w:sz w:val="28"/>
          <w:szCs w:val="28"/>
        </w:rPr>
        <w:t xml:space="preserve"> </w:t>
      </w:r>
    </w:p>
    <w:p>
      <w:pPr>
        <w:rPr>
          <w:rFonts w:hint="eastAsia" w:ascii="仿宋_GB2312" w:eastAsia="仿宋_GB2312"/>
          <w:sz w:val="28"/>
          <w:szCs w:val="28"/>
          <w:u w:val="single"/>
        </w:rPr>
      </w:pPr>
      <w:r>
        <w:rPr>
          <w:rFonts w:hint="eastAsia" w:ascii="仿宋_GB2312" w:eastAsia="仿宋_GB2312"/>
          <w:sz w:val="28"/>
          <w:szCs w:val="28"/>
        </w:rPr>
        <w:t xml:space="preserve">                                                                                                    </w:t>
      </w:r>
    </w:p>
    <w:p>
      <w:pPr>
        <w:rPr>
          <w:rFonts w:hint="eastAsia" w:ascii="仿宋_GB2312" w:eastAsia="仿宋_GB2312"/>
          <w:sz w:val="28"/>
          <w:szCs w:val="28"/>
        </w:rPr>
      </w:pPr>
      <w:r>
        <w:rPr>
          <w:rFonts w:hint="eastAsia" w:ascii="仿宋_GB2312" w:eastAsia="仿宋_GB2312"/>
          <w:sz w:val="28"/>
          <w:szCs w:val="28"/>
        </w:rPr>
        <w:t xml:space="preserve">签字(签章)：                   公章：                      </w:t>
      </w:r>
    </w:p>
    <w:p>
      <w:pPr>
        <w:rPr>
          <w:rFonts w:hint="eastAsia" w:ascii="仿宋_GB2312" w:eastAsia="仿宋_GB2312"/>
          <w:sz w:val="32"/>
          <w:szCs w:val="32"/>
        </w:rPr>
      </w:pPr>
      <w:r>
        <w:rPr>
          <w:rFonts w:hint="eastAsia" w:ascii="仿宋_GB2312" w:eastAsia="仿宋_GB2312"/>
          <w:sz w:val="28"/>
          <w:szCs w:val="28"/>
        </w:rPr>
        <w:t>日期：</w:t>
      </w:r>
      <w:r>
        <w:rPr>
          <w:rFonts w:hint="eastAsia" w:ascii="仿宋_GB2312" w:eastAsia="仿宋_GB2312"/>
          <w:sz w:val="32"/>
          <w:szCs w:val="32"/>
        </w:rPr>
        <w:t xml:space="preserve">    </w:t>
      </w: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br w:type="page"/>
      </w:r>
    </w:p>
    <w:p>
      <w:pPr>
        <w:widowControl/>
        <w:rPr>
          <w:rFonts w:hint="eastAsia" w:ascii="仿宋_GB2312" w:eastAsia="仿宋_GB2312"/>
          <w:b/>
          <w:bCs/>
          <w:sz w:val="28"/>
          <w:szCs w:val="28"/>
        </w:rPr>
      </w:pPr>
      <w:r>
        <w:rPr>
          <w:rFonts w:hint="eastAsia" w:ascii="仿宋_GB2312" w:eastAsia="仿宋_GB2312"/>
          <w:b/>
          <w:bCs/>
          <w:sz w:val="28"/>
          <w:szCs w:val="28"/>
        </w:rPr>
        <w:t>投诉书制作说明：</w:t>
      </w:r>
    </w:p>
    <w:p>
      <w:pPr>
        <w:widowControl/>
        <w:ind w:firstLine="560" w:firstLineChars="200"/>
        <w:rPr>
          <w:rFonts w:hint="eastAsia" w:ascii="仿宋_GB2312" w:hAnsi="宋体" w:eastAsia="仿宋_GB2312" w:cs="宋体"/>
          <w:kern w:val="0"/>
          <w:sz w:val="28"/>
          <w:szCs w:val="28"/>
        </w:rPr>
      </w:pPr>
      <w:r>
        <w:rPr>
          <w:rFonts w:hint="eastAsia" w:ascii="仿宋_GB2312" w:eastAsia="仿宋_GB2312"/>
          <w:sz w:val="28"/>
          <w:szCs w:val="28"/>
        </w:rPr>
        <w:t>1.投诉人提起投诉时，应当提交投诉书和必要的证明材料，并按照被投诉人和与投诉事项有关的供应商数量提供投诉书副本。</w:t>
      </w:r>
    </w:p>
    <w:p>
      <w:pPr>
        <w:widowControl/>
        <w:ind w:firstLine="560" w:firstLineChars="200"/>
        <w:jc w:val="left"/>
        <w:rPr>
          <w:rFonts w:hint="eastAsia" w:ascii="仿宋_GB2312" w:hAnsi="宋体" w:eastAsia="仿宋_GB2312" w:cs="宋体"/>
          <w:kern w:val="0"/>
          <w:sz w:val="28"/>
          <w:szCs w:val="28"/>
        </w:rPr>
      </w:pPr>
      <w:r>
        <w:rPr>
          <w:rFonts w:hint="eastAsia" w:ascii="仿宋_GB2312" w:eastAsia="仿宋_GB2312"/>
          <w:sz w:val="28"/>
          <w:szCs w:val="28"/>
        </w:rPr>
        <w:t>2.投诉人若委托代理人进行投诉的，投诉书应按照要求列明“授权代表”的有关内容，并在附件中提交由</w:t>
      </w:r>
      <w:r>
        <w:rPr>
          <w:rFonts w:hint="eastAsia" w:ascii="仿宋_GB2312" w:hAnsi="宋体" w:eastAsia="仿宋_GB2312" w:cs="宋体"/>
          <w:kern w:val="0"/>
          <w:sz w:val="28"/>
          <w:szCs w:val="28"/>
        </w:rPr>
        <w:t>投诉人签署的授权委托书。授权委托书应当载明代理人的姓名或者名称、代理事项、具体权限、期限和相关事项。</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3.投诉人若对项目的某一分包进行投诉，投诉书应列明具体分包号。</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4.投诉书应简要列明质疑事项，质疑函、质疑答复等作为附件材料提供。</w:t>
      </w:r>
    </w:p>
    <w:p>
      <w:pPr>
        <w:widowControl/>
        <w:ind w:firstLine="560" w:firstLineChars="200"/>
        <w:jc w:val="left"/>
        <w:rPr>
          <w:rFonts w:ascii="仿宋_GB2312" w:eastAsia="仿宋_GB2312"/>
          <w:sz w:val="28"/>
          <w:szCs w:val="28"/>
        </w:rPr>
      </w:pPr>
      <w:r>
        <w:rPr>
          <w:rFonts w:hint="eastAsia" w:ascii="仿宋_GB2312" w:eastAsia="仿宋_GB2312"/>
          <w:sz w:val="28"/>
          <w:szCs w:val="28"/>
        </w:rPr>
        <w:t>5.投诉书的投诉事项应具体、明确，并有必要的事实依据和法律依据。</w:t>
      </w:r>
    </w:p>
    <w:p>
      <w:pPr>
        <w:widowControl/>
        <w:ind w:firstLine="560" w:firstLineChars="200"/>
        <w:jc w:val="left"/>
        <w:rPr>
          <w:rFonts w:ascii="仿宋_GB2312" w:eastAsia="仿宋_GB2312"/>
          <w:sz w:val="28"/>
          <w:szCs w:val="28"/>
        </w:rPr>
      </w:pPr>
      <w:r>
        <w:rPr>
          <w:rFonts w:hint="eastAsia" w:ascii="仿宋_GB2312" w:eastAsia="仿宋_GB2312"/>
          <w:sz w:val="28"/>
          <w:szCs w:val="28"/>
        </w:rPr>
        <w:t>6.投诉书的投诉请求应与投诉事项相关。</w:t>
      </w:r>
    </w:p>
    <w:p>
      <w:pPr>
        <w:pStyle w:val="3"/>
        <w:ind w:firstLine="560" w:firstLineChars="200"/>
        <w:rPr>
          <w:rFonts w:hint="eastAsia" w:ascii="宋体" w:hAnsi="宋体" w:eastAsia="宋体" w:cs="宋体"/>
        </w:rPr>
      </w:pPr>
      <w:r>
        <w:rPr>
          <w:rFonts w:hint="eastAsia" w:ascii="仿宋_GB2312" w:eastAsia="仿宋_GB2312"/>
          <w:sz w:val="28"/>
          <w:szCs w:val="28"/>
        </w:rPr>
        <w:t>7.投诉人为自然人的，投诉书应当由本人签字；投诉人为法人或者其他组织的，投诉书应当由法定代表人、主要负责人，或者其授权代表签字或者盖章，并加盖公章。</w:t>
      </w:r>
    </w:p>
    <w:sectPr>
      <w:pgSz w:w="11850" w:h="16783"/>
      <w:pgMar w:top="1417" w:right="1134" w:bottom="1417" w:left="1134"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791"/>
        <w:tab w:val="clear" w:pos="4153"/>
      </w:tabs>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gPbMoBAACbAwAADgAAAGRycy9lMm9Eb2MueG1srVPNjtMwEL4j8Q6W&#10;79TZLkIl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VrShy3OPHz92/nH7/OP7+S&#10;65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LgPbMoBAACb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pCai8oBAACbAwAADgAAAGRycy9lMm9Eb2MueG1srVPNjtMwEL4j8Q6W&#10;79TZg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W9QEsctTvz84/v55+/zr2/k&#10;9XUWqA9QY959wMw0vPUDrs3sB3Rm3oOKNn+REcE4Yp0u8sohEZEfrZarVYUhgbH5gvjs4XmIkN5J&#10;b0k2GhpxfkVWfvwAaUydU3I15++0MWWGxv3jQMzsYbn3scdspWE3TIR2vj0hnx5H31CHm06Jee9Q&#10;WewvzUacjd1sHELU+66sUa4H4faQsInSW64wwk6FcWaF3bRfeSn+vpesh39q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pCai8oBAACb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37</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5zlcoBAACbAwAADgAAAGRycy9lMm9Eb2MueG1srVPNjtMwEL4j8Q6W&#10;79TZLkIl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MtrShy3OPHz92/nH7/OP7+S&#10;69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w5zlcoBAACb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37</w:t>
                    </w:r>
                    <w:r>
                      <w:rPr>
                        <w:rFonts w:hint="eastAsia"/>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hAnsi="宋体"/>
        <w:sz w:val="32"/>
        <w:szCs w:val="32"/>
      </w:rPr>
    </w:pP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34</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NfWsoBAACbAwAADgAAAGRycy9lMm9Eb2MueG1srVNNrtMwEN4jcQfL&#10;e+q0I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L5aUOG5x4pfv3y4/fl1+fiXP&#10;X2W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vNfWsoBAACb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34</w:t>
                    </w:r>
                    <w:r>
                      <w:rPr>
                        <w:rFonts w:hint="eastAsia"/>
                        <w:sz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37</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NttkTLAQAAmwMAAA4AAAAAAAAAAQAgAAAAHgEAAGRycy9lMm9E&#10;b2MueG1sUEsFBgAAAAAGAAYAWQEAAFs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37</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lang w:eastAsia="zh-CN"/>
      </w:rPr>
      <w:drawing>
        <wp:inline distT="0" distB="0" distL="114300" distR="114300">
          <wp:extent cx="2607945" cy="427990"/>
          <wp:effectExtent l="0" t="0" r="1905" b="10160"/>
          <wp:docPr id="3"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autoSpaceDE w:val="0"/>
      <w:autoSpaceDN w:val="0"/>
      <w:adjustRightInd w:val="0"/>
      <w:snapToGrid/>
      <w:jc w:val="left"/>
    </w:pPr>
    <w:r>
      <w:rPr>
        <w:rFonts w:hint="eastAsia"/>
        <w:lang w:eastAsia="zh-CN"/>
      </w:rPr>
      <w:drawing>
        <wp:inline distT="0" distB="0" distL="114300" distR="114300">
          <wp:extent cx="2607945" cy="427990"/>
          <wp:effectExtent l="0" t="0" r="1905" b="10160"/>
          <wp:docPr id="1"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left"/>
    </w:pPr>
    <w:r>
      <w:rPr>
        <w:rFonts w:hint="eastAsia"/>
      </w:rPr>
      <w:drawing>
        <wp:inline distT="0" distB="0" distL="0" distR="0">
          <wp:extent cx="2604770" cy="425450"/>
          <wp:effectExtent l="19050" t="0" r="5080" b="0"/>
          <wp:docPr id="2" name="图片 2"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EB60F1-BFB5-4e16-B18A-3038D1717371"/>
                  <pic:cNvPicPr>
                    <a:picLocks noChangeAspect="1" noChangeArrowheads="1"/>
                  </pic:cNvPicPr>
                </pic:nvPicPr>
                <pic:blipFill>
                  <a:blip r:embed="rId1"/>
                  <a:srcRect l="5423" r="2409" b="9325"/>
                  <a:stretch>
                    <a:fillRect/>
                  </a:stretch>
                </pic:blipFill>
                <pic:spPr>
                  <a:xfrm>
                    <a:off x="0" y="0"/>
                    <a:ext cx="2604770" cy="425450"/>
                  </a:xfrm>
                  <a:prstGeom prst="rect">
                    <a:avLst/>
                  </a:prstGeom>
                  <a:noFill/>
                  <a:ln w="9525" cmpd="sng">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lang w:eastAsia="zh-CN"/>
      </w:rPr>
      <w:drawing>
        <wp:inline distT="0" distB="0" distL="114300" distR="114300">
          <wp:extent cx="2607945" cy="427990"/>
          <wp:effectExtent l="0" t="0" r="1905" b="10160"/>
          <wp:docPr id="4"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lang w:eastAsia="zh-CN"/>
      </w:rPr>
      <w:drawing>
        <wp:inline distT="0" distB="0" distL="114300" distR="114300">
          <wp:extent cx="2607945" cy="427990"/>
          <wp:effectExtent l="0" t="0" r="1905" b="10160"/>
          <wp:docPr id="35"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lang w:eastAsia="zh-CN"/>
      </w:rPr>
      <w:drawing>
        <wp:inline distT="0" distB="0" distL="114300" distR="114300">
          <wp:extent cx="2607945" cy="427990"/>
          <wp:effectExtent l="0" t="0" r="1905" b="10160"/>
          <wp:docPr id="5"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CF480"/>
    <w:multiLevelType w:val="singleLevel"/>
    <w:tmpl w:val="817CF480"/>
    <w:lvl w:ilvl="0" w:tentative="0">
      <w:start w:val="1"/>
      <w:numFmt w:val="decimal"/>
      <w:suff w:val="nothing"/>
      <w:lvlText w:val="%1、"/>
      <w:lvlJc w:val="left"/>
      <w:pPr>
        <w:ind w:left="0" w:firstLine="420"/>
      </w:pPr>
      <w:rPr>
        <w:rFonts w:hint="default"/>
      </w:rPr>
    </w:lvl>
  </w:abstractNum>
  <w:abstractNum w:abstractNumId="1">
    <w:nsid w:val="9EA17C86"/>
    <w:multiLevelType w:val="singleLevel"/>
    <w:tmpl w:val="9EA17C86"/>
    <w:lvl w:ilvl="0" w:tentative="0">
      <w:start w:val="2"/>
      <w:numFmt w:val="decimal"/>
      <w:lvlText w:val="%1."/>
      <w:lvlJc w:val="left"/>
      <w:pPr>
        <w:tabs>
          <w:tab w:val="left" w:pos="312"/>
        </w:tabs>
      </w:pPr>
    </w:lvl>
  </w:abstractNum>
  <w:abstractNum w:abstractNumId="2">
    <w:nsid w:val="AC0E633C"/>
    <w:multiLevelType w:val="singleLevel"/>
    <w:tmpl w:val="AC0E633C"/>
    <w:lvl w:ilvl="0" w:tentative="0">
      <w:start w:val="1"/>
      <w:numFmt w:val="chineseCounting"/>
      <w:suff w:val="nothing"/>
      <w:lvlText w:val="%1、"/>
      <w:lvlJc w:val="left"/>
      <w:rPr>
        <w:rFonts w:hint="eastAsia"/>
      </w:rPr>
    </w:lvl>
  </w:abstractNum>
  <w:abstractNum w:abstractNumId="3">
    <w:nsid w:val="F68789B4"/>
    <w:multiLevelType w:val="singleLevel"/>
    <w:tmpl w:val="F68789B4"/>
    <w:lvl w:ilvl="0" w:tentative="0">
      <w:start w:val="4"/>
      <w:numFmt w:val="decimal"/>
      <w:suff w:val="nothing"/>
      <w:lvlText w:val="%1、"/>
      <w:lvlJc w:val="left"/>
    </w:lvl>
  </w:abstractNum>
  <w:abstractNum w:abstractNumId="4">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5">
    <w:nsid w:val="42E33CA9"/>
    <w:multiLevelType w:val="singleLevel"/>
    <w:tmpl w:val="42E33CA9"/>
    <w:lvl w:ilvl="0" w:tentative="0">
      <w:start w:val="1"/>
      <w:numFmt w:val="decimal"/>
      <w:lvlText w:val="%1."/>
      <w:lvlJc w:val="left"/>
      <w:pPr>
        <w:tabs>
          <w:tab w:val="left" w:pos="312"/>
        </w:tabs>
      </w:pPr>
    </w:lvl>
  </w:abstractNum>
  <w:abstractNum w:abstractNumId="6">
    <w:nsid w:val="59C07086"/>
    <w:multiLevelType w:val="singleLevel"/>
    <w:tmpl w:val="59C07086"/>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2CC"/>
    <w:rsid w:val="00001660"/>
    <w:rsid w:val="00004B89"/>
    <w:rsid w:val="00013385"/>
    <w:rsid w:val="0001438F"/>
    <w:rsid w:val="00014483"/>
    <w:rsid w:val="00015AD4"/>
    <w:rsid w:val="000176E8"/>
    <w:rsid w:val="00021F2A"/>
    <w:rsid w:val="00022084"/>
    <w:rsid w:val="000222FA"/>
    <w:rsid w:val="0002293A"/>
    <w:rsid w:val="00023E17"/>
    <w:rsid w:val="000246A1"/>
    <w:rsid w:val="00024A16"/>
    <w:rsid w:val="00026E80"/>
    <w:rsid w:val="00030DE6"/>
    <w:rsid w:val="00031286"/>
    <w:rsid w:val="00031558"/>
    <w:rsid w:val="00032335"/>
    <w:rsid w:val="00032783"/>
    <w:rsid w:val="00035948"/>
    <w:rsid w:val="000408C4"/>
    <w:rsid w:val="00041FE4"/>
    <w:rsid w:val="000451F8"/>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9F4"/>
    <w:rsid w:val="00073B7E"/>
    <w:rsid w:val="00074138"/>
    <w:rsid w:val="000743DD"/>
    <w:rsid w:val="0007588A"/>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739A"/>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073"/>
    <w:rsid w:val="000D4EFB"/>
    <w:rsid w:val="000D705A"/>
    <w:rsid w:val="000D710C"/>
    <w:rsid w:val="000E0A69"/>
    <w:rsid w:val="000E583C"/>
    <w:rsid w:val="000E6476"/>
    <w:rsid w:val="000E6CD7"/>
    <w:rsid w:val="000F422B"/>
    <w:rsid w:val="000F45A9"/>
    <w:rsid w:val="000F6854"/>
    <w:rsid w:val="00100B7D"/>
    <w:rsid w:val="00100C85"/>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41A54"/>
    <w:rsid w:val="00142470"/>
    <w:rsid w:val="0014425B"/>
    <w:rsid w:val="001451F2"/>
    <w:rsid w:val="001464DD"/>
    <w:rsid w:val="0014718A"/>
    <w:rsid w:val="001500D3"/>
    <w:rsid w:val="00150BFF"/>
    <w:rsid w:val="00151441"/>
    <w:rsid w:val="00152074"/>
    <w:rsid w:val="00153D4C"/>
    <w:rsid w:val="0015550E"/>
    <w:rsid w:val="00156466"/>
    <w:rsid w:val="00156D44"/>
    <w:rsid w:val="001575FD"/>
    <w:rsid w:val="00161AEF"/>
    <w:rsid w:val="00162078"/>
    <w:rsid w:val="0016341A"/>
    <w:rsid w:val="001648CD"/>
    <w:rsid w:val="001652F8"/>
    <w:rsid w:val="00165833"/>
    <w:rsid w:val="00167ED2"/>
    <w:rsid w:val="00170C8C"/>
    <w:rsid w:val="001746B3"/>
    <w:rsid w:val="00175AEB"/>
    <w:rsid w:val="001763A5"/>
    <w:rsid w:val="001836F5"/>
    <w:rsid w:val="0018382C"/>
    <w:rsid w:val="0018390E"/>
    <w:rsid w:val="00183F9B"/>
    <w:rsid w:val="00185A39"/>
    <w:rsid w:val="00185F2C"/>
    <w:rsid w:val="00186A43"/>
    <w:rsid w:val="00186AEA"/>
    <w:rsid w:val="001876EA"/>
    <w:rsid w:val="00187C36"/>
    <w:rsid w:val="00187D88"/>
    <w:rsid w:val="0019037D"/>
    <w:rsid w:val="00193802"/>
    <w:rsid w:val="00193E56"/>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C2CAE"/>
    <w:rsid w:val="001C4A5B"/>
    <w:rsid w:val="001C5AF6"/>
    <w:rsid w:val="001D0F62"/>
    <w:rsid w:val="001D2331"/>
    <w:rsid w:val="001D3913"/>
    <w:rsid w:val="001E0521"/>
    <w:rsid w:val="001E0CB9"/>
    <w:rsid w:val="001E148C"/>
    <w:rsid w:val="001E3B05"/>
    <w:rsid w:val="001E5BB0"/>
    <w:rsid w:val="001E6EBF"/>
    <w:rsid w:val="001E6EC9"/>
    <w:rsid w:val="001E6EF9"/>
    <w:rsid w:val="001F035E"/>
    <w:rsid w:val="001F1E7D"/>
    <w:rsid w:val="001F2E29"/>
    <w:rsid w:val="001F492D"/>
    <w:rsid w:val="001F64F5"/>
    <w:rsid w:val="001F79FC"/>
    <w:rsid w:val="001F7DBD"/>
    <w:rsid w:val="00203068"/>
    <w:rsid w:val="00205336"/>
    <w:rsid w:val="00206D18"/>
    <w:rsid w:val="0021013C"/>
    <w:rsid w:val="002120D0"/>
    <w:rsid w:val="002125E6"/>
    <w:rsid w:val="00215638"/>
    <w:rsid w:val="0021668E"/>
    <w:rsid w:val="00220283"/>
    <w:rsid w:val="00224333"/>
    <w:rsid w:val="00224CDC"/>
    <w:rsid w:val="002270B2"/>
    <w:rsid w:val="00230304"/>
    <w:rsid w:val="00230D10"/>
    <w:rsid w:val="002320BC"/>
    <w:rsid w:val="002332EA"/>
    <w:rsid w:val="002342C9"/>
    <w:rsid w:val="00241AF6"/>
    <w:rsid w:val="00242277"/>
    <w:rsid w:val="00244015"/>
    <w:rsid w:val="0024529B"/>
    <w:rsid w:val="00245E6C"/>
    <w:rsid w:val="002470DA"/>
    <w:rsid w:val="0025006F"/>
    <w:rsid w:val="00250692"/>
    <w:rsid w:val="002509D0"/>
    <w:rsid w:val="002510B3"/>
    <w:rsid w:val="00252DDB"/>
    <w:rsid w:val="0025359C"/>
    <w:rsid w:val="002554B2"/>
    <w:rsid w:val="00255D4B"/>
    <w:rsid w:val="00262A61"/>
    <w:rsid w:val="00263B9A"/>
    <w:rsid w:val="00265F18"/>
    <w:rsid w:val="002665C5"/>
    <w:rsid w:val="002703E3"/>
    <w:rsid w:val="00272326"/>
    <w:rsid w:val="0027252A"/>
    <w:rsid w:val="00277B58"/>
    <w:rsid w:val="00280D8F"/>
    <w:rsid w:val="00281347"/>
    <w:rsid w:val="002857AA"/>
    <w:rsid w:val="0029048E"/>
    <w:rsid w:val="00290AEB"/>
    <w:rsid w:val="00291539"/>
    <w:rsid w:val="00292632"/>
    <w:rsid w:val="00294EBC"/>
    <w:rsid w:val="0029626C"/>
    <w:rsid w:val="00297B8B"/>
    <w:rsid w:val="00297D0C"/>
    <w:rsid w:val="002A0B7A"/>
    <w:rsid w:val="002A0C3D"/>
    <w:rsid w:val="002A0C82"/>
    <w:rsid w:val="002A1E56"/>
    <w:rsid w:val="002A4317"/>
    <w:rsid w:val="002A7D03"/>
    <w:rsid w:val="002B067F"/>
    <w:rsid w:val="002B06DF"/>
    <w:rsid w:val="002B3263"/>
    <w:rsid w:val="002B3FE9"/>
    <w:rsid w:val="002B4920"/>
    <w:rsid w:val="002B5EB0"/>
    <w:rsid w:val="002B6D25"/>
    <w:rsid w:val="002B7D1D"/>
    <w:rsid w:val="002C0169"/>
    <w:rsid w:val="002C0185"/>
    <w:rsid w:val="002C0964"/>
    <w:rsid w:val="002C2154"/>
    <w:rsid w:val="002C3905"/>
    <w:rsid w:val="002C67ED"/>
    <w:rsid w:val="002C7DDE"/>
    <w:rsid w:val="002D2A3C"/>
    <w:rsid w:val="002D44CE"/>
    <w:rsid w:val="002D5D7E"/>
    <w:rsid w:val="002D6435"/>
    <w:rsid w:val="002D73AE"/>
    <w:rsid w:val="002E1456"/>
    <w:rsid w:val="002E2016"/>
    <w:rsid w:val="002E372F"/>
    <w:rsid w:val="002E38A1"/>
    <w:rsid w:val="002E53EC"/>
    <w:rsid w:val="002E7B45"/>
    <w:rsid w:val="002F0D48"/>
    <w:rsid w:val="002F3919"/>
    <w:rsid w:val="002F5A38"/>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4A11"/>
    <w:rsid w:val="00335BD1"/>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5F76"/>
    <w:rsid w:val="0037714C"/>
    <w:rsid w:val="00381E2B"/>
    <w:rsid w:val="00382A01"/>
    <w:rsid w:val="00383BFA"/>
    <w:rsid w:val="00384FE6"/>
    <w:rsid w:val="003851CE"/>
    <w:rsid w:val="00386948"/>
    <w:rsid w:val="003924E0"/>
    <w:rsid w:val="00394101"/>
    <w:rsid w:val="00395323"/>
    <w:rsid w:val="00395A66"/>
    <w:rsid w:val="0039654A"/>
    <w:rsid w:val="0039658A"/>
    <w:rsid w:val="00396685"/>
    <w:rsid w:val="003A3D22"/>
    <w:rsid w:val="003A44B1"/>
    <w:rsid w:val="003B035C"/>
    <w:rsid w:val="003B07A2"/>
    <w:rsid w:val="003B0FE8"/>
    <w:rsid w:val="003B1AB5"/>
    <w:rsid w:val="003B1E98"/>
    <w:rsid w:val="003B22D9"/>
    <w:rsid w:val="003B3290"/>
    <w:rsid w:val="003B3755"/>
    <w:rsid w:val="003B4511"/>
    <w:rsid w:val="003B4C27"/>
    <w:rsid w:val="003B6F87"/>
    <w:rsid w:val="003C0054"/>
    <w:rsid w:val="003C0851"/>
    <w:rsid w:val="003C14AB"/>
    <w:rsid w:val="003C1E7C"/>
    <w:rsid w:val="003C668B"/>
    <w:rsid w:val="003D1437"/>
    <w:rsid w:val="003D3B7C"/>
    <w:rsid w:val="003D629B"/>
    <w:rsid w:val="003D6FFA"/>
    <w:rsid w:val="003D72B6"/>
    <w:rsid w:val="003E35F5"/>
    <w:rsid w:val="003E44CB"/>
    <w:rsid w:val="003E5C6E"/>
    <w:rsid w:val="003F2938"/>
    <w:rsid w:val="003F4247"/>
    <w:rsid w:val="003F4F88"/>
    <w:rsid w:val="003F7462"/>
    <w:rsid w:val="00400273"/>
    <w:rsid w:val="00400415"/>
    <w:rsid w:val="00400F8F"/>
    <w:rsid w:val="00401075"/>
    <w:rsid w:val="00403397"/>
    <w:rsid w:val="00404202"/>
    <w:rsid w:val="00405597"/>
    <w:rsid w:val="004056A0"/>
    <w:rsid w:val="00406C2F"/>
    <w:rsid w:val="004071DA"/>
    <w:rsid w:val="0041210C"/>
    <w:rsid w:val="00420862"/>
    <w:rsid w:val="00420880"/>
    <w:rsid w:val="00421009"/>
    <w:rsid w:val="004233F9"/>
    <w:rsid w:val="0042372A"/>
    <w:rsid w:val="004259A8"/>
    <w:rsid w:val="00425ACB"/>
    <w:rsid w:val="00425E38"/>
    <w:rsid w:val="00427793"/>
    <w:rsid w:val="004277FA"/>
    <w:rsid w:val="00430020"/>
    <w:rsid w:val="004347BF"/>
    <w:rsid w:val="00434EDB"/>
    <w:rsid w:val="00436108"/>
    <w:rsid w:val="004368E1"/>
    <w:rsid w:val="00436A1E"/>
    <w:rsid w:val="00437349"/>
    <w:rsid w:val="00437F68"/>
    <w:rsid w:val="00440010"/>
    <w:rsid w:val="00441691"/>
    <w:rsid w:val="00442203"/>
    <w:rsid w:val="004440D6"/>
    <w:rsid w:val="0044451B"/>
    <w:rsid w:val="00446C23"/>
    <w:rsid w:val="00447598"/>
    <w:rsid w:val="00447F5D"/>
    <w:rsid w:val="00451934"/>
    <w:rsid w:val="004522CD"/>
    <w:rsid w:val="00453DA2"/>
    <w:rsid w:val="00454103"/>
    <w:rsid w:val="00455346"/>
    <w:rsid w:val="004569C9"/>
    <w:rsid w:val="00457964"/>
    <w:rsid w:val="004643AF"/>
    <w:rsid w:val="00464C62"/>
    <w:rsid w:val="00465A54"/>
    <w:rsid w:val="004677D8"/>
    <w:rsid w:val="00472927"/>
    <w:rsid w:val="00474121"/>
    <w:rsid w:val="004746B7"/>
    <w:rsid w:val="00474A2F"/>
    <w:rsid w:val="004753B1"/>
    <w:rsid w:val="00476556"/>
    <w:rsid w:val="004837E8"/>
    <w:rsid w:val="00484A3D"/>
    <w:rsid w:val="0048581D"/>
    <w:rsid w:val="004859C3"/>
    <w:rsid w:val="00485EDF"/>
    <w:rsid w:val="00490A1F"/>
    <w:rsid w:val="004924E2"/>
    <w:rsid w:val="0049282E"/>
    <w:rsid w:val="0049425B"/>
    <w:rsid w:val="00494369"/>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C5A8D"/>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C5E"/>
    <w:rsid w:val="004F053A"/>
    <w:rsid w:val="004F2BA1"/>
    <w:rsid w:val="004F4A10"/>
    <w:rsid w:val="004F6640"/>
    <w:rsid w:val="004F6D0A"/>
    <w:rsid w:val="00500450"/>
    <w:rsid w:val="005023EE"/>
    <w:rsid w:val="00503CA8"/>
    <w:rsid w:val="0051137A"/>
    <w:rsid w:val="00511759"/>
    <w:rsid w:val="00512F35"/>
    <w:rsid w:val="00515F84"/>
    <w:rsid w:val="00516884"/>
    <w:rsid w:val="00516E92"/>
    <w:rsid w:val="0051796C"/>
    <w:rsid w:val="0052149F"/>
    <w:rsid w:val="005234C2"/>
    <w:rsid w:val="00523933"/>
    <w:rsid w:val="00524715"/>
    <w:rsid w:val="005275DB"/>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63F8"/>
    <w:rsid w:val="0055769A"/>
    <w:rsid w:val="005603D7"/>
    <w:rsid w:val="00560776"/>
    <w:rsid w:val="005651F2"/>
    <w:rsid w:val="00566BF2"/>
    <w:rsid w:val="00566C37"/>
    <w:rsid w:val="00567FBF"/>
    <w:rsid w:val="0057020D"/>
    <w:rsid w:val="005710B2"/>
    <w:rsid w:val="005715A3"/>
    <w:rsid w:val="00574D75"/>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A47"/>
    <w:rsid w:val="00595B7E"/>
    <w:rsid w:val="00595FA5"/>
    <w:rsid w:val="005A6B6C"/>
    <w:rsid w:val="005B0EA2"/>
    <w:rsid w:val="005B3818"/>
    <w:rsid w:val="005B4B72"/>
    <w:rsid w:val="005B52B1"/>
    <w:rsid w:val="005B5AEB"/>
    <w:rsid w:val="005C08FA"/>
    <w:rsid w:val="005C10F2"/>
    <w:rsid w:val="005C3E17"/>
    <w:rsid w:val="005D1258"/>
    <w:rsid w:val="005D3DE5"/>
    <w:rsid w:val="005D3E77"/>
    <w:rsid w:val="005D691C"/>
    <w:rsid w:val="005D72BC"/>
    <w:rsid w:val="005D7BAC"/>
    <w:rsid w:val="005E0927"/>
    <w:rsid w:val="005E0EB8"/>
    <w:rsid w:val="005E1042"/>
    <w:rsid w:val="005E290B"/>
    <w:rsid w:val="005E61DB"/>
    <w:rsid w:val="005F038E"/>
    <w:rsid w:val="005F28F4"/>
    <w:rsid w:val="005F39AC"/>
    <w:rsid w:val="005F6B77"/>
    <w:rsid w:val="006003EE"/>
    <w:rsid w:val="00605136"/>
    <w:rsid w:val="0060560B"/>
    <w:rsid w:val="00606299"/>
    <w:rsid w:val="006063A3"/>
    <w:rsid w:val="00606464"/>
    <w:rsid w:val="00606E5C"/>
    <w:rsid w:val="0060753A"/>
    <w:rsid w:val="00610DCC"/>
    <w:rsid w:val="006120A9"/>
    <w:rsid w:val="00612345"/>
    <w:rsid w:val="00612C9E"/>
    <w:rsid w:val="00614B06"/>
    <w:rsid w:val="00614DE1"/>
    <w:rsid w:val="006169D0"/>
    <w:rsid w:val="00616C8F"/>
    <w:rsid w:val="00616EAA"/>
    <w:rsid w:val="0062060B"/>
    <w:rsid w:val="00621870"/>
    <w:rsid w:val="00626234"/>
    <w:rsid w:val="00627813"/>
    <w:rsid w:val="00630CE7"/>
    <w:rsid w:val="00633FA7"/>
    <w:rsid w:val="006345DE"/>
    <w:rsid w:val="00635F76"/>
    <w:rsid w:val="00643045"/>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5CD3"/>
    <w:rsid w:val="006C5DBB"/>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4095"/>
    <w:rsid w:val="006E57C3"/>
    <w:rsid w:val="006E5B7C"/>
    <w:rsid w:val="006E6C7E"/>
    <w:rsid w:val="006E7778"/>
    <w:rsid w:val="006F19FC"/>
    <w:rsid w:val="006F6F4D"/>
    <w:rsid w:val="006F72D9"/>
    <w:rsid w:val="006F74F3"/>
    <w:rsid w:val="00703E8A"/>
    <w:rsid w:val="00706597"/>
    <w:rsid w:val="007068BA"/>
    <w:rsid w:val="00707B59"/>
    <w:rsid w:val="00710A76"/>
    <w:rsid w:val="0071161C"/>
    <w:rsid w:val="00716115"/>
    <w:rsid w:val="00716B69"/>
    <w:rsid w:val="00721582"/>
    <w:rsid w:val="00721914"/>
    <w:rsid w:val="007236E6"/>
    <w:rsid w:val="0072427E"/>
    <w:rsid w:val="0073057D"/>
    <w:rsid w:val="00730609"/>
    <w:rsid w:val="00731DA2"/>
    <w:rsid w:val="0073276D"/>
    <w:rsid w:val="00734122"/>
    <w:rsid w:val="007352A4"/>
    <w:rsid w:val="00736FE3"/>
    <w:rsid w:val="00737F15"/>
    <w:rsid w:val="0074082A"/>
    <w:rsid w:val="007423F5"/>
    <w:rsid w:val="00742877"/>
    <w:rsid w:val="0074393D"/>
    <w:rsid w:val="00743991"/>
    <w:rsid w:val="00746AD4"/>
    <w:rsid w:val="00750B7E"/>
    <w:rsid w:val="007515C4"/>
    <w:rsid w:val="007522B7"/>
    <w:rsid w:val="0075277D"/>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962"/>
    <w:rsid w:val="00775F64"/>
    <w:rsid w:val="00776970"/>
    <w:rsid w:val="00777FC5"/>
    <w:rsid w:val="00780DCA"/>
    <w:rsid w:val="00781660"/>
    <w:rsid w:val="007818C9"/>
    <w:rsid w:val="00782920"/>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5FA8"/>
    <w:rsid w:val="007B6900"/>
    <w:rsid w:val="007B7884"/>
    <w:rsid w:val="007C0294"/>
    <w:rsid w:val="007C12CC"/>
    <w:rsid w:val="007C3B0F"/>
    <w:rsid w:val="007C563E"/>
    <w:rsid w:val="007C6221"/>
    <w:rsid w:val="007D2B50"/>
    <w:rsid w:val="007D39E5"/>
    <w:rsid w:val="007D425A"/>
    <w:rsid w:val="007D54E9"/>
    <w:rsid w:val="007D5A19"/>
    <w:rsid w:val="007E193D"/>
    <w:rsid w:val="007E31A6"/>
    <w:rsid w:val="007E37B8"/>
    <w:rsid w:val="007E4F90"/>
    <w:rsid w:val="007F00ED"/>
    <w:rsid w:val="007F2474"/>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FBB"/>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B8F"/>
    <w:rsid w:val="008A0B92"/>
    <w:rsid w:val="008A1079"/>
    <w:rsid w:val="008A1875"/>
    <w:rsid w:val="008A3B23"/>
    <w:rsid w:val="008A3E63"/>
    <w:rsid w:val="008A4078"/>
    <w:rsid w:val="008A51A9"/>
    <w:rsid w:val="008B0085"/>
    <w:rsid w:val="008B22C0"/>
    <w:rsid w:val="008B2B51"/>
    <w:rsid w:val="008B346E"/>
    <w:rsid w:val="008B4E2A"/>
    <w:rsid w:val="008B5136"/>
    <w:rsid w:val="008B68FD"/>
    <w:rsid w:val="008C2E09"/>
    <w:rsid w:val="008C32D0"/>
    <w:rsid w:val="008C3677"/>
    <w:rsid w:val="008C3970"/>
    <w:rsid w:val="008C48F8"/>
    <w:rsid w:val="008D3C61"/>
    <w:rsid w:val="008D4DE9"/>
    <w:rsid w:val="008D6485"/>
    <w:rsid w:val="008D706D"/>
    <w:rsid w:val="008E1ADA"/>
    <w:rsid w:val="008E1C35"/>
    <w:rsid w:val="008E2427"/>
    <w:rsid w:val="008E46ED"/>
    <w:rsid w:val="008E5112"/>
    <w:rsid w:val="008E512D"/>
    <w:rsid w:val="008E5891"/>
    <w:rsid w:val="008E5F09"/>
    <w:rsid w:val="008F1A08"/>
    <w:rsid w:val="008F1DDA"/>
    <w:rsid w:val="008F2108"/>
    <w:rsid w:val="008F39B8"/>
    <w:rsid w:val="008F6B8B"/>
    <w:rsid w:val="00901748"/>
    <w:rsid w:val="009018E5"/>
    <w:rsid w:val="009019CF"/>
    <w:rsid w:val="00901C1E"/>
    <w:rsid w:val="00902CF4"/>
    <w:rsid w:val="0090478A"/>
    <w:rsid w:val="009056D3"/>
    <w:rsid w:val="00905841"/>
    <w:rsid w:val="00907D77"/>
    <w:rsid w:val="00910F99"/>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306D2"/>
    <w:rsid w:val="00931F6A"/>
    <w:rsid w:val="00932A46"/>
    <w:rsid w:val="00933D99"/>
    <w:rsid w:val="009346ED"/>
    <w:rsid w:val="00935053"/>
    <w:rsid w:val="0093520D"/>
    <w:rsid w:val="0093790A"/>
    <w:rsid w:val="009417EE"/>
    <w:rsid w:val="00945A9B"/>
    <w:rsid w:val="00951C0F"/>
    <w:rsid w:val="00954A78"/>
    <w:rsid w:val="009618EC"/>
    <w:rsid w:val="00961BBD"/>
    <w:rsid w:val="0096295D"/>
    <w:rsid w:val="00964479"/>
    <w:rsid w:val="00966E0E"/>
    <w:rsid w:val="0097195D"/>
    <w:rsid w:val="009721A4"/>
    <w:rsid w:val="009727F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6CE3"/>
    <w:rsid w:val="00996F0B"/>
    <w:rsid w:val="009A07C7"/>
    <w:rsid w:val="009A0958"/>
    <w:rsid w:val="009A1FE1"/>
    <w:rsid w:val="009A4BD5"/>
    <w:rsid w:val="009A4DCC"/>
    <w:rsid w:val="009A4F79"/>
    <w:rsid w:val="009A5259"/>
    <w:rsid w:val="009A636B"/>
    <w:rsid w:val="009A6CC8"/>
    <w:rsid w:val="009A7416"/>
    <w:rsid w:val="009B520F"/>
    <w:rsid w:val="009B6998"/>
    <w:rsid w:val="009C17E0"/>
    <w:rsid w:val="009C21A8"/>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4C2D"/>
    <w:rsid w:val="00A04DCF"/>
    <w:rsid w:val="00A066BF"/>
    <w:rsid w:val="00A075EF"/>
    <w:rsid w:val="00A0776C"/>
    <w:rsid w:val="00A100BF"/>
    <w:rsid w:val="00A1253B"/>
    <w:rsid w:val="00A130E7"/>
    <w:rsid w:val="00A17860"/>
    <w:rsid w:val="00A21609"/>
    <w:rsid w:val="00A22389"/>
    <w:rsid w:val="00A24090"/>
    <w:rsid w:val="00A24C7F"/>
    <w:rsid w:val="00A25B97"/>
    <w:rsid w:val="00A25BBF"/>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5E47"/>
    <w:rsid w:val="00A66011"/>
    <w:rsid w:val="00A67908"/>
    <w:rsid w:val="00A708C8"/>
    <w:rsid w:val="00A70FA9"/>
    <w:rsid w:val="00A71F21"/>
    <w:rsid w:val="00A71F44"/>
    <w:rsid w:val="00A737B7"/>
    <w:rsid w:val="00A77774"/>
    <w:rsid w:val="00A80B2E"/>
    <w:rsid w:val="00A8489E"/>
    <w:rsid w:val="00A85309"/>
    <w:rsid w:val="00A858C3"/>
    <w:rsid w:val="00A85B90"/>
    <w:rsid w:val="00A87F68"/>
    <w:rsid w:val="00A93D75"/>
    <w:rsid w:val="00A93F81"/>
    <w:rsid w:val="00A94B75"/>
    <w:rsid w:val="00A94EC9"/>
    <w:rsid w:val="00A97321"/>
    <w:rsid w:val="00A978E5"/>
    <w:rsid w:val="00A97EBF"/>
    <w:rsid w:val="00AA04F9"/>
    <w:rsid w:val="00AA0889"/>
    <w:rsid w:val="00AA13B3"/>
    <w:rsid w:val="00AA23BA"/>
    <w:rsid w:val="00AA2E6B"/>
    <w:rsid w:val="00AA4870"/>
    <w:rsid w:val="00AA4A6D"/>
    <w:rsid w:val="00AA7784"/>
    <w:rsid w:val="00AB11E7"/>
    <w:rsid w:val="00AB55D0"/>
    <w:rsid w:val="00AB56FB"/>
    <w:rsid w:val="00AB60F8"/>
    <w:rsid w:val="00AB6EB6"/>
    <w:rsid w:val="00AC2D2E"/>
    <w:rsid w:val="00AC301A"/>
    <w:rsid w:val="00AC3246"/>
    <w:rsid w:val="00AC3317"/>
    <w:rsid w:val="00AC35D7"/>
    <w:rsid w:val="00AC611F"/>
    <w:rsid w:val="00AC6B73"/>
    <w:rsid w:val="00AC6F1A"/>
    <w:rsid w:val="00AC74AE"/>
    <w:rsid w:val="00AD192B"/>
    <w:rsid w:val="00AD438F"/>
    <w:rsid w:val="00AD4766"/>
    <w:rsid w:val="00AD7006"/>
    <w:rsid w:val="00AD7780"/>
    <w:rsid w:val="00AE02D5"/>
    <w:rsid w:val="00AE0937"/>
    <w:rsid w:val="00AE0A4F"/>
    <w:rsid w:val="00AE2347"/>
    <w:rsid w:val="00AE3109"/>
    <w:rsid w:val="00AE32A1"/>
    <w:rsid w:val="00AE4129"/>
    <w:rsid w:val="00AE529B"/>
    <w:rsid w:val="00AE649F"/>
    <w:rsid w:val="00AE6E76"/>
    <w:rsid w:val="00AF02AD"/>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6D3D"/>
    <w:rsid w:val="00B67759"/>
    <w:rsid w:val="00B70F40"/>
    <w:rsid w:val="00B71560"/>
    <w:rsid w:val="00B71E95"/>
    <w:rsid w:val="00B73120"/>
    <w:rsid w:val="00B7599E"/>
    <w:rsid w:val="00B761BB"/>
    <w:rsid w:val="00B80DFC"/>
    <w:rsid w:val="00B80EDE"/>
    <w:rsid w:val="00B84254"/>
    <w:rsid w:val="00B859B8"/>
    <w:rsid w:val="00B87988"/>
    <w:rsid w:val="00B87B37"/>
    <w:rsid w:val="00B90574"/>
    <w:rsid w:val="00B90ABB"/>
    <w:rsid w:val="00B90CBD"/>
    <w:rsid w:val="00B92E98"/>
    <w:rsid w:val="00B9528F"/>
    <w:rsid w:val="00B9529C"/>
    <w:rsid w:val="00B9543F"/>
    <w:rsid w:val="00B9553B"/>
    <w:rsid w:val="00BA3397"/>
    <w:rsid w:val="00BA36A3"/>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3611"/>
    <w:rsid w:val="00BE5099"/>
    <w:rsid w:val="00BE53FC"/>
    <w:rsid w:val="00BE573A"/>
    <w:rsid w:val="00BE63C9"/>
    <w:rsid w:val="00BE79E6"/>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5CB7"/>
    <w:rsid w:val="00C07B14"/>
    <w:rsid w:val="00C1063E"/>
    <w:rsid w:val="00C10713"/>
    <w:rsid w:val="00C117A2"/>
    <w:rsid w:val="00C131FB"/>
    <w:rsid w:val="00C15341"/>
    <w:rsid w:val="00C20E1F"/>
    <w:rsid w:val="00C21258"/>
    <w:rsid w:val="00C215E3"/>
    <w:rsid w:val="00C234E3"/>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6749A"/>
    <w:rsid w:val="00C7312C"/>
    <w:rsid w:val="00C7317A"/>
    <w:rsid w:val="00C74A60"/>
    <w:rsid w:val="00C76857"/>
    <w:rsid w:val="00C77B4B"/>
    <w:rsid w:val="00C77FD7"/>
    <w:rsid w:val="00C81ECD"/>
    <w:rsid w:val="00C84EF2"/>
    <w:rsid w:val="00C8530A"/>
    <w:rsid w:val="00C8595C"/>
    <w:rsid w:val="00C87CFF"/>
    <w:rsid w:val="00C91EEF"/>
    <w:rsid w:val="00C92B04"/>
    <w:rsid w:val="00C93302"/>
    <w:rsid w:val="00C96476"/>
    <w:rsid w:val="00C966E5"/>
    <w:rsid w:val="00C9746E"/>
    <w:rsid w:val="00C97D01"/>
    <w:rsid w:val="00CA07E5"/>
    <w:rsid w:val="00CA124D"/>
    <w:rsid w:val="00CA2F94"/>
    <w:rsid w:val="00CA5643"/>
    <w:rsid w:val="00CA5CD4"/>
    <w:rsid w:val="00CB0602"/>
    <w:rsid w:val="00CB2706"/>
    <w:rsid w:val="00CB32BB"/>
    <w:rsid w:val="00CB53CC"/>
    <w:rsid w:val="00CB77AC"/>
    <w:rsid w:val="00CC02B6"/>
    <w:rsid w:val="00CC0515"/>
    <w:rsid w:val="00CC0BA0"/>
    <w:rsid w:val="00CC1EDA"/>
    <w:rsid w:val="00CC218A"/>
    <w:rsid w:val="00CC3230"/>
    <w:rsid w:val="00CC4394"/>
    <w:rsid w:val="00CC44AE"/>
    <w:rsid w:val="00CC5671"/>
    <w:rsid w:val="00CC68F4"/>
    <w:rsid w:val="00CC770D"/>
    <w:rsid w:val="00CD1E58"/>
    <w:rsid w:val="00CD3365"/>
    <w:rsid w:val="00CD471E"/>
    <w:rsid w:val="00CD482D"/>
    <w:rsid w:val="00CD48A2"/>
    <w:rsid w:val="00CD4FD0"/>
    <w:rsid w:val="00CD7A14"/>
    <w:rsid w:val="00CE0E5F"/>
    <w:rsid w:val="00CE2FCF"/>
    <w:rsid w:val="00CE318F"/>
    <w:rsid w:val="00CE5461"/>
    <w:rsid w:val="00CE6B10"/>
    <w:rsid w:val="00CE6C4B"/>
    <w:rsid w:val="00CF32E7"/>
    <w:rsid w:val="00CF36D8"/>
    <w:rsid w:val="00CF43C8"/>
    <w:rsid w:val="00CF46D5"/>
    <w:rsid w:val="00CF4736"/>
    <w:rsid w:val="00CF7ADB"/>
    <w:rsid w:val="00D0033D"/>
    <w:rsid w:val="00D006B0"/>
    <w:rsid w:val="00D00BE4"/>
    <w:rsid w:val="00D02560"/>
    <w:rsid w:val="00D04121"/>
    <w:rsid w:val="00D051E7"/>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338D3"/>
    <w:rsid w:val="00D33F03"/>
    <w:rsid w:val="00D360C6"/>
    <w:rsid w:val="00D365C0"/>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650"/>
    <w:rsid w:val="00D63F07"/>
    <w:rsid w:val="00D654F0"/>
    <w:rsid w:val="00D664D5"/>
    <w:rsid w:val="00D66C0A"/>
    <w:rsid w:val="00D72E5B"/>
    <w:rsid w:val="00D745C3"/>
    <w:rsid w:val="00D75D8E"/>
    <w:rsid w:val="00D76FB8"/>
    <w:rsid w:val="00D8053D"/>
    <w:rsid w:val="00D80B1A"/>
    <w:rsid w:val="00D828CE"/>
    <w:rsid w:val="00D83F62"/>
    <w:rsid w:val="00D85C6B"/>
    <w:rsid w:val="00D86DAC"/>
    <w:rsid w:val="00D90AE9"/>
    <w:rsid w:val="00D90CAD"/>
    <w:rsid w:val="00D92A5C"/>
    <w:rsid w:val="00D93747"/>
    <w:rsid w:val="00D93C60"/>
    <w:rsid w:val="00D93FCC"/>
    <w:rsid w:val="00D94365"/>
    <w:rsid w:val="00D94388"/>
    <w:rsid w:val="00D944F3"/>
    <w:rsid w:val="00D9534E"/>
    <w:rsid w:val="00D955F1"/>
    <w:rsid w:val="00DA2236"/>
    <w:rsid w:val="00DA2485"/>
    <w:rsid w:val="00DA3338"/>
    <w:rsid w:val="00DA4B47"/>
    <w:rsid w:val="00DA4D00"/>
    <w:rsid w:val="00DA5FB5"/>
    <w:rsid w:val="00DB307A"/>
    <w:rsid w:val="00DB441E"/>
    <w:rsid w:val="00DB4DA3"/>
    <w:rsid w:val="00DC1D5F"/>
    <w:rsid w:val="00DC1FAD"/>
    <w:rsid w:val="00DC20F9"/>
    <w:rsid w:val="00DC46F4"/>
    <w:rsid w:val="00DC56ED"/>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E009F3"/>
    <w:rsid w:val="00E00DDC"/>
    <w:rsid w:val="00E01FA7"/>
    <w:rsid w:val="00E0274F"/>
    <w:rsid w:val="00E0432C"/>
    <w:rsid w:val="00E048E5"/>
    <w:rsid w:val="00E061F3"/>
    <w:rsid w:val="00E07B26"/>
    <w:rsid w:val="00E07F21"/>
    <w:rsid w:val="00E13FB6"/>
    <w:rsid w:val="00E1487A"/>
    <w:rsid w:val="00E16DAB"/>
    <w:rsid w:val="00E2006D"/>
    <w:rsid w:val="00E22756"/>
    <w:rsid w:val="00E25815"/>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554D"/>
    <w:rsid w:val="00E859F8"/>
    <w:rsid w:val="00E875DE"/>
    <w:rsid w:val="00E87C9B"/>
    <w:rsid w:val="00E9018A"/>
    <w:rsid w:val="00E93090"/>
    <w:rsid w:val="00E93C34"/>
    <w:rsid w:val="00EA2BCA"/>
    <w:rsid w:val="00EA2C71"/>
    <w:rsid w:val="00EA7E56"/>
    <w:rsid w:val="00EB021E"/>
    <w:rsid w:val="00EB05ED"/>
    <w:rsid w:val="00EB0C4B"/>
    <w:rsid w:val="00EB0DC4"/>
    <w:rsid w:val="00EB0E52"/>
    <w:rsid w:val="00EB1F77"/>
    <w:rsid w:val="00EB506E"/>
    <w:rsid w:val="00EC63A7"/>
    <w:rsid w:val="00ED0D35"/>
    <w:rsid w:val="00ED1E20"/>
    <w:rsid w:val="00ED2FB9"/>
    <w:rsid w:val="00ED4C47"/>
    <w:rsid w:val="00ED4D48"/>
    <w:rsid w:val="00ED70B4"/>
    <w:rsid w:val="00EE2A0A"/>
    <w:rsid w:val="00EE2DA4"/>
    <w:rsid w:val="00EE4005"/>
    <w:rsid w:val="00EE4C19"/>
    <w:rsid w:val="00EE774B"/>
    <w:rsid w:val="00EF170D"/>
    <w:rsid w:val="00EF19BF"/>
    <w:rsid w:val="00EF23AC"/>
    <w:rsid w:val="00EF33E9"/>
    <w:rsid w:val="00EF36DF"/>
    <w:rsid w:val="00EF65C0"/>
    <w:rsid w:val="00EF7534"/>
    <w:rsid w:val="00EF7B68"/>
    <w:rsid w:val="00EF7BA0"/>
    <w:rsid w:val="00F00972"/>
    <w:rsid w:val="00F01B20"/>
    <w:rsid w:val="00F02047"/>
    <w:rsid w:val="00F032DB"/>
    <w:rsid w:val="00F0346D"/>
    <w:rsid w:val="00F03CD9"/>
    <w:rsid w:val="00F03F58"/>
    <w:rsid w:val="00F05511"/>
    <w:rsid w:val="00F06C75"/>
    <w:rsid w:val="00F0711F"/>
    <w:rsid w:val="00F0715F"/>
    <w:rsid w:val="00F071CD"/>
    <w:rsid w:val="00F10C7F"/>
    <w:rsid w:val="00F11612"/>
    <w:rsid w:val="00F124CD"/>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6090"/>
    <w:rsid w:val="00F77C8E"/>
    <w:rsid w:val="00F80464"/>
    <w:rsid w:val="00F8342E"/>
    <w:rsid w:val="00F83D75"/>
    <w:rsid w:val="00F8456D"/>
    <w:rsid w:val="00F847C6"/>
    <w:rsid w:val="00F87CC2"/>
    <w:rsid w:val="00F9063F"/>
    <w:rsid w:val="00F90B81"/>
    <w:rsid w:val="00F912E2"/>
    <w:rsid w:val="00F91DD6"/>
    <w:rsid w:val="00F9528D"/>
    <w:rsid w:val="00F96F2A"/>
    <w:rsid w:val="00F97818"/>
    <w:rsid w:val="00FA1933"/>
    <w:rsid w:val="00FA271F"/>
    <w:rsid w:val="00FA7E7A"/>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7074"/>
    <w:rsid w:val="00FD0FA7"/>
    <w:rsid w:val="00FD3C9B"/>
    <w:rsid w:val="00FD3D7B"/>
    <w:rsid w:val="00FD4076"/>
    <w:rsid w:val="00FE0B80"/>
    <w:rsid w:val="00FE21DA"/>
    <w:rsid w:val="00FE2D09"/>
    <w:rsid w:val="00FE2E38"/>
    <w:rsid w:val="00FE37C0"/>
    <w:rsid w:val="00FE3E44"/>
    <w:rsid w:val="00FE4E97"/>
    <w:rsid w:val="00FE51E3"/>
    <w:rsid w:val="00FE5708"/>
    <w:rsid w:val="00FE5D7D"/>
    <w:rsid w:val="00FF1AE9"/>
    <w:rsid w:val="00FF1DE6"/>
    <w:rsid w:val="00FF44B7"/>
    <w:rsid w:val="00FF4EFD"/>
    <w:rsid w:val="00FF5CD6"/>
    <w:rsid w:val="00FF5E86"/>
    <w:rsid w:val="015A4A55"/>
    <w:rsid w:val="019E64CE"/>
    <w:rsid w:val="01AD695D"/>
    <w:rsid w:val="0213269D"/>
    <w:rsid w:val="02640BF8"/>
    <w:rsid w:val="02AF7535"/>
    <w:rsid w:val="02D2752A"/>
    <w:rsid w:val="02DE0AA3"/>
    <w:rsid w:val="03745D6C"/>
    <w:rsid w:val="037E10D4"/>
    <w:rsid w:val="03BD1DB7"/>
    <w:rsid w:val="03C76963"/>
    <w:rsid w:val="03DA6A40"/>
    <w:rsid w:val="03E50437"/>
    <w:rsid w:val="03F47BCE"/>
    <w:rsid w:val="03FD7639"/>
    <w:rsid w:val="04121944"/>
    <w:rsid w:val="04905D81"/>
    <w:rsid w:val="053A2331"/>
    <w:rsid w:val="055C6DD2"/>
    <w:rsid w:val="05696797"/>
    <w:rsid w:val="05910630"/>
    <w:rsid w:val="05ED5411"/>
    <w:rsid w:val="061364E6"/>
    <w:rsid w:val="061C3457"/>
    <w:rsid w:val="06297F98"/>
    <w:rsid w:val="062E2A98"/>
    <w:rsid w:val="06A31892"/>
    <w:rsid w:val="06D712BC"/>
    <w:rsid w:val="06E001E3"/>
    <w:rsid w:val="06F44080"/>
    <w:rsid w:val="06F853B9"/>
    <w:rsid w:val="075A7AEE"/>
    <w:rsid w:val="07FE0130"/>
    <w:rsid w:val="08244054"/>
    <w:rsid w:val="08323AAE"/>
    <w:rsid w:val="087C2DEB"/>
    <w:rsid w:val="087D232E"/>
    <w:rsid w:val="08CE4699"/>
    <w:rsid w:val="08F210EA"/>
    <w:rsid w:val="09131517"/>
    <w:rsid w:val="0961051D"/>
    <w:rsid w:val="09785D26"/>
    <w:rsid w:val="098065CB"/>
    <w:rsid w:val="09827E65"/>
    <w:rsid w:val="098530E0"/>
    <w:rsid w:val="09CD1E3C"/>
    <w:rsid w:val="09DB0CC7"/>
    <w:rsid w:val="09F11A0A"/>
    <w:rsid w:val="0A2F26A3"/>
    <w:rsid w:val="0A3C2600"/>
    <w:rsid w:val="0A854AF5"/>
    <w:rsid w:val="0A9B0FE9"/>
    <w:rsid w:val="0ACD7B37"/>
    <w:rsid w:val="0AE555D7"/>
    <w:rsid w:val="0B12749D"/>
    <w:rsid w:val="0B176A02"/>
    <w:rsid w:val="0B3B637C"/>
    <w:rsid w:val="0B6076B9"/>
    <w:rsid w:val="0B8031F9"/>
    <w:rsid w:val="0BF544FB"/>
    <w:rsid w:val="0C253390"/>
    <w:rsid w:val="0C6A2315"/>
    <w:rsid w:val="0C8703FB"/>
    <w:rsid w:val="0CAE1C26"/>
    <w:rsid w:val="0CB83F2F"/>
    <w:rsid w:val="0CD256DF"/>
    <w:rsid w:val="0CE0467A"/>
    <w:rsid w:val="0CFF66AA"/>
    <w:rsid w:val="0D07245C"/>
    <w:rsid w:val="0D1644B7"/>
    <w:rsid w:val="0D184679"/>
    <w:rsid w:val="0D214B24"/>
    <w:rsid w:val="0D3E2601"/>
    <w:rsid w:val="0D511238"/>
    <w:rsid w:val="0D5A573D"/>
    <w:rsid w:val="0DDC53E5"/>
    <w:rsid w:val="0DEC1FA7"/>
    <w:rsid w:val="0E036869"/>
    <w:rsid w:val="0E0545C7"/>
    <w:rsid w:val="0E1C517D"/>
    <w:rsid w:val="0E2770FF"/>
    <w:rsid w:val="0E277D4C"/>
    <w:rsid w:val="0E5E5E3A"/>
    <w:rsid w:val="0E606823"/>
    <w:rsid w:val="0E7C627C"/>
    <w:rsid w:val="0F0E53C9"/>
    <w:rsid w:val="0F205179"/>
    <w:rsid w:val="0F301BF1"/>
    <w:rsid w:val="0F44355D"/>
    <w:rsid w:val="0F465DCB"/>
    <w:rsid w:val="0F57506A"/>
    <w:rsid w:val="0F5E6B32"/>
    <w:rsid w:val="0FDB10BF"/>
    <w:rsid w:val="0FE81576"/>
    <w:rsid w:val="10082E93"/>
    <w:rsid w:val="1054371F"/>
    <w:rsid w:val="105D2083"/>
    <w:rsid w:val="106620AB"/>
    <w:rsid w:val="10901266"/>
    <w:rsid w:val="10A55985"/>
    <w:rsid w:val="10A926CB"/>
    <w:rsid w:val="10D10E21"/>
    <w:rsid w:val="10DB1C9F"/>
    <w:rsid w:val="11623721"/>
    <w:rsid w:val="118045F5"/>
    <w:rsid w:val="11982F14"/>
    <w:rsid w:val="119B5005"/>
    <w:rsid w:val="11DD30AA"/>
    <w:rsid w:val="12122491"/>
    <w:rsid w:val="121A67F7"/>
    <w:rsid w:val="126E5977"/>
    <w:rsid w:val="127B2ED6"/>
    <w:rsid w:val="12B8464B"/>
    <w:rsid w:val="12C239A4"/>
    <w:rsid w:val="12D03132"/>
    <w:rsid w:val="12D9545D"/>
    <w:rsid w:val="12E63F9F"/>
    <w:rsid w:val="12F34E52"/>
    <w:rsid w:val="130465B1"/>
    <w:rsid w:val="13571A9F"/>
    <w:rsid w:val="13802B86"/>
    <w:rsid w:val="13DB264D"/>
    <w:rsid w:val="13FA068E"/>
    <w:rsid w:val="1452283A"/>
    <w:rsid w:val="146F49DF"/>
    <w:rsid w:val="14741F82"/>
    <w:rsid w:val="14D94393"/>
    <w:rsid w:val="14E8293F"/>
    <w:rsid w:val="14F90946"/>
    <w:rsid w:val="151D2A06"/>
    <w:rsid w:val="155C6824"/>
    <w:rsid w:val="15B6280D"/>
    <w:rsid w:val="15D91BE1"/>
    <w:rsid w:val="15EC5B6C"/>
    <w:rsid w:val="15F7670D"/>
    <w:rsid w:val="162308C8"/>
    <w:rsid w:val="1628546A"/>
    <w:rsid w:val="1647748F"/>
    <w:rsid w:val="16522B0E"/>
    <w:rsid w:val="16727C48"/>
    <w:rsid w:val="16833225"/>
    <w:rsid w:val="16C842F3"/>
    <w:rsid w:val="17105D75"/>
    <w:rsid w:val="171A5BD0"/>
    <w:rsid w:val="17367061"/>
    <w:rsid w:val="173914CE"/>
    <w:rsid w:val="175D45C7"/>
    <w:rsid w:val="17714DE2"/>
    <w:rsid w:val="178778EC"/>
    <w:rsid w:val="17A641B2"/>
    <w:rsid w:val="17AB19CF"/>
    <w:rsid w:val="17BF49D1"/>
    <w:rsid w:val="181E4704"/>
    <w:rsid w:val="18763461"/>
    <w:rsid w:val="18772267"/>
    <w:rsid w:val="18C10F79"/>
    <w:rsid w:val="18D2063B"/>
    <w:rsid w:val="1907258C"/>
    <w:rsid w:val="1962726C"/>
    <w:rsid w:val="196F6618"/>
    <w:rsid w:val="19707233"/>
    <w:rsid w:val="19BB4AE3"/>
    <w:rsid w:val="19ED5E40"/>
    <w:rsid w:val="1A252BEC"/>
    <w:rsid w:val="1A3F4B89"/>
    <w:rsid w:val="1A6B465F"/>
    <w:rsid w:val="1ABC5EE0"/>
    <w:rsid w:val="1AF35A76"/>
    <w:rsid w:val="1B1622FE"/>
    <w:rsid w:val="1B6357D8"/>
    <w:rsid w:val="1B774471"/>
    <w:rsid w:val="1BAD7EA3"/>
    <w:rsid w:val="1C751391"/>
    <w:rsid w:val="1CC83535"/>
    <w:rsid w:val="1CDB3765"/>
    <w:rsid w:val="1CE852ED"/>
    <w:rsid w:val="1CFB57C1"/>
    <w:rsid w:val="1D396476"/>
    <w:rsid w:val="1D43445F"/>
    <w:rsid w:val="1D4F1AE9"/>
    <w:rsid w:val="1D5F4A6C"/>
    <w:rsid w:val="1D6A3B6D"/>
    <w:rsid w:val="1DAD7BD7"/>
    <w:rsid w:val="1DB05AE0"/>
    <w:rsid w:val="1DE560CC"/>
    <w:rsid w:val="1E2C7A3C"/>
    <w:rsid w:val="1E720399"/>
    <w:rsid w:val="1E7A306A"/>
    <w:rsid w:val="1EBD5FA4"/>
    <w:rsid w:val="1ECB0A49"/>
    <w:rsid w:val="1ED8781E"/>
    <w:rsid w:val="1F4D744F"/>
    <w:rsid w:val="1F517816"/>
    <w:rsid w:val="1F5A6D54"/>
    <w:rsid w:val="1F987BFA"/>
    <w:rsid w:val="1FA24DBE"/>
    <w:rsid w:val="1FA77ED4"/>
    <w:rsid w:val="200472E3"/>
    <w:rsid w:val="201D0C20"/>
    <w:rsid w:val="2062517A"/>
    <w:rsid w:val="206C1619"/>
    <w:rsid w:val="20DC4519"/>
    <w:rsid w:val="20EE46D4"/>
    <w:rsid w:val="20F756C9"/>
    <w:rsid w:val="213E64C3"/>
    <w:rsid w:val="21D834E6"/>
    <w:rsid w:val="21DA51C2"/>
    <w:rsid w:val="21DD48F7"/>
    <w:rsid w:val="21E70B77"/>
    <w:rsid w:val="223A6918"/>
    <w:rsid w:val="226E11CC"/>
    <w:rsid w:val="227F5812"/>
    <w:rsid w:val="229E61FE"/>
    <w:rsid w:val="22E73C46"/>
    <w:rsid w:val="23174A7F"/>
    <w:rsid w:val="23287B54"/>
    <w:rsid w:val="233E3FBF"/>
    <w:rsid w:val="23607AAF"/>
    <w:rsid w:val="23807620"/>
    <w:rsid w:val="239A5EC2"/>
    <w:rsid w:val="24203373"/>
    <w:rsid w:val="24B30B11"/>
    <w:rsid w:val="24EC64AF"/>
    <w:rsid w:val="25024146"/>
    <w:rsid w:val="25165289"/>
    <w:rsid w:val="255960BE"/>
    <w:rsid w:val="25734968"/>
    <w:rsid w:val="25C518E3"/>
    <w:rsid w:val="25EF3928"/>
    <w:rsid w:val="26013314"/>
    <w:rsid w:val="262B2929"/>
    <w:rsid w:val="263A0E94"/>
    <w:rsid w:val="26712115"/>
    <w:rsid w:val="267233A5"/>
    <w:rsid w:val="26832765"/>
    <w:rsid w:val="26AB4F40"/>
    <w:rsid w:val="26B15841"/>
    <w:rsid w:val="26C1503C"/>
    <w:rsid w:val="26CA45F5"/>
    <w:rsid w:val="26E2748C"/>
    <w:rsid w:val="27220E37"/>
    <w:rsid w:val="272B1D03"/>
    <w:rsid w:val="27335F39"/>
    <w:rsid w:val="27636F05"/>
    <w:rsid w:val="27760FCF"/>
    <w:rsid w:val="27791A40"/>
    <w:rsid w:val="2799656E"/>
    <w:rsid w:val="27D227FB"/>
    <w:rsid w:val="27DC212D"/>
    <w:rsid w:val="27F63DFB"/>
    <w:rsid w:val="280232EE"/>
    <w:rsid w:val="28D81335"/>
    <w:rsid w:val="28D87897"/>
    <w:rsid w:val="28F11C08"/>
    <w:rsid w:val="293B148B"/>
    <w:rsid w:val="293D36DE"/>
    <w:rsid w:val="295475F6"/>
    <w:rsid w:val="29644F53"/>
    <w:rsid w:val="29921A1A"/>
    <w:rsid w:val="29B4609F"/>
    <w:rsid w:val="29B61350"/>
    <w:rsid w:val="29E9516D"/>
    <w:rsid w:val="2A200CCF"/>
    <w:rsid w:val="2A9776D0"/>
    <w:rsid w:val="2AAE56C6"/>
    <w:rsid w:val="2AD414E5"/>
    <w:rsid w:val="2B2346CF"/>
    <w:rsid w:val="2B4006B2"/>
    <w:rsid w:val="2B6743B8"/>
    <w:rsid w:val="2B692804"/>
    <w:rsid w:val="2B6F52E8"/>
    <w:rsid w:val="2B816570"/>
    <w:rsid w:val="2B9516AA"/>
    <w:rsid w:val="2BD575BF"/>
    <w:rsid w:val="2BDD7AB0"/>
    <w:rsid w:val="2BE85750"/>
    <w:rsid w:val="2C2F1A54"/>
    <w:rsid w:val="2C9C3596"/>
    <w:rsid w:val="2CB5003D"/>
    <w:rsid w:val="2CCB451E"/>
    <w:rsid w:val="2CD34F01"/>
    <w:rsid w:val="2D0D2D89"/>
    <w:rsid w:val="2D5D7582"/>
    <w:rsid w:val="2D6302DD"/>
    <w:rsid w:val="2D816BEC"/>
    <w:rsid w:val="2DDF4725"/>
    <w:rsid w:val="2DE574B2"/>
    <w:rsid w:val="2DFE75F8"/>
    <w:rsid w:val="2E6360D9"/>
    <w:rsid w:val="2E95020F"/>
    <w:rsid w:val="2EAD6779"/>
    <w:rsid w:val="2EB30F43"/>
    <w:rsid w:val="2F344C19"/>
    <w:rsid w:val="2F843F7A"/>
    <w:rsid w:val="2F931C77"/>
    <w:rsid w:val="2FF7540F"/>
    <w:rsid w:val="30052A56"/>
    <w:rsid w:val="30117BE8"/>
    <w:rsid w:val="301F39B8"/>
    <w:rsid w:val="3051141F"/>
    <w:rsid w:val="305D7BB8"/>
    <w:rsid w:val="308E40E6"/>
    <w:rsid w:val="30A12D7F"/>
    <w:rsid w:val="30AB7BB6"/>
    <w:rsid w:val="30FF7C48"/>
    <w:rsid w:val="31025B09"/>
    <w:rsid w:val="31244B45"/>
    <w:rsid w:val="313C06C8"/>
    <w:rsid w:val="315076E8"/>
    <w:rsid w:val="3159659F"/>
    <w:rsid w:val="315E060E"/>
    <w:rsid w:val="31825A5B"/>
    <w:rsid w:val="31CC6CA7"/>
    <w:rsid w:val="3202512F"/>
    <w:rsid w:val="32127399"/>
    <w:rsid w:val="326911DF"/>
    <w:rsid w:val="32784F73"/>
    <w:rsid w:val="3297716F"/>
    <w:rsid w:val="32C21811"/>
    <w:rsid w:val="330A1BE7"/>
    <w:rsid w:val="3332702B"/>
    <w:rsid w:val="333B481F"/>
    <w:rsid w:val="336E2E5B"/>
    <w:rsid w:val="336F464A"/>
    <w:rsid w:val="33795E56"/>
    <w:rsid w:val="339F5910"/>
    <w:rsid w:val="33ED44F7"/>
    <w:rsid w:val="34461EF4"/>
    <w:rsid w:val="34985094"/>
    <w:rsid w:val="349C6A52"/>
    <w:rsid w:val="34C81663"/>
    <w:rsid w:val="34DF325D"/>
    <w:rsid w:val="354F0814"/>
    <w:rsid w:val="35533523"/>
    <w:rsid w:val="355B4A7F"/>
    <w:rsid w:val="357019F2"/>
    <w:rsid w:val="35900303"/>
    <w:rsid w:val="359D4BD7"/>
    <w:rsid w:val="35BC70FA"/>
    <w:rsid w:val="35C66294"/>
    <w:rsid w:val="35F0763F"/>
    <w:rsid w:val="36081E05"/>
    <w:rsid w:val="361E7DB5"/>
    <w:rsid w:val="36332E8C"/>
    <w:rsid w:val="3654129B"/>
    <w:rsid w:val="36631C6B"/>
    <w:rsid w:val="36757602"/>
    <w:rsid w:val="368625E0"/>
    <w:rsid w:val="36A30594"/>
    <w:rsid w:val="36C645B3"/>
    <w:rsid w:val="36CC6C20"/>
    <w:rsid w:val="36EB40EB"/>
    <w:rsid w:val="375F75EF"/>
    <w:rsid w:val="37613DD8"/>
    <w:rsid w:val="377C4EAD"/>
    <w:rsid w:val="379241C9"/>
    <w:rsid w:val="37A52A00"/>
    <w:rsid w:val="37B00EE0"/>
    <w:rsid w:val="37D20BAC"/>
    <w:rsid w:val="37D44E86"/>
    <w:rsid w:val="37E45103"/>
    <w:rsid w:val="38042FDA"/>
    <w:rsid w:val="381C1040"/>
    <w:rsid w:val="38201D51"/>
    <w:rsid w:val="384C65EF"/>
    <w:rsid w:val="38F64E8A"/>
    <w:rsid w:val="394D4CDE"/>
    <w:rsid w:val="3965045D"/>
    <w:rsid w:val="39720A90"/>
    <w:rsid w:val="39A14F85"/>
    <w:rsid w:val="39C854BA"/>
    <w:rsid w:val="39D35FA4"/>
    <w:rsid w:val="39D73660"/>
    <w:rsid w:val="3A1514CF"/>
    <w:rsid w:val="3A3137F9"/>
    <w:rsid w:val="3A6A75BA"/>
    <w:rsid w:val="3AB71E7B"/>
    <w:rsid w:val="3ADE5D64"/>
    <w:rsid w:val="3B376853"/>
    <w:rsid w:val="3B414F64"/>
    <w:rsid w:val="3B577004"/>
    <w:rsid w:val="3B9C7643"/>
    <w:rsid w:val="3BBD5C7C"/>
    <w:rsid w:val="3BCD6245"/>
    <w:rsid w:val="3BED7F57"/>
    <w:rsid w:val="3C1B153E"/>
    <w:rsid w:val="3C466936"/>
    <w:rsid w:val="3C5F6A31"/>
    <w:rsid w:val="3C7513E0"/>
    <w:rsid w:val="3C942C43"/>
    <w:rsid w:val="3CB34DDB"/>
    <w:rsid w:val="3CD4741F"/>
    <w:rsid w:val="3CD824F3"/>
    <w:rsid w:val="3CDB239D"/>
    <w:rsid w:val="3CDF632E"/>
    <w:rsid w:val="3CE60258"/>
    <w:rsid w:val="3CED77C9"/>
    <w:rsid w:val="3D4E71D1"/>
    <w:rsid w:val="3D63650C"/>
    <w:rsid w:val="3D6B7D8E"/>
    <w:rsid w:val="3D983698"/>
    <w:rsid w:val="3DA147D6"/>
    <w:rsid w:val="3DED4BD4"/>
    <w:rsid w:val="3E0A064B"/>
    <w:rsid w:val="3E303B2A"/>
    <w:rsid w:val="3E3105F4"/>
    <w:rsid w:val="3E3A4222"/>
    <w:rsid w:val="3E4C3454"/>
    <w:rsid w:val="3EC50E16"/>
    <w:rsid w:val="3EC7440D"/>
    <w:rsid w:val="3ED53718"/>
    <w:rsid w:val="3F113992"/>
    <w:rsid w:val="3F291A32"/>
    <w:rsid w:val="3F37192F"/>
    <w:rsid w:val="3F4D34B9"/>
    <w:rsid w:val="3F707862"/>
    <w:rsid w:val="3F8847BB"/>
    <w:rsid w:val="3FD31F17"/>
    <w:rsid w:val="3FED2633"/>
    <w:rsid w:val="4020460A"/>
    <w:rsid w:val="40324B88"/>
    <w:rsid w:val="40441DBC"/>
    <w:rsid w:val="40526781"/>
    <w:rsid w:val="40664B8B"/>
    <w:rsid w:val="40706263"/>
    <w:rsid w:val="40A81C49"/>
    <w:rsid w:val="40A90595"/>
    <w:rsid w:val="40C05C2A"/>
    <w:rsid w:val="40CA08C6"/>
    <w:rsid w:val="40EC0896"/>
    <w:rsid w:val="411478DD"/>
    <w:rsid w:val="412F08A4"/>
    <w:rsid w:val="416B198D"/>
    <w:rsid w:val="417F3B36"/>
    <w:rsid w:val="41A01B13"/>
    <w:rsid w:val="41C77552"/>
    <w:rsid w:val="41E74529"/>
    <w:rsid w:val="41E92208"/>
    <w:rsid w:val="42103965"/>
    <w:rsid w:val="42206B8B"/>
    <w:rsid w:val="423170C2"/>
    <w:rsid w:val="423A7EDD"/>
    <w:rsid w:val="4270016B"/>
    <w:rsid w:val="43422D28"/>
    <w:rsid w:val="435B764D"/>
    <w:rsid w:val="43A35D9D"/>
    <w:rsid w:val="43B02643"/>
    <w:rsid w:val="43D26872"/>
    <w:rsid w:val="43E630D3"/>
    <w:rsid w:val="440D04E3"/>
    <w:rsid w:val="441926EB"/>
    <w:rsid w:val="446C43E1"/>
    <w:rsid w:val="44907BD9"/>
    <w:rsid w:val="44FE6B93"/>
    <w:rsid w:val="45015F00"/>
    <w:rsid w:val="456C79D7"/>
    <w:rsid w:val="45961901"/>
    <w:rsid w:val="45AA35AA"/>
    <w:rsid w:val="45AC4C3F"/>
    <w:rsid w:val="45AD3DC6"/>
    <w:rsid w:val="45CF4C28"/>
    <w:rsid w:val="45D2078F"/>
    <w:rsid w:val="45D40490"/>
    <w:rsid w:val="45D71D2E"/>
    <w:rsid w:val="45E550AB"/>
    <w:rsid w:val="45FA362B"/>
    <w:rsid w:val="460E2CA1"/>
    <w:rsid w:val="46445790"/>
    <w:rsid w:val="46582B67"/>
    <w:rsid w:val="467F2334"/>
    <w:rsid w:val="46AD39DB"/>
    <w:rsid w:val="46CA2565"/>
    <w:rsid w:val="46CA5AFC"/>
    <w:rsid w:val="46CE4BAC"/>
    <w:rsid w:val="46F54178"/>
    <w:rsid w:val="47092D9D"/>
    <w:rsid w:val="47820A04"/>
    <w:rsid w:val="4785255A"/>
    <w:rsid w:val="478F7901"/>
    <w:rsid w:val="47A95C60"/>
    <w:rsid w:val="47B1314E"/>
    <w:rsid w:val="47B42E99"/>
    <w:rsid w:val="47CC1B50"/>
    <w:rsid w:val="47EE7153"/>
    <w:rsid w:val="48034142"/>
    <w:rsid w:val="483658CC"/>
    <w:rsid w:val="483B6645"/>
    <w:rsid w:val="4886400E"/>
    <w:rsid w:val="488A08DD"/>
    <w:rsid w:val="488E7488"/>
    <w:rsid w:val="48A51C70"/>
    <w:rsid w:val="48FD10B0"/>
    <w:rsid w:val="49134A25"/>
    <w:rsid w:val="49395A2C"/>
    <w:rsid w:val="4954055B"/>
    <w:rsid w:val="495430A0"/>
    <w:rsid w:val="498126DD"/>
    <w:rsid w:val="49A16CFE"/>
    <w:rsid w:val="49AB643F"/>
    <w:rsid w:val="49E22E26"/>
    <w:rsid w:val="49EB3D1B"/>
    <w:rsid w:val="49F32EA3"/>
    <w:rsid w:val="4A0279F3"/>
    <w:rsid w:val="4A184CD3"/>
    <w:rsid w:val="4A190DB8"/>
    <w:rsid w:val="4A2C3CF9"/>
    <w:rsid w:val="4A385D90"/>
    <w:rsid w:val="4A986399"/>
    <w:rsid w:val="4ABB183E"/>
    <w:rsid w:val="4AEB4C59"/>
    <w:rsid w:val="4B2417A9"/>
    <w:rsid w:val="4B496CA1"/>
    <w:rsid w:val="4BAF22D7"/>
    <w:rsid w:val="4BCD6CEE"/>
    <w:rsid w:val="4BD07EBC"/>
    <w:rsid w:val="4BD4611B"/>
    <w:rsid w:val="4BD54180"/>
    <w:rsid w:val="4BFE0015"/>
    <w:rsid w:val="4C316325"/>
    <w:rsid w:val="4C3171C9"/>
    <w:rsid w:val="4C427BC9"/>
    <w:rsid w:val="4C4D48E0"/>
    <w:rsid w:val="4C6A0AA3"/>
    <w:rsid w:val="4C7D1539"/>
    <w:rsid w:val="4CEE3A2A"/>
    <w:rsid w:val="4D2B69E7"/>
    <w:rsid w:val="4D315517"/>
    <w:rsid w:val="4D3E2A91"/>
    <w:rsid w:val="4D742968"/>
    <w:rsid w:val="4DAA1DBB"/>
    <w:rsid w:val="4DB17DA4"/>
    <w:rsid w:val="4DDC168D"/>
    <w:rsid w:val="4DEB4BCA"/>
    <w:rsid w:val="4E1E6414"/>
    <w:rsid w:val="4E266AAF"/>
    <w:rsid w:val="4E3E0927"/>
    <w:rsid w:val="4E6C57C0"/>
    <w:rsid w:val="4EA50EEA"/>
    <w:rsid w:val="4EB44D57"/>
    <w:rsid w:val="4ECF0396"/>
    <w:rsid w:val="4ED93747"/>
    <w:rsid w:val="4EED629E"/>
    <w:rsid w:val="4EF1521A"/>
    <w:rsid w:val="4F182706"/>
    <w:rsid w:val="4F254C0E"/>
    <w:rsid w:val="4F5E2534"/>
    <w:rsid w:val="4F8A138B"/>
    <w:rsid w:val="4F9075C4"/>
    <w:rsid w:val="4F9C5C65"/>
    <w:rsid w:val="4FA350B8"/>
    <w:rsid w:val="4FE958A3"/>
    <w:rsid w:val="50CC6F28"/>
    <w:rsid w:val="5164032A"/>
    <w:rsid w:val="517908A0"/>
    <w:rsid w:val="519C6079"/>
    <w:rsid w:val="51A1251F"/>
    <w:rsid w:val="51D51818"/>
    <w:rsid w:val="51E53BA8"/>
    <w:rsid w:val="521A5F6F"/>
    <w:rsid w:val="52214A11"/>
    <w:rsid w:val="52306897"/>
    <w:rsid w:val="526C5384"/>
    <w:rsid w:val="52740C89"/>
    <w:rsid w:val="52901276"/>
    <w:rsid w:val="52934A67"/>
    <w:rsid w:val="52E27EDE"/>
    <w:rsid w:val="53BD49F5"/>
    <w:rsid w:val="53C953AC"/>
    <w:rsid w:val="53EE7579"/>
    <w:rsid w:val="54147EFB"/>
    <w:rsid w:val="54BE47A2"/>
    <w:rsid w:val="550A5A2C"/>
    <w:rsid w:val="554A0A64"/>
    <w:rsid w:val="55676C2B"/>
    <w:rsid w:val="55B43306"/>
    <w:rsid w:val="55C60543"/>
    <w:rsid w:val="55D644A0"/>
    <w:rsid w:val="55EB160A"/>
    <w:rsid w:val="560146FF"/>
    <w:rsid w:val="56512F4F"/>
    <w:rsid w:val="56972C5B"/>
    <w:rsid w:val="569B00D0"/>
    <w:rsid w:val="56A06E6D"/>
    <w:rsid w:val="5733212F"/>
    <w:rsid w:val="57C21EC8"/>
    <w:rsid w:val="57DB7A1D"/>
    <w:rsid w:val="57E0064D"/>
    <w:rsid w:val="57E50856"/>
    <w:rsid w:val="57E81B18"/>
    <w:rsid w:val="57EE6263"/>
    <w:rsid w:val="58037935"/>
    <w:rsid w:val="580F601F"/>
    <w:rsid w:val="5859737A"/>
    <w:rsid w:val="587E1060"/>
    <w:rsid w:val="58B927B6"/>
    <w:rsid w:val="58C16D0D"/>
    <w:rsid w:val="58C3675C"/>
    <w:rsid w:val="59992E81"/>
    <w:rsid w:val="599F1D09"/>
    <w:rsid w:val="59BC2F41"/>
    <w:rsid w:val="5A0B76DF"/>
    <w:rsid w:val="5A19373C"/>
    <w:rsid w:val="5A214628"/>
    <w:rsid w:val="5A3014AB"/>
    <w:rsid w:val="5A385BE6"/>
    <w:rsid w:val="5A5A7F99"/>
    <w:rsid w:val="5A875679"/>
    <w:rsid w:val="5A923292"/>
    <w:rsid w:val="5A924FBC"/>
    <w:rsid w:val="5AC31CD2"/>
    <w:rsid w:val="5AFF3017"/>
    <w:rsid w:val="5AFF686B"/>
    <w:rsid w:val="5B0007FA"/>
    <w:rsid w:val="5B167980"/>
    <w:rsid w:val="5B3E2D68"/>
    <w:rsid w:val="5B4903C3"/>
    <w:rsid w:val="5B550429"/>
    <w:rsid w:val="5B833C17"/>
    <w:rsid w:val="5B862780"/>
    <w:rsid w:val="5B9A3AA2"/>
    <w:rsid w:val="5BF6107B"/>
    <w:rsid w:val="5C124CE7"/>
    <w:rsid w:val="5C30157C"/>
    <w:rsid w:val="5C4440C3"/>
    <w:rsid w:val="5C4711EC"/>
    <w:rsid w:val="5CBE4F2F"/>
    <w:rsid w:val="5CD968AE"/>
    <w:rsid w:val="5CFE3F7C"/>
    <w:rsid w:val="5D080CF3"/>
    <w:rsid w:val="5D0D455B"/>
    <w:rsid w:val="5D633BC6"/>
    <w:rsid w:val="5D6B1282"/>
    <w:rsid w:val="5D6F0D72"/>
    <w:rsid w:val="5DA94631"/>
    <w:rsid w:val="5DCD6933"/>
    <w:rsid w:val="5DD5324F"/>
    <w:rsid w:val="5E184507"/>
    <w:rsid w:val="5E601FEA"/>
    <w:rsid w:val="5E615984"/>
    <w:rsid w:val="5E736640"/>
    <w:rsid w:val="5E857F15"/>
    <w:rsid w:val="5EB84E29"/>
    <w:rsid w:val="5EE13589"/>
    <w:rsid w:val="5EF763B2"/>
    <w:rsid w:val="5F2B0BA3"/>
    <w:rsid w:val="5F35397C"/>
    <w:rsid w:val="5F4973A1"/>
    <w:rsid w:val="5F570034"/>
    <w:rsid w:val="5F754D80"/>
    <w:rsid w:val="5F790E25"/>
    <w:rsid w:val="5F7A39FE"/>
    <w:rsid w:val="5F8E52D8"/>
    <w:rsid w:val="5FD93CDC"/>
    <w:rsid w:val="5FFD020A"/>
    <w:rsid w:val="603E0144"/>
    <w:rsid w:val="605F3B3C"/>
    <w:rsid w:val="606438C5"/>
    <w:rsid w:val="606E0AA1"/>
    <w:rsid w:val="60732927"/>
    <w:rsid w:val="6079785A"/>
    <w:rsid w:val="60C41FB7"/>
    <w:rsid w:val="60ED3710"/>
    <w:rsid w:val="60FE457C"/>
    <w:rsid w:val="61107FCA"/>
    <w:rsid w:val="614F54CE"/>
    <w:rsid w:val="618C48B8"/>
    <w:rsid w:val="61D97BEB"/>
    <w:rsid w:val="61F71E67"/>
    <w:rsid w:val="622A13E7"/>
    <w:rsid w:val="62323FA0"/>
    <w:rsid w:val="624B69B6"/>
    <w:rsid w:val="626C2089"/>
    <w:rsid w:val="62910B40"/>
    <w:rsid w:val="62915D00"/>
    <w:rsid w:val="62C94B30"/>
    <w:rsid w:val="62EB4ECC"/>
    <w:rsid w:val="62F20025"/>
    <w:rsid w:val="630117CC"/>
    <w:rsid w:val="630B7BEC"/>
    <w:rsid w:val="634139AA"/>
    <w:rsid w:val="634B64A8"/>
    <w:rsid w:val="634D3001"/>
    <w:rsid w:val="63547A09"/>
    <w:rsid w:val="63681789"/>
    <w:rsid w:val="63AC385E"/>
    <w:rsid w:val="63C13B29"/>
    <w:rsid w:val="63F64504"/>
    <w:rsid w:val="64361B28"/>
    <w:rsid w:val="64753B4B"/>
    <w:rsid w:val="64847DB9"/>
    <w:rsid w:val="64F16511"/>
    <w:rsid w:val="65165F77"/>
    <w:rsid w:val="653E62EF"/>
    <w:rsid w:val="657E0B4A"/>
    <w:rsid w:val="65814F39"/>
    <w:rsid w:val="6581601D"/>
    <w:rsid w:val="65C70E55"/>
    <w:rsid w:val="65CA2F80"/>
    <w:rsid w:val="65DF6369"/>
    <w:rsid w:val="662C2961"/>
    <w:rsid w:val="6640471D"/>
    <w:rsid w:val="6640643C"/>
    <w:rsid w:val="667473F9"/>
    <w:rsid w:val="669B64FA"/>
    <w:rsid w:val="66D529C6"/>
    <w:rsid w:val="66D95977"/>
    <w:rsid w:val="66F54D7C"/>
    <w:rsid w:val="67327AAC"/>
    <w:rsid w:val="6747258C"/>
    <w:rsid w:val="676026F1"/>
    <w:rsid w:val="676E335E"/>
    <w:rsid w:val="67935854"/>
    <w:rsid w:val="679C52D8"/>
    <w:rsid w:val="67B5601E"/>
    <w:rsid w:val="67CF5099"/>
    <w:rsid w:val="67DD0F06"/>
    <w:rsid w:val="67FA4A77"/>
    <w:rsid w:val="683C4D4B"/>
    <w:rsid w:val="683D722A"/>
    <w:rsid w:val="6856224A"/>
    <w:rsid w:val="68572B2F"/>
    <w:rsid w:val="689626A5"/>
    <w:rsid w:val="68B272C0"/>
    <w:rsid w:val="690A6CB4"/>
    <w:rsid w:val="69242D9D"/>
    <w:rsid w:val="69307696"/>
    <w:rsid w:val="6940226D"/>
    <w:rsid w:val="69726E9C"/>
    <w:rsid w:val="6981643B"/>
    <w:rsid w:val="69CC467F"/>
    <w:rsid w:val="69D04126"/>
    <w:rsid w:val="69E30063"/>
    <w:rsid w:val="69F777A4"/>
    <w:rsid w:val="6A2839E6"/>
    <w:rsid w:val="6A660451"/>
    <w:rsid w:val="6A931ED0"/>
    <w:rsid w:val="6AB225FC"/>
    <w:rsid w:val="6ACE22A2"/>
    <w:rsid w:val="6AEB755B"/>
    <w:rsid w:val="6B145D83"/>
    <w:rsid w:val="6B19361A"/>
    <w:rsid w:val="6B2C1A00"/>
    <w:rsid w:val="6B38608E"/>
    <w:rsid w:val="6B387832"/>
    <w:rsid w:val="6B3C6610"/>
    <w:rsid w:val="6B3C7850"/>
    <w:rsid w:val="6B7312D6"/>
    <w:rsid w:val="6B864050"/>
    <w:rsid w:val="6C07356B"/>
    <w:rsid w:val="6C4E3194"/>
    <w:rsid w:val="6C57134F"/>
    <w:rsid w:val="6C6B6CA2"/>
    <w:rsid w:val="6C70524D"/>
    <w:rsid w:val="6C772A87"/>
    <w:rsid w:val="6C910FF0"/>
    <w:rsid w:val="6CB11363"/>
    <w:rsid w:val="6CC25232"/>
    <w:rsid w:val="6CFA1F85"/>
    <w:rsid w:val="6D645B97"/>
    <w:rsid w:val="6DA2729F"/>
    <w:rsid w:val="6DB26C01"/>
    <w:rsid w:val="6DFC029E"/>
    <w:rsid w:val="6E0F6F6B"/>
    <w:rsid w:val="6E3770B3"/>
    <w:rsid w:val="6E4B2974"/>
    <w:rsid w:val="6E6048D2"/>
    <w:rsid w:val="6E8C1058"/>
    <w:rsid w:val="6EAB73DA"/>
    <w:rsid w:val="6EC75BF0"/>
    <w:rsid w:val="6F5C402E"/>
    <w:rsid w:val="6F9A6235"/>
    <w:rsid w:val="6FFC6074"/>
    <w:rsid w:val="70775659"/>
    <w:rsid w:val="709A28F6"/>
    <w:rsid w:val="70B31AA9"/>
    <w:rsid w:val="70EF09C4"/>
    <w:rsid w:val="70F6021D"/>
    <w:rsid w:val="71077A7F"/>
    <w:rsid w:val="711711DC"/>
    <w:rsid w:val="71256A80"/>
    <w:rsid w:val="713D10E8"/>
    <w:rsid w:val="715F4335"/>
    <w:rsid w:val="71836780"/>
    <w:rsid w:val="719065C2"/>
    <w:rsid w:val="71A42D6F"/>
    <w:rsid w:val="71C33382"/>
    <w:rsid w:val="71C41E67"/>
    <w:rsid w:val="71F254CD"/>
    <w:rsid w:val="72224E6E"/>
    <w:rsid w:val="723138C5"/>
    <w:rsid w:val="72362E5B"/>
    <w:rsid w:val="72591FAD"/>
    <w:rsid w:val="72981C28"/>
    <w:rsid w:val="72A64488"/>
    <w:rsid w:val="72BF19FC"/>
    <w:rsid w:val="72E16BCD"/>
    <w:rsid w:val="72FD0776"/>
    <w:rsid w:val="7308729C"/>
    <w:rsid w:val="734A6FCB"/>
    <w:rsid w:val="738A5343"/>
    <w:rsid w:val="73C64261"/>
    <w:rsid w:val="74AF74D5"/>
    <w:rsid w:val="74B268C1"/>
    <w:rsid w:val="74DD260E"/>
    <w:rsid w:val="74DE5E7E"/>
    <w:rsid w:val="75031C6F"/>
    <w:rsid w:val="750C0E7F"/>
    <w:rsid w:val="75212CF4"/>
    <w:rsid w:val="75415E0E"/>
    <w:rsid w:val="75614AC4"/>
    <w:rsid w:val="756C662F"/>
    <w:rsid w:val="757326D0"/>
    <w:rsid w:val="758F4B41"/>
    <w:rsid w:val="75E35DC4"/>
    <w:rsid w:val="75E9778C"/>
    <w:rsid w:val="762E6D85"/>
    <w:rsid w:val="76522B87"/>
    <w:rsid w:val="76767B5E"/>
    <w:rsid w:val="76822B3B"/>
    <w:rsid w:val="76932E96"/>
    <w:rsid w:val="76AD76A3"/>
    <w:rsid w:val="76C27237"/>
    <w:rsid w:val="76EA459E"/>
    <w:rsid w:val="76F20EDE"/>
    <w:rsid w:val="77565715"/>
    <w:rsid w:val="775B2EA6"/>
    <w:rsid w:val="77F12E70"/>
    <w:rsid w:val="78095C96"/>
    <w:rsid w:val="782709AF"/>
    <w:rsid w:val="786D6915"/>
    <w:rsid w:val="78784229"/>
    <w:rsid w:val="78B468A4"/>
    <w:rsid w:val="78B6564F"/>
    <w:rsid w:val="78C041B4"/>
    <w:rsid w:val="78D50AAF"/>
    <w:rsid w:val="78E95D07"/>
    <w:rsid w:val="795942E0"/>
    <w:rsid w:val="795C7E97"/>
    <w:rsid w:val="79763773"/>
    <w:rsid w:val="79967B43"/>
    <w:rsid w:val="79B052C8"/>
    <w:rsid w:val="79B613D0"/>
    <w:rsid w:val="79C7634A"/>
    <w:rsid w:val="79CE4738"/>
    <w:rsid w:val="7A5E7901"/>
    <w:rsid w:val="7A7949C1"/>
    <w:rsid w:val="7AD64854"/>
    <w:rsid w:val="7AEC4F14"/>
    <w:rsid w:val="7B627703"/>
    <w:rsid w:val="7BA276C3"/>
    <w:rsid w:val="7BAE021C"/>
    <w:rsid w:val="7BC462D5"/>
    <w:rsid w:val="7C376AA7"/>
    <w:rsid w:val="7C78072F"/>
    <w:rsid w:val="7C962F4F"/>
    <w:rsid w:val="7CBF7583"/>
    <w:rsid w:val="7CD31240"/>
    <w:rsid w:val="7CEC7A39"/>
    <w:rsid w:val="7D0272D3"/>
    <w:rsid w:val="7D0C5383"/>
    <w:rsid w:val="7D1B5F3E"/>
    <w:rsid w:val="7D1F3924"/>
    <w:rsid w:val="7D41316F"/>
    <w:rsid w:val="7D8F3126"/>
    <w:rsid w:val="7DF045F8"/>
    <w:rsid w:val="7E175980"/>
    <w:rsid w:val="7E394C16"/>
    <w:rsid w:val="7E4B2F47"/>
    <w:rsid w:val="7E9273DB"/>
    <w:rsid w:val="7EA17061"/>
    <w:rsid w:val="7EC303F9"/>
    <w:rsid w:val="7ECC6D45"/>
    <w:rsid w:val="7F2A0116"/>
    <w:rsid w:val="7F2A05BF"/>
    <w:rsid w:val="7F2A2A9C"/>
    <w:rsid w:val="7F464719"/>
    <w:rsid w:val="7F4D0390"/>
    <w:rsid w:val="7F576243"/>
    <w:rsid w:val="7F997C8D"/>
    <w:rsid w:val="7FCB7C32"/>
    <w:rsid w:val="7FD50AB1"/>
    <w:rsid w:val="7FDA4B8A"/>
    <w:rsid w:val="7FF72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Times New Roman"/>
    </w:rPr>
  </w:style>
  <w:style w:type="paragraph" w:styleId="3">
    <w:name w:val="Plain Text"/>
    <w:basedOn w:val="1"/>
    <w:next w:val="1"/>
    <w:link w:val="42"/>
    <w:qFormat/>
    <w:uiPriority w:val="0"/>
    <w:pPr>
      <w:autoSpaceDE w:val="0"/>
      <w:autoSpaceDN w:val="0"/>
      <w:adjustRightInd w:val="0"/>
    </w:pPr>
    <w:rPr>
      <w:rFonts w:ascii="宋体" w:hAnsi="Tms Rmn"/>
      <w:kern w:val="0"/>
      <w:szCs w:val="20"/>
    </w:rPr>
  </w:style>
  <w:style w:type="paragraph" w:styleId="7">
    <w:name w:val="Normal Indent"/>
    <w:basedOn w:val="1"/>
    <w:link w:val="37"/>
    <w:qFormat/>
    <w:uiPriority w:val="0"/>
    <w:pPr>
      <w:ind w:firstLine="420" w:firstLineChars="200"/>
    </w:pPr>
  </w:style>
  <w:style w:type="paragraph" w:styleId="8">
    <w:name w:val="annotation text"/>
    <w:basedOn w:val="1"/>
    <w:link w:val="31"/>
    <w:qFormat/>
    <w:uiPriority w:val="0"/>
    <w:pPr>
      <w:jc w:val="left"/>
    </w:pPr>
    <w:rPr>
      <w:sz w:val="18"/>
      <w:szCs w:val="20"/>
    </w:rPr>
  </w:style>
  <w:style w:type="paragraph" w:styleId="9">
    <w:name w:val="Body Text Indent"/>
    <w:basedOn w:val="1"/>
    <w:link w:val="35"/>
    <w:qFormat/>
    <w:uiPriority w:val="0"/>
    <w:pPr>
      <w:ind w:firstLine="630"/>
    </w:pPr>
    <w:rPr>
      <w:sz w:val="32"/>
      <w:szCs w:val="20"/>
    </w:rPr>
  </w:style>
  <w:style w:type="paragraph" w:styleId="10">
    <w:name w:val="Body Text Indent 2"/>
    <w:basedOn w:val="1"/>
    <w:qFormat/>
    <w:uiPriority w:val="0"/>
    <w:pPr>
      <w:spacing w:after="120" w:line="480" w:lineRule="auto"/>
      <w:ind w:left="420" w:leftChars="200"/>
    </w:pPr>
  </w:style>
  <w:style w:type="paragraph" w:styleId="11">
    <w:name w:val="Balloon Text"/>
    <w:basedOn w:val="1"/>
    <w:semiHidden/>
    <w:qFormat/>
    <w:uiPriority w:val="0"/>
    <w:rPr>
      <w:sz w:val="18"/>
      <w:szCs w:val="18"/>
    </w:rPr>
  </w:style>
  <w:style w:type="paragraph" w:styleId="12">
    <w:name w:val="footer"/>
    <w:basedOn w:val="1"/>
    <w:link w:val="36"/>
    <w:qFormat/>
    <w:uiPriority w:val="99"/>
    <w:pPr>
      <w:tabs>
        <w:tab w:val="center" w:pos="4153"/>
        <w:tab w:val="right" w:pos="8306"/>
      </w:tabs>
      <w:snapToGrid w:val="0"/>
      <w:jc w:val="left"/>
    </w:pPr>
    <w:rPr>
      <w:sz w:val="18"/>
      <w:szCs w:val="20"/>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20"/>
    </w:rPr>
  </w:style>
  <w:style w:type="paragraph" w:styleId="14">
    <w:name w:val="toc 1"/>
    <w:basedOn w:val="1"/>
    <w:next w:val="1"/>
    <w:qFormat/>
    <w:uiPriority w:val="0"/>
  </w:style>
  <w:style w:type="paragraph" w:styleId="15">
    <w:name w:val="Body Text Indent 3"/>
    <w:basedOn w:val="1"/>
    <w:link w:val="28"/>
    <w:qFormat/>
    <w:uiPriority w:val="0"/>
    <w:pPr>
      <w:spacing w:after="120"/>
      <w:ind w:left="420" w:leftChars="200"/>
    </w:pPr>
    <w:rPr>
      <w:sz w:val="16"/>
      <w:szCs w:val="16"/>
    </w:r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8">
    <w:name w:val="annotation subject"/>
    <w:basedOn w:val="8"/>
    <w:next w:val="8"/>
    <w:link w:val="43"/>
    <w:qFormat/>
    <w:uiPriority w:val="0"/>
    <w:rPr>
      <w:b/>
      <w:bCs/>
      <w:sz w:val="21"/>
      <w:szCs w:val="24"/>
    </w:rPr>
  </w:style>
  <w:style w:type="paragraph" w:styleId="19">
    <w:name w:val="Body Text First Indent"/>
    <w:basedOn w:val="2"/>
    <w:unhideWhenUsed/>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qFormat/>
    <w:uiPriority w:val="0"/>
    <w:rPr>
      <w:color w:val="954F72"/>
      <w:u w:val="single"/>
    </w:rPr>
  </w:style>
  <w:style w:type="character" w:styleId="25">
    <w:name w:val="Hyperlink"/>
    <w:basedOn w:val="22"/>
    <w:qFormat/>
    <w:uiPriority w:val="0"/>
    <w:rPr>
      <w:color w:val="0000FF"/>
      <w:u w:val="single"/>
    </w:rPr>
  </w:style>
  <w:style w:type="character" w:styleId="26">
    <w:name w:val="annotation reference"/>
    <w:basedOn w:val="22"/>
    <w:qFormat/>
    <w:uiPriority w:val="0"/>
    <w:rPr>
      <w:sz w:val="21"/>
      <w:szCs w:val="21"/>
    </w:rPr>
  </w:style>
  <w:style w:type="character" w:customStyle="1" w:styleId="27">
    <w:name w:val="批注文字 Char1"/>
    <w:qFormat/>
    <w:uiPriority w:val="0"/>
    <w:rPr>
      <w:kern w:val="2"/>
      <w:sz w:val="18"/>
      <w:lang w:bidi="ar-SA"/>
    </w:rPr>
  </w:style>
  <w:style w:type="character" w:customStyle="1" w:styleId="28">
    <w:name w:val="正文文本缩进 3 Char"/>
    <w:basedOn w:val="22"/>
    <w:link w:val="15"/>
    <w:qFormat/>
    <w:uiPriority w:val="0"/>
    <w:rPr>
      <w:kern w:val="2"/>
      <w:sz w:val="16"/>
      <w:szCs w:val="16"/>
    </w:rPr>
  </w:style>
  <w:style w:type="character" w:customStyle="1" w:styleId="29">
    <w:name w:val="GW-正文 Char"/>
    <w:link w:val="30"/>
    <w:qFormat/>
    <w:uiPriority w:val="0"/>
    <w:rPr>
      <w:rFonts w:eastAsia="仿宋_GB2312"/>
      <w:kern w:val="2"/>
      <w:sz w:val="24"/>
      <w:szCs w:val="24"/>
      <w:lang w:val="en-US" w:eastAsia="zh-CN" w:bidi="ar-SA"/>
    </w:rPr>
  </w:style>
  <w:style w:type="paragraph" w:customStyle="1" w:styleId="30">
    <w:name w:val="GW-正文"/>
    <w:basedOn w:val="1"/>
    <w:link w:val="29"/>
    <w:qFormat/>
    <w:uiPriority w:val="0"/>
    <w:pPr>
      <w:spacing w:line="360" w:lineRule="auto"/>
      <w:ind w:firstLine="200" w:firstLineChars="200"/>
    </w:pPr>
    <w:rPr>
      <w:rFonts w:eastAsia="仿宋_GB2312"/>
      <w:sz w:val="24"/>
    </w:rPr>
  </w:style>
  <w:style w:type="character" w:customStyle="1" w:styleId="31">
    <w:name w:val="批注文字 Char"/>
    <w:link w:val="8"/>
    <w:qFormat/>
    <w:uiPriority w:val="0"/>
    <w:rPr>
      <w:kern w:val="2"/>
      <w:sz w:val="18"/>
      <w:lang w:bidi="ar-SA"/>
    </w:rPr>
  </w:style>
  <w:style w:type="character" w:customStyle="1" w:styleId="32">
    <w:name w:val="（符号）邀请函中一、"/>
    <w:basedOn w:val="22"/>
    <w:qFormat/>
    <w:uiPriority w:val="0"/>
    <w:rPr>
      <w:rFonts w:ascii="黑体" w:hAnsi="黑体" w:eastAsia="黑体"/>
      <w:b/>
      <w:bCs/>
      <w:sz w:val="24"/>
    </w:rPr>
  </w:style>
  <w:style w:type="character" w:customStyle="1" w:styleId="33">
    <w:name w:val="font21"/>
    <w:basedOn w:val="22"/>
    <w:qFormat/>
    <w:uiPriority w:val="0"/>
    <w:rPr>
      <w:rFonts w:hint="eastAsia" w:ascii="宋体" w:hAnsi="宋体" w:eastAsia="宋体" w:cs="宋体"/>
      <w:b/>
      <w:color w:val="000000"/>
      <w:sz w:val="22"/>
      <w:szCs w:val="22"/>
      <w:u w:val="none"/>
    </w:rPr>
  </w:style>
  <w:style w:type="character" w:customStyle="1" w:styleId="34">
    <w:name w:val="页眉 Char"/>
    <w:link w:val="13"/>
    <w:qFormat/>
    <w:uiPriority w:val="0"/>
    <w:rPr>
      <w:rFonts w:eastAsia="宋体"/>
      <w:kern w:val="2"/>
      <w:sz w:val="18"/>
      <w:lang w:val="en-US" w:eastAsia="zh-CN" w:bidi="ar-SA"/>
    </w:rPr>
  </w:style>
  <w:style w:type="character" w:customStyle="1" w:styleId="35">
    <w:name w:val="正文文本缩进 Char"/>
    <w:link w:val="9"/>
    <w:qFormat/>
    <w:uiPriority w:val="0"/>
    <w:rPr>
      <w:rFonts w:eastAsia="宋体"/>
      <w:kern w:val="2"/>
      <w:sz w:val="32"/>
      <w:lang w:val="en-US" w:eastAsia="zh-CN" w:bidi="ar-SA"/>
    </w:rPr>
  </w:style>
  <w:style w:type="character" w:customStyle="1" w:styleId="36">
    <w:name w:val="页脚 Char"/>
    <w:link w:val="12"/>
    <w:qFormat/>
    <w:uiPriority w:val="99"/>
    <w:rPr>
      <w:rFonts w:eastAsia="宋体"/>
      <w:kern w:val="2"/>
      <w:sz w:val="18"/>
      <w:lang w:val="en-US" w:eastAsia="zh-CN" w:bidi="ar-SA"/>
    </w:rPr>
  </w:style>
  <w:style w:type="character" w:customStyle="1" w:styleId="37">
    <w:name w:val="正文缩进 Char"/>
    <w:link w:val="7"/>
    <w:qFormat/>
    <w:uiPriority w:val="0"/>
    <w:rPr>
      <w:rFonts w:eastAsia="宋体"/>
      <w:kern w:val="2"/>
      <w:sz w:val="21"/>
      <w:szCs w:val="24"/>
      <w:lang w:val="en-US" w:eastAsia="zh-CN" w:bidi="ar-SA"/>
    </w:rPr>
  </w:style>
  <w:style w:type="character" w:customStyle="1" w:styleId="38">
    <w:name w:val=" Char Char9"/>
    <w:qFormat/>
    <w:uiPriority w:val="0"/>
    <w:rPr>
      <w:kern w:val="2"/>
      <w:sz w:val="21"/>
    </w:rPr>
  </w:style>
  <w:style w:type="character" w:customStyle="1" w:styleId="39">
    <w:name w:val="列出段落 Char"/>
    <w:link w:val="40"/>
    <w:qFormat/>
    <w:uiPriority w:val="0"/>
    <w:rPr>
      <w:rFonts w:eastAsia="宋体"/>
      <w:kern w:val="2"/>
      <w:sz w:val="21"/>
      <w:szCs w:val="24"/>
      <w:lang w:val="en-US" w:eastAsia="zh-CN" w:bidi="ar-SA"/>
    </w:rPr>
  </w:style>
  <w:style w:type="paragraph" w:customStyle="1" w:styleId="40">
    <w:name w:val="List Paragraph"/>
    <w:basedOn w:val="1"/>
    <w:link w:val="39"/>
    <w:qFormat/>
    <w:uiPriority w:val="0"/>
    <w:pPr>
      <w:ind w:firstLine="420" w:firstLineChars="200"/>
    </w:pPr>
  </w:style>
  <w:style w:type="character" w:customStyle="1" w:styleId="41">
    <w:name w:val="font01"/>
    <w:basedOn w:val="22"/>
    <w:qFormat/>
    <w:uiPriority w:val="0"/>
    <w:rPr>
      <w:rFonts w:hint="eastAsia" w:ascii="宋体" w:hAnsi="宋体" w:eastAsia="宋体" w:cs="宋体"/>
      <w:color w:val="000000"/>
      <w:sz w:val="22"/>
      <w:szCs w:val="22"/>
      <w:u w:val="none"/>
    </w:rPr>
  </w:style>
  <w:style w:type="character" w:customStyle="1" w:styleId="42">
    <w:name w:val="纯文本 Char"/>
    <w:link w:val="3"/>
    <w:unhideWhenUsed/>
    <w:qFormat/>
    <w:uiPriority w:val="0"/>
    <w:rPr>
      <w:rFonts w:ascii="宋体" w:hAnsi="Tms Rmn" w:eastAsia="宋体"/>
      <w:sz w:val="21"/>
      <w:lang w:val="en-US" w:eastAsia="zh-CN" w:bidi="ar-SA"/>
    </w:rPr>
  </w:style>
  <w:style w:type="character" w:customStyle="1" w:styleId="43">
    <w:name w:val="批注主题 Char"/>
    <w:basedOn w:val="31"/>
    <w:link w:val="18"/>
    <w:qFormat/>
    <w:uiPriority w:val="0"/>
    <w:rPr>
      <w:b/>
      <w:bCs/>
      <w:sz w:val="21"/>
      <w:szCs w:val="24"/>
    </w:rPr>
  </w:style>
  <w:style w:type="paragraph" w:customStyle="1" w:styleId="44">
    <w:name w:val="Char Char Char Char Char Char Char Char Char Char Char Char Char Char1 Char Char Char Char"/>
    <w:basedOn w:val="1"/>
    <w:qFormat/>
    <w:uiPriority w:val="0"/>
    <w:rPr>
      <w:szCs w:val="21"/>
    </w:rPr>
  </w:style>
  <w:style w:type="paragraph" w:customStyle="1" w:styleId="45">
    <w:name w:val="_Style 3"/>
    <w:basedOn w:val="1"/>
    <w:qFormat/>
    <w:uiPriority w:val="34"/>
    <w:pPr>
      <w:ind w:firstLine="420" w:firstLineChars="200"/>
    </w:pPr>
  </w:style>
  <w:style w:type="paragraph" w:customStyle="1" w:styleId="46">
    <w:name w:val="正文首行缩进两字符"/>
    <w:basedOn w:val="1"/>
    <w:qFormat/>
    <w:uiPriority w:val="0"/>
    <w:pPr>
      <w:spacing w:line="360" w:lineRule="auto"/>
      <w:ind w:firstLine="200" w:firstLineChars="200"/>
    </w:pPr>
  </w:style>
  <w:style w:type="paragraph" w:customStyle="1" w:styleId="47">
    <w:name w:val="表格"/>
    <w:basedOn w:val="1"/>
    <w:qFormat/>
    <w:uiPriority w:val="0"/>
    <w:pPr>
      <w:spacing w:line="400" w:lineRule="exact"/>
    </w:pPr>
    <w:rPr>
      <w:sz w:val="24"/>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paragraph" w:customStyle="1" w:styleId="49">
    <w:name w:val="WPSOffice手动目录 1"/>
    <w:qFormat/>
    <w:uiPriority w:val="0"/>
    <w:rPr>
      <w:rFonts w:ascii="Calibri" w:hAnsi="Calibri" w:eastAsia="宋体" w:cs="Times New Roman"/>
      <w:lang w:val="en-US" w:eastAsia="zh-CN" w:bidi="ar-SA"/>
    </w:rPr>
  </w:style>
  <w:style w:type="paragraph" w:customStyle="1" w:styleId="5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1">
    <w:name w:val="Normal"/>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52">
    <w:name w:val="Body Text 21"/>
    <w:basedOn w:val="1"/>
    <w:qFormat/>
    <w:uiPriority w:val="0"/>
    <w:pPr>
      <w:adjustRightInd w:val="0"/>
      <w:spacing w:line="300" w:lineRule="auto"/>
      <w:jc w:val="center"/>
      <w:textAlignment w:val="baseline"/>
    </w:pPr>
    <w:rPr>
      <w:rFonts w:ascii="宋体" w:hAnsi="宋体"/>
      <w:kern w:val="0"/>
      <w:sz w:val="24"/>
      <w:szCs w:val="20"/>
    </w:rPr>
  </w:style>
  <w:style w:type="paragraph" w:customStyle="1" w:styleId="53">
    <w:name w:val="_正文段落"/>
    <w:basedOn w:val="1"/>
    <w:qFormat/>
    <w:uiPriority w:val="0"/>
    <w:pPr>
      <w:spacing w:beforeLines="15" w:afterLines="15" w:line="360" w:lineRule="auto"/>
      <w:ind w:firstLine="200" w:firstLineChars="200"/>
    </w:pPr>
    <w:rPr>
      <w:rFonts w:ascii="宋体" w:eastAsia="仿宋_GB2312"/>
      <w:kern w:val="0"/>
      <w:sz w:val="28"/>
    </w:rPr>
  </w:style>
  <w:style w:type="paragraph" w:customStyle="1" w:styleId="54">
    <w:name w:val="WPSOffice手动目录 2"/>
    <w:qFormat/>
    <w:uiPriority w:val="0"/>
    <w:pPr>
      <w:ind w:leftChars="200"/>
    </w:pPr>
    <w:rPr>
      <w:rFonts w:ascii="Calibri" w:hAnsi="Calibri" w:eastAsia="宋体" w:cs="Times New Roman"/>
      <w:lang w:val="en-US" w:eastAsia="zh-CN" w:bidi="ar-SA"/>
    </w:rPr>
  </w:style>
  <w:style w:type="paragraph" w:customStyle="1" w:styleId="5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6">
    <w:name w:val="font31"/>
    <w:qFormat/>
    <w:uiPriority w:val="0"/>
    <w:rPr>
      <w:rFonts w:hint="eastAsia" w:ascii="宋体" w:hAnsi="宋体" w:eastAsia="宋体" w:cs="宋体"/>
      <w:color w:val="000000"/>
      <w:sz w:val="21"/>
      <w:szCs w:val="21"/>
      <w:u w:val="none"/>
    </w:rPr>
  </w:style>
  <w:style w:type="paragraph" w:customStyle="1" w:styleId="5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styleId="58">
    <w:name w:val="No Spacing"/>
    <w:qFormat/>
    <w:uiPriority w:val="0"/>
    <w:rPr>
      <w:rFonts w:ascii="Times New Roman" w:hAnsi="Times New Roman"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footer" Target="footer1.xml"/><Relationship Id="rId6" Type="http://schemas.openxmlformats.org/officeDocument/2006/relationships/header" Target="header4.xml"/><Relationship Id="rId50" Type="http://schemas.openxmlformats.org/officeDocument/2006/relationships/fontTable" Target="fontTable.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76</Pages>
  <Words>6292</Words>
  <Characters>35865</Characters>
  <Lines>298</Lines>
  <Paragraphs>84</Paragraphs>
  <TotalTime>25</TotalTime>
  <ScaleCrop>false</ScaleCrop>
  <LinksUpToDate>false</LinksUpToDate>
  <CharactersWithSpaces>42073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2020-04-14T11:50:00Z</dcterms:created>
  <dc:creator>吴正新</dc:creator>
  <cp:lastModifiedBy>外星喵</cp:lastModifiedBy>
  <cp:lastPrinted>2019-12-16T01:10:00Z</cp:lastPrinted>
  <dcterms:modified xsi:type="dcterms:W3CDTF">2022-03-09T02:58:26Z</dcterms:modified>
  <dc:title>招标编号：xx政采招[xxxx] xxx号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7D3DB1B7FE01435EB032ACF384E5A807</vt:lpwstr>
  </property>
</Properties>
</file>