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sz w:val="30"/>
          <w:szCs w:val="30"/>
        </w:rPr>
      </w:pPr>
    </w:p>
    <w:p>
      <w:pPr>
        <w:jc w:val="center"/>
        <w:rPr>
          <w:rFonts w:ascii="仿宋" w:hAnsi="仿宋" w:eastAsia="仿宋"/>
          <w:sz w:val="30"/>
          <w:szCs w:val="30"/>
        </w:rPr>
      </w:pPr>
    </w:p>
    <w:p>
      <w:pPr>
        <w:spacing w:line="360" w:lineRule="auto"/>
        <w:jc w:val="center"/>
        <w:rPr>
          <w:rFonts w:ascii="仿宋" w:hAnsi="仿宋" w:eastAsia="仿宋"/>
          <w:sz w:val="32"/>
          <w:szCs w:val="32"/>
        </w:rPr>
      </w:pPr>
      <w:r>
        <w:rPr>
          <w:rFonts w:hint="eastAsia" w:ascii="仿宋" w:hAnsi="仿宋" w:eastAsia="仿宋"/>
          <w:sz w:val="32"/>
          <w:szCs w:val="32"/>
        </w:rPr>
        <w:t>采购编号：</w:t>
      </w:r>
      <w:r>
        <w:rPr>
          <w:rFonts w:ascii="仿宋" w:hAnsi="仿宋" w:eastAsia="仿宋"/>
          <w:sz w:val="32"/>
          <w:szCs w:val="32"/>
        </w:rPr>
        <w:t>510101202101140</w:t>
      </w:r>
    </w:p>
    <w:p>
      <w:pPr>
        <w:spacing w:line="360" w:lineRule="auto"/>
        <w:jc w:val="center"/>
        <w:rPr>
          <w:rFonts w:ascii="仿宋" w:hAnsi="仿宋" w:eastAsia="仿宋" w:cs="宋体"/>
          <w:sz w:val="32"/>
          <w:szCs w:val="32"/>
        </w:rPr>
      </w:pPr>
    </w:p>
    <w:p>
      <w:pPr>
        <w:spacing w:line="360" w:lineRule="auto"/>
        <w:jc w:val="center"/>
        <w:rPr>
          <w:rFonts w:ascii="仿宋" w:hAnsi="仿宋" w:eastAsia="仿宋"/>
          <w:sz w:val="52"/>
          <w:szCs w:val="52"/>
        </w:rPr>
      </w:pPr>
      <w:r>
        <w:rPr>
          <w:rFonts w:hint="eastAsia" w:ascii="仿宋" w:hAnsi="仿宋" w:eastAsia="仿宋"/>
          <w:sz w:val="52"/>
          <w:szCs w:val="52"/>
        </w:rPr>
        <w:t>成都市非生活用水户远程监控系统（三期）项目</w:t>
      </w:r>
    </w:p>
    <w:p>
      <w:pPr>
        <w:spacing w:line="360" w:lineRule="auto"/>
        <w:jc w:val="center"/>
        <w:rPr>
          <w:rFonts w:ascii="仿宋" w:hAnsi="仿宋" w:eastAsia="仿宋" w:cs="宋体"/>
          <w:sz w:val="32"/>
          <w:szCs w:val="32"/>
        </w:rPr>
      </w:pPr>
    </w:p>
    <w:p>
      <w:pPr>
        <w:jc w:val="center"/>
        <w:rPr>
          <w:rFonts w:ascii="仿宋" w:hAnsi="仿宋" w:eastAsia="仿宋"/>
          <w:sz w:val="52"/>
          <w:szCs w:val="52"/>
        </w:rPr>
      </w:pPr>
      <w:r>
        <w:rPr>
          <w:rFonts w:hint="eastAsia" w:ascii="仿宋" w:hAnsi="仿宋" w:eastAsia="仿宋"/>
          <w:sz w:val="52"/>
          <w:szCs w:val="52"/>
        </w:rPr>
        <w:t>竞</w:t>
      </w:r>
    </w:p>
    <w:p>
      <w:pPr>
        <w:jc w:val="center"/>
        <w:rPr>
          <w:rFonts w:ascii="仿宋" w:hAnsi="仿宋" w:eastAsia="仿宋"/>
          <w:sz w:val="52"/>
          <w:szCs w:val="52"/>
        </w:rPr>
      </w:pPr>
      <w:r>
        <w:rPr>
          <w:rFonts w:hint="eastAsia" w:ascii="仿宋" w:hAnsi="仿宋" w:eastAsia="仿宋"/>
          <w:sz w:val="52"/>
          <w:szCs w:val="52"/>
        </w:rPr>
        <w:t>争</w:t>
      </w:r>
    </w:p>
    <w:p>
      <w:pPr>
        <w:jc w:val="center"/>
        <w:rPr>
          <w:rFonts w:ascii="仿宋" w:hAnsi="仿宋" w:eastAsia="仿宋"/>
          <w:sz w:val="52"/>
          <w:szCs w:val="52"/>
        </w:rPr>
      </w:pPr>
      <w:r>
        <w:rPr>
          <w:rFonts w:hint="eastAsia" w:ascii="仿宋" w:hAnsi="仿宋" w:eastAsia="仿宋"/>
          <w:sz w:val="52"/>
          <w:szCs w:val="52"/>
        </w:rPr>
        <w:t>性</w:t>
      </w:r>
    </w:p>
    <w:p>
      <w:pPr>
        <w:jc w:val="center"/>
        <w:rPr>
          <w:rFonts w:ascii="仿宋" w:hAnsi="仿宋" w:eastAsia="仿宋"/>
          <w:sz w:val="52"/>
          <w:szCs w:val="52"/>
        </w:rPr>
      </w:pPr>
      <w:r>
        <w:rPr>
          <w:rFonts w:hint="eastAsia" w:ascii="仿宋" w:hAnsi="仿宋" w:eastAsia="仿宋"/>
          <w:sz w:val="52"/>
          <w:szCs w:val="52"/>
        </w:rPr>
        <w:t>磋</w:t>
      </w:r>
    </w:p>
    <w:p>
      <w:pPr>
        <w:jc w:val="center"/>
        <w:rPr>
          <w:rFonts w:ascii="仿宋" w:hAnsi="仿宋" w:eastAsia="仿宋"/>
          <w:sz w:val="52"/>
          <w:szCs w:val="52"/>
        </w:rPr>
      </w:pPr>
      <w:r>
        <w:rPr>
          <w:rFonts w:hint="eastAsia" w:ascii="仿宋" w:hAnsi="仿宋" w:eastAsia="仿宋"/>
          <w:sz w:val="52"/>
          <w:szCs w:val="52"/>
        </w:rPr>
        <w:t>商</w:t>
      </w:r>
    </w:p>
    <w:p>
      <w:pPr>
        <w:jc w:val="center"/>
        <w:rPr>
          <w:rFonts w:ascii="仿宋" w:hAnsi="仿宋" w:eastAsia="仿宋"/>
          <w:sz w:val="52"/>
          <w:szCs w:val="52"/>
        </w:rPr>
      </w:pPr>
      <w:r>
        <w:rPr>
          <w:rFonts w:hint="eastAsia" w:ascii="仿宋" w:hAnsi="仿宋" w:eastAsia="仿宋"/>
          <w:sz w:val="52"/>
          <w:szCs w:val="52"/>
        </w:rPr>
        <w:t>文</w:t>
      </w:r>
    </w:p>
    <w:p>
      <w:pPr>
        <w:jc w:val="center"/>
        <w:rPr>
          <w:rFonts w:ascii="仿宋" w:hAnsi="仿宋" w:eastAsia="仿宋"/>
          <w:sz w:val="52"/>
          <w:szCs w:val="52"/>
        </w:rPr>
      </w:pPr>
      <w:r>
        <w:rPr>
          <w:rFonts w:hint="eastAsia" w:ascii="仿宋" w:hAnsi="仿宋" w:eastAsia="仿宋"/>
          <w:sz w:val="52"/>
          <w:szCs w:val="52"/>
        </w:rPr>
        <w:t>件</w:t>
      </w:r>
    </w:p>
    <w:p>
      <w:pPr>
        <w:spacing w:line="360" w:lineRule="auto"/>
        <w:jc w:val="center"/>
        <w:rPr>
          <w:rFonts w:ascii="仿宋" w:hAnsi="仿宋" w:eastAsia="仿宋" w:cs="宋体"/>
          <w:sz w:val="32"/>
          <w:szCs w:val="32"/>
        </w:rPr>
      </w:pPr>
    </w:p>
    <w:p>
      <w:pPr>
        <w:pStyle w:val="17"/>
      </w:pPr>
    </w:p>
    <w:p>
      <w:pPr>
        <w:spacing w:line="360" w:lineRule="auto"/>
        <w:jc w:val="center"/>
        <w:rPr>
          <w:rFonts w:ascii="仿宋" w:hAnsi="仿宋" w:eastAsia="仿宋" w:cs="宋体"/>
          <w:sz w:val="32"/>
          <w:szCs w:val="32"/>
        </w:rPr>
      </w:pPr>
      <w:r>
        <w:rPr>
          <w:rFonts w:hint="eastAsia" w:ascii="仿宋" w:hAnsi="仿宋" w:eastAsia="仿宋" w:cs="宋体"/>
          <w:sz w:val="32"/>
          <w:szCs w:val="32"/>
        </w:rPr>
        <w:t>成都市节约用水监管事务中心</w:t>
      </w:r>
    </w:p>
    <w:p>
      <w:pPr>
        <w:spacing w:line="360" w:lineRule="auto"/>
        <w:jc w:val="center"/>
        <w:rPr>
          <w:rFonts w:ascii="仿宋" w:hAnsi="仿宋" w:eastAsia="仿宋" w:cs="宋体"/>
          <w:sz w:val="32"/>
          <w:szCs w:val="32"/>
        </w:rPr>
      </w:pPr>
      <w:r>
        <w:rPr>
          <w:rFonts w:hint="eastAsia" w:ascii="仿宋" w:hAnsi="仿宋" w:eastAsia="仿宋" w:cs="宋体"/>
          <w:sz w:val="32"/>
          <w:szCs w:val="32"/>
        </w:rPr>
        <w:t>四川成与诚招标代理有限公司</w:t>
      </w:r>
    </w:p>
    <w:p>
      <w:pPr>
        <w:spacing w:line="360" w:lineRule="auto"/>
        <w:jc w:val="center"/>
        <w:rPr>
          <w:rFonts w:ascii="仿宋" w:hAnsi="仿宋" w:eastAsia="仿宋" w:cs="宋体"/>
          <w:sz w:val="32"/>
          <w:szCs w:val="32"/>
        </w:rPr>
      </w:pPr>
      <w:r>
        <w:rPr>
          <w:rFonts w:hint="eastAsia" w:ascii="仿宋" w:hAnsi="仿宋" w:eastAsia="仿宋" w:cs="宋体"/>
          <w:sz w:val="32"/>
          <w:szCs w:val="32"/>
        </w:rPr>
        <w:t>共同编制</w:t>
      </w:r>
    </w:p>
    <w:p>
      <w:pPr>
        <w:spacing w:line="360" w:lineRule="auto"/>
        <w:jc w:val="center"/>
        <w:rPr>
          <w:rFonts w:ascii="仿宋" w:hAnsi="仿宋" w:eastAsia="仿宋" w:cs="宋体"/>
          <w:sz w:val="32"/>
          <w:szCs w:val="32"/>
        </w:rPr>
      </w:pPr>
      <w:r>
        <w:rPr>
          <w:rFonts w:hint="eastAsia" w:ascii="仿宋" w:hAnsi="仿宋" w:eastAsia="仿宋" w:cs="宋体"/>
          <w:sz w:val="32"/>
          <w:szCs w:val="32"/>
        </w:rPr>
        <w:t>二〇二一年八月</w:t>
      </w:r>
    </w:p>
    <w:p>
      <w:pPr>
        <w:pStyle w:val="17"/>
        <w:ind w:left="0" w:leftChars="0"/>
        <w:rPr>
          <w:rFonts w:ascii="仿宋" w:hAnsi="仿宋" w:eastAsia="仿宋" w:cs="宋体"/>
          <w:sz w:val="32"/>
          <w:szCs w:val="32"/>
        </w:rPr>
        <w:sectPr>
          <w:headerReference r:id="rId4" w:type="first"/>
          <w:footerReference r:id="rId7" w:type="first"/>
          <w:headerReference r:id="rId3" w:type="default"/>
          <w:footerReference r:id="rId5" w:type="default"/>
          <w:footerReference r:id="rId6" w:type="even"/>
          <w:pgSz w:w="11907" w:h="16840"/>
          <w:pgMar w:top="1440" w:right="1474" w:bottom="1440" w:left="1474" w:header="425" w:footer="992" w:gutter="0"/>
          <w:cols w:space="0" w:num="1"/>
          <w:titlePg/>
          <w:docGrid w:linePitch="312" w:charSpace="0"/>
        </w:sectPr>
      </w:pPr>
    </w:p>
    <w:p>
      <w:pPr>
        <w:jc w:val="center"/>
        <w:rPr>
          <w:rFonts w:ascii="仿宋" w:hAnsi="仿宋" w:eastAsia="仿宋" w:cs="仿宋"/>
          <w:sz w:val="36"/>
          <w:szCs w:val="44"/>
        </w:rPr>
      </w:pPr>
      <w:r>
        <w:rPr>
          <w:rFonts w:hint="eastAsia" w:ascii="仿宋" w:hAnsi="仿宋" w:eastAsia="仿宋" w:cs="仿宋"/>
          <w:sz w:val="36"/>
          <w:szCs w:val="44"/>
        </w:rPr>
        <w:t>廉洁自律承诺书</w:t>
      </w:r>
    </w:p>
    <w:p>
      <w:pPr>
        <w:spacing w:line="480" w:lineRule="auto"/>
        <w:ind w:firstLine="480" w:firstLineChars="200"/>
        <w:rPr>
          <w:rFonts w:ascii="仿宋" w:hAnsi="仿宋" w:eastAsia="仿宋" w:cs="仿宋"/>
          <w:sz w:val="24"/>
        </w:rPr>
      </w:pPr>
    </w:p>
    <w:p>
      <w:pPr>
        <w:spacing w:line="480" w:lineRule="auto"/>
        <w:ind w:firstLine="480" w:firstLineChars="200"/>
        <w:rPr>
          <w:rFonts w:ascii="仿宋" w:hAnsi="仿宋" w:eastAsia="仿宋" w:cs="仿宋"/>
          <w:sz w:val="24"/>
        </w:rPr>
      </w:pPr>
      <w:r>
        <w:rPr>
          <w:rFonts w:hint="eastAsia" w:ascii="仿宋" w:hAnsi="仿宋" w:eastAsia="仿宋" w:cs="仿宋"/>
          <w:sz w:val="24"/>
        </w:rPr>
        <w:t>为进一步规范四川成与诚招标代理有限公司政府采购行为，维护政府采购制度，净化政府采购市场环境。四川成与诚招标代理有限公司在代理政府采购事务过程中郑重承诺：</w:t>
      </w:r>
    </w:p>
    <w:p>
      <w:pPr>
        <w:spacing w:line="480" w:lineRule="auto"/>
        <w:ind w:firstLine="480" w:firstLineChars="200"/>
        <w:rPr>
          <w:rFonts w:ascii="仿宋" w:hAnsi="仿宋" w:eastAsia="仿宋" w:cs="仿宋"/>
          <w:sz w:val="24"/>
        </w:rPr>
      </w:pPr>
      <w:r>
        <w:rPr>
          <w:rFonts w:hint="eastAsia" w:ascii="仿宋" w:hAnsi="仿宋" w:eastAsia="仿宋" w:cs="仿宋"/>
          <w:sz w:val="24"/>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pacing w:line="480" w:lineRule="auto"/>
        <w:ind w:firstLine="480" w:firstLineChars="200"/>
        <w:rPr>
          <w:rFonts w:ascii="仿宋" w:hAnsi="仿宋" w:eastAsia="仿宋" w:cs="仿宋"/>
          <w:sz w:val="24"/>
        </w:rPr>
      </w:pPr>
      <w:r>
        <w:rPr>
          <w:rFonts w:hint="eastAsia" w:ascii="仿宋" w:hAnsi="仿宋" w:eastAsia="仿宋" w:cs="仿宋"/>
          <w:sz w:val="24"/>
        </w:rPr>
        <w:t>二、公司员工遵纪守法，不得以不正当手段争取、承揽代理政府采购事务和向任何单位和个人支付现金、实物或其他利益的行为。</w:t>
      </w:r>
    </w:p>
    <w:p>
      <w:pPr>
        <w:spacing w:line="480" w:lineRule="auto"/>
        <w:ind w:firstLine="480" w:firstLineChars="200"/>
        <w:rPr>
          <w:rFonts w:ascii="仿宋" w:hAnsi="仿宋" w:eastAsia="仿宋" w:cs="仿宋"/>
          <w:sz w:val="24"/>
        </w:rPr>
      </w:pPr>
      <w:r>
        <w:rPr>
          <w:rFonts w:hint="eastAsia" w:ascii="仿宋" w:hAnsi="仿宋" w:eastAsia="仿宋" w:cs="仿宋"/>
          <w:sz w:val="24"/>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line="480" w:lineRule="auto"/>
        <w:ind w:firstLine="480" w:firstLineChars="200"/>
        <w:rPr>
          <w:rFonts w:ascii="仿宋" w:hAnsi="仿宋" w:eastAsia="仿宋" w:cs="仿宋"/>
          <w:sz w:val="24"/>
        </w:rPr>
      </w:pPr>
      <w:r>
        <w:rPr>
          <w:rFonts w:hint="eastAsia" w:ascii="仿宋" w:hAnsi="仿宋" w:eastAsia="仿宋" w:cs="仿宋"/>
          <w:sz w:val="24"/>
        </w:rPr>
        <w:t>四、公司员工不得与供应商存在任何商业上的利害关系，不得在供应商单位兼职和任职，不得泄漏政府采购过程中的机密。</w:t>
      </w:r>
    </w:p>
    <w:p>
      <w:pPr>
        <w:spacing w:line="480" w:lineRule="auto"/>
        <w:ind w:firstLine="480" w:firstLineChars="200"/>
        <w:rPr>
          <w:rFonts w:ascii="仿宋" w:hAnsi="仿宋" w:eastAsia="仿宋" w:cs="仿宋"/>
          <w:sz w:val="24"/>
        </w:rPr>
      </w:pPr>
      <w:r>
        <w:rPr>
          <w:rFonts w:hint="eastAsia" w:ascii="仿宋" w:hAnsi="仿宋" w:eastAsia="仿宋" w:cs="仿宋"/>
          <w:sz w:val="24"/>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spacing w:line="480" w:lineRule="auto"/>
        <w:ind w:firstLine="480" w:firstLineChars="200"/>
        <w:jc w:val="left"/>
        <w:rPr>
          <w:rFonts w:ascii="仿宋" w:hAnsi="仿宋" w:eastAsia="仿宋" w:cs="仿宋"/>
          <w:sz w:val="24"/>
        </w:rPr>
      </w:pPr>
      <w:r>
        <w:rPr>
          <w:rFonts w:hint="eastAsia" w:ascii="仿宋" w:hAnsi="仿宋" w:eastAsia="仿宋" w:cs="仿宋"/>
          <w:sz w:val="24"/>
        </w:rPr>
        <w:t>举报电话：028-83475775</w:t>
      </w:r>
    </w:p>
    <w:p>
      <w:pPr>
        <w:spacing w:line="480" w:lineRule="auto"/>
        <w:ind w:firstLine="480" w:firstLineChars="200"/>
        <w:jc w:val="left"/>
        <w:rPr>
          <w:rFonts w:ascii="仿宋" w:hAnsi="仿宋" w:eastAsia="仿宋" w:cs="仿宋"/>
          <w:sz w:val="24"/>
        </w:rPr>
      </w:pPr>
    </w:p>
    <w:p>
      <w:pPr>
        <w:spacing w:line="480" w:lineRule="auto"/>
        <w:ind w:firstLine="480" w:firstLineChars="200"/>
        <w:jc w:val="right"/>
        <w:rPr>
          <w:rFonts w:ascii="仿宋" w:hAnsi="仿宋" w:eastAsia="仿宋" w:cs="宋体"/>
          <w:sz w:val="24"/>
        </w:rPr>
      </w:pPr>
      <w:r>
        <w:rPr>
          <w:rFonts w:hint="eastAsia" w:ascii="仿宋" w:hAnsi="仿宋" w:eastAsia="仿宋" w:cs="宋体"/>
          <w:sz w:val="24"/>
        </w:rPr>
        <w:t>四川成与诚招标代理有限公司</w:t>
      </w:r>
    </w:p>
    <w:p>
      <w:pPr>
        <w:spacing w:line="360" w:lineRule="auto"/>
        <w:jc w:val="center"/>
        <w:rPr>
          <w:rFonts w:ascii="仿宋" w:hAnsi="仿宋" w:eastAsia="仿宋" w:cs="仿宋"/>
          <w:sz w:val="36"/>
          <w:szCs w:val="44"/>
        </w:rPr>
      </w:pPr>
      <w:r>
        <w:rPr>
          <w:rFonts w:hint="eastAsia" w:ascii="仿宋" w:hAnsi="仿宋" w:eastAsia="仿宋" w:cs="仿宋"/>
          <w:sz w:val="36"/>
          <w:szCs w:val="44"/>
        </w:rPr>
        <w:t>交通指引</w:t>
      </w:r>
    </w:p>
    <w:p>
      <w:pPr>
        <w:spacing w:line="480" w:lineRule="auto"/>
        <w:ind w:firstLine="480" w:firstLineChars="200"/>
        <w:rPr>
          <w:rFonts w:ascii="仿宋" w:hAnsi="仿宋" w:eastAsia="仿宋" w:cs="仿宋"/>
          <w:sz w:val="24"/>
          <w:szCs w:val="32"/>
        </w:rPr>
      </w:pPr>
    </w:p>
    <w:p>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四川成与诚招标代理有限公司位于四川省成都市高新区锦尚西一路</w:t>
      </w:r>
      <w:r>
        <w:rPr>
          <w:rFonts w:hint="eastAsia" w:ascii="仿宋" w:hAnsi="仿宋" w:eastAsia="仿宋" w:cs="仿宋"/>
          <w:b/>
          <w:bCs/>
          <w:sz w:val="24"/>
          <w:szCs w:val="32"/>
        </w:rPr>
        <w:t>楚峰国际中心45A03号（44层）</w:t>
      </w:r>
      <w:r>
        <w:rPr>
          <w:rFonts w:hint="eastAsia" w:ascii="仿宋" w:hAnsi="仿宋" w:eastAsia="仿宋" w:cs="仿宋"/>
          <w:sz w:val="24"/>
          <w:szCs w:val="32"/>
        </w:rPr>
        <w:t>，可采用以下交通方式：</w:t>
      </w:r>
    </w:p>
    <w:p>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1、地铁：1号线孵化园地铁站A口，步行300米即可到达。</w:t>
      </w:r>
    </w:p>
    <w:p>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2、自驾：高德地图导航输入“楚峰国际中心”，停车场入口位于锦尚西一路。</w:t>
      </w:r>
    </w:p>
    <w:p>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3、建议将车辆停放于-</w:t>
      </w:r>
      <w:r>
        <w:rPr>
          <w:rFonts w:ascii="仿宋" w:hAnsi="仿宋" w:eastAsia="仿宋" w:cs="仿宋"/>
          <w:sz w:val="24"/>
          <w:szCs w:val="32"/>
        </w:rPr>
        <w:t>5</w:t>
      </w:r>
      <w:r>
        <w:rPr>
          <w:rFonts w:hint="eastAsia" w:ascii="仿宋" w:hAnsi="仿宋" w:eastAsia="仿宋" w:cs="仿宋"/>
          <w:sz w:val="24"/>
          <w:szCs w:val="32"/>
        </w:rPr>
        <w:t>层，乘地下客梯至一楼大堂（地下客梯只能到一楼）。来访人员在大堂选乘高区单/双层客梯上楼；大件样品可直接从货梯上楼。</w:t>
      </w:r>
    </w:p>
    <w:p>
      <w:pPr>
        <w:spacing w:line="480" w:lineRule="auto"/>
        <w:jc w:val="center"/>
        <w:rPr>
          <w:rFonts w:ascii="仿宋" w:hAnsi="仿宋" w:eastAsia="仿宋" w:cs="仿宋"/>
          <w:sz w:val="36"/>
          <w:szCs w:val="44"/>
        </w:rPr>
      </w:pPr>
      <w:r>
        <w:rPr>
          <w:rFonts w:ascii="Calibri" w:hAnsi="Calibri"/>
        </w:rPr>
        <w:drawing>
          <wp:anchor distT="0" distB="0" distL="114300" distR="114300" simplePos="0" relativeHeight="251659264" behindDoc="1" locked="0" layoutInCell="1" allowOverlap="1">
            <wp:simplePos x="0" y="0"/>
            <wp:positionH relativeFrom="column">
              <wp:posOffset>189865</wp:posOffset>
            </wp:positionH>
            <wp:positionV relativeFrom="paragraph">
              <wp:posOffset>314325</wp:posOffset>
            </wp:positionV>
            <wp:extent cx="5243830" cy="4730750"/>
            <wp:effectExtent l="0" t="0" r="0" b="0"/>
            <wp:wrapNone/>
            <wp:docPr id="38" name="图片 3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图"/>
                    <pic:cNvPicPr>
                      <a:picLocks noChangeAspect="1" noChangeArrowheads="1"/>
                    </pic:cNvPicPr>
                  </pic:nvPicPr>
                  <pic:blipFill>
                    <a:blip r:embed="rId13">
                      <a:extLst>
                        <a:ext uri="{28A0092B-C50C-407E-A947-70E740481C1C}">
                          <a14:useLocalDpi xmlns:a14="http://schemas.microsoft.com/office/drawing/2010/main" val="0"/>
                        </a:ext>
                      </a:extLst>
                    </a:blip>
                    <a:srcRect r="42899"/>
                    <a:stretch>
                      <a:fillRect/>
                    </a:stretch>
                  </pic:blipFill>
                  <pic:spPr>
                    <a:xfrm>
                      <a:off x="0" y="0"/>
                      <a:ext cx="5243830" cy="4730750"/>
                    </a:xfrm>
                    <a:prstGeom prst="rect">
                      <a:avLst/>
                    </a:prstGeom>
                    <a:noFill/>
                    <a:ln>
                      <a:noFill/>
                    </a:ln>
                  </pic:spPr>
                </pic:pic>
              </a:graphicData>
            </a:graphic>
          </wp:anchor>
        </w:drawing>
      </w:r>
      <w:r>
        <w:rPr>
          <w:rFonts w:ascii="仿宋" w:hAnsi="仿宋" w:eastAsia="仿宋" w:cs="仿宋"/>
          <w:sz w:val="24"/>
          <w:szCs w:val="32"/>
        </w:rPr>
        <w:br w:type="page"/>
      </w:r>
      <w:r>
        <w:rPr>
          <w:rFonts w:hint="eastAsia" w:ascii="仿宋" w:hAnsi="仿宋" w:eastAsia="仿宋" w:cs="仿宋"/>
          <w:sz w:val="36"/>
          <w:szCs w:val="44"/>
        </w:rPr>
        <w:t>温馨提示</w:t>
      </w:r>
    </w:p>
    <w:p>
      <w:pPr>
        <w:spacing w:line="360" w:lineRule="auto"/>
        <w:rPr>
          <w:rFonts w:ascii="仿宋" w:hAnsi="仿宋" w:eastAsia="仿宋" w:cs="仿宋"/>
          <w:sz w:val="24"/>
        </w:rPr>
      </w:pPr>
      <w:r>
        <w:rPr>
          <w:rFonts w:hint="eastAsia" w:ascii="仿宋" w:hAnsi="仿宋" w:eastAsia="仿宋" w:cs="仿宋"/>
          <w:sz w:val="24"/>
        </w:rPr>
        <w:t>各供应商：</w:t>
      </w:r>
    </w:p>
    <w:p>
      <w:pPr>
        <w:spacing w:line="360" w:lineRule="auto"/>
        <w:ind w:firstLine="480" w:firstLineChars="200"/>
        <w:rPr>
          <w:rFonts w:ascii="仿宋" w:hAnsi="仿宋" w:eastAsia="仿宋" w:cs="仿宋"/>
          <w:sz w:val="24"/>
        </w:rPr>
      </w:pPr>
      <w:r>
        <w:rPr>
          <w:rFonts w:hint="eastAsia" w:ascii="仿宋" w:hAnsi="仿宋" w:eastAsia="仿宋" w:cs="仿宋"/>
          <w:sz w:val="24"/>
        </w:rPr>
        <w:t>欢迎参与本次采购活动，为优化政府采购营商环境，减少供应商参加政府采购活动成本，温馨提示如下：</w:t>
      </w:r>
    </w:p>
    <w:p>
      <w:pPr>
        <w:spacing w:line="360" w:lineRule="auto"/>
        <w:ind w:firstLine="480" w:firstLineChars="200"/>
        <w:rPr>
          <w:rFonts w:ascii="仿宋" w:hAnsi="仿宋" w:eastAsia="仿宋" w:cs="仿宋"/>
          <w:sz w:val="24"/>
        </w:rPr>
      </w:pPr>
      <w:r>
        <w:rPr>
          <w:rFonts w:hint="eastAsia" w:ascii="仿宋" w:hAnsi="仿宋" w:eastAsia="仿宋" w:cs="仿宋"/>
          <w:sz w:val="24"/>
        </w:rPr>
        <w:t>一、报名：注意报名的截止时间、报名的方式以及需要提供的资料，任何一项不满足的将拒绝接收。</w:t>
      </w:r>
    </w:p>
    <w:p>
      <w:pPr>
        <w:spacing w:line="360" w:lineRule="auto"/>
        <w:ind w:firstLine="480" w:firstLineChars="200"/>
        <w:rPr>
          <w:rFonts w:ascii="仿宋" w:hAnsi="仿宋" w:eastAsia="仿宋" w:cs="仿宋"/>
          <w:sz w:val="24"/>
        </w:rPr>
      </w:pPr>
      <w:r>
        <w:rPr>
          <w:rFonts w:hint="eastAsia" w:ascii="仿宋" w:hAnsi="仿宋" w:eastAsia="仿宋" w:cs="仿宋"/>
          <w:sz w:val="24"/>
        </w:rPr>
        <w:t>二、保证金：如项目收取保证金，供应商应在规定截止时间前足额交纳，以到账时间为准。未中标（成交）供应商的保证金将在结果公告后5个工作日内原路径退还，中标（成交）供应商应将采购合同发送我司指定邮箱后办理保证金退还，我司将在5个工作日内原路径退还。</w:t>
      </w:r>
    </w:p>
    <w:p>
      <w:pPr>
        <w:spacing w:line="360" w:lineRule="auto"/>
        <w:ind w:firstLine="480" w:firstLineChars="200"/>
        <w:rPr>
          <w:rFonts w:ascii="仿宋" w:hAnsi="仿宋" w:eastAsia="仿宋" w:cs="仿宋"/>
          <w:sz w:val="24"/>
        </w:rPr>
      </w:pPr>
      <w:r>
        <w:rPr>
          <w:rFonts w:hint="eastAsia" w:ascii="仿宋" w:hAnsi="仿宋" w:eastAsia="仿宋" w:cs="仿宋"/>
          <w:sz w:val="24"/>
        </w:rPr>
        <w:t>三、制作投标（响应）文件：注意采购文件中的资格要求和实质性要求，任何一条不满足的将作无效处理。注意采购文件中的评分要求，未按要求提供证明材料的将不予认可。</w:t>
      </w:r>
    </w:p>
    <w:p>
      <w:pPr>
        <w:spacing w:line="360" w:lineRule="auto"/>
        <w:ind w:firstLine="480" w:firstLineChars="200"/>
        <w:rPr>
          <w:rFonts w:ascii="仿宋" w:hAnsi="仿宋" w:eastAsia="仿宋" w:cs="仿宋"/>
          <w:sz w:val="24"/>
        </w:rPr>
      </w:pPr>
      <w:r>
        <w:rPr>
          <w:rFonts w:hint="eastAsia" w:ascii="仿宋" w:hAnsi="仿宋" w:eastAsia="仿宋" w:cs="仿宋"/>
          <w:sz w:val="24"/>
        </w:rPr>
        <w:t>四、投标（响应）：注意投标（响应）截止时间和递交文件的地点，未按要求密封或逾期送达的将拒绝接收。</w:t>
      </w:r>
    </w:p>
    <w:p>
      <w:pPr>
        <w:spacing w:line="360" w:lineRule="auto"/>
        <w:ind w:firstLine="480" w:firstLineChars="200"/>
        <w:rPr>
          <w:rFonts w:ascii="仿宋" w:hAnsi="仿宋" w:eastAsia="仿宋" w:cs="仿宋"/>
          <w:sz w:val="24"/>
        </w:rPr>
      </w:pPr>
      <w:r>
        <w:rPr>
          <w:rFonts w:hint="eastAsia" w:ascii="仿宋" w:hAnsi="仿宋" w:eastAsia="仿宋" w:cs="仿宋"/>
          <w:sz w:val="24"/>
        </w:rPr>
        <w:t>五、结果查询：结果公告将在发布采购公告的同一网站进行公布，供应商应自行关注，任何询问项目评审情况和中标（成交）情况的行为都将被拒绝。</w:t>
      </w:r>
    </w:p>
    <w:p>
      <w:pPr>
        <w:spacing w:line="360" w:lineRule="auto"/>
        <w:ind w:firstLine="480" w:firstLineChars="200"/>
        <w:rPr>
          <w:rFonts w:ascii="仿宋" w:hAnsi="仿宋" w:eastAsia="仿宋" w:cs="仿宋"/>
          <w:sz w:val="24"/>
        </w:rPr>
      </w:pPr>
      <w:r>
        <w:rPr>
          <w:rFonts w:hint="eastAsia" w:ascii="仿宋" w:hAnsi="仿宋" w:eastAsia="仿宋" w:cs="仿宋"/>
          <w:sz w:val="24"/>
        </w:rPr>
        <w:t>六、服务费：中标（成交）结果公布后，中标（成交）人应及时足额缴纳服务费，我司在收到服务费后才可开具发票。</w:t>
      </w:r>
    </w:p>
    <w:p>
      <w:pPr>
        <w:spacing w:line="360" w:lineRule="auto"/>
        <w:ind w:firstLine="480" w:firstLineChars="200"/>
        <w:rPr>
          <w:rFonts w:ascii="仿宋" w:hAnsi="仿宋" w:eastAsia="仿宋" w:cs="仿宋"/>
          <w:sz w:val="24"/>
        </w:rPr>
      </w:pPr>
      <w:r>
        <w:rPr>
          <w:rFonts w:hint="eastAsia" w:ascii="仿宋" w:hAnsi="仿宋" w:eastAsia="仿宋" w:cs="仿宋"/>
          <w:sz w:val="24"/>
        </w:rPr>
        <w:t>七、中标（成交）通知书：我司工作人员将在项目结果公告发布时通知中标（成交）的供应商领取中标（成交）通知书，中标（成交）人应携带单位介绍信原件及领取人身份证复印件（原件备查）前往我司办理领手续。</w:t>
      </w:r>
    </w:p>
    <w:p>
      <w:pPr>
        <w:widowControl/>
        <w:spacing w:line="360" w:lineRule="auto"/>
        <w:ind w:firstLine="480" w:firstLineChars="200"/>
        <w:jc w:val="left"/>
        <w:rPr>
          <w:rFonts w:ascii="仿宋" w:hAnsi="仿宋" w:eastAsia="仿宋"/>
          <w:sz w:val="36"/>
          <w:szCs w:val="32"/>
        </w:rPr>
      </w:pPr>
      <w:r>
        <w:rPr>
          <w:rFonts w:hint="eastAsia" w:ascii="仿宋" w:hAnsi="仿宋" w:eastAsia="仿宋" w:cs="仿宋"/>
          <w:sz w:val="24"/>
        </w:rPr>
        <w:t>八、采购合同：中标（成交）人应在招标文件规定的期限内凭中标（成交）通知书与采购人签订采购合同。</w:t>
      </w:r>
      <w:r>
        <w:rPr>
          <w:rFonts w:hint="eastAsia" w:ascii="仿宋" w:hAnsi="仿宋" w:eastAsia="仿宋" w:cs="仿宋"/>
          <w:sz w:val="24"/>
        </w:rPr>
        <w:br w:type="page"/>
      </w:r>
    </w:p>
    <w:p>
      <w:pPr>
        <w:pStyle w:val="5"/>
        <w:keepNext w:val="0"/>
        <w:keepLines w:val="0"/>
        <w:spacing w:line="360" w:lineRule="exact"/>
        <w:jc w:val="center"/>
        <w:rPr>
          <w:rFonts w:ascii="仿宋" w:hAnsi="仿宋" w:eastAsia="仿宋"/>
          <w:bCs w:val="0"/>
          <w:sz w:val="36"/>
        </w:rPr>
      </w:pPr>
      <w:r>
        <w:rPr>
          <w:rFonts w:hint="eastAsia" w:ascii="仿宋" w:hAnsi="仿宋" w:eastAsia="仿宋"/>
          <w:bCs w:val="0"/>
          <w:sz w:val="36"/>
        </w:rPr>
        <w:t>目    录</w:t>
      </w:r>
    </w:p>
    <w:p/>
    <w:p>
      <w:pPr>
        <w:pStyle w:val="21"/>
        <w:tabs>
          <w:tab w:val="right" w:leader="dot" w:pos="8959"/>
        </w:tabs>
        <w:rPr>
          <w:rFonts w:ascii="仿宋" w:hAnsi="仿宋" w:eastAsia="仿宋"/>
        </w:rPr>
      </w:pPr>
      <w:r>
        <w:rPr>
          <w:rFonts w:ascii="仿宋" w:hAnsi="仿宋" w:eastAsia="仿宋"/>
        </w:rPr>
        <w:fldChar w:fldCharType="begin"/>
      </w:r>
      <w:r>
        <w:rPr>
          <w:rFonts w:ascii="仿宋" w:hAnsi="仿宋" w:eastAsia="仿宋"/>
        </w:rPr>
        <w:instrText xml:space="preserve"> TOC \o "1-1" \h \z \u </w:instrText>
      </w:r>
      <w:r>
        <w:rPr>
          <w:rFonts w:ascii="仿宋" w:hAnsi="仿宋" w:eastAsia="仿宋"/>
        </w:rPr>
        <w:fldChar w:fldCharType="separate"/>
      </w:r>
      <w:r>
        <w:fldChar w:fldCharType="begin"/>
      </w:r>
      <w:r>
        <w:instrText xml:space="preserve"> HYPERLINK \l "_Toc5212" </w:instrText>
      </w:r>
      <w:r>
        <w:fldChar w:fldCharType="separate"/>
      </w:r>
      <w:r>
        <w:rPr>
          <w:rFonts w:hint="eastAsia" w:ascii="仿宋" w:hAnsi="仿宋" w:eastAsia="仿宋"/>
        </w:rPr>
        <w:t>第一章  磋商邀请</w:t>
      </w:r>
      <w:r>
        <w:rPr>
          <w:rFonts w:ascii="仿宋" w:hAnsi="仿宋" w:eastAsia="仿宋"/>
        </w:rPr>
        <w:tab/>
      </w:r>
      <w:r>
        <w:rPr>
          <w:rFonts w:ascii="仿宋" w:hAnsi="仿宋" w:eastAsia="仿宋"/>
        </w:rPr>
        <w:fldChar w:fldCharType="begin"/>
      </w:r>
      <w:r>
        <w:rPr>
          <w:rFonts w:ascii="仿宋" w:hAnsi="仿宋" w:eastAsia="仿宋"/>
        </w:rPr>
        <w:instrText xml:space="preserve"> PAGEREF _Toc5212 </w:instrText>
      </w:r>
      <w:r>
        <w:rPr>
          <w:rFonts w:ascii="仿宋" w:hAnsi="仿宋" w:eastAsia="仿宋"/>
        </w:rPr>
        <w:fldChar w:fldCharType="separate"/>
      </w:r>
      <w:r>
        <w:rPr>
          <w:rFonts w:ascii="仿宋" w:hAnsi="仿宋" w:eastAsia="仿宋"/>
        </w:rPr>
        <w:t>5</w:t>
      </w:r>
      <w:r>
        <w:rPr>
          <w:rFonts w:ascii="仿宋" w:hAnsi="仿宋" w:eastAsia="仿宋"/>
        </w:rPr>
        <w:fldChar w:fldCharType="end"/>
      </w:r>
      <w:r>
        <w:rPr>
          <w:rFonts w:ascii="仿宋" w:hAnsi="仿宋" w:eastAsia="仿宋"/>
        </w:rPr>
        <w:fldChar w:fldCharType="end"/>
      </w:r>
    </w:p>
    <w:p>
      <w:pPr>
        <w:pStyle w:val="21"/>
        <w:tabs>
          <w:tab w:val="right" w:leader="dot" w:pos="8959"/>
        </w:tabs>
        <w:rPr>
          <w:rFonts w:ascii="仿宋" w:hAnsi="仿宋" w:eastAsia="仿宋"/>
        </w:rPr>
      </w:pPr>
      <w:r>
        <w:fldChar w:fldCharType="begin"/>
      </w:r>
      <w:r>
        <w:instrText xml:space="preserve"> HYPERLINK \l "_Toc19275" </w:instrText>
      </w:r>
      <w:r>
        <w:fldChar w:fldCharType="separate"/>
      </w:r>
      <w:r>
        <w:rPr>
          <w:rFonts w:hint="eastAsia" w:ascii="仿宋" w:hAnsi="仿宋" w:eastAsia="仿宋"/>
        </w:rPr>
        <w:t>第二章  磋商须知</w:t>
      </w:r>
      <w:r>
        <w:rPr>
          <w:rFonts w:ascii="仿宋" w:hAnsi="仿宋" w:eastAsia="仿宋"/>
        </w:rPr>
        <w:tab/>
      </w:r>
      <w:r>
        <w:rPr>
          <w:rFonts w:ascii="仿宋" w:hAnsi="仿宋" w:eastAsia="仿宋"/>
        </w:rPr>
        <w:fldChar w:fldCharType="begin"/>
      </w:r>
      <w:r>
        <w:rPr>
          <w:rFonts w:ascii="仿宋" w:hAnsi="仿宋" w:eastAsia="仿宋"/>
        </w:rPr>
        <w:instrText xml:space="preserve"> PAGEREF _Toc19275 </w:instrText>
      </w:r>
      <w:r>
        <w:rPr>
          <w:rFonts w:ascii="仿宋" w:hAnsi="仿宋" w:eastAsia="仿宋"/>
        </w:rPr>
        <w:fldChar w:fldCharType="separate"/>
      </w:r>
      <w:r>
        <w:rPr>
          <w:rFonts w:ascii="仿宋" w:hAnsi="仿宋" w:eastAsia="仿宋"/>
        </w:rPr>
        <w:t>8</w:t>
      </w:r>
      <w:r>
        <w:rPr>
          <w:rFonts w:ascii="仿宋" w:hAnsi="仿宋" w:eastAsia="仿宋"/>
        </w:rPr>
        <w:fldChar w:fldCharType="end"/>
      </w:r>
      <w:r>
        <w:rPr>
          <w:rFonts w:ascii="仿宋" w:hAnsi="仿宋" w:eastAsia="仿宋"/>
        </w:rPr>
        <w:fldChar w:fldCharType="end"/>
      </w:r>
    </w:p>
    <w:p>
      <w:pPr>
        <w:pStyle w:val="21"/>
        <w:tabs>
          <w:tab w:val="right" w:leader="dot" w:pos="8959"/>
        </w:tabs>
        <w:rPr>
          <w:rFonts w:ascii="仿宋" w:hAnsi="仿宋" w:eastAsia="仿宋"/>
        </w:rPr>
      </w:pPr>
      <w:r>
        <w:fldChar w:fldCharType="begin"/>
      </w:r>
      <w:r>
        <w:instrText xml:space="preserve"> HYPERLINK \l "_Toc26518" </w:instrText>
      </w:r>
      <w:r>
        <w:fldChar w:fldCharType="separate"/>
      </w:r>
      <w:r>
        <w:rPr>
          <w:rFonts w:hint="eastAsia" w:ascii="仿宋" w:hAnsi="仿宋" w:eastAsia="仿宋"/>
        </w:rPr>
        <w:t>第三章  供应商和报价产品的资格、资质性及其他类似效力要求</w:t>
      </w:r>
      <w:r>
        <w:rPr>
          <w:rFonts w:ascii="仿宋" w:hAnsi="仿宋" w:eastAsia="仿宋"/>
        </w:rPr>
        <w:tab/>
      </w:r>
      <w:r>
        <w:rPr>
          <w:rFonts w:ascii="仿宋" w:hAnsi="仿宋" w:eastAsia="仿宋"/>
        </w:rPr>
        <w:fldChar w:fldCharType="begin"/>
      </w:r>
      <w:r>
        <w:rPr>
          <w:rFonts w:ascii="仿宋" w:hAnsi="仿宋" w:eastAsia="仿宋"/>
        </w:rPr>
        <w:instrText xml:space="preserve"> PAGEREF _Toc26518 </w:instrText>
      </w:r>
      <w:r>
        <w:rPr>
          <w:rFonts w:ascii="仿宋" w:hAnsi="仿宋" w:eastAsia="仿宋"/>
        </w:rPr>
        <w:fldChar w:fldCharType="separate"/>
      </w:r>
      <w:r>
        <w:rPr>
          <w:rFonts w:ascii="仿宋" w:hAnsi="仿宋" w:eastAsia="仿宋"/>
        </w:rPr>
        <w:t>24</w:t>
      </w:r>
      <w:r>
        <w:rPr>
          <w:rFonts w:ascii="仿宋" w:hAnsi="仿宋" w:eastAsia="仿宋"/>
        </w:rPr>
        <w:fldChar w:fldCharType="end"/>
      </w:r>
      <w:r>
        <w:rPr>
          <w:rFonts w:ascii="仿宋" w:hAnsi="仿宋" w:eastAsia="仿宋"/>
        </w:rPr>
        <w:fldChar w:fldCharType="end"/>
      </w:r>
    </w:p>
    <w:p>
      <w:pPr>
        <w:pStyle w:val="21"/>
        <w:tabs>
          <w:tab w:val="right" w:leader="dot" w:pos="8959"/>
        </w:tabs>
        <w:rPr>
          <w:rFonts w:ascii="仿宋" w:hAnsi="仿宋" w:eastAsia="仿宋"/>
        </w:rPr>
      </w:pPr>
      <w:r>
        <w:fldChar w:fldCharType="begin"/>
      </w:r>
      <w:r>
        <w:instrText xml:space="preserve"> HYPERLINK \l "_Toc27491" </w:instrText>
      </w:r>
      <w:r>
        <w:fldChar w:fldCharType="separate"/>
      </w:r>
      <w:r>
        <w:rPr>
          <w:rFonts w:hint="eastAsia" w:ascii="仿宋" w:hAnsi="仿宋" w:eastAsia="仿宋"/>
        </w:rPr>
        <w:t>第四章  供应商应当提供的资格、资质性及其他类似效力要求的相关证明材料</w:t>
      </w:r>
      <w:r>
        <w:rPr>
          <w:rFonts w:ascii="仿宋" w:hAnsi="仿宋" w:eastAsia="仿宋"/>
        </w:rPr>
        <w:tab/>
      </w:r>
      <w:r>
        <w:rPr>
          <w:rFonts w:ascii="仿宋" w:hAnsi="仿宋" w:eastAsia="仿宋"/>
        </w:rPr>
        <w:fldChar w:fldCharType="begin"/>
      </w:r>
      <w:r>
        <w:rPr>
          <w:rFonts w:ascii="仿宋" w:hAnsi="仿宋" w:eastAsia="仿宋"/>
        </w:rPr>
        <w:instrText xml:space="preserve"> PAGEREF _Toc27491 </w:instrText>
      </w:r>
      <w:r>
        <w:rPr>
          <w:rFonts w:ascii="仿宋" w:hAnsi="仿宋" w:eastAsia="仿宋"/>
        </w:rPr>
        <w:fldChar w:fldCharType="separate"/>
      </w:r>
      <w:r>
        <w:rPr>
          <w:rFonts w:ascii="仿宋" w:hAnsi="仿宋" w:eastAsia="仿宋"/>
        </w:rPr>
        <w:t>26</w:t>
      </w:r>
      <w:r>
        <w:rPr>
          <w:rFonts w:ascii="仿宋" w:hAnsi="仿宋" w:eastAsia="仿宋"/>
        </w:rPr>
        <w:fldChar w:fldCharType="end"/>
      </w:r>
      <w:r>
        <w:rPr>
          <w:rFonts w:ascii="仿宋" w:hAnsi="仿宋" w:eastAsia="仿宋"/>
        </w:rPr>
        <w:fldChar w:fldCharType="end"/>
      </w:r>
    </w:p>
    <w:p>
      <w:pPr>
        <w:pStyle w:val="21"/>
        <w:tabs>
          <w:tab w:val="right" w:leader="dot" w:pos="8959"/>
        </w:tabs>
        <w:rPr>
          <w:rFonts w:ascii="仿宋" w:hAnsi="仿宋" w:eastAsia="仿宋"/>
        </w:rPr>
      </w:pPr>
      <w:r>
        <w:fldChar w:fldCharType="begin"/>
      </w:r>
      <w:r>
        <w:instrText xml:space="preserve"> HYPERLINK \l "_Toc16932" </w:instrText>
      </w:r>
      <w:r>
        <w:fldChar w:fldCharType="separate"/>
      </w:r>
      <w:r>
        <w:rPr>
          <w:rFonts w:hint="eastAsia" w:ascii="仿宋" w:hAnsi="仿宋" w:eastAsia="仿宋"/>
        </w:rPr>
        <w:t>第五章  采购项目技术、服务、政府采购合同内容条款及其他商务要求</w:t>
      </w:r>
      <w:r>
        <w:rPr>
          <w:rFonts w:ascii="仿宋" w:hAnsi="仿宋" w:eastAsia="仿宋"/>
        </w:rPr>
        <w:tab/>
      </w:r>
      <w:r>
        <w:rPr>
          <w:rFonts w:ascii="仿宋" w:hAnsi="仿宋" w:eastAsia="仿宋"/>
        </w:rPr>
        <w:fldChar w:fldCharType="begin"/>
      </w:r>
      <w:r>
        <w:rPr>
          <w:rFonts w:ascii="仿宋" w:hAnsi="仿宋" w:eastAsia="仿宋"/>
        </w:rPr>
        <w:instrText xml:space="preserve"> PAGEREF _Toc16932 </w:instrText>
      </w:r>
      <w:r>
        <w:rPr>
          <w:rFonts w:ascii="仿宋" w:hAnsi="仿宋" w:eastAsia="仿宋"/>
        </w:rPr>
        <w:fldChar w:fldCharType="separate"/>
      </w:r>
      <w:r>
        <w:rPr>
          <w:rFonts w:ascii="仿宋" w:hAnsi="仿宋" w:eastAsia="仿宋"/>
        </w:rPr>
        <w:t>28</w:t>
      </w:r>
      <w:r>
        <w:rPr>
          <w:rFonts w:ascii="仿宋" w:hAnsi="仿宋" w:eastAsia="仿宋"/>
        </w:rPr>
        <w:fldChar w:fldCharType="end"/>
      </w:r>
      <w:r>
        <w:rPr>
          <w:rFonts w:ascii="仿宋" w:hAnsi="仿宋" w:eastAsia="仿宋"/>
        </w:rPr>
        <w:fldChar w:fldCharType="end"/>
      </w:r>
    </w:p>
    <w:p>
      <w:pPr>
        <w:pStyle w:val="21"/>
        <w:tabs>
          <w:tab w:val="right" w:leader="dot" w:pos="8959"/>
        </w:tabs>
        <w:rPr>
          <w:rFonts w:ascii="仿宋" w:hAnsi="仿宋" w:eastAsia="仿宋"/>
        </w:rPr>
      </w:pPr>
      <w:r>
        <w:fldChar w:fldCharType="begin"/>
      </w:r>
      <w:r>
        <w:instrText xml:space="preserve"> HYPERLINK \l "_Toc4823" </w:instrText>
      </w:r>
      <w:r>
        <w:fldChar w:fldCharType="separate"/>
      </w:r>
      <w:r>
        <w:rPr>
          <w:rFonts w:hint="eastAsia" w:ascii="仿宋" w:hAnsi="仿宋" w:eastAsia="仿宋"/>
        </w:rPr>
        <w:t>第六章  磋商内容、磋商过程中可实质性变动的内容</w:t>
      </w:r>
      <w:r>
        <w:rPr>
          <w:rFonts w:ascii="仿宋" w:hAnsi="仿宋" w:eastAsia="仿宋"/>
        </w:rPr>
        <w:tab/>
      </w:r>
      <w:r>
        <w:rPr>
          <w:rFonts w:ascii="仿宋" w:hAnsi="仿宋" w:eastAsia="仿宋"/>
        </w:rPr>
        <w:fldChar w:fldCharType="begin"/>
      </w:r>
      <w:r>
        <w:rPr>
          <w:rFonts w:ascii="仿宋" w:hAnsi="仿宋" w:eastAsia="仿宋"/>
        </w:rPr>
        <w:instrText xml:space="preserve"> PAGEREF _Toc4823 </w:instrText>
      </w:r>
      <w:r>
        <w:rPr>
          <w:rFonts w:ascii="仿宋" w:hAnsi="仿宋" w:eastAsia="仿宋"/>
        </w:rPr>
        <w:fldChar w:fldCharType="separate"/>
      </w:r>
      <w:r>
        <w:rPr>
          <w:rFonts w:ascii="仿宋" w:hAnsi="仿宋" w:eastAsia="仿宋"/>
        </w:rPr>
        <w:t>29</w:t>
      </w:r>
      <w:r>
        <w:rPr>
          <w:rFonts w:ascii="仿宋" w:hAnsi="仿宋" w:eastAsia="仿宋"/>
        </w:rPr>
        <w:fldChar w:fldCharType="end"/>
      </w:r>
      <w:r>
        <w:rPr>
          <w:rFonts w:ascii="仿宋" w:hAnsi="仿宋" w:eastAsia="仿宋"/>
        </w:rPr>
        <w:fldChar w:fldCharType="end"/>
      </w:r>
    </w:p>
    <w:p>
      <w:pPr>
        <w:pStyle w:val="21"/>
        <w:tabs>
          <w:tab w:val="right" w:leader="dot" w:pos="8959"/>
        </w:tabs>
        <w:rPr>
          <w:rFonts w:ascii="仿宋" w:hAnsi="仿宋" w:eastAsia="仿宋"/>
        </w:rPr>
      </w:pPr>
      <w:r>
        <w:fldChar w:fldCharType="begin"/>
      </w:r>
      <w:r>
        <w:instrText xml:space="preserve"> HYPERLINK \l "_Toc28552" </w:instrText>
      </w:r>
      <w:r>
        <w:fldChar w:fldCharType="separate"/>
      </w:r>
      <w:r>
        <w:rPr>
          <w:rFonts w:hint="eastAsia" w:ascii="仿宋" w:hAnsi="仿宋" w:eastAsia="仿宋"/>
        </w:rPr>
        <w:t>第七章  响应文件格式</w:t>
      </w:r>
      <w:r>
        <w:rPr>
          <w:rFonts w:ascii="仿宋" w:hAnsi="仿宋" w:eastAsia="仿宋"/>
        </w:rPr>
        <w:tab/>
      </w:r>
      <w:r>
        <w:rPr>
          <w:rFonts w:ascii="仿宋" w:hAnsi="仿宋" w:eastAsia="仿宋"/>
        </w:rPr>
        <w:fldChar w:fldCharType="begin"/>
      </w:r>
      <w:r>
        <w:rPr>
          <w:rFonts w:ascii="仿宋" w:hAnsi="仿宋" w:eastAsia="仿宋"/>
        </w:rPr>
        <w:instrText xml:space="preserve"> PAGEREF _Toc28552 </w:instrText>
      </w:r>
      <w:r>
        <w:rPr>
          <w:rFonts w:ascii="仿宋" w:hAnsi="仿宋" w:eastAsia="仿宋"/>
        </w:rPr>
        <w:fldChar w:fldCharType="separate"/>
      </w:r>
      <w:r>
        <w:rPr>
          <w:rFonts w:ascii="仿宋" w:hAnsi="仿宋" w:eastAsia="仿宋"/>
        </w:rPr>
        <w:t>30</w:t>
      </w:r>
      <w:r>
        <w:rPr>
          <w:rFonts w:ascii="仿宋" w:hAnsi="仿宋" w:eastAsia="仿宋"/>
        </w:rPr>
        <w:fldChar w:fldCharType="end"/>
      </w:r>
      <w:r>
        <w:rPr>
          <w:rFonts w:ascii="仿宋" w:hAnsi="仿宋" w:eastAsia="仿宋"/>
        </w:rPr>
        <w:fldChar w:fldCharType="end"/>
      </w:r>
    </w:p>
    <w:p>
      <w:pPr>
        <w:pStyle w:val="21"/>
        <w:tabs>
          <w:tab w:val="right" w:leader="dot" w:pos="8959"/>
        </w:tabs>
        <w:rPr>
          <w:rFonts w:ascii="仿宋" w:hAnsi="仿宋" w:eastAsia="仿宋"/>
        </w:rPr>
      </w:pPr>
      <w:r>
        <w:fldChar w:fldCharType="begin"/>
      </w:r>
      <w:r>
        <w:instrText xml:space="preserve"> HYPERLINK \l "_Toc17419" </w:instrText>
      </w:r>
      <w:r>
        <w:fldChar w:fldCharType="separate"/>
      </w:r>
      <w:r>
        <w:rPr>
          <w:rFonts w:hint="eastAsia" w:ascii="仿宋" w:hAnsi="仿宋" w:eastAsia="仿宋"/>
        </w:rPr>
        <w:t>第八章  评审方法</w:t>
      </w:r>
      <w:r>
        <w:rPr>
          <w:rFonts w:ascii="仿宋" w:hAnsi="仿宋" w:eastAsia="仿宋"/>
        </w:rPr>
        <w:tab/>
      </w:r>
      <w:r>
        <w:rPr>
          <w:rFonts w:ascii="仿宋" w:hAnsi="仿宋" w:eastAsia="仿宋"/>
        </w:rPr>
        <w:fldChar w:fldCharType="begin"/>
      </w:r>
      <w:r>
        <w:rPr>
          <w:rFonts w:ascii="仿宋" w:hAnsi="仿宋" w:eastAsia="仿宋"/>
        </w:rPr>
        <w:instrText xml:space="preserve"> PAGEREF _Toc17419 </w:instrText>
      </w:r>
      <w:r>
        <w:rPr>
          <w:rFonts w:ascii="仿宋" w:hAnsi="仿宋" w:eastAsia="仿宋"/>
        </w:rPr>
        <w:fldChar w:fldCharType="separate"/>
      </w:r>
      <w:r>
        <w:rPr>
          <w:rFonts w:ascii="仿宋" w:hAnsi="仿宋" w:eastAsia="仿宋"/>
        </w:rPr>
        <w:t>51</w:t>
      </w:r>
      <w:r>
        <w:rPr>
          <w:rFonts w:ascii="仿宋" w:hAnsi="仿宋" w:eastAsia="仿宋"/>
        </w:rPr>
        <w:fldChar w:fldCharType="end"/>
      </w:r>
      <w:r>
        <w:rPr>
          <w:rFonts w:ascii="仿宋" w:hAnsi="仿宋" w:eastAsia="仿宋"/>
        </w:rPr>
        <w:fldChar w:fldCharType="end"/>
      </w:r>
    </w:p>
    <w:p>
      <w:pPr>
        <w:pStyle w:val="21"/>
        <w:tabs>
          <w:tab w:val="right" w:leader="dot" w:pos="8959"/>
        </w:tabs>
        <w:rPr>
          <w:rFonts w:ascii="仿宋" w:hAnsi="仿宋" w:eastAsia="仿宋"/>
        </w:rPr>
      </w:pPr>
      <w:r>
        <w:fldChar w:fldCharType="begin"/>
      </w:r>
      <w:r>
        <w:instrText xml:space="preserve"> HYPERLINK \l "_Toc16882" </w:instrText>
      </w:r>
      <w:r>
        <w:fldChar w:fldCharType="separate"/>
      </w:r>
      <w:r>
        <w:rPr>
          <w:rFonts w:hint="eastAsia" w:ascii="仿宋" w:hAnsi="仿宋" w:eastAsia="仿宋"/>
        </w:rPr>
        <w:t>第九章  政府采购合同（草案）</w:t>
      </w:r>
      <w:r>
        <w:rPr>
          <w:rFonts w:ascii="仿宋" w:hAnsi="仿宋" w:eastAsia="仿宋"/>
        </w:rPr>
        <w:tab/>
      </w:r>
      <w:r>
        <w:rPr>
          <w:rFonts w:ascii="仿宋" w:hAnsi="仿宋" w:eastAsia="仿宋"/>
        </w:rPr>
        <w:fldChar w:fldCharType="begin"/>
      </w:r>
      <w:r>
        <w:rPr>
          <w:rFonts w:ascii="仿宋" w:hAnsi="仿宋" w:eastAsia="仿宋"/>
        </w:rPr>
        <w:instrText xml:space="preserve"> PAGEREF _Toc16882 </w:instrText>
      </w:r>
      <w:r>
        <w:rPr>
          <w:rFonts w:ascii="仿宋" w:hAnsi="仿宋" w:eastAsia="仿宋"/>
        </w:rPr>
        <w:fldChar w:fldCharType="separate"/>
      </w:r>
      <w:r>
        <w:rPr>
          <w:rFonts w:ascii="仿宋" w:hAnsi="仿宋" w:eastAsia="仿宋"/>
        </w:rPr>
        <w:t>61</w:t>
      </w:r>
      <w:r>
        <w:rPr>
          <w:rFonts w:ascii="仿宋" w:hAnsi="仿宋" w:eastAsia="仿宋"/>
        </w:rPr>
        <w:fldChar w:fldCharType="end"/>
      </w:r>
      <w:r>
        <w:rPr>
          <w:rFonts w:ascii="仿宋" w:hAnsi="仿宋" w:eastAsia="仿宋"/>
        </w:rPr>
        <w:fldChar w:fldCharType="end"/>
      </w:r>
    </w:p>
    <w:p>
      <w:pPr>
        <w:rPr>
          <w:rFonts w:ascii="仿宋" w:hAnsi="仿宋" w:eastAsia="仿宋"/>
        </w:rPr>
      </w:pPr>
      <w:r>
        <w:rPr>
          <w:rFonts w:ascii="仿宋" w:hAnsi="仿宋" w:eastAsia="仿宋"/>
        </w:rPr>
        <w:fldChar w:fldCharType="end"/>
      </w:r>
    </w:p>
    <w:p>
      <w:pPr>
        <w:rPr>
          <w:rFonts w:ascii="仿宋" w:hAnsi="仿宋" w:eastAsia="仿宋"/>
        </w:rPr>
      </w:pPr>
    </w:p>
    <w:p>
      <w:pPr>
        <w:widowControl/>
        <w:jc w:val="left"/>
        <w:rPr>
          <w:rFonts w:ascii="仿宋" w:hAnsi="仿宋" w:eastAsia="仿宋"/>
          <w:b/>
          <w:sz w:val="24"/>
        </w:rPr>
      </w:pPr>
      <w:r>
        <w:rPr>
          <w:rFonts w:ascii="仿宋" w:hAnsi="仿宋" w:eastAsia="仿宋"/>
          <w:b/>
          <w:sz w:val="24"/>
        </w:rPr>
        <w:br w:type="page"/>
      </w:r>
    </w:p>
    <w:p>
      <w:pPr>
        <w:pStyle w:val="4"/>
      </w:pPr>
      <w:bookmarkStart w:id="0" w:name="_Toc5212"/>
      <w:r>
        <w:rPr>
          <w:rFonts w:hint="eastAsia"/>
        </w:rPr>
        <w:t>第一章  磋商邀请</w:t>
      </w:r>
      <w:bookmarkEnd w:id="0"/>
    </w:p>
    <w:p>
      <w:pPr>
        <w:pStyle w:val="8"/>
        <w:spacing w:line="440" w:lineRule="exact"/>
        <w:rPr>
          <w:rFonts w:ascii="仿宋" w:hAnsi="仿宋" w:eastAsia="仿宋"/>
        </w:rPr>
      </w:pPr>
    </w:p>
    <w:p>
      <w:pPr>
        <w:spacing w:line="440" w:lineRule="exact"/>
        <w:ind w:firstLine="480" w:firstLineChars="200"/>
        <w:jc w:val="left"/>
        <w:rPr>
          <w:rFonts w:ascii="仿宋" w:hAnsi="仿宋" w:eastAsia="仿宋"/>
          <w:sz w:val="24"/>
          <w:szCs w:val="28"/>
        </w:rPr>
      </w:pPr>
      <w:r>
        <w:rPr>
          <w:rFonts w:hint="eastAsia" w:ascii="仿宋" w:hAnsi="仿宋" w:eastAsia="仿宋"/>
          <w:sz w:val="24"/>
        </w:rPr>
        <w:t>四川成与诚招标代理有限公司受</w:t>
      </w:r>
      <w:r>
        <w:rPr>
          <w:rFonts w:ascii="仿宋" w:hAnsi="仿宋" w:eastAsia="仿宋"/>
          <w:sz w:val="24"/>
          <w:u w:val="single"/>
        </w:rPr>
        <w:t>成都市节约用水监管事务中心</w:t>
      </w:r>
      <w:r>
        <w:rPr>
          <w:rFonts w:hint="eastAsia" w:ascii="仿宋" w:hAnsi="仿宋" w:eastAsia="仿宋"/>
          <w:sz w:val="24"/>
        </w:rPr>
        <w:t>委托，拟对</w:t>
      </w:r>
      <w:bookmarkStart w:id="1" w:name="PO_默认文件内容_1"/>
      <w:r>
        <w:rPr>
          <w:rFonts w:ascii="仿宋" w:hAnsi="仿宋" w:eastAsia="仿宋"/>
          <w:sz w:val="24"/>
          <w:u w:val="single"/>
        </w:rPr>
        <w:t>成都市非生活用水户远程监控系统（三期）项目</w:t>
      </w:r>
      <w:r>
        <w:rPr>
          <w:rFonts w:hint="eastAsia" w:ascii="仿宋" w:hAnsi="仿宋" w:eastAsia="仿宋"/>
          <w:sz w:val="24"/>
          <w:szCs w:val="32"/>
        </w:rPr>
        <w:t>采用竞争性磋商方式</w:t>
      </w:r>
      <w:r>
        <w:rPr>
          <w:rFonts w:hint="eastAsia" w:ascii="仿宋" w:hAnsi="仿宋" w:eastAsia="仿宋"/>
          <w:sz w:val="24"/>
        </w:rPr>
        <w:t>进行采购，特</w:t>
      </w:r>
      <w:r>
        <w:rPr>
          <w:rFonts w:hint="eastAsia" w:ascii="仿宋" w:hAnsi="仿宋" w:eastAsia="仿宋"/>
          <w:sz w:val="24"/>
          <w:szCs w:val="28"/>
        </w:rPr>
        <w:t>邀请符合本次采购要求的供应商参加</w:t>
      </w:r>
      <w:r>
        <w:rPr>
          <w:rFonts w:hint="eastAsia" w:ascii="仿宋" w:hAnsi="仿宋" w:eastAsia="仿宋"/>
          <w:sz w:val="24"/>
        </w:rPr>
        <w:t>本项目的竞争性磋商</w:t>
      </w:r>
      <w:r>
        <w:rPr>
          <w:rFonts w:hint="eastAsia" w:ascii="仿宋" w:hAnsi="仿宋" w:eastAsia="仿宋"/>
          <w:sz w:val="24"/>
          <w:szCs w:val="28"/>
        </w:rPr>
        <w:t>。</w:t>
      </w:r>
      <w:bookmarkEnd w:id="1"/>
    </w:p>
    <w:p>
      <w:pPr>
        <w:spacing w:line="440" w:lineRule="exact"/>
        <w:ind w:firstLine="480" w:firstLineChars="200"/>
        <w:rPr>
          <w:rFonts w:ascii="仿宋" w:hAnsi="仿宋" w:eastAsia="仿宋"/>
          <w:sz w:val="24"/>
        </w:rPr>
      </w:pPr>
      <w:r>
        <w:rPr>
          <w:rFonts w:hint="eastAsia" w:ascii="仿宋" w:hAnsi="仿宋" w:eastAsia="仿宋"/>
          <w:sz w:val="24"/>
        </w:rPr>
        <w:t>一、采购项目基本情况</w:t>
      </w:r>
    </w:p>
    <w:p>
      <w:pPr>
        <w:spacing w:line="440" w:lineRule="exact"/>
        <w:ind w:firstLine="482" w:firstLineChars="200"/>
        <w:rPr>
          <w:rFonts w:ascii="仿宋" w:hAnsi="仿宋" w:eastAsia="仿宋"/>
          <w:b/>
          <w:sz w:val="24"/>
        </w:rPr>
      </w:pPr>
      <w:r>
        <w:rPr>
          <w:rFonts w:hint="eastAsia" w:ascii="仿宋" w:hAnsi="仿宋" w:eastAsia="仿宋"/>
          <w:b/>
          <w:sz w:val="24"/>
        </w:rPr>
        <w:t>1.项目编号：</w:t>
      </w:r>
      <w:r>
        <w:rPr>
          <w:rFonts w:ascii="仿宋" w:hAnsi="仿宋" w:eastAsia="仿宋"/>
          <w:b/>
          <w:sz w:val="24"/>
        </w:rPr>
        <w:t>510101202101140</w:t>
      </w:r>
    </w:p>
    <w:p>
      <w:pPr>
        <w:spacing w:line="440" w:lineRule="exact"/>
        <w:ind w:firstLine="482" w:firstLineChars="200"/>
        <w:rPr>
          <w:rFonts w:ascii="仿宋" w:hAnsi="仿宋" w:eastAsia="仿宋"/>
          <w:b/>
          <w:sz w:val="24"/>
        </w:rPr>
      </w:pPr>
      <w:r>
        <w:rPr>
          <w:rFonts w:hint="eastAsia" w:ascii="仿宋" w:hAnsi="仿宋" w:eastAsia="仿宋"/>
          <w:b/>
          <w:sz w:val="24"/>
        </w:rPr>
        <w:t>2.采购项目名称：</w:t>
      </w:r>
      <w:r>
        <w:rPr>
          <w:rFonts w:ascii="仿宋" w:hAnsi="仿宋" w:eastAsia="仿宋"/>
          <w:b/>
          <w:sz w:val="24"/>
        </w:rPr>
        <w:t>成都市非生活用水户远程监控系统（三期）项目</w:t>
      </w:r>
    </w:p>
    <w:p>
      <w:pPr>
        <w:spacing w:line="440" w:lineRule="exact"/>
        <w:ind w:firstLine="482" w:firstLineChars="200"/>
        <w:rPr>
          <w:rFonts w:ascii="仿宋" w:hAnsi="仿宋" w:eastAsia="仿宋"/>
          <w:b/>
          <w:sz w:val="24"/>
        </w:rPr>
      </w:pPr>
      <w:r>
        <w:rPr>
          <w:rFonts w:hint="eastAsia" w:ascii="仿宋" w:hAnsi="仿宋" w:eastAsia="仿宋"/>
          <w:b/>
          <w:sz w:val="24"/>
        </w:rPr>
        <w:t>二、资金情况</w:t>
      </w:r>
    </w:p>
    <w:p>
      <w:pPr>
        <w:spacing w:line="440" w:lineRule="exact"/>
        <w:ind w:firstLine="482" w:firstLineChars="200"/>
        <w:rPr>
          <w:rFonts w:ascii="仿宋" w:hAnsi="仿宋" w:eastAsia="仿宋"/>
          <w:b/>
          <w:sz w:val="24"/>
        </w:rPr>
      </w:pPr>
      <w:r>
        <w:rPr>
          <w:rFonts w:hint="eastAsia" w:ascii="仿宋" w:hAnsi="仿宋" w:eastAsia="仿宋"/>
          <w:b/>
          <w:sz w:val="24"/>
        </w:rPr>
        <w:t>资金来源：财政性资金</w:t>
      </w:r>
    </w:p>
    <w:p>
      <w:pPr>
        <w:spacing w:line="440" w:lineRule="exact"/>
        <w:ind w:firstLine="482" w:firstLineChars="200"/>
        <w:rPr>
          <w:rFonts w:ascii="仿宋" w:hAnsi="仿宋" w:eastAsia="仿宋"/>
          <w:sz w:val="24"/>
        </w:rPr>
      </w:pPr>
      <w:r>
        <w:rPr>
          <w:rFonts w:hint="eastAsia" w:ascii="仿宋" w:hAnsi="仿宋" w:eastAsia="仿宋"/>
          <w:b/>
          <w:sz w:val="24"/>
        </w:rPr>
        <w:t>三</w:t>
      </w:r>
      <w:r>
        <w:rPr>
          <w:rFonts w:hint="eastAsia" w:ascii="仿宋" w:hAnsi="仿宋" w:eastAsia="仿宋"/>
          <w:b/>
          <w:bCs/>
          <w:sz w:val="24"/>
        </w:rPr>
        <w:t>、</w:t>
      </w:r>
      <w:r>
        <w:rPr>
          <w:rFonts w:hint="eastAsia" w:ascii="仿宋" w:hAnsi="仿宋" w:eastAsia="仿宋"/>
          <w:b/>
          <w:sz w:val="24"/>
        </w:rPr>
        <w:t>采购项目简介：</w:t>
      </w:r>
    </w:p>
    <w:p>
      <w:pPr>
        <w:spacing w:after="120" w:line="440" w:lineRule="exact"/>
        <w:ind w:firstLine="464" w:firstLineChars="200"/>
        <w:rPr>
          <w:rFonts w:ascii="仿宋" w:hAnsi="仿宋" w:eastAsia="仿宋"/>
          <w:spacing w:val="-4"/>
          <w:sz w:val="24"/>
        </w:rPr>
      </w:pPr>
      <w:bookmarkStart w:id="2" w:name="PO_默认文件内容_2"/>
      <w:r>
        <w:rPr>
          <w:rFonts w:hint="eastAsia" w:ascii="仿宋" w:hAnsi="仿宋" w:eastAsia="仿宋"/>
          <w:spacing w:val="-4"/>
          <w:sz w:val="24"/>
        </w:rPr>
        <w:t>本项目共1个包，采购成都市非生活用水户远程监控系统（三期）。</w:t>
      </w:r>
    </w:p>
    <w:p>
      <w:pPr>
        <w:spacing w:after="120" w:line="440" w:lineRule="exact"/>
        <w:ind w:firstLine="480" w:firstLineChars="200"/>
        <w:rPr>
          <w:rFonts w:ascii="仿宋" w:hAnsi="仿宋" w:eastAsia="仿宋"/>
          <w:sz w:val="24"/>
          <w:szCs w:val="28"/>
        </w:rPr>
      </w:pPr>
      <w:r>
        <w:rPr>
          <w:rFonts w:hint="eastAsia" w:ascii="仿宋" w:hAnsi="仿宋" w:eastAsia="仿宋"/>
          <w:sz w:val="24"/>
          <w:szCs w:val="28"/>
        </w:rPr>
        <w:t>（详见磋商文件第</w:t>
      </w:r>
      <w:r>
        <w:rPr>
          <w:rFonts w:hint="eastAsia" w:ascii="仿宋" w:hAnsi="仿宋" w:eastAsia="仿宋"/>
          <w:b/>
          <w:bCs/>
          <w:sz w:val="24"/>
        </w:rPr>
        <w:t>五</w:t>
      </w:r>
      <w:r>
        <w:rPr>
          <w:rFonts w:hint="eastAsia" w:ascii="仿宋" w:hAnsi="仿宋" w:eastAsia="仿宋"/>
          <w:sz w:val="24"/>
          <w:szCs w:val="28"/>
        </w:rPr>
        <w:t>章）。</w:t>
      </w:r>
      <w:bookmarkEnd w:id="2"/>
    </w:p>
    <w:p>
      <w:pPr>
        <w:spacing w:after="120" w:line="440" w:lineRule="exact"/>
        <w:ind w:firstLine="482" w:firstLineChars="200"/>
        <w:rPr>
          <w:rFonts w:ascii="仿宋" w:hAnsi="仿宋" w:eastAsia="仿宋"/>
          <w:b/>
          <w:bCs/>
          <w:sz w:val="24"/>
        </w:rPr>
      </w:pPr>
      <w:r>
        <w:rPr>
          <w:rFonts w:hint="eastAsia" w:ascii="仿宋" w:hAnsi="仿宋" w:eastAsia="仿宋"/>
          <w:b/>
          <w:bCs/>
          <w:sz w:val="24"/>
        </w:rPr>
        <w:t>四、供应商邀请方式</w:t>
      </w:r>
    </w:p>
    <w:p>
      <w:pPr>
        <w:spacing w:after="120" w:line="440" w:lineRule="exact"/>
        <w:ind w:firstLine="480" w:firstLineChars="200"/>
        <w:rPr>
          <w:rFonts w:ascii="仿宋" w:hAnsi="仿宋" w:eastAsia="仿宋"/>
          <w:bCs/>
          <w:sz w:val="24"/>
        </w:rPr>
      </w:pPr>
      <w:bookmarkStart w:id="3" w:name="PO_默认文件内容_3"/>
      <w:r>
        <w:rPr>
          <w:rFonts w:hint="eastAsia" w:ascii="仿宋" w:hAnsi="仿宋" w:eastAsia="仿宋"/>
          <w:bCs/>
          <w:sz w:val="24"/>
        </w:rPr>
        <w:t>本次采购采取方式1邀请参加磋商的供应商。</w:t>
      </w:r>
    </w:p>
    <w:p>
      <w:pPr>
        <w:spacing w:after="120" w:line="440" w:lineRule="exact"/>
        <w:ind w:firstLine="480" w:firstLineChars="200"/>
        <w:rPr>
          <w:rFonts w:ascii="仿宋" w:hAnsi="仿宋" w:eastAsia="仿宋"/>
          <w:bCs/>
          <w:sz w:val="24"/>
        </w:rPr>
      </w:pPr>
      <w:r>
        <w:rPr>
          <w:rFonts w:hint="eastAsia" w:ascii="仿宋" w:hAnsi="仿宋" w:eastAsia="仿宋"/>
          <w:bCs/>
          <w:sz w:val="24"/>
        </w:rPr>
        <w:t>方式1（公告方式）：本次竞争性磋商邀请在四川政府采购网上以公告形式发布；</w:t>
      </w:r>
    </w:p>
    <w:p>
      <w:pPr>
        <w:spacing w:after="120" w:line="440" w:lineRule="exact"/>
        <w:ind w:firstLine="480" w:firstLineChars="200"/>
        <w:rPr>
          <w:rFonts w:ascii="仿宋" w:hAnsi="仿宋" w:eastAsia="仿宋"/>
          <w:bCs/>
          <w:sz w:val="24"/>
        </w:rPr>
      </w:pPr>
      <w:r>
        <w:rPr>
          <w:rFonts w:hint="eastAsia" w:ascii="仿宋" w:hAnsi="仿宋" w:eastAsia="仿宋"/>
          <w:bCs/>
          <w:sz w:val="24"/>
        </w:rPr>
        <w:t>方式2（书面推荐）：通过采购人和评审专家各自出具书面推荐意见，推荐符合相应资格条件的供应商参与本次采购活动；</w:t>
      </w:r>
    </w:p>
    <w:p>
      <w:pPr>
        <w:spacing w:after="120" w:line="440" w:lineRule="exact"/>
        <w:ind w:firstLine="480" w:firstLineChars="200"/>
        <w:rPr>
          <w:rFonts w:ascii="仿宋" w:hAnsi="仿宋" w:eastAsia="仿宋"/>
          <w:bCs/>
          <w:sz w:val="24"/>
        </w:rPr>
      </w:pPr>
      <w:r>
        <w:rPr>
          <w:rFonts w:hint="eastAsia" w:ascii="仿宋" w:hAnsi="仿宋" w:eastAsia="仿宋"/>
          <w:bCs/>
          <w:sz w:val="24"/>
        </w:rPr>
        <w:t>方式3（供应商库随机抽取）：通过省级以上财政部门建立的供应商库中随机抽取供应商。</w:t>
      </w:r>
      <w:bookmarkEnd w:id="3"/>
    </w:p>
    <w:p>
      <w:pPr>
        <w:spacing w:after="120" w:line="440" w:lineRule="exact"/>
        <w:ind w:firstLine="482" w:firstLineChars="200"/>
        <w:rPr>
          <w:rFonts w:ascii="仿宋" w:hAnsi="仿宋" w:eastAsia="仿宋"/>
          <w:b/>
          <w:bCs/>
          <w:sz w:val="24"/>
        </w:rPr>
      </w:pPr>
      <w:r>
        <w:rPr>
          <w:rFonts w:hint="eastAsia" w:ascii="仿宋" w:hAnsi="仿宋" w:eastAsia="仿宋"/>
          <w:b/>
          <w:bCs/>
          <w:sz w:val="24"/>
        </w:rPr>
        <w:t>五、供应商参加本次政府采购活动应具备下列条件</w:t>
      </w:r>
    </w:p>
    <w:p>
      <w:pPr>
        <w:pStyle w:val="47"/>
        <w:spacing w:line="420" w:lineRule="exact"/>
        <w:ind w:firstLine="480"/>
        <w:rPr>
          <w:rFonts w:ascii="仿宋" w:hAnsi="仿宋" w:eastAsia="仿宋" w:cs="宋体"/>
          <w:sz w:val="24"/>
        </w:rPr>
      </w:pPr>
      <w:bookmarkStart w:id="4" w:name="PO_供应商资格条件_1"/>
      <w:r>
        <w:rPr>
          <w:rFonts w:ascii="仿宋" w:hAnsi="仿宋" w:eastAsia="仿宋" w:cs="宋体"/>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pStyle w:val="47"/>
        <w:spacing w:line="420" w:lineRule="exact"/>
        <w:ind w:firstLine="480"/>
        <w:rPr>
          <w:rFonts w:ascii="仿宋" w:hAnsi="仿宋" w:eastAsia="仿宋" w:cs="宋体"/>
          <w:sz w:val="24"/>
        </w:rPr>
      </w:pPr>
      <w:r>
        <w:rPr>
          <w:rFonts w:ascii="仿宋" w:hAnsi="仿宋" w:eastAsia="仿宋" w:cs="宋体"/>
          <w:sz w:val="24"/>
        </w:rPr>
        <w:t>2</w:t>
      </w:r>
      <w:r>
        <w:rPr>
          <w:rFonts w:hint="eastAsia" w:ascii="仿宋" w:hAnsi="仿宋" w:eastAsia="仿宋" w:cs="宋体"/>
          <w:sz w:val="24"/>
        </w:rPr>
        <w:t>.落实政府采购政策需满足的资格要求：</w:t>
      </w:r>
    </w:p>
    <w:p>
      <w:pPr>
        <w:pStyle w:val="47"/>
        <w:spacing w:line="420" w:lineRule="exact"/>
        <w:ind w:firstLine="480"/>
      </w:pPr>
      <w:r>
        <w:rPr>
          <w:rFonts w:hint="eastAsia" w:ascii="仿宋" w:hAnsi="仿宋" w:eastAsia="仿宋" w:cs="宋体"/>
          <w:sz w:val="24"/>
        </w:rPr>
        <w:t xml:space="preserve">2.1 </w:t>
      </w:r>
      <w:r>
        <w:rPr>
          <w:rFonts w:hint="eastAsia" w:ascii="仿宋" w:hAnsi="仿宋" w:eastAsia="仿宋"/>
          <w:sz w:val="24"/>
        </w:rPr>
        <w:t>本项目专门面向中小企业采购(监狱企业、残疾人福利性单位均视同小微企业)，非中小企业参与的将视为无效响应。</w:t>
      </w:r>
    </w:p>
    <w:p>
      <w:pPr>
        <w:pStyle w:val="47"/>
        <w:spacing w:line="420" w:lineRule="exact"/>
        <w:ind w:firstLine="480"/>
        <w:rPr>
          <w:rFonts w:ascii="仿宋" w:hAnsi="仿宋" w:eastAsia="仿宋" w:cs="宋体"/>
          <w:sz w:val="24"/>
        </w:rPr>
      </w:pPr>
      <w:r>
        <w:rPr>
          <w:rFonts w:hint="eastAsia" w:ascii="仿宋" w:hAnsi="仿宋" w:eastAsia="仿宋" w:cs="宋体"/>
          <w:sz w:val="24"/>
        </w:rPr>
        <w:t>3.本项目的特定资格要求：</w:t>
      </w:r>
      <w:r>
        <w:rPr>
          <w:rFonts w:hint="eastAsia" w:ascii="仿宋" w:hAnsi="仿宋" w:eastAsia="仿宋"/>
          <w:sz w:val="24"/>
        </w:rPr>
        <w:t>无。</w:t>
      </w:r>
    </w:p>
    <w:p>
      <w:pPr>
        <w:pStyle w:val="47"/>
        <w:spacing w:line="420" w:lineRule="exact"/>
        <w:ind w:firstLine="600" w:firstLineChars="250"/>
        <w:rPr>
          <w:rFonts w:ascii="仿宋" w:hAnsi="仿宋" w:eastAsia="仿宋" w:cs="宋体"/>
          <w:sz w:val="24"/>
        </w:rPr>
      </w:pPr>
      <w:r>
        <w:rPr>
          <w:rFonts w:hint="eastAsia" w:ascii="仿宋" w:hAnsi="仿宋" w:eastAsia="仿宋" w:cs="宋体"/>
          <w:sz w:val="24"/>
        </w:rPr>
        <w:t>（详见竞争性磋商文件第三、四章）。</w:t>
      </w:r>
      <w:bookmarkEnd w:id="4"/>
    </w:p>
    <w:p>
      <w:pPr>
        <w:spacing w:line="440" w:lineRule="exact"/>
        <w:ind w:firstLine="482" w:firstLineChars="200"/>
        <w:rPr>
          <w:rFonts w:ascii="仿宋" w:hAnsi="仿宋" w:eastAsia="仿宋"/>
          <w:b/>
          <w:sz w:val="24"/>
        </w:rPr>
      </w:pPr>
      <w:r>
        <w:rPr>
          <w:rFonts w:hint="eastAsia" w:ascii="仿宋" w:hAnsi="仿宋" w:eastAsia="仿宋"/>
          <w:b/>
          <w:sz w:val="24"/>
        </w:rPr>
        <w:t>六、禁止参加本次采购活动的供应商</w:t>
      </w:r>
    </w:p>
    <w:p>
      <w:pPr>
        <w:spacing w:line="440" w:lineRule="exact"/>
        <w:ind w:firstLine="480" w:firstLineChars="200"/>
        <w:rPr>
          <w:rFonts w:ascii="仿宋" w:hAnsi="仿宋" w:eastAsia="仿宋"/>
          <w:sz w:val="24"/>
        </w:rPr>
      </w:pPr>
      <w:bookmarkStart w:id="5" w:name="PO_默认文件内容_4"/>
      <w:r>
        <w:rPr>
          <w:rFonts w:hint="eastAsia" w:ascii="仿宋" w:hAnsi="仿宋" w:eastAsia="仿宋"/>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bookmarkEnd w:id="5"/>
    </w:p>
    <w:p>
      <w:pPr>
        <w:spacing w:line="440" w:lineRule="exact"/>
        <w:ind w:firstLine="482" w:firstLineChars="200"/>
        <w:rPr>
          <w:rFonts w:ascii="仿宋" w:hAnsi="仿宋" w:eastAsia="仿宋"/>
          <w:b/>
          <w:sz w:val="24"/>
        </w:rPr>
      </w:pPr>
      <w:r>
        <w:rPr>
          <w:rFonts w:hint="eastAsia" w:ascii="仿宋" w:hAnsi="仿宋" w:eastAsia="仿宋"/>
          <w:b/>
          <w:sz w:val="24"/>
        </w:rPr>
        <w:t>七、磋商文件获取方式、时间、地点：</w:t>
      </w:r>
    </w:p>
    <w:p>
      <w:pPr>
        <w:spacing w:after="50" w:line="420" w:lineRule="exact"/>
        <w:ind w:firstLine="480" w:firstLineChars="200"/>
        <w:rPr>
          <w:rFonts w:ascii="仿宋" w:hAnsi="仿宋" w:eastAsia="仿宋" w:cs="仿宋"/>
          <w:sz w:val="24"/>
        </w:rPr>
      </w:pPr>
      <w:bookmarkStart w:id="6" w:name="PO_默认文件内容_32"/>
      <w:r>
        <w:rPr>
          <w:rFonts w:hint="eastAsia" w:ascii="仿宋" w:hAnsi="仿宋" w:eastAsia="仿宋" w:cs="仿宋"/>
          <w:sz w:val="24"/>
        </w:rPr>
        <w:t>磋商文件自</w:t>
      </w:r>
      <w:r>
        <w:rPr>
          <w:rFonts w:hint="eastAsia" w:ascii="仿宋" w:hAnsi="仿宋" w:eastAsia="仿宋" w:cs="仿宋"/>
          <w:sz w:val="24"/>
          <w:lang w:val="en-US" w:eastAsia="zh-CN"/>
        </w:rPr>
        <w:t>2021</w:t>
      </w:r>
      <w:r>
        <w:rPr>
          <w:rFonts w:hint="eastAsia" w:ascii="仿宋" w:hAnsi="仿宋" w:eastAsia="仿宋" w:cs="仿宋"/>
          <w:sz w:val="24"/>
        </w:rPr>
        <w:t>年</w:t>
      </w:r>
      <w:r>
        <w:rPr>
          <w:rFonts w:hint="eastAsia" w:ascii="仿宋" w:hAnsi="仿宋" w:eastAsia="仿宋" w:cs="仿宋"/>
          <w:sz w:val="24"/>
          <w:lang w:val="en-US" w:eastAsia="zh-CN"/>
        </w:rPr>
        <w:t>8</w:t>
      </w:r>
      <w:r>
        <w:rPr>
          <w:rFonts w:hint="eastAsia" w:ascii="仿宋" w:hAnsi="仿宋" w:eastAsia="仿宋" w:cs="仿宋"/>
          <w:sz w:val="24"/>
        </w:rPr>
        <w:t>月</w:t>
      </w:r>
      <w:r>
        <w:rPr>
          <w:rFonts w:hint="eastAsia" w:ascii="仿宋" w:hAnsi="仿宋" w:eastAsia="仿宋" w:cs="仿宋"/>
          <w:sz w:val="24"/>
          <w:lang w:val="en-US" w:eastAsia="zh-CN"/>
        </w:rPr>
        <w:t>19</w:t>
      </w:r>
      <w:r>
        <w:rPr>
          <w:rFonts w:hint="eastAsia" w:ascii="仿宋" w:hAnsi="仿宋" w:eastAsia="仿宋" w:cs="仿宋"/>
          <w:sz w:val="24"/>
        </w:rPr>
        <w:t>日至</w:t>
      </w:r>
      <w:r>
        <w:rPr>
          <w:rFonts w:hint="eastAsia" w:ascii="仿宋" w:hAnsi="仿宋" w:eastAsia="仿宋" w:cs="仿宋"/>
          <w:sz w:val="24"/>
          <w:lang w:val="en-US" w:eastAsia="zh-CN"/>
        </w:rPr>
        <w:t>2021</w:t>
      </w:r>
      <w:r>
        <w:rPr>
          <w:rFonts w:hint="eastAsia" w:ascii="仿宋" w:hAnsi="仿宋" w:eastAsia="仿宋" w:cs="仿宋"/>
          <w:sz w:val="24"/>
        </w:rPr>
        <w:t>年</w:t>
      </w:r>
      <w:r>
        <w:rPr>
          <w:rFonts w:hint="eastAsia" w:ascii="仿宋" w:hAnsi="仿宋" w:eastAsia="仿宋" w:cs="仿宋"/>
          <w:sz w:val="24"/>
          <w:lang w:val="en-US" w:eastAsia="zh-CN"/>
        </w:rPr>
        <w:t>8</w:t>
      </w:r>
      <w:r>
        <w:rPr>
          <w:rFonts w:hint="eastAsia" w:ascii="仿宋" w:hAnsi="仿宋" w:eastAsia="仿宋" w:cs="仿宋"/>
          <w:sz w:val="24"/>
        </w:rPr>
        <w:t>月</w:t>
      </w:r>
      <w:r>
        <w:rPr>
          <w:rFonts w:hint="eastAsia" w:ascii="仿宋" w:hAnsi="仿宋" w:eastAsia="仿宋" w:cs="仿宋"/>
          <w:sz w:val="24"/>
          <w:lang w:val="en-US" w:eastAsia="zh-CN"/>
        </w:rPr>
        <w:t>25</w:t>
      </w:r>
      <w:r>
        <w:rPr>
          <w:rFonts w:hint="eastAsia" w:ascii="仿宋" w:hAnsi="仿宋" w:eastAsia="仿宋" w:cs="仿宋"/>
          <w:sz w:val="24"/>
        </w:rPr>
        <w:t>日每天上午9:00- 12:00，下午14:00-17:00（北京时间，节假日除外），在四川成与诚招标代理有限公司获取。</w:t>
      </w:r>
    </w:p>
    <w:p>
      <w:pPr>
        <w:spacing w:after="50" w:line="420" w:lineRule="exact"/>
        <w:ind w:firstLine="480" w:firstLineChars="200"/>
        <w:rPr>
          <w:rFonts w:ascii="仿宋" w:hAnsi="仿宋" w:eastAsia="仿宋" w:cs="仿宋"/>
          <w:sz w:val="24"/>
        </w:rPr>
      </w:pPr>
      <w:r>
        <w:rPr>
          <w:rFonts w:hint="eastAsia" w:ascii="仿宋" w:hAnsi="仿宋" w:eastAsia="仿宋" w:cs="仿宋"/>
          <w:sz w:val="24"/>
        </w:rPr>
        <w:t>1.文件获取方式：</w:t>
      </w:r>
    </w:p>
    <w:p>
      <w:pPr>
        <w:spacing w:after="50" w:line="420" w:lineRule="exact"/>
        <w:ind w:firstLine="456" w:firstLineChars="200"/>
        <w:rPr>
          <w:rFonts w:ascii="仿宋" w:hAnsi="仿宋" w:eastAsia="仿宋" w:cs="仿宋"/>
          <w:spacing w:val="-6"/>
          <w:sz w:val="24"/>
        </w:rPr>
      </w:pPr>
      <w:r>
        <w:rPr>
          <w:rFonts w:hint="eastAsia" w:ascii="仿宋" w:hAnsi="仿宋" w:eastAsia="仿宋" w:cs="仿宋"/>
          <w:spacing w:val="-6"/>
          <w:sz w:val="24"/>
        </w:rPr>
        <w:t>1.1现场办理地址：四川省成都市高新区锦尚西一路楚峰国际中心45A03号（44层）</w:t>
      </w:r>
    </w:p>
    <w:p>
      <w:pPr>
        <w:spacing w:after="50" w:line="420" w:lineRule="exact"/>
        <w:ind w:firstLine="480" w:firstLineChars="200"/>
        <w:rPr>
          <w:rFonts w:ascii="仿宋" w:hAnsi="仿宋" w:eastAsia="仿宋" w:cs="仿宋"/>
          <w:sz w:val="24"/>
        </w:rPr>
      </w:pPr>
      <w:r>
        <w:rPr>
          <w:rFonts w:hint="eastAsia" w:ascii="仿宋" w:hAnsi="仿宋" w:eastAsia="仿宋" w:cs="仿宋"/>
          <w:sz w:val="24"/>
        </w:rPr>
        <w:t>1.2线上办理方式：通过电子邮件将规定的资料发送至指定的邮箱进行办理（</w:t>
      </w:r>
      <w:r>
        <w:rPr>
          <w:rStyle w:val="37"/>
          <w:rFonts w:hint="eastAsia" w:ascii="仿宋" w:hAnsi="仿宋" w:eastAsia="仿宋" w:cs="仿宋"/>
          <w:color w:val="auto"/>
          <w:sz w:val="24"/>
        </w:rPr>
        <w:t>cyc@chengyucheng.onaliyun.com</w:t>
      </w:r>
      <w:r>
        <w:rPr>
          <w:rFonts w:hint="eastAsia" w:ascii="仿宋" w:hAnsi="仿宋" w:eastAsia="仿宋" w:cs="仿宋"/>
          <w:sz w:val="24"/>
        </w:rPr>
        <w:t>）。</w:t>
      </w:r>
    </w:p>
    <w:p>
      <w:pPr>
        <w:spacing w:after="50" w:line="420" w:lineRule="exact"/>
        <w:ind w:firstLine="480" w:firstLineChars="200"/>
        <w:rPr>
          <w:rFonts w:ascii="仿宋" w:hAnsi="仿宋" w:eastAsia="仿宋" w:cs="仿宋"/>
          <w:sz w:val="24"/>
        </w:rPr>
      </w:pPr>
      <w:r>
        <w:rPr>
          <w:rFonts w:hint="eastAsia" w:ascii="仿宋" w:hAnsi="仿宋" w:eastAsia="仿宋" w:cs="仿宋"/>
          <w:sz w:val="24"/>
        </w:rPr>
        <w:t>2.获取文件时需要提供的资料：</w:t>
      </w:r>
    </w:p>
    <w:p>
      <w:pPr>
        <w:spacing w:after="50" w:line="420" w:lineRule="exact"/>
        <w:ind w:firstLine="480" w:firstLineChars="200"/>
        <w:rPr>
          <w:rFonts w:ascii="仿宋" w:hAnsi="仿宋" w:eastAsia="仿宋" w:cs="仿宋"/>
          <w:sz w:val="24"/>
        </w:rPr>
      </w:pPr>
      <w:r>
        <w:rPr>
          <w:rFonts w:hint="eastAsia" w:ascii="仿宋" w:hAnsi="仿宋" w:eastAsia="仿宋" w:cs="仿宋"/>
          <w:sz w:val="24"/>
        </w:rPr>
        <w:t>2.1若供应商为法人或者其他组织的，只需提供单位介绍信、经办人身份证明；</w:t>
      </w:r>
    </w:p>
    <w:p>
      <w:pPr>
        <w:spacing w:after="50" w:line="420" w:lineRule="exact"/>
        <w:ind w:firstLine="480" w:firstLineChars="200"/>
        <w:rPr>
          <w:rFonts w:ascii="仿宋" w:hAnsi="仿宋" w:eastAsia="仿宋" w:cs="仿宋"/>
          <w:sz w:val="24"/>
        </w:rPr>
      </w:pPr>
      <w:r>
        <w:rPr>
          <w:rFonts w:hint="eastAsia" w:ascii="仿宋" w:hAnsi="仿宋" w:eastAsia="仿宋" w:cs="仿宋"/>
          <w:sz w:val="24"/>
        </w:rPr>
        <w:t>2.2若供应商为自然人的，只需提供本人身份证明。</w:t>
      </w:r>
    </w:p>
    <w:p>
      <w:pPr>
        <w:spacing w:after="50" w:line="420" w:lineRule="exact"/>
        <w:ind w:firstLine="480" w:firstLineChars="200"/>
        <w:rPr>
          <w:rFonts w:ascii="仿宋" w:hAnsi="仿宋" w:eastAsia="仿宋" w:cs="仿宋"/>
          <w:sz w:val="24"/>
        </w:rPr>
      </w:pPr>
      <w:r>
        <w:rPr>
          <w:rFonts w:hint="eastAsia" w:ascii="仿宋" w:hAnsi="仿宋" w:eastAsia="仿宋" w:cs="仿宋"/>
          <w:sz w:val="24"/>
        </w:rPr>
        <w:t>注：以上资料均加盖公章（通过线上办理的需提供加盖公章的扫描件），供应商为自然人的应由本人签字。</w:t>
      </w:r>
    </w:p>
    <w:p>
      <w:pPr>
        <w:spacing w:after="50" w:line="420" w:lineRule="exact"/>
        <w:ind w:firstLine="480" w:firstLineChars="200"/>
        <w:jc w:val="left"/>
        <w:rPr>
          <w:rFonts w:ascii="仿宋" w:hAnsi="仿宋" w:eastAsia="仿宋" w:cs="仿宋"/>
          <w:sz w:val="24"/>
        </w:rPr>
      </w:pPr>
      <w:r>
        <w:rPr>
          <w:rFonts w:hint="eastAsia" w:ascii="仿宋" w:hAnsi="仿宋" w:eastAsia="仿宋" w:cs="仿宋"/>
          <w:sz w:val="24"/>
        </w:rPr>
        <w:t>磋商文件价格0元，售后不退，磋商资格不能转让。</w:t>
      </w:r>
      <w:bookmarkEnd w:id="6"/>
    </w:p>
    <w:p>
      <w:pPr>
        <w:spacing w:after="120" w:line="440" w:lineRule="exact"/>
        <w:ind w:firstLine="482" w:firstLineChars="200"/>
        <w:rPr>
          <w:rFonts w:ascii="仿宋" w:hAnsi="仿宋" w:eastAsia="仿宋"/>
          <w:sz w:val="24"/>
          <w:szCs w:val="28"/>
        </w:rPr>
      </w:pPr>
      <w:r>
        <w:rPr>
          <w:rFonts w:hint="eastAsia" w:ascii="仿宋" w:hAnsi="仿宋" w:eastAsia="仿宋"/>
          <w:b/>
          <w:sz w:val="24"/>
          <w:szCs w:val="28"/>
        </w:rPr>
        <w:t>八、递交响应文件</w:t>
      </w:r>
      <w:r>
        <w:rPr>
          <w:rFonts w:hint="eastAsia" w:ascii="仿宋" w:hAnsi="仿宋" w:eastAsia="仿宋"/>
          <w:b/>
          <w:sz w:val="24"/>
        </w:rPr>
        <w:t>截止时间(参加</w:t>
      </w:r>
      <w:r>
        <w:rPr>
          <w:rFonts w:ascii="仿宋" w:hAnsi="仿宋" w:eastAsia="仿宋"/>
          <w:b/>
          <w:sz w:val="24"/>
        </w:rPr>
        <w:t>磋商的时间</w:t>
      </w:r>
      <w:r>
        <w:rPr>
          <w:rFonts w:hint="eastAsia" w:ascii="仿宋" w:hAnsi="仿宋" w:eastAsia="仿宋"/>
          <w:b/>
          <w:sz w:val="24"/>
        </w:rPr>
        <w:t>)：</w:t>
      </w:r>
      <w:r>
        <w:rPr>
          <w:rFonts w:hint="eastAsia" w:ascii="仿宋" w:hAnsi="仿宋" w:eastAsia="仿宋"/>
          <w:sz w:val="24"/>
          <w:lang w:val="en-US" w:eastAsia="zh-CN"/>
        </w:rPr>
        <w:t>2021</w:t>
      </w:r>
      <w:r>
        <w:rPr>
          <w:rFonts w:hint="eastAsia" w:ascii="仿宋" w:hAnsi="仿宋" w:eastAsia="仿宋"/>
          <w:sz w:val="24"/>
        </w:rPr>
        <w:t>年</w:t>
      </w:r>
      <w:r>
        <w:rPr>
          <w:rFonts w:hint="eastAsia" w:ascii="仿宋" w:hAnsi="仿宋" w:eastAsia="仿宋"/>
          <w:sz w:val="24"/>
          <w:lang w:val="en-US" w:eastAsia="zh-CN"/>
        </w:rPr>
        <w:t>8</w:t>
      </w:r>
      <w:r>
        <w:rPr>
          <w:rFonts w:hint="eastAsia" w:ascii="仿宋" w:hAnsi="仿宋" w:eastAsia="仿宋"/>
          <w:sz w:val="24"/>
        </w:rPr>
        <w:t>月</w:t>
      </w:r>
      <w:r>
        <w:rPr>
          <w:rFonts w:hint="eastAsia" w:ascii="仿宋" w:hAnsi="仿宋" w:eastAsia="仿宋"/>
          <w:sz w:val="24"/>
          <w:lang w:val="en-US" w:eastAsia="zh-CN"/>
        </w:rPr>
        <w:t>30</w:t>
      </w:r>
      <w:r>
        <w:rPr>
          <w:rFonts w:hint="eastAsia" w:ascii="仿宋" w:hAnsi="仿宋" w:eastAsia="仿宋"/>
          <w:sz w:val="24"/>
        </w:rPr>
        <w:t>日</w:t>
      </w:r>
      <w:r>
        <w:rPr>
          <w:rFonts w:hint="eastAsia" w:ascii="仿宋" w:hAnsi="仿宋" w:eastAsia="仿宋"/>
          <w:sz w:val="24"/>
          <w:lang w:val="en-US" w:eastAsia="zh-CN"/>
        </w:rPr>
        <w:t>13</w:t>
      </w:r>
      <w:r>
        <w:rPr>
          <w:rFonts w:hint="eastAsia" w:ascii="仿宋" w:hAnsi="仿宋" w:eastAsia="仿宋"/>
          <w:sz w:val="24"/>
        </w:rPr>
        <w:t>：</w:t>
      </w:r>
      <w:r>
        <w:rPr>
          <w:rFonts w:hint="eastAsia" w:ascii="仿宋" w:hAnsi="仿宋" w:eastAsia="仿宋"/>
          <w:sz w:val="24"/>
          <w:lang w:val="en-US" w:eastAsia="zh-CN"/>
        </w:rPr>
        <w:t>30</w:t>
      </w:r>
      <w:r>
        <w:rPr>
          <w:rFonts w:hint="eastAsia" w:ascii="仿宋" w:hAnsi="仿宋" w:eastAsia="仿宋"/>
          <w:sz w:val="24"/>
          <w:szCs w:val="28"/>
        </w:rPr>
        <w:t xml:space="preserve">（北京时间）。 </w:t>
      </w:r>
    </w:p>
    <w:p>
      <w:pPr>
        <w:spacing w:after="120" w:line="440" w:lineRule="exact"/>
        <w:ind w:firstLine="482" w:firstLineChars="200"/>
        <w:rPr>
          <w:rFonts w:ascii="仿宋" w:hAnsi="仿宋" w:eastAsia="仿宋"/>
          <w:sz w:val="24"/>
          <w:szCs w:val="28"/>
        </w:rPr>
      </w:pPr>
      <w:r>
        <w:rPr>
          <w:rFonts w:hint="eastAsia" w:ascii="仿宋" w:hAnsi="仿宋" w:eastAsia="仿宋"/>
          <w:b/>
          <w:sz w:val="24"/>
          <w:szCs w:val="28"/>
        </w:rPr>
        <w:t>九</w:t>
      </w:r>
      <w:r>
        <w:rPr>
          <w:rFonts w:hint="eastAsia" w:ascii="仿宋" w:hAnsi="仿宋" w:eastAsia="仿宋"/>
          <w:b/>
          <w:sz w:val="24"/>
        </w:rPr>
        <w:t>、递交响应文件地点：</w:t>
      </w:r>
      <w:bookmarkStart w:id="7" w:name="PO_默认文件内容_7"/>
      <w:r>
        <w:rPr>
          <w:rFonts w:hint="eastAsia" w:ascii="仿宋" w:hAnsi="仿宋" w:eastAsia="仿宋"/>
          <w:sz w:val="24"/>
        </w:rPr>
        <w:t>响应文件必须在递交响应文件截止时间前送达磋商地点。逾期送达或没有密封的响应文件恕不接收。本次采购不接收邮寄的响应文件。</w:t>
      </w:r>
      <w:bookmarkEnd w:id="7"/>
      <w:r>
        <w:rPr>
          <w:rFonts w:hint="eastAsia" w:ascii="仿宋" w:hAnsi="仿宋" w:eastAsia="仿宋"/>
          <w:b/>
          <w:bCs/>
          <w:sz w:val="24"/>
        </w:rPr>
        <w:t>（响应文件接收时间：</w:t>
      </w:r>
      <w:r>
        <w:rPr>
          <w:rFonts w:hint="eastAsia" w:ascii="仿宋" w:hAnsi="仿宋" w:eastAsia="仿宋"/>
          <w:b/>
          <w:bCs/>
          <w:sz w:val="24"/>
          <w:lang w:val="en-US" w:eastAsia="zh-CN"/>
        </w:rPr>
        <w:t>2021</w:t>
      </w:r>
      <w:r>
        <w:rPr>
          <w:rFonts w:hint="eastAsia" w:ascii="仿宋" w:hAnsi="仿宋" w:eastAsia="仿宋"/>
          <w:b/>
          <w:bCs/>
          <w:sz w:val="24"/>
        </w:rPr>
        <w:t>年</w:t>
      </w:r>
      <w:r>
        <w:rPr>
          <w:rFonts w:hint="eastAsia" w:ascii="仿宋" w:hAnsi="仿宋" w:eastAsia="仿宋"/>
          <w:b/>
          <w:bCs/>
          <w:sz w:val="24"/>
          <w:lang w:val="en-US" w:eastAsia="zh-CN"/>
        </w:rPr>
        <w:t>8</w:t>
      </w:r>
      <w:r>
        <w:rPr>
          <w:rFonts w:hint="eastAsia" w:ascii="仿宋" w:hAnsi="仿宋" w:eastAsia="仿宋"/>
          <w:b/>
          <w:bCs/>
          <w:sz w:val="24"/>
        </w:rPr>
        <w:t>月</w:t>
      </w:r>
      <w:r>
        <w:rPr>
          <w:rFonts w:hint="eastAsia" w:ascii="仿宋" w:hAnsi="仿宋" w:eastAsia="仿宋"/>
          <w:b/>
          <w:bCs/>
          <w:sz w:val="24"/>
          <w:lang w:val="en-US" w:eastAsia="zh-CN"/>
        </w:rPr>
        <w:t>30</w:t>
      </w:r>
      <w:r>
        <w:rPr>
          <w:rFonts w:hint="eastAsia" w:ascii="仿宋" w:hAnsi="仿宋" w:eastAsia="仿宋"/>
          <w:b/>
          <w:bCs/>
          <w:sz w:val="24"/>
        </w:rPr>
        <w:t>日</w:t>
      </w:r>
      <w:r>
        <w:rPr>
          <w:rFonts w:hint="eastAsia" w:ascii="仿宋" w:hAnsi="仿宋" w:eastAsia="仿宋"/>
          <w:b/>
          <w:bCs/>
          <w:sz w:val="24"/>
          <w:lang w:val="en-US" w:eastAsia="zh-CN"/>
        </w:rPr>
        <w:t>13</w:t>
      </w:r>
      <w:r>
        <w:rPr>
          <w:rFonts w:hint="eastAsia" w:ascii="仿宋" w:hAnsi="仿宋" w:eastAsia="仿宋"/>
          <w:b/>
          <w:bCs/>
          <w:sz w:val="24"/>
        </w:rPr>
        <w:t>：</w:t>
      </w:r>
      <w:r>
        <w:rPr>
          <w:rFonts w:hint="eastAsia" w:ascii="仿宋" w:hAnsi="仿宋" w:eastAsia="仿宋"/>
          <w:b/>
          <w:bCs/>
          <w:sz w:val="24"/>
          <w:lang w:val="en-US" w:eastAsia="zh-CN"/>
        </w:rPr>
        <w:t>00</w:t>
      </w:r>
      <w:r>
        <w:rPr>
          <w:rFonts w:hint="eastAsia" w:ascii="仿宋" w:hAnsi="仿宋" w:eastAsia="仿宋"/>
          <w:b/>
          <w:bCs/>
          <w:sz w:val="24"/>
        </w:rPr>
        <w:t xml:space="preserve"> </w:t>
      </w:r>
      <w:r>
        <w:rPr>
          <w:rFonts w:ascii="仿宋" w:hAnsi="仿宋" w:eastAsia="仿宋"/>
          <w:b/>
          <w:bCs/>
          <w:sz w:val="24"/>
        </w:rPr>
        <w:t>–</w:t>
      </w:r>
      <w:bookmarkStart w:id="8" w:name="PO_投标文件递交截止时间_1"/>
      <w:r>
        <w:rPr>
          <w:rFonts w:hint="eastAsia" w:ascii="仿宋" w:hAnsi="仿宋" w:eastAsia="仿宋"/>
          <w:b/>
          <w:bCs/>
          <w:sz w:val="24"/>
        </w:rPr>
        <w:t>递交响应文件截止时间</w:t>
      </w:r>
      <w:bookmarkEnd w:id="8"/>
      <w:r>
        <w:rPr>
          <w:rFonts w:hint="eastAsia" w:ascii="仿宋" w:hAnsi="仿宋" w:eastAsia="仿宋"/>
          <w:b/>
          <w:bCs/>
          <w:sz w:val="24"/>
        </w:rPr>
        <w:t>）</w:t>
      </w:r>
    </w:p>
    <w:p>
      <w:pPr>
        <w:spacing w:after="120" w:line="440" w:lineRule="exact"/>
        <w:ind w:firstLine="482" w:firstLineChars="200"/>
        <w:rPr>
          <w:rFonts w:ascii="仿宋" w:hAnsi="仿宋" w:eastAsia="仿宋"/>
          <w:sz w:val="24"/>
          <w:szCs w:val="28"/>
        </w:rPr>
      </w:pPr>
      <w:r>
        <w:rPr>
          <w:rFonts w:hint="eastAsia" w:ascii="仿宋" w:hAnsi="仿宋" w:eastAsia="仿宋"/>
          <w:b/>
          <w:sz w:val="24"/>
          <w:szCs w:val="28"/>
        </w:rPr>
        <w:t>十、响应文件开启时间：</w:t>
      </w:r>
      <w:r>
        <w:rPr>
          <w:rFonts w:hint="eastAsia" w:ascii="仿宋" w:hAnsi="仿宋" w:eastAsia="仿宋"/>
          <w:sz w:val="24"/>
          <w:lang w:val="en-US" w:eastAsia="zh-CN"/>
        </w:rPr>
        <w:t>2021</w:t>
      </w:r>
      <w:r>
        <w:rPr>
          <w:rFonts w:hint="eastAsia" w:ascii="仿宋" w:hAnsi="仿宋" w:eastAsia="仿宋"/>
          <w:sz w:val="24"/>
        </w:rPr>
        <w:t>年</w:t>
      </w:r>
      <w:r>
        <w:rPr>
          <w:rFonts w:hint="eastAsia" w:ascii="仿宋" w:hAnsi="仿宋" w:eastAsia="仿宋"/>
          <w:sz w:val="24"/>
          <w:lang w:val="en-US" w:eastAsia="zh-CN"/>
        </w:rPr>
        <w:t>8</w:t>
      </w:r>
      <w:r>
        <w:rPr>
          <w:rFonts w:hint="eastAsia" w:ascii="仿宋" w:hAnsi="仿宋" w:eastAsia="仿宋"/>
          <w:sz w:val="24"/>
        </w:rPr>
        <w:t>月</w:t>
      </w:r>
      <w:r>
        <w:rPr>
          <w:rFonts w:hint="eastAsia" w:ascii="仿宋" w:hAnsi="仿宋" w:eastAsia="仿宋"/>
          <w:sz w:val="24"/>
          <w:lang w:val="en-US" w:eastAsia="zh-CN"/>
        </w:rPr>
        <w:t>30</w:t>
      </w:r>
      <w:r>
        <w:rPr>
          <w:rFonts w:hint="eastAsia" w:ascii="仿宋" w:hAnsi="仿宋" w:eastAsia="仿宋"/>
          <w:sz w:val="24"/>
        </w:rPr>
        <w:t>日</w:t>
      </w:r>
      <w:r>
        <w:rPr>
          <w:rFonts w:hint="eastAsia" w:ascii="仿宋" w:hAnsi="仿宋" w:eastAsia="仿宋"/>
          <w:sz w:val="24"/>
          <w:lang w:val="en-US" w:eastAsia="zh-CN"/>
        </w:rPr>
        <w:t>13</w:t>
      </w:r>
      <w:r>
        <w:rPr>
          <w:rFonts w:hint="eastAsia" w:ascii="仿宋" w:hAnsi="仿宋" w:eastAsia="仿宋"/>
          <w:sz w:val="24"/>
        </w:rPr>
        <w:t>：</w:t>
      </w:r>
      <w:r>
        <w:rPr>
          <w:rFonts w:hint="eastAsia" w:ascii="仿宋" w:hAnsi="仿宋" w:eastAsia="仿宋"/>
          <w:sz w:val="24"/>
          <w:lang w:val="en-US" w:eastAsia="zh-CN"/>
        </w:rPr>
        <w:t>30</w:t>
      </w:r>
      <w:r>
        <w:rPr>
          <w:rFonts w:hint="eastAsia" w:ascii="仿宋" w:hAnsi="仿宋" w:eastAsia="仿宋"/>
          <w:sz w:val="24"/>
          <w:szCs w:val="28"/>
        </w:rPr>
        <w:t>（北京时间）。在磋商地点开启。</w:t>
      </w:r>
    </w:p>
    <w:p>
      <w:pPr>
        <w:spacing w:line="440" w:lineRule="exact"/>
        <w:ind w:firstLine="489" w:firstLineChars="203"/>
        <w:rPr>
          <w:rFonts w:ascii="仿宋" w:hAnsi="仿宋" w:eastAsia="仿宋"/>
          <w:sz w:val="24"/>
          <w:szCs w:val="28"/>
        </w:rPr>
      </w:pPr>
      <w:r>
        <w:rPr>
          <w:rFonts w:hint="eastAsia" w:ascii="仿宋" w:hAnsi="仿宋" w:eastAsia="仿宋"/>
          <w:b/>
          <w:sz w:val="24"/>
          <w:szCs w:val="28"/>
        </w:rPr>
        <w:t>十一、磋商</w:t>
      </w:r>
      <w:r>
        <w:rPr>
          <w:rFonts w:ascii="仿宋" w:hAnsi="仿宋" w:eastAsia="仿宋"/>
          <w:b/>
          <w:sz w:val="24"/>
          <w:szCs w:val="28"/>
        </w:rPr>
        <w:t>地点：</w:t>
      </w:r>
      <w:r>
        <w:rPr>
          <w:rFonts w:hint="eastAsia" w:ascii="仿宋" w:hAnsi="仿宋" w:eastAsia="仿宋"/>
          <w:b/>
          <w:bCs/>
          <w:sz w:val="24"/>
        </w:rPr>
        <w:t>四川成与诚招标代理有限公司开标厅[四川省成都市高新区锦尚西一路楚峰国际中心45A03号（44层）]</w:t>
      </w:r>
      <w:r>
        <w:rPr>
          <w:rFonts w:hint="eastAsia" w:ascii="仿宋" w:hAnsi="仿宋" w:eastAsia="仿宋"/>
          <w:sz w:val="24"/>
          <w:szCs w:val="28"/>
        </w:rPr>
        <w:t>。</w:t>
      </w:r>
    </w:p>
    <w:p>
      <w:pPr>
        <w:pStyle w:val="47"/>
        <w:spacing w:line="420" w:lineRule="exact"/>
        <w:ind w:firstLine="482"/>
        <w:rPr>
          <w:rFonts w:ascii="仿宋" w:hAnsi="仿宋" w:eastAsia="仿宋"/>
          <w:b/>
          <w:sz w:val="24"/>
        </w:rPr>
      </w:pPr>
      <w:r>
        <w:rPr>
          <w:rFonts w:hint="eastAsia" w:ascii="仿宋" w:hAnsi="仿宋" w:eastAsia="仿宋"/>
          <w:b/>
          <w:sz w:val="24"/>
        </w:rPr>
        <w:t>十二、供应商信用融资：</w:t>
      </w:r>
    </w:p>
    <w:p>
      <w:pPr>
        <w:pStyle w:val="47"/>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47"/>
        <w:spacing w:line="420" w:lineRule="exact"/>
        <w:ind w:firstLine="480"/>
        <w:rPr>
          <w:rFonts w:ascii="仿宋" w:hAnsi="仿宋" w:eastAsia="仿宋"/>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47"/>
        <w:spacing w:line="440" w:lineRule="exact"/>
        <w:ind w:firstLine="482"/>
        <w:rPr>
          <w:rFonts w:ascii="仿宋" w:hAnsi="仿宋" w:eastAsia="仿宋"/>
          <w:b/>
          <w:sz w:val="24"/>
        </w:rPr>
      </w:pPr>
      <w:r>
        <w:rPr>
          <w:rFonts w:hint="eastAsia" w:ascii="仿宋" w:hAnsi="仿宋" w:eastAsia="仿宋"/>
          <w:b/>
          <w:sz w:val="24"/>
        </w:rPr>
        <w:t>十三、联系方式</w:t>
      </w:r>
    </w:p>
    <w:p>
      <w:pPr>
        <w:spacing w:line="420" w:lineRule="exact"/>
        <w:ind w:firstLine="851" w:firstLineChars="353"/>
        <w:rPr>
          <w:rFonts w:ascii="仿宋" w:hAnsi="仿宋" w:eastAsia="仿宋"/>
          <w:b/>
          <w:bCs/>
          <w:sz w:val="24"/>
        </w:rPr>
      </w:pPr>
      <w:r>
        <w:rPr>
          <w:rFonts w:hint="eastAsia" w:ascii="仿宋" w:hAnsi="仿宋" w:eastAsia="仿宋"/>
          <w:b/>
          <w:bCs/>
          <w:sz w:val="24"/>
        </w:rPr>
        <w:t>采 购 人</w:t>
      </w:r>
      <w:r>
        <w:rPr>
          <w:rFonts w:hint="eastAsia" w:ascii="仿宋" w:hAnsi="仿宋" w:eastAsia="仿宋"/>
          <w:b/>
          <w:sz w:val="24"/>
        </w:rPr>
        <w:t>：成都市节约用水监管事务中心</w:t>
      </w:r>
    </w:p>
    <w:p>
      <w:pPr>
        <w:tabs>
          <w:tab w:val="center" w:pos="5109"/>
        </w:tabs>
        <w:spacing w:line="420" w:lineRule="exact"/>
        <w:ind w:firstLine="847" w:firstLineChars="353"/>
        <w:rPr>
          <w:rFonts w:ascii="仿宋" w:hAnsi="仿宋" w:eastAsia="仿宋"/>
          <w:sz w:val="24"/>
        </w:rPr>
      </w:pPr>
      <w:r>
        <w:rPr>
          <w:rFonts w:hint="eastAsia" w:ascii="仿宋" w:hAnsi="仿宋" w:eastAsia="仿宋"/>
          <w:bCs/>
          <w:sz w:val="24"/>
        </w:rPr>
        <w:t>地    址：</w:t>
      </w:r>
      <w:r>
        <w:rPr>
          <w:rFonts w:ascii="仿宋" w:hAnsi="仿宋" w:eastAsia="仿宋"/>
          <w:sz w:val="24"/>
        </w:rPr>
        <w:t>四川省成都市青羊区多子巷8号</w:t>
      </w:r>
    </w:p>
    <w:p>
      <w:pPr>
        <w:spacing w:line="420" w:lineRule="exact"/>
        <w:ind w:firstLine="847" w:firstLineChars="353"/>
        <w:rPr>
          <w:rFonts w:ascii="仿宋" w:hAnsi="仿宋" w:eastAsia="仿宋"/>
          <w:sz w:val="24"/>
        </w:rPr>
      </w:pPr>
      <w:r>
        <w:rPr>
          <w:rFonts w:hint="eastAsia" w:ascii="仿宋" w:hAnsi="仿宋" w:eastAsia="仿宋"/>
          <w:sz w:val="24"/>
        </w:rPr>
        <w:t>联 系 人：严老师</w:t>
      </w:r>
    </w:p>
    <w:p>
      <w:pPr>
        <w:spacing w:line="420" w:lineRule="exact"/>
        <w:ind w:firstLine="847" w:firstLineChars="353"/>
        <w:rPr>
          <w:rFonts w:ascii="仿宋" w:hAnsi="仿宋" w:eastAsia="仿宋"/>
          <w:sz w:val="24"/>
        </w:rPr>
      </w:pPr>
      <w:r>
        <w:rPr>
          <w:rFonts w:hint="eastAsia" w:ascii="仿宋" w:hAnsi="仿宋" w:eastAsia="仿宋"/>
          <w:sz w:val="24"/>
        </w:rPr>
        <w:t>联系电话：17748488071</w:t>
      </w:r>
    </w:p>
    <w:p>
      <w:pPr>
        <w:spacing w:line="420" w:lineRule="exact"/>
        <w:ind w:firstLine="847" w:firstLineChars="353"/>
        <w:rPr>
          <w:rFonts w:ascii="仿宋" w:hAnsi="仿宋" w:eastAsia="仿宋"/>
          <w:sz w:val="24"/>
        </w:rPr>
      </w:pPr>
    </w:p>
    <w:p>
      <w:pPr>
        <w:spacing w:line="420" w:lineRule="exact"/>
        <w:ind w:firstLine="851" w:firstLineChars="353"/>
        <w:rPr>
          <w:rFonts w:ascii="仿宋" w:hAnsi="仿宋" w:eastAsia="仿宋"/>
          <w:b/>
          <w:sz w:val="24"/>
        </w:rPr>
      </w:pPr>
      <w:r>
        <w:rPr>
          <w:rFonts w:hint="eastAsia" w:ascii="仿宋" w:hAnsi="仿宋" w:eastAsia="仿宋"/>
          <w:b/>
          <w:bCs/>
          <w:sz w:val="24"/>
        </w:rPr>
        <w:t>采购代理机构：</w:t>
      </w:r>
      <w:r>
        <w:rPr>
          <w:rFonts w:hint="eastAsia" w:ascii="仿宋" w:hAnsi="仿宋" w:eastAsia="仿宋"/>
          <w:b/>
          <w:sz w:val="24"/>
        </w:rPr>
        <w:t>四川成与诚招标代理有限公司</w:t>
      </w:r>
    </w:p>
    <w:p>
      <w:pPr>
        <w:spacing w:line="420" w:lineRule="exact"/>
        <w:ind w:firstLine="847" w:firstLineChars="353"/>
        <w:rPr>
          <w:rFonts w:ascii="仿宋" w:hAnsi="仿宋" w:eastAsia="仿宋"/>
          <w:sz w:val="24"/>
        </w:rPr>
      </w:pPr>
      <w:r>
        <w:rPr>
          <w:rFonts w:hint="eastAsia" w:ascii="仿宋" w:hAnsi="仿宋" w:eastAsia="仿宋"/>
          <w:sz w:val="24"/>
        </w:rPr>
        <w:t>地    址：四川省成都市高新区锦尚西一路楚峰国际中心45A03号（44层）</w:t>
      </w:r>
    </w:p>
    <w:p>
      <w:pPr>
        <w:spacing w:line="420" w:lineRule="exact"/>
        <w:ind w:firstLine="847" w:firstLineChars="353"/>
        <w:rPr>
          <w:rFonts w:ascii="仿宋" w:hAnsi="仿宋" w:eastAsia="仿宋"/>
          <w:sz w:val="24"/>
        </w:rPr>
      </w:pPr>
      <w:r>
        <w:rPr>
          <w:rFonts w:hint="eastAsia" w:ascii="仿宋" w:hAnsi="仿宋" w:eastAsia="仿宋"/>
          <w:sz w:val="24"/>
        </w:rPr>
        <w:t>邮    编：</w:t>
      </w:r>
      <w:r>
        <w:rPr>
          <w:rFonts w:ascii="仿宋" w:hAnsi="仿宋" w:eastAsia="仿宋"/>
          <w:sz w:val="24"/>
        </w:rPr>
        <w:t>610041</w:t>
      </w:r>
    </w:p>
    <w:p>
      <w:pPr>
        <w:spacing w:line="420" w:lineRule="exact"/>
        <w:ind w:firstLine="847" w:firstLineChars="353"/>
        <w:rPr>
          <w:rFonts w:ascii="仿宋" w:hAnsi="仿宋" w:eastAsia="仿宋"/>
          <w:sz w:val="24"/>
        </w:rPr>
      </w:pPr>
      <w:r>
        <w:rPr>
          <w:rFonts w:hint="eastAsia" w:ascii="仿宋" w:hAnsi="仿宋" w:eastAsia="仿宋"/>
          <w:sz w:val="24"/>
        </w:rPr>
        <w:t>联 系 人：李女士</w:t>
      </w:r>
    </w:p>
    <w:p>
      <w:pPr>
        <w:pStyle w:val="47"/>
        <w:spacing w:line="440" w:lineRule="exact"/>
        <w:ind w:firstLine="847" w:firstLineChars="353"/>
        <w:rPr>
          <w:rFonts w:ascii="仿宋" w:hAnsi="仿宋" w:eastAsia="仿宋"/>
          <w:sz w:val="24"/>
        </w:rPr>
      </w:pPr>
      <w:r>
        <w:rPr>
          <w:rFonts w:hint="eastAsia" w:ascii="仿宋" w:hAnsi="仿宋" w:eastAsia="仿宋"/>
          <w:sz w:val="24"/>
        </w:rPr>
        <w:t>联系电话：028-83475775、19180729156</w:t>
      </w:r>
    </w:p>
    <w:p>
      <w:pPr>
        <w:widowControl/>
        <w:jc w:val="left"/>
        <w:rPr>
          <w:rFonts w:ascii="仿宋" w:hAnsi="仿宋" w:eastAsia="仿宋"/>
          <w:sz w:val="24"/>
          <w:szCs w:val="28"/>
        </w:rPr>
      </w:pPr>
      <w:bookmarkStart w:id="9" w:name="_Toc217446031"/>
      <w:bookmarkStart w:id="10" w:name="_Toc213396945"/>
      <w:bookmarkStart w:id="11" w:name="_Toc213496267"/>
      <w:bookmarkStart w:id="12" w:name="_Toc213397009"/>
      <w:bookmarkStart w:id="13" w:name="_Toc213396759"/>
      <w:r>
        <w:rPr>
          <w:rFonts w:ascii="仿宋" w:hAnsi="仿宋" w:eastAsia="仿宋"/>
          <w:b/>
          <w:bCs/>
          <w:sz w:val="24"/>
          <w:szCs w:val="28"/>
        </w:rPr>
        <w:br w:type="page"/>
      </w:r>
    </w:p>
    <w:p>
      <w:pPr>
        <w:pStyle w:val="4"/>
      </w:pPr>
      <w:bookmarkStart w:id="14" w:name="_Toc19275"/>
      <w:r>
        <w:rPr>
          <w:rFonts w:hint="eastAsia"/>
        </w:rPr>
        <w:t>第二章  磋商须知</w:t>
      </w:r>
      <w:bookmarkEnd w:id="9"/>
      <w:bookmarkEnd w:id="10"/>
      <w:bookmarkEnd w:id="11"/>
      <w:bookmarkEnd w:id="12"/>
      <w:bookmarkEnd w:id="13"/>
      <w:bookmarkEnd w:id="14"/>
    </w:p>
    <w:p>
      <w:pPr>
        <w:pStyle w:val="5"/>
        <w:keepNext w:val="0"/>
        <w:keepLines w:val="0"/>
        <w:spacing w:line="240" w:lineRule="atLeast"/>
        <w:jc w:val="center"/>
        <w:rPr>
          <w:rFonts w:ascii="仿宋" w:hAnsi="仿宋" w:eastAsia="仿宋"/>
        </w:rPr>
      </w:pPr>
      <w:r>
        <w:rPr>
          <w:rFonts w:hint="eastAsia" w:ascii="仿宋" w:hAnsi="仿宋" w:eastAsia="仿宋"/>
        </w:rPr>
        <w:t>一、供应商须知附表</w:t>
      </w:r>
    </w:p>
    <w:tbl>
      <w:tblPr>
        <w:tblStyle w:val="30"/>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28"/>
        <w:gridCol w:w="2594"/>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1"/>
              <w:spacing w:line="360" w:lineRule="auto"/>
              <w:ind w:left="9"/>
              <w:jc w:val="center"/>
              <w:rPr>
                <w:rFonts w:ascii="仿宋" w:hAnsi="仿宋" w:eastAsia="仿宋"/>
                <w:sz w:val="21"/>
                <w:szCs w:val="21"/>
                <w:lang w:val="zh-CN"/>
              </w:rPr>
            </w:pPr>
            <w:r>
              <w:rPr>
                <w:rFonts w:hint="eastAsia" w:ascii="仿宋" w:hAnsi="仿宋" w:eastAsia="仿宋"/>
                <w:sz w:val="21"/>
                <w:szCs w:val="21"/>
                <w:lang w:val="zh-CN"/>
              </w:rPr>
              <w:t>序号</w:t>
            </w:r>
          </w:p>
        </w:tc>
        <w:tc>
          <w:tcPr>
            <w:tcW w:w="2594" w:type="dxa"/>
            <w:vAlign w:val="center"/>
          </w:tcPr>
          <w:p>
            <w:pPr>
              <w:pStyle w:val="51"/>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应知事项</w:t>
            </w:r>
          </w:p>
        </w:tc>
        <w:tc>
          <w:tcPr>
            <w:tcW w:w="6084" w:type="dxa"/>
            <w:vAlign w:val="center"/>
          </w:tcPr>
          <w:p>
            <w:pPr>
              <w:pStyle w:val="51"/>
              <w:spacing w:line="360" w:lineRule="auto"/>
              <w:jc w:val="center"/>
              <w:rPr>
                <w:rFonts w:ascii="仿宋" w:hAnsi="仿宋" w:eastAsia="仿宋"/>
                <w:sz w:val="21"/>
                <w:szCs w:val="21"/>
                <w:lang w:val="zh-CN"/>
              </w:rPr>
            </w:pPr>
            <w:r>
              <w:rPr>
                <w:rFonts w:hint="eastAsia" w:ascii="仿宋" w:hAnsi="仿宋" w:eastAsia="仿宋"/>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1"/>
              <w:spacing w:line="360" w:lineRule="auto"/>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w:t>
            </w:r>
          </w:p>
        </w:tc>
        <w:tc>
          <w:tcPr>
            <w:tcW w:w="2594" w:type="dxa"/>
            <w:vAlign w:val="center"/>
          </w:tcPr>
          <w:p>
            <w:pPr>
              <w:pStyle w:val="51"/>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采购预算</w:t>
            </w:r>
          </w:p>
          <w:p>
            <w:pPr>
              <w:pStyle w:val="51"/>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tcPr>
          <w:p>
            <w:pPr>
              <w:widowControl/>
              <w:adjustRightInd w:val="0"/>
              <w:snapToGrid w:val="0"/>
              <w:spacing w:line="360" w:lineRule="auto"/>
              <w:jc w:val="left"/>
              <w:rPr>
                <w:rFonts w:ascii="仿宋" w:hAnsi="仿宋" w:eastAsia="仿宋"/>
                <w:kern w:val="0"/>
                <w:szCs w:val="21"/>
              </w:rPr>
            </w:pPr>
            <w:bookmarkStart w:id="15" w:name="PO_预算分包信息_1"/>
            <w:r>
              <w:rPr>
                <w:rFonts w:ascii="仿宋" w:hAnsi="仿宋" w:eastAsia="仿宋"/>
                <w:kern w:val="0"/>
                <w:szCs w:val="21"/>
              </w:rPr>
              <w:t>预算金额</w:t>
            </w:r>
            <w:r>
              <w:rPr>
                <w:rFonts w:hint="eastAsia" w:ascii="仿宋" w:hAnsi="仿宋" w:eastAsia="仿宋"/>
                <w:kern w:val="0"/>
                <w:szCs w:val="21"/>
              </w:rPr>
              <w:t>：143.1</w:t>
            </w:r>
            <w:r>
              <w:rPr>
                <w:rFonts w:ascii="仿宋" w:hAnsi="仿宋" w:eastAsia="仿宋"/>
                <w:kern w:val="0"/>
                <w:szCs w:val="21"/>
              </w:rPr>
              <w:t>万元</w:t>
            </w:r>
            <w:bookmarkEnd w:id="15"/>
          </w:p>
          <w:p>
            <w:pPr>
              <w:pStyle w:val="51"/>
              <w:spacing w:line="360" w:lineRule="auto"/>
              <w:jc w:val="both"/>
              <w:rPr>
                <w:rFonts w:ascii="仿宋" w:hAnsi="仿宋" w:eastAsia="仿宋"/>
                <w:sz w:val="21"/>
                <w:szCs w:val="21"/>
                <w:lang w:val="zh-CN"/>
              </w:rPr>
            </w:pPr>
            <w:r>
              <w:rPr>
                <w:rFonts w:hint="eastAsia" w:ascii="仿宋" w:hAnsi="仿宋" w:eastAsia="仿宋"/>
                <w:sz w:val="21"/>
                <w:szCs w:val="21"/>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1"/>
              <w:spacing w:line="360" w:lineRule="auto"/>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2</w:t>
            </w:r>
          </w:p>
        </w:tc>
        <w:tc>
          <w:tcPr>
            <w:tcW w:w="2594" w:type="dxa"/>
            <w:vAlign w:val="center"/>
          </w:tcPr>
          <w:p>
            <w:pPr>
              <w:pStyle w:val="51"/>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最高限价</w:t>
            </w:r>
          </w:p>
          <w:p>
            <w:pPr>
              <w:pStyle w:val="51"/>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vAlign w:val="center"/>
          </w:tcPr>
          <w:p>
            <w:pPr>
              <w:widowControl/>
              <w:adjustRightInd w:val="0"/>
              <w:snapToGrid w:val="0"/>
              <w:spacing w:line="360" w:lineRule="auto"/>
              <w:jc w:val="left"/>
              <w:rPr>
                <w:rFonts w:ascii="仿宋" w:hAnsi="仿宋" w:eastAsia="仿宋"/>
                <w:kern w:val="0"/>
                <w:szCs w:val="21"/>
              </w:rPr>
            </w:pPr>
            <w:r>
              <w:rPr>
                <w:rFonts w:hint="eastAsia" w:ascii="仿宋" w:hAnsi="仿宋" w:eastAsia="仿宋"/>
                <w:kern w:val="0"/>
                <w:szCs w:val="21"/>
              </w:rPr>
              <w:t>最高</w:t>
            </w:r>
            <w:r>
              <w:rPr>
                <w:rFonts w:ascii="仿宋" w:hAnsi="仿宋" w:eastAsia="仿宋"/>
                <w:kern w:val="0"/>
                <w:szCs w:val="21"/>
              </w:rPr>
              <w:t>限价</w:t>
            </w:r>
            <w:r>
              <w:rPr>
                <w:rFonts w:hint="eastAsia" w:ascii="仿宋" w:hAnsi="仿宋" w:eastAsia="仿宋"/>
                <w:kern w:val="0"/>
                <w:szCs w:val="21"/>
              </w:rPr>
              <w:t>：143.1</w:t>
            </w:r>
            <w:r>
              <w:rPr>
                <w:rFonts w:ascii="仿宋" w:hAnsi="仿宋" w:eastAsia="仿宋"/>
                <w:kern w:val="0"/>
                <w:szCs w:val="21"/>
              </w:rPr>
              <w:t>万元</w:t>
            </w:r>
          </w:p>
          <w:p>
            <w:pPr>
              <w:pStyle w:val="51"/>
              <w:spacing w:line="360" w:lineRule="auto"/>
              <w:jc w:val="both"/>
              <w:rPr>
                <w:rFonts w:ascii="仿宋" w:hAnsi="仿宋" w:eastAsia="仿宋"/>
                <w:sz w:val="21"/>
                <w:szCs w:val="21"/>
                <w:lang w:val="zh-CN"/>
              </w:rPr>
            </w:pPr>
            <w:bookmarkStart w:id="16" w:name="PO_默认文件内容_21"/>
            <w:r>
              <w:rPr>
                <w:rFonts w:hint="eastAsia" w:ascii="仿宋" w:hAnsi="仿宋" w:eastAsia="仿宋"/>
                <w:sz w:val="21"/>
                <w:szCs w:val="21"/>
                <w:lang w:val="zh-CN"/>
              </w:rPr>
              <w:t>超过最高限价的报价,其响应文件按无效处理。</w:t>
            </w:r>
          </w:p>
          <w:p>
            <w:pPr>
              <w:pStyle w:val="51"/>
              <w:spacing w:line="360" w:lineRule="auto"/>
              <w:jc w:val="both"/>
              <w:rPr>
                <w:rFonts w:ascii="仿宋" w:hAnsi="仿宋" w:eastAsia="仿宋"/>
                <w:sz w:val="21"/>
                <w:szCs w:val="21"/>
                <w:lang w:val="zh-CN"/>
              </w:rPr>
            </w:pPr>
            <w:r>
              <w:rPr>
                <w:rFonts w:hint="eastAsia" w:ascii="仿宋" w:hAnsi="仿宋" w:eastAsia="仿宋"/>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1"/>
              <w:spacing w:line="360" w:lineRule="auto"/>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2594" w:type="dxa"/>
            <w:vAlign w:val="center"/>
          </w:tcPr>
          <w:p>
            <w:pPr>
              <w:pStyle w:val="51"/>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进口产品</w:t>
            </w:r>
          </w:p>
          <w:p>
            <w:pPr>
              <w:pStyle w:val="51"/>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vAlign w:val="center"/>
          </w:tcPr>
          <w:p>
            <w:pPr>
              <w:pStyle w:val="51"/>
              <w:spacing w:line="360" w:lineRule="auto"/>
              <w:jc w:val="both"/>
              <w:rPr>
                <w:rFonts w:ascii="仿宋" w:hAnsi="仿宋" w:eastAsia="仿宋"/>
                <w:sz w:val="21"/>
                <w:szCs w:val="21"/>
                <w:lang w:val="zh-CN"/>
              </w:rPr>
            </w:pPr>
            <w:bookmarkStart w:id="17" w:name="PO_默认文件内容_34"/>
            <w:r>
              <w:rPr>
                <w:rFonts w:hint="eastAsia" w:ascii="仿宋" w:hAnsi="仿宋" w:eastAsia="仿宋"/>
                <w:sz w:val="21"/>
                <w:szCs w:val="21"/>
              </w:rPr>
              <w:t>本项目招标文件中未载明“允许采购进口产品”的产品，视为拒绝进口产品参与竞争，</w:t>
            </w:r>
            <w:r>
              <w:rPr>
                <w:rFonts w:ascii="仿宋" w:hAnsi="仿宋" w:eastAsia="仿宋"/>
                <w:sz w:val="21"/>
                <w:szCs w:val="21"/>
              </w:rPr>
              <w:t>供应商以</w:t>
            </w:r>
            <w:r>
              <w:rPr>
                <w:rFonts w:hint="eastAsia" w:ascii="仿宋" w:hAnsi="仿宋" w:eastAsia="仿宋"/>
                <w:sz w:val="21"/>
                <w:szCs w:val="21"/>
              </w:rPr>
              <w:t>进口</w:t>
            </w:r>
            <w:r>
              <w:rPr>
                <w:rFonts w:ascii="仿宋" w:hAnsi="仿宋" w:eastAsia="仿宋"/>
                <w:sz w:val="21"/>
                <w:szCs w:val="21"/>
              </w:rPr>
              <w:t>产品投标</w:t>
            </w:r>
            <w:r>
              <w:rPr>
                <w:rFonts w:hint="eastAsia" w:ascii="仿宋" w:hAnsi="仿宋" w:eastAsia="仿宋"/>
                <w:sz w:val="21"/>
                <w:szCs w:val="21"/>
              </w:rPr>
              <w:t>时</w:t>
            </w:r>
            <w:r>
              <w:rPr>
                <w:rFonts w:ascii="仿宋" w:hAnsi="仿宋" w:eastAsia="仿宋"/>
                <w:sz w:val="21"/>
                <w:szCs w:val="21"/>
              </w:rPr>
              <w:t>，将按无效投标处理</w:t>
            </w:r>
            <w:r>
              <w:rPr>
                <w:rFonts w:hint="eastAsia" w:ascii="仿宋" w:hAnsi="仿宋" w:eastAsia="仿宋"/>
                <w:sz w:val="21"/>
                <w:szCs w:val="21"/>
              </w:rPr>
              <w:t>。载明“允许采购进口产品”的产品，不限制国产产品参与竞争。</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1"/>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2594" w:type="dxa"/>
            <w:vAlign w:val="center"/>
          </w:tcPr>
          <w:p>
            <w:pPr>
              <w:pStyle w:val="51"/>
              <w:spacing w:line="360" w:lineRule="auto"/>
              <w:ind w:left="38"/>
              <w:jc w:val="center"/>
              <w:rPr>
                <w:rFonts w:ascii="仿宋" w:hAnsi="仿宋" w:eastAsia="仿宋"/>
                <w:sz w:val="21"/>
                <w:szCs w:val="21"/>
              </w:rPr>
            </w:pPr>
            <w:r>
              <w:rPr>
                <w:rFonts w:hint="eastAsia" w:ascii="仿宋" w:hAnsi="仿宋" w:eastAsia="仿宋"/>
                <w:sz w:val="21"/>
                <w:szCs w:val="21"/>
              </w:rPr>
              <w:t>不正当竞争预防措施</w:t>
            </w:r>
          </w:p>
          <w:p>
            <w:pPr>
              <w:pStyle w:val="51"/>
              <w:spacing w:line="360" w:lineRule="auto"/>
              <w:ind w:left="38"/>
              <w:jc w:val="center"/>
              <w:rPr>
                <w:rFonts w:ascii="仿宋" w:hAnsi="仿宋" w:eastAsia="仿宋"/>
                <w:sz w:val="21"/>
                <w:szCs w:val="21"/>
              </w:rPr>
            </w:pPr>
            <w:r>
              <w:rPr>
                <w:rFonts w:hint="eastAsia" w:ascii="仿宋" w:hAnsi="仿宋" w:eastAsia="仿宋"/>
                <w:sz w:val="21"/>
                <w:szCs w:val="21"/>
              </w:rPr>
              <w:t>（实质性要求）</w:t>
            </w:r>
          </w:p>
        </w:tc>
        <w:tc>
          <w:tcPr>
            <w:tcW w:w="6084" w:type="dxa"/>
            <w:vAlign w:val="center"/>
          </w:tcPr>
          <w:p>
            <w:pPr>
              <w:spacing w:line="360" w:lineRule="auto"/>
              <w:ind w:right="105" w:rightChars="50"/>
              <w:rPr>
                <w:rFonts w:ascii="仿宋" w:hAnsi="仿宋" w:eastAsia="仿宋"/>
                <w:szCs w:val="21"/>
              </w:rPr>
            </w:pPr>
            <w:bookmarkStart w:id="18" w:name="PO_默认文件内容_111"/>
            <w:r>
              <w:rPr>
                <w:rFonts w:hint="eastAsia" w:ascii="仿宋" w:hAnsi="仿宋" w:eastAsia="仿宋" w:cs="宋体"/>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1"/>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5</w:t>
            </w:r>
          </w:p>
        </w:tc>
        <w:tc>
          <w:tcPr>
            <w:tcW w:w="2594" w:type="dxa"/>
            <w:vAlign w:val="center"/>
          </w:tcPr>
          <w:p>
            <w:pPr>
              <w:spacing w:line="360" w:lineRule="auto"/>
              <w:ind w:right="105" w:rightChars="50"/>
              <w:rPr>
                <w:rFonts w:ascii="仿宋" w:hAnsi="仿宋" w:eastAsia="仿宋"/>
                <w:szCs w:val="21"/>
                <w:lang w:val="zh-CN"/>
              </w:rPr>
            </w:pPr>
            <w:r>
              <w:rPr>
                <w:rFonts w:hint="eastAsia" w:ascii="仿宋" w:hAnsi="仿宋" w:eastAsia="仿宋"/>
                <w:szCs w:val="21"/>
              </w:rPr>
              <w:t>小微企业（监狱企业、残疾人福利性单位视同小微企业）价格扣除（本项目不适用）</w:t>
            </w:r>
          </w:p>
        </w:tc>
        <w:tc>
          <w:tcPr>
            <w:tcW w:w="6084" w:type="dxa"/>
            <w:vAlign w:val="center"/>
          </w:tcPr>
          <w:p>
            <w:pPr>
              <w:spacing w:line="360" w:lineRule="auto"/>
              <w:ind w:right="105" w:rightChars="50"/>
              <w:rPr>
                <w:rFonts w:ascii="仿宋" w:hAnsi="仿宋" w:eastAsia="仿宋"/>
                <w:szCs w:val="21"/>
              </w:rPr>
            </w:pPr>
            <w:r>
              <w:rPr>
                <w:rFonts w:hint="eastAsia" w:ascii="仿宋" w:hAnsi="仿宋" w:eastAsia="仿宋"/>
                <w:szCs w:val="21"/>
              </w:rPr>
              <w:t>1.根据《政府采购促进中小企业发展管理办法》（财库〔2020〕46号）的规定，对于经主管预算单位统筹后未预留份额专门面向中小企业采购的采购项目，以及预留份额项目中的非预留部分采购包，采购人、采购代理机构应当对符合本办法规定的小微企业报价给予10%的扣除，用扣除后的价格参加评审。</w:t>
            </w:r>
          </w:p>
          <w:p>
            <w:pPr>
              <w:spacing w:line="360" w:lineRule="auto"/>
              <w:ind w:right="105" w:rightChars="50"/>
              <w:rPr>
                <w:rFonts w:ascii="仿宋" w:hAnsi="仿宋" w:eastAsia="仿宋"/>
                <w:szCs w:val="21"/>
              </w:rPr>
            </w:pPr>
            <w:r>
              <w:rPr>
                <w:rFonts w:hint="eastAsia" w:ascii="仿宋" w:hAnsi="仿宋" w:eastAsia="仿宋"/>
                <w:szCs w:val="21"/>
              </w:rPr>
              <w:t>2.参加政府采购活动的中小企业提供《中小企业声明函》原件，未提供的，视为放弃享受小微企业价格扣除优惠政策。</w:t>
            </w:r>
          </w:p>
          <w:p>
            <w:pPr>
              <w:spacing w:line="360" w:lineRule="auto"/>
              <w:ind w:right="105" w:rightChars="50"/>
              <w:rPr>
                <w:rFonts w:ascii="仿宋" w:hAnsi="仿宋" w:eastAsia="仿宋"/>
                <w:szCs w:val="21"/>
              </w:rPr>
            </w:pPr>
            <w:r>
              <w:rPr>
                <w:rFonts w:hint="eastAsia" w:ascii="仿宋" w:hAnsi="仿宋" w:eastAsia="仿宋"/>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spacing w:line="360" w:lineRule="auto"/>
              <w:ind w:right="105" w:rightChars="50"/>
              <w:rPr>
                <w:rFonts w:ascii="仿宋" w:hAnsi="仿宋" w:eastAsia="仿宋"/>
                <w:szCs w:val="21"/>
              </w:rPr>
            </w:pPr>
            <w:r>
              <w:rPr>
                <w:rFonts w:hint="eastAsia" w:ascii="仿宋" w:hAnsi="仿宋" w:eastAsia="仿宋"/>
                <w:szCs w:val="21"/>
              </w:rPr>
              <w:t>联合体各方均为小型、微型企业的，联合体视同为小型、微型企业享受规定的扶持政策。组成联合体的大中型企业和其他自然人、法人或者其他组织，与小型、微型企业之间不得存在投资关系。</w:t>
            </w:r>
          </w:p>
          <w:p>
            <w:pPr>
              <w:spacing w:line="360" w:lineRule="auto"/>
              <w:ind w:right="105" w:rightChars="50"/>
              <w:rPr>
                <w:rFonts w:ascii="仿宋" w:hAnsi="仿宋" w:eastAsia="仿宋"/>
                <w:szCs w:val="21"/>
              </w:rPr>
            </w:pPr>
            <w:r>
              <w:rPr>
                <w:rFonts w:hint="eastAsia" w:ascii="仿宋" w:hAnsi="仿宋" w:eastAsia="仿宋"/>
                <w:szCs w:val="21"/>
              </w:rPr>
              <w:t>4.参加政府采购活动的残疾人福利性单位应当提供《残疾人福利性单位声明函》原件，未提供的，视为放弃享受小微企业价格扣除优惠政策。</w:t>
            </w:r>
          </w:p>
          <w:p>
            <w:pPr>
              <w:spacing w:line="360" w:lineRule="auto"/>
              <w:ind w:right="105" w:rightChars="50"/>
              <w:rPr>
                <w:rFonts w:ascii="仿宋" w:hAnsi="仿宋" w:eastAsia="仿宋"/>
                <w:szCs w:val="21"/>
              </w:rPr>
            </w:pPr>
            <w:r>
              <w:rPr>
                <w:rFonts w:hint="eastAsia" w:ascii="仿宋" w:hAnsi="仿宋" w:eastAsia="仿宋"/>
                <w:szCs w:val="21"/>
              </w:rPr>
              <w:t>5.参加政府采购活动的监狱企业提供由省级以上监狱管理局、戒毒管理局(含新疆生产建设兵团)出具的属于监狱企业的证明文件，未提供的，视为放弃享受小微企业价格扣除优惠政策。</w:t>
            </w:r>
          </w:p>
          <w:p>
            <w:pPr>
              <w:spacing w:line="360" w:lineRule="auto"/>
              <w:ind w:right="105" w:rightChars="50"/>
              <w:rPr>
                <w:rFonts w:ascii="仿宋" w:hAnsi="仿宋" w:eastAsia="仿宋"/>
                <w:szCs w:val="21"/>
              </w:rPr>
            </w:pPr>
            <w:r>
              <w:rPr>
                <w:rFonts w:hint="eastAsia" w:ascii="仿宋" w:hAnsi="仿宋" w:eastAsia="仿宋"/>
                <w:szCs w:val="21"/>
              </w:rPr>
              <w:t>6.符合中小企业划分标准的个体工商户，在政府采购活动中视同中小企业。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1"/>
              <w:spacing w:line="360" w:lineRule="auto"/>
              <w:ind w:right="230"/>
              <w:jc w:val="center"/>
              <w:rPr>
                <w:rFonts w:ascii="仿宋" w:hAnsi="仿宋" w:eastAsia="仿宋" w:cs="Courier New"/>
                <w:sz w:val="21"/>
                <w:szCs w:val="21"/>
                <w:lang w:val="zh-CN"/>
              </w:rPr>
            </w:pPr>
            <w:r>
              <w:rPr>
                <w:rFonts w:ascii="仿宋" w:hAnsi="仿宋" w:eastAsia="仿宋"/>
                <w:sz w:val="21"/>
                <w:szCs w:val="21"/>
                <w:lang w:val="zh-CN"/>
              </w:rPr>
              <w:t>6</w:t>
            </w:r>
          </w:p>
        </w:tc>
        <w:tc>
          <w:tcPr>
            <w:tcW w:w="2594" w:type="dxa"/>
            <w:vAlign w:val="center"/>
          </w:tcPr>
          <w:p>
            <w:pPr>
              <w:pStyle w:val="51"/>
              <w:spacing w:line="360" w:lineRule="auto"/>
              <w:ind w:left="38"/>
              <w:jc w:val="center"/>
              <w:rPr>
                <w:rFonts w:ascii="仿宋" w:hAnsi="仿宋" w:eastAsia="仿宋"/>
                <w:sz w:val="21"/>
                <w:szCs w:val="21"/>
                <w:lang w:val="zh-CN"/>
              </w:rPr>
            </w:pPr>
            <w:r>
              <w:rPr>
                <w:rFonts w:hint="eastAsia" w:ascii="仿宋" w:hAnsi="仿宋" w:eastAsia="仿宋" w:cs="Times New Roman"/>
                <w:kern w:val="2"/>
                <w:sz w:val="21"/>
                <w:szCs w:val="21"/>
              </w:rPr>
              <w:t>节能、环保及无线局域网产品政府采购政策</w:t>
            </w:r>
          </w:p>
        </w:tc>
        <w:tc>
          <w:tcPr>
            <w:tcW w:w="6084" w:type="dxa"/>
            <w:vAlign w:val="center"/>
          </w:tcPr>
          <w:p>
            <w:pPr>
              <w:spacing w:line="360" w:lineRule="auto"/>
              <w:ind w:right="105" w:rightChars="50"/>
              <w:rPr>
                <w:rFonts w:ascii="仿宋" w:hAnsi="仿宋" w:eastAsia="仿宋"/>
                <w:b/>
                <w:szCs w:val="21"/>
              </w:rPr>
            </w:pPr>
            <w:r>
              <w:rPr>
                <w:rFonts w:hint="eastAsia" w:ascii="仿宋" w:hAnsi="仿宋" w:eastAsia="仿宋"/>
                <w:b/>
                <w:szCs w:val="21"/>
              </w:rPr>
              <w:t>一</w:t>
            </w:r>
            <w:r>
              <w:rPr>
                <w:rFonts w:ascii="仿宋" w:hAnsi="仿宋" w:eastAsia="仿宋"/>
                <w:b/>
                <w:szCs w:val="21"/>
              </w:rPr>
              <w:t>、</w:t>
            </w:r>
            <w:r>
              <w:rPr>
                <w:rFonts w:hint="eastAsia" w:ascii="仿宋" w:hAnsi="仿宋" w:eastAsia="仿宋"/>
                <w:b/>
                <w:szCs w:val="21"/>
              </w:rPr>
              <w:t>节能、</w:t>
            </w:r>
            <w:r>
              <w:rPr>
                <w:rFonts w:ascii="仿宋" w:hAnsi="仿宋" w:eastAsia="仿宋"/>
                <w:b/>
                <w:szCs w:val="21"/>
              </w:rPr>
              <w:t>环保产品政府采购政策：</w:t>
            </w:r>
          </w:p>
          <w:p>
            <w:pPr>
              <w:spacing w:line="360" w:lineRule="auto"/>
              <w:ind w:right="105" w:rightChars="50"/>
              <w:rPr>
                <w:rFonts w:ascii="仿宋" w:hAnsi="仿宋" w:eastAsia="仿宋"/>
                <w:szCs w:val="21"/>
              </w:rPr>
            </w:pPr>
            <w:r>
              <w:rPr>
                <w:rFonts w:hint="eastAsia" w:ascii="仿宋" w:hAnsi="仿宋" w:eastAsia="仿宋"/>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60" w:lineRule="auto"/>
              <w:ind w:right="105" w:rightChars="50"/>
              <w:rPr>
                <w:rFonts w:ascii="仿宋" w:hAnsi="仿宋" w:eastAsia="仿宋"/>
                <w:szCs w:val="21"/>
              </w:rPr>
            </w:pPr>
            <w:r>
              <w:rPr>
                <w:rFonts w:hint="eastAsia" w:ascii="仿宋" w:hAnsi="仿宋" w:eastAsia="仿宋"/>
                <w:szCs w:val="21"/>
              </w:rPr>
              <w:t>本项目采购的产品属于品目清单强制采购范围的，供应商应按上述要求提供产品认证证书复印件并加盖供应商单位公章（鲜章），否则响应无效。</w:t>
            </w:r>
            <w:r>
              <w:rPr>
                <w:rFonts w:hint="eastAsia" w:ascii="仿宋" w:hAnsi="仿宋" w:eastAsia="仿宋"/>
                <w:b/>
                <w:szCs w:val="21"/>
              </w:rPr>
              <w:t>（实质性要求）</w:t>
            </w:r>
          </w:p>
          <w:p>
            <w:pPr>
              <w:spacing w:line="360" w:lineRule="auto"/>
              <w:ind w:right="105" w:rightChars="50"/>
              <w:rPr>
                <w:rFonts w:ascii="仿宋" w:hAnsi="仿宋" w:eastAsia="仿宋"/>
                <w:szCs w:val="21"/>
              </w:rPr>
            </w:pPr>
            <w:r>
              <w:rPr>
                <w:rFonts w:hint="eastAsia" w:ascii="仿宋" w:hAnsi="仿宋" w:eastAsia="仿宋"/>
                <w:szCs w:val="21"/>
              </w:rPr>
              <w:t>本项目采购的产品属于品目清单优先采购范围的，按照第八章《综合评分明细表》的规则进行加分。</w:t>
            </w:r>
          </w:p>
          <w:p>
            <w:pPr>
              <w:spacing w:line="360" w:lineRule="auto"/>
              <w:ind w:right="105" w:rightChars="50"/>
              <w:rPr>
                <w:rFonts w:ascii="仿宋" w:hAnsi="仿宋" w:eastAsia="仿宋"/>
                <w:szCs w:val="21"/>
              </w:rPr>
            </w:pPr>
            <w:r>
              <w:rPr>
                <w:rFonts w:hint="eastAsia" w:ascii="仿宋" w:hAnsi="仿宋" w:eastAsia="仿宋"/>
                <w:szCs w:val="21"/>
              </w:rPr>
              <w:t>注：对政府采购节能产品、环境标志产品实施品目清单管理。财政部、发展改革委、生态环境部等部门确定实施政府优先采购和强制采购的产品类别，以品目清单的形式发布并适时调整。</w:t>
            </w:r>
          </w:p>
          <w:p>
            <w:pPr>
              <w:spacing w:line="360" w:lineRule="auto"/>
              <w:ind w:right="105" w:rightChars="50"/>
              <w:rPr>
                <w:rFonts w:ascii="仿宋" w:hAnsi="仿宋" w:eastAsia="仿宋"/>
                <w:b/>
                <w:szCs w:val="21"/>
              </w:rPr>
            </w:pPr>
            <w:r>
              <w:rPr>
                <w:rFonts w:hint="eastAsia" w:ascii="仿宋" w:hAnsi="仿宋" w:eastAsia="仿宋"/>
                <w:b/>
                <w:szCs w:val="21"/>
              </w:rPr>
              <w:t>二</w:t>
            </w:r>
            <w:r>
              <w:rPr>
                <w:rFonts w:ascii="仿宋" w:hAnsi="仿宋" w:eastAsia="仿宋"/>
                <w:b/>
                <w:szCs w:val="21"/>
              </w:rPr>
              <w:t>、</w:t>
            </w:r>
            <w:r>
              <w:rPr>
                <w:rFonts w:hint="eastAsia" w:ascii="仿宋" w:hAnsi="仿宋" w:eastAsia="仿宋"/>
                <w:b/>
                <w:szCs w:val="21"/>
              </w:rPr>
              <w:t>无线局域网产品政府采购政策：</w:t>
            </w:r>
          </w:p>
          <w:p>
            <w:pPr>
              <w:pStyle w:val="51"/>
              <w:spacing w:line="360" w:lineRule="auto"/>
              <w:jc w:val="both"/>
              <w:rPr>
                <w:rFonts w:ascii="仿宋" w:hAnsi="仿宋" w:eastAsia="仿宋"/>
                <w:sz w:val="21"/>
                <w:szCs w:val="21"/>
                <w:lang w:val="zh-CN"/>
              </w:rPr>
            </w:pPr>
            <w:r>
              <w:rPr>
                <w:rFonts w:hint="eastAsia" w:ascii="仿宋" w:hAnsi="仿宋" w:eastAsia="仿宋" w:cs="Times New Roman"/>
                <w:kern w:val="2"/>
                <w:sz w:val="21"/>
                <w:szCs w:val="21"/>
              </w:rPr>
              <w:t>本项目采购的产品属于中国</w:t>
            </w:r>
            <w:r>
              <w:rPr>
                <w:rFonts w:ascii="仿宋" w:hAnsi="仿宋" w:eastAsia="仿宋" w:cs="Times New Roman"/>
                <w:kern w:val="2"/>
                <w:sz w:val="21"/>
                <w:szCs w:val="21"/>
              </w:rPr>
              <w:t>政府采购网公布的</w:t>
            </w:r>
            <w:r>
              <w:rPr>
                <w:rFonts w:hint="eastAsia" w:ascii="仿宋" w:hAnsi="仿宋" w:eastAsia="仿宋" w:cs="Times New Roman"/>
                <w:kern w:val="2"/>
                <w:sz w:val="21"/>
                <w:szCs w:val="21"/>
              </w:rPr>
              <w:t>《无线局域网认证产品政府采购清单》的，按照第八章《综合评分明细表》的规则进行加分。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1"/>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7</w:t>
            </w:r>
          </w:p>
        </w:tc>
        <w:tc>
          <w:tcPr>
            <w:tcW w:w="2594" w:type="dxa"/>
            <w:vAlign w:val="center"/>
          </w:tcPr>
          <w:p>
            <w:pPr>
              <w:pStyle w:val="51"/>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磋商情况公告</w:t>
            </w:r>
          </w:p>
        </w:tc>
        <w:tc>
          <w:tcPr>
            <w:tcW w:w="6084" w:type="dxa"/>
            <w:vAlign w:val="center"/>
          </w:tcPr>
          <w:p>
            <w:pPr>
              <w:pStyle w:val="51"/>
              <w:spacing w:line="360" w:lineRule="auto"/>
              <w:jc w:val="both"/>
              <w:rPr>
                <w:rFonts w:ascii="仿宋" w:hAnsi="仿宋" w:eastAsia="仿宋"/>
                <w:sz w:val="21"/>
                <w:szCs w:val="21"/>
                <w:lang w:val="zh-CN"/>
              </w:rPr>
            </w:pPr>
            <w:bookmarkStart w:id="19" w:name="PO_默认文件内容_13"/>
            <w:r>
              <w:rPr>
                <w:rFonts w:hint="eastAsia" w:ascii="仿宋" w:hAnsi="仿宋" w:eastAsia="仿宋"/>
                <w:sz w:val="21"/>
                <w:szCs w:val="21"/>
                <w:lang w:val="zh-CN"/>
              </w:rPr>
              <w:t>供应商资格审查情况、磋商情况、报价情况、磋商结果等在四川政府采购网上采购结果公告栏中予以公告。</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1"/>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8</w:t>
            </w:r>
          </w:p>
        </w:tc>
        <w:tc>
          <w:tcPr>
            <w:tcW w:w="2594" w:type="dxa"/>
            <w:vAlign w:val="center"/>
          </w:tcPr>
          <w:p>
            <w:pPr>
              <w:pStyle w:val="51"/>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磋商保证金</w:t>
            </w:r>
          </w:p>
        </w:tc>
        <w:tc>
          <w:tcPr>
            <w:tcW w:w="6084" w:type="dxa"/>
            <w:vAlign w:val="center"/>
          </w:tcPr>
          <w:p>
            <w:pPr>
              <w:pStyle w:val="51"/>
              <w:spacing w:line="360" w:lineRule="auto"/>
              <w:jc w:val="both"/>
              <w:rPr>
                <w:rFonts w:ascii="仿宋" w:hAnsi="仿宋" w:eastAsia="仿宋"/>
                <w:b/>
                <w:sz w:val="21"/>
                <w:szCs w:val="21"/>
                <w:lang w:val="zh-CN"/>
              </w:rPr>
            </w:pPr>
            <w:r>
              <w:rPr>
                <w:rFonts w:hint="eastAsia" w:ascii="仿宋" w:hAnsi="仿宋" w:eastAsia="仿宋"/>
                <w:sz w:val="21"/>
                <w:szCs w:val="21"/>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1"/>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9</w:t>
            </w:r>
          </w:p>
        </w:tc>
        <w:tc>
          <w:tcPr>
            <w:tcW w:w="2594" w:type="dxa"/>
            <w:vAlign w:val="center"/>
          </w:tcPr>
          <w:p>
            <w:pPr>
              <w:pStyle w:val="51"/>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084" w:type="dxa"/>
            <w:vAlign w:val="center"/>
          </w:tcPr>
          <w:p>
            <w:pPr>
              <w:pStyle w:val="51"/>
              <w:spacing w:line="360" w:lineRule="auto"/>
              <w:rPr>
                <w:rFonts w:ascii="仿宋" w:hAnsi="仿宋" w:eastAsia="仿宋"/>
                <w:sz w:val="21"/>
                <w:szCs w:val="21"/>
                <w:lang w:val="zh-CN"/>
              </w:rPr>
            </w:pPr>
            <w:bookmarkStart w:id="20" w:name="PO_默认文件内容_15"/>
            <w:r>
              <w:rPr>
                <w:rFonts w:hint="eastAsia" w:ascii="仿宋" w:hAnsi="仿宋" w:eastAsia="仿宋"/>
                <w:sz w:val="21"/>
                <w:szCs w:val="21"/>
                <w:lang w:val="zh-CN"/>
              </w:rPr>
              <w:t>金额：</w:t>
            </w:r>
            <w:r>
              <w:rPr>
                <w:rFonts w:hint="eastAsia" w:ascii="仿宋" w:hAnsi="仿宋" w:eastAsia="仿宋"/>
                <w:sz w:val="21"/>
                <w:szCs w:val="21"/>
              </w:rPr>
              <w:t>政府</w:t>
            </w:r>
            <w:r>
              <w:rPr>
                <w:rFonts w:hint="eastAsia" w:ascii="仿宋" w:hAnsi="仿宋" w:eastAsia="仿宋"/>
                <w:sz w:val="21"/>
                <w:szCs w:val="21"/>
                <w:lang w:val="zh-CN"/>
              </w:rPr>
              <w:t>采购合同金额的</w:t>
            </w:r>
            <w:r>
              <w:rPr>
                <w:rFonts w:hint="eastAsia" w:ascii="仿宋" w:hAnsi="仿宋" w:eastAsia="仿宋"/>
                <w:sz w:val="21"/>
                <w:szCs w:val="21"/>
              </w:rPr>
              <w:t>5</w:t>
            </w:r>
            <w:r>
              <w:rPr>
                <w:rFonts w:hint="eastAsia" w:ascii="仿宋" w:hAnsi="仿宋" w:eastAsia="仿宋"/>
                <w:sz w:val="21"/>
                <w:szCs w:val="21"/>
                <w:lang w:val="zh-CN"/>
              </w:rPr>
              <w:t>%。</w:t>
            </w:r>
          </w:p>
          <w:p>
            <w:pPr>
              <w:pStyle w:val="51"/>
              <w:spacing w:line="360" w:lineRule="auto"/>
              <w:jc w:val="both"/>
              <w:rPr>
                <w:rFonts w:ascii="仿宋" w:hAnsi="仿宋" w:eastAsia="仿宋"/>
                <w:sz w:val="21"/>
                <w:szCs w:val="21"/>
                <w:lang w:val="zh-CN"/>
              </w:rPr>
            </w:pPr>
            <w:r>
              <w:rPr>
                <w:rFonts w:hint="eastAsia" w:ascii="仿宋" w:hAnsi="仿宋" w:eastAsia="仿宋"/>
                <w:sz w:val="21"/>
                <w:szCs w:val="21"/>
                <w:lang w:val="zh-CN"/>
              </w:rPr>
              <w:t>交款方式：履约保证金可以以支票、汇票、本票或者金融机构出具的保函等非现金形式提交（包括网银转账，电汇等方式）。</w:t>
            </w:r>
          </w:p>
          <w:p>
            <w:pPr>
              <w:pStyle w:val="51"/>
              <w:spacing w:line="360" w:lineRule="auto"/>
              <w:jc w:val="both"/>
              <w:rPr>
                <w:rFonts w:ascii="仿宋" w:hAnsi="仿宋" w:eastAsia="仿宋"/>
                <w:sz w:val="21"/>
                <w:szCs w:val="21"/>
                <w:lang w:val="zh-CN"/>
              </w:rPr>
            </w:pPr>
            <w:r>
              <w:rPr>
                <w:rFonts w:hint="eastAsia" w:ascii="仿宋" w:hAnsi="仿宋" w:eastAsia="仿宋"/>
                <w:sz w:val="21"/>
                <w:szCs w:val="21"/>
                <w:lang w:val="zh-CN"/>
              </w:rPr>
              <w:t>收款单位：成都市节约用水监管事务中心。</w:t>
            </w:r>
          </w:p>
          <w:p>
            <w:pPr>
              <w:pStyle w:val="51"/>
              <w:spacing w:line="360" w:lineRule="auto"/>
              <w:jc w:val="both"/>
              <w:rPr>
                <w:rFonts w:ascii="仿宋" w:hAnsi="仿宋" w:eastAsia="仿宋"/>
                <w:sz w:val="21"/>
                <w:szCs w:val="21"/>
                <w:lang w:val="zh-CN"/>
              </w:rPr>
            </w:pPr>
            <w:r>
              <w:rPr>
                <w:rFonts w:hint="eastAsia" w:ascii="仿宋" w:hAnsi="仿宋" w:eastAsia="仿宋"/>
                <w:sz w:val="21"/>
                <w:szCs w:val="21"/>
                <w:lang w:val="zh-CN"/>
              </w:rPr>
              <w:t>开 户 行：建行成都市第一支行。</w:t>
            </w:r>
          </w:p>
          <w:p>
            <w:pPr>
              <w:pStyle w:val="51"/>
              <w:spacing w:line="360" w:lineRule="auto"/>
              <w:jc w:val="both"/>
              <w:rPr>
                <w:rFonts w:ascii="仿宋" w:hAnsi="仿宋" w:eastAsia="仿宋"/>
                <w:sz w:val="21"/>
                <w:szCs w:val="21"/>
                <w:lang w:val="zh-CN"/>
              </w:rPr>
            </w:pPr>
            <w:r>
              <w:rPr>
                <w:rFonts w:hint="eastAsia" w:ascii="仿宋" w:hAnsi="仿宋" w:eastAsia="仿宋"/>
                <w:sz w:val="21"/>
                <w:szCs w:val="21"/>
                <w:lang w:val="zh-CN"/>
              </w:rPr>
              <w:t>银行账号：51001416108050095565。</w:t>
            </w:r>
          </w:p>
          <w:p>
            <w:pPr>
              <w:pStyle w:val="51"/>
              <w:spacing w:line="360" w:lineRule="auto"/>
              <w:jc w:val="both"/>
              <w:rPr>
                <w:rFonts w:ascii="仿宋" w:hAnsi="仿宋" w:eastAsia="仿宋"/>
                <w:sz w:val="21"/>
                <w:szCs w:val="21"/>
                <w:lang w:val="zh-CN"/>
              </w:rPr>
            </w:pPr>
            <w:r>
              <w:rPr>
                <w:rFonts w:hint="eastAsia" w:ascii="仿宋" w:hAnsi="仿宋" w:eastAsia="仿宋"/>
                <w:sz w:val="21"/>
                <w:szCs w:val="21"/>
                <w:lang w:val="zh-CN"/>
              </w:rPr>
              <w:t>交款时间：成交通知书发放后，政府采购合同签订前。</w:t>
            </w:r>
            <w:bookmarkEnd w:id="20"/>
          </w:p>
          <w:p>
            <w:pPr>
              <w:pStyle w:val="51"/>
              <w:snapToGrid w:val="0"/>
              <w:spacing w:line="360" w:lineRule="auto"/>
              <w:rPr>
                <w:rStyle w:val="39"/>
                <w:rFonts w:ascii="仿宋" w:hAnsi="仿宋" w:eastAsia="仿宋" w:cs="Times New Roman"/>
                <w:color w:val="000000" w:themeColor="text1"/>
                <w:kern w:val="2"/>
                <w14:textFill>
                  <w14:solidFill>
                    <w14:schemeClr w14:val="tx1"/>
                  </w14:solidFill>
                </w14:textFill>
              </w:rPr>
            </w:pPr>
            <w:r>
              <w:rPr>
                <w:rStyle w:val="39"/>
                <w:rFonts w:hint="eastAsia" w:ascii="仿宋" w:hAnsi="仿宋" w:eastAsia="仿宋" w:cs="Times New Roman"/>
                <w:color w:val="000000" w:themeColor="text1"/>
                <w:kern w:val="2"/>
                <w14:textFill>
                  <w14:solidFill>
                    <w14:schemeClr w14:val="tx1"/>
                  </w14:solidFill>
                </w14:textFill>
              </w:rPr>
              <w:t>履约保证金退还方式：</w:t>
            </w:r>
            <w:r>
              <w:rPr>
                <w:rStyle w:val="39"/>
                <w:rFonts w:hint="eastAsia" w:ascii="仿宋" w:hAnsi="仿宋" w:eastAsia="仿宋" w:cs="Times New Roman"/>
                <w:color w:val="000000" w:themeColor="text1"/>
                <w:kern w:val="2"/>
                <w:lang w:val="zh-CN"/>
                <w14:textFill>
                  <w14:solidFill>
                    <w14:schemeClr w14:val="tx1"/>
                  </w14:solidFill>
                </w14:textFill>
              </w:rPr>
              <w:t>提交履约保证金的原路径退还</w:t>
            </w:r>
            <w:r>
              <w:rPr>
                <w:rStyle w:val="39"/>
                <w:rFonts w:hint="eastAsia" w:ascii="仿宋" w:hAnsi="仿宋" w:eastAsia="仿宋" w:cs="Times New Roman"/>
                <w:color w:val="000000" w:themeColor="text1"/>
                <w:kern w:val="2"/>
                <w14:textFill>
                  <w14:solidFill>
                    <w14:schemeClr w14:val="tx1"/>
                  </w14:solidFill>
                </w14:textFill>
              </w:rPr>
              <w:t>。</w:t>
            </w:r>
          </w:p>
          <w:p>
            <w:pPr>
              <w:pStyle w:val="51"/>
              <w:snapToGrid w:val="0"/>
              <w:spacing w:line="360" w:lineRule="auto"/>
              <w:rPr>
                <w:rStyle w:val="39"/>
                <w:rFonts w:ascii="仿宋" w:hAnsi="仿宋" w:eastAsia="仿宋" w:cs="Times New Roman"/>
                <w:color w:val="000000" w:themeColor="text1"/>
                <w:kern w:val="2"/>
                <w14:textFill>
                  <w14:solidFill>
                    <w14:schemeClr w14:val="tx1"/>
                  </w14:solidFill>
                </w14:textFill>
              </w:rPr>
            </w:pPr>
            <w:r>
              <w:rPr>
                <w:rStyle w:val="39"/>
                <w:rFonts w:hint="eastAsia" w:ascii="仿宋" w:hAnsi="仿宋" w:eastAsia="仿宋" w:cs="Times New Roman"/>
                <w:color w:val="000000" w:themeColor="text1"/>
                <w:kern w:val="2"/>
                <w14:textFill>
                  <w14:solidFill>
                    <w14:schemeClr w14:val="tx1"/>
                  </w14:solidFill>
                </w14:textFill>
              </w:rPr>
              <w:t>履约保证金退还时间：</w:t>
            </w:r>
            <w:r>
              <w:rPr>
                <w:rStyle w:val="39"/>
                <w:rFonts w:hint="eastAsia" w:ascii="仿宋" w:hAnsi="仿宋" w:eastAsia="仿宋" w:cs="Times New Roman"/>
                <w:color w:val="000000" w:themeColor="text1"/>
                <w:kern w:val="2"/>
                <w:lang w:val="zh-CN"/>
                <w14:textFill>
                  <w14:solidFill>
                    <w14:schemeClr w14:val="tx1"/>
                  </w14:solidFill>
                </w14:textFill>
              </w:rPr>
              <w:t>质保期满后无息退还</w:t>
            </w:r>
            <w:r>
              <w:rPr>
                <w:rStyle w:val="39"/>
                <w:rFonts w:hint="eastAsia" w:ascii="仿宋" w:hAnsi="仿宋" w:eastAsia="仿宋" w:cs="Times New Roman"/>
                <w:color w:val="000000" w:themeColor="text1"/>
                <w:kern w:val="2"/>
                <w14:textFill>
                  <w14:solidFill>
                    <w14:schemeClr w14:val="tx1"/>
                  </w14:solidFill>
                </w14:textFill>
              </w:rPr>
              <w:t>。</w:t>
            </w:r>
          </w:p>
          <w:p>
            <w:pPr>
              <w:pStyle w:val="51"/>
              <w:snapToGrid w:val="0"/>
              <w:spacing w:line="360" w:lineRule="auto"/>
              <w:rPr>
                <w:rStyle w:val="39"/>
                <w:rFonts w:ascii="仿宋" w:hAnsi="仿宋" w:eastAsia="仿宋" w:cs="Times New Roman"/>
                <w:color w:val="000000" w:themeColor="text1"/>
                <w:kern w:val="2"/>
                <w:lang w:val="zh-CN"/>
                <w14:textFill>
                  <w14:solidFill>
                    <w14:schemeClr w14:val="tx1"/>
                  </w14:solidFill>
                </w14:textFill>
              </w:rPr>
            </w:pPr>
            <w:r>
              <w:rPr>
                <w:rStyle w:val="39"/>
                <w:rFonts w:hint="eastAsia" w:ascii="仿宋" w:hAnsi="仿宋" w:eastAsia="仿宋" w:cs="Times New Roman"/>
                <w:color w:val="000000" w:themeColor="text1"/>
                <w:kern w:val="2"/>
                <w14:textFill>
                  <w14:solidFill>
                    <w14:schemeClr w14:val="tx1"/>
                  </w14:solidFill>
                </w14:textFill>
              </w:rPr>
              <w:t>履约保证金不予退还情形：</w:t>
            </w:r>
            <w:r>
              <w:rPr>
                <w:rStyle w:val="39"/>
                <w:rFonts w:hint="eastAsia" w:ascii="仿宋" w:hAnsi="仿宋" w:eastAsia="仿宋" w:cs="Times New Roman"/>
                <w:color w:val="000000" w:themeColor="text1"/>
                <w:kern w:val="2"/>
                <w:lang w:val="zh-CN"/>
                <w14:textFill>
                  <w14:solidFill>
                    <w14:schemeClr w14:val="tx1"/>
                  </w14:solidFill>
                </w14:textFill>
              </w:rPr>
              <w:t>成交人不履行与采购人订立的合同的，</w:t>
            </w:r>
          </w:p>
          <w:p>
            <w:pPr>
              <w:pStyle w:val="51"/>
              <w:snapToGrid w:val="0"/>
              <w:spacing w:line="360" w:lineRule="auto"/>
              <w:rPr>
                <w:rStyle w:val="39"/>
                <w:rFonts w:ascii="仿宋" w:hAnsi="仿宋" w:eastAsia="仿宋" w:cs="Times New Roman"/>
                <w:color w:val="000000" w:themeColor="text1"/>
                <w:kern w:val="2"/>
                <w14:textFill>
                  <w14:solidFill>
                    <w14:schemeClr w14:val="tx1"/>
                  </w14:solidFill>
                </w14:textFill>
              </w:rPr>
            </w:pPr>
            <w:r>
              <w:rPr>
                <w:rStyle w:val="39"/>
                <w:rFonts w:hint="eastAsia" w:ascii="仿宋" w:hAnsi="仿宋" w:eastAsia="仿宋" w:cs="Times New Roman"/>
                <w:color w:val="000000" w:themeColor="text1"/>
                <w:kern w:val="2"/>
                <w:lang w:val="zh-CN"/>
                <w14:textFill>
                  <w14:solidFill>
                    <w14:schemeClr w14:val="tx1"/>
                  </w14:solidFill>
                </w14:textFill>
              </w:rPr>
              <w:t>或验收结果不合格的</w:t>
            </w:r>
            <w:r>
              <w:rPr>
                <w:rStyle w:val="39"/>
                <w:rFonts w:hint="eastAsia" w:ascii="仿宋" w:hAnsi="仿宋" w:eastAsia="仿宋" w:cs="Times New Roman"/>
                <w:color w:val="000000" w:themeColor="text1"/>
                <w:kern w:val="2"/>
                <w14:textFill>
                  <w14:solidFill>
                    <w14:schemeClr w14:val="tx1"/>
                  </w14:solidFill>
                </w14:textFill>
              </w:rPr>
              <w:t>。</w:t>
            </w:r>
          </w:p>
          <w:p>
            <w:pPr>
              <w:pStyle w:val="51"/>
              <w:spacing w:line="360" w:lineRule="auto"/>
              <w:jc w:val="both"/>
              <w:rPr>
                <w:rFonts w:ascii="仿宋" w:hAnsi="仿宋" w:eastAsia="仿宋"/>
                <w:sz w:val="21"/>
                <w:szCs w:val="21"/>
                <w:lang w:val="zh-CN"/>
              </w:rPr>
            </w:pPr>
            <w:r>
              <w:rPr>
                <w:rStyle w:val="39"/>
                <w:rFonts w:hint="eastAsia" w:ascii="仿宋" w:hAnsi="仿宋" w:eastAsia="仿宋" w:cs="Times New Roman"/>
                <w:color w:val="000000" w:themeColor="text1"/>
                <w:kern w:val="2"/>
                <w14:textFill>
                  <w14:solidFill>
                    <w14:schemeClr w14:val="tx1"/>
                  </w14:solidFill>
                </w14:textFill>
              </w:rPr>
              <w:t>履约保证金不予退还的，将按照有关规定上缴国库。逾期退还履约保证金的，将依法承担法律责任，并赔偿供应商损失。</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1"/>
              <w:spacing w:line="360" w:lineRule="auto"/>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10</w:t>
            </w:r>
          </w:p>
        </w:tc>
        <w:tc>
          <w:tcPr>
            <w:tcW w:w="2594" w:type="dxa"/>
            <w:vAlign w:val="center"/>
          </w:tcPr>
          <w:p>
            <w:pPr>
              <w:spacing w:line="360" w:lineRule="auto"/>
              <w:ind w:firstLine="630" w:firstLineChars="300"/>
              <w:jc w:val="left"/>
              <w:rPr>
                <w:rFonts w:ascii="仿宋" w:hAnsi="仿宋" w:eastAsia="仿宋" w:cs="宋体"/>
                <w:kern w:val="0"/>
                <w:szCs w:val="21"/>
                <w:lang w:val="zh-CN"/>
              </w:rPr>
            </w:pPr>
            <w:r>
              <w:rPr>
                <w:rFonts w:hint="eastAsia" w:ascii="仿宋" w:hAnsi="仿宋" w:eastAsia="仿宋" w:cs="宋体"/>
                <w:kern w:val="0"/>
                <w:szCs w:val="21"/>
                <w:lang w:val="zh-CN"/>
              </w:rPr>
              <w:t>合同分包</w:t>
            </w:r>
          </w:p>
          <w:p>
            <w:pPr>
              <w:pStyle w:val="51"/>
              <w:spacing w:line="360" w:lineRule="auto"/>
              <w:ind w:left="38"/>
              <w:jc w:val="center"/>
              <w:rPr>
                <w:rFonts w:ascii="仿宋" w:hAnsi="仿宋" w:eastAsia="仿宋"/>
                <w:bCs/>
                <w:sz w:val="21"/>
                <w:szCs w:val="21"/>
              </w:rPr>
            </w:pPr>
            <w:r>
              <w:rPr>
                <w:rFonts w:hint="eastAsia" w:ascii="仿宋" w:hAnsi="仿宋" w:eastAsia="仿宋"/>
                <w:sz w:val="21"/>
                <w:szCs w:val="21"/>
                <w:lang w:val="zh-CN"/>
              </w:rPr>
              <w:t>（实质性要求）</w:t>
            </w:r>
          </w:p>
        </w:tc>
        <w:tc>
          <w:tcPr>
            <w:tcW w:w="6084" w:type="dxa"/>
            <w:vAlign w:val="center"/>
          </w:tcPr>
          <w:p>
            <w:pPr>
              <w:pStyle w:val="51"/>
              <w:spacing w:line="360" w:lineRule="auto"/>
              <w:rPr>
                <w:rFonts w:ascii="仿宋" w:hAnsi="仿宋" w:eastAsia="仿宋"/>
                <w:sz w:val="21"/>
                <w:szCs w:val="21"/>
                <w:lang w:val="zh-CN"/>
              </w:rPr>
            </w:pPr>
            <w:r>
              <w:rPr>
                <w:rFonts w:ascii="Segoe UI Symbol" w:hAnsi="Segoe UI Symbol" w:eastAsia="仿宋" w:cs="Segoe UI Symbol"/>
                <w:sz w:val="21"/>
                <w:szCs w:val="21"/>
                <w:lang w:val="zh-CN"/>
              </w:rPr>
              <w:t>☑</w:t>
            </w:r>
            <w:r>
              <w:rPr>
                <w:rFonts w:hint="eastAsia" w:ascii="仿宋" w:hAnsi="仿宋" w:eastAsia="仿宋"/>
                <w:sz w:val="21"/>
                <w:szCs w:val="21"/>
                <w:lang w:val="zh-CN"/>
              </w:rPr>
              <w:t>本项目不接受合同分包。</w:t>
            </w:r>
          </w:p>
          <w:p>
            <w:pPr>
              <w:pStyle w:val="51"/>
              <w:spacing w:line="360" w:lineRule="auto"/>
              <w:rPr>
                <w:rFonts w:ascii="仿宋" w:hAnsi="仿宋" w:eastAsia="仿宋"/>
                <w:sz w:val="21"/>
                <w:szCs w:val="21"/>
                <w:lang w:val="zh-CN"/>
              </w:rPr>
            </w:pPr>
            <w:r>
              <w:rPr>
                <w:rFonts w:hint="eastAsia" w:ascii="仿宋" w:hAnsi="仿宋" w:eastAsia="仿宋"/>
                <w:sz w:val="21"/>
                <w:szCs w:val="21"/>
                <w:lang w:val="zh-CN"/>
              </w:rPr>
              <w:t>□本项目接受合同分包，具体要求如下：</w:t>
            </w:r>
          </w:p>
          <w:p>
            <w:pPr>
              <w:pStyle w:val="51"/>
              <w:spacing w:line="360" w:lineRule="auto"/>
              <w:jc w:val="both"/>
              <w:rPr>
                <w:rFonts w:ascii="仿宋" w:hAnsi="仿宋" w:eastAsia="仿宋"/>
                <w:sz w:val="21"/>
                <w:szCs w:val="21"/>
                <w:lang w:val="zh-CN"/>
              </w:rPr>
            </w:pPr>
            <w:r>
              <w:rPr>
                <w:rFonts w:ascii="仿宋" w:hAnsi="仿宋" w:eastAsia="仿宋"/>
                <w:sz w:val="21"/>
                <w:szCs w:val="21"/>
                <w:lang w:val="zh-CN"/>
              </w:rPr>
              <w:t>1.</w:t>
            </w:r>
            <w:r>
              <w:rPr>
                <w:rFonts w:hint="eastAsia" w:ascii="仿宋" w:hAnsi="仿宋" w:eastAsia="仿宋"/>
                <w:sz w:val="21"/>
                <w:szCs w:val="21"/>
                <w:lang w:val="zh-CN"/>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pPr>
              <w:pStyle w:val="51"/>
              <w:spacing w:line="360" w:lineRule="auto"/>
              <w:jc w:val="both"/>
              <w:rPr>
                <w:rFonts w:ascii="仿宋" w:hAnsi="仿宋" w:eastAsia="仿宋"/>
                <w:sz w:val="21"/>
                <w:szCs w:val="21"/>
                <w:lang w:val="zh-CN"/>
              </w:rPr>
            </w:pPr>
            <w:r>
              <w:rPr>
                <w:rFonts w:ascii="仿宋" w:hAnsi="仿宋" w:eastAsia="仿宋"/>
                <w:sz w:val="21"/>
                <w:szCs w:val="21"/>
                <w:lang w:val="zh-CN"/>
              </w:rPr>
              <w:t>2.</w:t>
            </w:r>
            <w:r>
              <w:rPr>
                <w:rFonts w:hint="eastAsia" w:ascii="仿宋" w:hAnsi="仿宋" w:eastAsia="仿宋"/>
                <w:sz w:val="21"/>
                <w:szCs w:val="21"/>
                <w:lang w:val="zh-CN"/>
              </w:rPr>
              <w:t>分包履行合同的部分应当为采购项目的非主体、非关键性工作，不属于成交供应商的主要合同义务。本</w:t>
            </w:r>
            <w:r>
              <w:rPr>
                <w:rFonts w:ascii="仿宋" w:hAnsi="仿宋" w:eastAsia="仿宋"/>
                <w:sz w:val="21"/>
                <w:szCs w:val="21"/>
                <w:lang w:val="zh-CN"/>
              </w:rPr>
              <w:t>项目</w:t>
            </w:r>
            <w:r>
              <w:rPr>
                <w:rFonts w:hint="eastAsia" w:ascii="仿宋" w:hAnsi="仿宋" w:eastAsia="仿宋"/>
                <w:sz w:val="21"/>
                <w:szCs w:val="21"/>
                <w:lang w:val="zh-CN"/>
              </w:rPr>
              <w:t>可以分包履行的具体内容、金额或者比例：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1"/>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11</w:t>
            </w:r>
          </w:p>
        </w:tc>
        <w:tc>
          <w:tcPr>
            <w:tcW w:w="2594" w:type="dxa"/>
            <w:vAlign w:val="center"/>
          </w:tcPr>
          <w:p>
            <w:pPr>
              <w:autoSpaceDE w:val="0"/>
              <w:autoSpaceDN w:val="0"/>
              <w:adjustRightInd w:val="0"/>
              <w:snapToGrid w:val="0"/>
              <w:spacing w:line="360" w:lineRule="auto"/>
              <w:jc w:val="center"/>
              <w:rPr>
                <w:rFonts w:ascii="仿宋" w:hAnsi="仿宋" w:eastAsia="仿宋"/>
                <w:b/>
                <w:szCs w:val="21"/>
              </w:rPr>
            </w:pPr>
            <w:r>
              <w:rPr>
                <w:rFonts w:hint="eastAsia" w:ascii="仿宋" w:hAnsi="仿宋" w:eastAsia="仿宋"/>
                <w:b/>
                <w:szCs w:val="21"/>
              </w:rPr>
              <w:t>磋商、评审工作咨询；</w:t>
            </w:r>
          </w:p>
          <w:p>
            <w:pPr>
              <w:pStyle w:val="51"/>
              <w:spacing w:line="360" w:lineRule="auto"/>
              <w:ind w:left="38"/>
              <w:jc w:val="center"/>
              <w:rPr>
                <w:rFonts w:ascii="仿宋" w:hAnsi="仿宋" w:eastAsia="仿宋"/>
                <w:sz w:val="21"/>
                <w:szCs w:val="21"/>
                <w:lang w:val="zh-CN"/>
              </w:rPr>
            </w:pPr>
            <w:r>
              <w:rPr>
                <w:rFonts w:hint="eastAsia" w:ascii="仿宋" w:hAnsi="仿宋" w:eastAsia="仿宋"/>
                <w:b/>
                <w:bCs/>
                <w:sz w:val="21"/>
                <w:szCs w:val="21"/>
              </w:rPr>
              <w:t>采购项目具体事项咨询</w:t>
            </w:r>
          </w:p>
        </w:tc>
        <w:tc>
          <w:tcPr>
            <w:tcW w:w="6084" w:type="dxa"/>
            <w:vAlign w:val="center"/>
          </w:tcPr>
          <w:p>
            <w:pPr>
              <w:pStyle w:val="51"/>
              <w:spacing w:line="360" w:lineRule="auto"/>
              <w:jc w:val="both"/>
              <w:rPr>
                <w:rFonts w:ascii="仿宋" w:hAnsi="仿宋" w:eastAsia="仿宋"/>
                <w:b/>
                <w:sz w:val="21"/>
                <w:szCs w:val="21"/>
              </w:rPr>
            </w:pPr>
            <w:r>
              <w:rPr>
                <w:rFonts w:hint="eastAsia" w:ascii="仿宋" w:hAnsi="仿宋" w:eastAsia="仿宋"/>
                <w:b/>
                <w:sz w:val="21"/>
                <w:szCs w:val="21"/>
                <w:lang w:val="zh-CN"/>
              </w:rPr>
              <w:t>联系人：</w:t>
            </w:r>
            <w:r>
              <w:rPr>
                <w:rFonts w:hint="eastAsia" w:ascii="仿宋" w:hAnsi="仿宋" w:eastAsia="仿宋"/>
                <w:b/>
                <w:sz w:val="21"/>
                <w:szCs w:val="21"/>
              </w:rPr>
              <w:t>李女士</w:t>
            </w:r>
          </w:p>
          <w:p>
            <w:pPr>
              <w:pStyle w:val="51"/>
              <w:spacing w:line="360" w:lineRule="auto"/>
              <w:jc w:val="both"/>
              <w:rPr>
                <w:rFonts w:ascii="仿宋" w:hAnsi="仿宋" w:eastAsia="仿宋"/>
                <w:sz w:val="21"/>
                <w:szCs w:val="21"/>
                <w:lang w:val="zh-CN"/>
              </w:rPr>
            </w:pPr>
            <w:r>
              <w:rPr>
                <w:rFonts w:hint="eastAsia" w:ascii="仿宋" w:hAnsi="仿宋" w:eastAsia="仿宋"/>
                <w:b/>
                <w:sz w:val="21"/>
                <w:szCs w:val="21"/>
                <w:lang w:val="zh-CN"/>
              </w:rPr>
              <w:t>联系电话：028-83475775、19180729156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1"/>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12</w:t>
            </w:r>
          </w:p>
        </w:tc>
        <w:tc>
          <w:tcPr>
            <w:tcW w:w="2594" w:type="dxa"/>
            <w:vAlign w:val="center"/>
          </w:tcPr>
          <w:p>
            <w:pPr>
              <w:pStyle w:val="51"/>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成交通知书领取</w:t>
            </w:r>
          </w:p>
        </w:tc>
        <w:tc>
          <w:tcPr>
            <w:tcW w:w="6084" w:type="dxa"/>
            <w:vAlign w:val="center"/>
          </w:tcPr>
          <w:p>
            <w:pPr>
              <w:pStyle w:val="51"/>
              <w:spacing w:line="360" w:lineRule="auto"/>
              <w:rPr>
                <w:rFonts w:ascii="仿宋" w:hAnsi="仿宋" w:eastAsia="仿宋"/>
                <w:sz w:val="21"/>
                <w:szCs w:val="21"/>
                <w:lang w:val="zh-CN"/>
              </w:rPr>
            </w:pPr>
            <w:bookmarkStart w:id="21" w:name="PO_默认文件内容_16"/>
            <w:r>
              <w:rPr>
                <w:rFonts w:hint="eastAsia" w:ascii="仿宋" w:hAnsi="仿宋" w:eastAsia="仿宋"/>
                <w:sz w:val="21"/>
                <w:szCs w:val="21"/>
                <w:lang w:val="zh-CN"/>
              </w:rPr>
              <w:t>采购结果公告在四川政府采购网上发布后，请成交供应商凭有效身份证明证件到采购代理机构领取成交通知书。</w:t>
            </w:r>
          </w:p>
          <w:p>
            <w:pPr>
              <w:pStyle w:val="51"/>
              <w:spacing w:line="360" w:lineRule="auto"/>
              <w:rPr>
                <w:rFonts w:ascii="仿宋" w:hAnsi="仿宋" w:eastAsia="仿宋"/>
                <w:sz w:val="21"/>
                <w:szCs w:val="21"/>
                <w:lang w:val="zh-CN"/>
              </w:rPr>
            </w:pPr>
            <w:r>
              <w:rPr>
                <w:rFonts w:hint="eastAsia" w:ascii="仿宋" w:hAnsi="仿宋" w:eastAsia="仿宋"/>
                <w:sz w:val="21"/>
                <w:szCs w:val="21"/>
                <w:lang w:val="zh-CN"/>
              </w:rPr>
              <w:t>联 系 人：兰女士</w:t>
            </w:r>
          </w:p>
          <w:p>
            <w:pPr>
              <w:pStyle w:val="51"/>
              <w:spacing w:line="360" w:lineRule="auto"/>
              <w:rPr>
                <w:rFonts w:ascii="仿宋" w:hAnsi="仿宋" w:eastAsia="仿宋"/>
                <w:sz w:val="21"/>
                <w:szCs w:val="21"/>
                <w:lang w:val="zh-CN"/>
              </w:rPr>
            </w:pPr>
            <w:r>
              <w:rPr>
                <w:rFonts w:hint="eastAsia" w:ascii="仿宋" w:hAnsi="仿宋" w:eastAsia="仿宋"/>
                <w:sz w:val="21"/>
                <w:szCs w:val="21"/>
                <w:lang w:val="zh-CN"/>
              </w:rPr>
              <w:t>联系电话：028-83475775、</w:t>
            </w:r>
            <w:r>
              <w:rPr>
                <w:rFonts w:ascii="仿宋" w:hAnsi="仿宋" w:eastAsia="仿宋"/>
                <w:sz w:val="21"/>
                <w:szCs w:val="21"/>
                <w:lang w:val="zh-CN"/>
              </w:rPr>
              <w:t>19180721606</w:t>
            </w:r>
          </w:p>
          <w:p>
            <w:pPr>
              <w:pStyle w:val="51"/>
              <w:spacing w:line="360" w:lineRule="auto"/>
              <w:jc w:val="both"/>
              <w:rPr>
                <w:rFonts w:ascii="仿宋" w:hAnsi="仿宋" w:eastAsia="仿宋"/>
                <w:sz w:val="21"/>
                <w:szCs w:val="21"/>
                <w:lang w:val="zh-CN"/>
              </w:rPr>
            </w:pPr>
            <w:r>
              <w:rPr>
                <w:rFonts w:hint="eastAsia" w:ascii="仿宋" w:hAnsi="仿宋" w:eastAsia="仿宋"/>
                <w:sz w:val="21"/>
                <w:szCs w:val="21"/>
                <w:lang w:val="zh-CN"/>
              </w:rPr>
              <w:t>地址：四川省成都市高新区锦尚西一路楚峰国际中心45A03号（44层）。</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1"/>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13</w:t>
            </w:r>
          </w:p>
        </w:tc>
        <w:tc>
          <w:tcPr>
            <w:tcW w:w="2594" w:type="dxa"/>
            <w:vAlign w:val="center"/>
          </w:tcPr>
          <w:p>
            <w:pPr>
              <w:pStyle w:val="51"/>
              <w:spacing w:line="360" w:lineRule="auto"/>
              <w:ind w:left="96"/>
              <w:jc w:val="center"/>
              <w:rPr>
                <w:rFonts w:ascii="仿宋" w:hAnsi="仿宋" w:eastAsia="仿宋" w:cs="Courier New"/>
                <w:sz w:val="21"/>
                <w:szCs w:val="21"/>
                <w:lang w:val="zh-CN"/>
              </w:rPr>
            </w:pPr>
            <w:r>
              <w:rPr>
                <w:rFonts w:hint="eastAsia" w:ascii="仿宋" w:hAnsi="仿宋" w:eastAsia="仿宋"/>
                <w:sz w:val="21"/>
                <w:szCs w:val="21"/>
              </w:rPr>
              <w:t>供应商质疑</w:t>
            </w:r>
          </w:p>
        </w:tc>
        <w:tc>
          <w:tcPr>
            <w:tcW w:w="6084" w:type="dxa"/>
            <w:vAlign w:val="center"/>
          </w:tcPr>
          <w:p>
            <w:pPr>
              <w:adjustRightInd w:val="0"/>
              <w:snapToGrid w:val="0"/>
              <w:spacing w:line="360" w:lineRule="auto"/>
              <w:ind w:right="105" w:rightChars="50"/>
              <w:jc w:val="left"/>
              <w:rPr>
                <w:rFonts w:ascii="仿宋" w:hAnsi="仿宋" w:eastAsia="仿宋"/>
                <w:szCs w:val="21"/>
              </w:rPr>
            </w:pPr>
            <w:bookmarkStart w:id="22" w:name="PO_默认文件内容_30"/>
            <w:r>
              <w:rPr>
                <w:rFonts w:hint="eastAsia" w:ascii="仿宋" w:hAnsi="仿宋" w:eastAsia="仿宋"/>
                <w:szCs w:val="21"/>
              </w:rPr>
              <w:t>根据委托代理协议约定，供应商质疑由采购代理机构负责答复。</w:t>
            </w:r>
          </w:p>
          <w:p>
            <w:pPr>
              <w:adjustRightInd w:val="0"/>
              <w:snapToGrid w:val="0"/>
              <w:spacing w:line="360" w:lineRule="auto"/>
              <w:ind w:right="105" w:rightChars="50"/>
              <w:jc w:val="left"/>
              <w:rPr>
                <w:rFonts w:ascii="仿宋" w:hAnsi="仿宋" w:eastAsia="仿宋"/>
                <w:szCs w:val="21"/>
              </w:rPr>
            </w:pPr>
            <w:r>
              <w:rPr>
                <w:rFonts w:hint="eastAsia" w:ascii="仿宋" w:hAnsi="仿宋" w:eastAsia="仿宋"/>
                <w:szCs w:val="21"/>
              </w:rPr>
              <w:t>联 系 人：蒋先生</w:t>
            </w:r>
          </w:p>
          <w:p>
            <w:pPr>
              <w:adjustRightInd w:val="0"/>
              <w:snapToGrid w:val="0"/>
              <w:spacing w:line="360" w:lineRule="auto"/>
              <w:ind w:right="105" w:rightChars="50"/>
              <w:jc w:val="left"/>
              <w:rPr>
                <w:rFonts w:ascii="仿宋" w:hAnsi="仿宋" w:eastAsia="仿宋"/>
                <w:szCs w:val="21"/>
              </w:rPr>
            </w:pPr>
            <w:r>
              <w:rPr>
                <w:rFonts w:hint="eastAsia" w:ascii="仿宋" w:hAnsi="仿宋" w:eastAsia="仿宋"/>
                <w:szCs w:val="21"/>
              </w:rPr>
              <w:t>联系电话：028-83475775、18583950100。</w:t>
            </w:r>
          </w:p>
          <w:p>
            <w:pPr>
              <w:adjustRightInd w:val="0"/>
              <w:snapToGrid w:val="0"/>
              <w:spacing w:line="360" w:lineRule="auto"/>
              <w:ind w:right="105" w:rightChars="50"/>
              <w:jc w:val="left"/>
              <w:rPr>
                <w:rFonts w:ascii="仿宋" w:hAnsi="仿宋" w:eastAsia="仿宋"/>
                <w:szCs w:val="21"/>
                <w:lang w:val="zh-CN"/>
              </w:rPr>
            </w:pPr>
            <w:r>
              <w:rPr>
                <w:rFonts w:hint="eastAsia" w:ascii="仿宋" w:hAnsi="仿宋" w:eastAsia="仿宋"/>
                <w:szCs w:val="21"/>
              </w:rPr>
              <w:t>联系地址：四川省成都市高新区锦尚西一路楚峰国际中心45A03号（44层）。</w:t>
            </w:r>
          </w:p>
          <w:p>
            <w:pPr>
              <w:pStyle w:val="51"/>
              <w:spacing w:line="360" w:lineRule="auto"/>
              <w:rPr>
                <w:rFonts w:ascii="仿宋" w:hAnsi="仿宋" w:eastAsia="仿宋" w:cs="Courier New"/>
                <w:sz w:val="21"/>
                <w:szCs w:val="21"/>
                <w:lang w:val="zh-CN"/>
              </w:rPr>
            </w:pPr>
            <w:r>
              <w:rPr>
                <w:rFonts w:hint="eastAsia" w:ascii="仿宋" w:hAnsi="仿宋" w:eastAsia="仿宋"/>
                <w:sz w:val="21"/>
                <w:szCs w:val="21"/>
                <w:lang w:val="zh-CN"/>
              </w:rPr>
              <w:t>注：根据《中华人民共和国政府采购法》等规定，供应商质疑不得超出采购文件、采购过程、采购结果的范围</w:t>
            </w:r>
            <w:bookmarkEnd w:id="22"/>
            <w:r>
              <w:rPr>
                <w:rFonts w:hint="eastAsia" w:ascii="仿宋" w:hAnsi="仿宋" w:eastAsia="仿宋"/>
                <w:sz w:val="21"/>
                <w:szCs w:val="21"/>
                <w:lang w:val="zh-CN"/>
              </w:rPr>
              <w:t>,</w:t>
            </w:r>
            <w:r>
              <w:rPr>
                <w:rFonts w:hint="eastAsia" w:ascii="仿宋" w:hAnsi="仿宋" w:eastAsia="仿宋"/>
                <w:sz w:val="21"/>
                <w:szCs w:val="21"/>
              </w:rPr>
              <w:t xml:space="preserve"> </w:t>
            </w:r>
            <w:r>
              <w:rPr>
                <w:rFonts w:hint="eastAsia" w:ascii="仿宋" w:hAnsi="仿宋" w:eastAsia="仿宋"/>
                <w:sz w:val="21"/>
                <w:szCs w:val="21"/>
                <w:lang w:val="zh-CN"/>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1"/>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14</w:t>
            </w:r>
          </w:p>
        </w:tc>
        <w:tc>
          <w:tcPr>
            <w:tcW w:w="2594" w:type="dxa"/>
            <w:vAlign w:val="center"/>
          </w:tcPr>
          <w:p>
            <w:pPr>
              <w:pStyle w:val="51"/>
              <w:spacing w:line="360" w:lineRule="auto"/>
              <w:ind w:left="96"/>
              <w:jc w:val="center"/>
              <w:rPr>
                <w:rFonts w:ascii="仿宋" w:hAnsi="仿宋" w:eastAsia="仿宋" w:cs="Courier New"/>
                <w:sz w:val="21"/>
                <w:szCs w:val="21"/>
                <w:lang w:val="zh-CN"/>
              </w:rPr>
            </w:pPr>
            <w:r>
              <w:rPr>
                <w:rFonts w:hint="eastAsia" w:ascii="仿宋" w:hAnsi="仿宋" w:eastAsia="仿宋"/>
                <w:sz w:val="21"/>
                <w:szCs w:val="21"/>
              </w:rPr>
              <w:t>供应商投诉</w:t>
            </w:r>
          </w:p>
        </w:tc>
        <w:tc>
          <w:tcPr>
            <w:tcW w:w="6084" w:type="dxa"/>
          </w:tcPr>
          <w:p>
            <w:pPr>
              <w:adjustRightInd w:val="0"/>
              <w:snapToGrid w:val="0"/>
              <w:spacing w:line="360" w:lineRule="auto"/>
              <w:ind w:right="105" w:rightChars="50"/>
              <w:jc w:val="left"/>
              <w:rPr>
                <w:rFonts w:ascii="仿宋" w:hAnsi="仿宋" w:eastAsia="仿宋"/>
                <w:szCs w:val="21"/>
              </w:rPr>
            </w:pPr>
            <w:r>
              <w:rPr>
                <w:rFonts w:hint="eastAsia" w:ascii="仿宋" w:hAnsi="仿宋" w:eastAsia="仿宋"/>
                <w:szCs w:val="21"/>
              </w:rPr>
              <w:t>投诉受理单位：本采购项目同级财政部门，即</w:t>
            </w:r>
            <w:bookmarkStart w:id="23" w:name="PO_监督管理办公室_1"/>
            <w:r>
              <w:rPr>
                <w:rFonts w:hint="eastAsia" w:ascii="仿宋" w:hAnsi="仿宋" w:eastAsia="仿宋"/>
                <w:szCs w:val="21"/>
              </w:rPr>
              <w:t>成都市财政局</w:t>
            </w:r>
            <w:bookmarkEnd w:id="23"/>
            <w:r>
              <w:rPr>
                <w:rFonts w:hint="eastAsia" w:ascii="仿宋" w:hAnsi="仿宋" w:eastAsia="仿宋"/>
                <w:szCs w:val="21"/>
                <w:lang w:val="zh-CN"/>
              </w:rPr>
              <w:t>。</w:t>
            </w:r>
          </w:p>
          <w:p>
            <w:pPr>
              <w:adjustRightInd w:val="0"/>
              <w:snapToGrid w:val="0"/>
              <w:spacing w:line="360" w:lineRule="auto"/>
              <w:ind w:right="105" w:rightChars="50"/>
              <w:jc w:val="left"/>
              <w:rPr>
                <w:rFonts w:ascii="仿宋" w:hAnsi="仿宋" w:eastAsia="仿宋"/>
                <w:szCs w:val="21"/>
              </w:rPr>
            </w:pPr>
            <w:r>
              <w:rPr>
                <w:rFonts w:hint="eastAsia" w:ascii="仿宋" w:hAnsi="仿宋" w:eastAsia="仿宋"/>
                <w:szCs w:val="21"/>
              </w:rPr>
              <w:t>联系电话：</w:t>
            </w:r>
            <w:bookmarkStart w:id="24" w:name="PO_监督管理联系电话_1"/>
            <w:r>
              <w:rPr>
                <w:rFonts w:ascii="仿宋" w:hAnsi="仿宋" w:eastAsia="仿宋"/>
                <w:szCs w:val="21"/>
              </w:rPr>
              <w:t>028-61882648</w:t>
            </w:r>
            <w:bookmarkEnd w:id="24"/>
            <w:r>
              <w:rPr>
                <w:rFonts w:hint="eastAsia" w:ascii="仿宋" w:hAnsi="仿宋" w:eastAsia="仿宋"/>
                <w:szCs w:val="21"/>
              </w:rPr>
              <w:t>。</w:t>
            </w:r>
          </w:p>
          <w:p>
            <w:pPr>
              <w:adjustRightInd w:val="0"/>
              <w:snapToGrid w:val="0"/>
              <w:spacing w:line="360" w:lineRule="auto"/>
              <w:ind w:right="105" w:rightChars="50"/>
              <w:jc w:val="left"/>
              <w:rPr>
                <w:rFonts w:ascii="仿宋" w:hAnsi="仿宋" w:eastAsia="仿宋"/>
                <w:szCs w:val="21"/>
              </w:rPr>
            </w:pPr>
            <w:r>
              <w:rPr>
                <w:rFonts w:hint="eastAsia" w:ascii="仿宋" w:hAnsi="仿宋" w:eastAsia="仿宋"/>
                <w:szCs w:val="21"/>
              </w:rPr>
              <w:t>地址：</w:t>
            </w:r>
            <w:bookmarkStart w:id="25" w:name="PO_监督管理办公室地址_1"/>
            <w:r>
              <w:rPr>
                <w:rFonts w:hint="eastAsia" w:ascii="仿宋" w:hAnsi="仿宋" w:eastAsia="仿宋"/>
                <w:szCs w:val="21"/>
              </w:rPr>
              <w:t>成都市锦城大道</w:t>
            </w:r>
            <w:r>
              <w:rPr>
                <w:rFonts w:ascii="仿宋" w:hAnsi="仿宋" w:eastAsia="仿宋"/>
                <w:szCs w:val="21"/>
              </w:rPr>
              <w:t>366号</w:t>
            </w:r>
            <w:bookmarkEnd w:id="25"/>
            <w:r>
              <w:rPr>
                <w:rFonts w:hint="eastAsia" w:ascii="仿宋" w:hAnsi="仿宋" w:eastAsia="仿宋"/>
                <w:szCs w:val="21"/>
              </w:rPr>
              <w:t>。</w:t>
            </w:r>
          </w:p>
          <w:p>
            <w:pPr>
              <w:adjustRightInd w:val="0"/>
              <w:snapToGrid w:val="0"/>
              <w:spacing w:line="360" w:lineRule="auto"/>
              <w:ind w:right="105" w:rightChars="50"/>
              <w:jc w:val="left"/>
              <w:rPr>
                <w:rFonts w:ascii="仿宋" w:hAnsi="仿宋" w:eastAsia="仿宋" w:cs="Courier New"/>
                <w:szCs w:val="21"/>
                <w:lang w:val="zh-CN"/>
              </w:rPr>
            </w:pPr>
            <w:r>
              <w:rPr>
                <w:rFonts w:hint="eastAsia" w:ascii="仿宋" w:hAnsi="仿宋" w:eastAsia="仿宋"/>
                <w:szCs w:val="21"/>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1"/>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15</w:t>
            </w:r>
          </w:p>
        </w:tc>
        <w:tc>
          <w:tcPr>
            <w:tcW w:w="2594" w:type="dxa"/>
            <w:vAlign w:val="center"/>
          </w:tcPr>
          <w:p>
            <w:pPr>
              <w:pStyle w:val="51"/>
              <w:spacing w:line="360" w:lineRule="auto"/>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政府采购合同</w:t>
            </w:r>
          </w:p>
          <w:p>
            <w:pPr>
              <w:pStyle w:val="51"/>
              <w:spacing w:line="360" w:lineRule="auto"/>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公告备案</w:t>
            </w:r>
          </w:p>
        </w:tc>
        <w:tc>
          <w:tcPr>
            <w:tcW w:w="6084" w:type="dxa"/>
            <w:vAlign w:val="center"/>
          </w:tcPr>
          <w:p>
            <w:pPr>
              <w:pStyle w:val="51"/>
              <w:spacing w:line="360" w:lineRule="auto"/>
              <w:jc w:val="both"/>
              <w:rPr>
                <w:rFonts w:ascii="仿宋" w:hAnsi="仿宋" w:eastAsia="仿宋" w:cs="Courier New"/>
                <w:sz w:val="21"/>
                <w:szCs w:val="21"/>
                <w:lang w:val="zh-CN"/>
              </w:rPr>
            </w:pPr>
            <w:bookmarkStart w:id="26" w:name="PO_默认文件内容_18"/>
            <w:r>
              <w:rPr>
                <w:rFonts w:hint="eastAsia" w:ascii="仿宋" w:hAnsi="仿宋" w:eastAsia="仿宋" w:cs="Courier New"/>
                <w:sz w:val="21"/>
                <w:szCs w:val="21"/>
                <w:lang w:val="zh-CN"/>
              </w:rPr>
              <w:t>政府采购合同签订之日起2个工作日内，政府采购合同将在四川</w:t>
            </w:r>
          </w:p>
          <w:p>
            <w:pPr>
              <w:pStyle w:val="51"/>
              <w:spacing w:line="360" w:lineRule="auto"/>
              <w:jc w:val="both"/>
              <w:rPr>
                <w:rFonts w:ascii="仿宋" w:hAnsi="仿宋" w:eastAsia="仿宋" w:cs="Courier New"/>
                <w:sz w:val="21"/>
                <w:szCs w:val="21"/>
                <w:lang w:val="zh-CN"/>
              </w:rPr>
            </w:pPr>
            <w:r>
              <w:rPr>
                <w:rFonts w:hint="eastAsia" w:ascii="仿宋" w:hAnsi="仿宋" w:eastAsia="仿宋" w:cs="Courier New"/>
                <w:sz w:val="21"/>
                <w:szCs w:val="21"/>
                <w:lang w:val="zh-CN"/>
              </w:rPr>
              <w:t>政府采购网公告；政府采购合同签订之日起七个工作日内，政府</w:t>
            </w:r>
          </w:p>
          <w:p>
            <w:pPr>
              <w:pStyle w:val="51"/>
              <w:spacing w:line="360" w:lineRule="auto"/>
              <w:jc w:val="both"/>
              <w:rPr>
                <w:rFonts w:ascii="仿宋" w:hAnsi="仿宋" w:eastAsia="仿宋" w:cs="Courier New"/>
                <w:sz w:val="21"/>
                <w:szCs w:val="21"/>
                <w:lang w:val="zh-CN"/>
              </w:rPr>
            </w:pPr>
            <w:r>
              <w:rPr>
                <w:rFonts w:hint="eastAsia" w:ascii="仿宋" w:hAnsi="仿宋" w:eastAsia="仿宋" w:cs="Courier New"/>
                <w:sz w:val="21"/>
                <w:szCs w:val="21"/>
                <w:lang w:val="zh-CN"/>
              </w:rPr>
              <w:t>采购合同将向采购项目同级财政部门备案。</w:t>
            </w:r>
            <w:bookmarkEnd w:id="2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1"/>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16</w:t>
            </w:r>
          </w:p>
        </w:tc>
        <w:tc>
          <w:tcPr>
            <w:tcW w:w="2594" w:type="dxa"/>
            <w:vAlign w:val="center"/>
          </w:tcPr>
          <w:p>
            <w:pPr>
              <w:pStyle w:val="51"/>
              <w:snapToGrid w:val="0"/>
              <w:spacing w:before="120" w:beforeLines="50" w:line="360" w:lineRule="auto"/>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成交服务费</w:t>
            </w:r>
          </w:p>
        </w:tc>
        <w:tc>
          <w:tcPr>
            <w:tcW w:w="6084" w:type="dxa"/>
            <w:vAlign w:val="center"/>
          </w:tcPr>
          <w:p>
            <w:pPr>
              <w:pStyle w:val="51"/>
              <w:snapToGrid w:val="0"/>
              <w:spacing w:line="360" w:lineRule="auto"/>
              <w:rPr>
                <w:rFonts w:ascii="仿宋" w:hAnsi="仿宋" w:eastAsia="仿宋" w:cs="Times New Roman"/>
                <w:kern w:val="2"/>
                <w:sz w:val="21"/>
                <w:szCs w:val="21"/>
                <w:lang w:val="zh-CN"/>
              </w:rPr>
            </w:pPr>
            <w:r>
              <w:rPr>
                <w:rFonts w:hint="eastAsia" w:ascii="仿宋" w:hAnsi="仿宋" w:eastAsia="仿宋" w:cs="Times New Roman"/>
                <w:kern w:val="2"/>
                <w:sz w:val="21"/>
                <w:szCs w:val="21"/>
              </w:rPr>
              <w:t>本项目成交服务费按成本加合理利润的原则，</w:t>
            </w:r>
            <w:r>
              <w:rPr>
                <w:rFonts w:hint="eastAsia" w:ascii="仿宋" w:hAnsi="仿宋" w:eastAsia="仿宋" w:cs="Times New Roman"/>
                <w:kern w:val="2"/>
                <w:sz w:val="21"/>
                <w:szCs w:val="21"/>
                <w:lang w:val="zh-CN"/>
              </w:rPr>
              <w:t>以</w:t>
            </w:r>
            <w:r>
              <w:rPr>
                <w:rFonts w:hint="eastAsia" w:ascii="仿宋" w:hAnsi="仿宋" w:eastAsia="仿宋" w:cs="Times New Roman"/>
                <w:kern w:val="2"/>
                <w:sz w:val="21"/>
                <w:szCs w:val="21"/>
              </w:rPr>
              <w:t>成交</w:t>
            </w:r>
            <w:r>
              <w:rPr>
                <w:rFonts w:hint="eastAsia" w:ascii="仿宋" w:hAnsi="仿宋" w:eastAsia="仿宋" w:cs="Times New Roman"/>
                <w:kern w:val="2"/>
                <w:sz w:val="21"/>
                <w:szCs w:val="21"/>
                <w:lang w:val="zh-CN"/>
              </w:rPr>
              <w:t>金额作为计算基数，</w:t>
            </w:r>
            <w:r>
              <w:rPr>
                <w:rFonts w:hint="eastAsia" w:ascii="仿宋" w:hAnsi="仿宋" w:eastAsia="仿宋" w:cs="Times New Roman"/>
                <w:kern w:val="2"/>
                <w:sz w:val="21"/>
                <w:szCs w:val="21"/>
              </w:rPr>
              <w:t>按照以下收费标</w:t>
            </w:r>
            <w:r>
              <w:rPr>
                <w:rFonts w:hint="eastAsia" w:ascii="仿宋" w:hAnsi="仿宋" w:eastAsia="仿宋" w:cs="仿宋"/>
                <w:kern w:val="2"/>
                <w:sz w:val="21"/>
                <w:szCs w:val="21"/>
              </w:rPr>
              <w:t>准</w:t>
            </w:r>
            <w:r>
              <w:rPr>
                <w:rFonts w:hint="eastAsia" w:ascii="仿宋" w:hAnsi="仿宋" w:eastAsia="仿宋" w:cs="仿宋"/>
                <w:sz w:val="21"/>
                <w:szCs w:val="21"/>
              </w:rPr>
              <w:t>计算进行</w:t>
            </w:r>
            <w:r>
              <w:rPr>
                <w:rFonts w:hint="eastAsia" w:ascii="仿宋" w:hAnsi="仿宋" w:eastAsia="仿宋" w:cs="仿宋"/>
                <w:kern w:val="2"/>
                <w:sz w:val="21"/>
                <w:szCs w:val="21"/>
              </w:rPr>
              <w:t>收取,</w:t>
            </w:r>
            <w:r>
              <w:rPr>
                <w:rFonts w:hint="eastAsia" w:ascii="仿宋" w:hAnsi="仿宋" w:eastAsia="仿宋" w:cs="Times New Roman"/>
                <w:kern w:val="2"/>
                <w:sz w:val="21"/>
                <w:szCs w:val="21"/>
                <w:lang w:val="zh-CN"/>
              </w:rPr>
              <w:t>由</w:t>
            </w:r>
            <w:r>
              <w:rPr>
                <w:rFonts w:hint="eastAsia" w:ascii="仿宋" w:hAnsi="仿宋" w:eastAsia="仿宋" w:cs="Times New Roman"/>
                <w:kern w:val="2"/>
                <w:sz w:val="21"/>
                <w:szCs w:val="21"/>
              </w:rPr>
              <w:t>成交</w:t>
            </w:r>
            <w:r>
              <w:rPr>
                <w:rFonts w:hint="eastAsia" w:ascii="仿宋" w:hAnsi="仿宋" w:eastAsia="仿宋" w:cs="Times New Roman"/>
                <w:kern w:val="2"/>
                <w:sz w:val="21"/>
                <w:szCs w:val="21"/>
                <w:lang w:val="zh-CN"/>
              </w:rPr>
              <w:t>人在领取中</w:t>
            </w:r>
            <w:r>
              <w:rPr>
                <w:rFonts w:hint="eastAsia" w:ascii="仿宋" w:hAnsi="仿宋" w:eastAsia="仿宋" w:cs="Times New Roman"/>
                <w:kern w:val="2"/>
                <w:sz w:val="21"/>
                <w:szCs w:val="21"/>
              </w:rPr>
              <w:t>成交</w:t>
            </w:r>
            <w:r>
              <w:rPr>
                <w:rFonts w:hint="eastAsia" w:ascii="仿宋" w:hAnsi="仿宋" w:eastAsia="仿宋" w:cs="Times New Roman"/>
                <w:kern w:val="2"/>
                <w:sz w:val="21"/>
                <w:szCs w:val="21"/>
                <w:lang w:val="zh-CN"/>
              </w:rPr>
              <w:t>通知书前向</w:t>
            </w:r>
            <w:r>
              <w:rPr>
                <w:rFonts w:hint="eastAsia" w:ascii="仿宋" w:hAnsi="仿宋" w:eastAsia="仿宋" w:cs="Times New Roman"/>
                <w:kern w:val="2"/>
                <w:sz w:val="21"/>
                <w:szCs w:val="21"/>
              </w:rPr>
              <w:t>采购</w:t>
            </w:r>
            <w:r>
              <w:rPr>
                <w:rFonts w:hint="eastAsia" w:ascii="仿宋" w:hAnsi="仿宋" w:eastAsia="仿宋" w:cs="Times New Roman"/>
                <w:kern w:val="2"/>
                <w:sz w:val="21"/>
                <w:szCs w:val="21"/>
                <w:lang w:val="zh-CN"/>
              </w:rPr>
              <w:t>代理机构交纳</w:t>
            </w:r>
            <w:r>
              <w:rPr>
                <w:rFonts w:hint="eastAsia" w:ascii="仿宋" w:hAnsi="仿宋" w:eastAsia="仿宋" w:cs="仿宋"/>
                <w:kern w:val="2"/>
                <w:sz w:val="21"/>
                <w:szCs w:val="21"/>
                <w:lang w:val="zh-CN"/>
              </w:rPr>
              <w:t>。</w:t>
            </w:r>
          </w:p>
          <w:p>
            <w:pPr>
              <w:pStyle w:val="51"/>
              <w:snapToGrid w:val="0"/>
              <w:spacing w:line="360" w:lineRule="auto"/>
              <w:rPr>
                <w:rFonts w:ascii="仿宋" w:hAnsi="仿宋" w:eastAsia="仿宋" w:cs="Times New Roman"/>
                <w:kern w:val="2"/>
                <w:sz w:val="21"/>
                <w:szCs w:val="21"/>
                <w:lang w:val="zh-CN"/>
              </w:rPr>
            </w:pPr>
            <w:r>
              <w:rPr>
                <w:rFonts w:hint="eastAsia" w:ascii="仿宋" w:hAnsi="仿宋" w:eastAsia="仿宋" w:cs="Times New Roman"/>
                <w:kern w:val="2"/>
                <w:sz w:val="21"/>
                <w:szCs w:val="21"/>
              </w:rPr>
              <w:t>收费标准</w:t>
            </w:r>
            <w:r>
              <w:rPr>
                <w:rFonts w:hint="eastAsia" w:ascii="仿宋" w:hAnsi="仿宋" w:eastAsia="仿宋" w:cs="Times New Roman"/>
                <w:kern w:val="2"/>
                <w:sz w:val="21"/>
                <w:szCs w:val="21"/>
                <w:lang w:val="zh-CN"/>
              </w:rPr>
              <w:t>（</w:t>
            </w:r>
            <w:r>
              <w:rPr>
                <w:rFonts w:hint="eastAsia" w:ascii="仿宋" w:hAnsi="仿宋" w:eastAsia="仿宋" w:cs="Times New Roman"/>
                <w:kern w:val="2"/>
                <w:sz w:val="21"/>
                <w:szCs w:val="21"/>
              </w:rPr>
              <w:t>费率）：</w:t>
            </w:r>
            <w:r>
              <w:rPr>
                <w:rFonts w:hint="eastAsia" w:ascii="仿宋" w:hAnsi="仿宋" w:eastAsia="仿宋" w:cs="Times New Roman"/>
                <w:kern w:val="2"/>
                <w:sz w:val="21"/>
                <w:szCs w:val="21"/>
                <w:lang w:val="zh-CN"/>
              </w:rPr>
              <w:drawing>
                <wp:inline distT="0" distB="0" distL="114300" distR="114300">
                  <wp:extent cx="3841750" cy="2004060"/>
                  <wp:effectExtent l="0" t="0" r="6350" b="2540"/>
                  <wp:docPr id="30" name="图片 30" descr="费率比A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费率比AO2"/>
                          <pic:cNvPicPr>
                            <a:picLocks noChangeAspect="1"/>
                          </pic:cNvPicPr>
                        </pic:nvPicPr>
                        <pic:blipFill>
                          <a:blip r:embed="rId14"/>
                          <a:stretch>
                            <a:fillRect/>
                          </a:stretch>
                        </pic:blipFill>
                        <pic:spPr>
                          <a:xfrm>
                            <a:off x="0" y="0"/>
                            <a:ext cx="3841750" cy="2004060"/>
                          </a:xfrm>
                          <a:prstGeom prst="rect">
                            <a:avLst/>
                          </a:prstGeom>
                        </pic:spPr>
                      </pic:pic>
                    </a:graphicData>
                  </a:graphic>
                </wp:inline>
              </w:drawing>
            </w:r>
          </w:p>
          <w:p>
            <w:pPr>
              <w:adjustRightInd w:val="0"/>
              <w:snapToGrid w:val="0"/>
              <w:spacing w:line="360" w:lineRule="auto"/>
              <w:ind w:right="105" w:rightChars="50"/>
              <w:rPr>
                <w:rFonts w:ascii="仿宋" w:hAnsi="仿宋" w:eastAsia="仿宋"/>
                <w:szCs w:val="21"/>
                <w:lang w:val="zh-CN"/>
              </w:rPr>
            </w:pPr>
            <w:r>
              <w:rPr>
                <w:rFonts w:hint="eastAsia" w:ascii="仿宋" w:hAnsi="仿宋" w:eastAsia="仿宋"/>
                <w:szCs w:val="21"/>
                <w:lang w:val="zh-CN"/>
              </w:rPr>
              <w:t>注:</w:t>
            </w:r>
            <w:r>
              <w:rPr>
                <w:rFonts w:ascii="仿宋" w:hAnsi="仿宋" w:eastAsia="仿宋"/>
                <w:szCs w:val="21"/>
                <w:lang w:val="zh-CN"/>
              </w:rPr>
              <w:t xml:space="preserve"> </w:t>
            </w:r>
            <w:r>
              <w:rPr>
                <w:rFonts w:hint="eastAsia" w:ascii="仿宋" w:hAnsi="仿宋" w:eastAsia="仿宋" w:cs="仿宋"/>
                <w:szCs w:val="21"/>
                <w:lang w:val="zh-CN"/>
              </w:rPr>
              <w:t>①按本表费率计算的收费为</w:t>
            </w:r>
            <w:r>
              <w:rPr>
                <w:rFonts w:hint="eastAsia" w:ascii="仿宋" w:hAnsi="仿宋" w:eastAsia="仿宋" w:cs="仿宋"/>
                <w:szCs w:val="21"/>
              </w:rPr>
              <w:t>采购</w:t>
            </w:r>
            <w:r>
              <w:rPr>
                <w:rFonts w:hint="eastAsia" w:ascii="仿宋" w:hAnsi="仿宋" w:eastAsia="仿宋" w:cs="仿宋"/>
                <w:szCs w:val="21"/>
                <w:lang w:val="zh-CN"/>
              </w:rPr>
              <w:t>代理服务全过程的收费基准价格。②</w:t>
            </w:r>
            <w:r>
              <w:rPr>
                <w:rFonts w:hint="eastAsia" w:ascii="仿宋" w:hAnsi="仿宋" w:eastAsia="仿宋" w:cs="仿宋"/>
                <w:szCs w:val="21"/>
              </w:rPr>
              <w:t>采购</w:t>
            </w:r>
            <w:r>
              <w:rPr>
                <w:rFonts w:hint="eastAsia" w:ascii="仿宋" w:hAnsi="仿宋" w:eastAsia="仿宋"/>
                <w:szCs w:val="21"/>
                <w:lang w:val="zh-CN"/>
              </w:rPr>
              <w:t>代理服务收费按差额定率累进法计算。</w:t>
            </w:r>
          </w:p>
          <w:p>
            <w:pPr>
              <w:adjustRightInd w:val="0"/>
              <w:snapToGrid w:val="0"/>
              <w:spacing w:line="360" w:lineRule="auto"/>
              <w:ind w:right="105" w:rightChars="50"/>
              <w:rPr>
                <w:rFonts w:ascii="仿宋" w:hAnsi="仿宋" w:eastAsia="仿宋"/>
                <w:szCs w:val="21"/>
                <w:lang w:val="zh-CN"/>
              </w:rPr>
            </w:pPr>
            <w:r>
              <w:rPr>
                <w:rFonts w:hint="eastAsia" w:ascii="仿宋" w:hAnsi="仿宋" w:eastAsia="仿宋"/>
                <w:spacing w:val="-6"/>
                <w:szCs w:val="21"/>
                <w:lang w:val="zh-CN"/>
              </w:rPr>
              <w:t>例如：某工程</w:t>
            </w:r>
            <w:r>
              <w:rPr>
                <w:rFonts w:hint="eastAsia" w:ascii="仿宋" w:hAnsi="仿宋" w:eastAsia="仿宋"/>
                <w:spacing w:val="-6"/>
                <w:szCs w:val="21"/>
              </w:rPr>
              <w:t>采购</w:t>
            </w:r>
            <w:r>
              <w:rPr>
                <w:rFonts w:hint="eastAsia" w:ascii="仿宋" w:hAnsi="仿宋" w:eastAsia="仿宋"/>
                <w:spacing w:val="-6"/>
                <w:szCs w:val="21"/>
                <w:lang w:val="zh-CN"/>
              </w:rPr>
              <w:t>项目</w:t>
            </w:r>
            <w:r>
              <w:rPr>
                <w:rFonts w:hint="eastAsia" w:ascii="仿宋" w:hAnsi="仿宋" w:eastAsia="仿宋"/>
                <w:spacing w:val="-6"/>
                <w:szCs w:val="21"/>
              </w:rPr>
              <w:t>成交</w:t>
            </w:r>
            <w:r>
              <w:rPr>
                <w:rFonts w:hint="eastAsia" w:ascii="仿宋" w:hAnsi="仿宋" w:eastAsia="仿宋"/>
                <w:spacing w:val="-6"/>
                <w:szCs w:val="21"/>
                <w:lang w:val="zh-CN"/>
              </w:rPr>
              <w:t>金额为6000万元，计算</w:t>
            </w:r>
            <w:r>
              <w:rPr>
                <w:rFonts w:hint="eastAsia" w:ascii="仿宋" w:hAnsi="仿宋" w:eastAsia="仿宋"/>
                <w:spacing w:val="-6"/>
                <w:szCs w:val="21"/>
              </w:rPr>
              <w:t>成交</w:t>
            </w:r>
            <w:r>
              <w:rPr>
                <w:rFonts w:hint="eastAsia" w:ascii="仿宋" w:hAnsi="仿宋" w:eastAsia="仿宋"/>
                <w:spacing w:val="-6"/>
                <w:szCs w:val="21"/>
                <w:lang w:val="zh-CN"/>
              </w:rPr>
              <w:t>服务费如下：</w:t>
            </w:r>
            <w:r>
              <w:rPr>
                <w:rFonts w:hint="eastAsia" w:ascii="仿宋" w:hAnsi="仿宋" w:eastAsia="仿宋"/>
                <w:szCs w:val="21"/>
                <w:lang w:val="zh-CN"/>
              </w:rPr>
              <w:t xml:space="preserve"> </w:t>
            </w:r>
          </w:p>
          <w:p>
            <w:pPr>
              <w:adjustRightInd w:val="0"/>
              <w:snapToGrid w:val="0"/>
              <w:spacing w:line="360" w:lineRule="auto"/>
              <w:ind w:right="105" w:rightChars="50"/>
              <w:rPr>
                <w:rFonts w:ascii="仿宋" w:hAnsi="仿宋" w:eastAsia="仿宋"/>
                <w:szCs w:val="21"/>
                <w:lang w:val="zh-CN"/>
              </w:rPr>
            </w:pPr>
            <w:r>
              <w:rPr>
                <w:rFonts w:hint="eastAsia" w:ascii="仿宋" w:hAnsi="仿宋" w:eastAsia="仿宋"/>
                <w:szCs w:val="21"/>
                <w:lang w:val="zh-CN"/>
              </w:rPr>
              <w:t>100万元×1.0%=1万元</w:t>
            </w:r>
          </w:p>
          <w:p>
            <w:pPr>
              <w:adjustRightInd w:val="0"/>
              <w:snapToGrid w:val="0"/>
              <w:spacing w:line="360" w:lineRule="auto"/>
              <w:ind w:right="105" w:rightChars="50"/>
              <w:rPr>
                <w:rFonts w:ascii="仿宋" w:hAnsi="仿宋" w:eastAsia="仿宋"/>
                <w:szCs w:val="21"/>
                <w:lang w:val="zh-CN"/>
              </w:rPr>
            </w:pPr>
            <w:r>
              <w:rPr>
                <w:rFonts w:hint="eastAsia" w:ascii="仿宋" w:hAnsi="仿宋" w:eastAsia="仿宋"/>
                <w:szCs w:val="21"/>
                <w:lang w:val="zh-CN"/>
              </w:rPr>
              <w:t>(500－100)万元×0.7%=2.8万元</w:t>
            </w:r>
          </w:p>
          <w:p>
            <w:pPr>
              <w:adjustRightInd w:val="0"/>
              <w:snapToGrid w:val="0"/>
              <w:spacing w:line="360" w:lineRule="auto"/>
              <w:ind w:right="105" w:rightChars="50"/>
              <w:rPr>
                <w:rFonts w:ascii="仿宋" w:hAnsi="仿宋" w:eastAsia="仿宋"/>
                <w:szCs w:val="21"/>
                <w:lang w:val="zh-CN"/>
              </w:rPr>
            </w:pPr>
            <w:r>
              <w:rPr>
                <w:rFonts w:hint="eastAsia" w:ascii="仿宋" w:hAnsi="仿宋" w:eastAsia="仿宋"/>
                <w:szCs w:val="21"/>
                <w:lang w:val="zh-CN"/>
              </w:rPr>
              <w:t>(1000－500)万元×0.55%=2.75万元</w:t>
            </w:r>
          </w:p>
          <w:p>
            <w:pPr>
              <w:adjustRightInd w:val="0"/>
              <w:snapToGrid w:val="0"/>
              <w:spacing w:line="360" w:lineRule="auto"/>
              <w:ind w:right="105" w:rightChars="50"/>
              <w:rPr>
                <w:rFonts w:ascii="仿宋" w:hAnsi="仿宋" w:eastAsia="仿宋"/>
                <w:szCs w:val="21"/>
                <w:lang w:val="zh-CN"/>
              </w:rPr>
            </w:pPr>
            <w:r>
              <w:rPr>
                <w:rFonts w:hint="eastAsia" w:ascii="仿宋" w:hAnsi="仿宋" w:eastAsia="仿宋"/>
                <w:szCs w:val="21"/>
                <w:lang w:val="zh-CN"/>
              </w:rPr>
              <w:t>(5000－1000)万元×0.35%=14万元</w:t>
            </w:r>
          </w:p>
          <w:p>
            <w:pPr>
              <w:adjustRightInd w:val="0"/>
              <w:snapToGrid w:val="0"/>
              <w:spacing w:line="360" w:lineRule="auto"/>
              <w:ind w:right="105" w:rightChars="50"/>
              <w:rPr>
                <w:rFonts w:ascii="仿宋" w:hAnsi="仿宋" w:eastAsia="仿宋"/>
                <w:szCs w:val="21"/>
                <w:lang w:val="zh-CN"/>
              </w:rPr>
            </w:pPr>
            <w:r>
              <w:rPr>
                <w:rFonts w:hint="eastAsia" w:ascii="仿宋" w:hAnsi="仿宋" w:eastAsia="仿宋"/>
                <w:szCs w:val="21"/>
                <w:lang w:val="zh-CN"/>
              </w:rPr>
              <w:t>(6000－5000)万元 ×0.2%=2万元</w:t>
            </w:r>
          </w:p>
          <w:p>
            <w:pPr>
              <w:pStyle w:val="51"/>
              <w:snapToGrid w:val="0"/>
              <w:spacing w:line="360" w:lineRule="auto"/>
              <w:rPr>
                <w:rFonts w:ascii="仿宋" w:hAnsi="仿宋" w:eastAsia="仿宋" w:cs="Times New Roman"/>
                <w:kern w:val="2"/>
                <w:sz w:val="21"/>
                <w:szCs w:val="21"/>
                <w:lang w:val="zh-CN"/>
              </w:rPr>
            </w:pPr>
            <w:r>
              <w:rPr>
                <w:rFonts w:hint="eastAsia" w:ascii="仿宋" w:hAnsi="仿宋" w:eastAsia="仿宋" w:cs="Times New Roman"/>
                <w:kern w:val="2"/>
                <w:sz w:val="21"/>
                <w:szCs w:val="21"/>
                <w:lang w:val="zh-CN"/>
              </w:rPr>
              <w:t>合计收费=1＋2.8+2.75+14+2=22.55万元</w:t>
            </w:r>
          </w:p>
          <w:p>
            <w:pPr>
              <w:pStyle w:val="51"/>
              <w:snapToGrid w:val="0"/>
              <w:spacing w:line="360" w:lineRule="auto"/>
              <w:rPr>
                <w:rFonts w:ascii="仿宋" w:hAnsi="仿宋" w:eastAsia="仿宋" w:cs="Times New Roman"/>
                <w:kern w:val="2"/>
                <w:sz w:val="21"/>
                <w:szCs w:val="21"/>
                <w:lang w:val="zh-CN"/>
              </w:rPr>
            </w:pPr>
          </w:p>
          <w:p>
            <w:pPr>
              <w:pStyle w:val="51"/>
              <w:snapToGrid w:val="0"/>
              <w:spacing w:line="360" w:lineRule="auto"/>
              <w:rPr>
                <w:rFonts w:ascii="仿宋" w:hAnsi="仿宋" w:eastAsia="仿宋" w:cs="Times New Roman"/>
                <w:b/>
                <w:bCs/>
                <w:kern w:val="2"/>
                <w:sz w:val="21"/>
                <w:szCs w:val="21"/>
                <w:lang w:val="zh-CN"/>
              </w:rPr>
            </w:pPr>
            <w:r>
              <w:rPr>
                <w:rFonts w:hint="eastAsia" w:ascii="仿宋" w:hAnsi="仿宋" w:eastAsia="仿宋" w:cs="Times New Roman"/>
                <w:b/>
                <w:bCs/>
                <w:kern w:val="2"/>
                <w:sz w:val="21"/>
                <w:szCs w:val="21"/>
                <w:lang w:val="zh-CN"/>
              </w:rPr>
              <w:t>收款单位：四川成与诚招标代理有限公司</w:t>
            </w:r>
          </w:p>
          <w:p>
            <w:pPr>
              <w:pStyle w:val="51"/>
              <w:snapToGrid w:val="0"/>
              <w:spacing w:line="360" w:lineRule="auto"/>
              <w:rPr>
                <w:rFonts w:ascii="仿宋" w:hAnsi="仿宋" w:eastAsia="仿宋" w:cs="Times New Roman"/>
                <w:b/>
                <w:bCs/>
                <w:kern w:val="2"/>
                <w:sz w:val="21"/>
                <w:szCs w:val="21"/>
                <w:lang w:val="zh-CN"/>
              </w:rPr>
            </w:pPr>
            <w:r>
              <w:rPr>
                <w:rFonts w:hint="eastAsia" w:ascii="仿宋" w:hAnsi="仿宋" w:eastAsia="仿宋" w:cs="Times New Roman"/>
                <w:b/>
                <w:bCs/>
                <w:kern w:val="2"/>
                <w:sz w:val="21"/>
                <w:szCs w:val="21"/>
                <w:lang w:val="zh-CN"/>
              </w:rPr>
              <w:t>开 户 行：中信银行股份有限公司成都高升路支行</w:t>
            </w:r>
          </w:p>
          <w:p>
            <w:pPr>
              <w:pStyle w:val="51"/>
              <w:snapToGrid w:val="0"/>
              <w:spacing w:line="360" w:lineRule="auto"/>
              <w:jc w:val="both"/>
              <w:rPr>
                <w:rFonts w:ascii="仿宋" w:hAnsi="仿宋" w:eastAsia="仿宋" w:cs="Courier New"/>
                <w:sz w:val="21"/>
                <w:szCs w:val="21"/>
                <w:lang w:val="zh-CN"/>
              </w:rPr>
            </w:pPr>
            <w:r>
              <w:rPr>
                <w:rFonts w:hint="eastAsia" w:ascii="仿宋" w:hAnsi="仿宋" w:eastAsia="仿宋" w:cs="Times New Roman"/>
                <w:b/>
                <w:bCs/>
                <w:kern w:val="2"/>
                <w:sz w:val="21"/>
                <w:szCs w:val="21"/>
                <w:lang w:val="zh-CN"/>
              </w:rPr>
              <w:t>银行账号：8111001012700656422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1"/>
              <w:spacing w:line="360" w:lineRule="auto"/>
              <w:ind w:right="230"/>
              <w:jc w:val="center"/>
              <w:rPr>
                <w:rFonts w:ascii="仿宋" w:hAnsi="仿宋" w:eastAsia="仿宋" w:cs="Courier New"/>
                <w:sz w:val="21"/>
                <w:szCs w:val="21"/>
              </w:rPr>
            </w:pPr>
            <w:r>
              <w:rPr>
                <w:rFonts w:hint="eastAsia" w:ascii="仿宋" w:hAnsi="仿宋" w:eastAsia="仿宋" w:cs="Courier New"/>
                <w:sz w:val="21"/>
                <w:szCs w:val="21"/>
              </w:rPr>
              <w:t>17</w:t>
            </w:r>
          </w:p>
        </w:tc>
        <w:tc>
          <w:tcPr>
            <w:tcW w:w="2594" w:type="dxa"/>
            <w:vAlign w:val="center"/>
          </w:tcPr>
          <w:p>
            <w:pPr>
              <w:pStyle w:val="51"/>
              <w:snapToGrid w:val="0"/>
              <w:spacing w:before="120" w:beforeLines="50" w:line="360" w:lineRule="auto"/>
              <w:ind w:left="96"/>
              <w:jc w:val="center"/>
              <w:rPr>
                <w:rFonts w:ascii="仿宋" w:hAnsi="仿宋" w:eastAsia="仿宋" w:cs="Courier New"/>
                <w:sz w:val="21"/>
                <w:szCs w:val="21"/>
                <w:lang w:val="zh-CN"/>
              </w:rPr>
            </w:pPr>
            <w:r>
              <w:rPr>
                <w:rFonts w:hint="eastAsia" w:ascii="仿宋" w:hAnsi="仿宋" w:eastAsia="仿宋" w:cs="Courier New"/>
                <w:sz w:val="21"/>
                <w:szCs w:val="21"/>
              </w:rPr>
              <w:t>送样提醒</w:t>
            </w:r>
          </w:p>
        </w:tc>
        <w:tc>
          <w:tcPr>
            <w:tcW w:w="6084" w:type="dxa"/>
            <w:vAlign w:val="center"/>
          </w:tcPr>
          <w:p>
            <w:pPr>
              <w:pStyle w:val="51"/>
              <w:snapToGrid w:val="0"/>
              <w:spacing w:before="120" w:beforeLines="50" w:line="360" w:lineRule="auto"/>
              <w:ind w:left="96"/>
              <w:rPr>
                <w:rFonts w:ascii="仿宋" w:hAnsi="仿宋" w:eastAsia="仿宋" w:cs="Courier New"/>
                <w:sz w:val="21"/>
                <w:szCs w:val="21"/>
                <w:lang w:val="zh-CN"/>
              </w:rPr>
            </w:pPr>
            <w:r>
              <w:rPr>
                <w:rFonts w:hint="eastAsia" w:ascii="仿宋" w:hAnsi="仿宋" w:eastAsia="仿宋" w:cs="Courier New"/>
                <w:sz w:val="21"/>
                <w:szCs w:val="21"/>
                <w:lang w:val="zh-CN"/>
              </w:rPr>
              <w:t>本项目不涉及样品。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1"/>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w:t>
            </w:r>
            <w:r>
              <w:rPr>
                <w:rFonts w:hint="eastAsia" w:ascii="仿宋" w:hAnsi="仿宋" w:eastAsia="仿宋" w:cs="Courier New"/>
                <w:sz w:val="21"/>
                <w:szCs w:val="21"/>
              </w:rPr>
              <w:t>8</w:t>
            </w:r>
          </w:p>
        </w:tc>
        <w:tc>
          <w:tcPr>
            <w:tcW w:w="2594" w:type="dxa"/>
            <w:vAlign w:val="center"/>
          </w:tcPr>
          <w:p>
            <w:pPr>
              <w:pStyle w:val="51"/>
              <w:spacing w:line="360" w:lineRule="auto"/>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承诺提醒</w:t>
            </w:r>
          </w:p>
        </w:tc>
        <w:tc>
          <w:tcPr>
            <w:tcW w:w="6084" w:type="dxa"/>
            <w:vAlign w:val="center"/>
          </w:tcPr>
          <w:p>
            <w:pPr>
              <w:pStyle w:val="51"/>
              <w:spacing w:line="360" w:lineRule="auto"/>
              <w:jc w:val="both"/>
              <w:rPr>
                <w:rFonts w:ascii="仿宋" w:hAnsi="仿宋" w:eastAsia="仿宋" w:cs="Courier New"/>
                <w:sz w:val="21"/>
                <w:szCs w:val="21"/>
                <w:lang w:val="zh-CN"/>
              </w:rPr>
            </w:pPr>
            <w:r>
              <w:rPr>
                <w:rFonts w:hint="eastAsia" w:ascii="仿宋" w:hAnsi="仿宋" w:eastAsia="仿宋" w:cs="Courier New"/>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1"/>
              <w:spacing w:line="360" w:lineRule="auto"/>
              <w:ind w:left="155" w:leftChars="74" w:firstLine="56" w:firstLineChars="27"/>
              <w:jc w:val="both"/>
              <w:rPr>
                <w:rFonts w:ascii="仿宋" w:hAnsi="仿宋" w:eastAsia="仿宋" w:cs="Courier New"/>
                <w:sz w:val="21"/>
                <w:szCs w:val="21"/>
              </w:rPr>
            </w:pPr>
            <w:r>
              <w:rPr>
                <w:rFonts w:hint="eastAsia" w:ascii="仿宋" w:hAnsi="仿宋" w:eastAsia="仿宋" w:cs="Courier New"/>
                <w:sz w:val="21"/>
                <w:szCs w:val="21"/>
              </w:rPr>
              <w:t>19</w:t>
            </w:r>
          </w:p>
        </w:tc>
        <w:tc>
          <w:tcPr>
            <w:tcW w:w="2594" w:type="dxa"/>
            <w:vAlign w:val="center"/>
          </w:tcPr>
          <w:p>
            <w:pPr>
              <w:pStyle w:val="51"/>
              <w:spacing w:line="360" w:lineRule="auto"/>
              <w:ind w:left="155" w:leftChars="74" w:firstLine="56" w:firstLineChars="27"/>
              <w:jc w:val="center"/>
              <w:rPr>
                <w:rFonts w:ascii="仿宋" w:hAnsi="仿宋" w:eastAsia="仿宋" w:cs="Courier New"/>
                <w:sz w:val="21"/>
                <w:szCs w:val="21"/>
                <w:lang w:val="zh-CN"/>
              </w:rPr>
            </w:pPr>
            <w:r>
              <w:rPr>
                <w:rFonts w:hint="eastAsia" w:ascii="仿宋" w:hAnsi="仿宋" w:eastAsia="仿宋" w:cs="Courier New"/>
                <w:sz w:val="21"/>
                <w:szCs w:val="21"/>
                <w:lang w:val="zh-CN"/>
              </w:rPr>
              <w:t>联合体（</w:t>
            </w:r>
            <w:r>
              <w:rPr>
                <w:rFonts w:hint="eastAsia" w:ascii="仿宋" w:hAnsi="仿宋" w:eastAsia="仿宋" w:cs="Courier New"/>
                <w:sz w:val="21"/>
                <w:szCs w:val="21"/>
              </w:rPr>
              <w:t>实质性要求）</w:t>
            </w:r>
          </w:p>
        </w:tc>
        <w:tc>
          <w:tcPr>
            <w:tcW w:w="6084" w:type="dxa"/>
            <w:vAlign w:val="center"/>
          </w:tcPr>
          <w:p>
            <w:pPr>
              <w:pStyle w:val="51"/>
              <w:spacing w:line="360" w:lineRule="auto"/>
              <w:jc w:val="both"/>
              <w:rPr>
                <w:rFonts w:ascii="仿宋" w:hAnsi="仿宋" w:eastAsia="仿宋" w:cs="Courier New"/>
                <w:sz w:val="21"/>
                <w:szCs w:val="21"/>
              </w:rPr>
            </w:pPr>
            <w:r>
              <w:rPr>
                <w:rFonts w:hint="eastAsia" w:ascii="仿宋" w:hAnsi="仿宋" w:eastAsia="仿宋" w:cs="Courier New"/>
                <w:sz w:val="21"/>
                <w:szCs w:val="21"/>
                <w:lang w:val="zh-CN"/>
              </w:rPr>
              <w:t xml:space="preserve">☑ 本项目不允许联合体参加 </w:t>
            </w:r>
            <w:r>
              <w:rPr>
                <w:rFonts w:hint="eastAsia" w:ascii="仿宋" w:hAnsi="仿宋" w:eastAsia="仿宋" w:cs="Courier New"/>
                <w:sz w:val="21"/>
                <w:szCs w:val="21"/>
              </w:rPr>
              <w:t xml:space="preserve">   </w:t>
            </w:r>
          </w:p>
          <w:p>
            <w:pPr>
              <w:pStyle w:val="51"/>
              <w:spacing w:line="360" w:lineRule="auto"/>
              <w:jc w:val="both"/>
              <w:rPr>
                <w:rFonts w:ascii="仿宋" w:hAnsi="仿宋" w:eastAsia="仿宋" w:cs="Courier New"/>
                <w:sz w:val="21"/>
                <w:szCs w:val="21"/>
                <w:lang w:val="zh-CN"/>
              </w:rPr>
            </w:pPr>
            <w:r>
              <w:rPr>
                <w:rFonts w:hint="eastAsia" w:ascii="仿宋" w:hAnsi="仿宋" w:eastAsia="仿宋" w:cs="Courier New"/>
                <w:sz w:val="21"/>
                <w:szCs w:val="21"/>
                <w:lang w:val="zh-CN"/>
              </w:rPr>
              <w:t>□ 本项目允许联合体参加</w:t>
            </w:r>
          </w:p>
        </w:tc>
      </w:tr>
    </w:tbl>
    <w:p/>
    <w:p>
      <w:pPr>
        <w:widowControl/>
        <w:jc w:val="left"/>
        <w:rPr>
          <w:rFonts w:ascii="仿宋" w:hAnsi="仿宋" w:eastAsia="仿宋"/>
          <w:b/>
          <w:sz w:val="32"/>
          <w:szCs w:val="32"/>
        </w:rPr>
      </w:pPr>
      <w:r>
        <w:rPr>
          <w:rFonts w:ascii="仿宋" w:hAnsi="仿宋" w:eastAsia="仿宋"/>
          <w:bCs/>
        </w:rPr>
        <w:br w:type="page"/>
      </w:r>
    </w:p>
    <w:p/>
    <w:p>
      <w:pPr>
        <w:pStyle w:val="5"/>
        <w:keepNext w:val="0"/>
        <w:keepLines w:val="0"/>
        <w:spacing w:before="0" w:after="0" w:line="400" w:lineRule="exact"/>
        <w:jc w:val="center"/>
        <w:rPr>
          <w:rFonts w:ascii="仿宋" w:hAnsi="仿宋" w:eastAsia="仿宋"/>
          <w:bCs w:val="0"/>
        </w:rPr>
      </w:pPr>
      <w:r>
        <w:rPr>
          <w:rFonts w:hint="eastAsia" w:ascii="仿宋" w:hAnsi="仿宋" w:eastAsia="仿宋"/>
          <w:bCs w:val="0"/>
        </w:rPr>
        <w:t>二、总  则</w:t>
      </w:r>
    </w:p>
    <w:p>
      <w:bookmarkStart w:id="27" w:name="_Toc183682342"/>
      <w:bookmarkStart w:id="28" w:name="_Toc183582205"/>
      <w:bookmarkStart w:id="29" w:name="_Toc217446034"/>
    </w:p>
    <w:p>
      <w:pPr>
        <w:pStyle w:val="6"/>
        <w:spacing w:line="400" w:lineRule="exact"/>
        <w:ind w:firstLine="482" w:firstLineChars="200"/>
        <w:rPr>
          <w:rFonts w:ascii="仿宋" w:hAnsi="仿宋" w:eastAsia="仿宋"/>
          <w:sz w:val="24"/>
          <w:szCs w:val="24"/>
        </w:rPr>
      </w:pPr>
      <w:bookmarkStart w:id="30" w:name="PO_默认文件内容_20"/>
      <w:r>
        <w:rPr>
          <w:rFonts w:hint="eastAsia" w:ascii="仿宋" w:hAnsi="仿宋" w:eastAsia="仿宋"/>
          <w:sz w:val="24"/>
          <w:szCs w:val="24"/>
        </w:rPr>
        <w:t>1</w:t>
      </w:r>
      <w:bookmarkEnd w:id="27"/>
      <w:bookmarkEnd w:id="28"/>
      <w:r>
        <w:rPr>
          <w:rFonts w:hint="eastAsia" w:ascii="仿宋" w:hAnsi="仿宋" w:eastAsia="仿宋"/>
          <w:sz w:val="24"/>
          <w:szCs w:val="24"/>
        </w:rPr>
        <w:t>．适用范围</w:t>
      </w:r>
      <w:bookmarkEnd w:id="29"/>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w:t>
      </w:r>
      <w:r>
        <w:rPr>
          <w:rFonts w:ascii="仿宋" w:hAnsi="仿宋" w:eastAsia="仿宋"/>
          <w:sz w:val="24"/>
        </w:rPr>
        <w:t>.</w:t>
      </w:r>
      <w:r>
        <w:rPr>
          <w:rFonts w:hint="eastAsia" w:ascii="仿宋" w:hAnsi="仿宋" w:eastAsia="仿宋"/>
          <w:sz w:val="24"/>
        </w:rPr>
        <w:t>1 本磋商文件仅适用于本次磋商采购项目。</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1.2 本磋商文件的解释权归采购人和采购代理机构所有。</w:t>
      </w:r>
      <w:bookmarkEnd w:id="30"/>
    </w:p>
    <w:p>
      <w:pPr>
        <w:pStyle w:val="6"/>
        <w:spacing w:line="400" w:lineRule="exact"/>
        <w:ind w:firstLine="482" w:firstLineChars="200"/>
        <w:rPr>
          <w:rFonts w:ascii="仿宋" w:hAnsi="仿宋" w:eastAsia="仿宋"/>
          <w:sz w:val="24"/>
          <w:szCs w:val="24"/>
        </w:rPr>
      </w:pPr>
      <w:bookmarkStart w:id="31" w:name="_Toc217446035"/>
      <w:bookmarkStart w:id="32" w:name="_Toc183582206"/>
      <w:bookmarkStart w:id="33" w:name="_Toc183682343"/>
      <w:r>
        <w:rPr>
          <w:rFonts w:ascii="仿宋" w:hAnsi="仿宋" w:eastAsia="仿宋"/>
          <w:sz w:val="24"/>
          <w:szCs w:val="24"/>
        </w:rPr>
        <w:t>2</w:t>
      </w:r>
      <w:bookmarkEnd w:id="31"/>
      <w:bookmarkEnd w:id="32"/>
      <w:bookmarkEnd w:id="33"/>
      <w:r>
        <w:rPr>
          <w:rFonts w:hint="eastAsia" w:ascii="仿宋" w:hAnsi="仿宋" w:eastAsia="仿宋"/>
          <w:sz w:val="24"/>
          <w:szCs w:val="24"/>
        </w:rPr>
        <w:t>．采购主体</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w:t>
      </w:r>
      <w:r>
        <w:rPr>
          <w:rFonts w:hint="eastAsia" w:ascii="仿宋" w:hAnsi="仿宋" w:eastAsia="仿宋"/>
          <w:sz w:val="24"/>
        </w:rPr>
        <w:t>1本次磋商的采购人是</w:t>
      </w:r>
      <w:r>
        <w:rPr>
          <w:rFonts w:hint="eastAsia" w:ascii="仿宋" w:hAnsi="仿宋" w:eastAsia="仿宋"/>
          <w:b/>
          <w:sz w:val="24"/>
          <w:u w:val="single"/>
        </w:rPr>
        <w:t>成都市节约用水监管事务中心</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34" w:name="PO_默认文件内容_23"/>
      <w:r>
        <w:rPr>
          <w:rFonts w:hint="eastAsia" w:ascii="仿宋" w:hAnsi="仿宋" w:eastAsia="仿宋"/>
          <w:sz w:val="24"/>
        </w:rPr>
        <w:t>2</w:t>
      </w:r>
      <w:r>
        <w:rPr>
          <w:rFonts w:ascii="仿宋" w:hAnsi="仿宋" w:eastAsia="仿宋"/>
          <w:sz w:val="24"/>
        </w:rPr>
        <w:t>.</w:t>
      </w:r>
      <w:r>
        <w:rPr>
          <w:rFonts w:hint="eastAsia" w:ascii="仿宋" w:hAnsi="仿宋" w:eastAsia="仿宋"/>
          <w:sz w:val="24"/>
        </w:rPr>
        <w:t>2本次磋商的采购代理机构是</w:t>
      </w:r>
      <w:r>
        <w:rPr>
          <w:rFonts w:hint="eastAsia" w:ascii="仿宋" w:hAnsi="仿宋" w:eastAsia="仿宋"/>
          <w:b/>
          <w:sz w:val="24"/>
          <w:u w:val="single"/>
        </w:rPr>
        <w:t>四川成与诚招标代理有限公司</w:t>
      </w:r>
      <w:r>
        <w:rPr>
          <w:rFonts w:hint="eastAsia" w:ascii="仿宋" w:hAnsi="仿宋" w:eastAsia="仿宋"/>
          <w:sz w:val="24"/>
        </w:rPr>
        <w:t>。</w:t>
      </w:r>
    </w:p>
    <w:p>
      <w:pPr>
        <w:pStyle w:val="6"/>
        <w:spacing w:line="400" w:lineRule="exact"/>
        <w:ind w:firstLine="482" w:firstLineChars="200"/>
        <w:rPr>
          <w:rFonts w:ascii="仿宋" w:hAnsi="仿宋" w:eastAsia="仿宋"/>
          <w:sz w:val="24"/>
          <w:szCs w:val="24"/>
        </w:rPr>
      </w:pPr>
      <w:bookmarkStart w:id="35" w:name="_Toc183682344"/>
      <w:bookmarkStart w:id="36" w:name="_Toc217446036"/>
      <w:bookmarkStart w:id="37" w:name="_Toc217390843"/>
      <w:bookmarkStart w:id="38" w:name="_Toc183582207"/>
      <w:r>
        <w:rPr>
          <w:rFonts w:hint="eastAsia" w:ascii="仿宋" w:hAnsi="仿宋" w:eastAsia="仿宋"/>
          <w:sz w:val="24"/>
          <w:szCs w:val="24"/>
        </w:rPr>
        <w:t>3．合格</w:t>
      </w:r>
      <w:bookmarkEnd w:id="35"/>
      <w:bookmarkEnd w:id="36"/>
      <w:bookmarkEnd w:id="37"/>
      <w:bookmarkEnd w:id="38"/>
      <w:r>
        <w:rPr>
          <w:rFonts w:hint="eastAsia" w:ascii="仿宋" w:hAnsi="仿宋" w:eastAsia="仿宋"/>
          <w:sz w:val="24"/>
          <w:szCs w:val="24"/>
        </w:rPr>
        <w:t>供应商</w:t>
      </w:r>
    </w:p>
    <w:p>
      <w:pPr>
        <w:tabs>
          <w:tab w:val="left" w:pos="7665"/>
        </w:tabs>
        <w:spacing w:line="400" w:lineRule="exact"/>
        <w:ind w:firstLine="360" w:firstLineChars="150"/>
        <w:rPr>
          <w:rFonts w:ascii="仿宋" w:hAnsi="仿宋" w:eastAsia="仿宋"/>
          <w:sz w:val="24"/>
        </w:rPr>
      </w:pPr>
      <w:r>
        <w:rPr>
          <w:rFonts w:hint="eastAsia" w:ascii="仿宋" w:hAnsi="仿宋" w:eastAsia="仿宋"/>
          <w:sz w:val="24"/>
        </w:rPr>
        <w:t>合格供应商应具备以下条件：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3.1 具备法律法规和本采购文件规定的资格条件</w:t>
      </w:r>
      <w:r>
        <w:rPr>
          <w:rFonts w:hint="eastAsia" w:ascii="仿宋" w:hAnsi="仿宋" w:eastAsia="仿宋"/>
          <w:spacing w:val="-4"/>
          <w:sz w:val="24"/>
        </w:rPr>
        <w:t>；</w:t>
      </w:r>
    </w:p>
    <w:p>
      <w:pPr>
        <w:tabs>
          <w:tab w:val="left" w:pos="7665"/>
        </w:tabs>
        <w:spacing w:line="400" w:lineRule="exact"/>
        <w:ind w:firstLine="464" w:firstLineChars="200"/>
        <w:rPr>
          <w:rFonts w:ascii="仿宋" w:hAnsi="仿宋" w:eastAsia="仿宋"/>
          <w:spacing w:val="-4"/>
          <w:sz w:val="24"/>
        </w:rPr>
      </w:pPr>
      <w:r>
        <w:rPr>
          <w:rFonts w:hint="eastAsia" w:ascii="仿宋" w:hAnsi="仿宋" w:eastAsia="仿宋"/>
          <w:spacing w:val="-4"/>
          <w:sz w:val="24"/>
        </w:rPr>
        <w:t>3.2 不属于禁止参加本项目采购活动的供应商；</w:t>
      </w:r>
    </w:p>
    <w:p>
      <w:pPr>
        <w:tabs>
          <w:tab w:val="left" w:pos="7665"/>
        </w:tabs>
        <w:spacing w:line="400" w:lineRule="exact"/>
        <w:ind w:firstLine="464" w:firstLineChars="200"/>
        <w:rPr>
          <w:rFonts w:ascii="仿宋" w:hAnsi="仿宋" w:eastAsia="仿宋"/>
          <w:spacing w:val="-4"/>
          <w:sz w:val="24"/>
        </w:rPr>
      </w:pPr>
      <w:bookmarkStart w:id="39" w:name="_Toc183682345"/>
      <w:bookmarkStart w:id="40" w:name="_Toc217446037"/>
      <w:bookmarkStart w:id="41" w:name="_Toc183582208"/>
      <w:r>
        <w:rPr>
          <w:rFonts w:hint="eastAsia" w:ascii="仿宋" w:hAnsi="仿宋" w:eastAsia="仿宋"/>
          <w:spacing w:val="-4"/>
          <w:sz w:val="24"/>
        </w:rPr>
        <w:t>3.3按照规定获取了采购文件</w:t>
      </w:r>
      <w:r>
        <w:rPr>
          <w:rFonts w:hint="eastAsia" w:ascii="仿宋" w:hAnsi="仿宋" w:eastAsia="仿宋"/>
          <w:b/>
          <w:bCs/>
          <w:spacing w:val="-4"/>
          <w:sz w:val="24"/>
        </w:rPr>
        <w:t>（实质性要求）</w:t>
      </w:r>
    </w:p>
    <w:p>
      <w:pPr>
        <w:tabs>
          <w:tab w:val="left" w:pos="7665"/>
        </w:tabs>
        <w:spacing w:line="400" w:lineRule="exact"/>
        <w:ind w:firstLine="464" w:firstLineChars="200"/>
        <w:rPr>
          <w:rFonts w:ascii="仿宋" w:hAnsi="仿宋" w:eastAsia="仿宋"/>
          <w:spacing w:val="-4"/>
          <w:sz w:val="24"/>
        </w:rPr>
      </w:pPr>
      <w:r>
        <w:rPr>
          <w:rFonts w:hint="eastAsia" w:ascii="仿宋" w:hAnsi="仿宋" w:eastAsia="仿宋"/>
          <w:spacing w:val="-4"/>
          <w:sz w:val="24"/>
        </w:rPr>
        <w:t>由代理机构提供供应商获取采购文件情况的相关证明材料，供应商不用提供证明材料。</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4．磋商费用</w:t>
      </w:r>
      <w:bookmarkEnd w:id="39"/>
      <w:bookmarkEnd w:id="40"/>
      <w:bookmarkEnd w:id="41"/>
      <w:r>
        <w:rPr>
          <w:rFonts w:hint="eastAsia" w:ascii="仿宋" w:hAnsi="仿宋" w:eastAsia="仿宋"/>
          <w:sz w:val="24"/>
          <w:szCs w:val="24"/>
        </w:rPr>
        <w:t>（实质性要求）</w:t>
      </w:r>
    </w:p>
    <w:p>
      <w:pPr>
        <w:tabs>
          <w:tab w:val="left" w:pos="7665"/>
        </w:tabs>
        <w:spacing w:line="400" w:lineRule="exact"/>
        <w:ind w:firstLine="480"/>
        <w:rPr>
          <w:rFonts w:ascii="仿宋" w:hAnsi="仿宋" w:eastAsia="仿宋"/>
        </w:rPr>
      </w:pPr>
      <w:r>
        <w:rPr>
          <w:rFonts w:hint="eastAsia" w:ascii="仿宋" w:hAnsi="仿宋" w:eastAsia="仿宋"/>
          <w:sz w:val="24"/>
        </w:rPr>
        <w:t>供应商应自行承担参加磋商活动的全部费用。</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5．充分、公平竞争保障措施（实质性要求）</w:t>
      </w:r>
    </w:p>
    <w:p>
      <w:pPr>
        <w:pStyle w:val="48"/>
        <w:spacing w:line="400" w:lineRule="exact"/>
        <w:ind w:left="1" w:firstLine="480" w:firstLineChars="200"/>
        <w:rPr>
          <w:rFonts w:ascii="仿宋" w:hAnsi="仿宋" w:eastAsia="仿宋"/>
          <w:sz w:val="28"/>
          <w:szCs w:val="28"/>
        </w:rPr>
      </w:pPr>
      <w:r>
        <w:rPr>
          <w:rFonts w:hint="eastAsia" w:ascii="仿宋" w:hAnsi="仿宋" w:eastAsia="仿宋"/>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48"/>
        <w:spacing w:line="400" w:lineRule="exact"/>
        <w:ind w:left="1" w:firstLine="480" w:firstLineChars="200"/>
        <w:rPr>
          <w:rFonts w:ascii="仿宋" w:hAnsi="仿宋" w:eastAsia="仿宋"/>
          <w:sz w:val="24"/>
        </w:rPr>
      </w:pPr>
      <w:r>
        <w:rPr>
          <w:rFonts w:hint="eastAsia" w:ascii="仿宋" w:hAnsi="仿宋" w:eastAsia="仿宋"/>
          <w:sz w:val="24"/>
        </w:rPr>
        <w:t>5.2利害关系授权代表处理。两家以上的供应商不得在同一合同项下的采购项目中，委托同一个自然人、同一家庭的人员、同一单位的人员作为其授权代表，否则，其响应文件作为无效处理。</w:t>
      </w:r>
    </w:p>
    <w:p>
      <w:pPr>
        <w:pStyle w:val="48"/>
        <w:spacing w:line="400" w:lineRule="exact"/>
        <w:ind w:left="1" w:firstLine="480" w:firstLineChars="200"/>
        <w:rPr>
          <w:rFonts w:ascii="仿宋" w:hAnsi="仿宋" w:eastAsia="仿宋"/>
          <w:sz w:val="24"/>
        </w:rPr>
      </w:pPr>
      <w:r>
        <w:rPr>
          <w:rFonts w:hint="eastAsia" w:ascii="仿宋" w:hAnsi="仿宋" w:eastAsia="仿宋"/>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8"/>
        <w:spacing w:line="400" w:lineRule="exact"/>
        <w:ind w:left="1"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4</w:t>
      </w:r>
      <w:r>
        <w:rPr>
          <w:rFonts w:hint="eastAsia" w:ascii="仿宋" w:hAnsi="仿宋" w:eastAsia="仿宋"/>
          <w:sz w:val="24"/>
        </w:rPr>
        <w:t>供应商实际控制人或者中高级管理人员，同时是采购代理机构工作人员，不得参与本项目政府采购活动。</w:t>
      </w:r>
    </w:p>
    <w:p>
      <w:pPr>
        <w:spacing w:line="400" w:lineRule="exact"/>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5</w:t>
      </w:r>
      <w:r>
        <w:rPr>
          <w:rFonts w:hint="eastAsia" w:ascii="仿宋" w:hAnsi="仿宋" w:eastAsia="仿宋"/>
          <w:sz w:val="24"/>
        </w:rPr>
        <w:t>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6</w:t>
      </w:r>
      <w:r>
        <w:rPr>
          <w:rFonts w:hint="eastAsia" w:ascii="仿宋" w:hAnsi="仿宋" w:eastAsia="仿宋"/>
          <w:sz w:val="24"/>
        </w:rPr>
        <w:t>供应商与采购代理机构存在关联关系，或者是采购代理机构的母公司或子公司，不得参加本项目政府采购活动。</w:t>
      </w:r>
    </w:p>
    <w:p>
      <w:pPr>
        <w:pStyle w:val="48"/>
        <w:spacing w:line="400" w:lineRule="exact"/>
        <w:ind w:left="1"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7</w:t>
      </w:r>
      <w:r>
        <w:rPr>
          <w:rFonts w:hint="eastAsia" w:ascii="仿宋" w:hAnsi="仿宋" w:eastAsia="仿宋"/>
          <w:sz w:val="24"/>
        </w:rPr>
        <w:t>回避。政府采购活动中，采购人员及相关人员与供应商有下列利害关系之一的，应当回避：</w:t>
      </w:r>
    </w:p>
    <w:p>
      <w:pPr>
        <w:pStyle w:val="48"/>
        <w:spacing w:line="400" w:lineRule="exact"/>
        <w:ind w:left="1" w:firstLine="480" w:firstLineChars="200"/>
        <w:rPr>
          <w:rFonts w:ascii="仿宋" w:hAnsi="仿宋" w:eastAsia="仿宋"/>
          <w:sz w:val="24"/>
        </w:rPr>
      </w:pPr>
      <w:r>
        <w:rPr>
          <w:rFonts w:hint="eastAsia" w:ascii="仿宋" w:hAnsi="仿宋" w:eastAsia="仿宋"/>
          <w:sz w:val="24"/>
        </w:rPr>
        <w:t>（1）参加采购活动前3年内与供应商存在劳动关系；</w:t>
      </w:r>
    </w:p>
    <w:p>
      <w:pPr>
        <w:pStyle w:val="48"/>
        <w:spacing w:line="400" w:lineRule="exact"/>
        <w:ind w:left="1" w:firstLine="480" w:firstLineChars="200"/>
        <w:rPr>
          <w:rFonts w:ascii="仿宋" w:hAnsi="仿宋" w:eastAsia="仿宋"/>
          <w:sz w:val="24"/>
        </w:rPr>
      </w:pPr>
      <w:r>
        <w:rPr>
          <w:rFonts w:hint="eastAsia" w:ascii="仿宋" w:hAnsi="仿宋" w:eastAsia="仿宋"/>
          <w:sz w:val="24"/>
        </w:rPr>
        <w:t>（2）参加采购活动前3年内担任供应商的董事、监事；</w:t>
      </w:r>
    </w:p>
    <w:p>
      <w:pPr>
        <w:pStyle w:val="48"/>
        <w:spacing w:line="400" w:lineRule="exact"/>
        <w:ind w:left="1" w:firstLine="480" w:firstLineChars="200"/>
        <w:rPr>
          <w:rFonts w:ascii="仿宋" w:hAnsi="仿宋" w:eastAsia="仿宋"/>
          <w:sz w:val="24"/>
        </w:rPr>
      </w:pPr>
      <w:r>
        <w:rPr>
          <w:rFonts w:hint="eastAsia" w:ascii="仿宋" w:hAnsi="仿宋" w:eastAsia="仿宋"/>
          <w:sz w:val="24"/>
        </w:rPr>
        <w:t>（3）参加采购活动前3年内是供应商的控股股东或者实际控制人；</w:t>
      </w:r>
    </w:p>
    <w:p>
      <w:pPr>
        <w:pStyle w:val="48"/>
        <w:spacing w:line="400" w:lineRule="exact"/>
        <w:ind w:left="1" w:firstLine="480" w:firstLineChars="200"/>
        <w:rPr>
          <w:rFonts w:ascii="仿宋" w:hAnsi="仿宋" w:eastAsia="仿宋"/>
          <w:sz w:val="24"/>
        </w:rPr>
      </w:pPr>
      <w:r>
        <w:rPr>
          <w:rFonts w:hint="eastAsia" w:ascii="仿宋" w:hAnsi="仿宋" w:eastAsia="仿宋"/>
          <w:sz w:val="24"/>
        </w:rPr>
        <w:t>（4）与供应商的法定代表人或者负责人有夫妻、直系血亲、三代以内旁系血亲或者近姻亲关系；</w:t>
      </w:r>
    </w:p>
    <w:p>
      <w:pPr>
        <w:pStyle w:val="48"/>
        <w:spacing w:line="400" w:lineRule="exact"/>
        <w:ind w:left="1" w:firstLine="480" w:firstLineChars="200"/>
        <w:rPr>
          <w:rFonts w:ascii="仿宋" w:hAnsi="仿宋" w:eastAsia="仿宋"/>
          <w:sz w:val="24"/>
        </w:rPr>
      </w:pPr>
      <w:r>
        <w:rPr>
          <w:rFonts w:hint="eastAsia" w:ascii="仿宋" w:hAnsi="仿宋" w:eastAsia="仿宋"/>
          <w:sz w:val="24"/>
        </w:rPr>
        <w:t>（5）与供应商有其他可能影响政府采购活动公平、公正进行的关系。</w:t>
      </w:r>
    </w:p>
    <w:p>
      <w:pPr>
        <w:pStyle w:val="48"/>
        <w:spacing w:line="400" w:lineRule="exact"/>
        <w:ind w:left="1" w:firstLine="480" w:firstLineChars="200"/>
        <w:rPr>
          <w:rFonts w:ascii="仿宋" w:hAnsi="仿宋" w:eastAsia="仿宋"/>
          <w:sz w:val="24"/>
        </w:rPr>
      </w:pPr>
      <w:r>
        <w:rPr>
          <w:rFonts w:hint="eastAsia" w:ascii="仿宋" w:hAnsi="仿宋" w:eastAsia="仿宋"/>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48"/>
        <w:spacing w:line="400" w:lineRule="exact"/>
        <w:ind w:left="1" w:firstLine="480" w:firstLineChars="200"/>
        <w:rPr>
          <w:rFonts w:ascii="仿宋" w:hAnsi="仿宋" w:eastAsia="仿宋"/>
          <w:sz w:val="24"/>
        </w:rPr>
      </w:pPr>
      <w:r>
        <w:rPr>
          <w:rFonts w:hint="eastAsia" w:ascii="仿宋" w:hAnsi="仿宋" w:eastAsia="仿宋"/>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48"/>
        <w:spacing w:line="400" w:lineRule="exact"/>
        <w:ind w:left="1" w:firstLine="480" w:firstLineChars="200"/>
        <w:rPr>
          <w:rFonts w:ascii="仿宋" w:hAnsi="仿宋" w:eastAsia="仿宋"/>
          <w:sz w:val="24"/>
        </w:rPr>
      </w:pPr>
      <w:r>
        <w:rPr>
          <w:rFonts w:ascii="仿宋" w:hAnsi="仿宋" w:eastAsia="仿宋"/>
          <w:sz w:val="24"/>
        </w:rPr>
        <w:t xml:space="preserve"> </w:t>
      </w:r>
      <w:r>
        <w:rPr>
          <w:rFonts w:hint="eastAsia" w:ascii="仿宋" w:hAnsi="仿宋" w:eastAsia="仿宋"/>
          <w:sz w:val="24"/>
        </w:rPr>
        <w:t>5.</w:t>
      </w:r>
      <w:r>
        <w:rPr>
          <w:rFonts w:ascii="仿宋" w:hAnsi="仿宋" w:eastAsia="仿宋"/>
          <w:sz w:val="24"/>
        </w:rPr>
        <w:t>8</w:t>
      </w:r>
      <w:r>
        <w:rPr>
          <w:rFonts w:hint="eastAsia" w:ascii="仿宋" w:hAnsi="仿宋" w:eastAsia="仿宋"/>
          <w:sz w:val="24"/>
        </w:rPr>
        <w:t>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pPr>
        <w:pStyle w:val="48"/>
        <w:spacing w:line="400" w:lineRule="exact"/>
        <w:ind w:left="1" w:firstLine="480" w:firstLineChars="200"/>
        <w:rPr>
          <w:rFonts w:ascii="仿宋" w:hAnsi="仿宋" w:eastAsia="仿宋"/>
          <w:sz w:val="24"/>
        </w:rPr>
      </w:pPr>
      <w:r>
        <w:rPr>
          <w:rFonts w:hint="eastAsia" w:ascii="仿宋" w:hAnsi="仿宋" w:eastAsia="仿宋"/>
          <w:sz w:val="24"/>
        </w:rPr>
        <w:t>非单一产品采购项目中，多家供应商提供的部分或所有核心产品品牌相同的，视为提供相同品牌产品。</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6．联合体竞争性磋商（本项目不允许联合体参与）</w:t>
      </w:r>
    </w:p>
    <w:p>
      <w:pPr>
        <w:pStyle w:val="48"/>
        <w:spacing w:line="400" w:lineRule="exact"/>
        <w:ind w:left="1" w:firstLine="480" w:firstLineChars="200"/>
        <w:rPr>
          <w:rFonts w:ascii="仿宋" w:hAnsi="仿宋" w:eastAsia="仿宋"/>
          <w:sz w:val="24"/>
        </w:rPr>
      </w:pPr>
      <w:r>
        <w:rPr>
          <w:rFonts w:hint="eastAsia" w:ascii="仿宋" w:hAnsi="仿宋" w:eastAsia="仿宋"/>
          <w:sz w:val="24"/>
        </w:rPr>
        <w:t>联合体各方应当共同与采购人签订采购合同，就采购合同约定的事项对采购人承担连带责任。</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7．磋商保证金（本项目不收取）</w:t>
      </w:r>
    </w:p>
    <w:p>
      <w:pPr>
        <w:spacing w:line="400" w:lineRule="exact"/>
        <w:ind w:firstLine="470" w:firstLineChars="196"/>
        <w:rPr>
          <w:rFonts w:ascii="仿宋" w:hAnsi="仿宋" w:eastAsia="仿宋"/>
          <w:sz w:val="24"/>
        </w:rPr>
      </w:pPr>
      <w:r>
        <w:rPr>
          <w:rFonts w:hint="eastAsia" w:ascii="仿宋" w:hAnsi="仿宋" w:eastAsia="仿宋"/>
          <w:sz w:val="24"/>
        </w:rPr>
        <w:t>7.1 供应商必须以人民币按磋商文件要求足额缴纳磋商保证金。联合体磋商的，可以由联合体的一方或者共同提交磋商保证金，以一方名义提交磋商保证金的，对联合体各方均具有约束力。</w:t>
      </w:r>
    </w:p>
    <w:p>
      <w:pPr>
        <w:spacing w:line="400" w:lineRule="exact"/>
        <w:ind w:firstLine="470" w:firstLineChars="196"/>
        <w:rPr>
          <w:rFonts w:ascii="仿宋" w:hAnsi="仿宋" w:eastAsia="仿宋"/>
          <w:sz w:val="24"/>
        </w:rPr>
      </w:pPr>
      <w:r>
        <w:rPr>
          <w:rFonts w:hint="eastAsia" w:ascii="仿宋" w:hAnsi="仿宋" w:eastAsia="仿宋"/>
          <w:sz w:val="24"/>
        </w:rPr>
        <w:t>7.2 未按磋商文件要求在规定时间前交纳规定数额磋商保证金的响应文件无效。</w:t>
      </w:r>
    </w:p>
    <w:p>
      <w:pPr>
        <w:spacing w:line="400" w:lineRule="exact"/>
        <w:ind w:firstLine="470" w:firstLineChars="196"/>
        <w:rPr>
          <w:rFonts w:ascii="仿宋" w:hAnsi="仿宋" w:eastAsia="仿宋"/>
          <w:sz w:val="24"/>
        </w:rPr>
      </w:pPr>
      <w:r>
        <w:rPr>
          <w:rFonts w:hint="eastAsia" w:ascii="仿宋" w:hAnsi="仿宋" w:eastAsia="仿宋"/>
          <w:sz w:val="24"/>
        </w:rPr>
        <w:t>7</w:t>
      </w:r>
      <w:r>
        <w:rPr>
          <w:rFonts w:ascii="仿宋" w:hAnsi="仿宋" w:eastAsia="仿宋"/>
          <w:sz w:val="24"/>
        </w:rPr>
        <w:t>.</w:t>
      </w:r>
      <w:r>
        <w:rPr>
          <w:rFonts w:hint="eastAsia" w:ascii="仿宋" w:hAnsi="仿宋" w:eastAsia="仿宋"/>
          <w:sz w:val="24"/>
        </w:rPr>
        <w:t>3 供应商所交纳的磋商保证金不计利息。</w:t>
      </w:r>
    </w:p>
    <w:p>
      <w:pPr>
        <w:spacing w:line="400" w:lineRule="exact"/>
        <w:ind w:firstLine="470" w:firstLineChars="196"/>
        <w:rPr>
          <w:rFonts w:ascii="仿宋" w:hAnsi="仿宋" w:eastAsia="仿宋"/>
          <w:sz w:val="24"/>
        </w:rPr>
      </w:pPr>
      <w:r>
        <w:rPr>
          <w:rFonts w:hint="eastAsia" w:ascii="仿宋" w:hAnsi="仿宋" w:eastAsia="仿宋"/>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ascii="仿宋" w:hAnsi="仿宋" w:eastAsia="仿宋"/>
          <w:sz w:val="24"/>
        </w:rPr>
      </w:pPr>
      <w:r>
        <w:rPr>
          <w:rFonts w:hint="eastAsia" w:ascii="仿宋" w:hAnsi="仿宋" w:eastAsia="仿宋"/>
          <w:sz w:val="24"/>
        </w:rPr>
        <w:t>7.5发生下列情形之一的，采购代理机构将不予退还磋商保证金：</w:t>
      </w:r>
    </w:p>
    <w:p>
      <w:pPr>
        <w:spacing w:line="400" w:lineRule="exact"/>
        <w:ind w:firstLine="470" w:firstLineChars="196"/>
        <w:rPr>
          <w:rFonts w:ascii="仿宋" w:hAnsi="仿宋" w:eastAsia="仿宋"/>
          <w:sz w:val="24"/>
        </w:rPr>
      </w:pPr>
      <w:r>
        <w:rPr>
          <w:rFonts w:hint="eastAsia" w:ascii="仿宋" w:hAnsi="仿宋" w:eastAsia="仿宋"/>
          <w:sz w:val="24"/>
        </w:rPr>
        <w:t>（一）在磋商文件规定的递交响应文件截止时间后撤回响应文件的；</w:t>
      </w:r>
    </w:p>
    <w:p>
      <w:pPr>
        <w:spacing w:line="400" w:lineRule="exact"/>
        <w:ind w:firstLine="470" w:firstLineChars="196"/>
        <w:rPr>
          <w:rFonts w:ascii="仿宋" w:hAnsi="仿宋" w:eastAsia="仿宋"/>
          <w:sz w:val="24"/>
        </w:rPr>
      </w:pPr>
      <w:r>
        <w:rPr>
          <w:rFonts w:hint="eastAsia" w:ascii="仿宋" w:hAnsi="仿宋" w:eastAsia="仿宋"/>
          <w:sz w:val="24"/>
        </w:rPr>
        <w:t>（二）在采购人确定成交供应商之前放弃成交候选资格的；</w:t>
      </w:r>
    </w:p>
    <w:p>
      <w:pPr>
        <w:spacing w:line="400" w:lineRule="exact"/>
        <w:ind w:firstLine="470" w:firstLineChars="196"/>
        <w:rPr>
          <w:rFonts w:ascii="仿宋" w:hAnsi="仿宋" w:eastAsia="仿宋"/>
          <w:sz w:val="24"/>
        </w:rPr>
      </w:pPr>
      <w:r>
        <w:rPr>
          <w:rFonts w:hint="eastAsia" w:ascii="仿宋" w:hAnsi="仿宋" w:eastAsia="仿宋"/>
          <w:sz w:val="24"/>
        </w:rPr>
        <w:t>（三）成交后放弃、不领取或者不接收成交通知书的；</w:t>
      </w:r>
    </w:p>
    <w:p>
      <w:pPr>
        <w:spacing w:line="400" w:lineRule="exact"/>
        <w:ind w:firstLine="470" w:firstLineChars="196"/>
        <w:rPr>
          <w:rFonts w:ascii="仿宋" w:hAnsi="仿宋" w:eastAsia="仿宋"/>
          <w:sz w:val="24"/>
        </w:rPr>
      </w:pPr>
      <w:r>
        <w:rPr>
          <w:rFonts w:hint="eastAsia" w:ascii="仿宋" w:hAnsi="仿宋" w:eastAsia="仿宋"/>
          <w:sz w:val="24"/>
        </w:rPr>
        <w:t>（四）由于成交供应商的原因未能按照磋商文件的规定与采购人签订合同的；</w:t>
      </w:r>
    </w:p>
    <w:p>
      <w:pPr>
        <w:spacing w:line="400" w:lineRule="exact"/>
        <w:ind w:firstLine="470" w:firstLineChars="196"/>
        <w:rPr>
          <w:rFonts w:ascii="仿宋" w:hAnsi="仿宋" w:eastAsia="仿宋"/>
          <w:sz w:val="24"/>
        </w:rPr>
      </w:pPr>
      <w:r>
        <w:rPr>
          <w:rFonts w:hint="eastAsia" w:ascii="仿宋" w:hAnsi="仿宋" w:eastAsia="仿宋"/>
          <w:sz w:val="24"/>
        </w:rPr>
        <w:t>（五）由于成交供应商的原因未能按照磋商文件的规定交纳履约保证金的；</w:t>
      </w:r>
    </w:p>
    <w:p>
      <w:pPr>
        <w:spacing w:line="400" w:lineRule="exact"/>
        <w:ind w:firstLine="470" w:firstLineChars="196"/>
        <w:rPr>
          <w:rFonts w:ascii="仿宋" w:hAnsi="仿宋" w:eastAsia="仿宋"/>
          <w:sz w:val="24"/>
        </w:rPr>
      </w:pPr>
      <w:r>
        <w:rPr>
          <w:rFonts w:hint="eastAsia" w:ascii="仿宋" w:hAnsi="仿宋" w:eastAsia="仿宋"/>
          <w:sz w:val="24"/>
        </w:rPr>
        <w:t>（六）供应商在政府采购活动中提供虚假材料的；</w:t>
      </w:r>
    </w:p>
    <w:p>
      <w:pPr>
        <w:spacing w:line="400" w:lineRule="exact"/>
        <w:ind w:firstLine="470" w:firstLineChars="196"/>
        <w:rPr>
          <w:rFonts w:ascii="仿宋" w:hAnsi="仿宋" w:eastAsia="仿宋"/>
          <w:sz w:val="24"/>
        </w:rPr>
      </w:pPr>
      <w:r>
        <w:rPr>
          <w:rFonts w:hint="eastAsia" w:ascii="仿宋" w:hAnsi="仿宋" w:eastAsia="仿宋"/>
          <w:sz w:val="24"/>
        </w:rPr>
        <w:t>（七）报价有效期内，供应商在政府采购活动中有违法、违规、违纪行为。</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8．响应文件有效期（实质性要求）</w:t>
      </w:r>
    </w:p>
    <w:p>
      <w:pPr>
        <w:spacing w:line="400" w:lineRule="exact"/>
        <w:ind w:firstLine="470" w:firstLineChars="196"/>
        <w:rPr>
          <w:rFonts w:ascii="仿宋" w:hAnsi="仿宋" w:eastAsia="仿宋"/>
          <w:sz w:val="24"/>
        </w:rPr>
      </w:pPr>
      <w:r>
        <w:rPr>
          <w:rFonts w:hint="eastAsia" w:ascii="仿宋" w:hAnsi="仿宋" w:eastAsia="仿宋"/>
          <w:sz w:val="24"/>
        </w:rPr>
        <w:t>本项目响应文件有效期为递交磋商响应文件截止之日起</w:t>
      </w:r>
      <w:r>
        <w:rPr>
          <w:rFonts w:ascii="仿宋" w:hAnsi="仿宋" w:eastAsia="仿宋"/>
          <w:sz w:val="24"/>
        </w:rPr>
        <w:t>90</w:t>
      </w:r>
      <w:r>
        <w:rPr>
          <w:rFonts w:hint="eastAsia" w:ascii="仿宋" w:hAnsi="仿宋" w:eastAsia="仿宋"/>
          <w:sz w:val="24"/>
        </w:rPr>
        <w:t>天。供应商响应文件中必须载明响应文件有效期，响应文件中载明的响应文件有效期可以长于磋商文件规定的期限，但不得短于磋商文件规定的期限。否则，其响应文件将作为无效处理。</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9．知识产权（实质性要求）</w:t>
      </w:r>
    </w:p>
    <w:p>
      <w:pPr>
        <w:pStyle w:val="12"/>
        <w:spacing w:line="400" w:lineRule="exact"/>
        <w:ind w:firstLine="480" w:firstLineChars="200"/>
        <w:rPr>
          <w:rFonts w:ascii="仿宋" w:hAnsi="仿宋" w:eastAsia="仿宋"/>
          <w:sz w:val="24"/>
          <w:szCs w:val="24"/>
        </w:rPr>
      </w:pPr>
      <w:r>
        <w:rPr>
          <w:rFonts w:hint="eastAsia" w:ascii="仿宋" w:hAnsi="仿宋" w:eastAsia="仿宋"/>
          <w:sz w:val="24"/>
          <w:szCs w:val="24"/>
        </w:rPr>
        <w:t>9</w:t>
      </w:r>
      <w:r>
        <w:rPr>
          <w:rFonts w:ascii="仿宋" w:hAnsi="仿宋" w:eastAsia="仿宋"/>
          <w:sz w:val="24"/>
          <w:szCs w:val="24"/>
        </w:rPr>
        <w:t>.1</w:t>
      </w:r>
      <w:r>
        <w:rPr>
          <w:rFonts w:hint="eastAsia" w:ascii="仿宋" w:hAnsi="仿宋" w:eastAsia="仿宋"/>
          <w:sz w:val="24"/>
        </w:rPr>
        <w:t>供应商</w:t>
      </w:r>
      <w:r>
        <w:rPr>
          <w:rFonts w:hint="eastAsia" w:ascii="仿宋" w:hAnsi="仿宋" w:eastAsia="仿宋"/>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sz w:val="24"/>
        </w:rPr>
        <w:t>供应商</w:t>
      </w:r>
      <w:r>
        <w:rPr>
          <w:rFonts w:hint="eastAsia" w:ascii="仿宋" w:hAnsi="仿宋" w:eastAsia="仿宋"/>
          <w:sz w:val="24"/>
          <w:szCs w:val="24"/>
        </w:rPr>
        <w:t>承担所有相关责任。</w:t>
      </w:r>
    </w:p>
    <w:p>
      <w:pPr>
        <w:pStyle w:val="12"/>
        <w:spacing w:line="400" w:lineRule="exact"/>
        <w:ind w:firstLine="480" w:firstLineChars="200"/>
        <w:rPr>
          <w:rFonts w:ascii="仿宋" w:hAnsi="仿宋" w:eastAsia="仿宋"/>
          <w:sz w:val="24"/>
          <w:szCs w:val="24"/>
        </w:rPr>
      </w:pPr>
      <w:r>
        <w:rPr>
          <w:rFonts w:hint="eastAsia" w:ascii="仿宋" w:hAnsi="仿宋" w:eastAsia="仿宋"/>
          <w:sz w:val="24"/>
          <w:szCs w:val="24"/>
        </w:rPr>
        <w:t>9</w:t>
      </w:r>
      <w:r>
        <w:rPr>
          <w:rFonts w:ascii="仿宋" w:hAnsi="仿宋" w:eastAsia="仿宋"/>
          <w:sz w:val="24"/>
          <w:szCs w:val="24"/>
        </w:rPr>
        <w:t>.2</w:t>
      </w:r>
      <w:r>
        <w:rPr>
          <w:rFonts w:hint="eastAsia" w:ascii="仿宋" w:hAnsi="仿宋" w:eastAsia="仿宋"/>
          <w:sz w:val="24"/>
          <w:szCs w:val="24"/>
        </w:rPr>
        <w:t xml:space="preserve"> 除非磋商文件特别规定，采购人享有本项目实施过程中产生的知识成果及知识产权。</w:t>
      </w:r>
    </w:p>
    <w:p>
      <w:pPr>
        <w:spacing w:line="400" w:lineRule="exact"/>
        <w:ind w:firstLine="480" w:firstLineChars="200"/>
        <w:rPr>
          <w:rFonts w:ascii="仿宋" w:hAnsi="仿宋" w:eastAsia="仿宋"/>
          <w:sz w:val="32"/>
          <w:szCs w:val="32"/>
        </w:rPr>
      </w:pPr>
      <w:r>
        <w:rPr>
          <w:rFonts w:hint="eastAsia" w:ascii="仿宋" w:hAnsi="仿宋" w:eastAsia="仿宋"/>
          <w:sz w:val="24"/>
        </w:rPr>
        <w:t>9</w:t>
      </w:r>
      <w:r>
        <w:rPr>
          <w:rFonts w:ascii="仿宋" w:hAnsi="仿宋" w:eastAsia="仿宋"/>
          <w:sz w:val="24"/>
        </w:rPr>
        <w:t>.3</w:t>
      </w:r>
      <w:r>
        <w:rPr>
          <w:rFonts w:hint="eastAsia" w:ascii="仿宋" w:hAnsi="仿宋" w:eastAsia="仿宋"/>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pPr>
      <w:r>
        <w:rPr>
          <w:rFonts w:hint="eastAsia" w:ascii="仿宋" w:hAnsi="仿宋" w:eastAsia="仿宋"/>
          <w:sz w:val="24"/>
        </w:rPr>
        <w:t>9</w:t>
      </w:r>
      <w:r>
        <w:rPr>
          <w:rFonts w:ascii="仿宋" w:hAnsi="仿宋" w:eastAsia="仿宋"/>
          <w:sz w:val="24"/>
        </w:rPr>
        <w:t>.4</w:t>
      </w:r>
      <w:r>
        <w:rPr>
          <w:rFonts w:hint="eastAsia" w:ascii="仿宋" w:hAnsi="仿宋" w:eastAsia="仿宋"/>
          <w:sz w:val="24"/>
        </w:rPr>
        <w:t xml:space="preserve"> 如采用供应商所不拥有的知识产权，则在报价中必须包括合法获取该知识产权的相关费用。 </w:t>
      </w:r>
      <w:bookmarkEnd w:id="34"/>
      <w:bookmarkStart w:id="42" w:name="_Toc77400779"/>
      <w:bookmarkStart w:id="43" w:name="_Toc217446038"/>
      <w:bookmarkStart w:id="44" w:name="_Toc89075875"/>
      <w:bookmarkStart w:id="45" w:name="_Toc183582209"/>
      <w:bookmarkStart w:id="46" w:name="_Toc183682346"/>
    </w:p>
    <w:p>
      <w:pPr>
        <w:pStyle w:val="5"/>
        <w:keepNext w:val="0"/>
        <w:keepLines w:val="0"/>
        <w:spacing w:before="0" w:after="0" w:line="400" w:lineRule="exact"/>
        <w:jc w:val="center"/>
      </w:pPr>
      <w:bookmarkStart w:id="47" w:name="PO_默认文件内容_24"/>
      <w:r>
        <w:rPr>
          <w:rFonts w:hint="eastAsia" w:ascii="仿宋" w:hAnsi="仿宋" w:eastAsia="仿宋"/>
          <w:bCs w:val="0"/>
        </w:rPr>
        <w:t>三、磋商文件</w:t>
      </w:r>
      <w:bookmarkEnd w:id="42"/>
      <w:bookmarkEnd w:id="43"/>
      <w:bookmarkEnd w:id="44"/>
      <w:bookmarkEnd w:id="45"/>
      <w:bookmarkEnd w:id="46"/>
      <w:bookmarkStart w:id="48" w:name="_Toc183682347"/>
      <w:bookmarkStart w:id="49" w:name="_Toc183582210"/>
      <w:bookmarkStart w:id="50" w:name="_Toc217446039"/>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10．磋商文件的构成</w:t>
      </w:r>
      <w:bookmarkEnd w:id="48"/>
      <w:bookmarkEnd w:id="49"/>
      <w:bookmarkEnd w:id="50"/>
      <w:r>
        <w:rPr>
          <w:rFonts w:hint="eastAsia" w:ascii="仿宋" w:hAnsi="仿宋" w:eastAsia="仿宋"/>
          <w:sz w:val="24"/>
          <w:szCs w:val="24"/>
        </w:rPr>
        <w:t>（实质性要求）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10</w:t>
      </w:r>
      <w:r>
        <w:rPr>
          <w:rFonts w:ascii="仿宋" w:hAnsi="仿宋" w:eastAsia="仿宋"/>
          <w:b/>
          <w:bCs/>
          <w:sz w:val="24"/>
        </w:rPr>
        <w:t>.</w:t>
      </w:r>
      <w:r>
        <w:rPr>
          <w:rFonts w:hint="eastAsia" w:ascii="仿宋" w:hAnsi="仿宋" w:eastAsia="仿宋"/>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pPr>
      <w:r>
        <w:rPr>
          <w:rFonts w:hint="eastAsia" w:ascii="仿宋" w:hAnsi="仿宋" w:eastAsia="仿宋"/>
          <w:sz w:val="24"/>
        </w:rPr>
        <w:t>10</w:t>
      </w:r>
      <w:r>
        <w:rPr>
          <w:rFonts w:hint="eastAsia" w:ascii="仿宋" w:hAnsi="仿宋" w:eastAsia="仿宋"/>
          <w:b/>
          <w:bCs/>
          <w:sz w:val="24"/>
        </w:rPr>
        <w:t>.</w:t>
      </w:r>
      <w:r>
        <w:rPr>
          <w:rFonts w:hint="eastAsia" w:ascii="仿宋" w:hAnsi="仿宋" w:eastAsia="仿宋"/>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51" w:name="_Toc183682348"/>
      <w:bookmarkStart w:id="52" w:name="_Toc183582211"/>
      <w:bookmarkStart w:id="53" w:name="_Toc217446040"/>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11．磋商文件的澄清</w:t>
      </w:r>
      <w:bookmarkEnd w:id="51"/>
      <w:bookmarkEnd w:id="52"/>
      <w:r>
        <w:rPr>
          <w:rFonts w:hint="eastAsia" w:ascii="仿宋" w:hAnsi="仿宋" w:eastAsia="仿宋"/>
          <w:sz w:val="24"/>
          <w:szCs w:val="24"/>
        </w:rPr>
        <w:t>和修改</w:t>
      </w:r>
      <w:bookmarkEnd w:id="53"/>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11.1 在递交响应文件截止时间前，采购人、采购代理机构可以对磋商文件进行澄清或者修改。</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11.2 采购代理机构对已发出的磋商文件进行澄清或者修改，应当以书面形式将澄清或者修改的内容通知所有</w:t>
      </w:r>
      <w:r>
        <w:rPr>
          <w:rFonts w:hint="eastAsia" w:ascii="仿宋" w:hAnsi="仿宋" w:eastAsia="仿宋"/>
          <w:spacing w:val="-4"/>
          <w:sz w:val="24"/>
        </w:rPr>
        <w:t>获取</w:t>
      </w:r>
      <w:r>
        <w:rPr>
          <w:rFonts w:hint="eastAsia" w:ascii="仿宋" w:hAnsi="仿宋" w:eastAsia="仿宋"/>
          <w:sz w:val="24"/>
        </w:rPr>
        <w:t>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ascii="仿宋" w:hAnsi="仿宋" w:eastAsia="仿宋" w:cs="宋体"/>
          <w:sz w:val="24"/>
        </w:rPr>
        <w:t>提交</w:t>
      </w:r>
      <w:r>
        <w:rPr>
          <w:rFonts w:hint="eastAsia" w:ascii="仿宋" w:hAnsi="仿宋" w:eastAsia="仿宋"/>
          <w:sz w:val="24"/>
        </w:rPr>
        <w:t>首次响应文件截</w:t>
      </w:r>
      <w:r>
        <w:rPr>
          <w:rFonts w:hint="eastAsia" w:ascii="仿宋" w:hAnsi="仿宋" w:eastAsia="仿宋" w:cs="宋体"/>
          <w:sz w:val="24"/>
        </w:rPr>
        <w:t>止之日起5日前</w:t>
      </w:r>
      <w:r>
        <w:rPr>
          <w:rFonts w:hint="eastAsia" w:ascii="仿宋" w:hAnsi="仿宋" w:eastAsia="仿宋"/>
          <w:sz w:val="24"/>
        </w:rPr>
        <w:t>；不足上述时间的，应当顺延递交响应文件的截止时间。</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更正通知通过供应商报名时备注的电子邮箱发送至所有</w:t>
      </w:r>
      <w:r>
        <w:rPr>
          <w:rFonts w:hint="eastAsia" w:ascii="仿宋" w:hAnsi="仿宋" w:eastAsia="仿宋"/>
          <w:spacing w:val="-4"/>
          <w:sz w:val="24"/>
        </w:rPr>
        <w:t>获取</w:t>
      </w:r>
      <w:r>
        <w:rPr>
          <w:rFonts w:hint="eastAsia" w:ascii="仿宋" w:hAnsi="仿宋" w:eastAsia="仿宋"/>
          <w:sz w:val="24"/>
        </w:rPr>
        <w:t>买磋商文件的供应商，供应商在收到相应更正通知后，以书面形式给予确认。如供应商未给予书面回复，则视为收到并认可该更正通知的内容。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pPr>
      <w:r>
        <w:rPr>
          <w:rFonts w:hint="eastAsia" w:ascii="仿宋" w:hAnsi="仿宋" w:eastAsia="仿宋"/>
          <w:sz w:val="24"/>
        </w:rPr>
        <w:t>11.4供应商认为需要对磋商文件进行澄清或者修改的，可以以书面形式向采购人或采购代理机构提出申请，由采购人或采购代理机构决定是否采纳供应商的申请事项。</w:t>
      </w:r>
    </w:p>
    <w:p>
      <w:pPr>
        <w:pStyle w:val="6"/>
        <w:spacing w:line="400" w:lineRule="exact"/>
        <w:ind w:firstLine="482" w:firstLineChars="200"/>
        <w:rPr>
          <w:rFonts w:ascii="仿宋" w:hAnsi="仿宋" w:eastAsia="仿宋"/>
          <w:sz w:val="24"/>
          <w:szCs w:val="24"/>
        </w:rPr>
      </w:pPr>
      <w:bookmarkStart w:id="54" w:name="_Toc208848971"/>
      <w:bookmarkStart w:id="55" w:name="_Toc217446041"/>
      <w:r>
        <w:rPr>
          <w:rFonts w:hint="eastAsia" w:ascii="仿宋" w:hAnsi="仿宋" w:eastAsia="仿宋"/>
          <w:sz w:val="24"/>
          <w:szCs w:val="24"/>
        </w:rPr>
        <w:t>12．答疑会和现场考察</w:t>
      </w:r>
      <w:bookmarkEnd w:id="54"/>
      <w:bookmarkEnd w:id="55"/>
    </w:p>
    <w:p>
      <w:pPr>
        <w:spacing w:line="400" w:lineRule="exact"/>
        <w:ind w:firstLine="480" w:firstLineChars="200"/>
        <w:rPr>
          <w:rFonts w:ascii="仿宋" w:hAnsi="仿宋" w:eastAsia="仿宋"/>
          <w:sz w:val="24"/>
        </w:rPr>
      </w:pPr>
      <w:r>
        <w:rPr>
          <w:rFonts w:hint="eastAsia" w:ascii="仿宋" w:hAnsi="仿宋" w:eastAsia="仿宋"/>
          <w:sz w:val="24"/>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仿宋" w:hAnsi="仿宋" w:eastAsia="仿宋"/>
          <w:sz w:val="24"/>
        </w:rPr>
      </w:pPr>
      <w:r>
        <w:rPr>
          <w:rFonts w:hint="eastAsia" w:ascii="仿宋" w:hAnsi="仿宋" w:eastAsia="仿宋"/>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pPr>
      <w:r>
        <w:rPr>
          <w:rFonts w:hint="eastAsia" w:ascii="仿宋" w:hAnsi="仿宋" w:eastAsia="仿宋"/>
          <w:sz w:val="24"/>
        </w:rPr>
        <w:t>12</w:t>
      </w:r>
      <w:r>
        <w:rPr>
          <w:rFonts w:ascii="仿宋" w:hAnsi="仿宋" w:eastAsia="仿宋"/>
          <w:sz w:val="24"/>
        </w:rPr>
        <w:t>.</w:t>
      </w:r>
      <w:r>
        <w:rPr>
          <w:rFonts w:hint="eastAsia" w:ascii="仿宋" w:hAnsi="仿宋" w:eastAsia="仿宋"/>
          <w:sz w:val="24"/>
        </w:rPr>
        <w:t>3 供应商考察现场或者参加答疑会所发生的一切费用由供应商自己承担。</w:t>
      </w:r>
      <w:bookmarkStart w:id="56" w:name="_Toc77400780"/>
      <w:bookmarkStart w:id="57" w:name="_Toc183582214"/>
      <w:bookmarkStart w:id="58" w:name="_Toc217446042"/>
      <w:bookmarkStart w:id="59" w:name="_Toc183682351"/>
      <w:bookmarkStart w:id="60" w:name="_Toc89075876"/>
    </w:p>
    <w:p>
      <w:pPr>
        <w:pStyle w:val="5"/>
        <w:keepNext w:val="0"/>
        <w:keepLines w:val="0"/>
        <w:spacing w:before="0" w:after="0" w:line="400" w:lineRule="exact"/>
        <w:jc w:val="center"/>
        <w:rPr>
          <w:rFonts w:ascii="仿宋" w:hAnsi="仿宋" w:eastAsia="仿宋"/>
        </w:rPr>
      </w:pPr>
      <w:r>
        <w:rPr>
          <w:rFonts w:hint="eastAsia" w:ascii="仿宋" w:hAnsi="仿宋" w:eastAsia="仿宋"/>
          <w:bCs w:val="0"/>
        </w:rPr>
        <w:t>四、响应文件</w:t>
      </w:r>
      <w:bookmarkEnd w:id="56"/>
      <w:bookmarkEnd w:id="57"/>
      <w:bookmarkEnd w:id="58"/>
      <w:bookmarkEnd w:id="59"/>
      <w:bookmarkEnd w:id="60"/>
    </w:p>
    <w:p>
      <w:pPr>
        <w:pStyle w:val="6"/>
        <w:spacing w:line="400" w:lineRule="exact"/>
        <w:ind w:firstLine="482" w:firstLineChars="200"/>
        <w:rPr>
          <w:rFonts w:ascii="仿宋" w:hAnsi="仿宋" w:eastAsia="仿宋"/>
          <w:sz w:val="24"/>
          <w:szCs w:val="24"/>
        </w:rPr>
      </w:pPr>
      <w:bookmarkStart w:id="61" w:name="_Toc183682352"/>
      <w:bookmarkStart w:id="62" w:name="_Toc183582215"/>
      <w:bookmarkStart w:id="63" w:name="_Toc217446043"/>
      <w:r>
        <w:rPr>
          <w:rFonts w:hint="eastAsia" w:ascii="仿宋" w:hAnsi="仿宋" w:eastAsia="仿宋"/>
          <w:sz w:val="24"/>
          <w:szCs w:val="24"/>
        </w:rPr>
        <w:t>13．响应文件的组成</w:t>
      </w:r>
    </w:p>
    <w:p>
      <w:pPr>
        <w:spacing w:line="400" w:lineRule="exact"/>
        <w:ind w:left="2" w:leftChars="1" w:firstLine="480" w:firstLineChars="200"/>
        <w:rPr>
          <w:rFonts w:ascii="仿宋" w:hAnsi="仿宋" w:eastAsia="仿宋"/>
          <w:sz w:val="24"/>
        </w:rPr>
      </w:pPr>
      <w:r>
        <w:rPr>
          <w:rFonts w:hint="eastAsia" w:ascii="仿宋" w:hAnsi="仿宋" w:eastAsia="仿宋"/>
          <w:sz w:val="24"/>
        </w:rPr>
        <w:t>13.1供应商应按照磋商文件的规定和要求编制响应文件。供应商在成交后将成交项目的非主体、非关键性工作分包他人完成的，应当在响应文件中载明或磋商过程中澄清。</w:t>
      </w:r>
      <w:r>
        <w:rPr>
          <w:rFonts w:hint="eastAsia" w:ascii="仿宋" w:hAnsi="仿宋" w:eastAsia="仿宋"/>
          <w:b/>
          <w:sz w:val="24"/>
        </w:rPr>
        <w:t>（实质性要求）</w:t>
      </w:r>
    </w:p>
    <w:p>
      <w:pPr>
        <w:spacing w:line="400" w:lineRule="exact"/>
        <w:ind w:left="2" w:leftChars="1" w:firstLine="480" w:firstLineChars="200"/>
        <w:rPr>
          <w:rFonts w:ascii="仿宋" w:hAnsi="仿宋" w:eastAsia="仿宋"/>
          <w:sz w:val="24"/>
        </w:rPr>
      </w:pPr>
      <w:r>
        <w:rPr>
          <w:rFonts w:hint="eastAsia" w:ascii="仿宋" w:hAnsi="仿宋" w:eastAsia="仿宋"/>
          <w:sz w:val="24"/>
        </w:rPr>
        <w:t>13.2供应商编写的响应文件应包括资格性响应文件和其他响应文件两部分，分册装订。</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14．响应文件的语言</w:t>
      </w:r>
      <w:bookmarkEnd w:id="61"/>
      <w:bookmarkEnd w:id="62"/>
      <w:bookmarkEnd w:id="63"/>
      <w:r>
        <w:rPr>
          <w:rFonts w:hint="eastAsia" w:ascii="仿宋" w:hAnsi="仿宋" w:eastAsia="仿宋"/>
          <w:sz w:val="24"/>
          <w:szCs w:val="24"/>
        </w:rPr>
        <w:t>（实质性要求）</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14.2 翻译的中文资料与外文资料如果出现差异和矛盾时，以中文为准。涉嫌虚假响应的按照相关法律法规处理。</w:t>
      </w:r>
    </w:p>
    <w:p>
      <w:pPr>
        <w:tabs>
          <w:tab w:val="left" w:pos="1134"/>
        </w:tabs>
        <w:spacing w:line="360" w:lineRule="auto"/>
        <w:ind w:firstLine="480" w:firstLineChars="200"/>
        <w:jc w:val="left"/>
        <w:rPr>
          <w:rFonts w:ascii="仿宋" w:hAnsi="仿宋" w:eastAsia="仿宋" w:cs="宋体"/>
          <w:sz w:val="24"/>
        </w:rPr>
      </w:pPr>
      <w:r>
        <w:rPr>
          <w:rFonts w:hint="eastAsia" w:ascii="仿宋" w:hAnsi="仿宋" w:eastAsia="仿宋" w:cs="宋体"/>
          <w:sz w:val="24"/>
        </w:rPr>
        <w:t>14.3 如因未翻译而造成的响应文件无效风险，由供应商承担。</w:t>
      </w:r>
    </w:p>
    <w:p>
      <w:pPr>
        <w:pStyle w:val="6"/>
        <w:spacing w:line="400" w:lineRule="exact"/>
        <w:ind w:firstLine="482" w:firstLineChars="200"/>
        <w:rPr>
          <w:rFonts w:ascii="仿宋" w:hAnsi="仿宋" w:eastAsia="仿宋"/>
          <w:sz w:val="24"/>
          <w:szCs w:val="24"/>
        </w:rPr>
      </w:pPr>
      <w:bookmarkStart w:id="64" w:name="_Toc183682353"/>
      <w:bookmarkStart w:id="65" w:name="_Toc183582216"/>
      <w:bookmarkStart w:id="66" w:name="_Toc217446044"/>
      <w:r>
        <w:rPr>
          <w:rFonts w:hint="eastAsia" w:ascii="仿宋" w:hAnsi="仿宋" w:eastAsia="仿宋"/>
          <w:sz w:val="24"/>
          <w:szCs w:val="24"/>
        </w:rPr>
        <w:t>15．计量单位</w:t>
      </w:r>
      <w:bookmarkEnd w:id="64"/>
      <w:bookmarkEnd w:id="65"/>
      <w:bookmarkEnd w:id="66"/>
      <w:r>
        <w:rPr>
          <w:rFonts w:hint="eastAsia" w:ascii="仿宋" w:hAnsi="仿宋" w:eastAsia="仿宋"/>
          <w:sz w:val="24"/>
          <w:szCs w:val="24"/>
        </w:rPr>
        <w:t>（实质性要求）</w:t>
      </w:r>
    </w:p>
    <w:p>
      <w:pPr>
        <w:spacing w:line="400" w:lineRule="exact"/>
        <w:ind w:firstLine="470" w:firstLineChars="196"/>
        <w:rPr>
          <w:rFonts w:ascii="仿宋" w:hAnsi="仿宋" w:eastAsia="仿宋"/>
          <w:b/>
          <w:bCs/>
          <w:sz w:val="24"/>
        </w:rPr>
      </w:pPr>
      <w:r>
        <w:rPr>
          <w:rFonts w:hint="eastAsia" w:ascii="仿宋" w:hAnsi="仿宋" w:eastAsia="仿宋"/>
          <w:sz w:val="24"/>
        </w:rPr>
        <w:t>除磋商文件中另有规定外，本次采购项目所有合同项下的报价均采用国家法定的计量单位。</w:t>
      </w:r>
      <w:bookmarkStart w:id="67" w:name="_Toc217446045"/>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16．报价</w:t>
      </w:r>
    </w:p>
    <w:p>
      <w:pPr>
        <w:spacing w:line="400" w:lineRule="exact"/>
        <w:ind w:firstLine="468" w:firstLineChars="195"/>
        <w:rPr>
          <w:rFonts w:ascii="仿宋" w:hAnsi="仿宋" w:eastAsia="仿宋"/>
          <w:bCs/>
          <w:sz w:val="24"/>
        </w:rPr>
      </w:pPr>
      <w:r>
        <w:rPr>
          <w:rFonts w:ascii="仿宋" w:hAnsi="仿宋" w:eastAsia="仿宋"/>
          <w:bCs/>
          <w:sz w:val="24"/>
        </w:rPr>
        <w:t>16.1</w:t>
      </w:r>
      <w:r>
        <w:rPr>
          <w:rFonts w:hint="eastAsia" w:ascii="仿宋" w:hAnsi="仿宋" w:eastAsia="仿宋"/>
          <w:bCs/>
          <w:sz w:val="24"/>
        </w:rPr>
        <w:t>本次磋商项目的</w:t>
      </w:r>
      <w:r>
        <w:rPr>
          <w:rFonts w:hint="eastAsia" w:ascii="仿宋" w:hAnsi="仿宋" w:eastAsia="仿宋"/>
          <w:sz w:val="24"/>
        </w:rPr>
        <w:t>报价货币为</w:t>
      </w:r>
      <w:r>
        <w:rPr>
          <w:rFonts w:hint="eastAsia" w:ascii="仿宋" w:hAnsi="仿宋" w:eastAsia="仿宋"/>
          <w:bCs/>
          <w:sz w:val="24"/>
        </w:rPr>
        <w:t>人民币，报价以磋商文件规定为准。</w:t>
      </w:r>
      <w:r>
        <w:rPr>
          <w:rFonts w:hint="eastAsia" w:ascii="仿宋" w:hAnsi="仿宋" w:eastAsia="仿宋"/>
          <w:b/>
          <w:bCs/>
          <w:sz w:val="24"/>
        </w:rPr>
        <w:t>（实质性要求）</w:t>
      </w:r>
    </w:p>
    <w:p>
      <w:pPr>
        <w:spacing w:line="400" w:lineRule="exact"/>
        <w:ind w:firstLine="468" w:firstLineChars="195"/>
        <w:rPr>
          <w:rFonts w:ascii="仿宋" w:hAnsi="仿宋" w:eastAsia="仿宋"/>
          <w:bCs/>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16.2</w:t>
      </w:r>
      <w:r>
        <w:rPr>
          <w:rFonts w:hint="eastAsia" w:ascii="仿宋" w:hAnsi="仿宋" w:eastAsia="仿宋"/>
          <w:color w:val="000000" w:themeColor="text1"/>
          <w:sz w:val="24"/>
          <w14:textFill>
            <w14:solidFill>
              <w14:schemeClr w14:val="tx1"/>
            </w14:solidFill>
          </w14:textFill>
        </w:rPr>
        <w:t>本项目采用现场报价，响应文件中不用首次报价，报价</w:t>
      </w:r>
      <w:r>
        <w:rPr>
          <w:rFonts w:ascii="仿宋" w:hAnsi="仿宋" w:eastAsia="仿宋"/>
          <w:color w:val="000000" w:themeColor="text1"/>
          <w:sz w:val="24"/>
          <w14:textFill>
            <w14:solidFill>
              <w14:schemeClr w14:val="tx1"/>
            </w14:solidFill>
          </w14:textFill>
        </w:rPr>
        <w:t>要求参考附件</w:t>
      </w:r>
      <w:r>
        <w:rPr>
          <w:rFonts w:hint="eastAsia" w:ascii="仿宋" w:hAnsi="仿宋" w:eastAsia="仿宋"/>
          <w:color w:val="000000" w:themeColor="text1"/>
          <w:sz w:val="24"/>
          <w14:textFill>
            <w14:solidFill>
              <w14:schemeClr w14:val="tx1"/>
            </w14:solidFill>
          </w14:textFill>
        </w:rPr>
        <w:t>一</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报价格式</w:t>
      </w:r>
      <w:r>
        <w:rPr>
          <w:rFonts w:ascii="仿宋" w:hAnsi="仿宋" w:eastAsia="仿宋"/>
          <w:color w:val="000000" w:themeColor="text1"/>
          <w:sz w:val="24"/>
          <w14:textFill>
            <w14:solidFill>
              <w14:schemeClr w14:val="tx1"/>
            </w14:solidFill>
          </w14:textFill>
        </w:rPr>
        <w:t>以现场提供为准。</w:t>
      </w:r>
      <w:bookmarkEnd w:id="67"/>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17．响应文件格式</w:t>
      </w:r>
    </w:p>
    <w:p>
      <w:pPr>
        <w:spacing w:line="400" w:lineRule="exact"/>
        <w:ind w:left="2" w:leftChars="1" w:firstLine="480" w:firstLineChars="200"/>
        <w:rPr>
          <w:rFonts w:ascii="仿宋" w:hAnsi="仿宋" w:eastAsia="仿宋"/>
          <w:bCs/>
          <w:sz w:val="24"/>
        </w:rPr>
      </w:pPr>
      <w:r>
        <w:rPr>
          <w:rFonts w:hint="eastAsia" w:ascii="仿宋" w:hAnsi="仿宋" w:eastAsia="仿宋"/>
          <w:bCs/>
          <w:sz w:val="24"/>
        </w:rPr>
        <w:t>17.1 供应商应执行磋商文件第七章的规定要求。</w:t>
      </w:r>
    </w:p>
    <w:p>
      <w:pPr>
        <w:spacing w:line="400" w:lineRule="exact"/>
        <w:ind w:left="2" w:leftChars="1" w:firstLine="480" w:firstLineChars="200"/>
        <w:rPr>
          <w:rFonts w:ascii="仿宋" w:hAnsi="仿宋" w:eastAsia="仿宋"/>
          <w:sz w:val="24"/>
        </w:rPr>
      </w:pPr>
      <w:r>
        <w:rPr>
          <w:rFonts w:hint="eastAsia" w:ascii="仿宋" w:hAnsi="仿宋" w:eastAsia="仿宋"/>
          <w:sz w:val="24"/>
        </w:rPr>
        <w:t>17.2 对于没有格式要求的磋商文件由供应商自行编写。</w:t>
      </w:r>
      <w:bookmarkStart w:id="68" w:name="_Toc183682361"/>
      <w:bookmarkStart w:id="69" w:name="_Toc217446051"/>
      <w:bookmarkStart w:id="70" w:name="_Toc183582224"/>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18．响应文件的编制和签署</w:t>
      </w:r>
    </w:p>
    <w:p>
      <w:pPr>
        <w:spacing w:line="400" w:lineRule="exact"/>
        <w:ind w:firstLine="468" w:firstLineChars="195"/>
        <w:rPr>
          <w:rFonts w:ascii="仿宋" w:hAnsi="仿宋" w:eastAsia="仿宋"/>
          <w:bCs/>
          <w:sz w:val="24"/>
        </w:rPr>
      </w:pPr>
      <w:r>
        <w:rPr>
          <w:rFonts w:hint="eastAsia" w:ascii="仿宋" w:hAnsi="仿宋" w:eastAsia="仿宋"/>
          <w:sz w:val="24"/>
        </w:rPr>
        <w:t>18.1 资格性响应文件正本</w:t>
      </w:r>
      <w:r>
        <w:rPr>
          <w:rFonts w:ascii="仿宋" w:hAnsi="仿宋" w:eastAsia="仿宋"/>
          <w:sz w:val="24"/>
        </w:rPr>
        <w:t>1</w:t>
      </w:r>
      <w:r>
        <w:rPr>
          <w:rFonts w:hint="eastAsia" w:ascii="仿宋" w:hAnsi="仿宋" w:eastAsia="仿宋"/>
          <w:sz w:val="24"/>
        </w:rPr>
        <w:t>份副本</w:t>
      </w:r>
      <w:r>
        <w:rPr>
          <w:rFonts w:ascii="仿宋" w:hAnsi="仿宋" w:eastAsia="仿宋"/>
          <w:sz w:val="24"/>
        </w:rPr>
        <w:t>2</w:t>
      </w:r>
      <w:r>
        <w:rPr>
          <w:rFonts w:hint="eastAsia" w:ascii="仿宋" w:hAnsi="仿宋" w:eastAsia="仿宋"/>
          <w:sz w:val="24"/>
        </w:rPr>
        <w:t>份</w:t>
      </w:r>
      <w:r>
        <w:rPr>
          <w:rFonts w:hint="eastAsia" w:ascii="仿宋" w:hAnsi="仿宋" w:eastAsia="仿宋"/>
          <w:bCs/>
          <w:sz w:val="24"/>
        </w:rPr>
        <w:t>，并在其封面上清楚地标明资格性响应文件、采购项目名称、采购项目编号、包件号及名称（若有）、供应商名称以及“正本”或“副本”字样。若正本和副本有不一致的内容，以正本书面响应文件为准。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68" w:firstLineChars="195"/>
        <w:rPr>
          <w:rFonts w:ascii="仿宋" w:hAnsi="仿宋" w:eastAsia="仿宋"/>
          <w:bCs/>
          <w:sz w:val="24"/>
        </w:rPr>
      </w:pPr>
      <w:r>
        <w:rPr>
          <w:rFonts w:hint="eastAsia" w:ascii="仿宋" w:hAnsi="仿宋" w:eastAsia="仿宋"/>
          <w:bCs/>
          <w:sz w:val="24"/>
        </w:rPr>
        <w:t>18.2 其他响应文件正本</w:t>
      </w:r>
      <w:r>
        <w:rPr>
          <w:rFonts w:ascii="仿宋" w:hAnsi="仿宋" w:eastAsia="仿宋"/>
          <w:bCs/>
          <w:sz w:val="24"/>
        </w:rPr>
        <w:t>1</w:t>
      </w:r>
      <w:r>
        <w:rPr>
          <w:rFonts w:hint="eastAsia" w:ascii="仿宋" w:hAnsi="仿宋" w:eastAsia="仿宋"/>
          <w:bCs/>
          <w:sz w:val="24"/>
        </w:rPr>
        <w:t>份副本</w:t>
      </w:r>
      <w:r>
        <w:rPr>
          <w:rFonts w:ascii="仿宋" w:hAnsi="仿宋" w:eastAsia="仿宋"/>
          <w:bCs/>
          <w:sz w:val="24"/>
        </w:rPr>
        <w:t>2</w:t>
      </w:r>
      <w:r>
        <w:rPr>
          <w:rFonts w:hint="eastAsia" w:ascii="仿宋" w:hAnsi="仿宋" w:eastAsia="仿宋"/>
          <w:bCs/>
          <w:sz w:val="24"/>
        </w:rPr>
        <w:t>份，并在其封面上清楚地标明其他响应文件、采购项目名称、采购项目编号、包件号及名称（若有）、供应商名称以及“正本”或“副本”字样。若正本和副本有不一致的内容，以正本书面响应文件为准。</w:t>
      </w:r>
      <w:bookmarkEnd w:id="68"/>
      <w:bookmarkEnd w:id="69"/>
      <w:bookmarkEnd w:id="70"/>
    </w:p>
    <w:p>
      <w:pPr>
        <w:spacing w:line="400" w:lineRule="exact"/>
        <w:ind w:firstLine="468" w:firstLineChars="195"/>
        <w:rPr>
          <w:rFonts w:ascii="仿宋" w:hAnsi="仿宋" w:eastAsia="仿宋" w:cs="仿宋"/>
          <w:bCs/>
          <w:sz w:val="24"/>
        </w:rPr>
      </w:pPr>
      <w:r>
        <w:rPr>
          <w:rFonts w:hint="eastAsia" w:ascii="仿宋" w:hAnsi="仿宋" w:eastAsia="仿宋"/>
          <w:bCs/>
          <w:sz w:val="24"/>
        </w:rPr>
        <w:t>18.3 响应文件正本和副本均需在规定签章处签字和盖章。响应文件副本可采用正本</w:t>
      </w:r>
      <w:r>
        <w:rPr>
          <w:rFonts w:hint="eastAsia" w:ascii="仿宋" w:hAnsi="仿宋" w:eastAsia="仿宋"/>
          <w:bCs/>
          <w:color w:val="000000" w:themeColor="text1"/>
          <w:sz w:val="24"/>
          <w14:textFill>
            <w14:solidFill>
              <w14:schemeClr w14:val="tx1"/>
            </w14:solidFill>
          </w14:textFill>
        </w:rPr>
        <w:t>的复印件</w:t>
      </w:r>
      <w:r>
        <w:rPr>
          <w:rFonts w:hint="eastAsia" w:ascii="仿宋" w:hAnsi="仿宋" w:eastAsia="仿宋" w:cs="仿宋"/>
          <w:color w:val="000000" w:themeColor="text1"/>
          <w:sz w:val="24"/>
          <w14:textFill>
            <w14:solidFill>
              <w14:schemeClr w14:val="tx1"/>
            </w14:solidFill>
          </w14:textFill>
        </w:rPr>
        <w:t>。提供响应文件电子文档1份采用U盘制作（电子文档仅用于存档，不作为评审材料）。</w:t>
      </w:r>
    </w:p>
    <w:p>
      <w:pPr>
        <w:spacing w:line="400" w:lineRule="exact"/>
        <w:ind w:firstLine="468" w:firstLineChars="195"/>
        <w:rPr>
          <w:rFonts w:ascii="仿宋" w:hAnsi="仿宋" w:eastAsia="仿宋"/>
          <w:bCs/>
          <w:sz w:val="24"/>
        </w:rPr>
      </w:pPr>
      <w:r>
        <w:rPr>
          <w:rFonts w:hint="eastAsia" w:ascii="仿宋" w:hAnsi="仿宋" w:eastAsia="仿宋"/>
          <w:bCs/>
          <w:sz w:val="24"/>
        </w:rPr>
        <w:t>18.4响应文件的打印和书写应清楚工整，任何行间插字、涂改或增删，必须由供应商的法定代表人/单位负责人或其授权代表签字并盖供应商公章。</w:t>
      </w:r>
    </w:p>
    <w:p>
      <w:pPr>
        <w:spacing w:line="400" w:lineRule="exact"/>
        <w:ind w:firstLine="468" w:firstLineChars="195"/>
        <w:rPr>
          <w:rFonts w:ascii="仿宋" w:hAnsi="仿宋" w:eastAsia="仿宋"/>
          <w:bCs/>
          <w:sz w:val="24"/>
        </w:rPr>
      </w:pPr>
      <w:r>
        <w:rPr>
          <w:rFonts w:hint="eastAsia" w:ascii="仿宋" w:hAnsi="仿宋" w:eastAsia="仿宋"/>
          <w:bCs/>
          <w:sz w:val="24"/>
        </w:rPr>
        <w:t>18.5</w:t>
      </w:r>
      <w:r>
        <w:rPr>
          <w:rFonts w:hint="eastAsia" w:ascii="仿宋" w:hAnsi="仿宋" w:eastAsia="仿宋"/>
          <w:b/>
          <w:bCs/>
          <w:sz w:val="24"/>
        </w:rPr>
        <w:t>（实质性要求）</w:t>
      </w:r>
      <w:r>
        <w:rPr>
          <w:rFonts w:hint="eastAsia" w:ascii="仿宋" w:hAnsi="仿宋" w:eastAsia="仿宋"/>
          <w:bCs/>
          <w:sz w:val="24"/>
        </w:rPr>
        <w:t>响应文件应由供应商法定代表人/主要负责人/本人或其授权代表在响应文件要求的地方签字（注：</w:t>
      </w:r>
      <w:r>
        <w:rPr>
          <w:rFonts w:hint="eastAsia" w:ascii="仿宋" w:hAnsi="仿宋" w:eastAsia="仿宋"/>
          <w:sz w:val="24"/>
        </w:rPr>
        <w:t>供应商为法人的，应当由其法定代表人或者</w:t>
      </w:r>
      <w:r>
        <w:rPr>
          <w:rFonts w:hint="eastAsia" w:ascii="仿宋" w:hAnsi="仿宋" w:eastAsia="仿宋"/>
          <w:bCs/>
          <w:sz w:val="24"/>
        </w:rPr>
        <w:t>授权代表</w:t>
      </w:r>
      <w:r>
        <w:rPr>
          <w:rFonts w:hint="eastAsia" w:ascii="仿宋" w:hAnsi="仿宋" w:eastAsia="仿宋"/>
          <w:sz w:val="24"/>
        </w:rPr>
        <w:t>签字确认；供应商为其他组织的，应当由其主要负责人或者</w:t>
      </w:r>
      <w:r>
        <w:rPr>
          <w:rFonts w:hint="eastAsia" w:ascii="仿宋" w:hAnsi="仿宋" w:eastAsia="仿宋"/>
          <w:bCs/>
          <w:sz w:val="24"/>
        </w:rPr>
        <w:t>授权代表</w:t>
      </w:r>
      <w:r>
        <w:rPr>
          <w:rFonts w:hint="eastAsia" w:ascii="仿宋" w:hAnsi="仿宋" w:eastAsia="仿宋"/>
          <w:sz w:val="24"/>
        </w:rPr>
        <w:t>签字确认；供应商为自然人的，应当由其本人或者</w:t>
      </w:r>
      <w:r>
        <w:rPr>
          <w:rFonts w:hint="eastAsia" w:ascii="仿宋" w:hAnsi="仿宋" w:eastAsia="仿宋"/>
          <w:bCs/>
          <w:sz w:val="24"/>
        </w:rPr>
        <w:t>授权代表</w:t>
      </w:r>
      <w:r>
        <w:rPr>
          <w:rFonts w:hint="eastAsia" w:ascii="仿宋" w:hAnsi="仿宋" w:eastAsia="仿宋"/>
          <w:sz w:val="24"/>
        </w:rPr>
        <w:t>签字确认</w:t>
      </w:r>
      <w:r>
        <w:rPr>
          <w:rFonts w:hint="eastAsia" w:ascii="仿宋" w:hAnsi="仿宋" w:eastAsia="仿宋"/>
          <w:bCs/>
          <w:sz w:val="24"/>
        </w:rPr>
        <w:t>）或加盖私人印章，要求加盖公章的地方加盖单位公章，不得使用专用章（如经济合同章、投标专用章等）或下属单位印章代替。</w:t>
      </w:r>
    </w:p>
    <w:p>
      <w:pPr>
        <w:spacing w:line="400" w:lineRule="exact"/>
        <w:ind w:firstLine="468" w:firstLineChars="195"/>
        <w:rPr>
          <w:rFonts w:ascii="仿宋" w:hAnsi="仿宋" w:eastAsia="仿宋"/>
          <w:bCs/>
          <w:sz w:val="24"/>
        </w:rPr>
      </w:pPr>
      <w:r>
        <w:rPr>
          <w:rFonts w:hint="eastAsia" w:ascii="仿宋" w:hAnsi="仿宋" w:eastAsia="仿宋"/>
          <w:bCs/>
          <w:sz w:val="24"/>
        </w:rPr>
        <w:t>18.6响应文件正本和副本需要逐页编目编码。</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18.7响应文件正本和副本应当采用胶装方式装订成册，不得散装或者合页装订。</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18.8</w:t>
      </w:r>
      <w:r>
        <w:rPr>
          <w:rFonts w:hint="eastAsia" w:ascii="仿宋" w:hAnsi="仿宋" w:eastAsia="仿宋"/>
          <w:b/>
          <w:sz w:val="24"/>
        </w:rPr>
        <w:t>（实质性要求）</w:t>
      </w:r>
      <w:r>
        <w:rPr>
          <w:rFonts w:hint="eastAsia" w:ascii="仿宋" w:hAnsi="仿宋" w:eastAsia="仿宋"/>
          <w:sz w:val="24"/>
        </w:rPr>
        <w:t>响应文件应按磋商文件的要求签署、盖章（第八章</w:t>
      </w:r>
      <w:r>
        <w:rPr>
          <w:rFonts w:ascii="仿宋" w:hAnsi="仿宋" w:eastAsia="仿宋"/>
          <w:sz w:val="24"/>
        </w:rPr>
        <w:t>2.4.6</w:t>
      </w:r>
      <w:r>
        <w:rPr>
          <w:rFonts w:hint="eastAsia" w:ascii="仿宋" w:hAnsi="仿宋" w:eastAsia="仿宋"/>
          <w:sz w:val="24"/>
        </w:rPr>
        <w:t>规定</w:t>
      </w:r>
      <w:r>
        <w:rPr>
          <w:rFonts w:ascii="仿宋" w:hAnsi="仿宋" w:eastAsia="仿宋"/>
          <w:sz w:val="24"/>
        </w:rPr>
        <w:t>的</w:t>
      </w:r>
      <w:r>
        <w:rPr>
          <w:rFonts w:hint="eastAsia" w:ascii="仿宋" w:hAnsi="仿宋" w:eastAsia="仿宋"/>
          <w:sz w:val="24"/>
        </w:rPr>
        <w:t>例外</w:t>
      </w:r>
      <w:r>
        <w:rPr>
          <w:rFonts w:ascii="仿宋" w:hAnsi="仿宋" w:eastAsia="仿宋"/>
          <w:sz w:val="24"/>
        </w:rPr>
        <w:t>情形除外</w:t>
      </w:r>
      <w:r>
        <w:rPr>
          <w:rFonts w:hint="eastAsia" w:ascii="仿宋" w:hAnsi="仿宋" w:eastAsia="仿宋"/>
          <w:sz w:val="24"/>
        </w:rPr>
        <w:t>）。</w:t>
      </w:r>
    </w:p>
    <w:p>
      <w:pPr>
        <w:tabs>
          <w:tab w:val="left" w:pos="1080"/>
        </w:tabs>
        <w:spacing w:line="400" w:lineRule="exact"/>
        <w:ind w:firstLine="460" w:firstLineChars="192"/>
        <w:rPr>
          <w:rFonts w:ascii="仿宋" w:hAnsi="仿宋" w:eastAsia="仿宋"/>
          <w:b/>
          <w:sz w:val="24"/>
        </w:rPr>
      </w:pPr>
      <w:r>
        <w:rPr>
          <w:rFonts w:hint="eastAsia" w:ascii="仿宋" w:hAnsi="仿宋" w:eastAsia="仿宋"/>
          <w:sz w:val="24"/>
        </w:rPr>
        <w:t>18.9响应文件统一用</w:t>
      </w:r>
      <w:r>
        <w:rPr>
          <w:rFonts w:ascii="仿宋" w:hAnsi="仿宋" w:eastAsia="仿宋"/>
          <w:sz w:val="24"/>
        </w:rPr>
        <w:t>A4</w:t>
      </w:r>
      <w:r>
        <w:rPr>
          <w:rFonts w:hint="eastAsia" w:ascii="仿宋" w:hAnsi="仿宋" w:eastAsia="仿宋"/>
          <w:sz w:val="24"/>
        </w:rPr>
        <w:t>幅面纸印制，除另有规定外。</w:t>
      </w:r>
      <w:bookmarkStart w:id="71" w:name="_Toc77400781"/>
      <w:bookmarkStart w:id="72" w:name="_Toc217446053"/>
      <w:bookmarkStart w:id="73" w:name="_Toc183582226"/>
      <w:bookmarkStart w:id="74" w:name="_Toc89075877"/>
      <w:bookmarkStart w:id="75" w:name="_Toc183682363"/>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19．响应文件的密封和标注（不属于本项目磋商小组评审范畴，由采购人、采购代理机构在接收响应文件时及时处理）</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19.1 响应文件可以单独密封包装，也可以所有响应文件密封包装在一个密封袋内。</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19.2 响应文件密封袋的最外层应清楚地标明采购项目名称、采购项目编号、包件号及名称（若有）、供应商名称。</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19.3 所有外层密封袋的封口处应粘贴牢固。</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19.4 未密封的响应文件，采购人、采购代理机构将拒收或者在时间允许的范围内，要求修改完善后接收。</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20．响应文件的递交</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sz w:val="24"/>
        </w:rPr>
        <w:t>20.1 资格性响应文件和其他响应文件应于递交响应文件截止时间前送达指定地点，采购代理机构拒绝接收截止时间后送达的响应文件。供应商在递交响应文件时，</w:t>
      </w:r>
      <w:r>
        <w:rPr>
          <w:rFonts w:hint="eastAsia" w:ascii="仿宋" w:hAnsi="仿宋" w:eastAsia="仿宋"/>
          <w:color w:val="000000" w:themeColor="text1"/>
          <w:sz w:val="24"/>
          <w14:textFill>
            <w14:solidFill>
              <w14:schemeClr w14:val="tx1"/>
            </w14:solidFill>
          </w14:textFill>
        </w:rPr>
        <w:t>用正楷填写“递交响应文件签收表”</w:t>
      </w:r>
      <w:r>
        <w:rPr>
          <w:rFonts w:hint="eastAsia" w:ascii="仿宋" w:hAnsi="仿宋" w:eastAsia="仿宋" w:cs="仿宋"/>
          <w:color w:val="000000" w:themeColor="text1"/>
          <w:sz w:val="24"/>
          <w14:textFill>
            <w14:solidFill>
              <w14:schemeClr w14:val="tx1"/>
            </w14:solidFill>
          </w14:textFill>
        </w:rPr>
        <w:t>（现场提供）</w:t>
      </w:r>
      <w:r>
        <w:rPr>
          <w:rFonts w:hint="eastAsia" w:ascii="仿宋" w:hAnsi="仿宋" w:eastAsia="仿宋"/>
          <w:color w:val="000000" w:themeColor="text1"/>
          <w:sz w:val="24"/>
          <w14:textFill>
            <w14:solidFill>
              <w14:schemeClr w14:val="tx1"/>
            </w14:solidFill>
          </w14:textFill>
        </w:rPr>
        <w:t>然后将签收表和响应文件一并递交给采购代理机构工作人员。</w:t>
      </w:r>
    </w:p>
    <w:p>
      <w:pPr>
        <w:tabs>
          <w:tab w:val="left" w:pos="1080"/>
        </w:tabs>
        <w:spacing w:line="400" w:lineRule="exact"/>
        <w:ind w:firstLine="460" w:firstLineChars="192"/>
        <w:rPr>
          <w:rFonts w:ascii="仿宋" w:hAnsi="仿宋" w:eastAsia="仿宋"/>
          <w:sz w:val="24"/>
        </w:rPr>
      </w:pPr>
      <w:r>
        <w:rPr>
          <w:rFonts w:hint="eastAsia" w:ascii="仿宋" w:hAnsi="仿宋" w:eastAsia="仿宋"/>
          <w:color w:val="000000" w:themeColor="text1"/>
          <w:sz w:val="24"/>
          <w14:textFill>
            <w14:solidFill>
              <w14:schemeClr w14:val="tx1"/>
            </w14:solidFill>
          </w14:textFill>
        </w:rPr>
        <w:t>20.2 采购代理机构将向</w:t>
      </w:r>
      <w:r>
        <w:rPr>
          <w:rFonts w:hint="eastAsia" w:ascii="仿宋" w:hAnsi="仿宋" w:eastAsia="仿宋"/>
          <w:sz w:val="24"/>
        </w:rPr>
        <w:t>通过资格审查的供应商发出磋商邀请；告知未通过资格审查的供应商未通过的原因。</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20.3 报价表在磋商后，磋商小组要求供应商进行报价时递交。</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20.4 本次采购不接收邮寄的响应文件。</w:t>
      </w:r>
      <w:bookmarkEnd w:id="71"/>
      <w:bookmarkEnd w:id="72"/>
      <w:bookmarkEnd w:id="73"/>
      <w:bookmarkEnd w:id="74"/>
      <w:bookmarkEnd w:id="75"/>
    </w:p>
    <w:p>
      <w:pPr>
        <w:pStyle w:val="6"/>
        <w:spacing w:line="400" w:lineRule="exact"/>
        <w:ind w:firstLine="482" w:firstLineChars="200"/>
        <w:rPr>
          <w:rFonts w:ascii="仿宋" w:hAnsi="仿宋" w:eastAsia="仿宋"/>
          <w:sz w:val="24"/>
          <w:szCs w:val="24"/>
        </w:rPr>
      </w:pPr>
      <w:bookmarkStart w:id="76" w:name="_Toc183582228"/>
      <w:bookmarkStart w:id="77" w:name="_Toc183682365"/>
      <w:bookmarkStart w:id="78" w:name="_Toc217446055"/>
      <w:r>
        <w:rPr>
          <w:rFonts w:hint="eastAsia" w:ascii="仿宋" w:hAnsi="仿宋" w:eastAsia="仿宋"/>
          <w:sz w:val="24"/>
          <w:szCs w:val="24"/>
        </w:rPr>
        <w:t>21．响应文件的修改和撤回（补充、修改响应文件的密封和标注按照本章“19.响应文件的密封和标注”规定处理）</w:t>
      </w:r>
    </w:p>
    <w:p>
      <w:pPr>
        <w:pStyle w:val="8"/>
        <w:spacing w:line="400" w:lineRule="exact"/>
        <w:ind w:firstLine="48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3供应商不得在递交截止时间起至响应文件有效期期满前撤销其响应文件。</w:t>
      </w:r>
    </w:p>
    <w:p>
      <w:pPr>
        <w:spacing w:line="400" w:lineRule="exact"/>
        <w:ind w:firstLine="480"/>
        <w:rPr>
          <w:rFonts w:ascii="仿宋" w:hAnsi="仿宋" w:eastAsia="仿宋"/>
          <w:sz w:val="24"/>
        </w:rPr>
      </w:pPr>
      <w:r>
        <w:rPr>
          <w:rFonts w:hint="eastAsia" w:ascii="仿宋" w:hAnsi="仿宋" w:eastAsia="仿宋"/>
          <w:sz w:val="24"/>
        </w:rPr>
        <w:t>21.4供应商对其提交的响应文件的真实性、合法性承担法律责任。</w:t>
      </w:r>
      <w:bookmarkEnd w:id="76"/>
      <w:bookmarkEnd w:id="77"/>
      <w:bookmarkEnd w:id="78"/>
    </w:p>
    <w:p>
      <w:pPr>
        <w:pStyle w:val="5"/>
        <w:keepNext w:val="0"/>
        <w:keepLines w:val="0"/>
        <w:spacing w:line="400" w:lineRule="exact"/>
        <w:jc w:val="center"/>
        <w:rPr>
          <w:rFonts w:ascii="仿宋" w:hAnsi="仿宋" w:eastAsia="仿宋"/>
        </w:rPr>
      </w:pPr>
      <w:bookmarkStart w:id="79" w:name="_Toc217446056"/>
      <w:bookmarkStart w:id="80" w:name="_Toc77400782"/>
      <w:bookmarkStart w:id="81" w:name="_Toc183582231"/>
      <w:bookmarkStart w:id="82" w:name="_Toc183682368"/>
      <w:bookmarkStart w:id="83" w:name="_Toc89075878"/>
      <w:r>
        <w:rPr>
          <w:rFonts w:hint="eastAsia" w:ascii="仿宋" w:hAnsi="仿宋" w:eastAsia="仿宋"/>
        </w:rPr>
        <w:t>五、评审</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22．磋商小组的组建及其评审工作按照有关法律制度和本文件第八章的规定进行。</w:t>
      </w:r>
    </w:p>
    <w:p>
      <w:pPr>
        <w:pStyle w:val="5"/>
        <w:keepNext w:val="0"/>
        <w:keepLines w:val="0"/>
        <w:spacing w:line="400" w:lineRule="exact"/>
        <w:jc w:val="center"/>
        <w:rPr>
          <w:rFonts w:ascii="仿宋" w:hAnsi="仿宋" w:eastAsia="仿宋"/>
        </w:rPr>
      </w:pPr>
      <w:r>
        <w:rPr>
          <w:rFonts w:hint="eastAsia" w:ascii="仿宋" w:hAnsi="仿宋" w:eastAsia="仿宋"/>
        </w:rPr>
        <w:t>六、成交事项</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23．确定成交供应商</w:t>
      </w:r>
    </w:p>
    <w:p>
      <w:pPr>
        <w:ind w:firstLine="480" w:firstLineChars="200"/>
        <w:rPr>
          <w:rFonts w:ascii="仿宋" w:hAnsi="仿宋" w:eastAsia="仿宋"/>
          <w:bCs/>
          <w:sz w:val="24"/>
        </w:rPr>
      </w:pPr>
      <w:r>
        <w:rPr>
          <w:rFonts w:hint="eastAsia" w:ascii="仿宋" w:hAnsi="仿宋" w:eastAsia="仿宋"/>
          <w:bCs/>
          <w:sz w:val="24"/>
        </w:rPr>
        <w:t>方式一：采购人将按磋商小组推荐的成交候选供应商顺序确定成交供应商。</w:t>
      </w:r>
    </w:p>
    <w:p>
      <w:pPr>
        <w:ind w:firstLine="480" w:firstLineChars="200"/>
        <w:rPr>
          <w:rFonts w:ascii="仿宋" w:hAnsi="仿宋" w:eastAsia="仿宋"/>
          <w:bCs/>
          <w:sz w:val="24"/>
        </w:rPr>
      </w:pPr>
      <w:r>
        <w:rPr>
          <w:rFonts w:hint="eastAsia" w:ascii="仿宋" w:hAnsi="仿宋" w:eastAsia="仿宋"/>
          <w:bCs/>
          <w:sz w:val="24"/>
        </w:rPr>
        <w:t>方式二：采购人授权磋商小组根据综合评分排名直接确定成交供应商。</w:t>
      </w:r>
    </w:p>
    <w:p>
      <w:pPr>
        <w:ind w:firstLine="480" w:firstLineChars="200"/>
        <w:rPr>
          <w:rFonts w:ascii="仿宋" w:hAnsi="仿宋" w:eastAsia="仿宋"/>
          <w:bCs/>
          <w:sz w:val="24"/>
        </w:rPr>
      </w:pPr>
      <w:r>
        <w:rPr>
          <w:rFonts w:hint="eastAsia" w:ascii="仿宋" w:hAnsi="仿宋" w:eastAsia="仿宋"/>
          <w:bCs/>
          <w:sz w:val="24"/>
        </w:rPr>
        <w:t>本项目采用方式一确定成交供应商。</w:t>
      </w:r>
    </w:p>
    <w:p>
      <w:pPr>
        <w:ind w:firstLine="480" w:firstLineChars="200"/>
        <w:rPr>
          <w:rFonts w:ascii="仿宋" w:hAnsi="仿宋" w:eastAsia="仿宋"/>
          <w:bCs/>
          <w:sz w:val="24"/>
        </w:rPr>
      </w:pPr>
      <w:r>
        <w:rPr>
          <w:rFonts w:hint="eastAsia" w:ascii="仿宋" w:hAnsi="仿宋" w:eastAsia="仿宋"/>
          <w:bCs/>
          <w:sz w:val="24"/>
        </w:rPr>
        <w:t>23.1采购代理机构自评审结束后2个工作日内将磋商报告及有关资料送交采购人确定成交供应商。</w:t>
      </w:r>
    </w:p>
    <w:p>
      <w:pPr>
        <w:ind w:firstLine="480" w:firstLineChars="200"/>
        <w:rPr>
          <w:rFonts w:ascii="仿宋" w:hAnsi="仿宋" w:eastAsia="仿宋"/>
          <w:bCs/>
          <w:sz w:val="24"/>
        </w:rPr>
      </w:pPr>
      <w:r>
        <w:rPr>
          <w:rFonts w:hint="eastAsia" w:ascii="仿宋" w:hAnsi="仿宋" w:eastAsia="仿宋"/>
          <w:bCs/>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ind w:firstLine="480" w:firstLineChars="200"/>
        <w:rPr>
          <w:rFonts w:ascii="仿宋" w:hAnsi="仿宋" w:eastAsia="仿宋"/>
          <w:bCs/>
          <w:sz w:val="24"/>
        </w:rPr>
      </w:pPr>
      <w:r>
        <w:rPr>
          <w:rFonts w:hint="eastAsia" w:ascii="仿宋" w:hAnsi="仿宋" w:eastAsia="仿宋"/>
          <w:bCs/>
          <w:sz w:val="24"/>
        </w:rPr>
        <w:t>23.3采购人确定成交供应商过程中，发现成交候选供应商有下列情形之一的，应当不予确定其为成交供应商：</w:t>
      </w:r>
    </w:p>
    <w:p>
      <w:pPr>
        <w:ind w:firstLine="480" w:firstLineChars="200"/>
        <w:rPr>
          <w:rFonts w:ascii="仿宋" w:hAnsi="仿宋" w:eastAsia="仿宋"/>
          <w:bCs/>
          <w:sz w:val="24"/>
        </w:rPr>
      </w:pPr>
      <w:r>
        <w:rPr>
          <w:rFonts w:hint="eastAsia" w:ascii="仿宋" w:hAnsi="仿宋" w:eastAsia="仿宋"/>
          <w:bCs/>
          <w:sz w:val="24"/>
        </w:rPr>
        <w:t>（1）发现成交候选供应商存在禁止参加本项目采购活动的违法行为的；</w:t>
      </w:r>
    </w:p>
    <w:p>
      <w:pPr>
        <w:ind w:firstLine="480" w:firstLineChars="200"/>
        <w:rPr>
          <w:rFonts w:ascii="仿宋" w:hAnsi="仿宋" w:eastAsia="仿宋"/>
          <w:bCs/>
          <w:sz w:val="24"/>
        </w:rPr>
      </w:pPr>
      <w:r>
        <w:rPr>
          <w:rFonts w:hint="eastAsia" w:ascii="仿宋" w:hAnsi="仿宋" w:eastAsia="仿宋"/>
          <w:bCs/>
          <w:sz w:val="24"/>
        </w:rPr>
        <w:t>（2）成交候选供应商因不可抗力，不能继续参加政府采购活动；</w:t>
      </w:r>
    </w:p>
    <w:p>
      <w:pPr>
        <w:ind w:firstLine="480" w:firstLineChars="200"/>
        <w:rPr>
          <w:rFonts w:ascii="仿宋" w:hAnsi="仿宋" w:eastAsia="仿宋"/>
          <w:bCs/>
          <w:sz w:val="24"/>
        </w:rPr>
      </w:pPr>
      <w:r>
        <w:rPr>
          <w:rFonts w:hint="eastAsia" w:ascii="仿宋" w:hAnsi="仿宋" w:eastAsia="仿宋"/>
          <w:bCs/>
          <w:sz w:val="24"/>
        </w:rPr>
        <w:t>（3）成交候选供应商无偿赠与或者低于成本价竞争；</w:t>
      </w:r>
    </w:p>
    <w:p>
      <w:pPr>
        <w:ind w:firstLine="480" w:firstLineChars="200"/>
        <w:rPr>
          <w:rFonts w:ascii="仿宋" w:hAnsi="仿宋" w:eastAsia="仿宋"/>
          <w:bCs/>
          <w:sz w:val="24"/>
        </w:rPr>
      </w:pPr>
      <w:r>
        <w:rPr>
          <w:rFonts w:hint="eastAsia" w:ascii="仿宋" w:hAnsi="仿宋" w:eastAsia="仿宋"/>
          <w:bCs/>
          <w:sz w:val="24"/>
        </w:rPr>
        <w:t>（4）成交候选供应商提供虚假材料；</w:t>
      </w:r>
    </w:p>
    <w:p>
      <w:pPr>
        <w:ind w:firstLine="480" w:firstLineChars="200"/>
        <w:rPr>
          <w:rFonts w:ascii="仿宋" w:hAnsi="仿宋" w:eastAsia="仿宋"/>
          <w:bCs/>
          <w:sz w:val="24"/>
        </w:rPr>
      </w:pPr>
      <w:r>
        <w:rPr>
          <w:rFonts w:hint="eastAsia" w:ascii="仿宋" w:hAnsi="仿宋" w:eastAsia="仿宋"/>
          <w:bCs/>
          <w:sz w:val="24"/>
        </w:rPr>
        <w:t>（5）成交候选供应商恶意串通。</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24．成交结果</w:t>
      </w:r>
    </w:p>
    <w:p>
      <w:pPr>
        <w:ind w:firstLine="480" w:firstLineChars="200"/>
        <w:rPr>
          <w:rFonts w:ascii="仿宋" w:hAnsi="仿宋" w:eastAsia="仿宋"/>
          <w:bCs/>
          <w:sz w:val="24"/>
        </w:rPr>
      </w:pPr>
      <w:r>
        <w:rPr>
          <w:rFonts w:hint="eastAsia" w:ascii="仿宋" w:hAnsi="仿宋" w:eastAsia="仿宋"/>
          <w:bCs/>
          <w:sz w:val="24"/>
        </w:rPr>
        <w:t>24.1采购人确定成交供应商后，将及时书面通知采购代理机构，发出成交通知书并发布成交结果公告。</w:t>
      </w:r>
    </w:p>
    <w:p>
      <w:pPr>
        <w:ind w:firstLine="480" w:firstLineChars="200"/>
        <w:rPr>
          <w:rFonts w:ascii="仿宋" w:hAnsi="仿宋" w:eastAsia="仿宋"/>
          <w:bCs/>
          <w:sz w:val="24"/>
        </w:rPr>
      </w:pPr>
      <w:r>
        <w:rPr>
          <w:rFonts w:hint="eastAsia" w:ascii="仿宋" w:hAnsi="仿宋" w:eastAsia="仿宋"/>
          <w:bCs/>
          <w:sz w:val="24"/>
        </w:rPr>
        <w:t>2</w:t>
      </w:r>
      <w:r>
        <w:rPr>
          <w:rFonts w:ascii="仿宋" w:hAnsi="仿宋" w:eastAsia="仿宋"/>
          <w:bCs/>
          <w:sz w:val="24"/>
        </w:rPr>
        <w:t>4</w:t>
      </w:r>
      <w:r>
        <w:rPr>
          <w:rFonts w:hint="eastAsia" w:ascii="仿宋" w:hAnsi="仿宋" w:eastAsia="仿宋"/>
          <w:bCs/>
          <w:sz w:val="24"/>
        </w:rPr>
        <w:t>.2成交供应商应当及时领取成交通知书。本项目需要交纳履约保证金的，成交供应商应当及时向采购人交纳。</w:t>
      </w:r>
    </w:p>
    <w:p>
      <w:pPr>
        <w:ind w:firstLine="465"/>
        <w:rPr>
          <w:rFonts w:ascii="仿宋" w:hAnsi="仿宋" w:eastAsia="仿宋"/>
          <w:bCs/>
          <w:sz w:val="24"/>
        </w:rPr>
      </w:pPr>
      <w:r>
        <w:rPr>
          <w:rFonts w:hint="eastAsia" w:ascii="仿宋" w:hAnsi="仿宋" w:eastAsia="仿宋"/>
          <w:bCs/>
          <w:sz w:val="24"/>
        </w:rPr>
        <w:t>2</w:t>
      </w:r>
      <w:r>
        <w:rPr>
          <w:rFonts w:ascii="仿宋" w:hAnsi="仿宋" w:eastAsia="仿宋"/>
          <w:bCs/>
          <w:sz w:val="24"/>
        </w:rPr>
        <w:t>4</w:t>
      </w:r>
      <w:r>
        <w:rPr>
          <w:rFonts w:hint="eastAsia" w:ascii="仿宋" w:hAnsi="仿宋" w:eastAsia="仿宋"/>
          <w:bCs/>
          <w:sz w:val="24"/>
        </w:rPr>
        <w:t>.3成交供应商不能及时领取成交通知书，采购人或者采购代理机应当通过邮寄、快递等方式将项目成交通知书送达成交供应商。</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25．成交通知书</w:t>
      </w:r>
    </w:p>
    <w:p>
      <w:pPr>
        <w:ind w:firstLine="480" w:firstLineChars="200"/>
        <w:rPr>
          <w:rFonts w:ascii="仿宋" w:hAnsi="仿宋" w:eastAsia="仿宋"/>
          <w:bCs/>
          <w:sz w:val="24"/>
        </w:rPr>
      </w:pPr>
      <w:r>
        <w:rPr>
          <w:rFonts w:hint="eastAsia" w:ascii="仿宋" w:hAnsi="仿宋" w:eastAsia="仿宋"/>
          <w:bCs/>
          <w:sz w:val="24"/>
        </w:rPr>
        <w:t>25.1成交通知书为签订政府采购合同的依据之一，是合同的有效组成部分。</w:t>
      </w:r>
    </w:p>
    <w:p>
      <w:pPr>
        <w:ind w:firstLine="480" w:firstLineChars="200"/>
        <w:rPr>
          <w:rFonts w:ascii="仿宋" w:hAnsi="仿宋" w:eastAsia="仿宋"/>
          <w:bCs/>
          <w:sz w:val="24"/>
        </w:rPr>
      </w:pPr>
      <w:r>
        <w:rPr>
          <w:rFonts w:hint="eastAsia" w:ascii="仿宋" w:hAnsi="仿宋" w:eastAsia="仿宋"/>
          <w:bCs/>
          <w:sz w:val="24"/>
        </w:rPr>
        <w:t>25.2成交通知书对采购人和成交供应商均具有法律效力。成交通知书发出后，采购人无正当理由改变成交结果，或者成交供应商无正当理由放弃成交的，将承担相应的法律责任。</w:t>
      </w:r>
    </w:p>
    <w:p>
      <w:pPr>
        <w:ind w:firstLine="480" w:firstLineChars="200"/>
        <w:rPr>
          <w:rFonts w:ascii="仿宋" w:hAnsi="仿宋" w:eastAsia="仿宋"/>
          <w:bCs/>
          <w:sz w:val="24"/>
        </w:rPr>
      </w:pPr>
      <w:r>
        <w:rPr>
          <w:rFonts w:hint="eastAsia" w:ascii="仿宋" w:hAnsi="仿宋" w:eastAsia="仿宋"/>
          <w:bCs/>
          <w:sz w:val="24"/>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5"/>
        <w:keepNext w:val="0"/>
        <w:keepLines w:val="0"/>
        <w:spacing w:line="400" w:lineRule="exact"/>
        <w:jc w:val="center"/>
        <w:rPr>
          <w:rFonts w:ascii="仿宋" w:hAnsi="仿宋" w:eastAsia="仿宋"/>
          <w:sz w:val="24"/>
          <w:szCs w:val="24"/>
        </w:rPr>
      </w:pPr>
      <w:r>
        <w:rPr>
          <w:rFonts w:hint="eastAsia" w:ascii="仿宋" w:hAnsi="仿宋" w:eastAsia="仿宋"/>
        </w:rPr>
        <w:t>七、合同事项</w:t>
      </w:r>
    </w:p>
    <w:p>
      <w:pPr>
        <w:pStyle w:val="6"/>
        <w:spacing w:line="400" w:lineRule="exact"/>
        <w:ind w:firstLine="482" w:firstLineChars="200"/>
        <w:rPr>
          <w:rFonts w:ascii="仿宋" w:hAnsi="仿宋" w:eastAsia="仿宋"/>
          <w:sz w:val="24"/>
          <w:szCs w:val="24"/>
        </w:rPr>
      </w:pPr>
      <w:bookmarkStart w:id="84" w:name="_Toc101250646"/>
      <w:bookmarkStart w:id="85" w:name="_Toc101338364"/>
      <w:bookmarkStart w:id="86" w:name="_Toc430773927"/>
      <w:bookmarkStart w:id="87" w:name="_Toc209847069"/>
      <w:bookmarkStart w:id="88" w:name="_Toc101174151"/>
      <w:r>
        <w:rPr>
          <w:rFonts w:hint="eastAsia" w:ascii="仿宋" w:hAnsi="仿宋" w:eastAsia="仿宋"/>
          <w:sz w:val="24"/>
          <w:szCs w:val="24"/>
        </w:rPr>
        <w:t>26．签订合同</w:t>
      </w:r>
      <w:bookmarkEnd w:id="84"/>
      <w:bookmarkEnd w:id="85"/>
      <w:bookmarkEnd w:id="86"/>
      <w:bookmarkEnd w:id="87"/>
      <w:bookmarkEnd w:id="88"/>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.2 磋商文件、成交供应商的响应文件及双方确认的澄清文件等，均为有法律约束力的合同组成部分。</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.5竞争性磋商文件、成交供应商提交的响应文件、磋商中的最后报价、成交供应商承诺书、成交通知书等均称为有法律约束力的合同组成内容。</w:t>
      </w:r>
    </w:p>
    <w:p>
      <w:pPr>
        <w:spacing w:line="400" w:lineRule="exact"/>
        <w:ind w:firstLine="480" w:firstLineChars="200"/>
        <w:rPr>
          <w:rFonts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26.6成交人在合同签订之后三个工作日内，将签订的合同（一式一份）发送至我司指定邮箱（postmaster@chengyucheng.onaliyun.com）。</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27．合同分包（实质性要求）</w:t>
      </w:r>
    </w:p>
    <w:p>
      <w:pPr>
        <w:spacing w:line="400" w:lineRule="exact"/>
        <w:ind w:firstLine="480" w:firstLineChars="200"/>
        <w:rPr>
          <w:rFonts w:ascii="仿宋" w:hAnsi="仿宋" w:eastAsia="仿宋"/>
          <w:sz w:val="24"/>
        </w:rPr>
      </w:pPr>
      <w:r>
        <w:rPr>
          <w:rFonts w:hint="eastAsia" w:ascii="仿宋" w:hAnsi="仿宋" w:eastAsia="仿宋"/>
          <w:sz w:val="24"/>
        </w:rPr>
        <w:t>27.1本项目合同接受分包与否，以“供应商须知附表”勾选项为准。</w:t>
      </w:r>
    </w:p>
    <w:p>
      <w:pPr>
        <w:spacing w:line="400" w:lineRule="exact"/>
        <w:ind w:firstLine="480" w:firstLineChars="200"/>
        <w:rPr>
          <w:rFonts w:ascii="仿宋" w:hAnsi="仿宋" w:eastAsia="仿宋"/>
          <w:sz w:val="24"/>
        </w:rPr>
      </w:pPr>
      <w:r>
        <w:rPr>
          <w:rFonts w:hint="eastAsia" w:ascii="仿宋" w:hAnsi="仿宋" w:eastAsia="仿宋"/>
          <w:sz w:val="24"/>
        </w:rPr>
        <w:t>27.2中小企业依据《政府采购促进中小企业发展管理办法》（财库〔2020〕46号）规定的政策获取政府采购合同后，小型、微型企业不得分包或转包给大型、中型企业，中型企业不得分包或转包给大型企业。</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28．合同转包（实质性要求）</w:t>
      </w:r>
    </w:p>
    <w:p>
      <w:pPr>
        <w:spacing w:line="400" w:lineRule="exact"/>
        <w:ind w:firstLine="480" w:firstLineChars="200"/>
        <w:rPr>
          <w:rFonts w:ascii="仿宋" w:hAnsi="仿宋" w:eastAsia="仿宋"/>
          <w:sz w:val="24"/>
        </w:rPr>
      </w:pPr>
      <w:r>
        <w:rPr>
          <w:rFonts w:hint="eastAsia" w:ascii="仿宋" w:hAnsi="仿宋" w:eastAsia="仿宋"/>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仿宋" w:hAnsi="仿宋" w:eastAsia="仿宋"/>
          <w:sz w:val="24"/>
        </w:rPr>
      </w:pPr>
      <w:r>
        <w:rPr>
          <w:rFonts w:hint="eastAsia" w:ascii="仿宋" w:hAnsi="仿宋" w:eastAsia="仿宋"/>
          <w:sz w:val="24"/>
        </w:rPr>
        <w:t>成交供应商转包的，视同拒绝履行政府采购合同义务，将依法追究法律责任。</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29．补充合同</w:t>
      </w:r>
    </w:p>
    <w:p>
      <w:pPr>
        <w:spacing w:line="400" w:lineRule="exact"/>
        <w:ind w:firstLine="480" w:firstLineChars="200"/>
        <w:rPr>
          <w:rFonts w:ascii="仿宋" w:hAnsi="仿宋" w:eastAsia="仿宋"/>
          <w:sz w:val="24"/>
        </w:rPr>
      </w:pPr>
      <w:r>
        <w:rPr>
          <w:rFonts w:hint="eastAsia" w:ascii="仿宋" w:hAnsi="仿宋" w:eastAsia="仿宋"/>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30．履约保证金（实质性要求）</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0</w:t>
      </w:r>
      <w:r>
        <w:rPr>
          <w:rFonts w:hint="eastAsia" w:ascii="仿宋" w:hAnsi="仿宋" w:eastAsia="仿宋"/>
          <w:sz w:val="24"/>
        </w:rPr>
        <w:t>.1 成交供应商应在合同签订之前交纳竞争性磋商文件规定数额的履约保证金。</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0</w:t>
      </w:r>
      <w:r>
        <w:rPr>
          <w:rFonts w:hint="eastAsia" w:ascii="仿宋" w:hAnsi="仿宋" w:eastAsia="仿宋"/>
          <w:sz w:val="24"/>
        </w:rPr>
        <w:t>.2 如果成交供应商在规定的合同签订时间内，没有按照采购文件的规定交纳履约保证金，且又无正当理由的，将视为放弃成交。</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31．合同公告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采购人应当自政府采购合同签订（双方当事人均已签字盖章）之日起2个工作日内，将政府采购合同在四川政府采购网上公告，但政府采购合同中涉及国家秘密、商业秘密的内容除外。</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32．合同备案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采购人应当将政府采购合同副本自签订（双方当事人均已签字盖章）之日起七个工作日内报同级财政部门备案。</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33．履行合同</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3</w:t>
      </w:r>
      <w:r>
        <w:rPr>
          <w:rFonts w:hint="eastAsia" w:ascii="仿宋" w:hAnsi="仿宋" w:eastAsia="仿宋"/>
          <w:sz w:val="24"/>
        </w:rPr>
        <w:t>.1 成交供应商与采购人签订合同后，合同双方应严格执行合同条款，履行合同规定的义务，保证合同的顺利完成。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3</w:t>
      </w:r>
      <w:r>
        <w:rPr>
          <w:rFonts w:hint="eastAsia" w:ascii="仿宋" w:hAnsi="仿宋" w:eastAsia="仿宋"/>
          <w:sz w:val="24"/>
        </w:rPr>
        <w:t>.2 在合同履行过程中，如发生合同纠纷，合同双方应按照《中华人民共和国民法典》的有关规定进行处理。</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34．验收</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4</w:t>
      </w:r>
      <w:r>
        <w:rPr>
          <w:rFonts w:hint="eastAsia" w:ascii="仿宋" w:hAnsi="仿宋" w:eastAsia="仿宋"/>
          <w:sz w:val="24"/>
        </w:rPr>
        <w:t>.1本项目采购人及其委托的采购代理机构将严格按照《财政部关于进一步加强政府采购需求和履约验收管理的指导意见》（财库〔2016〕205号）等政府采购相关法律法规的要求进行验收。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4</w:t>
      </w:r>
      <w:r>
        <w:rPr>
          <w:rFonts w:hint="eastAsia" w:ascii="仿宋" w:hAnsi="仿宋" w:eastAsia="仿宋"/>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35．资金支付</w:t>
      </w:r>
    </w:p>
    <w:p>
      <w:pPr>
        <w:spacing w:line="400" w:lineRule="exact"/>
        <w:ind w:firstLine="480" w:firstLineChars="200"/>
        <w:rPr>
          <w:rFonts w:ascii="仿宋" w:hAnsi="仿宋" w:eastAsia="仿宋"/>
        </w:rPr>
      </w:pPr>
      <w:r>
        <w:rPr>
          <w:rFonts w:hint="eastAsia" w:ascii="仿宋" w:hAnsi="仿宋" w:eastAsia="仿宋"/>
          <w:sz w:val="24"/>
        </w:rPr>
        <w:t>采购人将按照政府采购合同规定，及时向成交供应商支付采购资金。本项目采购资金付款详见第五章规定的付款方式。</w:t>
      </w:r>
      <w:bookmarkEnd w:id="47"/>
    </w:p>
    <w:p>
      <w:pPr>
        <w:pStyle w:val="5"/>
        <w:keepNext w:val="0"/>
        <w:keepLines w:val="0"/>
        <w:spacing w:before="0" w:after="0" w:line="400" w:lineRule="exact"/>
        <w:jc w:val="center"/>
        <w:rPr>
          <w:rFonts w:ascii="仿宋" w:hAnsi="仿宋" w:eastAsia="仿宋"/>
          <w:sz w:val="24"/>
        </w:rPr>
      </w:pPr>
      <w:bookmarkStart w:id="89" w:name="PO_默认文件内容_25"/>
      <w:r>
        <w:rPr>
          <w:rFonts w:hint="eastAsia" w:ascii="仿宋" w:hAnsi="仿宋" w:eastAsia="仿宋"/>
        </w:rPr>
        <w:t>八、磋商纪律要求</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36．供应商不得具有的情形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供应商参加本项目磋商不得有下列情形：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（1）提供虚假材料谋取成交；</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（2）采取不正当手段诋毁、排挤其他供应商；</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（3）与采购人、采购代理机构、或其他供应商恶意串通；</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（4）向采购人、采购代理机构、磋商小组成员行贿或者提供其他不正当利益；</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（5）在磋商过程中与采购人、采购代理机构进行协商；</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（6）成交后无正当理由拒不与采购人签订政府采购合同；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（7）未按照磋商文件确定的事项签订政府采购合同；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（8）将政府采购合同转包或者违规分包；</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（9）提供假冒伪劣产品；</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（10）擅自变更、中止或者终止政府采购合同；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（12）法律法规规定的其他情形。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供应商有上述情形的，按照规定追究法律责任，具备（1）-（10）条情形之一的，同时将取消被确认为成交供应商的资格或者认定成交无效。</w:t>
      </w:r>
    </w:p>
    <w:p>
      <w:pPr>
        <w:tabs>
          <w:tab w:val="left" w:pos="851"/>
        </w:tabs>
        <w:spacing w:line="360" w:lineRule="auto"/>
        <w:jc w:val="center"/>
        <w:rPr>
          <w:rFonts w:ascii="仿宋" w:hAnsi="仿宋" w:eastAsia="仿宋"/>
          <w:sz w:val="24"/>
        </w:rPr>
      </w:pPr>
      <w:r>
        <w:rPr>
          <w:rFonts w:hint="eastAsia" w:ascii="仿宋" w:hAnsi="仿宋" w:eastAsia="仿宋"/>
          <w:b/>
          <w:sz w:val="32"/>
          <w:szCs w:val="32"/>
        </w:rPr>
        <w:t>九、询问、质疑和投诉</w:t>
      </w:r>
    </w:p>
    <w:p>
      <w:pPr>
        <w:tabs>
          <w:tab w:val="left" w:pos="851"/>
        </w:tabs>
        <w:spacing w:line="360" w:lineRule="auto"/>
        <w:ind w:firstLine="495"/>
        <w:rPr>
          <w:rFonts w:ascii="仿宋" w:hAnsi="仿宋" w:eastAsia="仿宋"/>
          <w:sz w:val="24"/>
        </w:rPr>
      </w:pPr>
      <w:r>
        <w:rPr>
          <w:rFonts w:hint="eastAsia" w:ascii="仿宋" w:hAnsi="仿宋" w:eastAsia="仿宋"/>
          <w:sz w:val="24"/>
        </w:rPr>
        <w:t>3</w:t>
      </w:r>
      <w:r>
        <w:rPr>
          <w:rFonts w:ascii="仿宋" w:hAnsi="仿宋" w:eastAsia="仿宋"/>
          <w:sz w:val="24"/>
        </w:rPr>
        <w:t>7</w:t>
      </w:r>
      <w:r>
        <w:rPr>
          <w:rFonts w:hint="eastAsia" w:ascii="仿宋" w:hAnsi="仿宋" w:eastAsia="仿宋"/>
          <w:sz w:val="24"/>
        </w:rPr>
        <w:t>．询问、质疑、投诉的接收和处理严格按照《中华人民共和国政府采购法》、《中华人民共和国政府采购法实施条例》、《财政部关于加强政府采购供应商投诉受理审查工作的通知》、《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bCs/>
          <w:sz w:val="24"/>
        </w:rPr>
        <w:t>政府采购质疑和投诉办法</w:t>
      </w:r>
      <w:r>
        <w:rPr>
          <w:rFonts w:hint="eastAsia" w:ascii="仿宋" w:hAnsi="仿宋" w:eastAsia="仿宋"/>
          <w:sz w:val="24"/>
        </w:rPr>
        <w:t>》和四川省的有关规定办理（详细规定请在四川政府采购网政策法规模块查询）。</w:t>
      </w:r>
    </w:p>
    <w:p>
      <w:pPr>
        <w:tabs>
          <w:tab w:val="left" w:pos="851"/>
        </w:tabs>
        <w:spacing w:line="360" w:lineRule="auto"/>
        <w:jc w:val="center"/>
        <w:rPr>
          <w:rFonts w:ascii="仿宋" w:hAnsi="仿宋" w:eastAsia="仿宋"/>
          <w:sz w:val="24"/>
        </w:rPr>
      </w:pPr>
      <w:r>
        <w:rPr>
          <w:rFonts w:hint="eastAsia" w:ascii="仿宋" w:hAnsi="仿宋" w:eastAsia="仿宋"/>
          <w:b/>
          <w:sz w:val="32"/>
          <w:szCs w:val="32"/>
        </w:rPr>
        <w:t>十、其  他</w:t>
      </w:r>
    </w:p>
    <w:p>
      <w:pPr>
        <w:tabs>
          <w:tab w:val="left" w:pos="851"/>
        </w:tabs>
        <w:spacing w:line="360" w:lineRule="auto"/>
        <w:rPr>
          <w:rFonts w:ascii="仿宋" w:hAnsi="仿宋" w:eastAsia="仿宋"/>
          <w:sz w:val="24"/>
        </w:rPr>
      </w:pPr>
      <w:r>
        <w:rPr>
          <w:rFonts w:hint="eastAsia" w:ascii="仿宋" w:hAnsi="仿宋" w:eastAsia="仿宋"/>
          <w:sz w:val="24"/>
        </w:rPr>
        <w:t xml:space="preserve">    3</w:t>
      </w:r>
      <w:r>
        <w:rPr>
          <w:rFonts w:ascii="仿宋" w:hAnsi="仿宋" w:eastAsia="仿宋"/>
          <w:sz w:val="24"/>
        </w:rPr>
        <w:t>8</w:t>
      </w:r>
      <w:r>
        <w:rPr>
          <w:rFonts w:hint="eastAsia" w:ascii="仿宋" w:hAnsi="仿宋" w:eastAsia="仿宋"/>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360" w:lineRule="auto"/>
        <w:ind w:firstLine="480" w:firstLineChars="200"/>
        <w:rPr>
          <w:rFonts w:ascii="仿宋" w:hAnsi="仿宋" w:eastAsia="仿宋"/>
          <w:sz w:val="24"/>
        </w:rPr>
      </w:pPr>
      <w:r>
        <w:rPr>
          <w:rFonts w:ascii="仿宋" w:hAnsi="仿宋" w:eastAsia="仿宋"/>
          <w:sz w:val="24"/>
        </w:rPr>
        <w:t>39</w:t>
      </w:r>
      <w:r>
        <w:rPr>
          <w:rFonts w:hint="eastAsia" w:ascii="仿宋" w:hAnsi="仿宋" w:eastAsia="仿宋"/>
          <w:sz w:val="24"/>
        </w:rPr>
        <w:t>．</w:t>
      </w:r>
      <w:r>
        <w:rPr>
          <w:rFonts w:hint="eastAsia" w:ascii="仿宋" w:hAnsi="仿宋" w:eastAsia="仿宋"/>
          <w:b/>
          <w:sz w:val="24"/>
        </w:rPr>
        <w:t>（实质性要求）</w:t>
      </w:r>
      <w:r>
        <w:rPr>
          <w:rFonts w:hint="eastAsia" w:ascii="仿宋" w:hAnsi="仿宋" w:eastAsia="仿宋"/>
          <w:sz w:val="24"/>
        </w:rPr>
        <w:t>在本次递交响应文件之前一周年内，供应商本次磋商中对同一品牌同一型号的产品报价与其在中国境内其他地方的最低报价相比不得高于20%。</w:t>
      </w:r>
    </w:p>
    <w:p>
      <w:pPr>
        <w:spacing w:line="400" w:lineRule="exact"/>
        <w:ind w:firstLine="480" w:firstLineChars="200"/>
        <w:jc w:val="left"/>
        <w:rPr>
          <w:rFonts w:ascii="仿宋" w:hAnsi="仿宋" w:eastAsia="仿宋"/>
          <w:kern w:val="0"/>
          <w:sz w:val="24"/>
        </w:rPr>
      </w:pPr>
      <w:r>
        <w:rPr>
          <w:rFonts w:hint="eastAsia" w:ascii="仿宋" w:hAnsi="仿宋" w:eastAsia="仿宋"/>
          <w:sz w:val="24"/>
        </w:rPr>
        <w:t>4</w:t>
      </w:r>
      <w:r>
        <w:rPr>
          <w:rFonts w:ascii="仿宋" w:hAnsi="仿宋" w:eastAsia="仿宋"/>
          <w:sz w:val="24"/>
        </w:rPr>
        <w:t>0</w:t>
      </w:r>
      <w:r>
        <w:rPr>
          <w:rFonts w:hint="eastAsia" w:ascii="仿宋" w:hAnsi="仿宋" w:eastAsia="仿宋"/>
          <w:sz w:val="24"/>
        </w:rPr>
        <w:t>．</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bookmarkEnd w:id="89"/>
    </w:p>
    <w:p>
      <w:r>
        <w:br w:type="page"/>
      </w:r>
      <w:bookmarkStart w:id="90" w:name="PO_默认文件内容_26"/>
    </w:p>
    <w:p>
      <w:pPr>
        <w:pStyle w:val="4"/>
      </w:pPr>
      <w:bookmarkStart w:id="91" w:name="_Toc26518"/>
      <w:r>
        <w:rPr>
          <w:rFonts w:hint="eastAsia"/>
        </w:rPr>
        <w:t>第三章  供应商和报价产品的资格、资质性及其他类似效力要求</w:t>
      </w:r>
      <w:bookmarkEnd w:id="91"/>
    </w:p>
    <w:p>
      <w:pPr>
        <w:rPr>
          <w:rFonts w:ascii="仿宋" w:hAnsi="仿宋" w:eastAsia="仿宋"/>
          <w:b/>
          <w:sz w:val="32"/>
          <w:szCs w:val="32"/>
        </w:rPr>
      </w:pPr>
    </w:p>
    <w:p>
      <w:pPr>
        <w:spacing w:line="360" w:lineRule="auto"/>
        <w:ind w:firstLine="542" w:firstLineChars="225"/>
        <w:rPr>
          <w:rFonts w:ascii="仿宋" w:hAnsi="仿宋" w:eastAsia="仿宋"/>
          <w:b/>
          <w:sz w:val="24"/>
        </w:rPr>
      </w:pPr>
      <w:r>
        <w:rPr>
          <w:rFonts w:hint="eastAsia" w:ascii="仿宋" w:hAnsi="仿宋" w:eastAsia="仿宋"/>
          <w:b/>
          <w:sz w:val="24"/>
        </w:rPr>
        <w:t>一、参加磋商的供应商应具备下列资格条件：</w:t>
      </w:r>
    </w:p>
    <w:p>
      <w:pPr>
        <w:spacing w:line="360" w:lineRule="auto"/>
        <w:ind w:firstLine="542" w:firstLineChars="225"/>
        <w:rPr>
          <w:rFonts w:ascii="仿宋" w:hAnsi="仿宋" w:eastAsia="仿宋"/>
          <w:b/>
          <w:sz w:val="24"/>
        </w:rPr>
      </w:pPr>
      <w:r>
        <w:rPr>
          <w:rFonts w:hint="eastAsia" w:ascii="仿宋" w:hAnsi="仿宋" w:eastAsia="仿宋"/>
          <w:b/>
          <w:sz w:val="24"/>
        </w:rPr>
        <w:t>（一）《中华人民共和国政府采购法》第二十二条第一款第1项至第6项规定的条件：</w:t>
      </w:r>
    </w:p>
    <w:p>
      <w:pPr>
        <w:spacing w:line="360" w:lineRule="auto"/>
        <w:ind w:firstLine="540" w:firstLineChars="225"/>
        <w:rPr>
          <w:rFonts w:ascii="仿宋" w:hAnsi="仿宋" w:eastAsia="仿宋"/>
          <w:sz w:val="24"/>
        </w:rPr>
      </w:pPr>
      <w:r>
        <w:rPr>
          <w:rFonts w:hint="eastAsia" w:ascii="仿宋" w:hAnsi="仿宋" w:eastAsia="仿宋"/>
          <w:sz w:val="24"/>
        </w:rPr>
        <w:t>1.满足《中华人民共和国政府采购法》第二十二条规定；</w:t>
      </w:r>
    </w:p>
    <w:p>
      <w:pPr>
        <w:spacing w:line="360" w:lineRule="auto"/>
        <w:ind w:firstLine="540" w:firstLineChars="225"/>
        <w:rPr>
          <w:rFonts w:ascii="仿宋" w:hAnsi="仿宋" w:eastAsia="仿宋"/>
          <w:sz w:val="24"/>
        </w:rPr>
      </w:pPr>
      <w:r>
        <w:rPr>
          <w:rFonts w:hint="eastAsia" w:ascii="仿宋" w:hAnsi="仿宋" w:eastAsia="仿宋"/>
          <w:sz w:val="24"/>
        </w:rPr>
        <w:t>2.落实政府采购政策需满足的资格要求：</w:t>
      </w:r>
    </w:p>
    <w:p>
      <w:pPr>
        <w:spacing w:line="360" w:lineRule="auto"/>
        <w:ind w:firstLine="540" w:firstLineChars="225"/>
        <w:rPr>
          <w:rFonts w:ascii="仿宋" w:hAnsi="仿宋" w:eastAsia="仿宋"/>
          <w:sz w:val="24"/>
        </w:rPr>
      </w:pPr>
      <w:r>
        <w:rPr>
          <w:rFonts w:hint="eastAsia" w:ascii="仿宋" w:hAnsi="仿宋" w:eastAsia="仿宋"/>
          <w:sz w:val="24"/>
        </w:rPr>
        <w:t>2.1 本项目专门面向中小企业采购(监狱企业、残疾人福利性单位均视同小微企业)，非中小企业参与的将视为无效响应。</w:t>
      </w:r>
    </w:p>
    <w:p>
      <w:pPr>
        <w:spacing w:line="360" w:lineRule="auto"/>
        <w:ind w:firstLine="540" w:firstLineChars="225"/>
        <w:rPr>
          <w:rFonts w:eastAsia="仿宋"/>
        </w:rPr>
      </w:pPr>
      <w:r>
        <w:rPr>
          <w:rFonts w:hint="eastAsia" w:ascii="仿宋" w:hAnsi="仿宋" w:eastAsia="仿宋"/>
          <w:sz w:val="24"/>
        </w:rPr>
        <w:t>3.本项目的特定资格要求：无。</w:t>
      </w:r>
    </w:p>
    <w:p>
      <w:pPr>
        <w:spacing w:line="360" w:lineRule="auto"/>
        <w:ind w:firstLine="542" w:firstLineChars="225"/>
        <w:rPr>
          <w:rFonts w:ascii="仿宋" w:hAnsi="仿宋" w:eastAsia="仿宋"/>
          <w:b/>
          <w:bCs/>
          <w:sz w:val="24"/>
        </w:rPr>
      </w:pPr>
      <w:r>
        <w:rPr>
          <w:rFonts w:hint="eastAsia" w:ascii="仿宋" w:hAnsi="仿宋" w:eastAsia="仿宋"/>
          <w:b/>
          <w:bCs/>
          <w:sz w:val="24"/>
        </w:rPr>
        <w:t>（二）其他类似效力要求：</w:t>
      </w:r>
    </w:p>
    <w:p>
      <w:pPr>
        <w:spacing w:line="360" w:lineRule="auto"/>
        <w:ind w:firstLine="540" w:firstLineChars="225"/>
        <w:rPr>
          <w:rFonts w:ascii="仿宋" w:hAnsi="仿宋" w:eastAsia="仿宋"/>
          <w:b/>
          <w:sz w:val="24"/>
        </w:rPr>
      </w:pPr>
      <w:r>
        <w:rPr>
          <w:rFonts w:hint="eastAsia" w:ascii="仿宋" w:hAnsi="仿宋" w:eastAsia="仿宋"/>
          <w:sz w:val="24"/>
        </w:rPr>
        <w:t>1.授权参加本次采购活动的供应商代表证明材料。</w:t>
      </w:r>
    </w:p>
    <w:p>
      <w:pPr>
        <w:spacing w:line="360" w:lineRule="auto"/>
        <w:ind w:firstLine="540" w:firstLineChars="225"/>
        <w:rPr>
          <w:rFonts w:ascii="仿宋" w:hAnsi="仿宋" w:eastAsia="仿宋"/>
          <w:sz w:val="24"/>
        </w:rPr>
      </w:pPr>
    </w:p>
    <w:p>
      <w:pPr>
        <w:spacing w:line="360" w:lineRule="auto"/>
        <w:ind w:firstLine="542" w:firstLineChars="225"/>
        <w:rPr>
          <w:rFonts w:ascii="仿宋" w:hAnsi="仿宋" w:eastAsia="仿宋"/>
          <w:b/>
          <w:bCs/>
          <w:sz w:val="24"/>
        </w:rPr>
      </w:pPr>
      <w:r>
        <w:rPr>
          <w:rFonts w:hint="eastAsia" w:ascii="仿宋" w:hAnsi="仿宋" w:eastAsia="仿宋"/>
          <w:b/>
          <w:bCs/>
          <w:sz w:val="24"/>
        </w:rPr>
        <w:t>二、报价产品的资格、资质性及其他类似效力要求：</w:t>
      </w:r>
    </w:p>
    <w:p>
      <w:pPr>
        <w:spacing w:after="50" w:line="360" w:lineRule="auto"/>
        <w:ind w:firstLine="480"/>
        <w:rPr>
          <w:rFonts w:ascii="仿宋" w:hAnsi="仿宋" w:eastAsia="仿宋"/>
          <w:sz w:val="24"/>
        </w:rPr>
      </w:pPr>
      <w:r>
        <w:rPr>
          <w:rFonts w:hint="eastAsia" w:ascii="仿宋" w:hAnsi="仿宋" w:eastAsia="仿宋"/>
          <w:sz w:val="24"/>
        </w:rPr>
        <w:t>（一）资格要求相关证明材料：</w:t>
      </w:r>
      <w:r>
        <w:rPr>
          <w:rFonts w:ascii="仿宋" w:hAnsi="仿宋" w:eastAsia="仿宋"/>
          <w:sz w:val="24"/>
        </w:rPr>
        <w:t>无</w:t>
      </w:r>
      <w:r>
        <w:rPr>
          <w:rFonts w:hint="eastAsia" w:ascii="仿宋" w:hAnsi="仿宋" w:eastAsia="仿宋"/>
          <w:sz w:val="24"/>
        </w:rPr>
        <w:t>。</w:t>
      </w:r>
    </w:p>
    <w:p>
      <w:pPr>
        <w:spacing w:after="50" w:line="360" w:lineRule="auto"/>
        <w:ind w:firstLine="480"/>
        <w:rPr>
          <w:rFonts w:ascii="仿宋" w:hAnsi="仿宋" w:eastAsia="仿宋"/>
          <w:sz w:val="24"/>
        </w:rPr>
      </w:pPr>
      <w:r>
        <w:rPr>
          <w:rFonts w:hint="eastAsia" w:ascii="仿宋" w:hAnsi="仿宋" w:eastAsia="仿宋"/>
          <w:sz w:val="24"/>
        </w:rPr>
        <w:t>（二）资质性要求相关证明材料：无</w:t>
      </w:r>
    </w:p>
    <w:p>
      <w:pPr>
        <w:spacing w:after="50" w:line="360" w:lineRule="auto"/>
        <w:ind w:firstLine="480"/>
        <w:rPr>
          <w:rFonts w:ascii="仿宋" w:hAnsi="仿宋" w:eastAsia="仿宋"/>
          <w:sz w:val="24"/>
        </w:rPr>
      </w:pPr>
      <w:r>
        <w:rPr>
          <w:rFonts w:hint="eastAsia" w:ascii="仿宋" w:hAnsi="仿宋" w:eastAsia="仿宋"/>
          <w:sz w:val="24"/>
        </w:rPr>
        <w:t>（三）其他类似效力要求相关证明材料：无</w:t>
      </w:r>
    </w:p>
    <w:p>
      <w:pPr>
        <w:spacing w:line="360" w:lineRule="auto"/>
        <w:ind w:firstLine="540" w:firstLineChars="225"/>
        <w:rPr>
          <w:rFonts w:ascii="仿宋" w:hAnsi="仿宋" w:eastAsia="仿宋"/>
          <w:sz w:val="24"/>
        </w:rPr>
      </w:pPr>
    </w:p>
    <w:p>
      <w:pPr>
        <w:spacing w:line="360" w:lineRule="auto"/>
        <w:rPr>
          <w:rFonts w:ascii="仿宋" w:hAnsi="仿宋" w:eastAsia="仿宋"/>
          <w:sz w:val="24"/>
        </w:rPr>
      </w:pPr>
      <w:r>
        <w:rPr>
          <w:rFonts w:hint="eastAsia" w:ascii="仿宋" w:hAnsi="仿宋" w:eastAsia="仿宋"/>
          <w:sz w:val="24"/>
        </w:rPr>
        <w:t>注：1.</w:t>
      </w:r>
      <w:r>
        <w:rPr>
          <w:rFonts w:hint="eastAsia" w:ascii="仿宋" w:hAnsi="仿宋" w:eastAsia="仿宋"/>
        </w:rPr>
        <w:t xml:space="preserve"> </w:t>
      </w:r>
      <w:r>
        <w:rPr>
          <w:rFonts w:hint="eastAsia" w:ascii="仿宋" w:hAnsi="仿宋" w:eastAsia="仿宋"/>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spacing w:line="360" w:lineRule="auto"/>
        <w:rPr>
          <w:rFonts w:ascii="仿宋" w:hAnsi="仿宋" w:eastAsia="仿宋"/>
          <w:sz w:val="24"/>
        </w:rPr>
      </w:pPr>
      <w:r>
        <w:rPr>
          <w:rFonts w:hint="eastAsia" w:ascii="仿宋" w:hAnsi="仿宋" w:eastAsia="仿宋"/>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widowControl/>
        <w:jc w:val="left"/>
        <w:rPr>
          <w:rFonts w:ascii="仿宋" w:hAnsi="仿宋" w:eastAsia="仿宋"/>
        </w:rPr>
      </w:pPr>
      <w:r>
        <w:rPr>
          <w:rFonts w:ascii="仿宋" w:hAnsi="仿宋" w:eastAsia="仿宋"/>
          <w:sz w:val="24"/>
        </w:rPr>
        <w:br w:type="page"/>
      </w:r>
    </w:p>
    <w:p>
      <w:pPr>
        <w:pStyle w:val="4"/>
      </w:pPr>
      <w:bookmarkStart w:id="92" w:name="_Toc27491"/>
      <w:r>
        <w:rPr>
          <w:rFonts w:hint="eastAsia"/>
        </w:rPr>
        <w:t>第四章  供应商应当提供的资格、资质性及其他类似效力要求的相关证明材料</w:t>
      </w:r>
      <w:bookmarkEnd w:id="92"/>
    </w:p>
    <w:p>
      <w:pPr>
        <w:ind w:firstLine="538"/>
        <w:rPr>
          <w:rFonts w:ascii="仿宋" w:hAnsi="仿宋" w:eastAsia="仿宋"/>
          <w:sz w:val="28"/>
          <w:szCs w:val="28"/>
        </w:rPr>
      </w:pPr>
    </w:p>
    <w:p>
      <w:pPr>
        <w:spacing w:line="360" w:lineRule="auto"/>
        <w:ind w:firstLine="472" w:firstLineChars="196"/>
        <w:rPr>
          <w:rFonts w:ascii="仿宋" w:hAnsi="仿宋" w:eastAsia="仿宋"/>
          <w:b/>
          <w:sz w:val="24"/>
        </w:rPr>
      </w:pPr>
      <w:r>
        <w:rPr>
          <w:rFonts w:ascii="仿宋" w:hAnsi="仿宋" w:eastAsia="仿宋"/>
          <w:b/>
          <w:sz w:val="24"/>
        </w:rPr>
        <w:t>一、</w:t>
      </w:r>
      <w:r>
        <w:rPr>
          <w:rFonts w:hint="eastAsia" w:ascii="仿宋" w:hAnsi="仿宋" w:eastAsia="仿宋"/>
          <w:b/>
          <w:sz w:val="24"/>
        </w:rPr>
        <w:t>应当提供的供应商资格、资质性及其他类似效力要求的相关证明材料</w:t>
      </w:r>
    </w:p>
    <w:p>
      <w:pPr>
        <w:spacing w:line="360" w:lineRule="auto"/>
        <w:ind w:firstLine="236" w:firstLineChars="98"/>
        <w:rPr>
          <w:rFonts w:ascii="仿宋" w:hAnsi="仿宋" w:eastAsia="仿宋"/>
          <w:b/>
          <w:bCs/>
          <w:sz w:val="24"/>
        </w:rPr>
      </w:pPr>
      <w:r>
        <w:rPr>
          <w:rFonts w:hint="eastAsia" w:ascii="仿宋" w:hAnsi="仿宋" w:eastAsia="仿宋"/>
          <w:b/>
          <w:bCs/>
          <w:sz w:val="24"/>
        </w:rPr>
        <w:t>（一）资格要求相关证明材料：</w:t>
      </w:r>
    </w:p>
    <w:p>
      <w:pPr>
        <w:spacing w:line="360" w:lineRule="auto"/>
        <w:ind w:firstLine="470" w:firstLineChars="196"/>
        <w:rPr>
          <w:rFonts w:ascii="仿宋" w:hAnsi="仿宋" w:eastAsia="仿宋"/>
          <w:sz w:val="24"/>
        </w:rPr>
      </w:pPr>
      <w:r>
        <w:rPr>
          <w:rFonts w:hint="eastAsia" w:ascii="仿宋" w:hAnsi="仿宋" w:eastAsia="仿宋"/>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line="360" w:lineRule="auto"/>
        <w:ind w:firstLine="470" w:firstLineChars="196"/>
        <w:rPr>
          <w:rFonts w:ascii="仿宋" w:hAnsi="仿宋" w:eastAsia="仿宋"/>
          <w:sz w:val="24"/>
        </w:rPr>
      </w:pPr>
      <w:r>
        <w:rPr>
          <w:rFonts w:hint="eastAsia" w:ascii="仿宋" w:hAnsi="仿宋" w:eastAsia="仿宋"/>
          <w:sz w:val="24"/>
        </w:rPr>
        <w:t>2.具备良好商业信誉的证明材料（可提供承诺函，格式详见第七章）；</w:t>
      </w:r>
    </w:p>
    <w:p>
      <w:pPr>
        <w:spacing w:line="360" w:lineRule="auto"/>
        <w:ind w:firstLine="470" w:firstLineChars="196"/>
        <w:rPr>
          <w:rFonts w:ascii="仿宋" w:hAnsi="仿宋" w:eastAsia="仿宋"/>
          <w:sz w:val="24"/>
        </w:rPr>
      </w:pPr>
      <w:r>
        <w:rPr>
          <w:rFonts w:hint="eastAsia" w:ascii="仿宋" w:hAnsi="仿宋" w:eastAsia="仿宋"/>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pPr>
        <w:spacing w:line="360" w:lineRule="auto"/>
        <w:ind w:firstLine="446" w:firstLineChars="196"/>
        <w:rPr>
          <w:rFonts w:ascii="仿宋" w:hAnsi="仿宋" w:eastAsia="仿宋"/>
          <w:spacing w:val="-6"/>
          <w:sz w:val="24"/>
        </w:rPr>
      </w:pPr>
      <w:r>
        <w:rPr>
          <w:rFonts w:hint="eastAsia" w:ascii="仿宋" w:hAnsi="仿宋" w:eastAsia="仿宋"/>
          <w:spacing w:val="-6"/>
          <w:sz w:val="24"/>
        </w:rPr>
        <w:t>4.具有依法缴纳税收和社会保障资金的良好记录（可提供承诺函，格式详见第七章）；</w:t>
      </w:r>
    </w:p>
    <w:p>
      <w:pPr>
        <w:spacing w:line="360" w:lineRule="auto"/>
        <w:ind w:firstLine="470" w:firstLineChars="196"/>
        <w:rPr>
          <w:rFonts w:ascii="仿宋" w:hAnsi="仿宋" w:eastAsia="仿宋"/>
          <w:sz w:val="24"/>
        </w:rPr>
      </w:pPr>
      <w:r>
        <w:rPr>
          <w:rFonts w:hint="eastAsia" w:ascii="仿宋" w:hAnsi="仿宋" w:eastAsia="仿宋"/>
          <w:sz w:val="24"/>
        </w:rPr>
        <w:t>5.具备履行合同所必需的设备和专业技术能力的证明材料（可提供承诺函，格式详见第七章）；</w:t>
      </w:r>
    </w:p>
    <w:p>
      <w:pPr>
        <w:spacing w:line="360" w:lineRule="auto"/>
        <w:ind w:firstLine="470" w:firstLineChars="196"/>
        <w:rPr>
          <w:rFonts w:ascii="仿宋" w:hAnsi="仿宋" w:eastAsia="仿宋"/>
          <w:sz w:val="24"/>
        </w:rPr>
      </w:pPr>
      <w:r>
        <w:rPr>
          <w:rFonts w:hint="eastAsia" w:ascii="仿宋" w:hAnsi="仿宋" w:eastAsia="仿宋"/>
          <w:sz w:val="24"/>
        </w:rPr>
        <w:t>6.参加政府采购活动前3年内在经营活动中没有重大违法记录的承诺函（格式详见第七章）；</w:t>
      </w:r>
    </w:p>
    <w:p>
      <w:pPr>
        <w:spacing w:after="50" w:line="360" w:lineRule="auto"/>
        <w:ind w:firstLine="480"/>
        <w:rPr>
          <w:rFonts w:ascii="仿宋" w:hAnsi="仿宋" w:eastAsia="仿宋"/>
          <w:sz w:val="24"/>
        </w:rPr>
      </w:pPr>
      <w:r>
        <w:rPr>
          <w:rFonts w:hint="eastAsia" w:ascii="仿宋" w:hAnsi="仿宋" w:eastAsia="仿宋"/>
          <w:sz w:val="24"/>
        </w:rPr>
        <w:t>7.具备法律、行政法规规定的其他条件的证明材料（可提供承诺函，格式详见第七章）；</w:t>
      </w:r>
    </w:p>
    <w:p>
      <w:pPr>
        <w:pStyle w:val="47"/>
        <w:spacing w:line="420" w:lineRule="exact"/>
        <w:ind w:firstLine="0" w:firstLineChars="0"/>
        <w:rPr>
          <w:rFonts w:ascii="仿宋" w:hAnsi="仿宋" w:eastAsia="仿宋"/>
          <w:sz w:val="24"/>
        </w:rPr>
      </w:pPr>
      <w:r>
        <w:rPr>
          <w:rFonts w:hint="eastAsia" w:ascii="仿宋" w:hAnsi="仿宋" w:eastAsia="仿宋"/>
          <w:sz w:val="24"/>
        </w:rPr>
        <w:t xml:space="preserve">    </w:t>
      </w:r>
      <w:r>
        <w:rPr>
          <w:rFonts w:hint="eastAsia" w:ascii="仿宋" w:hAnsi="仿宋" w:eastAsia="仿宋" w:cs="宋体"/>
          <w:sz w:val="24"/>
        </w:rPr>
        <w:t>8.落实政府采购政策需满足的资格要求：</w:t>
      </w:r>
    </w:p>
    <w:p>
      <w:pPr>
        <w:tabs>
          <w:tab w:val="left" w:pos="7665"/>
        </w:tabs>
        <w:spacing w:line="400" w:lineRule="exact"/>
        <w:ind w:firstLine="480" w:firstLineChars="200"/>
        <w:rPr>
          <w:rFonts w:ascii="仿宋" w:hAnsi="仿宋" w:eastAsia="仿宋" w:cs="宋体"/>
          <w:sz w:val="24"/>
        </w:rPr>
      </w:pPr>
      <w:r>
        <w:rPr>
          <w:rFonts w:ascii="仿宋" w:hAnsi="仿宋" w:eastAsia="仿宋" w:cs="宋体"/>
          <w:sz w:val="24"/>
        </w:rPr>
        <w:t>8</w:t>
      </w:r>
      <w:r>
        <w:rPr>
          <w:rFonts w:hint="eastAsia" w:ascii="仿宋" w:hAnsi="仿宋" w:eastAsia="仿宋" w:cs="宋体"/>
          <w:sz w:val="24"/>
        </w:rPr>
        <w:t xml:space="preserve">.1 </w:t>
      </w:r>
      <w:r>
        <w:rPr>
          <w:rFonts w:hint="eastAsia" w:ascii="仿宋" w:hAnsi="仿宋" w:eastAsia="仿宋"/>
          <w:sz w:val="24"/>
        </w:rPr>
        <w:t>本项目专门面向中小企业采购(监狱企业、残疾人福利性单位均视同小微企业)，非中小企业参与的将视为无效响应。”（提供中小企业声明函或残疾人福利性单位声明函或由省级以上监狱管理局、戒毒管理局(含新疆生产建设兵团)出具的属于监狱企业的证明文件）</w:t>
      </w:r>
      <w:r>
        <w:rPr>
          <w:rFonts w:ascii="仿宋" w:hAnsi="仿宋" w:eastAsia="仿宋"/>
          <w:sz w:val="24"/>
        </w:rPr>
        <w:t>。</w:t>
      </w:r>
    </w:p>
    <w:p>
      <w:pPr>
        <w:tabs>
          <w:tab w:val="left" w:pos="7665"/>
        </w:tabs>
        <w:spacing w:line="400" w:lineRule="exact"/>
        <w:rPr>
          <w:rFonts w:ascii="仿宋" w:hAnsi="仿宋" w:eastAsia="仿宋" w:cs="宋体"/>
          <w:sz w:val="24"/>
        </w:rPr>
      </w:pPr>
      <w:r>
        <w:rPr>
          <w:rFonts w:hint="eastAsia" w:ascii="仿宋" w:hAnsi="仿宋" w:eastAsia="仿宋"/>
          <w:sz w:val="24"/>
        </w:rPr>
        <w:t xml:space="preserve">    </w:t>
      </w:r>
      <w:r>
        <w:rPr>
          <w:rFonts w:ascii="仿宋" w:hAnsi="仿宋" w:eastAsia="仿宋"/>
          <w:sz w:val="24"/>
        </w:rPr>
        <w:t>9</w:t>
      </w:r>
      <w:r>
        <w:rPr>
          <w:rFonts w:hint="eastAsia" w:ascii="仿宋" w:hAnsi="仿宋" w:eastAsia="仿宋"/>
          <w:sz w:val="24"/>
        </w:rPr>
        <w:t>.</w:t>
      </w:r>
      <w:r>
        <w:rPr>
          <w:rFonts w:hint="eastAsia" w:ascii="仿宋" w:hAnsi="仿宋" w:eastAsia="仿宋" w:cs="宋体"/>
          <w:sz w:val="24"/>
        </w:rPr>
        <w:t>本项目的特定资格要求：无</w:t>
      </w:r>
      <w:r>
        <w:rPr>
          <w:rFonts w:ascii="仿宋" w:hAnsi="仿宋" w:eastAsia="仿宋" w:cs="宋体"/>
          <w:sz w:val="24"/>
        </w:rPr>
        <w:t>。</w:t>
      </w:r>
    </w:p>
    <w:p>
      <w:pPr>
        <w:spacing w:after="50" w:line="360" w:lineRule="auto"/>
        <w:ind w:firstLine="480"/>
        <w:rPr>
          <w:rFonts w:ascii="仿宋" w:hAnsi="仿宋" w:eastAsia="仿宋"/>
          <w:b/>
          <w:bCs/>
          <w:sz w:val="24"/>
        </w:rPr>
      </w:pPr>
      <w:r>
        <w:rPr>
          <w:rFonts w:hint="eastAsia" w:ascii="仿宋" w:hAnsi="仿宋" w:eastAsia="仿宋"/>
          <w:b/>
          <w:bCs/>
          <w:sz w:val="24"/>
        </w:rPr>
        <w:t>（二）其他类似效力要求相关证明材料：</w:t>
      </w:r>
    </w:p>
    <w:p>
      <w:pPr>
        <w:spacing w:after="50" w:line="360" w:lineRule="auto"/>
        <w:ind w:firstLine="480"/>
        <w:rPr>
          <w:rFonts w:ascii="仿宋" w:hAnsi="仿宋" w:eastAsia="仿宋"/>
          <w:sz w:val="24"/>
        </w:rPr>
      </w:pPr>
      <w:r>
        <w:rPr>
          <w:rFonts w:hint="eastAsia" w:ascii="仿宋" w:hAnsi="仿宋" w:eastAsia="仿宋"/>
          <w:sz w:val="24"/>
        </w:rPr>
        <w:t>（1）法定代表人/单位负责人身份证明材料复印件。</w:t>
      </w:r>
    </w:p>
    <w:p>
      <w:pPr>
        <w:spacing w:after="50" w:line="360" w:lineRule="auto"/>
        <w:ind w:firstLine="480"/>
        <w:rPr>
          <w:rFonts w:ascii="仿宋" w:hAnsi="仿宋" w:eastAsia="仿宋"/>
          <w:sz w:val="24"/>
        </w:rPr>
      </w:pPr>
      <w:r>
        <w:rPr>
          <w:rFonts w:hint="eastAsia" w:ascii="仿宋" w:hAnsi="仿宋" w:eastAsia="仿宋"/>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pStyle w:val="17"/>
      </w:pPr>
    </w:p>
    <w:p>
      <w:pPr>
        <w:spacing w:after="50" w:line="360" w:lineRule="auto"/>
        <w:ind w:firstLine="480"/>
        <w:rPr>
          <w:rFonts w:ascii="仿宋" w:hAnsi="仿宋" w:eastAsia="仿宋"/>
          <w:b/>
          <w:bCs/>
          <w:spacing w:val="-6"/>
          <w:sz w:val="24"/>
        </w:rPr>
      </w:pPr>
      <w:r>
        <w:rPr>
          <w:rFonts w:hint="eastAsia" w:ascii="仿宋" w:hAnsi="仿宋" w:eastAsia="仿宋"/>
          <w:b/>
          <w:bCs/>
          <w:spacing w:val="-6"/>
          <w:sz w:val="24"/>
        </w:rPr>
        <w:t>二、</w:t>
      </w:r>
      <w:r>
        <w:rPr>
          <w:rFonts w:ascii="仿宋" w:hAnsi="仿宋" w:eastAsia="仿宋"/>
          <w:b/>
          <w:bCs/>
          <w:spacing w:val="-6"/>
          <w:sz w:val="24"/>
        </w:rPr>
        <w:t>供应商</w:t>
      </w:r>
      <w:r>
        <w:rPr>
          <w:rFonts w:hint="eastAsia" w:ascii="仿宋" w:hAnsi="仿宋" w:eastAsia="仿宋"/>
          <w:b/>
          <w:bCs/>
          <w:spacing w:val="-6"/>
          <w:sz w:val="24"/>
        </w:rPr>
        <w:t>应提供的报价产品的资格、资质性及其他类似效力要求的相关证明材料：</w:t>
      </w:r>
    </w:p>
    <w:p>
      <w:pPr>
        <w:spacing w:after="50" w:line="360" w:lineRule="auto"/>
        <w:ind w:firstLine="480"/>
        <w:rPr>
          <w:rFonts w:ascii="仿宋" w:hAnsi="仿宋" w:eastAsia="仿宋"/>
          <w:sz w:val="24"/>
        </w:rPr>
      </w:pPr>
      <w:r>
        <w:rPr>
          <w:rFonts w:hint="eastAsia" w:ascii="仿宋" w:hAnsi="仿宋" w:eastAsia="仿宋"/>
          <w:sz w:val="24"/>
        </w:rPr>
        <w:t>（一）资格要求相关证明材料：</w:t>
      </w:r>
      <w:r>
        <w:rPr>
          <w:rFonts w:ascii="仿宋" w:hAnsi="仿宋" w:eastAsia="仿宋"/>
          <w:sz w:val="24"/>
        </w:rPr>
        <w:t>无</w:t>
      </w:r>
      <w:r>
        <w:rPr>
          <w:rFonts w:hint="eastAsia" w:ascii="仿宋" w:hAnsi="仿宋" w:eastAsia="仿宋"/>
          <w:sz w:val="24"/>
        </w:rPr>
        <w:t>。</w:t>
      </w:r>
    </w:p>
    <w:p>
      <w:pPr>
        <w:spacing w:after="50" w:line="360" w:lineRule="auto"/>
        <w:ind w:firstLine="480"/>
        <w:rPr>
          <w:rFonts w:ascii="仿宋" w:hAnsi="仿宋" w:eastAsia="仿宋"/>
          <w:sz w:val="24"/>
        </w:rPr>
      </w:pPr>
      <w:r>
        <w:rPr>
          <w:rFonts w:hint="eastAsia" w:ascii="仿宋" w:hAnsi="仿宋" w:eastAsia="仿宋"/>
          <w:sz w:val="24"/>
        </w:rPr>
        <w:t>（二）资质性要求相关证明材料：无</w:t>
      </w:r>
    </w:p>
    <w:p>
      <w:pPr>
        <w:spacing w:after="50" w:line="360" w:lineRule="auto"/>
        <w:ind w:firstLine="480"/>
        <w:rPr>
          <w:rFonts w:ascii="仿宋" w:hAnsi="仿宋" w:eastAsia="仿宋"/>
          <w:sz w:val="24"/>
        </w:rPr>
      </w:pPr>
      <w:r>
        <w:rPr>
          <w:rFonts w:hint="eastAsia" w:ascii="仿宋" w:hAnsi="仿宋" w:eastAsia="仿宋"/>
          <w:sz w:val="24"/>
        </w:rPr>
        <w:t>（三）其他类似效力要求相关证明材料：无</w:t>
      </w:r>
    </w:p>
    <w:p>
      <w:pPr>
        <w:spacing w:after="50" w:line="360" w:lineRule="auto"/>
        <w:ind w:firstLine="480"/>
        <w:rPr>
          <w:rFonts w:ascii="仿宋" w:hAnsi="仿宋" w:eastAsia="仿宋"/>
          <w:sz w:val="24"/>
        </w:rPr>
      </w:pPr>
    </w:p>
    <w:p>
      <w:pPr>
        <w:spacing w:line="360" w:lineRule="auto"/>
        <w:rPr>
          <w:rFonts w:ascii="仿宋" w:hAnsi="仿宋" w:eastAsia="仿宋"/>
          <w:b/>
          <w:bCs/>
          <w:sz w:val="24"/>
        </w:rPr>
      </w:pPr>
      <w:r>
        <w:rPr>
          <w:rFonts w:hint="eastAsia" w:ascii="仿宋" w:hAnsi="仿宋" w:eastAsia="仿宋"/>
          <w:b/>
          <w:bCs/>
          <w:sz w:val="24"/>
        </w:rPr>
        <w:t>注：1.以上要求的资料复印件均须加盖供应商单位的公章（鲜章）。</w:t>
      </w:r>
    </w:p>
    <w:p>
      <w:pPr>
        <w:spacing w:line="360" w:lineRule="auto"/>
        <w:rPr>
          <w:rFonts w:ascii="仿宋" w:hAnsi="仿宋" w:eastAsia="仿宋"/>
        </w:rPr>
      </w:pPr>
      <w:r>
        <w:rPr>
          <w:rFonts w:hint="eastAsia" w:ascii="仿宋" w:hAnsi="仿宋" w:eastAsia="仿宋" w:cs="宋体"/>
          <w:b/>
          <w:kern w:val="0"/>
          <w:sz w:val="24"/>
        </w:rPr>
        <w:t>2.</w:t>
      </w:r>
      <w:r>
        <w:rPr>
          <w:rFonts w:ascii="仿宋" w:hAnsi="仿宋" w:eastAsia="仿宋" w:cs="宋体"/>
          <w:b/>
          <w:kern w:val="0"/>
          <w:sz w:val="24"/>
        </w:rPr>
        <w:t>根据国务院办公厅关于加快推进“多证合一”改革的指导意见（国办发</w:t>
      </w:r>
      <w:r>
        <w:rPr>
          <w:rFonts w:hint="eastAsia" w:ascii="仿宋" w:hAnsi="仿宋" w:eastAsia="仿宋" w:cs="宋体"/>
          <w:b/>
          <w:kern w:val="0"/>
          <w:sz w:val="24"/>
        </w:rPr>
        <w:t>〔2017〕</w:t>
      </w:r>
      <w:r>
        <w:rPr>
          <w:rFonts w:ascii="仿宋" w:hAnsi="仿宋" w:eastAsia="仿宋" w:cs="宋体"/>
          <w:b/>
          <w:kern w:val="0"/>
          <w:sz w:val="24"/>
        </w:rPr>
        <w:t>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kern w:val="0"/>
          <w:sz w:val="24"/>
        </w:rPr>
        <w:t>七</w:t>
      </w:r>
      <w:r>
        <w:rPr>
          <w:rFonts w:ascii="仿宋" w:hAnsi="仿宋" w:eastAsia="仿宋" w:cs="宋体"/>
          <w:b/>
          <w:kern w:val="0"/>
          <w:sz w:val="24"/>
        </w:rPr>
        <w:t>章）。</w:t>
      </w:r>
      <w:bookmarkEnd w:id="90"/>
    </w:p>
    <w:p>
      <w:pPr>
        <w:spacing w:after="50" w:line="420" w:lineRule="exact"/>
        <w:rPr>
          <w:rFonts w:ascii="仿宋" w:hAnsi="仿宋" w:eastAsia="仿宋"/>
        </w:rPr>
      </w:pPr>
      <w:r>
        <w:rPr>
          <w:rFonts w:ascii="仿宋" w:hAnsi="仿宋" w:eastAsia="仿宋"/>
          <w:sz w:val="24"/>
        </w:rPr>
        <w:br w:type="page"/>
      </w:r>
    </w:p>
    <w:p>
      <w:pPr>
        <w:pStyle w:val="4"/>
      </w:pPr>
      <w:bookmarkStart w:id="93" w:name="_Toc16932"/>
      <w:r>
        <w:rPr>
          <w:rFonts w:hint="eastAsia"/>
        </w:rPr>
        <w:t>第五章  采购项目技术、服务、政府采购合同内容条款及其他商务要求</w:t>
      </w:r>
      <w:bookmarkEnd w:id="93"/>
    </w:p>
    <w:p/>
    <w:p>
      <w:pPr>
        <w:pStyle w:val="5"/>
        <w:keepNext w:val="0"/>
        <w:keepLines w:val="0"/>
        <w:spacing w:before="0" w:after="0" w:line="400" w:lineRule="exact"/>
        <w:jc w:val="left"/>
        <w:rPr>
          <w:rFonts w:ascii="仿宋" w:hAnsi="仿宋" w:eastAsia="仿宋"/>
          <w:sz w:val="24"/>
          <w:szCs w:val="24"/>
        </w:rPr>
      </w:pPr>
      <w:bookmarkStart w:id="94" w:name="PO_默认文件内容_27"/>
      <w:r>
        <w:rPr>
          <w:rFonts w:hint="eastAsia" w:ascii="仿宋" w:hAnsi="仿宋" w:eastAsia="仿宋"/>
          <w:sz w:val="24"/>
          <w:szCs w:val="24"/>
        </w:rPr>
        <w:t>前提：</w:t>
      </w:r>
      <w:r>
        <w:rPr>
          <w:rFonts w:ascii="仿宋" w:hAnsi="仿宋" w:eastAsia="仿宋"/>
          <w:sz w:val="24"/>
          <w:szCs w:val="24"/>
        </w:rPr>
        <w:t>本章采购需求中标注“</w:t>
      </w:r>
      <w:r>
        <w:rPr>
          <w:rFonts w:hint="eastAsia" w:ascii="仿宋" w:hAnsi="仿宋" w:eastAsia="仿宋"/>
          <w:sz w:val="24"/>
          <w:szCs w:val="24"/>
        </w:rPr>
        <w:t>★</w:t>
      </w:r>
      <w:r>
        <w:rPr>
          <w:rFonts w:ascii="仿宋" w:hAnsi="仿宋" w:eastAsia="仿宋"/>
          <w:sz w:val="24"/>
          <w:szCs w:val="24"/>
        </w:rPr>
        <w:t>”号的条款为本次磋商采购项目的实质性要求，供应商应全部满足</w:t>
      </w:r>
      <w:r>
        <w:rPr>
          <w:rFonts w:hint="eastAsia" w:ascii="仿宋" w:hAnsi="仿宋" w:eastAsia="仿宋"/>
          <w:sz w:val="24"/>
          <w:szCs w:val="24"/>
        </w:rPr>
        <w:t>，否则其响应文件按照无效处理。</w:t>
      </w:r>
    </w:p>
    <w:p/>
    <w:p>
      <w:pPr>
        <w:pStyle w:val="5"/>
        <w:spacing w:line="400" w:lineRule="exact"/>
        <w:rPr>
          <w:rFonts w:ascii="仿宋" w:hAnsi="仿宋" w:eastAsia="仿宋"/>
          <w:sz w:val="24"/>
          <w:szCs w:val="24"/>
        </w:rPr>
      </w:pPr>
      <w:r>
        <w:rPr>
          <w:rFonts w:ascii="仿宋" w:hAnsi="仿宋" w:eastAsia="仿宋"/>
          <w:sz w:val="24"/>
          <w:szCs w:val="24"/>
        </w:rPr>
        <w:t>一</w:t>
      </w:r>
      <w:r>
        <w:rPr>
          <w:rFonts w:hint="eastAsia" w:ascii="仿宋" w:hAnsi="仿宋" w:eastAsia="仿宋"/>
          <w:sz w:val="24"/>
          <w:szCs w:val="24"/>
        </w:rPr>
        <w:t>、</w:t>
      </w:r>
      <w:r>
        <w:rPr>
          <w:rFonts w:ascii="仿宋" w:hAnsi="仿宋" w:eastAsia="仿宋"/>
          <w:sz w:val="24"/>
          <w:szCs w:val="24"/>
        </w:rPr>
        <w:t>项目概述</w:t>
      </w:r>
    </w:p>
    <w:p>
      <w:pPr>
        <w:spacing w:before="120" w:beforeLines="50" w:after="120" w:afterLines="50"/>
        <w:rPr>
          <w:rFonts w:ascii="仿宋" w:hAnsi="仿宋" w:eastAsia="仿宋" w:cs="仿宋"/>
          <w:b/>
          <w:sz w:val="24"/>
        </w:rPr>
      </w:pPr>
      <w:r>
        <w:rPr>
          <w:rFonts w:hint="eastAsia" w:ascii="仿宋" w:hAnsi="仿宋" w:eastAsia="仿宋" w:cs="仿宋"/>
          <w:b/>
          <w:sz w:val="24"/>
        </w:rPr>
        <w:t>（一）项目背景</w:t>
      </w:r>
    </w:p>
    <w:p>
      <w:pPr>
        <w:spacing w:line="360" w:lineRule="auto"/>
        <w:ind w:firstLine="480" w:firstLineChars="200"/>
        <w:rPr>
          <w:rFonts w:ascii="仿宋" w:hAnsi="仿宋" w:eastAsia="仿宋" w:cs="仿宋"/>
          <w:sz w:val="24"/>
        </w:rPr>
      </w:pPr>
      <w:r>
        <w:rPr>
          <w:rFonts w:hint="eastAsia" w:ascii="仿宋" w:hAnsi="仿宋" w:eastAsia="仿宋" w:cs="仿宋"/>
          <w:sz w:val="24"/>
        </w:rPr>
        <w:t>2019年1月，水利部在全国水利工作会议上明确提出了“水利工程补短板、水利行业强监管”水利改革发展总基调，要求尽快补齐信息化短板，在水利信息化建设上提档升级，做好水利业务需求分析，抓好智慧水利顶层设计，构建安全实用、智慧高效的水利信息大系统，以水利信息化驱动水利现代化，为新时代水利改革发展提供技术支撑。</w:t>
      </w:r>
    </w:p>
    <w:p>
      <w:pPr>
        <w:spacing w:line="360" w:lineRule="auto"/>
        <w:ind w:firstLine="480" w:firstLineChars="200"/>
        <w:rPr>
          <w:rFonts w:ascii="仿宋" w:hAnsi="仿宋" w:eastAsia="仿宋" w:cs="仿宋"/>
          <w:sz w:val="24"/>
        </w:rPr>
      </w:pPr>
      <w:r>
        <w:rPr>
          <w:rFonts w:hint="eastAsia" w:ascii="仿宋" w:hAnsi="仿宋" w:eastAsia="仿宋" w:cs="仿宋"/>
          <w:sz w:val="24"/>
        </w:rPr>
        <w:t>按照建设网络强国、数字中国、智慧社会的总体部署，积极践行“节水优先、空间均衡、系统治理、两手发力”的治水方针，聚焦新老水问题，贯彻“水利工程补短板、水利行业强监管”水利改革发展总基调和“安全、实用”水利网信发展总要求，坚持问题导向，补齐信息化短板，构筑网络安全防线，支撑行业强监管，加快推进智慧水利，明显提升水利信息化水平，为国家水治理体系和治理能力的现代化提供有力支撑与强力驱动。</w:t>
      </w:r>
    </w:p>
    <w:p>
      <w:pPr>
        <w:spacing w:line="360" w:lineRule="auto"/>
        <w:ind w:firstLine="480" w:firstLineChars="200"/>
        <w:rPr>
          <w:rFonts w:ascii="仿宋" w:hAnsi="仿宋" w:eastAsia="仿宋" w:cs="仿宋"/>
          <w:sz w:val="24"/>
        </w:rPr>
      </w:pPr>
      <w:r>
        <w:rPr>
          <w:rFonts w:hint="eastAsia" w:ascii="仿宋" w:hAnsi="仿宋" w:eastAsia="仿宋" w:cs="仿宋"/>
          <w:sz w:val="24"/>
        </w:rPr>
        <w:t>2015年2月，成都市水务局启动建设了适应成都市发展的“成都市中心城区非生活用水户远程监控系统（一期）”软件平台。成都市节约用水监管事务中心应用该平台对成都市（锦江区、青羊区、金牛区、武侯区、成华区、高新区）城市非生活用水户自来水用水进行了科学的监控，建立起非生活用水户的水量数据库，对非生活用水户计划用水的合理用水、进行管理。</w:t>
      </w:r>
    </w:p>
    <w:p>
      <w:pPr>
        <w:spacing w:line="360" w:lineRule="auto"/>
        <w:ind w:firstLine="480" w:firstLineChars="200"/>
        <w:rPr>
          <w:rFonts w:ascii="仿宋" w:hAnsi="仿宋" w:eastAsia="仿宋" w:cs="仿宋"/>
          <w:sz w:val="24"/>
        </w:rPr>
      </w:pPr>
      <w:r>
        <w:rPr>
          <w:rFonts w:hint="eastAsia" w:ascii="仿宋" w:hAnsi="仿宋" w:eastAsia="仿宋" w:cs="仿宋"/>
          <w:sz w:val="24"/>
        </w:rPr>
        <w:t>为贯彻落实中心城区扩至“11+2”后的城市节约用水工作，按照同一标准、同一程序、同一目标实行一体化推进，2020年9月依托“成都市中心城区非生活用水户远程监控系统（一期）”信息平台，成都市节约用水监管事务中心启动了近郊各区的非生活用水户计划用水管理信息平台（郫都区、温江区、双流区、青白江区、龙泉驿区、新都区、天府新区成都直管区）建设，即：“成都市中心城区非生活用水户远程监控系统（二期）”平台的扩建工作，以此构建标准统一、安全可靠、互联互通、应用方便的非生活用水户计划用水监控体系，有效汇聚非生活用水户计划用水信息数据，提升信息资源综合利用率和节水管理整体工作水平。</w:t>
      </w:r>
    </w:p>
    <w:p>
      <w:pPr>
        <w:spacing w:line="360" w:lineRule="auto"/>
        <w:ind w:firstLine="480" w:firstLineChars="200"/>
        <w:rPr>
          <w:rFonts w:ascii="仿宋" w:hAnsi="仿宋" w:eastAsia="仿宋" w:cs="仿宋"/>
          <w:sz w:val="24"/>
        </w:rPr>
      </w:pPr>
      <w:r>
        <w:rPr>
          <w:rFonts w:hint="eastAsia" w:ascii="仿宋" w:hAnsi="仿宋" w:eastAsia="仿宋" w:cs="仿宋"/>
          <w:sz w:val="24"/>
        </w:rPr>
        <w:t>按照“成都市水务局关于深入实施非居民用户计划用水管理的通知（成水务函〔2020〕48号）”的要求，2021年底前新津区、简阳市、都江堰市、彭州市、邛崃市、崇州市、金堂县、大邑县、蒲江县需完成各辖区内年用水量5000立方米及以上的自来水非居民用户纳入非居户计划管理。为形成全市统一的非生活用水户计划管理体系，成都市非生活用水户远程监控系统（三期）项目亟待建设。</w:t>
      </w:r>
    </w:p>
    <w:p>
      <w:pPr>
        <w:keepNext/>
        <w:keepLines/>
        <w:spacing w:before="260" w:after="260" w:line="400" w:lineRule="exact"/>
        <w:outlineLvl w:val="1"/>
        <w:rPr>
          <w:rFonts w:ascii="仿宋" w:hAnsi="仿宋" w:eastAsia="仿宋" w:cs="仿宋"/>
          <w:b/>
          <w:bCs/>
          <w:sz w:val="24"/>
        </w:rPr>
      </w:pPr>
      <w:r>
        <w:rPr>
          <w:rFonts w:hint="eastAsia" w:ascii="仿宋" w:hAnsi="仿宋" w:eastAsia="仿宋" w:cs="仿宋"/>
          <w:b/>
          <w:bCs/>
          <w:sz w:val="24"/>
        </w:rPr>
        <w:t xml:space="preserve">二、项目清单 </w:t>
      </w:r>
    </w:p>
    <w:tbl>
      <w:tblPr>
        <w:tblStyle w:val="30"/>
        <w:tblW w:w="8639" w:type="dxa"/>
        <w:tblInd w:w="5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056"/>
        <w:gridCol w:w="2325"/>
        <w:gridCol w:w="278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8" w:type="dxa"/>
            <w:vAlign w:val="center"/>
          </w:tcPr>
          <w:p>
            <w:pPr>
              <w:widowControl/>
              <w:spacing w:line="360" w:lineRule="atLeast"/>
              <w:jc w:val="center"/>
              <w:outlineLvl w:val="1"/>
              <w:rPr>
                <w:rFonts w:ascii="仿宋" w:hAnsi="仿宋" w:eastAsia="仿宋" w:cs="仿宋"/>
                <w:sz w:val="24"/>
              </w:rPr>
            </w:pPr>
            <w:r>
              <w:rPr>
                <w:rFonts w:hint="eastAsia" w:ascii="仿宋" w:hAnsi="仿宋" w:eastAsia="仿宋" w:cs="仿宋"/>
                <w:sz w:val="24"/>
              </w:rPr>
              <w:t>包号</w:t>
            </w:r>
          </w:p>
        </w:tc>
        <w:tc>
          <w:tcPr>
            <w:tcW w:w="1056" w:type="dxa"/>
          </w:tcPr>
          <w:p>
            <w:pPr>
              <w:widowControl/>
              <w:spacing w:line="360" w:lineRule="atLeast"/>
              <w:jc w:val="center"/>
              <w:outlineLvl w:val="1"/>
              <w:rPr>
                <w:rFonts w:ascii="仿宋" w:hAnsi="仿宋" w:eastAsia="仿宋" w:cs="仿宋"/>
                <w:sz w:val="24"/>
              </w:rPr>
            </w:pPr>
            <w:r>
              <w:rPr>
                <w:rFonts w:hint="eastAsia" w:ascii="仿宋" w:hAnsi="仿宋" w:eastAsia="仿宋" w:cs="仿宋"/>
                <w:sz w:val="24"/>
              </w:rPr>
              <w:t>品目号</w:t>
            </w:r>
          </w:p>
        </w:tc>
        <w:tc>
          <w:tcPr>
            <w:tcW w:w="2325" w:type="dxa"/>
          </w:tcPr>
          <w:p>
            <w:pPr>
              <w:widowControl/>
              <w:spacing w:line="360" w:lineRule="atLeast"/>
              <w:jc w:val="center"/>
              <w:outlineLvl w:val="1"/>
              <w:rPr>
                <w:rFonts w:ascii="仿宋" w:hAnsi="仿宋" w:eastAsia="仿宋" w:cs="仿宋"/>
                <w:sz w:val="24"/>
              </w:rPr>
            </w:pPr>
            <w:r>
              <w:rPr>
                <w:rFonts w:hint="eastAsia" w:ascii="仿宋" w:hAnsi="仿宋" w:eastAsia="仿宋" w:cs="仿宋"/>
                <w:sz w:val="24"/>
              </w:rPr>
              <w:t>标的名称</w:t>
            </w:r>
          </w:p>
        </w:tc>
        <w:tc>
          <w:tcPr>
            <w:tcW w:w="2785" w:type="dxa"/>
          </w:tcPr>
          <w:p>
            <w:pPr>
              <w:widowControl/>
              <w:spacing w:line="360" w:lineRule="atLeast"/>
              <w:jc w:val="center"/>
              <w:outlineLvl w:val="1"/>
              <w:rPr>
                <w:rFonts w:ascii="仿宋" w:hAnsi="仿宋" w:eastAsia="仿宋" w:cs="仿宋"/>
                <w:sz w:val="24"/>
              </w:rPr>
            </w:pPr>
            <w:r>
              <w:rPr>
                <w:rFonts w:hint="eastAsia" w:ascii="仿宋" w:hAnsi="仿宋" w:eastAsia="仿宋" w:cs="仿宋"/>
                <w:sz w:val="24"/>
              </w:rPr>
              <w:t>所属行业</w:t>
            </w:r>
          </w:p>
        </w:tc>
        <w:tc>
          <w:tcPr>
            <w:tcW w:w="1665" w:type="dxa"/>
            <w:vAlign w:val="center"/>
          </w:tcPr>
          <w:p>
            <w:pPr>
              <w:widowControl/>
              <w:spacing w:line="360" w:lineRule="atLeast"/>
              <w:jc w:val="center"/>
              <w:outlineLvl w:val="1"/>
              <w:rPr>
                <w:rFonts w:ascii="仿宋" w:hAnsi="仿宋" w:eastAsia="仿宋" w:cs="仿宋"/>
                <w:sz w:val="24"/>
              </w:rPr>
            </w:pPr>
            <w:r>
              <w:rPr>
                <w:rFonts w:hint="eastAsia" w:ascii="仿宋" w:hAnsi="仿宋" w:eastAsia="仿宋" w:cs="仿宋"/>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08" w:type="dxa"/>
          </w:tcPr>
          <w:p>
            <w:pPr>
              <w:widowControl/>
              <w:spacing w:line="360" w:lineRule="atLeast"/>
              <w:jc w:val="center"/>
              <w:outlineLvl w:val="1"/>
              <w:rPr>
                <w:rFonts w:ascii="仿宋" w:hAnsi="仿宋" w:eastAsia="仿宋" w:cs="仿宋"/>
                <w:sz w:val="24"/>
              </w:rPr>
            </w:pPr>
            <w:r>
              <w:rPr>
                <w:rFonts w:hint="eastAsia" w:ascii="仿宋" w:hAnsi="仿宋" w:eastAsia="仿宋" w:cs="仿宋"/>
                <w:sz w:val="24"/>
              </w:rPr>
              <w:t>1</w:t>
            </w:r>
          </w:p>
        </w:tc>
        <w:tc>
          <w:tcPr>
            <w:tcW w:w="1056" w:type="dxa"/>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01-1</w:t>
            </w:r>
          </w:p>
        </w:tc>
        <w:tc>
          <w:tcPr>
            <w:tcW w:w="2325" w:type="dxa"/>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非生活用水户远程监控系统（三期）</w:t>
            </w:r>
          </w:p>
        </w:tc>
        <w:tc>
          <w:tcPr>
            <w:tcW w:w="2785" w:type="dxa"/>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软件和信息技术服务业</w:t>
            </w:r>
          </w:p>
        </w:tc>
        <w:tc>
          <w:tcPr>
            <w:tcW w:w="1665" w:type="dxa"/>
          </w:tcPr>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1项</w:t>
            </w:r>
          </w:p>
        </w:tc>
      </w:tr>
    </w:tbl>
    <w:p>
      <w:pPr>
        <w:keepNext/>
        <w:keepLines/>
        <w:spacing w:before="260" w:after="260" w:line="400" w:lineRule="exact"/>
        <w:outlineLvl w:val="1"/>
        <w:rPr>
          <w:rFonts w:ascii="仿宋" w:hAnsi="仿宋" w:eastAsia="仿宋" w:cs="仿宋"/>
          <w:b/>
          <w:bCs/>
          <w:sz w:val="24"/>
        </w:rPr>
      </w:pPr>
      <w:r>
        <w:rPr>
          <w:rFonts w:hint="eastAsia" w:ascii="仿宋" w:hAnsi="仿宋" w:eastAsia="仿宋" w:cs="仿宋"/>
          <w:b/>
          <w:bCs/>
          <w:sz w:val="24"/>
        </w:rPr>
        <w:t>★三、商务要求</w:t>
      </w:r>
    </w:p>
    <w:p>
      <w:pPr>
        <w:numPr>
          <w:ilvl w:val="0"/>
          <w:numId w:val="2"/>
        </w:numPr>
        <w:spacing w:before="120" w:beforeLines="50" w:after="120" w:afterLines="50"/>
        <w:ind w:left="0" w:firstLine="482" w:firstLineChars="200"/>
        <w:rPr>
          <w:rFonts w:ascii="仿宋" w:hAnsi="仿宋" w:eastAsia="仿宋" w:cs="仿宋"/>
          <w:b/>
          <w:sz w:val="24"/>
        </w:rPr>
      </w:pPr>
      <w:r>
        <w:rPr>
          <w:rFonts w:hint="eastAsia" w:ascii="仿宋" w:hAnsi="仿宋" w:eastAsia="仿宋" w:cs="仿宋"/>
          <w:b/>
          <w:sz w:val="24"/>
        </w:rPr>
        <w:t>交付时间及地点</w:t>
      </w:r>
    </w:p>
    <w:p>
      <w:pPr>
        <w:spacing w:line="360" w:lineRule="auto"/>
        <w:ind w:firstLine="480" w:firstLineChars="200"/>
        <w:rPr>
          <w:rFonts w:ascii="仿宋" w:hAnsi="仿宋" w:eastAsia="仿宋" w:cs="仿宋"/>
          <w:sz w:val="24"/>
        </w:rPr>
      </w:pPr>
      <w:r>
        <w:rPr>
          <w:rFonts w:hint="eastAsia" w:ascii="仿宋" w:hAnsi="仿宋" w:eastAsia="仿宋" w:cs="仿宋"/>
          <w:sz w:val="24"/>
        </w:rPr>
        <w:t>1、交付时间：合同签订之日起8个月内。</w:t>
      </w:r>
    </w:p>
    <w:p>
      <w:pPr>
        <w:spacing w:line="360" w:lineRule="auto"/>
        <w:ind w:firstLine="480" w:firstLineChars="200"/>
        <w:rPr>
          <w:rFonts w:ascii="仿宋" w:hAnsi="仿宋" w:eastAsia="仿宋" w:cs="仿宋"/>
          <w:sz w:val="24"/>
        </w:rPr>
      </w:pPr>
      <w:r>
        <w:rPr>
          <w:rFonts w:hint="eastAsia" w:ascii="仿宋" w:hAnsi="仿宋" w:eastAsia="仿宋" w:cs="仿宋"/>
          <w:sz w:val="24"/>
        </w:rPr>
        <w:t>2、交付地点: 成都市节约用水监管事务中心</w:t>
      </w:r>
    </w:p>
    <w:p>
      <w:pPr>
        <w:numPr>
          <w:ilvl w:val="0"/>
          <w:numId w:val="2"/>
        </w:numPr>
        <w:spacing w:before="120" w:beforeLines="50" w:after="120" w:afterLines="50"/>
        <w:ind w:left="0" w:firstLine="482" w:firstLineChars="200"/>
        <w:rPr>
          <w:rFonts w:ascii="仿宋" w:hAnsi="仿宋" w:eastAsia="仿宋" w:cs="仿宋"/>
          <w:b/>
          <w:sz w:val="24"/>
        </w:rPr>
      </w:pPr>
      <w:r>
        <w:rPr>
          <w:rFonts w:hint="eastAsia" w:ascii="仿宋" w:hAnsi="仿宋" w:eastAsia="仿宋" w:cs="仿宋"/>
          <w:b/>
          <w:sz w:val="24"/>
        </w:rPr>
        <w:t>付款方法和条件</w:t>
      </w:r>
    </w:p>
    <w:p>
      <w:pPr>
        <w:pStyle w:val="2"/>
        <w:numPr>
          <w:ilvl w:val="0"/>
          <w:numId w:val="0"/>
        </w:numPr>
        <w:ind w:firstLine="480"/>
        <w:rPr>
          <w:rFonts w:ascii="仿宋" w:hAnsi="仿宋" w:eastAsia="仿宋" w:cs="仿宋"/>
          <w:b w:val="0"/>
          <w:kern w:val="2"/>
          <w:szCs w:val="24"/>
        </w:rPr>
      </w:pPr>
      <w:r>
        <w:rPr>
          <w:rFonts w:hint="eastAsia" w:ascii="仿宋" w:hAnsi="仿宋" w:eastAsia="仿宋" w:cs="仿宋"/>
          <w:b w:val="0"/>
          <w:kern w:val="2"/>
          <w:szCs w:val="24"/>
        </w:rPr>
        <w:t>项目签订合同后五个工作日内支付合同金额30%；项目通过初验后五个工作日内支付合同金额40%；项目通过竣工验收后五个工作日内支付合同金额30%。</w:t>
      </w:r>
    </w:p>
    <w:p>
      <w:pPr>
        <w:numPr>
          <w:ilvl w:val="0"/>
          <w:numId w:val="2"/>
        </w:numPr>
        <w:spacing w:before="120" w:beforeLines="50" w:after="120" w:afterLines="50"/>
        <w:ind w:left="0" w:firstLine="482" w:firstLineChars="200"/>
        <w:rPr>
          <w:rFonts w:ascii="仿宋" w:hAnsi="仿宋" w:eastAsia="仿宋" w:cs="仿宋"/>
          <w:b/>
          <w:sz w:val="24"/>
        </w:rPr>
      </w:pPr>
      <w:r>
        <w:rPr>
          <w:rFonts w:hint="eastAsia" w:ascii="仿宋" w:hAnsi="仿宋" w:eastAsia="仿宋" w:cs="仿宋"/>
          <w:b/>
          <w:sz w:val="24"/>
        </w:rPr>
        <w:t>质保期</w:t>
      </w:r>
    </w:p>
    <w:p>
      <w:pPr>
        <w:spacing w:line="360" w:lineRule="auto"/>
        <w:ind w:firstLine="480" w:firstLineChars="200"/>
        <w:rPr>
          <w:rFonts w:ascii="仿宋" w:hAnsi="仿宋" w:eastAsia="仿宋" w:cs="仿宋"/>
          <w:sz w:val="24"/>
        </w:rPr>
      </w:pPr>
      <w:r>
        <w:rPr>
          <w:rFonts w:hint="eastAsia" w:ascii="仿宋" w:hAnsi="仿宋" w:eastAsia="仿宋" w:cs="仿宋"/>
          <w:sz w:val="24"/>
        </w:rPr>
        <w:t>1、自项目通过竣工验收起1年。</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2、质保期内成交人负责对系统进行维护，费用包含在报价中。</w:t>
      </w:r>
    </w:p>
    <w:p>
      <w:pPr>
        <w:pStyle w:val="2"/>
      </w:pPr>
      <w:r>
        <w:rPr>
          <w:rFonts w:hint="eastAsia" w:ascii="仿宋" w:hAnsi="仿宋" w:eastAsia="仿宋" w:cs="仿宋"/>
          <w:sz w:val="24"/>
          <w:lang w:eastAsia="zh-CN"/>
        </w:rPr>
        <w:t>（</w:t>
      </w:r>
      <w:r>
        <w:rPr>
          <w:rFonts w:hint="eastAsia" w:ascii="仿宋" w:hAnsi="仿宋" w:eastAsia="仿宋" w:cs="仿宋"/>
          <w:sz w:val="24"/>
          <w:lang w:val="en-US" w:eastAsia="zh-CN"/>
        </w:rPr>
        <w:t>四</w:t>
      </w:r>
      <w:r>
        <w:rPr>
          <w:rFonts w:hint="eastAsia" w:ascii="仿宋" w:hAnsi="仿宋" w:eastAsia="仿宋" w:cs="仿宋"/>
          <w:sz w:val="24"/>
          <w:lang w:eastAsia="zh-CN"/>
        </w:rPr>
        <w:t>）履约验收：</w:t>
      </w:r>
      <w:r>
        <w:rPr>
          <w:rFonts w:hint="eastAsia" w:ascii="仿宋" w:hAnsi="仿宋" w:eastAsia="仿宋" w:cs="仿宋"/>
          <w:b w:val="0"/>
          <w:kern w:val="2"/>
          <w:sz w:val="24"/>
          <w:szCs w:val="24"/>
          <w:lang w:val="en-US" w:eastAsia="zh-CN"/>
        </w:rPr>
        <w:t>严格按照</w:t>
      </w:r>
      <w:r>
        <w:rPr>
          <w:rFonts w:hint="eastAsia" w:ascii="仿宋" w:hAnsi="仿宋" w:eastAsia="仿宋" w:cs="仿宋"/>
          <w:b w:val="0"/>
          <w:kern w:val="2"/>
          <w:sz w:val="24"/>
          <w:szCs w:val="24"/>
          <w:lang w:eastAsia="zh-CN"/>
        </w:rPr>
        <w:t>《财政部关于进一步加强政府采购需求和履约验收管理的指导意见》（财库〔</w:t>
      </w:r>
      <w:r>
        <w:rPr>
          <w:rFonts w:hint="eastAsia" w:ascii="仿宋" w:hAnsi="仿宋" w:eastAsia="仿宋" w:cs="仿宋"/>
          <w:b w:val="0"/>
          <w:kern w:val="2"/>
          <w:sz w:val="24"/>
          <w:szCs w:val="24"/>
          <w:lang w:val="en-US" w:eastAsia="zh-CN"/>
        </w:rPr>
        <w:t>2016</w:t>
      </w:r>
      <w:r>
        <w:rPr>
          <w:rFonts w:hint="eastAsia" w:ascii="仿宋" w:hAnsi="仿宋" w:eastAsia="仿宋" w:cs="仿宋"/>
          <w:b w:val="0"/>
          <w:kern w:val="2"/>
          <w:sz w:val="24"/>
          <w:szCs w:val="24"/>
          <w:lang w:eastAsia="zh-CN"/>
        </w:rPr>
        <w:t>〕</w:t>
      </w:r>
      <w:r>
        <w:rPr>
          <w:rFonts w:hint="eastAsia" w:ascii="仿宋" w:hAnsi="仿宋" w:eastAsia="仿宋" w:cs="仿宋"/>
          <w:b w:val="0"/>
          <w:kern w:val="2"/>
          <w:sz w:val="24"/>
          <w:szCs w:val="24"/>
          <w:lang w:val="en-US" w:eastAsia="zh-CN"/>
        </w:rPr>
        <w:t>205</w:t>
      </w:r>
      <w:r>
        <w:rPr>
          <w:rFonts w:hint="eastAsia" w:ascii="仿宋" w:hAnsi="仿宋" w:eastAsia="仿宋" w:cs="仿宋"/>
          <w:b w:val="0"/>
          <w:kern w:val="2"/>
          <w:sz w:val="24"/>
          <w:szCs w:val="24"/>
          <w:lang w:eastAsia="zh-CN"/>
        </w:rPr>
        <w:t>号）及相关法律、法规的要求进行验收。</w:t>
      </w:r>
    </w:p>
    <w:p>
      <w:pPr>
        <w:keepNext/>
        <w:keepLines/>
        <w:spacing w:before="260" w:after="260" w:line="400" w:lineRule="exact"/>
        <w:outlineLvl w:val="1"/>
        <w:rPr>
          <w:rFonts w:ascii="仿宋" w:hAnsi="仿宋" w:eastAsia="仿宋" w:cs="仿宋"/>
          <w:b/>
          <w:bCs/>
          <w:sz w:val="24"/>
        </w:rPr>
      </w:pPr>
      <w:r>
        <w:rPr>
          <w:rFonts w:hint="eastAsia" w:ascii="仿宋" w:hAnsi="仿宋" w:eastAsia="仿宋" w:cs="仿宋"/>
          <w:b/>
          <w:bCs/>
          <w:sz w:val="24"/>
        </w:rPr>
        <w:t>★四、技术、服务要求</w:t>
      </w:r>
    </w:p>
    <w:p>
      <w:pPr>
        <w:spacing w:before="120" w:beforeLines="50" w:after="120" w:afterLines="50"/>
        <w:rPr>
          <w:rFonts w:ascii="仿宋" w:hAnsi="仿宋" w:eastAsia="仿宋" w:cs="仿宋"/>
          <w:b/>
          <w:sz w:val="24"/>
        </w:rPr>
      </w:pPr>
      <w:r>
        <w:rPr>
          <w:rFonts w:hint="eastAsia" w:ascii="仿宋" w:hAnsi="仿宋" w:eastAsia="仿宋" w:cs="仿宋"/>
          <w:b/>
          <w:sz w:val="24"/>
        </w:rPr>
        <w:t>（一）建设目标</w:t>
      </w:r>
    </w:p>
    <w:p>
      <w:pPr>
        <w:spacing w:line="360" w:lineRule="auto"/>
        <w:ind w:firstLine="480" w:firstLineChars="200"/>
        <w:rPr>
          <w:rFonts w:ascii="仿宋" w:hAnsi="仿宋" w:eastAsia="仿宋" w:cs="仿宋"/>
          <w:sz w:val="24"/>
        </w:rPr>
      </w:pPr>
      <w:r>
        <w:rPr>
          <w:rFonts w:hint="eastAsia" w:ascii="仿宋" w:hAnsi="仿宋" w:eastAsia="仿宋" w:cs="仿宋"/>
          <w:sz w:val="24"/>
        </w:rPr>
        <w:t>深入贯彻落实市委市政府打破圈层结构，形成"中心城区+郊区新城"的空间层次，进一步疏解城市核心区非核心功能，促进资源要素高效流动，提高中心城区的外溢效率和辐射能力，带动全域均衡协同发展的工作部署。依托“成都市中心城区非生活用水户远程监控系统（二期）”信息平台，构建标准统一、安全可靠、互联互通、应用方便的非生活用水户计划用水监控体系，有效汇聚非生活用水户计划用水信息数据，提升信息资源综合利用率。</w:t>
      </w:r>
    </w:p>
    <w:p>
      <w:pPr>
        <w:spacing w:line="360" w:lineRule="auto"/>
        <w:ind w:firstLine="480" w:firstLineChars="200"/>
        <w:rPr>
          <w:rFonts w:ascii="仿宋" w:hAnsi="仿宋" w:eastAsia="仿宋" w:cs="仿宋"/>
          <w:sz w:val="24"/>
        </w:rPr>
      </w:pPr>
      <w:r>
        <w:rPr>
          <w:rFonts w:hint="eastAsia" w:ascii="仿宋" w:hAnsi="仿宋" w:eastAsia="仿宋" w:cs="仿宋"/>
          <w:sz w:val="24"/>
        </w:rPr>
        <w:t>在基于二期平台的基础上，接入远郊区县重点用水单位监控信息、取用水单位水量信息的基础上，建立统一使用的节约用水信息化管理工作平台，通过平台将目标任务、政策标准、用水计划、监管指令等信息逐级下达至区（市）县级节水管理部门、取用水单位，动态采集各地各类用水单位水量、产量信息，实现节约用水监督管理、信息公开、统计查询等功能，支撑成都市节约用水监管事务中心履行节约用水统筹监督职能。</w:t>
      </w:r>
    </w:p>
    <w:p>
      <w:pPr>
        <w:spacing w:before="120" w:beforeLines="50" w:after="120" w:afterLines="50"/>
        <w:rPr>
          <w:rFonts w:ascii="仿宋" w:hAnsi="仿宋" w:eastAsia="仿宋" w:cs="仿宋"/>
          <w:b/>
          <w:sz w:val="24"/>
        </w:rPr>
      </w:pPr>
      <w:r>
        <w:rPr>
          <w:rFonts w:hint="eastAsia" w:ascii="仿宋" w:hAnsi="仿宋" w:eastAsia="仿宋" w:cs="仿宋"/>
          <w:b/>
          <w:sz w:val="24"/>
        </w:rPr>
        <w:t>（二）项目建设的意义和必要性</w:t>
      </w:r>
    </w:p>
    <w:p>
      <w:pPr>
        <w:spacing w:line="360" w:lineRule="auto"/>
        <w:ind w:firstLine="480" w:firstLineChars="200"/>
        <w:rPr>
          <w:rFonts w:ascii="仿宋" w:hAnsi="仿宋" w:eastAsia="仿宋" w:cs="仿宋"/>
          <w:sz w:val="24"/>
        </w:rPr>
      </w:pPr>
      <w:r>
        <w:rPr>
          <w:rFonts w:hint="eastAsia" w:ascii="仿宋" w:hAnsi="仿宋" w:eastAsia="仿宋" w:cs="仿宋"/>
          <w:sz w:val="24"/>
        </w:rPr>
        <w:t>1、服务于成都市城市空间层次发展需求</w:t>
      </w:r>
    </w:p>
    <w:p>
      <w:pPr>
        <w:spacing w:line="360" w:lineRule="auto"/>
        <w:ind w:firstLine="480" w:firstLineChars="200"/>
        <w:rPr>
          <w:rFonts w:ascii="仿宋" w:hAnsi="仿宋" w:eastAsia="仿宋" w:cs="仿宋"/>
          <w:sz w:val="24"/>
        </w:rPr>
      </w:pPr>
      <w:r>
        <w:rPr>
          <w:rFonts w:hint="eastAsia" w:ascii="仿宋" w:hAnsi="仿宋" w:eastAsia="仿宋" w:cs="仿宋"/>
          <w:sz w:val="24"/>
        </w:rPr>
        <w:t>按照“成都市水务局关于深入实施非居民用户计划用水管理的通知（成水务函〔2020〕48号）”的要求，2021年底前成都东部新区、新津区、简阳市、都江堰市、彭州市、邛崃市、崇州市、金堂县、大邑县、蒲江县需完成各辖区内年用水量5000立方米及以上的自来水非居民用户纳入非居户计划管理。本项目建设将能够扩大覆盖范围，适应新形势发展。同时，依托扩大的节水管理覆盖范围，建立全市各区自备水源管理平台，丰富管理内容。</w:t>
      </w:r>
    </w:p>
    <w:p>
      <w:pPr>
        <w:spacing w:line="360" w:lineRule="auto"/>
        <w:ind w:firstLine="480" w:firstLineChars="200"/>
        <w:rPr>
          <w:rFonts w:ascii="仿宋" w:hAnsi="仿宋" w:eastAsia="仿宋" w:cs="仿宋"/>
          <w:sz w:val="24"/>
        </w:rPr>
      </w:pPr>
      <w:r>
        <w:rPr>
          <w:rFonts w:hint="eastAsia" w:ascii="仿宋" w:hAnsi="仿宋" w:eastAsia="仿宋" w:cs="仿宋"/>
          <w:sz w:val="24"/>
        </w:rPr>
        <w:t>2、满足新形势下节水管理服务工作需要</w:t>
      </w:r>
    </w:p>
    <w:p>
      <w:pPr>
        <w:spacing w:line="360" w:lineRule="auto"/>
        <w:ind w:firstLine="480" w:firstLineChars="200"/>
        <w:rPr>
          <w:rFonts w:ascii="仿宋" w:hAnsi="仿宋" w:eastAsia="仿宋" w:cs="仿宋"/>
          <w:sz w:val="24"/>
        </w:rPr>
      </w:pPr>
      <w:r>
        <w:rPr>
          <w:rFonts w:hint="eastAsia" w:ascii="仿宋" w:hAnsi="仿宋" w:eastAsia="仿宋" w:cs="仿宋"/>
          <w:sz w:val="24"/>
        </w:rPr>
        <w:t>随着互联网+政务、移动支付、电子发票的兴起与普及，线上支付、电子发票成为了业务管理工作的必要辅助手段，同时也能更好地为用水单位提供全程全时服务，本项目建设将建设在线支付平台、电子发票平台，以满足节水管理工作需要。</w:t>
      </w:r>
    </w:p>
    <w:p>
      <w:pPr>
        <w:spacing w:line="360" w:lineRule="auto"/>
        <w:ind w:firstLine="480" w:firstLineChars="200"/>
        <w:rPr>
          <w:rFonts w:ascii="仿宋" w:hAnsi="仿宋" w:eastAsia="仿宋" w:cs="仿宋"/>
          <w:sz w:val="24"/>
        </w:rPr>
      </w:pPr>
      <w:r>
        <w:rPr>
          <w:rFonts w:hint="eastAsia" w:ascii="仿宋" w:hAnsi="仿宋" w:eastAsia="仿宋" w:cs="仿宋"/>
          <w:sz w:val="24"/>
        </w:rPr>
        <w:t>3、实现信息化业务开展的同时协同满足管理工作的需要</w:t>
      </w:r>
    </w:p>
    <w:p>
      <w:pPr>
        <w:spacing w:line="360" w:lineRule="auto"/>
        <w:ind w:firstLine="480" w:firstLineChars="200"/>
      </w:pPr>
      <w:r>
        <w:rPr>
          <w:rFonts w:hint="eastAsia" w:ascii="仿宋" w:hAnsi="仿宋" w:eastAsia="仿宋" w:cs="仿宋"/>
          <w:sz w:val="24"/>
        </w:rPr>
        <w:t>随着计算机普及应用和通信建设及管理人员素质的提高，单纯使计算机满足通信建设生产或辅助管理的需要已成过去，急需在计算机信息系统满足信息化业务的同时，也能够协同满足管理的需要，实现业务和管理软件的“资源共享、业务互控、技术互动”。</w:t>
      </w:r>
    </w:p>
    <w:p>
      <w:pPr>
        <w:spacing w:before="120" w:beforeLines="50" w:after="120" w:afterLines="50"/>
        <w:rPr>
          <w:rFonts w:ascii="仿宋" w:hAnsi="仿宋" w:eastAsia="仿宋" w:cs="仿宋"/>
          <w:b/>
          <w:sz w:val="24"/>
        </w:rPr>
      </w:pPr>
      <w:r>
        <w:rPr>
          <w:rFonts w:hint="eastAsia" w:ascii="仿宋" w:hAnsi="仿宋" w:eastAsia="仿宋" w:cs="仿宋"/>
          <w:b/>
          <w:sz w:val="24"/>
        </w:rPr>
        <w:t>（三）建设内容</w:t>
      </w:r>
    </w:p>
    <w:p>
      <w:pPr>
        <w:spacing w:line="360" w:lineRule="auto"/>
        <w:ind w:firstLine="480" w:firstLineChars="200"/>
        <w:rPr>
          <w:rFonts w:ascii="仿宋" w:hAnsi="仿宋" w:eastAsia="仿宋" w:cs="仿宋"/>
          <w:sz w:val="24"/>
        </w:rPr>
      </w:pPr>
      <w:r>
        <w:rPr>
          <w:rFonts w:hint="eastAsia" w:ascii="仿宋" w:hAnsi="仿宋" w:eastAsia="仿宋" w:cs="仿宋"/>
          <w:sz w:val="24"/>
        </w:rPr>
        <w:t>1、远郊区县节水监管平台（扩展）：成都市中心城区非生活用水户远程监控系统（二期）建设了区级平台，使之覆盖包括郫都区、新都区、龙泉驿区、双流区、温江区、青白江区、成都天府新区节水管理部门和全部非生活用水单位。而按照“成都市水务局关于深入实施非居民用户计划用水管理的通知（成水务函〔2020〕48号）”的要求，2021年底前成都东部新区、新津区、简阳市、都江堰市、彭州市、邛崃市、崇州市、金堂县、大邑县、蒲江县需完成各辖区内年用水量5000立方米及以上的自来水非居民用户纳入非居户计划管理。本项目将依托成都市中心城区非生活用水户远程监控系统（二期）区级平台，将监管范围拓展至远郊区县，形成全市统一的非生活用水户计划管理体系。</w:t>
      </w:r>
    </w:p>
    <w:p>
      <w:pPr>
        <w:spacing w:line="360" w:lineRule="auto"/>
        <w:ind w:firstLine="480" w:firstLineChars="200"/>
        <w:rPr>
          <w:rFonts w:ascii="仿宋" w:hAnsi="仿宋" w:eastAsia="仿宋" w:cs="仿宋"/>
          <w:sz w:val="24"/>
        </w:rPr>
      </w:pPr>
      <w:r>
        <w:rPr>
          <w:rFonts w:hint="eastAsia" w:ascii="仿宋" w:hAnsi="仿宋" w:eastAsia="仿宋" w:cs="仿宋"/>
          <w:sz w:val="24"/>
        </w:rPr>
        <w:t>（1）用水单位管理：实现对区（市）县计划用水用水单位基本信息的管理，包括单位编号、单位名称、地址、法人代表、联系单位、所属行业、水表数量等信息。系统提供对用水单位信息的增加、修改、删除等操作。能够实现对用水单位信息的自定义条件查询，同时能够打印每月用水单位增减情况统计表。系统能够按照银行格式要求打印和导出用水单位的“银行账号审核”信息。</w:t>
      </w:r>
    </w:p>
    <w:p>
      <w:pPr>
        <w:spacing w:line="360" w:lineRule="auto"/>
        <w:ind w:firstLine="480" w:firstLineChars="200"/>
        <w:rPr>
          <w:rFonts w:ascii="仿宋" w:hAnsi="仿宋" w:eastAsia="仿宋" w:cs="仿宋"/>
          <w:sz w:val="24"/>
        </w:rPr>
      </w:pPr>
      <w:r>
        <w:rPr>
          <w:rFonts w:hint="eastAsia" w:ascii="仿宋" w:hAnsi="仿宋" w:eastAsia="仿宋" w:cs="仿宋"/>
          <w:sz w:val="24"/>
        </w:rPr>
        <w:t>（2）计划编制：计划编制包括用水计划自动生成和用水计划查询打印。</w:t>
      </w:r>
    </w:p>
    <w:p>
      <w:pPr>
        <w:spacing w:line="360" w:lineRule="auto"/>
        <w:ind w:firstLine="480" w:firstLineChars="200"/>
        <w:rPr>
          <w:rFonts w:ascii="仿宋" w:hAnsi="仿宋" w:eastAsia="仿宋" w:cs="仿宋"/>
          <w:sz w:val="24"/>
        </w:rPr>
      </w:pPr>
      <w:r>
        <w:rPr>
          <w:rFonts w:hint="eastAsia" w:ascii="仿宋" w:hAnsi="仿宋" w:eastAsia="仿宋" w:cs="仿宋"/>
          <w:sz w:val="24"/>
        </w:rPr>
        <w:t>用水计划自动生成功能以用水单位的历史实际用水量为参照，按照成都市水务局批准的计划编制办法，系统实现自动在每年年底生成各用水单位下一年的年度计划用水量和季度计划用水量。</w:t>
      </w:r>
    </w:p>
    <w:p>
      <w:pPr>
        <w:spacing w:line="360" w:lineRule="auto"/>
        <w:ind w:firstLine="480" w:firstLineChars="200"/>
        <w:rPr>
          <w:rFonts w:ascii="仿宋" w:hAnsi="仿宋" w:eastAsia="仿宋" w:cs="仿宋"/>
          <w:sz w:val="24"/>
        </w:rPr>
      </w:pPr>
      <w:r>
        <w:rPr>
          <w:rFonts w:hint="eastAsia" w:ascii="仿宋" w:hAnsi="仿宋" w:eastAsia="仿宋" w:cs="仿宋"/>
          <w:sz w:val="24"/>
        </w:rPr>
        <w:t>用水计划查询打印，能够按条件查询用水单位各个年度的计划用水量，同时按照要求模板打印出“年度分季用水计划表”，包括单位编号、单位名称、水表档案号等信息。</w:t>
      </w:r>
    </w:p>
    <w:p>
      <w:pPr>
        <w:spacing w:line="360" w:lineRule="auto"/>
        <w:ind w:firstLine="480" w:firstLineChars="200"/>
        <w:rPr>
          <w:rFonts w:ascii="仿宋" w:hAnsi="仿宋" w:eastAsia="仿宋" w:cs="仿宋"/>
          <w:sz w:val="24"/>
        </w:rPr>
      </w:pPr>
      <w:r>
        <w:rPr>
          <w:rFonts w:hint="eastAsia" w:ascii="仿宋" w:hAnsi="仿宋" w:eastAsia="仿宋" w:cs="仿宋"/>
          <w:sz w:val="24"/>
        </w:rPr>
        <w:t>（3）计划调整：计划用水量由系统自动产生后，用水单位能够根据实际需要按季度申请对计划用水量进行调整。各区（市）县节水管理部门根据用水单位年度计划及实际用水情况，结合扣水平衡、扣创建、扣加价、奖水平衡、奖创建、用水定额等情况，综合计算调整水量。增加计算方式包括平均、最高或定额计算等。</w:t>
      </w:r>
    </w:p>
    <w:p>
      <w:pPr>
        <w:spacing w:line="360" w:lineRule="auto"/>
        <w:ind w:firstLine="480" w:firstLineChars="200"/>
        <w:rPr>
          <w:rFonts w:ascii="仿宋" w:hAnsi="仿宋" w:eastAsia="仿宋" w:cs="仿宋"/>
          <w:sz w:val="24"/>
        </w:rPr>
      </w:pPr>
      <w:r>
        <w:rPr>
          <w:rFonts w:hint="eastAsia" w:ascii="仿宋" w:hAnsi="仿宋" w:eastAsia="仿宋" w:cs="仿宋"/>
          <w:sz w:val="24"/>
        </w:rPr>
        <w:t>（4）水量管理：系统提供用水单位的用水量管理功能，能够根据单位编号、水表档案号、水价、口径以及区段和年份进行多功能查询。系统展示年度总用水量和每月度的用水量。支持对查询结果导出到excel表格。同时针对各区（市）县不同的自来水公司，可以提供不同的导入功能，对自来水公司水量数据进行导入。</w:t>
      </w:r>
    </w:p>
    <w:p>
      <w:pPr>
        <w:spacing w:line="360" w:lineRule="auto"/>
        <w:ind w:firstLine="480" w:firstLineChars="200"/>
        <w:rPr>
          <w:rFonts w:ascii="仿宋" w:hAnsi="仿宋" w:eastAsia="仿宋" w:cs="仿宋"/>
          <w:sz w:val="24"/>
        </w:rPr>
      </w:pPr>
      <w:r>
        <w:rPr>
          <w:rFonts w:hint="eastAsia" w:ascii="仿宋" w:hAnsi="仿宋" w:eastAsia="仿宋" w:cs="仿宋"/>
          <w:sz w:val="24"/>
        </w:rPr>
        <w:t>根据用水单位的实际用水量和计划用水量，判定用水单位是否超量用水，并形成超量用水预警列表，各区（市）县通过预警列表能够查看单位详细信息和超量用水信息。</w:t>
      </w:r>
    </w:p>
    <w:p>
      <w:pPr>
        <w:spacing w:line="360" w:lineRule="auto"/>
        <w:ind w:firstLine="480" w:firstLineChars="200"/>
        <w:rPr>
          <w:rFonts w:ascii="仿宋" w:hAnsi="仿宋" w:eastAsia="仿宋" w:cs="仿宋"/>
          <w:sz w:val="24"/>
        </w:rPr>
      </w:pPr>
      <w:r>
        <w:rPr>
          <w:rFonts w:hint="eastAsia" w:ascii="仿宋" w:hAnsi="仿宋" w:eastAsia="仿宋" w:cs="仿宋"/>
          <w:sz w:val="24"/>
        </w:rPr>
        <w:t>（5）基建计划管理：提供对用水单位年度基建计划用水量的管理功能，对用水单位开展基建所需的年度计划用水量和分季度计划用水量分别进行管理。包括增加、修改、删除和查询等操作。</w:t>
      </w:r>
    </w:p>
    <w:p>
      <w:pPr>
        <w:spacing w:line="360" w:lineRule="auto"/>
        <w:ind w:firstLine="480" w:firstLineChars="200"/>
        <w:rPr>
          <w:rFonts w:ascii="仿宋" w:hAnsi="仿宋" w:eastAsia="仿宋" w:cs="仿宋"/>
          <w:sz w:val="24"/>
        </w:rPr>
      </w:pPr>
      <w:r>
        <w:rPr>
          <w:rFonts w:hint="eastAsia" w:ascii="仿宋" w:hAnsi="仿宋" w:eastAsia="仿宋" w:cs="仿宋"/>
          <w:sz w:val="24"/>
        </w:rPr>
        <w:t>（6）缴费管理：缴费管理包括缴费信息生成、缴费信息管理和缴费票据打印。</w:t>
      </w:r>
    </w:p>
    <w:p>
      <w:pPr>
        <w:spacing w:line="360" w:lineRule="auto"/>
        <w:ind w:firstLine="480" w:firstLineChars="200"/>
        <w:rPr>
          <w:rFonts w:ascii="仿宋" w:hAnsi="仿宋" w:eastAsia="仿宋" w:cs="仿宋"/>
          <w:sz w:val="24"/>
        </w:rPr>
      </w:pPr>
      <w:r>
        <w:rPr>
          <w:rFonts w:hint="eastAsia" w:ascii="仿宋" w:hAnsi="仿宋" w:eastAsia="仿宋" w:cs="仿宋"/>
          <w:sz w:val="24"/>
        </w:rPr>
        <w:t>缴费信息生成，能够针对超计划用水单位套打出对应的季度“超计划用水累积加价收费缴费通知书”，用于通知超计划用水单位完成缴费工作。系统自动生成通知书编号，记录打印记录，便于后期查询；同时系统提供自动弹出窗口，提醒用水单位尽快完成缴费工作。用水单位能够通过系统查询到超计划用水信息和加价收费信息。</w:t>
      </w:r>
    </w:p>
    <w:p>
      <w:pPr>
        <w:spacing w:line="360" w:lineRule="auto"/>
        <w:ind w:firstLine="480" w:firstLineChars="200"/>
        <w:rPr>
          <w:rFonts w:ascii="仿宋" w:hAnsi="仿宋" w:eastAsia="仿宋" w:cs="仿宋"/>
          <w:sz w:val="24"/>
        </w:rPr>
      </w:pPr>
      <w:r>
        <w:rPr>
          <w:rFonts w:hint="eastAsia" w:ascii="仿宋" w:hAnsi="仿宋" w:eastAsia="仿宋" w:cs="仿宋"/>
          <w:sz w:val="24"/>
        </w:rPr>
        <w:t>缴费信息管理，能够实现对超计划用水单位缴费信息的管理，记录包括单位编号、单位名称、缴费状态（收取中、己收取）、是否托收、是否入账、付款方式的区分（如：现金支付、银行转账、扫码支付）等信息。同时，系统还将根据银行回单，通过设备自动提取回单信息，将用水单位缴费信息自动与系统进行对接，避免人工输入错误，减少误差。系统还将实现对用水单位缴费信息的自定义条件查询，生成缴费统计相关报表。</w:t>
      </w:r>
    </w:p>
    <w:p>
      <w:pPr>
        <w:spacing w:line="360" w:lineRule="auto"/>
        <w:ind w:firstLine="480" w:firstLineChars="200"/>
        <w:rPr>
          <w:rFonts w:ascii="仿宋" w:hAnsi="仿宋" w:eastAsia="仿宋" w:cs="仿宋"/>
          <w:sz w:val="24"/>
        </w:rPr>
      </w:pPr>
      <w:r>
        <w:rPr>
          <w:rFonts w:hint="eastAsia" w:ascii="仿宋" w:hAnsi="仿宋" w:eastAsia="仿宋" w:cs="仿宋"/>
          <w:sz w:val="24"/>
        </w:rPr>
        <w:t>缴费票据打印，提供关于超计划用水缴费的相关票据打印功能。能够按照银行要求格式导出加价信息等托收数据。</w:t>
      </w:r>
    </w:p>
    <w:p>
      <w:pPr>
        <w:spacing w:line="360" w:lineRule="auto"/>
        <w:ind w:firstLine="480" w:firstLineChars="200"/>
        <w:rPr>
          <w:rFonts w:ascii="仿宋" w:hAnsi="仿宋" w:eastAsia="仿宋" w:cs="仿宋"/>
          <w:sz w:val="24"/>
        </w:rPr>
      </w:pPr>
      <w:r>
        <w:rPr>
          <w:rFonts w:hint="eastAsia" w:ascii="仿宋" w:hAnsi="仿宋" w:eastAsia="仿宋" w:cs="仿宋"/>
          <w:sz w:val="24"/>
        </w:rPr>
        <w:t>（7）用水单位考核：用水单位考核包括用水数据导入、用水单位考核和超计划用水加价管理等功能。通过对用水单位的水量数据、计划执行情况、加价费用交费情况、基建计划的汇总与比对，对用水单位按年度进行考核，汇算各用水单位各季度超节量、回收情况。已完成考核的季度，考核结果将长期留存系统，不再因用水单位用水情况变化改变考核内容。</w:t>
      </w:r>
    </w:p>
    <w:p>
      <w:pPr>
        <w:spacing w:line="360" w:lineRule="auto"/>
        <w:ind w:firstLine="480" w:firstLineChars="200"/>
        <w:rPr>
          <w:rFonts w:ascii="仿宋" w:hAnsi="仿宋" w:eastAsia="仿宋" w:cs="仿宋"/>
          <w:sz w:val="24"/>
        </w:rPr>
      </w:pPr>
      <w:r>
        <w:rPr>
          <w:rFonts w:hint="eastAsia" w:ascii="仿宋" w:hAnsi="仿宋" w:eastAsia="仿宋" w:cs="仿宋"/>
          <w:sz w:val="24"/>
        </w:rPr>
        <w:t>（8）计划申报审批：各区（市）县节水管理部门将编制或调整的超过一定量的用水计划上报市级平台，由成都市节约用水监管事务中心对上报的用水计划进行审批。各区（市）县节水管理部门能实时跟踪查看审批过程，同时为工作人员提供审批结果的告知提醒功能。</w:t>
      </w:r>
    </w:p>
    <w:p>
      <w:pPr>
        <w:spacing w:line="360" w:lineRule="auto"/>
        <w:ind w:firstLine="480" w:firstLineChars="200"/>
        <w:rPr>
          <w:rFonts w:ascii="仿宋" w:hAnsi="仿宋" w:eastAsia="仿宋" w:cs="仿宋"/>
          <w:sz w:val="24"/>
        </w:rPr>
      </w:pPr>
      <w:r>
        <w:rPr>
          <w:rFonts w:hint="eastAsia" w:ascii="仿宋" w:hAnsi="仿宋" w:eastAsia="仿宋" w:cs="仿宋"/>
          <w:sz w:val="24"/>
        </w:rPr>
        <w:t>（9）数据整理接入：成都市非生活用水户用水情况的监管，主要是通过向用水单位下达年度用水计划，并根据各区（市）县自来水公司提供的各用水单位用水量进行比对，核算用水单位水量使用是否超出预定计划。而计划编制的前提需参考用水单位计划编制年份前三年的用水量，由于各区（市）县暂无信息系统记录用水单位用水量，需人工至自来水公司进行收集整理并初始化到本系统。同时，由于各区（市）县存在不同的自来水公司，为便于系统建成后各区（市）县能依托信息系统对用水单位年度用水计划进行编制，还需针对各区（市）县不同的自来水公司建设数据采集接口。</w:t>
      </w:r>
    </w:p>
    <w:p>
      <w:pPr>
        <w:spacing w:line="360" w:lineRule="auto"/>
        <w:ind w:firstLine="480" w:firstLineChars="200"/>
        <w:rPr>
          <w:rFonts w:ascii="仿宋" w:hAnsi="仿宋" w:eastAsia="仿宋" w:cs="仿宋"/>
          <w:sz w:val="24"/>
        </w:rPr>
      </w:pPr>
      <w:r>
        <w:rPr>
          <w:rFonts w:hint="eastAsia" w:ascii="仿宋" w:hAnsi="仿宋" w:eastAsia="仿宋" w:cs="仿宋"/>
          <w:sz w:val="24"/>
        </w:rPr>
        <w:t>2、自备水源管理平台：成都市非生活用水户远程监控系统（三期）的建设，将以信息化为手段，将监管范围拓展至远郊区县，形成全市统一的非生活用水户计划管理体系。依托该体系，为使各区（市）县在统一的信息平台中进行节水业务工作，特建设面向各区（市）县的自备水源管理平台。</w:t>
      </w:r>
    </w:p>
    <w:p>
      <w:pPr>
        <w:spacing w:line="360" w:lineRule="auto"/>
        <w:ind w:firstLine="480" w:firstLineChars="200"/>
        <w:rPr>
          <w:rFonts w:ascii="仿宋" w:hAnsi="仿宋" w:eastAsia="仿宋" w:cs="仿宋"/>
          <w:sz w:val="24"/>
        </w:rPr>
      </w:pPr>
      <w:r>
        <w:rPr>
          <w:rFonts w:hint="eastAsia" w:ascii="仿宋" w:hAnsi="仿宋" w:eastAsia="仿宋" w:cs="仿宋"/>
          <w:sz w:val="24"/>
        </w:rPr>
        <w:t>（1）用水单位管理：实现对区（市）县自备水源用水单位基本信息的管理，包括单位编号、单位名称、地址、法人代表、联系单位、所属行业、水表数量等信息。系统提供对用水单位信息的增加、修改、删除等操作。能够实现对自备水源用水单位信息的自定义条件查询。</w:t>
      </w:r>
    </w:p>
    <w:p>
      <w:pPr>
        <w:spacing w:line="360" w:lineRule="auto"/>
        <w:ind w:firstLine="480" w:firstLineChars="200"/>
        <w:rPr>
          <w:rFonts w:ascii="仿宋" w:hAnsi="仿宋" w:eastAsia="仿宋" w:cs="仿宋"/>
          <w:sz w:val="24"/>
        </w:rPr>
      </w:pPr>
      <w:r>
        <w:rPr>
          <w:rFonts w:hint="eastAsia" w:ascii="仿宋" w:hAnsi="仿宋" w:eastAsia="仿宋" w:cs="仿宋"/>
          <w:sz w:val="24"/>
        </w:rPr>
        <w:t>（2）用水单位计划管理：实现对区（市）县自备水源用水单位用水计划的管理，包括对年度计划、各季度计划的管理。</w:t>
      </w:r>
    </w:p>
    <w:p>
      <w:pPr>
        <w:spacing w:line="360" w:lineRule="auto"/>
        <w:ind w:firstLine="480" w:firstLineChars="200"/>
        <w:rPr>
          <w:rFonts w:ascii="仿宋" w:hAnsi="仿宋" w:eastAsia="仿宋" w:cs="仿宋"/>
          <w:sz w:val="24"/>
        </w:rPr>
      </w:pPr>
      <w:r>
        <w:rPr>
          <w:rFonts w:hint="eastAsia" w:ascii="仿宋" w:hAnsi="仿宋" w:eastAsia="仿宋" w:cs="仿宋"/>
          <w:sz w:val="24"/>
        </w:rPr>
        <w:t>（3）用水单位计划调整：自备水源用水单位的计划生成后，用水单位能够根据实际需要按季度申请对计划用水量进行调整。各区（市）县节水管理部门根据用水单位取水许可证、年度计划及实际用水情况，给予日常调整。</w:t>
      </w:r>
    </w:p>
    <w:p>
      <w:pPr>
        <w:spacing w:line="360" w:lineRule="auto"/>
        <w:ind w:firstLine="480" w:firstLineChars="200"/>
        <w:rPr>
          <w:rFonts w:ascii="仿宋" w:hAnsi="仿宋" w:eastAsia="仿宋" w:cs="仿宋"/>
          <w:sz w:val="24"/>
        </w:rPr>
      </w:pPr>
      <w:r>
        <w:rPr>
          <w:rFonts w:hint="eastAsia" w:ascii="仿宋" w:hAnsi="仿宋" w:eastAsia="仿宋" w:cs="仿宋"/>
          <w:sz w:val="24"/>
        </w:rPr>
        <w:t>（4）用水单位水量管理：实现对自备水源用水单位的水量管理，各区（市）县节水管理部门相关工作人员按一定频率采集各自备水源的用水情况，通过系统将各用水单位水量进行录入并审核。生成自备水源用水单位水量使用档案。</w:t>
      </w:r>
    </w:p>
    <w:p>
      <w:pPr>
        <w:spacing w:line="360" w:lineRule="auto"/>
        <w:ind w:firstLine="480" w:firstLineChars="200"/>
        <w:rPr>
          <w:rFonts w:ascii="仿宋" w:hAnsi="仿宋" w:eastAsia="仿宋" w:cs="仿宋"/>
          <w:sz w:val="24"/>
        </w:rPr>
      </w:pPr>
      <w:r>
        <w:rPr>
          <w:rFonts w:hint="eastAsia" w:ascii="仿宋" w:hAnsi="仿宋" w:eastAsia="仿宋" w:cs="仿宋"/>
          <w:sz w:val="24"/>
        </w:rPr>
        <w:t>（5）用水单位考核：实现将自备水源用水单位的计划量与实际用水量进行考核，计算出自备水源用水单位的超节率，方便各区（市）县节水管理部门掌握辖区自备水源用水单位的计划用水执行情况。</w:t>
      </w:r>
    </w:p>
    <w:p>
      <w:pPr>
        <w:spacing w:line="360" w:lineRule="auto"/>
        <w:ind w:firstLine="480" w:firstLineChars="200"/>
        <w:rPr>
          <w:rFonts w:ascii="仿宋" w:hAnsi="仿宋" w:eastAsia="仿宋" w:cs="仿宋"/>
          <w:sz w:val="24"/>
        </w:rPr>
      </w:pPr>
      <w:r>
        <w:rPr>
          <w:rFonts w:hint="eastAsia" w:ascii="仿宋" w:hAnsi="仿宋" w:eastAsia="仿宋" w:cs="仿宋"/>
          <w:sz w:val="24"/>
        </w:rPr>
        <w:t>（6）用水单位超计划预警：各区（市）县节水管理部门相关工作人员对自备水源用水单位的水量进行维护后，系统自动比对各自备水源用水单位计划与实际取水量，对超出计划的用水单位进行高亮预警，便于各区（市）县节水管理部门相关工作人员及时了解超计划情况，提前对超计划的用水单位进行提醒、管控。</w:t>
      </w:r>
    </w:p>
    <w:p>
      <w:pPr>
        <w:spacing w:line="360" w:lineRule="auto"/>
        <w:ind w:firstLine="480" w:firstLineChars="200"/>
        <w:rPr>
          <w:rFonts w:ascii="仿宋" w:hAnsi="仿宋" w:eastAsia="仿宋" w:cs="仿宋"/>
          <w:sz w:val="24"/>
        </w:rPr>
      </w:pPr>
      <w:r>
        <w:rPr>
          <w:rFonts w:hint="eastAsia" w:ascii="仿宋" w:hAnsi="仿宋" w:eastAsia="仿宋" w:cs="仿宋"/>
          <w:sz w:val="24"/>
        </w:rPr>
        <w:t>3、中心城区在线支付平台：依托成都市节约用水监管事务中心建设银行银联支付系统，建设中心城区在线支付平台，通过在线支付平台，中心城区用水单位可根据系统产生的加价缴费信息进行在线支付，使得用水单位足不出户即可对加价费用进行缴纳，提高加价征收率。进一步的实现“让数据多跑路、群众少跑腿”。同时，中心城区在线支付平台的建设，还将减轻现金支付、现金对账等工作的工作量，提高工作效率。</w:t>
      </w:r>
    </w:p>
    <w:p>
      <w:pPr>
        <w:spacing w:line="360" w:lineRule="auto"/>
        <w:ind w:firstLine="480" w:firstLineChars="200"/>
        <w:rPr>
          <w:rFonts w:ascii="仿宋" w:hAnsi="仿宋" w:eastAsia="仿宋" w:cs="仿宋"/>
          <w:sz w:val="24"/>
        </w:rPr>
      </w:pPr>
      <w:r>
        <w:rPr>
          <w:rFonts w:hint="eastAsia" w:ascii="仿宋" w:hAnsi="仿宋" w:eastAsia="仿宋" w:cs="仿宋"/>
          <w:sz w:val="24"/>
        </w:rPr>
        <w:t>（1）在线预约：在线预约是依托成都市中心城区非生活用水户远程监控系统微信公众号，为用水单位提供业务在线预约管理。使得用水单位在需到现场办理业务前，了解当前业务办理情况，方便合理安排办理时间。</w:t>
      </w:r>
    </w:p>
    <w:p>
      <w:pPr>
        <w:spacing w:line="360" w:lineRule="auto"/>
        <w:ind w:firstLine="480" w:firstLineChars="200"/>
        <w:rPr>
          <w:rFonts w:ascii="仿宋" w:hAnsi="仿宋" w:eastAsia="仿宋" w:cs="仿宋"/>
          <w:sz w:val="24"/>
        </w:rPr>
      </w:pPr>
      <w:r>
        <w:rPr>
          <w:rFonts w:hint="eastAsia" w:ascii="仿宋" w:hAnsi="仿宋" w:eastAsia="仿宋" w:cs="仿宋"/>
          <w:sz w:val="24"/>
        </w:rPr>
        <w:t>（2）账单管理：账单管理主要数据依托于节水监管平台缴费管理自动形成需缴费账单。缴费管理按照季度生成用水单位需缴费的数据，经节水管理部门工作人员核实无误后向用水单位生成账单。</w:t>
      </w:r>
    </w:p>
    <w:p>
      <w:pPr>
        <w:spacing w:line="360" w:lineRule="auto"/>
        <w:ind w:firstLine="480" w:firstLineChars="200"/>
        <w:rPr>
          <w:rFonts w:ascii="仿宋" w:hAnsi="仿宋" w:eastAsia="仿宋" w:cs="仿宋"/>
          <w:sz w:val="24"/>
        </w:rPr>
      </w:pPr>
      <w:r>
        <w:rPr>
          <w:rFonts w:hint="eastAsia" w:ascii="仿宋" w:hAnsi="仿宋" w:eastAsia="仿宋" w:cs="仿宋"/>
          <w:sz w:val="24"/>
        </w:rPr>
        <w:t>（3）在线支付：在线支付通过与建设银行银联支付进行集成对接，实现用水单位可通过在线支付终端对加价费用进行缴纳支付。用水单位通过成都市中心城区非生活用水户远程监控系统（二期）所建设的公共服务平台、微信公众号进行网上支付，或通过现场扫描支付二维码进行支付。</w:t>
      </w:r>
    </w:p>
    <w:p>
      <w:pPr>
        <w:spacing w:line="360" w:lineRule="auto"/>
        <w:ind w:firstLine="480" w:firstLineChars="200"/>
        <w:rPr>
          <w:rFonts w:ascii="仿宋" w:hAnsi="仿宋" w:eastAsia="仿宋" w:cs="仿宋"/>
          <w:sz w:val="24"/>
        </w:rPr>
      </w:pPr>
      <w:r>
        <w:rPr>
          <w:rFonts w:hint="eastAsia" w:ascii="仿宋" w:hAnsi="仿宋" w:eastAsia="仿宋" w:cs="仿宋"/>
          <w:sz w:val="24"/>
        </w:rPr>
        <w:t>（4）对账管理：用水单位通过在线支付平台完成加价费缴纳后，系统将生成支付流水，并同步提交银联支付平台，银联支付平台依据支付请求生成银联支付流水。系统自动将支付流水与银联流水进行比对，核实收入并对掉单进行核算。同时还需与财务管理模块数据进行核对，确保收费数据的准确性以及正确性。</w:t>
      </w:r>
    </w:p>
    <w:p>
      <w:pPr>
        <w:spacing w:line="360" w:lineRule="auto"/>
        <w:ind w:firstLine="480" w:firstLineChars="200"/>
        <w:rPr>
          <w:rFonts w:ascii="仿宋" w:hAnsi="仿宋" w:eastAsia="仿宋" w:cs="仿宋"/>
          <w:sz w:val="24"/>
        </w:rPr>
      </w:pPr>
      <w:r>
        <w:rPr>
          <w:rFonts w:hint="eastAsia" w:ascii="仿宋" w:hAnsi="仿宋" w:eastAsia="仿宋" w:cs="仿宋"/>
          <w:sz w:val="24"/>
        </w:rPr>
        <w:t>（5）缴费记录：用水单位通过在线支付平台进行在线支付后，系统自动形成缴费记录，用水单位可通过节水监管系统公共服务平台、微信公众号对缴费记录进行查看。</w:t>
      </w:r>
    </w:p>
    <w:p>
      <w:pPr>
        <w:spacing w:line="360" w:lineRule="auto"/>
        <w:ind w:firstLine="480" w:firstLineChars="200"/>
        <w:rPr>
          <w:rFonts w:ascii="仿宋" w:hAnsi="仿宋" w:eastAsia="仿宋" w:cs="仿宋"/>
          <w:sz w:val="24"/>
        </w:rPr>
      </w:pPr>
      <w:r>
        <w:rPr>
          <w:rFonts w:hint="eastAsia" w:ascii="仿宋" w:hAnsi="仿宋" w:eastAsia="仿宋" w:cs="仿宋"/>
          <w:sz w:val="24"/>
        </w:rPr>
        <w:t>（6）退款管理：由于用水单位存在误缴多缴加价费的情况，系统依据节水监管系统中已审核的退款单，将支付方式为在线支付平台支付的款项，按照原支付途径进行退款，将支付金额无息退还用水单位。</w:t>
      </w:r>
    </w:p>
    <w:p>
      <w:pPr>
        <w:spacing w:line="360" w:lineRule="auto"/>
        <w:ind w:firstLine="480" w:firstLineChars="200"/>
        <w:rPr>
          <w:rFonts w:ascii="仿宋" w:hAnsi="仿宋" w:eastAsia="仿宋" w:cs="仿宋"/>
          <w:sz w:val="24"/>
        </w:rPr>
      </w:pPr>
      <w:r>
        <w:rPr>
          <w:rFonts w:hint="eastAsia" w:ascii="仿宋" w:hAnsi="仿宋" w:eastAsia="仿宋" w:cs="仿宋"/>
          <w:sz w:val="24"/>
        </w:rPr>
        <w:t>（7）系统报表：系统报表是基于在线支付平台支付情况，自动形成各类报表，并支持通过时间进行检索。便于工作人员了解在线支付情况。</w:t>
      </w:r>
    </w:p>
    <w:p>
      <w:pPr>
        <w:spacing w:line="360" w:lineRule="auto"/>
        <w:ind w:firstLine="480" w:firstLineChars="200"/>
        <w:rPr>
          <w:rFonts w:ascii="仿宋" w:hAnsi="仿宋" w:eastAsia="仿宋" w:cs="仿宋"/>
          <w:sz w:val="24"/>
        </w:rPr>
      </w:pPr>
      <w:r>
        <w:rPr>
          <w:rFonts w:hint="eastAsia" w:ascii="仿宋" w:hAnsi="仿宋" w:eastAsia="仿宋" w:cs="仿宋"/>
          <w:sz w:val="24"/>
        </w:rPr>
        <w:t>4、非税收入电子发票管理平台：电子发票是现代信息社会的产物，是在购销商品、提供或者接受服务以及从事其他经营活动中，开具、收取的数据电文形式的收付款凭证。电子发票与传统发票的区别主要有两点：一是从传统的物理介质发展为数据电文形式，二是打破了纸质发票作为会计记账凭证的传统，可以作为会计档案电子记账形式进行保存。</w:t>
      </w:r>
    </w:p>
    <w:p>
      <w:pPr>
        <w:spacing w:line="360" w:lineRule="auto"/>
        <w:ind w:firstLine="480" w:firstLineChars="200"/>
        <w:rPr>
          <w:rFonts w:ascii="仿宋" w:hAnsi="仿宋" w:eastAsia="仿宋" w:cs="仿宋"/>
          <w:sz w:val="24"/>
        </w:rPr>
      </w:pPr>
      <w:r>
        <w:rPr>
          <w:rFonts w:hint="eastAsia" w:ascii="仿宋" w:hAnsi="仿宋" w:eastAsia="仿宋" w:cs="仿宋"/>
          <w:sz w:val="24"/>
        </w:rPr>
        <w:t>（1）票据管理：票据管理是将非税收入电子发票平台与成都市非税收缴及财政票据管理系统进行对接。实现对非税收入发票的票据进行电子化管理。</w:t>
      </w:r>
    </w:p>
    <w:p>
      <w:pPr>
        <w:spacing w:line="360" w:lineRule="auto"/>
        <w:ind w:firstLine="480" w:firstLineChars="200"/>
        <w:rPr>
          <w:rFonts w:ascii="仿宋" w:hAnsi="仿宋" w:eastAsia="仿宋" w:cs="仿宋"/>
          <w:sz w:val="24"/>
        </w:rPr>
      </w:pPr>
      <w:r>
        <w:rPr>
          <w:rFonts w:hint="eastAsia" w:ascii="仿宋" w:hAnsi="仿宋" w:eastAsia="仿宋" w:cs="仿宋"/>
          <w:sz w:val="24"/>
        </w:rPr>
        <w:t>（2）开票登记：用水单位通过微信公众平台或公共服务平台对本单位已完成缴费的记录进行开票登记。系统自动带入开票信息，用水单位确认无误后进行开票登记。</w:t>
      </w:r>
    </w:p>
    <w:p>
      <w:pPr>
        <w:spacing w:line="360" w:lineRule="auto"/>
        <w:ind w:firstLine="480" w:firstLineChars="200"/>
        <w:rPr>
          <w:rFonts w:ascii="仿宋" w:hAnsi="仿宋" w:eastAsia="仿宋" w:cs="仿宋"/>
          <w:sz w:val="24"/>
        </w:rPr>
      </w:pPr>
      <w:r>
        <w:rPr>
          <w:rFonts w:hint="eastAsia" w:ascii="仿宋" w:hAnsi="仿宋" w:eastAsia="仿宋" w:cs="仿宋"/>
          <w:sz w:val="24"/>
        </w:rPr>
        <w:t>（3）发票开具：节水管理部门对用水单位所缴纳的加价费进行发票开立，发票开立支持在线支付平台缴纳的费款以及传统缴费模式缴纳的费款的发票开立。</w:t>
      </w:r>
    </w:p>
    <w:p>
      <w:pPr>
        <w:spacing w:line="360" w:lineRule="auto"/>
        <w:ind w:firstLine="480" w:firstLineChars="200"/>
        <w:rPr>
          <w:rFonts w:ascii="仿宋" w:hAnsi="仿宋" w:eastAsia="仿宋" w:cs="仿宋"/>
          <w:sz w:val="24"/>
        </w:rPr>
      </w:pPr>
      <w:r>
        <w:rPr>
          <w:rFonts w:hint="eastAsia" w:ascii="仿宋" w:hAnsi="仿宋" w:eastAsia="仿宋" w:cs="仿宋"/>
          <w:sz w:val="24"/>
        </w:rPr>
        <w:t>（4）开票记录：系统根据发票开具情况自动形成开票记录，并能通过开票时间、开票单位、开票人等信息进行检索。电子发票的开票记录支持与节水监管系统中发票记录进行合并查询及展示。</w:t>
      </w:r>
    </w:p>
    <w:p>
      <w:pPr>
        <w:spacing w:line="360" w:lineRule="auto"/>
        <w:ind w:firstLine="480" w:firstLineChars="200"/>
        <w:rPr>
          <w:rFonts w:ascii="仿宋" w:hAnsi="仿宋" w:eastAsia="仿宋" w:cs="仿宋"/>
          <w:sz w:val="24"/>
        </w:rPr>
      </w:pPr>
      <w:r>
        <w:rPr>
          <w:rFonts w:hint="eastAsia" w:ascii="仿宋" w:hAnsi="仿宋" w:eastAsia="仿宋" w:cs="仿宋"/>
          <w:sz w:val="24"/>
        </w:rPr>
        <w:t>（5）发票查验：发票查验是向用水单位提供非税收入电子发票查验的功能，用水单位可通过发票查验功能验证平台所开立的电子发票的真伪性。</w:t>
      </w:r>
    </w:p>
    <w:p>
      <w:pPr>
        <w:spacing w:line="360" w:lineRule="auto"/>
        <w:ind w:firstLine="480" w:firstLineChars="200"/>
        <w:rPr>
          <w:rFonts w:ascii="仿宋" w:hAnsi="仿宋" w:eastAsia="仿宋" w:cs="仿宋"/>
          <w:sz w:val="24"/>
        </w:rPr>
      </w:pPr>
      <w:r>
        <w:rPr>
          <w:rFonts w:hint="eastAsia" w:ascii="仿宋" w:hAnsi="仿宋" w:eastAsia="仿宋" w:cs="仿宋"/>
          <w:sz w:val="24"/>
        </w:rPr>
        <w:t>5、项目备案平台：随着计算机普及应用和通信建设及管理人员素质的提高，单纯使计算机满足通信建设生产或辅助管理的需要已成过去，急需在计算机信息系统满足信息化业务的同时，也能够协同满足管理的需要，实现业务和管理软件的“资源共享、业务互控、技术互动”。</w:t>
      </w:r>
    </w:p>
    <w:p>
      <w:pPr>
        <w:spacing w:line="360" w:lineRule="auto"/>
        <w:ind w:firstLine="480" w:firstLineChars="200"/>
        <w:rPr>
          <w:rFonts w:ascii="仿宋" w:hAnsi="仿宋" w:eastAsia="仿宋" w:cs="仿宋"/>
          <w:sz w:val="24"/>
        </w:rPr>
      </w:pPr>
      <w:r>
        <w:rPr>
          <w:rFonts w:hint="eastAsia" w:ascii="仿宋" w:hAnsi="仿宋" w:eastAsia="仿宋" w:cs="仿宋"/>
          <w:sz w:val="24"/>
        </w:rPr>
        <w:t>（1）基础信息备案：基础信息备案将对整个项目备案平台进行支撑，完善的基础信息是开展项目备案工作的前提。主要包括项目类型的维护、节水奖励标准的维护与更新、节水奖励申报表的维护。</w:t>
      </w:r>
    </w:p>
    <w:p>
      <w:pPr>
        <w:spacing w:line="360" w:lineRule="auto"/>
        <w:ind w:firstLine="480" w:firstLineChars="200"/>
        <w:rPr>
          <w:rFonts w:ascii="仿宋" w:hAnsi="仿宋" w:eastAsia="仿宋" w:cs="仿宋"/>
          <w:sz w:val="24"/>
        </w:rPr>
      </w:pPr>
      <w:r>
        <w:rPr>
          <w:rFonts w:hint="eastAsia" w:ascii="仿宋" w:hAnsi="仿宋" w:eastAsia="仿宋" w:cs="仿宋"/>
          <w:sz w:val="24"/>
        </w:rPr>
        <w:t>（2）流程维护：按照《成都市节约用水奖励办法（试行）》以及《成都市城市节约用水办公室购买未列入政府采购的商品、服务和工程暂行办法(修订)》（成城节水〔2018〕30号）等文件要求，对节约用水业务开展过程中的相关项目、节水奖励进行流程维护。确定各类项目需要遵循的流程规范，确保项目备案工作的标准化、规范化进行。</w:t>
      </w:r>
    </w:p>
    <w:p>
      <w:pPr>
        <w:spacing w:line="360" w:lineRule="auto"/>
        <w:ind w:firstLine="480" w:firstLineChars="200"/>
        <w:rPr>
          <w:rFonts w:ascii="仿宋" w:hAnsi="仿宋" w:eastAsia="仿宋" w:cs="仿宋"/>
          <w:sz w:val="24"/>
        </w:rPr>
      </w:pPr>
      <w:r>
        <w:rPr>
          <w:rFonts w:hint="eastAsia" w:ascii="仿宋" w:hAnsi="仿宋" w:eastAsia="仿宋" w:cs="仿宋"/>
          <w:sz w:val="24"/>
        </w:rPr>
        <w:t>（3）项目信息备案：在日常节水管理工作中，根据工作需要，部分工作需以项目的形式来辅助开展。因此项目信息备案将实现各类项目实际经历环节的信息保存以及相关过程资料的备案与归档。便于后期对项目发展情况进行查看与追溯。</w:t>
      </w:r>
    </w:p>
    <w:p>
      <w:pPr>
        <w:spacing w:line="360" w:lineRule="auto"/>
        <w:ind w:firstLine="480" w:firstLineChars="200"/>
        <w:rPr>
          <w:rFonts w:ascii="仿宋" w:hAnsi="仿宋" w:eastAsia="仿宋" w:cs="仿宋"/>
          <w:sz w:val="24"/>
        </w:rPr>
      </w:pPr>
      <w:r>
        <w:rPr>
          <w:rFonts w:hint="eastAsia" w:ascii="仿宋" w:hAnsi="仿宋" w:eastAsia="仿宋" w:cs="仿宋"/>
          <w:sz w:val="24"/>
        </w:rPr>
        <w:t>（4）授权管理：由于项目所涉及的范围不同，具体创建及过程备案人员亦不相同。因此需要有足够完备的授权管理体系，支持可针对项目模块授权、单个项目授权以及单个项目中的某些环节授权，以保证项目相关信息的安全性。</w:t>
      </w:r>
    </w:p>
    <w:p>
      <w:pPr>
        <w:spacing w:line="360" w:lineRule="auto"/>
        <w:ind w:firstLine="480" w:firstLineChars="200"/>
        <w:rPr>
          <w:rFonts w:ascii="仿宋" w:hAnsi="仿宋" w:eastAsia="仿宋" w:cs="仿宋"/>
          <w:sz w:val="24"/>
        </w:rPr>
      </w:pPr>
      <w:r>
        <w:rPr>
          <w:rFonts w:hint="eastAsia" w:ascii="仿宋" w:hAnsi="仿宋" w:eastAsia="仿宋" w:cs="仿宋"/>
          <w:sz w:val="24"/>
        </w:rPr>
        <w:t>（5）项目情况统计分析：通过图形可视化、报表的形式，对项目情况进行统计分析，包括项目类型、费用、周期等维度。</w:t>
      </w:r>
    </w:p>
    <w:p>
      <w:pPr>
        <w:spacing w:before="120" w:beforeLines="50" w:after="120" w:afterLines="50"/>
        <w:rPr>
          <w:rFonts w:ascii="仿宋" w:hAnsi="仿宋" w:eastAsia="仿宋" w:cs="仿宋"/>
          <w:b/>
          <w:sz w:val="24"/>
        </w:rPr>
      </w:pPr>
      <w:r>
        <w:rPr>
          <w:rFonts w:hint="eastAsia" w:ascii="仿宋" w:hAnsi="仿宋" w:eastAsia="仿宋" w:cs="仿宋"/>
          <w:b/>
          <w:sz w:val="24"/>
        </w:rPr>
        <w:t>（四）系统性能要求</w:t>
      </w:r>
    </w:p>
    <w:p>
      <w:pPr>
        <w:spacing w:line="360" w:lineRule="auto"/>
        <w:ind w:firstLine="480" w:firstLineChars="200"/>
        <w:rPr>
          <w:rFonts w:ascii="仿宋" w:hAnsi="仿宋" w:eastAsia="仿宋" w:cs="仿宋"/>
          <w:sz w:val="24"/>
        </w:rPr>
      </w:pPr>
      <w:r>
        <w:rPr>
          <w:rFonts w:hint="eastAsia" w:ascii="仿宋" w:hAnsi="仿宋" w:eastAsia="仿宋" w:cs="仿宋"/>
          <w:sz w:val="24"/>
        </w:rPr>
        <w:t>系统的处理应该满足多线程多用户的架构。本项目最大并发用户数300人。系统需具备支持1000用户同时在线的能力。</w:t>
      </w:r>
    </w:p>
    <w:p>
      <w:pPr>
        <w:spacing w:line="360" w:lineRule="auto"/>
        <w:ind w:firstLine="480" w:firstLineChars="200"/>
        <w:rPr>
          <w:rFonts w:ascii="仿宋" w:hAnsi="仿宋" w:eastAsia="仿宋" w:cs="仿宋"/>
          <w:sz w:val="24"/>
        </w:rPr>
      </w:pPr>
      <w:r>
        <w:rPr>
          <w:rFonts w:hint="eastAsia" w:ascii="仿宋" w:hAnsi="仿宋" w:eastAsia="仿宋" w:cs="仿宋"/>
          <w:sz w:val="24"/>
        </w:rPr>
        <w:t>响应时限：系统现有的处理能力应满足未来3－5年的业务需求，系统的数据存储时间应能够满足业务的需要，能满足实时调用和跟踪查询使用。同时单笔响应时限（不考虑带宽因素）应满足；</w:t>
      </w:r>
    </w:p>
    <w:p>
      <w:pPr>
        <w:spacing w:line="360" w:lineRule="auto"/>
        <w:ind w:firstLine="480" w:firstLineChars="200"/>
        <w:rPr>
          <w:rFonts w:ascii="仿宋" w:hAnsi="仿宋" w:eastAsia="仿宋" w:cs="仿宋"/>
          <w:sz w:val="24"/>
        </w:rPr>
      </w:pPr>
      <w:r>
        <w:rPr>
          <w:rFonts w:hint="eastAsia" w:ascii="仿宋" w:hAnsi="仿宋" w:eastAsia="仿宋" w:cs="仿宋"/>
          <w:sz w:val="24"/>
        </w:rPr>
        <w:t>系统的基本业务响应时限</w:t>
      </w:r>
      <w:r>
        <w:rPr>
          <w:rFonts w:hint="eastAsia"/>
        </w:rPr>
        <w:t>≤</w:t>
      </w:r>
      <w:r>
        <w:rPr>
          <w:rFonts w:hint="eastAsia" w:ascii="仿宋" w:hAnsi="仿宋" w:eastAsia="仿宋" w:cs="仿宋"/>
          <w:sz w:val="24"/>
        </w:rPr>
        <w:t>0.1秒；单表简单查询响应时限</w:t>
      </w:r>
      <w:r>
        <w:rPr>
          <w:rFonts w:hint="eastAsia"/>
        </w:rPr>
        <w:t>≤</w:t>
      </w:r>
      <w:r>
        <w:rPr>
          <w:rFonts w:hint="eastAsia" w:ascii="仿宋" w:hAnsi="仿宋" w:eastAsia="仿宋" w:cs="仿宋"/>
          <w:sz w:val="24"/>
        </w:rPr>
        <w:t>1秒；多表复杂查询响应时限</w:t>
      </w:r>
      <w:r>
        <w:rPr>
          <w:rFonts w:hint="eastAsia"/>
        </w:rPr>
        <w:t>≤</w:t>
      </w:r>
      <w:r>
        <w:rPr>
          <w:rFonts w:hint="eastAsia" w:ascii="仿宋" w:hAnsi="仿宋" w:eastAsia="仿宋" w:cs="仿宋"/>
          <w:sz w:val="24"/>
        </w:rPr>
        <w:t>3秒；复杂批处理响应时限</w:t>
      </w:r>
      <w:r>
        <w:rPr>
          <w:rFonts w:hint="eastAsia"/>
        </w:rPr>
        <w:t>≤</w:t>
      </w:r>
      <w:r>
        <w:rPr>
          <w:rFonts w:hint="eastAsia" w:ascii="仿宋" w:hAnsi="仿宋" w:eastAsia="仿宋" w:cs="仿宋"/>
          <w:sz w:val="24"/>
        </w:rPr>
        <w:t>60秒。</w:t>
      </w:r>
    </w:p>
    <w:p>
      <w:pPr>
        <w:spacing w:before="120" w:beforeLines="50" w:after="120" w:afterLines="50"/>
        <w:rPr>
          <w:rFonts w:ascii="仿宋" w:hAnsi="仿宋" w:eastAsia="仿宋" w:cs="仿宋"/>
          <w:b/>
          <w:sz w:val="24"/>
        </w:rPr>
      </w:pPr>
      <w:r>
        <w:rPr>
          <w:rFonts w:hint="eastAsia" w:ascii="仿宋" w:hAnsi="仿宋" w:eastAsia="仿宋" w:cs="仿宋"/>
          <w:b/>
          <w:sz w:val="24"/>
        </w:rPr>
        <w:t>（五）系统集成要求</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项目的建设，将依托成都市中心城区非生活用水户远程监控系统（二期）平台打造集市、区、用水单位三级协同全方位一体化的平台，本项目将是（二期）平台的扩展，因此在集成上将使用（二期）平台对本项目进行无缝集成。成交人负责将本项目建设内容无缝集成至（二期）平台。二期平台的构建主要分为：区级平台、原功能升级改造、短信服务、微信公众号、公共服务平台、数据决策搭建，整体架构如下图所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drawing>
          <wp:inline distT="0" distB="0" distL="0" distR="0">
            <wp:extent cx="5270500" cy="3477260"/>
            <wp:effectExtent l="0" t="0" r="6350" b="8890"/>
            <wp:docPr id="487"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pic:cNvPicPr>
                      <a:picLocks noChangeAspect="1"/>
                    </pic:cNvPicPr>
                  </pic:nvPicPr>
                  <pic:blipFill>
                    <a:blip r:embed="rId15"/>
                    <a:stretch>
                      <a:fillRect/>
                    </a:stretch>
                  </pic:blipFill>
                  <pic:spPr>
                    <a:xfrm>
                      <a:off x="0" y="0"/>
                      <a:ext cx="5270500" cy="3477286"/>
                    </a:xfrm>
                    <a:prstGeom prst="rect">
                      <a:avLst/>
                    </a:prstGeom>
                  </pic:spPr>
                </pic:pic>
              </a:graphicData>
            </a:graphic>
          </wp:inline>
        </w:drawing>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一期平台改造：一期平台改造主要是对一期平台的架构、界面、功能进行改造，使得改造后的平台完全融入二期平台，满足新形势下的要求；</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新建区级平台：新建区级平台主要功能包括用水单位管理、计划编制、计划调整、水量管理、基建计划管理、缴费管理、用水单位考核、计划申报审批；</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新建短信服务功能：新建短信服务功能主要包括通讯录管理、短消息发送内容模版管理、短消息发送服务、日常短信发送、自来水业务短信通知、固定取水业务短信通知、短信发送审批；</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新建微信公众号：新建微信公众号功能主要包括节水微管理、节水微管家、用水微服务；</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新建公共服务平台：新建公共服务平台功能主要包括信息展示、业务查询、业务办理；</w:t>
      </w:r>
    </w:p>
    <w:p>
      <w:pPr>
        <w:spacing w:line="360" w:lineRule="auto"/>
        <w:ind w:firstLine="480" w:firstLineChars="200"/>
        <w:rPr>
          <w:rFonts w:ascii="仿宋" w:hAnsi="仿宋" w:eastAsia="仿宋" w:cs="仿宋"/>
          <w:sz w:val="24"/>
        </w:rPr>
      </w:pPr>
      <w:r>
        <w:rPr>
          <w:rFonts w:hint="eastAsia" w:ascii="仿宋" w:hAnsi="仿宋" w:eastAsia="仿宋" w:cs="仿宋"/>
          <w:sz w:val="24"/>
        </w:rPr>
        <w:t>新建数据决策系统：新建数据决策主要是基于“节水一张图”对用水量、缴费、业务工作开展情况、重点单位的用水情况等进行预警与展示。</w:t>
      </w:r>
    </w:p>
    <w:p>
      <w:pPr>
        <w:spacing w:before="120" w:beforeLines="50" w:after="120" w:afterLines="50"/>
        <w:rPr>
          <w:rFonts w:ascii="仿宋" w:hAnsi="仿宋" w:eastAsia="仿宋" w:cs="仿宋"/>
          <w:b/>
          <w:sz w:val="24"/>
        </w:rPr>
      </w:pPr>
      <w:r>
        <w:rPr>
          <w:rFonts w:hint="eastAsia" w:ascii="仿宋" w:hAnsi="仿宋" w:eastAsia="仿宋" w:cs="仿宋"/>
          <w:b/>
          <w:sz w:val="24"/>
        </w:rPr>
        <w:t>（六）信息标准化要求</w:t>
      </w:r>
    </w:p>
    <w:p>
      <w:pPr>
        <w:spacing w:line="360" w:lineRule="auto"/>
        <w:ind w:firstLine="480" w:firstLineChars="200"/>
        <w:rPr>
          <w:rFonts w:ascii="仿宋" w:hAnsi="仿宋" w:eastAsia="仿宋" w:cs="仿宋"/>
          <w:sz w:val="24"/>
        </w:rPr>
      </w:pPr>
      <w:r>
        <w:rPr>
          <w:rFonts w:hint="eastAsia" w:ascii="仿宋" w:hAnsi="仿宋" w:eastAsia="仿宋" w:cs="仿宋"/>
          <w:sz w:val="24"/>
        </w:rPr>
        <w:t>标准规范体系建设是水务信息化建设的一项重要的基础性工作。本项目采用已发布的信息技术和水务管理相关的国家标准、地方标准、业务规范，用于指导规范本项目建设、应用和信息互联互通，各标准之间相互联系、相互作用、相互约束、相互补充，实现标准的落地实施与持续优化完善。</w:t>
      </w:r>
    </w:p>
    <w:p>
      <w:pPr>
        <w:spacing w:line="360" w:lineRule="auto"/>
        <w:ind w:firstLine="480" w:firstLineChars="200"/>
        <w:rPr>
          <w:rFonts w:ascii="仿宋" w:hAnsi="仿宋" w:eastAsia="仿宋" w:cs="仿宋"/>
          <w:sz w:val="24"/>
        </w:rPr>
      </w:pPr>
      <w:r>
        <w:rPr>
          <w:rFonts w:hint="eastAsia" w:ascii="仿宋" w:hAnsi="仿宋" w:eastAsia="仿宋" w:cs="仿宋"/>
          <w:sz w:val="24"/>
        </w:rPr>
        <w:t>本次项目建设不新增编制相关信息化标准。</w:t>
      </w:r>
    </w:p>
    <w:p>
      <w:pPr>
        <w:spacing w:before="120" w:beforeLines="50" w:after="120" w:afterLines="50"/>
        <w:rPr>
          <w:rFonts w:ascii="仿宋" w:hAnsi="仿宋" w:eastAsia="仿宋" w:cs="仿宋"/>
          <w:b/>
          <w:sz w:val="24"/>
        </w:rPr>
      </w:pPr>
      <w:r>
        <w:rPr>
          <w:rFonts w:hint="eastAsia" w:ascii="仿宋" w:hAnsi="仿宋" w:eastAsia="仿宋" w:cs="仿宋"/>
          <w:b/>
          <w:sz w:val="24"/>
        </w:rPr>
        <w:t>（七）信息共享要求</w:t>
      </w:r>
    </w:p>
    <w:p>
      <w:pPr>
        <w:spacing w:line="360" w:lineRule="auto"/>
        <w:ind w:firstLine="480" w:firstLineChars="200"/>
        <w:rPr>
          <w:rFonts w:ascii="仿宋" w:hAnsi="仿宋" w:eastAsia="仿宋" w:cs="仿宋"/>
          <w:sz w:val="24"/>
        </w:rPr>
      </w:pPr>
      <w:r>
        <w:rPr>
          <w:rFonts w:hint="eastAsia" w:ascii="仿宋" w:hAnsi="仿宋" w:eastAsia="仿宋" w:cs="仿宋"/>
          <w:sz w:val="24"/>
        </w:rPr>
        <w:t>本次项目将通过智慧水务平台与政务数据共享交换平台进行对接，实现数据的对外共享和其他委办局数据的获取。</w:t>
      </w:r>
    </w:p>
    <w:p>
      <w:pPr>
        <w:spacing w:before="120" w:beforeLines="50" w:after="120" w:afterLines="50"/>
        <w:rPr>
          <w:rFonts w:ascii="仿宋" w:hAnsi="仿宋" w:eastAsia="仿宋" w:cs="仿宋"/>
          <w:b/>
          <w:sz w:val="24"/>
        </w:rPr>
      </w:pPr>
      <w:r>
        <w:rPr>
          <w:rFonts w:hint="eastAsia" w:ascii="仿宋" w:hAnsi="仿宋" w:eastAsia="仿宋" w:cs="仿宋"/>
          <w:b/>
          <w:sz w:val="24"/>
        </w:rPr>
        <w:t>（八）信息安全要求</w:t>
      </w:r>
    </w:p>
    <w:p>
      <w:pPr>
        <w:spacing w:line="360" w:lineRule="auto"/>
        <w:ind w:firstLine="480" w:firstLineChars="200"/>
        <w:rPr>
          <w:rFonts w:ascii="仿宋" w:hAnsi="仿宋" w:eastAsia="仿宋" w:cs="仿宋"/>
          <w:sz w:val="24"/>
        </w:rPr>
      </w:pPr>
      <w:r>
        <w:rPr>
          <w:rFonts w:hint="eastAsia" w:ascii="仿宋" w:hAnsi="仿宋" w:eastAsia="仿宋" w:cs="仿宋"/>
          <w:sz w:val="24"/>
        </w:rPr>
        <w:t>本项目的安全保障体系包括成都市电子政务云平台的安全保障资源和项目自身的安全保障措施。</w:t>
      </w:r>
    </w:p>
    <w:p>
      <w:pPr>
        <w:spacing w:line="360" w:lineRule="auto"/>
        <w:ind w:firstLine="480" w:firstLineChars="200"/>
        <w:rPr>
          <w:rFonts w:ascii="仿宋" w:hAnsi="仿宋" w:eastAsia="仿宋" w:cs="仿宋"/>
          <w:sz w:val="24"/>
        </w:rPr>
      </w:pPr>
      <w:r>
        <w:rPr>
          <w:rFonts w:hint="eastAsia" w:ascii="仿宋" w:hAnsi="仿宋" w:eastAsia="仿宋" w:cs="仿宋"/>
          <w:sz w:val="24"/>
        </w:rPr>
        <w:t>等级保护是我们国家的基本网络安全制度、基本国策，也是一套完整和完善的网络安全管理体系。遵循等级保护相关标准开始安全建设是目前企事业单位的普遍要求，也是国家关键信息基础措施保护的基本要求。</w:t>
      </w:r>
    </w:p>
    <w:p>
      <w:pPr>
        <w:spacing w:line="360" w:lineRule="auto"/>
        <w:ind w:firstLine="480" w:firstLineChars="200"/>
        <w:rPr>
          <w:rFonts w:ascii="仿宋" w:hAnsi="仿宋" w:eastAsia="仿宋" w:cs="仿宋"/>
          <w:sz w:val="24"/>
        </w:rPr>
      </w:pPr>
      <w:r>
        <w:rPr>
          <w:rFonts w:hint="eastAsia" w:ascii="仿宋" w:hAnsi="仿宋" w:eastAsia="仿宋" w:cs="仿宋"/>
          <w:sz w:val="24"/>
        </w:rPr>
        <w:t>信息系统安全等级保护一共分为五个阶段：</w:t>
      </w:r>
    </w:p>
    <w:p>
      <w:pPr>
        <w:spacing w:line="360" w:lineRule="auto"/>
        <w:ind w:firstLine="480" w:firstLineChars="200"/>
        <w:rPr>
          <w:rFonts w:ascii="仿宋" w:hAnsi="仿宋" w:eastAsia="仿宋" w:cs="仿宋"/>
          <w:sz w:val="24"/>
        </w:rPr>
      </w:pPr>
      <w:r>
        <w:rPr>
          <w:rFonts w:hint="eastAsia" w:ascii="仿宋" w:hAnsi="仿宋" w:eastAsia="仿宋" w:cs="仿宋"/>
          <w:sz w:val="24"/>
        </w:rPr>
        <w:t>第一级，信息系统受到破坏后，会对公民、法人和其他组织的合法权益造成损害，但不损害国家安全、社会秩序和公共利益。</w:t>
      </w:r>
    </w:p>
    <w:p>
      <w:pPr>
        <w:spacing w:line="360" w:lineRule="auto"/>
        <w:ind w:firstLine="480" w:firstLineChars="200"/>
        <w:rPr>
          <w:rFonts w:ascii="仿宋" w:hAnsi="仿宋" w:eastAsia="仿宋" w:cs="仿宋"/>
          <w:sz w:val="24"/>
        </w:rPr>
      </w:pPr>
      <w:r>
        <w:rPr>
          <w:rFonts w:hint="eastAsia" w:ascii="仿宋" w:hAnsi="仿宋" w:eastAsia="仿宋" w:cs="仿宋"/>
          <w:sz w:val="24"/>
        </w:rPr>
        <w:t>第二级，信息系统受到破坏后，会对公民、法人和其他组织的合法权益产生严重损害，或者对社会秩序和公共利益造成损害，但不损害国家安全。</w:t>
      </w:r>
    </w:p>
    <w:p>
      <w:pPr>
        <w:spacing w:line="360" w:lineRule="auto"/>
        <w:ind w:firstLine="480" w:firstLineChars="200"/>
        <w:rPr>
          <w:rFonts w:ascii="仿宋" w:hAnsi="仿宋" w:eastAsia="仿宋" w:cs="仿宋"/>
          <w:sz w:val="24"/>
        </w:rPr>
      </w:pPr>
      <w:r>
        <w:rPr>
          <w:rFonts w:hint="eastAsia" w:ascii="仿宋" w:hAnsi="仿宋" w:eastAsia="仿宋" w:cs="仿宋"/>
          <w:sz w:val="24"/>
        </w:rPr>
        <w:t>第三级，信息系统受到破坏后，会对社会秩序和公共利益造成严重损害，或者对国家安全造成损害。</w:t>
      </w:r>
    </w:p>
    <w:p>
      <w:pPr>
        <w:spacing w:line="360" w:lineRule="auto"/>
        <w:ind w:firstLine="480" w:firstLineChars="200"/>
        <w:rPr>
          <w:rFonts w:ascii="仿宋" w:hAnsi="仿宋" w:eastAsia="仿宋" w:cs="仿宋"/>
          <w:sz w:val="24"/>
        </w:rPr>
      </w:pPr>
      <w:r>
        <w:rPr>
          <w:rFonts w:hint="eastAsia" w:ascii="仿宋" w:hAnsi="仿宋" w:eastAsia="仿宋" w:cs="仿宋"/>
          <w:sz w:val="24"/>
        </w:rPr>
        <w:t>第四级，信息系统受到破坏后，会对社会秩序和公共利益造成特别严重损害，或者对国家安全造成严重损害。</w:t>
      </w:r>
    </w:p>
    <w:p>
      <w:pPr>
        <w:spacing w:line="360" w:lineRule="auto"/>
        <w:ind w:firstLine="480" w:firstLineChars="200"/>
        <w:rPr>
          <w:rFonts w:ascii="仿宋" w:hAnsi="仿宋" w:eastAsia="仿宋" w:cs="仿宋"/>
          <w:sz w:val="24"/>
        </w:rPr>
      </w:pPr>
      <w:r>
        <w:rPr>
          <w:rFonts w:hint="eastAsia" w:ascii="仿宋" w:hAnsi="仿宋" w:eastAsia="仿宋" w:cs="仿宋"/>
          <w:sz w:val="24"/>
        </w:rPr>
        <w:t>第五级，信息系统受到破坏后，会对国家安全造成特别严重损害。</w:t>
      </w:r>
    </w:p>
    <w:p>
      <w:pPr>
        <w:spacing w:line="360" w:lineRule="auto"/>
        <w:ind w:firstLine="480" w:firstLineChars="200"/>
        <w:rPr>
          <w:rFonts w:ascii="仿宋" w:hAnsi="仿宋" w:eastAsia="仿宋" w:cs="仿宋"/>
          <w:sz w:val="24"/>
        </w:rPr>
      </w:pPr>
      <w:r>
        <w:rPr>
          <w:rFonts w:hint="eastAsia" w:ascii="仿宋" w:hAnsi="仿宋" w:eastAsia="仿宋" w:cs="仿宋"/>
          <w:sz w:val="24"/>
        </w:rPr>
        <w:t>由于本系统主要功能为实现对非生活用水户的用水情况进行管理，并征收超计划用水的费用。若本系统受到破坏后，将对社会秩序和公共利益造成严重损害，特将本项目安全等级保护定义为三级。项目建设完成后将遴选专业评测机构对本项目安保等级进行等保测评。</w:t>
      </w:r>
    </w:p>
    <w:p>
      <w:pPr>
        <w:spacing w:before="120" w:beforeLines="50" w:after="120" w:afterLines="50"/>
        <w:rPr>
          <w:rFonts w:ascii="仿宋" w:hAnsi="仿宋" w:eastAsia="仿宋" w:cs="仿宋"/>
          <w:b/>
          <w:sz w:val="24"/>
        </w:rPr>
      </w:pPr>
      <w:r>
        <w:rPr>
          <w:rFonts w:hint="eastAsia" w:ascii="仿宋" w:hAnsi="仿宋" w:eastAsia="仿宋" w:cs="仿宋"/>
          <w:b/>
          <w:sz w:val="24"/>
        </w:rPr>
        <w:t>（九）运维服务要求</w:t>
      </w:r>
    </w:p>
    <w:p>
      <w:pPr>
        <w:spacing w:line="360" w:lineRule="auto"/>
        <w:ind w:firstLine="480" w:firstLineChars="200"/>
        <w:rPr>
          <w:rFonts w:ascii="仿宋" w:hAnsi="仿宋" w:eastAsia="仿宋" w:cs="仿宋"/>
          <w:sz w:val="24"/>
        </w:rPr>
      </w:pPr>
      <w:r>
        <w:rPr>
          <w:rFonts w:hint="eastAsia" w:ascii="仿宋" w:hAnsi="仿宋" w:eastAsia="仿宋" w:cs="仿宋"/>
          <w:sz w:val="24"/>
        </w:rPr>
        <w:t>本期项目建成后，平台部分由应用供应商提供一年质保。</w:t>
      </w:r>
    </w:p>
    <w:p>
      <w:pPr>
        <w:spacing w:line="360" w:lineRule="auto"/>
        <w:ind w:left="594"/>
        <w:rPr>
          <w:rFonts w:ascii="仿宋" w:hAnsi="仿宋" w:eastAsia="仿宋" w:cs="仿宋"/>
          <w:sz w:val="24"/>
        </w:rPr>
      </w:pPr>
      <w:bookmarkStart w:id="95" w:name="_Toc77160143"/>
      <w:r>
        <w:rPr>
          <w:rFonts w:hint="eastAsia" w:ascii="仿宋" w:hAnsi="仿宋" w:eastAsia="仿宋" w:cs="仿宋"/>
          <w:sz w:val="24"/>
        </w:rPr>
        <w:t>1、运维职能</w:t>
      </w:r>
      <w:bookmarkEnd w:id="95"/>
    </w:p>
    <w:p>
      <w:pPr>
        <w:spacing w:line="360" w:lineRule="auto"/>
        <w:ind w:firstLine="480" w:firstLineChars="200"/>
        <w:rPr>
          <w:rFonts w:ascii="仿宋" w:hAnsi="仿宋" w:eastAsia="仿宋" w:cs="仿宋"/>
          <w:sz w:val="24"/>
        </w:rPr>
      </w:pPr>
      <w:r>
        <w:rPr>
          <w:rFonts w:hint="eastAsia" w:ascii="仿宋" w:hAnsi="仿宋" w:eastAsia="仿宋" w:cs="仿宋"/>
          <w:sz w:val="24"/>
        </w:rPr>
        <w:t>本期项目根据IT运维的需要，逐步完善平台主管单位的运维职能，包括：标准及制度管理、需求管理、数据管理、IT安全管理、系统维护、硬件维护、网络维护、机房管理。</w:t>
      </w:r>
    </w:p>
    <w:p>
      <w:pPr>
        <w:spacing w:line="360" w:lineRule="auto"/>
        <w:ind w:firstLine="480" w:firstLineChars="200"/>
        <w:rPr>
          <w:rFonts w:ascii="仿宋" w:hAnsi="仿宋" w:eastAsia="仿宋" w:cs="仿宋"/>
          <w:sz w:val="24"/>
        </w:rPr>
      </w:pPr>
      <w:r>
        <w:rPr>
          <w:rFonts w:hint="eastAsia" w:ascii="仿宋" w:hAnsi="仿宋" w:eastAsia="仿宋" w:cs="仿宋"/>
          <w:sz w:val="24"/>
        </w:rPr>
        <w:t>平台配套运维规范及制度管理、需求管理、数据管理由主管单位负责，软件维护由平台开发商负责，硬件维护、问题处理、例行巡检由政务云计算中心机房提供。</w:t>
      </w:r>
    </w:p>
    <w:p>
      <w:pPr>
        <w:spacing w:line="360" w:lineRule="auto"/>
        <w:ind w:left="594"/>
        <w:rPr>
          <w:rFonts w:ascii="仿宋" w:hAnsi="仿宋" w:eastAsia="仿宋" w:cs="仿宋"/>
          <w:sz w:val="24"/>
        </w:rPr>
      </w:pPr>
      <w:bookmarkStart w:id="96" w:name="_Toc77160144"/>
      <w:r>
        <w:rPr>
          <w:rFonts w:hint="eastAsia" w:ascii="仿宋" w:hAnsi="仿宋" w:eastAsia="仿宋" w:cs="仿宋"/>
          <w:sz w:val="24"/>
        </w:rPr>
        <w:t>2、运维工作内容</w:t>
      </w:r>
      <w:bookmarkEnd w:id="96"/>
    </w:p>
    <w:p>
      <w:pPr>
        <w:spacing w:line="360" w:lineRule="auto"/>
        <w:ind w:firstLine="480" w:firstLineChars="200"/>
        <w:rPr>
          <w:rFonts w:ascii="仿宋" w:hAnsi="仿宋" w:eastAsia="仿宋" w:cs="仿宋"/>
          <w:sz w:val="24"/>
        </w:rPr>
      </w:pPr>
      <w:bookmarkStart w:id="97" w:name="_Toc27856356"/>
      <w:r>
        <w:rPr>
          <w:rFonts w:hint="eastAsia" w:ascii="仿宋" w:hAnsi="仿宋" w:eastAsia="仿宋" w:cs="仿宋"/>
          <w:sz w:val="24"/>
        </w:rPr>
        <w:t>数据迁移装载服务</w:t>
      </w:r>
      <w:bookmarkEnd w:id="97"/>
    </w:p>
    <w:p>
      <w:pPr>
        <w:spacing w:line="360" w:lineRule="auto"/>
        <w:ind w:firstLine="480" w:firstLineChars="200"/>
        <w:rPr>
          <w:rFonts w:ascii="仿宋" w:hAnsi="仿宋" w:eastAsia="仿宋" w:cs="仿宋"/>
          <w:sz w:val="24"/>
        </w:rPr>
      </w:pPr>
      <w:r>
        <w:rPr>
          <w:rFonts w:hint="eastAsia" w:ascii="仿宋" w:hAnsi="仿宋" w:eastAsia="仿宋" w:cs="仿宋"/>
          <w:sz w:val="24"/>
        </w:rPr>
        <w:t>为了确保市级平台和区（市）县分平台对接过程中系统稳定运行和业务连续而不间断。必须做好基础数据的迁移装载，包括用水单位基本信息、历史计划、历史用水量、历史超计划加价费等数据，以及提供针对这些数据的梳理、清洗、转换、存储等服务。</w:t>
      </w:r>
    </w:p>
    <w:p>
      <w:pPr>
        <w:spacing w:line="360" w:lineRule="auto"/>
        <w:ind w:firstLine="480" w:firstLineChars="200"/>
        <w:rPr>
          <w:rFonts w:ascii="仿宋" w:hAnsi="仿宋" w:eastAsia="仿宋" w:cs="仿宋"/>
          <w:sz w:val="24"/>
        </w:rPr>
      </w:pPr>
      <w:bookmarkStart w:id="98" w:name="_Toc27856357"/>
      <w:r>
        <w:rPr>
          <w:rFonts w:hint="eastAsia" w:ascii="仿宋" w:hAnsi="仿宋" w:eastAsia="仿宋" w:cs="仿宋"/>
          <w:sz w:val="24"/>
        </w:rPr>
        <w:t>3、评估与优化服务</w:t>
      </w:r>
      <w:bookmarkEnd w:id="98"/>
    </w:p>
    <w:p>
      <w:pPr>
        <w:spacing w:line="360" w:lineRule="auto"/>
        <w:ind w:firstLine="480" w:firstLineChars="200"/>
        <w:rPr>
          <w:rFonts w:ascii="仿宋" w:hAnsi="仿宋" w:eastAsia="仿宋" w:cs="仿宋"/>
          <w:sz w:val="24"/>
        </w:rPr>
      </w:pPr>
      <w:r>
        <w:rPr>
          <w:rFonts w:hint="eastAsia" w:ascii="仿宋" w:hAnsi="仿宋" w:eastAsia="仿宋" w:cs="仿宋"/>
          <w:sz w:val="24"/>
        </w:rPr>
        <w:t>根据各区（市）县业务管理的现实需求对各分平台开展个性化定制和功能改进，定期回访各区（市）县节水管理工作人员对系统的使用情况，并根据用户反馈意见对分平台的功能进行优化。</w:t>
      </w:r>
    </w:p>
    <w:p>
      <w:pPr>
        <w:spacing w:line="360" w:lineRule="auto"/>
        <w:ind w:firstLine="480" w:firstLineChars="200"/>
        <w:rPr>
          <w:rFonts w:ascii="仿宋" w:hAnsi="仿宋" w:eastAsia="仿宋" w:cs="仿宋"/>
          <w:sz w:val="24"/>
        </w:rPr>
      </w:pPr>
      <w:r>
        <w:rPr>
          <w:rFonts w:hint="eastAsia" w:ascii="仿宋" w:hAnsi="仿宋" w:eastAsia="仿宋" w:cs="仿宋"/>
          <w:sz w:val="24"/>
        </w:rPr>
        <w:t>定期检视系统运行日志，根据数据库系统日志、应用服务器日志和应用系统记录的日志对系统运行情况进行评估，从而针对性的提出优化改进方案，保障系统健康稳定运行能够持续不间断提供服务。</w:t>
      </w:r>
    </w:p>
    <w:p>
      <w:pPr>
        <w:spacing w:line="360" w:lineRule="auto"/>
        <w:ind w:firstLine="480" w:firstLineChars="200"/>
        <w:rPr>
          <w:rFonts w:ascii="仿宋" w:hAnsi="仿宋" w:eastAsia="仿宋" w:cs="仿宋"/>
          <w:sz w:val="24"/>
        </w:rPr>
      </w:pPr>
      <w:bookmarkStart w:id="99" w:name="_Toc27856358"/>
      <w:r>
        <w:rPr>
          <w:rFonts w:hint="eastAsia" w:ascii="仿宋" w:hAnsi="仿宋" w:eastAsia="仿宋" w:cs="仿宋"/>
          <w:sz w:val="24"/>
        </w:rPr>
        <w:t>4、日常数据备份服务</w:t>
      </w:r>
      <w:bookmarkEnd w:id="99"/>
    </w:p>
    <w:p>
      <w:pPr>
        <w:spacing w:line="360" w:lineRule="auto"/>
        <w:ind w:firstLine="480" w:firstLineChars="200"/>
        <w:rPr>
          <w:rFonts w:ascii="仿宋" w:hAnsi="仿宋" w:eastAsia="仿宋" w:cs="仿宋"/>
          <w:sz w:val="24"/>
        </w:rPr>
      </w:pPr>
      <w:r>
        <w:rPr>
          <w:rFonts w:hint="eastAsia" w:ascii="仿宋" w:hAnsi="仿宋" w:eastAsia="仿宋" w:cs="仿宋"/>
          <w:sz w:val="24"/>
        </w:rPr>
        <w:t>制定合理的备份策略，对数据库进行定期自动化备份，并对备份文件进行还原测试，确保数据库备份文件的可用性。保障数据不损坏、不丢失；</w:t>
      </w:r>
    </w:p>
    <w:p>
      <w:pPr>
        <w:spacing w:line="360" w:lineRule="auto"/>
        <w:ind w:firstLine="480" w:firstLineChars="200"/>
        <w:rPr>
          <w:rFonts w:ascii="仿宋" w:hAnsi="仿宋" w:eastAsia="仿宋" w:cs="仿宋"/>
          <w:sz w:val="24"/>
        </w:rPr>
      </w:pPr>
      <w:bookmarkStart w:id="100" w:name="_Toc27856359"/>
      <w:r>
        <w:rPr>
          <w:rFonts w:hint="eastAsia" w:ascii="仿宋" w:hAnsi="仿宋" w:eastAsia="仿宋" w:cs="仿宋"/>
          <w:sz w:val="24"/>
        </w:rPr>
        <w:t>5、定期巡检服务</w:t>
      </w:r>
      <w:bookmarkEnd w:id="100"/>
    </w:p>
    <w:p>
      <w:pPr>
        <w:spacing w:line="360" w:lineRule="auto"/>
        <w:ind w:firstLine="480" w:firstLineChars="200"/>
        <w:rPr>
          <w:rFonts w:ascii="仿宋" w:hAnsi="仿宋" w:eastAsia="仿宋" w:cs="仿宋"/>
          <w:sz w:val="24"/>
        </w:rPr>
      </w:pPr>
      <w:r>
        <w:rPr>
          <w:rFonts w:hint="eastAsia" w:ascii="仿宋" w:hAnsi="仿宋" w:eastAsia="仿宋" w:cs="仿宋"/>
          <w:sz w:val="24"/>
        </w:rPr>
        <w:t>每周对各区（市）县分平台的运行情况进行巡检。检视服务器运行情况，网络运行及安全状况。并与操作用户进行沟通询问使用情况，详细记录巡检过程信息。</w:t>
      </w:r>
    </w:p>
    <w:p>
      <w:pPr>
        <w:spacing w:line="360" w:lineRule="auto"/>
        <w:ind w:firstLine="480" w:firstLineChars="200"/>
        <w:rPr>
          <w:rFonts w:ascii="仿宋" w:hAnsi="仿宋" w:eastAsia="仿宋" w:cs="仿宋"/>
          <w:sz w:val="24"/>
        </w:rPr>
      </w:pPr>
      <w:bookmarkStart w:id="101" w:name="_Toc27856360"/>
      <w:r>
        <w:rPr>
          <w:rFonts w:hint="eastAsia" w:ascii="仿宋" w:hAnsi="仿宋" w:eastAsia="仿宋" w:cs="仿宋"/>
          <w:sz w:val="24"/>
        </w:rPr>
        <w:t>6、故障诊断服务</w:t>
      </w:r>
      <w:bookmarkEnd w:id="101"/>
    </w:p>
    <w:p>
      <w:pPr>
        <w:spacing w:line="360" w:lineRule="auto"/>
        <w:ind w:firstLine="480" w:firstLineChars="200"/>
        <w:rPr>
          <w:rFonts w:ascii="仿宋" w:hAnsi="仿宋" w:eastAsia="仿宋" w:cs="仿宋"/>
          <w:sz w:val="24"/>
        </w:rPr>
      </w:pPr>
      <w:r>
        <w:rPr>
          <w:rFonts w:hint="eastAsia" w:ascii="仿宋" w:hAnsi="仿宋" w:eastAsia="仿宋" w:cs="仿宋"/>
          <w:sz w:val="24"/>
        </w:rPr>
        <w:t>使用系统过程中若出现故障，第一时间响应，并对故障进行诊断。对于较低级别故障，优先通过远程即刻解决，对于高级别故障及时响应，分析故障原因并优先现场进行处理；</w:t>
      </w:r>
    </w:p>
    <w:p>
      <w:pPr>
        <w:spacing w:line="360" w:lineRule="auto"/>
        <w:ind w:firstLine="480" w:firstLineChars="200"/>
        <w:rPr>
          <w:rFonts w:ascii="仿宋" w:hAnsi="仿宋" w:eastAsia="仿宋" w:cs="仿宋"/>
          <w:sz w:val="24"/>
        </w:rPr>
      </w:pPr>
      <w:bookmarkStart w:id="102" w:name="_Toc27856361"/>
      <w:r>
        <w:rPr>
          <w:rFonts w:hint="eastAsia" w:ascii="仿宋" w:hAnsi="仿宋" w:eastAsia="仿宋" w:cs="仿宋"/>
          <w:sz w:val="24"/>
        </w:rPr>
        <w:t>7、操作培训服务</w:t>
      </w:r>
      <w:bookmarkEnd w:id="102"/>
    </w:p>
    <w:p>
      <w:pPr>
        <w:spacing w:line="360" w:lineRule="auto"/>
        <w:ind w:firstLine="480" w:firstLineChars="200"/>
        <w:rPr>
          <w:rFonts w:ascii="仿宋" w:hAnsi="仿宋" w:eastAsia="仿宋" w:cs="仿宋"/>
          <w:sz w:val="24"/>
        </w:rPr>
      </w:pPr>
      <w:r>
        <w:rPr>
          <w:rFonts w:hint="eastAsia" w:ascii="仿宋" w:hAnsi="仿宋" w:eastAsia="仿宋" w:cs="仿宋"/>
          <w:sz w:val="24"/>
        </w:rPr>
        <w:t>为推进区级分平台的使用，积极发挥分平台信息系统的功效，根据需要有计划地安排功能操作培训；服务质量标准：7×24小时电话、电子邮件或远程桌面服务。</w:t>
      </w:r>
    </w:p>
    <w:bookmarkEnd w:id="79"/>
    <w:bookmarkEnd w:id="80"/>
    <w:bookmarkEnd w:id="81"/>
    <w:bookmarkEnd w:id="82"/>
    <w:bookmarkEnd w:id="83"/>
    <w:bookmarkEnd w:id="94"/>
    <w:p/>
    <w:p>
      <w:pPr>
        <w:spacing w:before="120" w:beforeLines="50" w:after="120" w:afterLines="50"/>
        <w:rPr>
          <w:rFonts w:ascii="仿宋" w:hAnsi="仿宋" w:eastAsia="仿宋" w:cs="仿宋"/>
          <w:b/>
          <w:sz w:val="24"/>
        </w:rPr>
      </w:pPr>
      <w:bookmarkStart w:id="103" w:name="_Toc4823"/>
      <w:bookmarkStart w:id="104" w:name="_Toc183582232"/>
      <w:bookmarkStart w:id="105" w:name="_Toc217446057"/>
      <w:bookmarkStart w:id="106" w:name="_Toc183682369"/>
      <w:r>
        <w:rPr>
          <w:rFonts w:hint="eastAsia" w:ascii="仿宋" w:hAnsi="仿宋" w:eastAsia="仿宋" w:cs="仿宋"/>
          <w:b/>
          <w:sz w:val="24"/>
        </w:rPr>
        <w:t>（十）服务人员要求</w:t>
      </w:r>
    </w:p>
    <w:p>
      <w:pPr>
        <w:spacing w:line="360" w:lineRule="auto"/>
        <w:ind w:firstLine="480" w:firstLineChars="200"/>
        <w:rPr>
          <w:rFonts w:ascii="仿宋" w:hAnsi="仿宋" w:eastAsia="仿宋" w:cs="仿宋"/>
          <w:sz w:val="24"/>
        </w:rPr>
      </w:pPr>
      <w:r>
        <w:rPr>
          <w:rFonts w:hint="eastAsia" w:ascii="仿宋" w:hAnsi="仿宋" w:eastAsia="仿宋" w:cs="仿宋"/>
          <w:sz w:val="24"/>
        </w:rPr>
        <w:t>1、由于本项目特殊性，供应商拟服务于本项目的项目经理与质保期内的服务经理需为同一人；</w:t>
      </w:r>
    </w:p>
    <w:p>
      <w:pPr>
        <w:spacing w:line="360" w:lineRule="auto"/>
        <w:ind w:firstLine="480" w:firstLineChars="200"/>
        <w:rPr>
          <w:rFonts w:ascii="仿宋" w:hAnsi="仿宋" w:eastAsia="仿宋" w:cs="仿宋"/>
          <w:sz w:val="24"/>
        </w:rPr>
      </w:pPr>
      <w:r>
        <w:rPr>
          <w:rFonts w:hint="eastAsia" w:ascii="仿宋" w:hAnsi="仿宋" w:eastAsia="仿宋" w:cs="仿宋"/>
          <w:sz w:val="24"/>
        </w:rPr>
        <w:t>2、质保期内供应商必须为本项目配备不少于2名工程师提供现场系统应急保障。</w:t>
      </w:r>
    </w:p>
    <w:p>
      <w:r>
        <w:rPr>
          <w:rFonts w:hint="eastAsia"/>
        </w:rPr>
        <w:br w:type="page"/>
      </w:r>
      <w:bookmarkStart w:id="130" w:name="_GoBack"/>
      <w:bookmarkEnd w:id="130"/>
    </w:p>
    <w:p>
      <w:pPr>
        <w:pStyle w:val="4"/>
      </w:pPr>
      <w:r>
        <w:rPr>
          <w:rFonts w:hint="eastAsia"/>
        </w:rPr>
        <w:t>第六章  磋商内容、磋商过程中可实质性变动的内容</w:t>
      </w:r>
      <w:bookmarkEnd w:id="103"/>
    </w:p>
    <w:p/>
    <w:p>
      <w:pPr>
        <w:tabs>
          <w:tab w:val="left" w:pos="7665"/>
        </w:tabs>
        <w:spacing w:line="400" w:lineRule="exact"/>
        <w:ind w:firstLine="480"/>
        <w:rPr>
          <w:rFonts w:ascii="仿宋" w:hAnsi="仿宋" w:eastAsia="仿宋"/>
          <w:bCs/>
          <w:sz w:val="24"/>
        </w:rPr>
      </w:pPr>
    </w:p>
    <w:p>
      <w:pPr>
        <w:tabs>
          <w:tab w:val="left" w:pos="7665"/>
        </w:tabs>
        <w:spacing w:line="400" w:lineRule="exact"/>
        <w:ind w:firstLine="480"/>
        <w:rPr>
          <w:rFonts w:ascii="仿宋" w:hAnsi="仿宋" w:eastAsia="仿宋"/>
          <w:bCs/>
          <w:sz w:val="24"/>
        </w:rPr>
      </w:pPr>
      <w:bookmarkStart w:id="107" w:name="PO_默认文件内容_28"/>
      <w:r>
        <w:rPr>
          <w:rFonts w:ascii="仿宋" w:hAnsi="仿宋" w:eastAsia="仿宋"/>
          <w:sz w:val="24"/>
        </w:rPr>
        <w:t>针对</w:t>
      </w:r>
      <w:r>
        <w:rPr>
          <w:rFonts w:hint="eastAsia" w:ascii="仿宋" w:hAnsi="仿宋" w:eastAsia="仿宋"/>
          <w:sz w:val="24"/>
        </w:rPr>
        <w:t>第五章、第九章</w:t>
      </w:r>
      <w:r>
        <w:rPr>
          <w:rFonts w:ascii="仿宋" w:hAnsi="仿宋" w:eastAsia="仿宋"/>
          <w:sz w:val="24"/>
        </w:rPr>
        <w:t>所包含的</w:t>
      </w:r>
      <w:r>
        <w:rPr>
          <w:rFonts w:hint="eastAsia" w:ascii="仿宋" w:hAnsi="仿宋" w:eastAsia="仿宋"/>
          <w:sz w:val="24"/>
        </w:rPr>
        <w:t>技术、服务要求以及合同草案条款</w:t>
      </w:r>
      <w:r>
        <w:rPr>
          <w:rFonts w:ascii="仿宋" w:hAnsi="仿宋" w:eastAsia="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ind w:firstLine="480"/>
        <w:rPr>
          <w:rFonts w:ascii="仿宋" w:hAnsi="仿宋" w:eastAsia="仿宋"/>
          <w:bCs/>
          <w:sz w:val="24"/>
        </w:rPr>
      </w:pPr>
    </w:p>
    <w:bookmarkEnd w:id="107"/>
    <w:p>
      <w:pPr>
        <w:tabs>
          <w:tab w:val="left" w:pos="7665"/>
        </w:tabs>
        <w:spacing w:line="400" w:lineRule="exact"/>
        <w:ind w:firstLine="480"/>
        <w:rPr>
          <w:rFonts w:ascii="仿宋" w:hAnsi="仿宋" w:eastAsia="仿宋"/>
          <w:b/>
          <w:bCs/>
          <w:sz w:val="32"/>
          <w:szCs w:val="32"/>
        </w:rPr>
      </w:pPr>
    </w:p>
    <w:p>
      <w:pPr>
        <w:widowControl/>
        <w:jc w:val="left"/>
        <w:rPr>
          <w:rFonts w:ascii="仿宋" w:hAnsi="仿宋" w:eastAsia="仿宋" w:cstheme="majorBidi"/>
          <w:b/>
          <w:bCs/>
          <w:sz w:val="32"/>
          <w:szCs w:val="32"/>
        </w:rPr>
      </w:pPr>
      <w:r>
        <w:rPr>
          <w:rFonts w:ascii="仿宋" w:hAnsi="仿宋" w:eastAsia="仿宋"/>
        </w:rPr>
        <w:br w:type="page"/>
      </w:r>
    </w:p>
    <w:p>
      <w:pPr>
        <w:pStyle w:val="4"/>
      </w:pPr>
      <w:bookmarkStart w:id="108" w:name="_Toc28552"/>
      <w:r>
        <w:rPr>
          <w:rFonts w:hint="eastAsia"/>
        </w:rPr>
        <w:t>第七章  响应文件格式</w:t>
      </w:r>
      <w:bookmarkEnd w:id="108"/>
    </w:p>
    <w:p>
      <w:pPr>
        <w:jc w:val="left"/>
        <w:rPr>
          <w:rFonts w:ascii="仿宋" w:hAnsi="仿宋" w:eastAsia="仿宋"/>
          <w:b/>
          <w:sz w:val="32"/>
          <w:szCs w:val="32"/>
        </w:rPr>
      </w:pPr>
    </w:p>
    <w:p>
      <w:pPr>
        <w:ind w:firstLine="480" w:firstLineChars="200"/>
        <w:rPr>
          <w:rFonts w:ascii="仿宋" w:hAnsi="仿宋" w:eastAsia="仿宋"/>
          <w:sz w:val="24"/>
        </w:rPr>
      </w:pPr>
      <w:bookmarkStart w:id="109" w:name="PO_默认文件内容_29"/>
      <w:r>
        <w:rPr>
          <w:rFonts w:hint="eastAsia" w:ascii="仿宋" w:hAnsi="仿宋" w:eastAsia="仿宋"/>
          <w:sz w:val="24"/>
        </w:rPr>
        <w:t>一、本章所制响应文件格式，除格式中明确将该格式作为实质性要求的，一律不具有强制性。</w:t>
      </w:r>
    </w:p>
    <w:p>
      <w:pPr>
        <w:ind w:firstLine="480" w:firstLineChars="200"/>
        <w:rPr>
          <w:rFonts w:ascii="仿宋" w:hAnsi="仿宋" w:eastAsia="仿宋"/>
          <w:sz w:val="24"/>
        </w:rPr>
      </w:pPr>
      <w:r>
        <w:rPr>
          <w:rFonts w:hint="eastAsia" w:ascii="仿宋" w:hAnsi="仿宋" w:eastAsia="仿宋"/>
          <w:sz w:val="24"/>
        </w:rPr>
        <w:t>二、本章所制响应文件格式有关表格中的备注栏，由供应商根据自身响应情况作解释性说明，不作为必填项。</w:t>
      </w:r>
    </w:p>
    <w:p>
      <w:pPr>
        <w:ind w:firstLine="480" w:firstLineChars="200"/>
        <w:rPr>
          <w:rFonts w:ascii="仿宋" w:hAnsi="仿宋" w:eastAsia="仿宋"/>
          <w:sz w:val="24"/>
        </w:rPr>
      </w:pPr>
      <w:r>
        <w:rPr>
          <w:rFonts w:hint="eastAsia" w:ascii="仿宋" w:hAnsi="仿宋" w:eastAsia="仿宋"/>
          <w:sz w:val="24"/>
        </w:rPr>
        <w:t>三、本章所制响应文件格式中需要填写的相关内容事项，可能会与本采购项目无关，在不改变响应文件原义、不影响本项目采购需求的情况下，供应商可以不予填写，但应当注明。</w:t>
      </w:r>
      <w:bookmarkEnd w:id="109"/>
    </w:p>
    <w:p>
      <w:pPr>
        <w:jc w:val="center"/>
        <w:rPr>
          <w:rFonts w:ascii="仿宋" w:hAnsi="仿宋" w:eastAsia="仿宋"/>
          <w:b/>
          <w:sz w:val="32"/>
          <w:szCs w:val="32"/>
        </w:rPr>
      </w:pPr>
    </w:p>
    <w:p>
      <w:pPr>
        <w:jc w:val="center"/>
        <w:rPr>
          <w:rFonts w:ascii="仿宋" w:hAnsi="仿宋" w:eastAsia="仿宋"/>
          <w:b/>
          <w:sz w:val="32"/>
          <w:szCs w:val="32"/>
        </w:rPr>
      </w:pPr>
      <w:r>
        <w:rPr>
          <w:rFonts w:ascii="仿宋" w:hAnsi="仿宋" w:eastAsia="仿宋"/>
          <w:b/>
          <w:sz w:val="32"/>
          <w:szCs w:val="32"/>
        </w:rPr>
        <w:br w:type="page"/>
      </w:r>
      <w:bookmarkStart w:id="110" w:name="PO_默认文件内容_22"/>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响应</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widowControl/>
        <w:jc w:val="left"/>
        <w:outlineLvl w:val="1"/>
        <w:rPr>
          <w:rFonts w:ascii="仿宋" w:hAnsi="仿宋" w:eastAsia="仿宋"/>
          <w:b/>
          <w:sz w:val="32"/>
          <w:szCs w:val="32"/>
        </w:rPr>
      </w:pPr>
      <w:r>
        <w:rPr>
          <w:rFonts w:hint="eastAsia" w:ascii="仿宋" w:hAnsi="仿宋" w:eastAsia="仿宋"/>
          <w:b/>
          <w:sz w:val="32"/>
          <w:szCs w:val="32"/>
        </w:rPr>
        <w:t>格式1-1</w:t>
      </w:r>
    </w:p>
    <w:p>
      <w:pPr>
        <w:widowControl/>
        <w:jc w:val="left"/>
        <w:outlineLvl w:val="1"/>
      </w:pPr>
      <w:r>
        <w:rPr>
          <w:rFonts w:hint="eastAsia" w:ascii="仿宋" w:hAnsi="仿宋" w:eastAsia="仿宋"/>
          <w:b/>
          <w:sz w:val="32"/>
          <w:szCs w:val="32"/>
        </w:rPr>
        <w:t>封面：</w:t>
      </w:r>
    </w:p>
    <w:p>
      <w:pPr>
        <w:jc w:val="center"/>
        <w:rPr>
          <w:rFonts w:ascii="仿宋" w:hAnsi="仿宋" w:eastAsia="仿宋"/>
          <w:b/>
          <w:sz w:val="32"/>
          <w:szCs w:val="32"/>
        </w:rPr>
      </w:pPr>
    </w:p>
    <w:p>
      <w:pPr>
        <w:jc w:val="right"/>
        <w:rPr>
          <w:rFonts w:ascii="仿宋" w:hAnsi="仿宋" w:eastAsia="仿宋"/>
          <w:b/>
          <w:sz w:val="36"/>
        </w:rPr>
      </w:pPr>
      <w:r>
        <w:rPr>
          <w:rFonts w:ascii="仿宋" w:hAnsi="仿宋" w:eastAsia="仿宋"/>
          <w:b/>
          <w:sz w:val="36"/>
        </w:rPr>
        <w:t>（正本/副本）</w:t>
      </w:r>
    </w:p>
    <w:p>
      <w:pPr>
        <w:rPr>
          <w:rFonts w:ascii="仿宋" w:hAnsi="仿宋" w:eastAsia="仿宋"/>
          <w:b/>
          <w:sz w:val="72"/>
        </w:rPr>
      </w:pPr>
    </w:p>
    <w:p>
      <w:pPr>
        <w:spacing w:line="360" w:lineRule="auto"/>
        <w:jc w:val="center"/>
        <w:rPr>
          <w:rFonts w:ascii="仿宋" w:hAnsi="仿宋" w:eastAsia="仿宋"/>
          <w:b/>
          <w:sz w:val="72"/>
        </w:rPr>
      </w:pPr>
      <w:r>
        <w:rPr>
          <w:rFonts w:ascii="仿宋" w:hAnsi="仿宋" w:eastAsia="仿宋"/>
          <w:b/>
          <w:sz w:val="40"/>
          <w:szCs w:val="48"/>
        </w:rPr>
        <w:t>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资格性响应文件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供应商</w:t>
      </w:r>
      <w:r>
        <w:rPr>
          <w:rFonts w:ascii="仿宋" w:hAnsi="仿宋" w:eastAsia="仿宋"/>
          <w:b/>
          <w:sz w:val="32"/>
        </w:rPr>
        <w:t>名称：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jc w:val="center"/>
        <w:rPr>
          <w:rFonts w:ascii="仿宋" w:hAnsi="仿宋" w:eastAsia="仿宋"/>
          <w:b/>
          <w:sz w:val="36"/>
        </w:rPr>
      </w:pPr>
    </w:p>
    <w:p>
      <w:pPr>
        <w:jc w:val="center"/>
        <w:rPr>
          <w:rFonts w:ascii="仿宋" w:hAnsi="仿宋" w:eastAsia="仿宋"/>
          <w:b/>
          <w:sz w:val="32"/>
          <w:szCs w:val="32"/>
        </w:rPr>
      </w:pPr>
    </w:p>
    <w:p>
      <w:pPr>
        <w:jc w:val="center"/>
        <w:rPr>
          <w:rFonts w:ascii="仿宋" w:hAnsi="仿宋" w:eastAsia="仿宋"/>
          <w:b/>
          <w:sz w:val="36"/>
        </w:rPr>
      </w:pPr>
    </w:p>
    <w:p>
      <w:pPr>
        <w:jc w:val="center"/>
        <w:rPr>
          <w:rFonts w:ascii="仿宋" w:hAnsi="仿宋" w:eastAsia="仿宋"/>
          <w:b/>
          <w:sz w:val="36"/>
        </w:rPr>
      </w:pPr>
    </w:p>
    <w:p>
      <w:pPr>
        <w:spacing w:line="440" w:lineRule="exact"/>
        <w:jc w:val="center"/>
        <w:rPr>
          <w:rFonts w:ascii="仿宋" w:hAnsi="仿宋" w:eastAsia="仿宋"/>
          <w:b/>
          <w:sz w:val="36"/>
        </w:rPr>
      </w:pPr>
    </w:p>
    <w:p>
      <w:pPr>
        <w:jc w:val="center"/>
        <w:rPr>
          <w:rFonts w:ascii="仿宋" w:hAnsi="仿宋" w:eastAsia="仿宋" w:cs="Arial"/>
          <w:b/>
          <w:bCs/>
          <w:sz w:val="32"/>
          <w:szCs w:val="32"/>
        </w:rPr>
      </w:pPr>
      <w:r>
        <w:rPr>
          <w:rFonts w:ascii="仿宋" w:hAnsi="仿宋" w:eastAsia="仿宋"/>
          <w:b/>
          <w:sz w:val="32"/>
        </w:rPr>
        <w:t>日期：</w:t>
      </w:r>
      <w:r>
        <w:rPr>
          <w:rFonts w:hint="eastAsia" w:ascii="仿宋" w:hAnsi="仿宋" w:eastAsia="仿宋"/>
          <w:b/>
          <w:sz w:val="32"/>
        </w:rPr>
        <w:t>XX年XX</w:t>
      </w:r>
      <w:r>
        <w:rPr>
          <w:rFonts w:ascii="仿宋" w:hAnsi="仿宋" w:eastAsia="仿宋"/>
          <w:b/>
          <w:sz w:val="32"/>
        </w:rPr>
        <w:t>月</w:t>
      </w:r>
      <w:r>
        <w:rPr>
          <w:rFonts w:hint="eastAsia" w:ascii="仿宋" w:hAnsi="仿宋" w:eastAsia="仿宋"/>
          <w:b/>
          <w:sz w:val="32"/>
        </w:rPr>
        <w:t>XX</w:t>
      </w:r>
      <w:r>
        <w:rPr>
          <w:rFonts w:ascii="仿宋" w:hAnsi="仿宋" w:eastAsia="仿宋"/>
          <w:b/>
          <w:sz w:val="32"/>
        </w:rPr>
        <w:t>日</w:t>
      </w:r>
    </w:p>
    <w:p>
      <w:pPr>
        <w:jc w:val="center"/>
        <w:rPr>
          <w:rFonts w:ascii="仿宋" w:hAnsi="仿宋" w:eastAsia="仿宋" w:cs="Arial"/>
          <w:b/>
          <w:bCs/>
          <w:sz w:val="32"/>
          <w:szCs w:val="32"/>
        </w:rPr>
      </w:pPr>
    </w:p>
    <w:p>
      <w:pPr>
        <w:jc w:val="center"/>
        <w:rPr>
          <w:rFonts w:ascii="仿宋" w:hAnsi="仿宋" w:eastAsia="仿宋" w:cs="Arial"/>
          <w:b/>
          <w:bCs/>
          <w:sz w:val="32"/>
          <w:szCs w:val="32"/>
        </w:rPr>
      </w:pPr>
    </w:p>
    <w:p>
      <w:pPr>
        <w:widowControl/>
        <w:jc w:val="left"/>
        <w:rPr>
          <w:rFonts w:ascii="仿宋" w:hAnsi="仿宋" w:eastAsia="仿宋" w:cs="Arial"/>
          <w:b/>
          <w:bCs/>
          <w:sz w:val="32"/>
          <w:szCs w:val="32"/>
        </w:rPr>
      </w:pPr>
      <w:r>
        <w:rPr>
          <w:rFonts w:ascii="仿宋" w:hAnsi="仿宋" w:eastAsia="仿宋" w:cs="Arial"/>
          <w:b/>
          <w:bCs/>
          <w:sz w:val="32"/>
          <w:szCs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格式1-2</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一、法定代表人/单位负责人授权书</w:t>
      </w:r>
    </w:p>
    <w:p/>
    <w:p>
      <w:pPr>
        <w:spacing w:line="360" w:lineRule="exact"/>
        <w:rPr>
          <w:rFonts w:ascii="仿宋" w:hAnsi="仿宋" w:eastAsia="仿宋" w:cs="仿宋"/>
          <w:sz w:val="24"/>
        </w:rPr>
      </w:pPr>
      <w:r>
        <w:rPr>
          <w:rFonts w:hint="eastAsia" w:ascii="仿宋" w:hAnsi="仿宋" w:eastAsia="仿宋" w:cs="仿宋"/>
          <w:sz w:val="24"/>
        </w:rPr>
        <w:t>XXXXXXXX（采购代理机构名称）：</w:t>
      </w:r>
    </w:p>
    <w:p>
      <w:pPr>
        <w:spacing w:line="360" w:lineRule="exact"/>
        <w:ind w:firstLine="480" w:firstLineChars="200"/>
        <w:rPr>
          <w:rFonts w:ascii="仿宋" w:hAnsi="仿宋" w:eastAsia="仿宋" w:cs="仿宋"/>
          <w:sz w:val="24"/>
        </w:rPr>
      </w:pPr>
      <w:r>
        <w:rPr>
          <w:rFonts w:hint="eastAsia" w:ascii="仿宋" w:hAnsi="仿宋" w:eastAsia="仿宋" w:cs="仿宋"/>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spacing w:line="360" w:lineRule="exact"/>
        <w:ind w:firstLine="480" w:firstLineChars="200"/>
        <w:rPr>
          <w:rFonts w:ascii="仿宋" w:hAnsi="仿宋" w:eastAsia="仿宋" w:cs="仿宋"/>
          <w:sz w:val="24"/>
        </w:rPr>
      </w:pPr>
      <w:r>
        <w:rPr>
          <w:rFonts w:hint="eastAsia" w:ascii="仿宋" w:hAnsi="仿宋" w:eastAsia="仿宋" w:cs="仿宋"/>
          <w:sz w:val="24"/>
        </w:rPr>
        <w:t>特此声明。</w:t>
      </w:r>
    </w:p>
    <w:p>
      <w:pPr>
        <w:spacing w:line="360" w:lineRule="exact"/>
        <w:ind w:firstLine="480" w:firstLineChars="200"/>
        <w:rPr>
          <w:rFonts w:ascii="仿宋" w:hAnsi="仿宋" w:eastAsia="仿宋" w:cs="仿宋"/>
          <w:sz w:val="24"/>
        </w:rPr>
      </w:pPr>
    </w:p>
    <w:p>
      <w:pPr>
        <w:spacing w:line="360" w:lineRule="exact"/>
        <w:ind w:firstLine="480" w:firstLineChars="200"/>
        <w:rPr>
          <w:rFonts w:ascii="仿宋" w:hAnsi="仿宋" w:eastAsia="仿宋"/>
          <w:sz w:val="24"/>
        </w:rPr>
      </w:pPr>
      <w:r>
        <w:rPr>
          <w:rFonts w:hint="eastAsia" w:ascii="仿宋" w:hAnsi="仿宋" w:eastAsia="仿宋"/>
          <w:sz w:val="24"/>
        </w:rPr>
        <w:t>法定代表人/单位负责人（委托人）签字或加盖个人印章：XXXX。</w:t>
      </w:r>
    </w:p>
    <w:p>
      <w:pPr>
        <w:spacing w:line="360" w:lineRule="exact"/>
        <w:ind w:firstLine="480" w:firstLineChars="200"/>
        <w:rPr>
          <w:rFonts w:ascii="仿宋" w:hAnsi="仿宋" w:eastAsia="仿宋"/>
          <w:sz w:val="24"/>
        </w:rPr>
      </w:pPr>
    </w:p>
    <w:p>
      <w:pPr>
        <w:spacing w:line="360" w:lineRule="exact"/>
        <w:ind w:firstLine="480" w:firstLineChars="200"/>
        <w:rPr>
          <w:rFonts w:ascii="仿宋" w:hAnsi="仿宋" w:eastAsia="仿宋"/>
          <w:sz w:val="24"/>
        </w:rPr>
      </w:pPr>
      <w:r>
        <w:rPr>
          <w:rFonts w:hint="eastAsia" w:ascii="仿宋" w:hAnsi="仿宋" w:eastAsia="仿宋"/>
          <w:sz w:val="24"/>
        </w:rPr>
        <w:t>授权代表（被授权人）签字：XXXX。</w:t>
      </w:r>
    </w:p>
    <w:p>
      <w:pPr>
        <w:spacing w:line="360" w:lineRule="exact"/>
        <w:ind w:firstLine="480" w:firstLineChars="200"/>
        <w:rPr>
          <w:rFonts w:ascii="仿宋" w:hAnsi="仿宋" w:eastAsia="仿宋"/>
          <w:sz w:val="24"/>
        </w:rPr>
      </w:pPr>
    </w:p>
    <w:p>
      <w:pPr>
        <w:spacing w:line="360" w:lineRule="exact"/>
        <w:ind w:firstLine="480" w:firstLineChars="200"/>
        <w:rPr>
          <w:rFonts w:ascii="仿宋" w:hAnsi="仿宋" w:eastAsia="仿宋"/>
          <w:sz w:val="24"/>
        </w:rPr>
      </w:pPr>
      <w:r>
        <w:rPr>
          <w:rFonts w:hint="eastAsia" w:ascii="仿宋" w:hAnsi="仿宋" w:eastAsia="仿宋"/>
          <w:sz w:val="24"/>
        </w:rPr>
        <w:t>供应商名称：XXXX（单位盖章）。</w:t>
      </w:r>
    </w:p>
    <w:p>
      <w:pPr>
        <w:spacing w:line="360" w:lineRule="exact"/>
        <w:ind w:firstLine="480" w:firstLineChars="200"/>
        <w:rPr>
          <w:rFonts w:ascii="仿宋" w:hAnsi="仿宋" w:eastAsia="仿宋"/>
          <w:sz w:val="24"/>
        </w:rPr>
      </w:pPr>
      <w:r>
        <w:rPr>
          <w:rFonts w:hint="eastAsia" w:ascii="仿宋" w:hAnsi="仿宋" w:eastAsia="仿宋"/>
          <w:sz w:val="24"/>
        </w:rPr>
        <w:t>日    期：XXXX。</w:t>
      </w:r>
    </w:p>
    <w:p>
      <w:bookmarkStart w:id="111" w:name="_Toc217446084"/>
    </w:p>
    <w:p/>
    <w:p/>
    <w:p/>
    <w:p>
      <w:pPr>
        <w:spacing w:line="400" w:lineRule="exact"/>
        <w:jc w:val="left"/>
        <w:rPr>
          <w:rFonts w:ascii="仿宋" w:hAnsi="仿宋" w:eastAsia="仿宋"/>
          <w:sz w:val="24"/>
        </w:rPr>
      </w:pPr>
      <w:r>
        <w:rPr>
          <w:rFonts w:hint="eastAsia" w:ascii="仿宋" w:hAnsi="仿宋" w:eastAsia="仿宋"/>
          <w:sz w:val="24"/>
        </w:rPr>
        <w:t>注：1.供应商为法人单位时提供“法定代表人授权书”，供应商为其他组织时提供“单位负责人授权书”，供应商为自然人时提供“自然人身份证明材料”。</w:t>
      </w:r>
    </w:p>
    <w:p>
      <w:pPr>
        <w:spacing w:line="400" w:lineRule="exact"/>
        <w:rPr>
          <w:rFonts w:ascii="仿宋" w:hAnsi="仿宋" w:eastAsia="仿宋"/>
          <w:sz w:val="24"/>
        </w:rPr>
      </w:pPr>
      <w:r>
        <w:rPr>
          <w:rFonts w:hint="eastAsia" w:ascii="仿宋" w:hAnsi="仿宋" w:eastAsia="仿宋"/>
          <w:sz w:val="24"/>
        </w:rPr>
        <w:t>2.应附法定代表人/单位负责人身份证明材料复印件和授权代表身份证明材料复印件。</w:t>
      </w:r>
    </w:p>
    <w:p>
      <w:pPr>
        <w:spacing w:line="400" w:lineRule="exact"/>
        <w:rPr>
          <w:rFonts w:ascii="仿宋" w:hAnsi="仿宋" w:eastAsia="仿宋"/>
          <w:sz w:val="24"/>
        </w:rPr>
      </w:pPr>
      <w:r>
        <w:rPr>
          <w:rFonts w:hint="eastAsia" w:ascii="仿宋" w:hAnsi="仿宋" w:eastAsia="仿宋"/>
          <w:sz w:val="24"/>
        </w:rPr>
        <w:t>3.身份证明材料包括居民身份证或户口本或军官证或护照等。</w:t>
      </w:r>
    </w:p>
    <w:p>
      <w:pPr>
        <w:spacing w:line="400" w:lineRule="exact"/>
        <w:rPr>
          <w:rFonts w:ascii="仿宋" w:hAnsi="仿宋" w:eastAsia="仿宋"/>
          <w:sz w:val="24"/>
        </w:rPr>
      </w:pPr>
      <w:r>
        <w:rPr>
          <w:rFonts w:hint="eastAsia" w:ascii="仿宋" w:hAnsi="仿宋" w:eastAsia="仿宋"/>
          <w:sz w:val="24"/>
        </w:rPr>
        <w:t>4.身份证明材料应同时提供其在有效期的材料，如居民身份证正、反面复印件。</w:t>
      </w:r>
    </w:p>
    <w:bookmarkEnd w:id="111"/>
    <w:p/>
    <w:p>
      <w:pPr>
        <w:spacing w:line="360" w:lineRule="auto"/>
        <w:ind w:firstLine="790" w:firstLineChars="246"/>
        <w:jc w:val="center"/>
        <w:rPr>
          <w:rFonts w:ascii="仿宋" w:hAnsi="仿宋" w:eastAsia="仿宋"/>
          <w:b/>
          <w:sz w:val="32"/>
        </w:rPr>
      </w:pPr>
    </w:p>
    <w:p>
      <w:pPr>
        <w:spacing w:line="360" w:lineRule="auto"/>
        <w:rPr>
          <w:rFonts w:ascii="仿宋" w:hAnsi="仿宋" w:eastAsia="仿宋"/>
          <w:b/>
          <w:sz w:val="32"/>
          <w:szCs w:val="32"/>
        </w:rPr>
      </w:pPr>
      <w:r>
        <w:rPr>
          <w:rFonts w:hint="eastAsia" w:ascii="仿宋" w:hAnsi="仿宋" w:eastAsia="仿宋"/>
          <w:b/>
          <w:sz w:val="32"/>
          <w:szCs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格式1-3</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二、承诺函</w:t>
      </w:r>
    </w:p>
    <w:p/>
    <w:p>
      <w:pPr>
        <w:spacing w:line="360" w:lineRule="exact"/>
        <w:rPr>
          <w:rFonts w:ascii="仿宋" w:hAnsi="仿宋" w:eastAsia="仿宋" w:cs="仿宋"/>
          <w:sz w:val="24"/>
        </w:rPr>
      </w:pPr>
      <w:r>
        <w:rPr>
          <w:rFonts w:hint="eastAsia" w:ascii="仿宋" w:hAnsi="仿宋" w:eastAsia="仿宋" w:cs="仿宋"/>
          <w:sz w:val="24"/>
        </w:rPr>
        <w:t>XXXX（采购代理机构名称）：</w:t>
      </w:r>
    </w:p>
    <w:p>
      <w:pPr>
        <w:spacing w:line="360" w:lineRule="exact"/>
        <w:ind w:firstLine="480" w:firstLineChars="200"/>
        <w:rPr>
          <w:rFonts w:ascii="仿宋" w:hAnsi="仿宋" w:eastAsia="仿宋" w:cs="仿宋"/>
          <w:sz w:val="24"/>
        </w:rPr>
      </w:pPr>
      <w:r>
        <w:rPr>
          <w:rFonts w:hint="eastAsia" w:ascii="仿宋" w:hAnsi="仿宋" w:eastAsia="仿宋" w:cs="仿宋"/>
          <w:sz w:val="24"/>
        </w:rPr>
        <w:t>我单位作为本次采购项目的供应商，根据磋商文件要求，现郑重承诺如下：</w:t>
      </w:r>
    </w:p>
    <w:p>
      <w:pPr>
        <w:spacing w:line="360" w:lineRule="exact"/>
        <w:ind w:firstLine="480" w:firstLineChars="200"/>
        <w:rPr>
          <w:rFonts w:ascii="仿宋" w:hAnsi="仿宋" w:eastAsia="仿宋" w:cs="仿宋"/>
          <w:sz w:val="24"/>
        </w:rPr>
      </w:pPr>
      <w:r>
        <w:rPr>
          <w:rFonts w:hint="eastAsia" w:ascii="仿宋" w:hAnsi="仿宋" w:eastAsia="仿宋" w:cs="仿宋"/>
          <w:sz w:val="24"/>
        </w:rPr>
        <w:t>一、具备《中华人民共和国政府采购法》第二十二条第一款和本项目规定的条件：</w:t>
      </w:r>
    </w:p>
    <w:p>
      <w:pPr>
        <w:spacing w:line="360" w:lineRule="exact"/>
        <w:ind w:firstLine="480" w:firstLineChars="200"/>
        <w:rPr>
          <w:rFonts w:ascii="仿宋" w:hAnsi="仿宋" w:eastAsia="仿宋" w:cs="仿宋"/>
          <w:sz w:val="24"/>
        </w:rPr>
      </w:pPr>
      <w:r>
        <w:rPr>
          <w:rFonts w:hint="eastAsia" w:ascii="仿宋" w:hAnsi="仿宋" w:eastAsia="仿宋" w:cs="仿宋"/>
          <w:sz w:val="24"/>
        </w:rPr>
        <w:t>（一）具有独立承担民事责任的能力；</w:t>
      </w:r>
    </w:p>
    <w:p>
      <w:pPr>
        <w:spacing w:line="360" w:lineRule="exact"/>
        <w:ind w:firstLine="480" w:firstLineChars="200"/>
        <w:rPr>
          <w:rFonts w:ascii="仿宋" w:hAnsi="仿宋" w:eastAsia="仿宋" w:cs="仿宋"/>
          <w:sz w:val="24"/>
        </w:rPr>
      </w:pPr>
      <w:r>
        <w:rPr>
          <w:rFonts w:hint="eastAsia" w:ascii="仿宋" w:hAnsi="仿宋" w:eastAsia="仿宋" w:cs="仿宋"/>
          <w:sz w:val="24"/>
        </w:rPr>
        <w:t>（二）具有良好的商业信誉和健全的财务会计制度；</w:t>
      </w:r>
    </w:p>
    <w:p>
      <w:pPr>
        <w:spacing w:line="360" w:lineRule="exact"/>
        <w:ind w:firstLine="480" w:firstLineChars="200"/>
        <w:rPr>
          <w:rFonts w:ascii="仿宋" w:hAnsi="仿宋" w:eastAsia="仿宋" w:cs="仿宋"/>
          <w:sz w:val="24"/>
        </w:rPr>
      </w:pPr>
      <w:r>
        <w:rPr>
          <w:rFonts w:hint="eastAsia" w:ascii="仿宋" w:hAnsi="仿宋" w:eastAsia="仿宋" w:cs="仿宋"/>
          <w:sz w:val="24"/>
        </w:rPr>
        <w:t>（三）具有履行合同所必需的设备和专业技术能力；</w:t>
      </w:r>
    </w:p>
    <w:p>
      <w:pPr>
        <w:spacing w:line="360" w:lineRule="exact"/>
        <w:ind w:firstLine="480" w:firstLineChars="200"/>
        <w:rPr>
          <w:rFonts w:ascii="仿宋" w:hAnsi="仿宋" w:eastAsia="仿宋" w:cs="仿宋"/>
          <w:sz w:val="24"/>
        </w:rPr>
      </w:pPr>
      <w:r>
        <w:rPr>
          <w:rFonts w:hint="eastAsia" w:ascii="仿宋" w:hAnsi="仿宋" w:eastAsia="仿宋" w:cs="仿宋"/>
          <w:sz w:val="24"/>
        </w:rPr>
        <w:t>（四）有依法缴纳税收和社会保障资金的良好记录；</w:t>
      </w:r>
    </w:p>
    <w:p>
      <w:pPr>
        <w:spacing w:line="360" w:lineRule="exact"/>
        <w:ind w:firstLine="480" w:firstLineChars="200"/>
        <w:rPr>
          <w:rFonts w:ascii="仿宋" w:hAnsi="仿宋" w:eastAsia="仿宋" w:cs="仿宋"/>
          <w:sz w:val="24"/>
        </w:rPr>
      </w:pPr>
      <w:r>
        <w:rPr>
          <w:rFonts w:hint="eastAsia" w:ascii="仿宋" w:hAnsi="仿宋" w:eastAsia="仿宋" w:cs="仿宋"/>
          <w:sz w:val="24"/>
        </w:rPr>
        <w:t>（五）参加政府采购活动前三年内，在经营活动中没有重大违法记录；</w:t>
      </w:r>
    </w:p>
    <w:p>
      <w:pPr>
        <w:spacing w:line="360" w:lineRule="exact"/>
        <w:ind w:firstLine="480" w:firstLineChars="200"/>
        <w:rPr>
          <w:rFonts w:ascii="仿宋" w:hAnsi="仿宋" w:eastAsia="仿宋" w:cs="仿宋"/>
          <w:sz w:val="24"/>
        </w:rPr>
      </w:pPr>
      <w:r>
        <w:rPr>
          <w:rFonts w:hint="eastAsia" w:ascii="仿宋" w:hAnsi="仿宋" w:eastAsia="仿宋" w:cs="仿宋"/>
          <w:sz w:val="24"/>
        </w:rPr>
        <w:t>（六）法律、行政法规规定的其他条件；</w:t>
      </w:r>
    </w:p>
    <w:p>
      <w:pPr>
        <w:spacing w:line="360" w:lineRule="exact"/>
        <w:ind w:firstLine="480" w:firstLineChars="200"/>
        <w:rPr>
          <w:rFonts w:ascii="仿宋" w:hAnsi="仿宋" w:eastAsia="仿宋" w:cs="仿宋"/>
          <w:sz w:val="24"/>
        </w:rPr>
      </w:pPr>
      <w:r>
        <w:rPr>
          <w:rFonts w:hint="eastAsia" w:ascii="仿宋" w:hAnsi="仿宋" w:eastAsia="仿宋" w:cs="仿宋"/>
          <w:sz w:val="24"/>
        </w:rPr>
        <w:t>（七）根据采购项目提出的特殊条件。</w:t>
      </w:r>
    </w:p>
    <w:p>
      <w:pPr>
        <w:spacing w:line="360" w:lineRule="exact"/>
        <w:ind w:firstLine="480" w:firstLineChars="200"/>
        <w:rPr>
          <w:rFonts w:ascii="仿宋" w:hAnsi="仿宋" w:eastAsia="仿宋" w:cs="仿宋"/>
          <w:sz w:val="24"/>
        </w:rPr>
      </w:pPr>
      <w:r>
        <w:rPr>
          <w:rFonts w:hint="eastAsia" w:ascii="仿宋" w:hAnsi="仿宋" w:eastAsia="仿宋" w:cs="仿宋"/>
          <w:sz w:val="24"/>
        </w:rPr>
        <w:t>二、截至响应文件递交截止日未被列入失信被执行人、重大税收违法案件当事人名单、政府采购严重违法失信行为记录名单。</w:t>
      </w:r>
    </w:p>
    <w:p>
      <w:pPr>
        <w:spacing w:line="360" w:lineRule="exact"/>
        <w:ind w:firstLine="480" w:firstLineChars="200"/>
        <w:rPr>
          <w:rFonts w:ascii="仿宋" w:hAnsi="仿宋" w:eastAsia="仿宋" w:cs="仿宋"/>
          <w:sz w:val="24"/>
        </w:rPr>
      </w:pPr>
      <w:r>
        <w:rPr>
          <w:rFonts w:hint="eastAsia" w:ascii="仿宋" w:hAnsi="仿宋" w:eastAsia="仿宋" w:cs="仿宋"/>
          <w:sz w:val="24"/>
        </w:rPr>
        <w:t>本单位对上述承诺的内容事项真实性负责。如经查实上述承诺的内容事项存在虚假，我单位愿意接受以提供虚假材料谋取成交追究法律责任。</w:t>
      </w:r>
    </w:p>
    <w:p>
      <w:pPr>
        <w:spacing w:line="360" w:lineRule="exact"/>
        <w:ind w:firstLine="480" w:firstLineChars="200"/>
        <w:rPr>
          <w:rFonts w:ascii="仿宋" w:hAnsi="仿宋" w:eastAsia="仿宋" w:cs="仿宋"/>
          <w:sz w:val="24"/>
        </w:rPr>
      </w:pPr>
    </w:p>
    <w:p>
      <w:pPr>
        <w:spacing w:line="360" w:lineRule="exact"/>
        <w:ind w:firstLine="480" w:firstLineChars="200"/>
        <w:rPr>
          <w:rFonts w:ascii="仿宋" w:hAnsi="仿宋" w:eastAsia="仿宋" w:cs="仿宋"/>
          <w:sz w:val="24"/>
        </w:rPr>
      </w:pPr>
    </w:p>
    <w:p>
      <w:pPr>
        <w:spacing w:line="360" w:lineRule="exact"/>
        <w:ind w:firstLine="480" w:firstLineChars="200"/>
        <w:rPr>
          <w:rFonts w:ascii="仿宋" w:hAnsi="仿宋" w:eastAsia="仿宋"/>
          <w:sz w:val="24"/>
        </w:rPr>
      </w:pPr>
      <w:r>
        <w:rPr>
          <w:rFonts w:hint="eastAsia" w:ascii="仿宋" w:hAnsi="仿宋" w:eastAsia="仿宋"/>
          <w:sz w:val="24"/>
        </w:rPr>
        <w:t>供应商名称：XXXX（单位公章）。</w:t>
      </w:r>
    </w:p>
    <w:p>
      <w:pPr>
        <w:spacing w:line="360" w:lineRule="exact"/>
        <w:ind w:firstLine="480" w:firstLineChars="200"/>
        <w:rPr>
          <w:rFonts w:ascii="仿宋" w:hAnsi="仿宋" w:eastAsia="仿宋"/>
          <w:sz w:val="24"/>
        </w:rPr>
      </w:pPr>
      <w:r>
        <w:rPr>
          <w:rFonts w:hint="eastAsia" w:ascii="仿宋" w:hAnsi="仿宋" w:eastAsia="仿宋"/>
          <w:sz w:val="24"/>
        </w:rPr>
        <w:t>法定代表人/单位负责人或授权代表（签字或加盖个人印章）：XXXX。</w:t>
      </w:r>
    </w:p>
    <w:p>
      <w:pPr>
        <w:spacing w:line="360" w:lineRule="exact"/>
        <w:ind w:firstLine="480" w:firstLineChars="200"/>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sz w:val="24"/>
        </w:rPr>
      </w:pPr>
      <w:r>
        <w:rPr>
          <w:rFonts w:hint="eastAsia" w:ascii="仿宋" w:hAnsi="仿宋" w:eastAsia="仿宋"/>
          <w:sz w:val="24"/>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格式1-4</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供应商和报价产品其他资格、资质性及其他类似效力要求的相关证明材料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注：供应商应按磋商文件第四章相关要求提供佐证材料，有格式要求的从其要求，无格式要求的格式自拟。</w:t>
      </w:r>
    </w:p>
    <w:p>
      <w:pPr>
        <w:widowControl/>
        <w:jc w:val="left"/>
        <w:rPr>
          <w:rFonts w:ascii="仿宋" w:hAnsi="仿宋" w:eastAsia="仿宋"/>
          <w:b/>
          <w:sz w:val="32"/>
          <w:szCs w:val="32"/>
        </w:rPr>
      </w:pPr>
      <w:r>
        <w:rPr>
          <w:rFonts w:ascii="仿宋" w:hAnsi="仿宋" w:eastAsia="仿宋" w:cs="宋体"/>
          <w:bCs/>
          <w:sz w:val="24"/>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格式1-5</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承诺函（如涉及）</w:t>
      </w:r>
    </w:p>
    <w:p/>
    <w:p>
      <w:pPr>
        <w:spacing w:line="360" w:lineRule="auto"/>
        <w:rPr>
          <w:rFonts w:ascii="仿宋" w:hAnsi="仿宋" w:eastAsia="仿宋" w:cs="宋体"/>
          <w:bCs/>
          <w:sz w:val="24"/>
        </w:rPr>
      </w:pPr>
      <w:r>
        <w:rPr>
          <w:rFonts w:hint="eastAsia" w:ascii="仿宋" w:hAnsi="仿宋" w:eastAsia="仿宋" w:cs="宋体"/>
          <w:bCs/>
          <w:sz w:val="24"/>
        </w:rPr>
        <w:t>XXXX（采购代理机构名称）：</w:t>
      </w: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我单位作为本次采购项目的供应商，现郑重承诺如下：</w:t>
      </w:r>
    </w:p>
    <w:p>
      <w:pPr>
        <w:spacing w:line="360" w:lineRule="auto"/>
        <w:ind w:firstLine="504" w:firstLineChars="200"/>
        <w:rPr>
          <w:rFonts w:ascii="仿宋" w:hAnsi="仿宋" w:eastAsia="仿宋" w:cs="宋体"/>
          <w:bCs/>
          <w:sz w:val="24"/>
        </w:rPr>
      </w:pPr>
      <w:r>
        <w:rPr>
          <w:rFonts w:hint="eastAsia" w:ascii="仿宋" w:hAnsi="仿宋" w:eastAsia="仿宋" w:cs="宋体"/>
          <w:bCs/>
          <w:spacing w:val="6"/>
          <w:sz w:val="24"/>
        </w:rPr>
        <w:t>根据本项目竞争性磋商文件</w:t>
      </w:r>
      <w:r>
        <w:rPr>
          <w:rFonts w:ascii="仿宋" w:hAnsi="仿宋" w:eastAsia="仿宋" w:cs="宋体"/>
          <w:bCs/>
          <w:spacing w:val="6"/>
          <w:sz w:val="24"/>
        </w:rPr>
        <w:t>第</w:t>
      </w:r>
      <w:r>
        <w:rPr>
          <w:rFonts w:hint="eastAsia" w:ascii="仿宋" w:hAnsi="仿宋" w:eastAsia="仿宋" w:cs="宋体"/>
          <w:bCs/>
          <w:spacing w:val="6"/>
          <w:sz w:val="24"/>
        </w:rPr>
        <w:t>三</w:t>
      </w:r>
      <w:r>
        <w:rPr>
          <w:rFonts w:ascii="仿宋" w:hAnsi="仿宋" w:eastAsia="仿宋" w:cs="宋体"/>
          <w:bCs/>
          <w:spacing w:val="6"/>
          <w:sz w:val="24"/>
        </w:rPr>
        <w:t>章资格证明要求中第</w:t>
      </w:r>
      <w:r>
        <w:rPr>
          <w:rFonts w:hint="eastAsia" w:ascii="仿宋" w:hAnsi="仿宋" w:eastAsia="仿宋" w:cs="宋体"/>
          <w:bCs/>
          <w:spacing w:val="6"/>
          <w:sz w:val="24"/>
          <w:u w:val="single"/>
        </w:rPr>
        <w:t xml:space="preserve"> </w:t>
      </w:r>
      <w:r>
        <w:rPr>
          <w:rFonts w:ascii="仿宋" w:hAnsi="仿宋" w:eastAsia="仿宋" w:cs="宋体"/>
          <w:bCs/>
          <w:spacing w:val="6"/>
          <w:sz w:val="24"/>
          <w:u w:val="single"/>
        </w:rPr>
        <w:t xml:space="preserve">  </w:t>
      </w:r>
      <w:r>
        <w:rPr>
          <w:rFonts w:hint="eastAsia" w:ascii="仿宋" w:hAnsi="仿宋" w:eastAsia="仿宋" w:cs="宋体"/>
          <w:bCs/>
          <w:spacing w:val="6"/>
          <w:sz w:val="24"/>
          <w:u w:val="single"/>
        </w:rPr>
        <w:t xml:space="preserve">  </w:t>
      </w:r>
      <w:r>
        <w:rPr>
          <w:rFonts w:ascii="仿宋" w:hAnsi="仿宋" w:eastAsia="仿宋" w:cs="宋体"/>
          <w:bCs/>
          <w:spacing w:val="6"/>
          <w:sz w:val="24"/>
          <w:u w:val="single"/>
        </w:rPr>
        <w:t xml:space="preserve"> </w:t>
      </w:r>
      <w:r>
        <w:rPr>
          <w:rFonts w:hint="eastAsia" w:ascii="仿宋" w:hAnsi="仿宋" w:eastAsia="仿宋" w:cs="宋体"/>
          <w:bCs/>
          <w:spacing w:val="6"/>
          <w:sz w:val="24"/>
        </w:rPr>
        <w:t>项，</w:t>
      </w:r>
      <w:r>
        <w:rPr>
          <w:rFonts w:ascii="仿宋" w:hAnsi="仿宋" w:eastAsia="仿宋" w:cs="宋体"/>
          <w:bCs/>
          <w:spacing w:val="6"/>
          <w:sz w:val="24"/>
        </w:rPr>
        <w:t>我</w:t>
      </w:r>
      <w:r>
        <w:rPr>
          <w:rFonts w:hint="eastAsia" w:ascii="仿宋" w:hAnsi="仿宋" w:eastAsia="仿宋" w:cs="宋体"/>
          <w:bCs/>
          <w:spacing w:val="6"/>
          <w:sz w:val="24"/>
        </w:rPr>
        <w:t>单位</w:t>
      </w:r>
      <w:r>
        <w:rPr>
          <w:rFonts w:ascii="仿宋" w:hAnsi="仿宋" w:eastAsia="仿宋" w:cs="宋体"/>
          <w:bCs/>
          <w:spacing w:val="6"/>
          <w:sz w:val="24"/>
        </w:rPr>
        <w:t>应具备</w:t>
      </w:r>
      <w:r>
        <w:rPr>
          <w:rFonts w:ascii="仿宋" w:hAnsi="仿宋" w:eastAsia="仿宋" w:cs="宋体"/>
          <w:bCs/>
          <w:spacing w:val="6"/>
          <w:sz w:val="24"/>
          <w:u w:val="single"/>
        </w:rPr>
        <w:t xml:space="preserve">       </w:t>
      </w:r>
      <w:r>
        <w:rPr>
          <w:rFonts w:hint="eastAsia" w:ascii="仿宋" w:hAnsi="仿宋" w:eastAsia="仿宋" w:cs="宋体"/>
          <w:bCs/>
          <w:spacing w:val="6"/>
          <w:sz w:val="24"/>
        </w:rPr>
        <w:t>（备案</w:t>
      </w:r>
      <w:r>
        <w:rPr>
          <w:rFonts w:ascii="仿宋" w:hAnsi="仿宋" w:eastAsia="仿宋" w:cs="宋体"/>
          <w:bCs/>
          <w:spacing w:val="6"/>
          <w:sz w:val="24"/>
        </w:rPr>
        <w:t>、登记、其他证照</w:t>
      </w:r>
      <w:r>
        <w:rPr>
          <w:rFonts w:hint="eastAsia" w:ascii="仿宋" w:hAnsi="仿宋" w:eastAsia="仿宋" w:cs="宋体"/>
          <w:bCs/>
          <w:spacing w:val="6"/>
          <w:sz w:val="24"/>
        </w:rPr>
        <w:t>）。</w:t>
      </w:r>
      <w:r>
        <w:rPr>
          <w:rFonts w:hint="eastAsia" w:ascii="仿宋" w:hAnsi="仿宋" w:eastAsia="仿宋" w:cs="宋体"/>
          <w:bCs/>
          <w:sz w:val="24"/>
        </w:rPr>
        <w:t>但因</w:t>
      </w:r>
      <w:r>
        <w:rPr>
          <w:rFonts w:ascii="仿宋" w:hAnsi="仿宋" w:eastAsia="仿宋" w:cs="宋体"/>
          <w:bCs/>
          <w:sz w:val="24"/>
        </w:rPr>
        <w:t>我单位所在地</w:t>
      </w:r>
      <w:r>
        <w:rPr>
          <w:rFonts w:hint="eastAsia" w:ascii="仿宋" w:hAnsi="仿宋" w:eastAsia="仿宋" w:cs="宋体"/>
          <w:bCs/>
          <w:sz w:val="24"/>
        </w:rPr>
        <w:t>已对</w:t>
      </w:r>
      <w:r>
        <w:rPr>
          <w:rFonts w:ascii="仿宋" w:hAnsi="仿宋" w:eastAsia="仿宋" w:cs="宋体"/>
          <w:bCs/>
          <w:sz w:val="24"/>
        </w:rPr>
        <w:t>上述</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hint="eastAsia" w:ascii="仿宋" w:hAnsi="仿宋" w:eastAsia="仿宋" w:cs="宋体"/>
          <w:bCs/>
          <w:sz w:val="24"/>
          <w:u w:val="single"/>
        </w:rPr>
        <w:t xml:space="preserve">         </w:t>
      </w:r>
      <w:r>
        <w:rPr>
          <w:rFonts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pPr>
        <w:spacing w:line="360" w:lineRule="auto"/>
        <w:rPr>
          <w:rFonts w:ascii="仿宋" w:hAnsi="仿宋" w:eastAsia="仿宋" w:cs="宋体"/>
          <w:bCs/>
          <w:sz w:val="24"/>
        </w:rPr>
      </w:pP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sz w:val="24"/>
        </w:rPr>
      </w:pPr>
    </w:p>
    <w:p>
      <w:pPr>
        <w:spacing w:line="360" w:lineRule="auto"/>
        <w:ind w:firstLine="480" w:firstLineChars="200"/>
        <w:rPr>
          <w:rFonts w:ascii="仿宋" w:hAnsi="仿宋" w:eastAsia="仿宋" w:cs="宋体"/>
          <w:bCs/>
          <w:sz w:val="24"/>
        </w:rPr>
      </w:pPr>
      <w:r>
        <w:rPr>
          <w:rFonts w:hint="eastAsia" w:ascii="仿宋" w:hAnsi="仿宋" w:eastAsia="仿宋" w:cs="宋体"/>
          <w:bCs/>
          <w:sz w:val="24"/>
        </w:rPr>
        <w:t>供应商名称：XXXX（单位公章）。</w:t>
      </w: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法定代表人/单位负责人或授权代表（签字或加盖个人印章）：XXXX。</w:t>
      </w: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日    期：XXXX。</w:t>
      </w:r>
    </w:p>
    <w:p>
      <w:pPr>
        <w:pStyle w:val="17"/>
      </w:pPr>
    </w:p>
    <w:p>
      <w:pPr>
        <w:spacing w:line="360" w:lineRule="auto"/>
        <w:rPr>
          <w:rFonts w:ascii="仿宋" w:hAnsi="仿宋" w:eastAsia="仿宋" w:cs="宋体"/>
          <w:bCs/>
          <w:sz w:val="24"/>
        </w:rPr>
      </w:pPr>
      <w:r>
        <w:rPr>
          <w:rFonts w:hint="eastAsia" w:ascii="仿宋" w:hAnsi="仿宋" w:eastAsia="仿宋" w:cs="宋体"/>
          <w:bCs/>
          <w:sz w:val="24"/>
        </w:rPr>
        <w:t>注：1.</w:t>
      </w:r>
      <w:r>
        <w:rPr>
          <w:rFonts w:ascii="仿宋" w:hAnsi="仿宋" w:eastAsia="仿宋" w:cs="宋体"/>
          <w:bCs/>
          <w:sz w:val="24"/>
        </w:rPr>
        <w:t>根据国务院办公厅关于加快推进“多证合一”改革的指导意见（国办发</w:t>
      </w:r>
      <w:r>
        <w:rPr>
          <w:rFonts w:hint="eastAsia" w:ascii="仿宋" w:hAnsi="仿宋" w:eastAsia="仿宋" w:cs="宋体"/>
          <w:b/>
          <w:kern w:val="0"/>
          <w:sz w:val="24"/>
        </w:rPr>
        <w:t>〔2017〕</w:t>
      </w:r>
      <w:r>
        <w:rPr>
          <w:rFonts w:ascii="仿宋" w:hAnsi="仿宋" w:eastAsia="仿宋" w:cs="宋体"/>
          <w:bCs/>
          <w:sz w:val="24"/>
        </w:rPr>
        <w:t>41号）等政策要求，</w:t>
      </w:r>
      <w:r>
        <w:rPr>
          <w:rFonts w:ascii="仿宋" w:hAnsi="仿宋" w:eastAsia="仿宋" w:cs="宋体"/>
          <w:b/>
          <w:bCs/>
          <w:sz w:val="24"/>
        </w:rPr>
        <w:t>若资格要求涉及的登记、备案等有关事项和各类证照已实行多证合一导致供应商无法提供该类证明材料的</w:t>
      </w:r>
      <w:r>
        <w:rPr>
          <w:rFonts w:ascii="仿宋" w:hAnsi="仿宋" w:eastAsia="仿宋" w:cs="宋体"/>
          <w:bCs/>
          <w:sz w:val="24"/>
        </w:rPr>
        <w:t>，供应商须提供</w:t>
      </w:r>
      <w:r>
        <w:rPr>
          <w:rFonts w:hint="eastAsia" w:ascii="仿宋" w:hAnsi="仿宋" w:eastAsia="仿宋" w:cs="宋体"/>
          <w:bCs/>
          <w:sz w:val="24"/>
        </w:rPr>
        <w:t>该</w:t>
      </w:r>
      <w:r>
        <w:rPr>
          <w:rFonts w:ascii="仿宋" w:hAnsi="仿宋" w:eastAsia="仿宋" w:cs="宋体"/>
          <w:bCs/>
          <w:sz w:val="24"/>
        </w:rPr>
        <w:t>承诺。</w:t>
      </w:r>
    </w:p>
    <w:p>
      <w:pPr>
        <w:spacing w:line="360" w:lineRule="auto"/>
        <w:rPr>
          <w:rFonts w:ascii="仿宋" w:hAnsi="仿宋" w:eastAsia="仿宋" w:cs="宋体"/>
          <w:bCs/>
          <w:sz w:val="24"/>
        </w:rPr>
      </w:pPr>
      <w:r>
        <w:rPr>
          <w:rFonts w:hint="eastAsia" w:ascii="仿宋" w:hAnsi="仿宋" w:eastAsia="仿宋" w:cs="宋体"/>
          <w:bCs/>
          <w:sz w:val="24"/>
        </w:rPr>
        <w:t>2.若已提供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pPr>
        <w:spacing w:line="360" w:lineRule="auto"/>
        <w:rPr>
          <w:rFonts w:ascii="仿宋" w:hAnsi="仿宋" w:eastAsia="仿宋" w:cs="宋体"/>
          <w:bCs/>
          <w:sz w:val="24"/>
        </w:rPr>
      </w:pPr>
      <w:r>
        <w:rPr>
          <w:rFonts w:hint="eastAsia" w:ascii="仿宋" w:hAnsi="仿宋" w:eastAsia="仿宋" w:cs="宋体"/>
          <w:bCs/>
          <w:sz w:val="24"/>
        </w:rPr>
        <w:t>3.若本项目资格要求不涉及，无需提供该承诺。</w:t>
      </w:r>
    </w:p>
    <w:p>
      <w:pPr>
        <w:tabs>
          <w:tab w:val="left" w:pos="900"/>
        </w:tabs>
        <w:spacing w:line="360" w:lineRule="auto"/>
        <w:jc w:val="center"/>
        <w:rPr>
          <w:rFonts w:ascii="仿宋" w:hAnsi="仿宋" w:eastAsia="仿宋"/>
          <w:b/>
          <w:sz w:val="32"/>
        </w:rPr>
      </w:pPr>
      <w:r>
        <w:rPr>
          <w:rFonts w:hint="eastAsia" w:ascii="仿宋" w:hAnsi="仿宋" w:eastAsia="仿宋"/>
          <w:b/>
          <w:sz w:val="32"/>
          <w:szCs w:val="32"/>
        </w:rPr>
        <w:br w:type="page"/>
      </w:r>
      <w:r>
        <w:rPr>
          <w:rFonts w:ascii="仿宋" w:hAnsi="仿宋" w:eastAsia="仿宋"/>
          <w:b/>
          <w:sz w:val="32"/>
        </w:rPr>
        <w:t>第</w:t>
      </w:r>
      <w:r>
        <w:rPr>
          <w:rFonts w:hint="eastAsia" w:ascii="仿宋" w:hAnsi="仿宋" w:eastAsia="仿宋"/>
          <w:b/>
          <w:sz w:val="32"/>
        </w:rPr>
        <w:t>二</w:t>
      </w:r>
      <w:r>
        <w:rPr>
          <w:rFonts w:ascii="仿宋" w:hAnsi="仿宋" w:eastAsia="仿宋"/>
          <w:b/>
          <w:sz w:val="32"/>
        </w:rPr>
        <w:t xml:space="preserve">部分     </w:t>
      </w:r>
      <w:r>
        <w:rPr>
          <w:rFonts w:hint="eastAsia" w:ascii="仿宋" w:hAnsi="仿宋" w:eastAsia="仿宋"/>
          <w:b/>
          <w:sz w:val="32"/>
        </w:rPr>
        <w:t>“其他响应</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widowControl/>
        <w:jc w:val="left"/>
        <w:outlineLvl w:val="1"/>
        <w:rPr>
          <w:rFonts w:ascii="仿宋" w:hAnsi="仿宋" w:eastAsia="仿宋"/>
          <w:b/>
          <w:sz w:val="32"/>
          <w:szCs w:val="32"/>
        </w:rPr>
      </w:pPr>
      <w:r>
        <w:rPr>
          <w:rFonts w:hint="eastAsia" w:ascii="仿宋" w:hAnsi="仿宋" w:eastAsia="仿宋"/>
          <w:b/>
          <w:sz w:val="32"/>
          <w:szCs w:val="32"/>
        </w:rPr>
        <w:t>格式2-1</w:t>
      </w:r>
    </w:p>
    <w:p>
      <w:pPr>
        <w:widowControl/>
        <w:jc w:val="left"/>
        <w:outlineLvl w:val="1"/>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r>
        <w:rPr>
          <w:rFonts w:ascii="仿宋" w:hAnsi="仿宋" w:eastAsia="仿宋"/>
          <w:b/>
          <w:sz w:val="36"/>
        </w:rPr>
        <w:t>（正本/副本）</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hint="eastAsia" w:ascii="仿宋" w:hAnsi="仿宋" w:eastAsia="仿宋"/>
          <w:b/>
          <w:sz w:val="40"/>
          <w:szCs w:val="48"/>
        </w:rPr>
        <w:t>XX项目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供应商</w:t>
      </w:r>
      <w:r>
        <w:rPr>
          <w:rFonts w:ascii="仿宋" w:hAnsi="仿宋" w:eastAsia="仿宋"/>
          <w:b/>
          <w:sz w:val="32"/>
        </w:rPr>
        <w:t>名称：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时间</w:t>
      </w:r>
      <w:r>
        <w:rPr>
          <w:rFonts w:ascii="仿宋" w:hAnsi="仿宋" w:eastAsia="仿宋"/>
          <w:b/>
          <w:sz w:val="32"/>
        </w:rPr>
        <w:t>：</w:t>
      </w:r>
      <w:r>
        <w:rPr>
          <w:rFonts w:hint="eastAsia" w:ascii="仿宋" w:hAnsi="仿宋" w:eastAsia="仿宋"/>
          <w:b/>
          <w:sz w:val="32"/>
        </w:rPr>
        <w:t>XX年XX</w:t>
      </w:r>
      <w:r>
        <w:rPr>
          <w:rFonts w:ascii="仿宋" w:hAnsi="仿宋" w:eastAsia="仿宋"/>
          <w:b/>
          <w:sz w:val="32"/>
        </w:rPr>
        <w:t>月</w:t>
      </w:r>
      <w:r>
        <w:rPr>
          <w:rFonts w:hint="eastAsia" w:ascii="仿宋" w:hAnsi="仿宋" w:eastAsia="仿宋"/>
          <w:b/>
          <w:sz w:val="32"/>
        </w:rPr>
        <w:t>XX</w:t>
      </w:r>
      <w:r>
        <w:rPr>
          <w:rFonts w:ascii="仿宋" w:hAnsi="仿宋" w:eastAsia="仿宋"/>
          <w:b/>
          <w:sz w:val="32"/>
        </w:rPr>
        <w:t>日</w:t>
      </w:r>
    </w:p>
    <w:p>
      <w:pPr>
        <w:spacing w:line="360" w:lineRule="auto"/>
        <w:rPr>
          <w:rFonts w:ascii="仿宋" w:hAnsi="仿宋" w:eastAsia="仿宋"/>
          <w:b/>
          <w:sz w:val="32"/>
        </w:rPr>
      </w:pPr>
      <w:r>
        <w:rPr>
          <w:rFonts w:ascii="仿宋" w:hAnsi="仿宋" w:eastAsia="仿宋"/>
          <w:b/>
          <w:sz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格式2-2</w:t>
      </w:r>
    </w:p>
    <w:p>
      <w:pPr>
        <w:widowControl/>
        <w:spacing w:line="360" w:lineRule="atLeast"/>
        <w:jc w:val="center"/>
        <w:outlineLvl w:val="1"/>
        <w:rPr>
          <w:rFonts w:ascii="仿宋" w:hAnsi="仿宋" w:eastAsia="仿宋"/>
          <w:b/>
          <w:sz w:val="32"/>
          <w:szCs w:val="32"/>
        </w:rPr>
      </w:pPr>
      <w:bookmarkStart w:id="112" w:name="_Toc308164824"/>
      <w:r>
        <w:rPr>
          <w:rFonts w:hint="eastAsia" w:ascii="仿宋" w:hAnsi="仿宋" w:eastAsia="仿宋"/>
          <w:b/>
          <w:sz w:val="32"/>
          <w:szCs w:val="32"/>
        </w:rPr>
        <w:t>一、响应函</w:t>
      </w:r>
    </w:p>
    <w:p>
      <w:pPr>
        <w:spacing w:line="360" w:lineRule="auto"/>
        <w:rPr>
          <w:rFonts w:ascii="仿宋" w:hAnsi="仿宋" w:eastAsia="仿宋"/>
          <w:sz w:val="24"/>
        </w:rPr>
      </w:pPr>
    </w:p>
    <w:p>
      <w:pPr>
        <w:spacing w:line="360" w:lineRule="auto"/>
        <w:rPr>
          <w:rFonts w:ascii="仿宋" w:hAnsi="仿宋" w:eastAsia="仿宋"/>
          <w:sz w:val="24"/>
        </w:rPr>
      </w:pPr>
      <w:r>
        <w:rPr>
          <w:rFonts w:hint="eastAsia" w:ascii="仿宋" w:hAnsi="仿宋" w:eastAsia="仿宋"/>
          <w:sz w:val="24"/>
        </w:rPr>
        <w:t>XXX（采购代理机构名称）：</w:t>
      </w:r>
    </w:p>
    <w:p>
      <w:pPr>
        <w:spacing w:line="360" w:lineRule="auto"/>
        <w:ind w:firstLine="480" w:firstLineChars="200"/>
        <w:jc w:val="left"/>
        <w:rPr>
          <w:rFonts w:ascii="仿宋" w:hAnsi="仿宋" w:eastAsia="仿宋"/>
          <w:sz w:val="24"/>
        </w:rPr>
      </w:pPr>
      <w:r>
        <w:rPr>
          <w:rFonts w:hint="eastAsia" w:ascii="仿宋" w:hAnsi="仿宋" w:eastAsia="仿宋"/>
          <w:sz w:val="24"/>
        </w:rPr>
        <w:t>我方全面研究了“XXXXXX”项目磋商文件（项目编号：XXXX），决定参加贵单位组织的本项目磋商采购。</w:t>
      </w:r>
    </w:p>
    <w:p>
      <w:pPr>
        <w:spacing w:line="360" w:lineRule="auto"/>
        <w:ind w:firstLine="480" w:firstLineChars="200"/>
        <w:jc w:val="left"/>
        <w:rPr>
          <w:rFonts w:ascii="仿宋" w:hAnsi="仿宋" w:eastAsia="仿宋"/>
          <w:sz w:val="24"/>
        </w:rPr>
      </w:pPr>
      <w:r>
        <w:rPr>
          <w:rFonts w:hint="eastAsia" w:ascii="仿宋" w:hAnsi="仿宋" w:eastAsia="仿宋"/>
          <w:sz w:val="24"/>
        </w:rPr>
        <w:t>一、我方自愿按照磋商文件规定的各项要求向采购人提供所需货物/服务。</w:t>
      </w:r>
    </w:p>
    <w:p>
      <w:pPr>
        <w:spacing w:line="360" w:lineRule="auto"/>
        <w:ind w:firstLine="480" w:firstLineChars="200"/>
        <w:jc w:val="left"/>
        <w:rPr>
          <w:rFonts w:ascii="仿宋" w:hAnsi="仿宋" w:eastAsia="仿宋"/>
          <w:sz w:val="24"/>
        </w:rPr>
      </w:pPr>
      <w:r>
        <w:rPr>
          <w:rFonts w:hint="eastAsia" w:ascii="仿宋" w:hAnsi="仿宋" w:eastAsia="仿宋"/>
          <w:sz w:val="24"/>
        </w:rPr>
        <w:t>二、一旦我方成交，我方将严格履行政府采购合同规定的责任和义务。</w:t>
      </w:r>
    </w:p>
    <w:p>
      <w:pPr>
        <w:spacing w:line="360" w:lineRule="auto"/>
        <w:ind w:firstLine="480" w:firstLineChars="200"/>
        <w:jc w:val="left"/>
        <w:rPr>
          <w:rFonts w:ascii="仿宋" w:hAnsi="仿宋" w:eastAsia="仿宋"/>
          <w:sz w:val="24"/>
        </w:rPr>
      </w:pPr>
      <w:r>
        <w:rPr>
          <w:rFonts w:hint="eastAsia" w:ascii="仿宋" w:hAnsi="仿宋" w:eastAsia="仿宋"/>
          <w:sz w:val="24"/>
        </w:rPr>
        <w:t>三、我方为本项目提交的响应文件正本1份，副本XX份，用于磋商报价。</w:t>
      </w:r>
    </w:p>
    <w:p>
      <w:pPr>
        <w:spacing w:line="360" w:lineRule="auto"/>
        <w:ind w:firstLine="480" w:firstLineChars="200"/>
        <w:jc w:val="left"/>
        <w:rPr>
          <w:rFonts w:ascii="仿宋" w:hAnsi="仿宋" w:eastAsia="仿宋"/>
          <w:sz w:val="24"/>
        </w:rPr>
      </w:pPr>
      <w:r>
        <w:rPr>
          <w:rFonts w:hint="eastAsia" w:ascii="仿宋" w:hAnsi="仿宋" w:eastAsia="仿宋"/>
          <w:sz w:val="24"/>
        </w:rPr>
        <w:t>四、本次磋商，我方递交的响应文件有效期为磋商文件规定起算之日起XX天。</w:t>
      </w:r>
    </w:p>
    <w:p>
      <w:pPr>
        <w:spacing w:line="360" w:lineRule="auto"/>
        <w:ind w:firstLine="480" w:firstLineChars="200"/>
        <w:jc w:val="left"/>
        <w:rPr>
          <w:rFonts w:ascii="仿宋" w:hAnsi="仿宋" w:eastAsia="仿宋"/>
          <w:sz w:val="24"/>
        </w:rPr>
      </w:pPr>
      <w:r>
        <w:rPr>
          <w:rFonts w:hint="eastAsia" w:ascii="仿宋" w:hAnsi="仿宋" w:eastAsia="仿宋"/>
          <w:sz w:val="24"/>
        </w:rPr>
        <w:t>五、我方愿意提供贵单位可能另外要求的，与磋商报价有关的文件资料，并保证我方已提供和将要提供的文件资料是真实、准确的。</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spacing w:line="400" w:lineRule="exact"/>
        <w:ind w:firstLine="470" w:firstLineChars="196"/>
        <w:rPr>
          <w:rFonts w:ascii="仿宋" w:hAnsi="仿宋" w:eastAsia="仿宋"/>
          <w:sz w:val="24"/>
        </w:rPr>
      </w:pPr>
      <w:r>
        <w:rPr>
          <w:rFonts w:hint="eastAsia" w:ascii="仿宋" w:hAnsi="仿宋" w:eastAsia="仿宋"/>
          <w:sz w:val="24"/>
        </w:rPr>
        <w:t>法定代表人/单位负责人或授权代表（签字或加盖个人印章）：XXX</w:t>
      </w:r>
    </w:p>
    <w:p>
      <w:pPr>
        <w:spacing w:line="400" w:lineRule="exact"/>
        <w:ind w:firstLine="470" w:firstLineChars="196"/>
        <w:rPr>
          <w:rFonts w:ascii="仿宋" w:hAnsi="仿宋" w:eastAsia="仿宋"/>
          <w:sz w:val="24"/>
        </w:rPr>
      </w:pPr>
      <w:r>
        <w:rPr>
          <w:rFonts w:hint="eastAsia" w:ascii="仿宋" w:hAnsi="仿宋" w:eastAsia="仿宋"/>
          <w:sz w:val="24"/>
        </w:rPr>
        <w:t>通讯地址：XXX</w:t>
      </w:r>
    </w:p>
    <w:p>
      <w:pPr>
        <w:spacing w:line="400" w:lineRule="exact"/>
        <w:ind w:firstLine="470" w:firstLineChars="196"/>
        <w:rPr>
          <w:rFonts w:ascii="仿宋" w:hAnsi="仿宋" w:eastAsia="仿宋"/>
          <w:sz w:val="24"/>
        </w:rPr>
      </w:pPr>
      <w:r>
        <w:rPr>
          <w:rFonts w:hint="eastAsia" w:ascii="仿宋" w:hAnsi="仿宋" w:eastAsia="仿宋"/>
          <w:sz w:val="24"/>
        </w:rPr>
        <w:t>邮政编码：XXX</w:t>
      </w:r>
    </w:p>
    <w:p>
      <w:pPr>
        <w:spacing w:line="400" w:lineRule="exact"/>
        <w:ind w:firstLine="470" w:firstLineChars="196"/>
        <w:rPr>
          <w:rFonts w:ascii="仿宋" w:hAnsi="仿宋" w:eastAsia="仿宋"/>
          <w:sz w:val="24"/>
        </w:rPr>
      </w:pPr>
      <w:r>
        <w:rPr>
          <w:rFonts w:hint="eastAsia" w:ascii="仿宋" w:hAnsi="仿宋" w:eastAsia="仿宋"/>
          <w:sz w:val="24"/>
        </w:rPr>
        <w:t>联系电话：XXX</w:t>
      </w:r>
    </w:p>
    <w:p>
      <w:pPr>
        <w:spacing w:line="400" w:lineRule="exact"/>
        <w:ind w:firstLine="470" w:firstLineChars="196"/>
        <w:rPr>
          <w:rFonts w:ascii="仿宋" w:hAnsi="仿宋" w:eastAsia="仿宋"/>
          <w:sz w:val="24"/>
        </w:rPr>
      </w:pPr>
      <w:r>
        <w:rPr>
          <w:rFonts w:hint="eastAsia" w:ascii="仿宋" w:hAnsi="仿宋" w:eastAsia="仿宋"/>
          <w:sz w:val="24"/>
        </w:rPr>
        <w:t>传    真：XXX</w:t>
      </w:r>
    </w:p>
    <w:p>
      <w:pPr>
        <w:ind w:firstLine="480" w:firstLineChars="200"/>
        <w:rPr>
          <w:rFonts w:ascii="仿宋" w:hAnsi="仿宋" w:eastAsia="仿宋"/>
          <w:b/>
          <w:sz w:val="32"/>
          <w:szCs w:val="32"/>
        </w:rPr>
      </w:pPr>
      <w:r>
        <w:rPr>
          <w:rFonts w:hint="eastAsia" w:ascii="仿宋" w:hAnsi="仿宋" w:eastAsia="仿宋"/>
          <w:sz w:val="24"/>
        </w:rPr>
        <w:t>日    期：XXX年XXX月XXX日</w:t>
      </w:r>
      <w:r>
        <w:rPr>
          <w:rFonts w:ascii="仿宋" w:hAnsi="仿宋" w:eastAsia="仿宋"/>
          <w:b/>
          <w:sz w:val="32"/>
          <w:szCs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格式2-3</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二、承诺函（实质性要求）</w:t>
      </w:r>
    </w:p>
    <w:p/>
    <w:p>
      <w:pPr>
        <w:spacing w:line="360" w:lineRule="auto"/>
        <w:rPr>
          <w:rFonts w:ascii="仿宋" w:hAnsi="仿宋" w:eastAsia="仿宋"/>
          <w:sz w:val="24"/>
        </w:rPr>
      </w:pPr>
      <w:r>
        <w:rPr>
          <w:rFonts w:hint="eastAsia" w:ascii="仿宋" w:hAnsi="仿宋" w:eastAsia="仿宋"/>
          <w:sz w:val="24"/>
        </w:rPr>
        <w:t>XXX（采购代理机构名称）：</w:t>
      </w:r>
    </w:p>
    <w:p>
      <w:pPr>
        <w:spacing w:line="360" w:lineRule="auto"/>
        <w:ind w:firstLine="480" w:firstLineChars="200"/>
        <w:rPr>
          <w:rFonts w:ascii="仿宋" w:hAnsi="仿宋" w:eastAsia="仿宋" w:cs="仿宋"/>
          <w:sz w:val="24"/>
        </w:rPr>
      </w:pPr>
      <w:r>
        <w:rPr>
          <w:rFonts w:hint="eastAsia" w:ascii="仿宋" w:hAnsi="仿宋" w:eastAsia="仿宋" w:cs="仿宋"/>
          <w:sz w:val="24"/>
        </w:rPr>
        <w:t>我方作为本次采购项目的供应商，根据磋商文件要求，现郑重承诺如下：</w:t>
      </w:r>
    </w:p>
    <w:p>
      <w:pPr>
        <w:spacing w:line="360" w:lineRule="auto"/>
        <w:ind w:firstLine="480" w:firstLineChars="200"/>
        <w:rPr>
          <w:rFonts w:ascii="仿宋" w:hAnsi="仿宋" w:eastAsia="仿宋" w:cs="仿宋"/>
          <w:sz w:val="24"/>
        </w:rPr>
      </w:pPr>
      <w:r>
        <w:rPr>
          <w:rFonts w:hint="eastAsia" w:ascii="仿宋" w:hAnsi="仿宋" w:eastAsia="仿宋" w:cs="仿宋"/>
          <w:sz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spacing w:line="360" w:lineRule="auto"/>
        <w:ind w:firstLine="480" w:firstLineChars="200"/>
        <w:rPr>
          <w:rFonts w:ascii="仿宋" w:hAnsi="仿宋" w:eastAsia="仿宋" w:cs="仿宋"/>
          <w:sz w:val="24"/>
        </w:rPr>
      </w:pPr>
      <w:r>
        <w:rPr>
          <w:rFonts w:hint="eastAsia" w:ascii="仿宋" w:hAnsi="仿宋" w:eastAsia="仿宋" w:cs="仿宋"/>
          <w:sz w:val="24"/>
        </w:rPr>
        <w:t>二、在参加本次采购活动中，不存在与单位负责人为同一人或者存在直接控股、管理关系的其他供应商参与同一合同项下的政府采购活动的行为。</w:t>
      </w:r>
    </w:p>
    <w:p>
      <w:pPr>
        <w:spacing w:line="360" w:lineRule="auto"/>
        <w:ind w:firstLine="480" w:firstLineChars="200"/>
        <w:rPr>
          <w:rFonts w:ascii="仿宋" w:hAnsi="仿宋" w:eastAsia="仿宋" w:cs="仿宋"/>
          <w:sz w:val="24"/>
        </w:rPr>
      </w:pPr>
      <w:r>
        <w:rPr>
          <w:rFonts w:hint="eastAsia" w:ascii="仿宋" w:hAnsi="仿宋" w:eastAsia="仿宋" w:cs="仿宋"/>
          <w:sz w:val="24"/>
        </w:rPr>
        <w:t>三、为采购项目提供整体设计、规范编制或者项目管理、监理、检测等服务的供应商，不得再参加该采购项目的其他采购活动，我方承诺不属于此类禁止参加本项目的供应商。</w:t>
      </w:r>
    </w:p>
    <w:p>
      <w:pPr>
        <w:spacing w:line="360" w:lineRule="auto"/>
        <w:ind w:firstLine="480" w:firstLineChars="200"/>
        <w:rPr>
          <w:rFonts w:ascii="仿宋" w:hAnsi="仿宋" w:eastAsia="仿宋" w:cs="仿宋"/>
          <w:sz w:val="24"/>
        </w:rPr>
      </w:pPr>
      <w:r>
        <w:rPr>
          <w:rFonts w:hint="eastAsia" w:ascii="仿宋" w:hAnsi="仿宋" w:eastAsia="仿宋" w:cs="仿宋"/>
          <w:sz w:val="24"/>
        </w:rPr>
        <w:t>四、在参加本次采购活动中，不存在和其他供应商在同一合同项下的采购项目中，同时委托同一个自然人、同一家庭的人员、同一单位的人员作为代理人的行为。</w:t>
      </w:r>
    </w:p>
    <w:p>
      <w:pPr>
        <w:spacing w:line="360" w:lineRule="auto"/>
        <w:ind w:firstLine="480" w:firstLineChars="200"/>
        <w:rPr>
          <w:rFonts w:ascii="仿宋" w:hAnsi="仿宋" w:eastAsia="仿宋" w:cs="仿宋"/>
          <w:sz w:val="24"/>
        </w:rPr>
      </w:pPr>
      <w:r>
        <w:rPr>
          <w:rFonts w:hint="eastAsia" w:ascii="仿宋" w:hAnsi="仿宋" w:eastAsia="仿宋" w:cs="仿宋"/>
          <w:sz w:val="24"/>
        </w:rPr>
        <w:t>五、我方实际控制人或者中高级管理人员，不存在同时是采购代理机构工作人员的情形。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六、不存在同一母公司的两家以上的子公司，以不同供应商身份同时参加本项目同一合同项下的采购活动的情形。</w:t>
      </w:r>
    </w:p>
    <w:p>
      <w:pPr>
        <w:spacing w:line="360" w:lineRule="auto"/>
        <w:ind w:firstLine="456" w:firstLineChars="200"/>
        <w:rPr>
          <w:rFonts w:ascii="仿宋" w:hAnsi="仿宋" w:eastAsia="仿宋" w:cs="仿宋"/>
          <w:spacing w:val="-6"/>
          <w:sz w:val="24"/>
        </w:rPr>
      </w:pPr>
      <w:r>
        <w:rPr>
          <w:rFonts w:hint="eastAsia" w:ascii="仿宋" w:hAnsi="仿宋" w:eastAsia="仿宋" w:cs="仿宋"/>
          <w:spacing w:val="-6"/>
          <w:sz w:val="24"/>
        </w:rPr>
        <w:t>七、我方与采购代理机构不存在关联关系，也不是采购代理机构的母公司或子公司。</w:t>
      </w:r>
    </w:p>
    <w:p>
      <w:pPr>
        <w:spacing w:line="360" w:lineRule="auto"/>
        <w:ind w:firstLine="480" w:firstLineChars="200"/>
        <w:rPr>
          <w:rFonts w:ascii="仿宋" w:hAnsi="仿宋" w:eastAsia="仿宋" w:cs="仿宋"/>
          <w:sz w:val="24"/>
        </w:rPr>
      </w:pPr>
      <w:r>
        <w:rPr>
          <w:rFonts w:hint="eastAsia" w:ascii="仿宋" w:hAnsi="仿宋" w:eastAsia="仿宋" w:cs="仿宋"/>
          <w:sz w:val="24"/>
        </w:rPr>
        <w:t>八、响应文件中提供的任何资料和技术、服务、商务等响应承诺情况都是真实的、有效的、合法的。</w:t>
      </w:r>
    </w:p>
    <w:p>
      <w:pPr>
        <w:spacing w:line="360" w:lineRule="auto"/>
        <w:ind w:firstLine="480" w:firstLineChars="200"/>
        <w:rPr>
          <w:rFonts w:ascii="仿宋" w:hAnsi="仿宋" w:eastAsia="仿宋" w:cs="仿宋"/>
          <w:sz w:val="24"/>
        </w:rPr>
      </w:pPr>
      <w:r>
        <w:rPr>
          <w:rFonts w:hint="eastAsia" w:ascii="仿宋" w:hAnsi="仿宋" w:eastAsia="仿宋" w:cs="仿宋"/>
          <w:sz w:val="24"/>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spacing w:line="360" w:lineRule="auto"/>
        <w:ind w:firstLine="480" w:firstLineChars="200"/>
        <w:rPr>
          <w:rFonts w:ascii="仿宋" w:hAnsi="仿宋" w:eastAsia="仿宋" w:cs="仿宋"/>
          <w:sz w:val="24"/>
        </w:rPr>
      </w:pPr>
      <w:r>
        <w:rPr>
          <w:rFonts w:hint="eastAsia" w:ascii="仿宋" w:hAnsi="仿宋" w:eastAsia="仿宋" w:cs="仿宋"/>
          <w:sz w:val="24"/>
        </w:rPr>
        <w:t>十、国家或行业主管部门对采购产品的技术标准、质量标准和资格资质条件等有强制性规定的，我方承诺符合其要求。</w:t>
      </w:r>
    </w:p>
    <w:p>
      <w:pPr>
        <w:spacing w:line="360" w:lineRule="auto"/>
        <w:ind w:firstLine="480" w:firstLineChars="200"/>
        <w:rPr>
          <w:rFonts w:ascii="仿宋" w:hAnsi="仿宋" w:eastAsia="仿宋" w:cs="仿宋"/>
          <w:sz w:val="24"/>
        </w:rPr>
      </w:pPr>
      <w:r>
        <w:rPr>
          <w:rFonts w:hint="eastAsia" w:ascii="仿宋" w:hAnsi="仿宋" w:eastAsia="仿宋" w:cs="仿宋"/>
          <w:sz w:val="24"/>
        </w:rPr>
        <w:t>十一、参加本次采购活动，我方完全同意磋商文件第二章关于“磋商费用”、“合同分包”、“合同转包”、“履约保证金”的实质性要求，并承诺严格按照磋商文件要求履行。</w:t>
      </w:r>
    </w:p>
    <w:p>
      <w:pPr>
        <w:spacing w:line="360" w:lineRule="auto"/>
        <w:ind w:firstLine="480" w:firstLineChars="200"/>
        <w:rPr>
          <w:rFonts w:ascii="仿宋" w:hAnsi="仿宋" w:eastAsia="仿宋" w:cs="仿宋"/>
          <w:sz w:val="24"/>
        </w:rPr>
      </w:pPr>
      <w:r>
        <w:rPr>
          <w:rFonts w:hint="eastAsia" w:ascii="仿宋" w:hAnsi="仿宋" w:eastAsia="仿宋" w:cs="仿宋"/>
          <w:sz w:val="24"/>
        </w:rPr>
        <w:t>十二、在本次递交响应文件之前一周年内，供应商本次磋商中对同一品牌同一型号的产品报价与其在中国境内其他地方的最低报价相比不得高于20%，我方承诺符合该要求。</w:t>
      </w:r>
    </w:p>
    <w:p>
      <w:pPr>
        <w:spacing w:line="360" w:lineRule="auto"/>
        <w:ind w:firstLine="480" w:firstLineChars="200"/>
        <w:rPr>
          <w:rFonts w:ascii="仿宋" w:hAnsi="仿宋" w:eastAsia="仿宋" w:cs="仿宋"/>
          <w:sz w:val="24"/>
        </w:rPr>
      </w:pPr>
      <w:r>
        <w:rPr>
          <w:rFonts w:hint="eastAsia" w:ascii="仿宋" w:hAnsi="仿宋" w:eastAsia="仿宋" w:cs="仿宋"/>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spacing w:line="360" w:lineRule="auto"/>
        <w:ind w:firstLine="480" w:firstLineChars="200"/>
        <w:rPr>
          <w:rFonts w:ascii="仿宋" w:hAnsi="仿宋" w:eastAsia="仿宋" w:cs="仿宋"/>
          <w:sz w:val="24"/>
        </w:rPr>
      </w:pPr>
      <w:r>
        <w:rPr>
          <w:rFonts w:hint="eastAsia" w:ascii="仿宋" w:hAnsi="仿宋" w:eastAsia="仿宋" w:cs="仿宋"/>
          <w:sz w:val="24"/>
        </w:rPr>
        <w:t>我方对上述承诺的内容事项真实性负责。如经查实上述承诺的内容事项存在虚假，我方愿意接受以提供虚假材料谋取成交的法律责任。</w:t>
      </w:r>
    </w:p>
    <w:p>
      <w:pPr>
        <w:spacing w:line="360" w:lineRule="auto"/>
        <w:rPr>
          <w:rFonts w:ascii="仿宋" w:hAnsi="仿宋" w:eastAsia="仿宋"/>
          <w:sz w:val="24"/>
        </w:rPr>
      </w:pPr>
    </w:p>
    <w:p>
      <w:pPr>
        <w:spacing w:line="360" w:lineRule="auto"/>
        <w:rPr>
          <w:rFonts w:ascii="仿宋" w:hAnsi="仿宋" w:eastAsia="仿宋"/>
          <w:sz w:val="24"/>
        </w:rPr>
      </w:pPr>
    </w:p>
    <w:p>
      <w:pPr>
        <w:spacing w:line="360" w:lineRule="auto"/>
        <w:ind w:firstLine="470" w:firstLineChars="196"/>
        <w:rPr>
          <w:rFonts w:ascii="仿宋" w:hAnsi="仿宋" w:eastAsia="仿宋"/>
          <w:sz w:val="24"/>
        </w:rPr>
      </w:pPr>
      <w:r>
        <w:rPr>
          <w:rFonts w:hint="eastAsia" w:ascii="仿宋" w:hAnsi="仿宋" w:eastAsia="仿宋"/>
          <w:sz w:val="24"/>
        </w:rPr>
        <w:t>法定代表人/单位负责人或授权代表（签字或加盖个人印章）：XXX</w:t>
      </w:r>
    </w:p>
    <w:p>
      <w:pPr>
        <w:spacing w:line="360" w:lineRule="auto"/>
        <w:ind w:firstLine="480" w:firstLineChars="200"/>
        <w:rPr>
          <w:rFonts w:ascii="仿宋" w:hAnsi="仿宋" w:eastAsia="仿宋"/>
          <w:sz w:val="24"/>
        </w:rPr>
      </w:pPr>
      <w:r>
        <w:rPr>
          <w:rFonts w:hint="eastAsia" w:ascii="仿宋" w:hAnsi="仿宋" w:eastAsia="仿宋"/>
          <w:sz w:val="24"/>
        </w:rPr>
        <w:t>供应商名称：XXXX（盖章）</w:t>
      </w:r>
    </w:p>
    <w:p>
      <w:pPr>
        <w:spacing w:line="360" w:lineRule="auto"/>
        <w:ind w:firstLine="480" w:firstLineChars="200"/>
        <w:rPr>
          <w:rFonts w:ascii="仿宋" w:hAnsi="仿宋" w:eastAsia="仿宋"/>
          <w:sz w:val="24"/>
        </w:rPr>
      </w:pPr>
      <w:r>
        <w:rPr>
          <w:rFonts w:hint="eastAsia" w:ascii="仿宋" w:hAnsi="仿宋" w:eastAsia="仿宋"/>
          <w:sz w:val="24"/>
        </w:rPr>
        <w:t>日    期：XXX年XXX月XXX日</w:t>
      </w:r>
      <w:bookmarkEnd w:id="112"/>
      <w:bookmarkStart w:id="113" w:name="_Toc217446087"/>
    </w:p>
    <w:p>
      <w:pPr>
        <w:widowControl/>
        <w:jc w:val="left"/>
        <w:rPr>
          <w:rFonts w:ascii="仿宋" w:hAnsi="仿宋" w:eastAsia="仿宋"/>
          <w:sz w:val="24"/>
        </w:rPr>
      </w:pPr>
      <w:r>
        <w:rPr>
          <w:rFonts w:ascii="仿宋" w:hAnsi="仿宋" w:eastAsia="仿宋"/>
          <w:sz w:val="24"/>
        </w:rPr>
        <w:br w:type="page"/>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关联单位申明函（实质性要求）</w:t>
      </w:r>
    </w:p>
    <w:p/>
    <w:p>
      <w:pPr>
        <w:spacing w:line="360" w:lineRule="auto"/>
        <w:rPr>
          <w:rFonts w:ascii="仿宋" w:hAnsi="仿宋" w:eastAsia="仿宋" w:cs="仿宋"/>
          <w:sz w:val="24"/>
        </w:rPr>
      </w:pPr>
      <w:r>
        <w:rPr>
          <w:rFonts w:hint="eastAsia" w:ascii="仿宋" w:hAnsi="仿宋" w:eastAsia="仿宋" w:cs="仿宋"/>
          <w:sz w:val="24"/>
        </w:rPr>
        <w:t>XXXX（采购代理机构名称）：</w:t>
      </w:r>
    </w:p>
    <w:p>
      <w:pPr>
        <w:spacing w:line="360" w:lineRule="auto"/>
        <w:ind w:firstLine="480" w:firstLineChars="200"/>
        <w:rPr>
          <w:rFonts w:ascii="仿宋" w:hAnsi="仿宋" w:eastAsia="仿宋" w:cs="仿宋"/>
          <w:sz w:val="24"/>
        </w:rPr>
      </w:pPr>
      <w:r>
        <w:rPr>
          <w:rFonts w:hint="eastAsia" w:ascii="仿宋" w:hAnsi="仿宋" w:eastAsia="仿宋" w:cs="仿宋"/>
          <w:sz w:val="24"/>
        </w:rPr>
        <w:t>我方作为本次采购项目的供应商，根据采购文件要求，现郑重承诺如下：</w:t>
      </w:r>
    </w:p>
    <w:p>
      <w:pPr>
        <w:spacing w:line="360" w:lineRule="auto"/>
        <w:ind w:firstLine="480" w:firstLineChars="200"/>
        <w:rPr>
          <w:rFonts w:ascii="仿宋" w:hAnsi="仿宋" w:eastAsia="仿宋" w:cs="仿宋"/>
          <w:sz w:val="24"/>
        </w:rPr>
      </w:pPr>
      <w:r>
        <w:rPr>
          <w:rFonts w:hint="eastAsia" w:ascii="仿宋" w:hAnsi="仿宋" w:eastAsia="仿宋" w:cs="仿宋"/>
          <w:sz w:val="24"/>
        </w:rPr>
        <w:t>本项目与我方存在直接控股关系的单位为：XXX；存在管理关系单位为：XXX</w:t>
      </w:r>
    </w:p>
    <w:p>
      <w:pPr>
        <w:spacing w:line="360" w:lineRule="auto"/>
        <w:ind w:firstLine="480" w:firstLineChars="200"/>
        <w:rPr>
          <w:rFonts w:ascii="仿宋" w:hAnsi="仿宋" w:eastAsia="仿宋" w:cs="仿宋"/>
          <w:sz w:val="24"/>
        </w:rPr>
      </w:pPr>
      <w:r>
        <w:rPr>
          <w:rFonts w:hint="eastAsia" w:ascii="仿宋" w:hAnsi="仿宋" w:eastAsia="仿宋" w:cs="仿宋"/>
          <w:sz w:val="24"/>
        </w:rPr>
        <w:t>我方对上述承诺的内容事项真实性负责。如经查实上述承诺的内容事项存在虚假，我方愿意接受以提供虚假材料谋取中标（成交）追究法律责任。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sz w:val="24"/>
        </w:rPr>
      </w:pPr>
      <w:r>
        <w:rPr>
          <w:rFonts w:hint="eastAsia" w:ascii="仿宋" w:hAnsi="仿宋" w:eastAsia="仿宋"/>
          <w:sz w:val="24"/>
        </w:rPr>
        <w:t>供应商名称：XXXX（单位公章）。</w:t>
      </w:r>
      <w:r>
        <w:rPr>
          <w:rFonts w:ascii="仿宋" w:hAnsi="仿宋" w:eastAsia="仿宋"/>
          <w:sz w:val="24"/>
        </w:rPr>
        <w:tab/>
      </w:r>
    </w:p>
    <w:p>
      <w:pPr>
        <w:spacing w:line="360" w:lineRule="auto"/>
        <w:ind w:firstLine="480" w:firstLineChars="200"/>
        <w:rPr>
          <w:rFonts w:ascii="仿宋" w:hAnsi="仿宋" w:eastAsia="仿宋"/>
          <w:sz w:val="24"/>
        </w:rPr>
      </w:pPr>
      <w:r>
        <w:rPr>
          <w:rFonts w:hint="eastAsia" w:ascii="仿宋" w:hAnsi="仿宋" w:eastAsia="仿宋"/>
          <w:sz w:val="24"/>
        </w:rPr>
        <w:t>法定代表人/单位负责人或授权代表（签字或加盖个人名章）：XXXX。</w:t>
      </w:r>
    </w:p>
    <w:p>
      <w:pPr>
        <w:spacing w:line="360" w:lineRule="auto"/>
        <w:ind w:firstLine="480" w:firstLineChars="200"/>
        <w:rPr>
          <w:rFonts w:ascii="仿宋" w:hAnsi="仿宋" w:eastAsia="仿宋"/>
          <w:sz w:val="24"/>
        </w:rPr>
      </w:pPr>
      <w:r>
        <w:rPr>
          <w:rFonts w:hint="eastAsia" w:ascii="仿宋" w:hAnsi="仿宋" w:eastAsia="仿宋"/>
          <w:sz w:val="24"/>
        </w:rPr>
        <w:t>日    期：XXXX。</w:t>
      </w:r>
    </w:p>
    <w:p>
      <w:pPr>
        <w:widowControl/>
        <w:jc w:val="left"/>
        <w:rPr>
          <w:rFonts w:ascii="仿宋" w:hAnsi="仿宋" w:eastAsia="仿宋"/>
          <w:sz w:val="24"/>
        </w:rPr>
      </w:pPr>
      <w:r>
        <w:rPr>
          <w:rFonts w:ascii="仿宋" w:hAnsi="仿宋" w:eastAsia="仿宋"/>
          <w:sz w:val="24"/>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格式2-4</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三、供应商基本情况表</w:t>
      </w:r>
    </w:p>
    <w:p>
      <w:pPr>
        <w:jc w:val="center"/>
        <w:rPr>
          <w:rFonts w:ascii="仿宋" w:hAnsi="仿宋" w:eastAsia="仿宋" w:cs="Arial"/>
          <w:b/>
          <w:bCs/>
          <w:sz w:val="32"/>
          <w:szCs w:val="32"/>
        </w:rPr>
      </w:pPr>
    </w:p>
    <w:tbl>
      <w:tblPr>
        <w:tblStyle w:val="30"/>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供应商名称</w:t>
            </w:r>
          </w:p>
        </w:tc>
        <w:tc>
          <w:tcPr>
            <w:tcW w:w="7560" w:type="dxa"/>
            <w:gridSpan w:val="11"/>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注册地址</w:t>
            </w:r>
          </w:p>
        </w:tc>
        <w:tc>
          <w:tcPr>
            <w:tcW w:w="4680" w:type="dxa"/>
            <w:gridSpan w:val="6"/>
            <w:shd w:val="clear" w:color="auto" w:fill="auto"/>
            <w:vAlign w:val="center"/>
          </w:tcPr>
          <w:p>
            <w:pPr>
              <w:jc w:val="center"/>
              <w:rPr>
                <w:rFonts w:ascii="仿宋" w:hAnsi="仿宋" w:eastAsia="仿宋" w:cs="Arial"/>
                <w:bCs/>
                <w:sz w:val="24"/>
              </w:rPr>
            </w:pPr>
          </w:p>
        </w:tc>
        <w:tc>
          <w:tcPr>
            <w:tcW w:w="126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邮政编码</w:t>
            </w:r>
          </w:p>
        </w:tc>
        <w:tc>
          <w:tcPr>
            <w:tcW w:w="1620" w:type="dxa"/>
            <w:gridSpan w:val="2"/>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hAnsi="仿宋" w:eastAsia="仿宋" w:cs="Arial"/>
                <w:bCs/>
                <w:sz w:val="24"/>
              </w:rPr>
            </w:pPr>
            <w:r>
              <w:rPr>
                <w:rFonts w:hint="eastAsia" w:ascii="仿宋" w:hAnsi="仿宋" w:eastAsia="仿宋" w:cs="Arial"/>
                <w:bCs/>
                <w:sz w:val="24"/>
              </w:rPr>
              <w:t>联系方式</w:t>
            </w:r>
          </w:p>
        </w:tc>
        <w:tc>
          <w:tcPr>
            <w:tcW w:w="1080" w:type="dxa"/>
            <w:shd w:val="clear" w:color="auto" w:fill="auto"/>
            <w:vAlign w:val="center"/>
          </w:tcPr>
          <w:p>
            <w:pPr>
              <w:jc w:val="center"/>
              <w:rPr>
                <w:rFonts w:ascii="仿宋" w:hAnsi="仿宋" w:eastAsia="仿宋" w:cs="Arial"/>
                <w:bCs/>
                <w:sz w:val="24"/>
              </w:rPr>
            </w:pPr>
            <w:r>
              <w:rPr>
                <w:rFonts w:hint="eastAsia" w:ascii="仿宋" w:hAnsi="仿宋" w:eastAsia="仿宋" w:cs="Arial"/>
                <w:bCs/>
                <w:sz w:val="24"/>
              </w:rPr>
              <w:t>联系人</w:t>
            </w:r>
          </w:p>
        </w:tc>
        <w:tc>
          <w:tcPr>
            <w:tcW w:w="3600" w:type="dxa"/>
            <w:gridSpan w:val="5"/>
            <w:shd w:val="clear" w:color="auto" w:fill="auto"/>
            <w:vAlign w:val="center"/>
          </w:tcPr>
          <w:p>
            <w:pPr>
              <w:jc w:val="center"/>
              <w:rPr>
                <w:rFonts w:ascii="仿宋" w:hAnsi="仿宋" w:eastAsia="仿宋" w:cs="Arial"/>
                <w:bCs/>
                <w:sz w:val="24"/>
              </w:rPr>
            </w:pPr>
          </w:p>
        </w:tc>
        <w:tc>
          <w:tcPr>
            <w:tcW w:w="126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联系电话</w:t>
            </w:r>
          </w:p>
        </w:tc>
        <w:tc>
          <w:tcPr>
            <w:tcW w:w="1620" w:type="dxa"/>
            <w:gridSpan w:val="2"/>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仿宋" w:hAnsi="仿宋" w:eastAsia="仿宋" w:cs="Arial"/>
                <w:bCs/>
                <w:sz w:val="24"/>
              </w:rPr>
            </w:pPr>
          </w:p>
        </w:tc>
        <w:tc>
          <w:tcPr>
            <w:tcW w:w="1080" w:type="dxa"/>
            <w:shd w:val="clear" w:color="auto" w:fill="auto"/>
            <w:vAlign w:val="center"/>
          </w:tcPr>
          <w:p>
            <w:pPr>
              <w:jc w:val="center"/>
              <w:rPr>
                <w:rFonts w:ascii="仿宋" w:hAnsi="仿宋" w:eastAsia="仿宋" w:cs="Arial"/>
                <w:bCs/>
                <w:sz w:val="24"/>
              </w:rPr>
            </w:pPr>
            <w:r>
              <w:rPr>
                <w:rFonts w:hint="eastAsia" w:ascii="仿宋" w:hAnsi="仿宋" w:eastAsia="仿宋" w:cs="Arial"/>
                <w:bCs/>
                <w:sz w:val="24"/>
              </w:rPr>
              <w:t>传真</w:t>
            </w:r>
          </w:p>
        </w:tc>
        <w:tc>
          <w:tcPr>
            <w:tcW w:w="3600" w:type="dxa"/>
            <w:gridSpan w:val="5"/>
            <w:shd w:val="clear" w:color="auto" w:fill="auto"/>
            <w:vAlign w:val="center"/>
          </w:tcPr>
          <w:p>
            <w:pPr>
              <w:jc w:val="center"/>
              <w:rPr>
                <w:rFonts w:ascii="仿宋" w:hAnsi="仿宋" w:eastAsia="仿宋" w:cs="Arial"/>
                <w:bCs/>
                <w:sz w:val="24"/>
              </w:rPr>
            </w:pPr>
          </w:p>
        </w:tc>
        <w:tc>
          <w:tcPr>
            <w:tcW w:w="126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网址</w:t>
            </w:r>
          </w:p>
        </w:tc>
        <w:tc>
          <w:tcPr>
            <w:tcW w:w="1620" w:type="dxa"/>
            <w:gridSpan w:val="2"/>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组织结构</w:t>
            </w:r>
          </w:p>
        </w:tc>
        <w:tc>
          <w:tcPr>
            <w:tcW w:w="7560" w:type="dxa"/>
            <w:gridSpan w:val="11"/>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法定代表人/单位负责人</w:t>
            </w:r>
          </w:p>
        </w:tc>
        <w:tc>
          <w:tcPr>
            <w:tcW w:w="1260" w:type="dxa"/>
            <w:gridSpan w:val="2"/>
            <w:shd w:val="clear" w:color="auto" w:fill="auto"/>
            <w:vAlign w:val="center"/>
          </w:tcPr>
          <w:p>
            <w:pPr>
              <w:jc w:val="center"/>
              <w:rPr>
                <w:rFonts w:ascii="仿宋" w:hAnsi="仿宋" w:eastAsia="仿宋" w:cs="Arial"/>
                <w:bCs/>
                <w:sz w:val="24"/>
              </w:rPr>
            </w:pPr>
            <w:r>
              <w:rPr>
                <w:rFonts w:hint="eastAsia" w:ascii="仿宋" w:hAnsi="仿宋" w:eastAsia="仿宋" w:cs="Arial"/>
                <w:bCs/>
                <w:sz w:val="24"/>
              </w:rPr>
              <w:t>姓名</w:t>
            </w:r>
          </w:p>
        </w:tc>
        <w:tc>
          <w:tcPr>
            <w:tcW w:w="1260" w:type="dxa"/>
            <w:shd w:val="clear" w:color="auto" w:fill="auto"/>
            <w:vAlign w:val="center"/>
          </w:tcPr>
          <w:p>
            <w:pPr>
              <w:jc w:val="center"/>
              <w:rPr>
                <w:rFonts w:ascii="仿宋" w:hAnsi="仿宋" w:eastAsia="仿宋" w:cs="Arial"/>
                <w:bCs/>
                <w:sz w:val="24"/>
              </w:rPr>
            </w:pPr>
          </w:p>
        </w:tc>
        <w:tc>
          <w:tcPr>
            <w:tcW w:w="1260" w:type="dxa"/>
            <w:shd w:val="clear" w:color="auto" w:fill="auto"/>
            <w:vAlign w:val="center"/>
          </w:tcPr>
          <w:p>
            <w:pPr>
              <w:jc w:val="center"/>
              <w:rPr>
                <w:rFonts w:ascii="仿宋" w:hAnsi="仿宋" w:eastAsia="仿宋" w:cs="Arial"/>
                <w:bCs/>
                <w:sz w:val="24"/>
              </w:rPr>
            </w:pPr>
            <w:r>
              <w:rPr>
                <w:rFonts w:hint="eastAsia" w:ascii="仿宋" w:hAnsi="仿宋" w:eastAsia="仿宋" w:cs="Arial"/>
                <w:bCs/>
                <w:sz w:val="24"/>
              </w:rPr>
              <w:t>技术职称</w:t>
            </w:r>
          </w:p>
        </w:tc>
        <w:tc>
          <w:tcPr>
            <w:tcW w:w="1260" w:type="dxa"/>
            <w:gridSpan w:val="3"/>
            <w:shd w:val="clear" w:color="auto" w:fill="auto"/>
            <w:vAlign w:val="center"/>
          </w:tcPr>
          <w:p>
            <w:pPr>
              <w:jc w:val="center"/>
              <w:rPr>
                <w:rFonts w:ascii="仿宋" w:hAnsi="仿宋" w:eastAsia="仿宋" w:cs="Arial"/>
                <w:bCs/>
                <w:sz w:val="24"/>
              </w:rPr>
            </w:pPr>
          </w:p>
        </w:tc>
        <w:tc>
          <w:tcPr>
            <w:tcW w:w="126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联系电话</w:t>
            </w:r>
          </w:p>
        </w:tc>
        <w:tc>
          <w:tcPr>
            <w:tcW w:w="1260" w:type="dxa"/>
            <w:shd w:val="clear" w:color="auto" w:fill="auto"/>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技术负责人</w:t>
            </w:r>
          </w:p>
        </w:tc>
        <w:tc>
          <w:tcPr>
            <w:tcW w:w="1260" w:type="dxa"/>
            <w:gridSpan w:val="2"/>
            <w:shd w:val="clear" w:color="auto" w:fill="auto"/>
            <w:vAlign w:val="center"/>
          </w:tcPr>
          <w:p>
            <w:pPr>
              <w:jc w:val="center"/>
              <w:rPr>
                <w:rFonts w:ascii="仿宋" w:hAnsi="仿宋" w:eastAsia="仿宋" w:cs="Arial"/>
                <w:bCs/>
                <w:sz w:val="24"/>
              </w:rPr>
            </w:pPr>
            <w:r>
              <w:rPr>
                <w:rFonts w:hint="eastAsia" w:ascii="仿宋" w:hAnsi="仿宋" w:eastAsia="仿宋" w:cs="Arial"/>
                <w:bCs/>
                <w:sz w:val="24"/>
              </w:rPr>
              <w:t>姓名</w:t>
            </w:r>
          </w:p>
        </w:tc>
        <w:tc>
          <w:tcPr>
            <w:tcW w:w="1260" w:type="dxa"/>
            <w:shd w:val="clear" w:color="auto" w:fill="auto"/>
            <w:vAlign w:val="center"/>
          </w:tcPr>
          <w:p>
            <w:pPr>
              <w:jc w:val="center"/>
              <w:rPr>
                <w:rFonts w:ascii="仿宋" w:hAnsi="仿宋" w:eastAsia="仿宋" w:cs="Arial"/>
                <w:bCs/>
                <w:sz w:val="24"/>
              </w:rPr>
            </w:pPr>
          </w:p>
        </w:tc>
        <w:tc>
          <w:tcPr>
            <w:tcW w:w="1260" w:type="dxa"/>
            <w:shd w:val="clear" w:color="auto" w:fill="auto"/>
            <w:vAlign w:val="center"/>
          </w:tcPr>
          <w:p>
            <w:pPr>
              <w:jc w:val="center"/>
              <w:rPr>
                <w:rFonts w:ascii="仿宋" w:hAnsi="仿宋" w:eastAsia="仿宋" w:cs="Arial"/>
                <w:bCs/>
                <w:sz w:val="24"/>
              </w:rPr>
            </w:pPr>
            <w:r>
              <w:rPr>
                <w:rFonts w:hint="eastAsia" w:ascii="仿宋" w:hAnsi="仿宋" w:eastAsia="仿宋" w:cs="Arial"/>
                <w:bCs/>
                <w:sz w:val="24"/>
              </w:rPr>
              <w:t>技术职称</w:t>
            </w:r>
          </w:p>
        </w:tc>
        <w:tc>
          <w:tcPr>
            <w:tcW w:w="1260" w:type="dxa"/>
            <w:gridSpan w:val="3"/>
            <w:shd w:val="clear" w:color="auto" w:fill="auto"/>
            <w:vAlign w:val="center"/>
          </w:tcPr>
          <w:p>
            <w:pPr>
              <w:jc w:val="center"/>
              <w:rPr>
                <w:rFonts w:ascii="仿宋" w:hAnsi="仿宋" w:eastAsia="仿宋" w:cs="Arial"/>
                <w:bCs/>
                <w:sz w:val="24"/>
              </w:rPr>
            </w:pPr>
          </w:p>
        </w:tc>
        <w:tc>
          <w:tcPr>
            <w:tcW w:w="126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联系电话</w:t>
            </w:r>
          </w:p>
        </w:tc>
        <w:tc>
          <w:tcPr>
            <w:tcW w:w="1260" w:type="dxa"/>
            <w:shd w:val="clear" w:color="auto" w:fill="auto"/>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成立时间</w:t>
            </w:r>
          </w:p>
        </w:tc>
        <w:tc>
          <w:tcPr>
            <w:tcW w:w="2520" w:type="dxa"/>
            <w:gridSpan w:val="3"/>
            <w:vAlign w:val="center"/>
          </w:tcPr>
          <w:p>
            <w:pPr>
              <w:jc w:val="center"/>
              <w:rPr>
                <w:rFonts w:ascii="仿宋" w:hAnsi="仿宋" w:eastAsia="仿宋" w:cs="Arial"/>
                <w:bCs/>
                <w:sz w:val="24"/>
              </w:rPr>
            </w:pPr>
          </w:p>
        </w:tc>
        <w:tc>
          <w:tcPr>
            <w:tcW w:w="5040" w:type="dxa"/>
            <w:gridSpan w:val="8"/>
            <w:vAlign w:val="center"/>
          </w:tcPr>
          <w:p>
            <w:pPr>
              <w:jc w:val="center"/>
              <w:rPr>
                <w:rFonts w:ascii="仿宋" w:hAnsi="仿宋" w:eastAsia="仿宋" w:cs="Arial"/>
                <w:bCs/>
                <w:sz w:val="24"/>
              </w:rPr>
            </w:pPr>
            <w:r>
              <w:rPr>
                <w:rFonts w:hint="eastAsia" w:ascii="仿宋" w:hAnsi="仿宋" w:eastAsia="仿宋" w:cs="Arial"/>
                <w:bCs/>
                <w:sz w:val="24"/>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企业资质等级</w:t>
            </w:r>
          </w:p>
        </w:tc>
        <w:tc>
          <w:tcPr>
            <w:tcW w:w="2520" w:type="dxa"/>
            <w:gridSpan w:val="3"/>
            <w:shd w:val="clear" w:color="auto" w:fill="auto"/>
            <w:vAlign w:val="center"/>
          </w:tcPr>
          <w:p>
            <w:pPr>
              <w:jc w:val="center"/>
              <w:rPr>
                <w:rFonts w:ascii="仿宋" w:hAnsi="仿宋" w:eastAsia="仿宋" w:cs="Arial"/>
                <w:bCs/>
                <w:sz w:val="24"/>
              </w:rPr>
            </w:pPr>
          </w:p>
        </w:tc>
        <w:tc>
          <w:tcPr>
            <w:tcW w:w="1680" w:type="dxa"/>
            <w:gridSpan w:val="2"/>
            <w:vMerge w:val="restart"/>
            <w:shd w:val="clear" w:color="auto" w:fill="auto"/>
            <w:vAlign w:val="center"/>
          </w:tcPr>
          <w:p>
            <w:pPr>
              <w:jc w:val="center"/>
              <w:rPr>
                <w:rFonts w:ascii="仿宋" w:hAnsi="仿宋" w:eastAsia="仿宋" w:cs="Arial"/>
                <w:bCs/>
                <w:sz w:val="24"/>
              </w:rPr>
            </w:pPr>
            <w:r>
              <w:rPr>
                <w:rFonts w:hint="eastAsia" w:ascii="仿宋" w:hAnsi="仿宋" w:eastAsia="仿宋" w:cs="Arial"/>
                <w:bCs/>
                <w:sz w:val="24"/>
              </w:rPr>
              <w:t>其中</w:t>
            </w:r>
          </w:p>
        </w:tc>
        <w:tc>
          <w:tcPr>
            <w:tcW w:w="168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项目经理</w:t>
            </w:r>
          </w:p>
        </w:tc>
        <w:tc>
          <w:tcPr>
            <w:tcW w:w="1680" w:type="dxa"/>
            <w:gridSpan w:val="3"/>
            <w:shd w:val="clear" w:color="auto" w:fill="auto"/>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营业执照</w:t>
            </w:r>
            <w:r>
              <w:rPr>
                <w:rFonts w:hint="eastAsia" w:ascii="仿宋" w:hAnsi="仿宋" w:eastAsia="仿宋"/>
                <w:sz w:val="24"/>
              </w:rPr>
              <w:t>号</w:t>
            </w:r>
          </w:p>
        </w:tc>
        <w:tc>
          <w:tcPr>
            <w:tcW w:w="2520" w:type="dxa"/>
            <w:gridSpan w:val="3"/>
            <w:shd w:val="clear" w:color="auto" w:fill="auto"/>
            <w:vAlign w:val="center"/>
          </w:tcPr>
          <w:p>
            <w:pPr>
              <w:jc w:val="center"/>
              <w:rPr>
                <w:rFonts w:ascii="仿宋" w:hAnsi="仿宋" w:eastAsia="仿宋" w:cs="Arial"/>
                <w:bCs/>
                <w:sz w:val="24"/>
              </w:rPr>
            </w:pPr>
          </w:p>
        </w:tc>
        <w:tc>
          <w:tcPr>
            <w:tcW w:w="1680" w:type="dxa"/>
            <w:gridSpan w:val="2"/>
            <w:vMerge w:val="continue"/>
            <w:shd w:val="clear" w:color="auto" w:fill="auto"/>
            <w:vAlign w:val="center"/>
          </w:tcPr>
          <w:p>
            <w:pPr>
              <w:jc w:val="center"/>
              <w:rPr>
                <w:rFonts w:ascii="仿宋" w:hAnsi="仿宋" w:eastAsia="仿宋" w:cs="Arial"/>
                <w:bCs/>
                <w:sz w:val="24"/>
              </w:rPr>
            </w:pPr>
          </w:p>
        </w:tc>
        <w:tc>
          <w:tcPr>
            <w:tcW w:w="168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高级职称人员</w:t>
            </w:r>
          </w:p>
        </w:tc>
        <w:tc>
          <w:tcPr>
            <w:tcW w:w="1680" w:type="dxa"/>
            <w:gridSpan w:val="3"/>
            <w:shd w:val="clear" w:color="auto" w:fill="auto"/>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注册资金</w:t>
            </w:r>
          </w:p>
        </w:tc>
        <w:tc>
          <w:tcPr>
            <w:tcW w:w="2520" w:type="dxa"/>
            <w:gridSpan w:val="3"/>
            <w:shd w:val="clear" w:color="auto" w:fill="auto"/>
            <w:vAlign w:val="center"/>
          </w:tcPr>
          <w:p>
            <w:pPr>
              <w:jc w:val="center"/>
              <w:rPr>
                <w:rFonts w:ascii="仿宋" w:hAnsi="仿宋" w:eastAsia="仿宋" w:cs="Arial"/>
                <w:bCs/>
                <w:sz w:val="24"/>
              </w:rPr>
            </w:pPr>
          </w:p>
        </w:tc>
        <w:tc>
          <w:tcPr>
            <w:tcW w:w="1680" w:type="dxa"/>
            <w:gridSpan w:val="2"/>
            <w:vMerge w:val="continue"/>
            <w:shd w:val="clear" w:color="auto" w:fill="auto"/>
            <w:vAlign w:val="center"/>
          </w:tcPr>
          <w:p>
            <w:pPr>
              <w:jc w:val="center"/>
              <w:rPr>
                <w:rFonts w:ascii="仿宋" w:hAnsi="仿宋" w:eastAsia="仿宋" w:cs="Arial"/>
                <w:bCs/>
                <w:sz w:val="24"/>
              </w:rPr>
            </w:pPr>
          </w:p>
        </w:tc>
        <w:tc>
          <w:tcPr>
            <w:tcW w:w="168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中级职称人员</w:t>
            </w:r>
          </w:p>
        </w:tc>
        <w:tc>
          <w:tcPr>
            <w:tcW w:w="1680" w:type="dxa"/>
            <w:gridSpan w:val="3"/>
            <w:shd w:val="clear" w:color="auto" w:fill="auto"/>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开户银行</w:t>
            </w:r>
          </w:p>
        </w:tc>
        <w:tc>
          <w:tcPr>
            <w:tcW w:w="2520" w:type="dxa"/>
            <w:gridSpan w:val="3"/>
            <w:shd w:val="clear" w:color="auto" w:fill="auto"/>
            <w:vAlign w:val="center"/>
          </w:tcPr>
          <w:p>
            <w:pPr>
              <w:jc w:val="center"/>
              <w:rPr>
                <w:rFonts w:ascii="仿宋" w:hAnsi="仿宋" w:eastAsia="仿宋" w:cs="Arial"/>
                <w:bCs/>
                <w:sz w:val="24"/>
              </w:rPr>
            </w:pPr>
          </w:p>
        </w:tc>
        <w:tc>
          <w:tcPr>
            <w:tcW w:w="1680" w:type="dxa"/>
            <w:gridSpan w:val="2"/>
            <w:vMerge w:val="continue"/>
            <w:shd w:val="clear" w:color="auto" w:fill="auto"/>
            <w:vAlign w:val="center"/>
          </w:tcPr>
          <w:p>
            <w:pPr>
              <w:jc w:val="center"/>
              <w:rPr>
                <w:rFonts w:ascii="仿宋" w:hAnsi="仿宋" w:eastAsia="仿宋" w:cs="Arial"/>
                <w:bCs/>
                <w:sz w:val="24"/>
              </w:rPr>
            </w:pPr>
          </w:p>
        </w:tc>
        <w:tc>
          <w:tcPr>
            <w:tcW w:w="168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初级职称人员</w:t>
            </w:r>
          </w:p>
        </w:tc>
        <w:tc>
          <w:tcPr>
            <w:tcW w:w="1680" w:type="dxa"/>
            <w:gridSpan w:val="3"/>
            <w:shd w:val="clear" w:color="auto" w:fill="auto"/>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账号</w:t>
            </w:r>
          </w:p>
        </w:tc>
        <w:tc>
          <w:tcPr>
            <w:tcW w:w="2520" w:type="dxa"/>
            <w:gridSpan w:val="3"/>
            <w:shd w:val="clear" w:color="auto" w:fill="auto"/>
            <w:vAlign w:val="center"/>
          </w:tcPr>
          <w:p>
            <w:pPr>
              <w:jc w:val="center"/>
              <w:rPr>
                <w:rFonts w:ascii="仿宋" w:hAnsi="仿宋" w:eastAsia="仿宋" w:cs="Arial"/>
                <w:bCs/>
                <w:sz w:val="24"/>
              </w:rPr>
            </w:pPr>
          </w:p>
        </w:tc>
        <w:tc>
          <w:tcPr>
            <w:tcW w:w="1680" w:type="dxa"/>
            <w:gridSpan w:val="2"/>
            <w:vMerge w:val="continue"/>
            <w:shd w:val="clear" w:color="auto" w:fill="auto"/>
            <w:vAlign w:val="center"/>
          </w:tcPr>
          <w:p>
            <w:pPr>
              <w:jc w:val="center"/>
              <w:rPr>
                <w:rFonts w:ascii="仿宋" w:hAnsi="仿宋" w:eastAsia="仿宋" w:cs="Arial"/>
                <w:bCs/>
                <w:sz w:val="24"/>
              </w:rPr>
            </w:pPr>
          </w:p>
        </w:tc>
        <w:tc>
          <w:tcPr>
            <w:tcW w:w="168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技工</w:t>
            </w:r>
          </w:p>
        </w:tc>
        <w:tc>
          <w:tcPr>
            <w:tcW w:w="1680" w:type="dxa"/>
            <w:gridSpan w:val="3"/>
            <w:shd w:val="clear" w:color="auto" w:fill="auto"/>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经营范围</w:t>
            </w:r>
          </w:p>
        </w:tc>
        <w:tc>
          <w:tcPr>
            <w:tcW w:w="7560" w:type="dxa"/>
            <w:gridSpan w:val="11"/>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备注</w:t>
            </w:r>
          </w:p>
        </w:tc>
        <w:tc>
          <w:tcPr>
            <w:tcW w:w="7560" w:type="dxa"/>
            <w:gridSpan w:val="11"/>
            <w:vAlign w:val="center"/>
          </w:tcPr>
          <w:p>
            <w:pPr>
              <w:jc w:val="center"/>
              <w:rPr>
                <w:rFonts w:ascii="仿宋" w:hAnsi="仿宋" w:eastAsia="仿宋" w:cs="Arial"/>
                <w:bCs/>
                <w:sz w:val="24"/>
              </w:rPr>
            </w:pPr>
          </w:p>
        </w:tc>
      </w:tr>
    </w:tbl>
    <w:p>
      <w:pPr>
        <w:adjustRightInd w:val="0"/>
        <w:spacing w:line="400" w:lineRule="exact"/>
        <w:jc w:val="left"/>
        <w:rPr>
          <w:rFonts w:ascii="仿宋" w:hAnsi="仿宋" w:eastAsia="仿宋"/>
          <w:sz w:val="24"/>
        </w:rPr>
      </w:pPr>
    </w:p>
    <w:p>
      <w:pPr>
        <w:adjustRightInd w:val="0"/>
        <w:spacing w:line="400" w:lineRule="exact"/>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jc w:val="left"/>
        <w:rPr>
          <w:rFonts w:ascii="仿宋" w:hAnsi="仿宋" w:eastAsia="仿宋"/>
          <w:bCs/>
          <w:sz w:val="24"/>
        </w:rPr>
      </w:pPr>
      <w:r>
        <w:rPr>
          <w:rFonts w:hint="eastAsia" w:ascii="仿宋" w:hAnsi="仿宋" w:eastAsia="仿宋"/>
          <w:bCs/>
          <w:sz w:val="24"/>
        </w:rPr>
        <w:t>日期：XXX年XXX月XXX日</w:t>
      </w:r>
    </w:p>
    <w:p/>
    <w:p/>
    <w:p/>
    <w:p/>
    <w:p>
      <w:pPr>
        <w:rPr>
          <w:rFonts w:ascii="仿宋" w:hAnsi="仿宋" w:eastAsia="仿宋"/>
          <w:b/>
          <w:sz w:val="32"/>
          <w:szCs w:val="32"/>
        </w:rPr>
      </w:pPr>
      <w:r>
        <w:rPr>
          <w:rFonts w:hint="eastAsia" w:ascii="仿宋" w:hAnsi="仿宋" w:eastAsia="仿宋"/>
          <w:b/>
          <w:sz w:val="32"/>
          <w:szCs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格式2-5</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四、中小企业声明函</w:t>
      </w:r>
      <w:bookmarkStart w:id="114" w:name="_Toc15707"/>
      <w:r>
        <w:rPr>
          <w:rFonts w:hint="eastAsia" w:ascii="仿宋" w:hAnsi="仿宋" w:eastAsia="仿宋"/>
          <w:b/>
          <w:sz w:val="32"/>
          <w:szCs w:val="32"/>
        </w:rPr>
        <w:t>（货物）</w:t>
      </w:r>
      <w:bookmarkEnd w:id="114"/>
    </w:p>
    <w:p>
      <w:pPr>
        <w:pStyle w:val="16"/>
        <w:spacing w:line="360" w:lineRule="auto"/>
        <w:ind w:left="0" w:leftChars="0"/>
        <w:rPr>
          <w:rFonts w:asciiTheme="minorEastAsia" w:hAnsiTheme="minorEastAsia"/>
          <w:b/>
          <w:szCs w:val="21"/>
        </w:rPr>
      </w:pP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号），本公司（联合体）参加 </w:t>
      </w:r>
      <w:r>
        <w:rPr>
          <w:rFonts w:hint="eastAsia" w:ascii="仿宋" w:hAnsi="仿宋" w:eastAsia="仿宋" w:cs="仿宋"/>
          <w:sz w:val="24"/>
          <w:u w:val="single"/>
        </w:rPr>
        <w:t xml:space="preserve">（单位名称） </w:t>
      </w:r>
      <w:r>
        <w:rPr>
          <w:rFonts w:hint="eastAsia" w:ascii="仿宋" w:hAnsi="仿宋" w:eastAsia="仿宋" w:cs="仿宋"/>
          <w:sz w:val="24"/>
        </w:rPr>
        <w:t xml:space="preserve">的 </w:t>
      </w:r>
      <w:r>
        <w:rPr>
          <w:rFonts w:hint="eastAsia" w:ascii="仿宋" w:hAnsi="仿宋" w:eastAsia="仿宋" w:cs="仿宋"/>
          <w:sz w:val="24"/>
          <w:u w:val="single"/>
        </w:rPr>
        <w:t xml:space="preserve">（项目名称） </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r>
        <w:rPr>
          <w:rFonts w:hint="eastAsia" w:ascii="仿宋" w:hAnsi="仿宋" w:eastAsia="仿宋" w:cs="仿宋"/>
          <w:sz w:val="24"/>
        </w:rPr>
        <w:br w:type="textWrapping"/>
      </w:r>
      <w:r>
        <w:rPr>
          <w:rFonts w:hint="eastAsia" w:ascii="仿宋" w:hAnsi="仿宋" w:eastAsia="仿宋" w:cs="仿宋"/>
          <w:sz w:val="24"/>
        </w:rPr>
        <w:t xml:space="preserve">　　1. </w:t>
      </w:r>
      <w:r>
        <w:rPr>
          <w:rFonts w:hint="eastAsia" w:ascii="仿宋" w:hAnsi="仿宋" w:eastAsia="仿宋" w:cs="仿宋"/>
          <w:sz w:val="24"/>
          <w:u w:val="single"/>
        </w:rPr>
        <w:t xml:space="preserve">（标的名称） </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（采购文件中明确的所属行业）行业 </w:t>
      </w:r>
      <w:r>
        <w:rPr>
          <w:rFonts w:hint="eastAsia" w:ascii="仿宋" w:hAnsi="仿宋" w:eastAsia="仿宋" w:cs="仿宋"/>
          <w:sz w:val="24"/>
        </w:rPr>
        <w:t>；制造商为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sz w:val="24"/>
          <w:vertAlign w:val="superscript"/>
        </w:rPr>
        <w:t>1</w:t>
      </w:r>
      <w:r>
        <w:rPr>
          <w:rFonts w:hint="eastAsia" w:ascii="仿宋" w:hAnsi="仿宋" w:eastAsia="仿宋" w:cs="仿宋"/>
          <w:sz w:val="24"/>
        </w:rPr>
        <w:t>，属于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w:t>
      </w:r>
    </w:p>
    <w:p>
      <w:pPr>
        <w:spacing w:line="360" w:lineRule="auto"/>
        <w:ind w:firstLine="600" w:firstLineChars="25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 </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（采购文件中明确的所属行业）行业 </w:t>
      </w:r>
      <w:r>
        <w:rPr>
          <w:rFonts w:hint="eastAsia" w:ascii="仿宋" w:hAnsi="仿宋" w:eastAsia="仿宋" w:cs="仿宋"/>
          <w:sz w:val="24"/>
        </w:rPr>
        <w:t>；制造商为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w:t>
      </w:r>
    </w:p>
    <w:p>
      <w:pPr>
        <w:spacing w:line="360" w:lineRule="auto"/>
        <w:ind w:firstLine="600" w:firstLineChars="250"/>
        <w:rPr>
          <w:rFonts w:ascii="仿宋" w:hAnsi="仿宋" w:eastAsia="仿宋" w:cs="仿宋"/>
          <w:sz w:val="24"/>
        </w:rPr>
      </w:pPr>
      <w:r>
        <w:rPr>
          <w:rFonts w:hint="eastAsia" w:ascii="仿宋" w:hAnsi="仿宋" w:eastAsia="仿宋" w:cs="仿宋"/>
          <w:sz w:val="24"/>
        </w:rPr>
        <w:t>……</w:t>
      </w:r>
    </w:p>
    <w:p>
      <w:pPr>
        <w:spacing w:line="360" w:lineRule="auto"/>
        <w:ind w:firstLine="600" w:firstLineChars="25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600" w:firstLineChars="25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firstLine="600" w:firstLineChars="250"/>
        <w:rPr>
          <w:rFonts w:ascii="仿宋" w:hAnsi="仿宋" w:eastAsia="仿宋" w:cs="仿宋"/>
          <w:sz w:val="24"/>
        </w:rPr>
      </w:pPr>
    </w:p>
    <w:p>
      <w:pPr>
        <w:spacing w:line="360" w:lineRule="auto"/>
        <w:jc w:val="center"/>
        <w:rPr>
          <w:rFonts w:ascii="仿宋" w:hAnsi="仿宋" w:eastAsia="仿宋" w:cs="仿宋"/>
          <w:sz w:val="24"/>
        </w:rPr>
      </w:pPr>
      <w:r>
        <w:rPr>
          <w:rFonts w:hint="eastAsia" w:ascii="仿宋" w:hAnsi="仿宋" w:eastAsia="仿宋" w:cs="仿宋"/>
          <w:sz w:val="24"/>
        </w:rPr>
        <w:t xml:space="preserve">                                 企业名称（盖章）：</w:t>
      </w:r>
    </w:p>
    <w:p>
      <w:pPr>
        <w:spacing w:line="360" w:lineRule="auto"/>
        <w:jc w:val="center"/>
        <w:rPr>
          <w:rFonts w:ascii="仿宋" w:hAnsi="仿宋" w:eastAsia="仿宋" w:cs="仿宋"/>
          <w:sz w:val="24"/>
        </w:rPr>
      </w:pPr>
      <w:r>
        <w:rPr>
          <w:rFonts w:hint="eastAsia" w:ascii="仿宋" w:hAnsi="仿宋" w:eastAsia="仿宋" w:cs="仿宋"/>
          <w:sz w:val="24"/>
        </w:rPr>
        <w:t xml:space="preserve">                        日   期：</w:t>
      </w:r>
    </w:p>
    <w:p>
      <w:pPr>
        <w:spacing w:line="360" w:lineRule="auto"/>
        <w:rPr>
          <w:rFonts w:ascii="仿宋" w:hAnsi="仿宋" w:eastAsia="仿宋" w:cs="仿宋"/>
          <w:sz w:val="24"/>
        </w:rPr>
      </w:pPr>
    </w:p>
    <w:p>
      <w:pPr>
        <w:spacing w:line="360" w:lineRule="auto"/>
        <w:rPr>
          <w:rFonts w:ascii="仿宋" w:hAnsi="仿宋" w:eastAsia="仿宋" w:cs="仿宋"/>
          <w:sz w:val="24"/>
        </w:rPr>
      </w:pPr>
    </w:p>
    <w:p>
      <w:pPr>
        <w:spacing w:line="360" w:lineRule="auto"/>
        <w:rPr>
          <w:rFonts w:ascii="仿宋" w:hAnsi="仿宋" w:eastAsia="仿宋" w:cs="仿宋"/>
          <w:sz w:val="24"/>
        </w:rPr>
      </w:pPr>
      <w:r>
        <w:rPr>
          <w:rFonts w:hint="eastAsia" w:ascii="仿宋" w:hAnsi="仿宋" w:eastAsia="仿宋" w:cs="仿宋"/>
          <w:sz w:val="24"/>
          <w:vertAlign w:val="superscript"/>
        </w:rPr>
        <w:t>1</w:t>
      </w:r>
      <w:r>
        <w:rPr>
          <w:rFonts w:hint="eastAsia" w:ascii="仿宋" w:hAnsi="仿宋" w:eastAsia="仿宋" w:cs="仿宋"/>
          <w:sz w:val="24"/>
        </w:rPr>
        <w:t>从业人员、营业收入、资产总额填报上一年度数据，无上一年度数据的新成立企业可不填报。</w:t>
      </w:r>
    </w:p>
    <w:p>
      <w:pPr>
        <w:pStyle w:val="16"/>
        <w:spacing w:line="360" w:lineRule="auto"/>
        <w:ind w:left="0" w:leftChars="0"/>
        <w:jc w:val="right"/>
        <w:rPr>
          <w:rFonts w:asciiTheme="minorEastAsia" w:hAnsiTheme="minorEastAsia"/>
          <w:szCs w:val="21"/>
        </w:rPr>
      </w:pPr>
    </w:p>
    <w:p>
      <w:pPr>
        <w:spacing w:line="360" w:lineRule="auto"/>
        <w:rPr>
          <w:rFonts w:ascii="仿宋" w:hAnsi="仿宋" w:eastAsia="仿宋" w:cs="宋体"/>
          <w:sz w:val="24"/>
        </w:rPr>
      </w:pPr>
      <w:bookmarkStart w:id="115" w:name="_bookmark1"/>
      <w:bookmarkEnd w:id="115"/>
      <w:r>
        <w:rPr>
          <w:rFonts w:hint="eastAsia" w:asciiTheme="minorEastAsia" w:hAnsiTheme="minorEastAsia" w:eastAsiaTheme="minorEastAsia"/>
          <w:szCs w:val="21"/>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格式2-6</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五、残疾人福利性单位声明函</w:t>
      </w:r>
    </w:p>
    <w:p>
      <w:pPr>
        <w:spacing w:line="588" w:lineRule="exact"/>
        <w:rPr>
          <w:rFonts w:ascii="仿宋" w:hAnsi="仿宋" w:eastAsia="仿宋" w:cs="宋体"/>
          <w:b/>
          <w:spacing w:val="6"/>
          <w:sz w:val="24"/>
        </w:rPr>
      </w:pP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 民政部 中国残疾人联合会关于促进残疾人就业政府采购政策的通知》（财库</w:t>
      </w:r>
      <w:r>
        <w:rPr>
          <w:rFonts w:hint="eastAsia"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hint="eastAsia" w:ascii="仿宋" w:hAnsi="仿宋" w:eastAsia="仿宋"/>
          <w:sz w:val="24"/>
          <w:u w:val="single"/>
        </w:rPr>
        <w:t>XXXX</w:t>
      </w:r>
      <w:r>
        <w:rPr>
          <w:rFonts w:hint="eastAsia" w:ascii="仿宋" w:hAnsi="仿宋" w:eastAsia="仿宋" w:cs="宋体"/>
          <w:spacing w:val="6"/>
          <w:sz w:val="24"/>
        </w:rPr>
        <w:t>单位的</w:t>
      </w:r>
      <w:r>
        <w:rPr>
          <w:rFonts w:hint="eastAsia" w:ascii="仿宋" w:hAnsi="仿宋" w:eastAsia="仿宋"/>
          <w:sz w:val="24"/>
          <w:u w:val="single"/>
        </w:rPr>
        <w:t>XXXX</w:t>
      </w:r>
      <w:r>
        <w:rPr>
          <w:rFonts w:hint="eastAsia" w:ascii="仿宋" w:hAnsi="仿宋" w:eastAsia="仿宋"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ind w:firstLine="480" w:firstLineChars="200"/>
        <w:jc w:val="left"/>
        <w:rPr>
          <w:rFonts w:ascii="仿宋" w:hAnsi="仿宋" w:eastAsia="仿宋"/>
          <w:sz w:val="24"/>
        </w:rPr>
      </w:pPr>
      <w:r>
        <w:rPr>
          <w:rFonts w:hint="eastAsia" w:ascii="仿宋" w:hAnsi="仿宋" w:eastAsia="仿宋"/>
          <w:sz w:val="24"/>
        </w:rPr>
        <w:t>单位名称：XXXX（盖单位公章）</w:t>
      </w:r>
    </w:p>
    <w:p>
      <w:pPr>
        <w:ind w:firstLine="480" w:firstLineChars="200"/>
        <w:jc w:val="left"/>
        <w:rPr>
          <w:rFonts w:ascii="仿宋" w:hAnsi="仿宋" w:eastAsia="仿宋"/>
          <w:sz w:val="24"/>
        </w:rPr>
      </w:pPr>
      <w:r>
        <w:rPr>
          <w:rFonts w:hint="eastAsia" w:ascii="仿宋" w:hAnsi="仿宋" w:eastAsia="仿宋"/>
          <w:sz w:val="24"/>
        </w:rPr>
        <w:t>法定代表人/单位负责人或授权代表（签字或加盖个人印章）：XXXX</w:t>
      </w:r>
    </w:p>
    <w:p>
      <w:pPr>
        <w:ind w:firstLine="480" w:firstLineChars="200"/>
        <w:jc w:val="left"/>
        <w:rPr>
          <w:rFonts w:ascii="仿宋" w:hAnsi="仿宋" w:eastAsia="仿宋"/>
          <w:sz w:val="24"/>
        </w:rPr>
      </w:pPr>
      <w:r>
        <w:rPr>
          <w:rFonts w:hint="eastAsia" w:ascii="仿宋" w:hAnsi="仿宋" w:eastAsia="仿宋"/>
          <w:sz w:val="24"/>
        </w:rPr>
        <w:t>日期：XXXX</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注：1.残疾人福利性单位视同小型、微型企业，享受预留份额、评审中价格扣除等促进中小企业发展的政府采购政策。残疾人福利性单位属于小型、微型企业的，不重复享受政策。</w:t>
      </w:r>
    </w:p>
    <w:p>
      <w:pPr>
        <w:spacing w:after="160" w:line="360" w:lineRule="auto"/>
        <w:rPr>
          <w:rFonts w:ascii="仿宋" w:hAnsi="仿宋" w:eastAsia="仿宋" w:cs="宋体"/>
          <w:sz w:val="24"/>
        </w:rPr>
      </w:pPr>
      <w:r>
        <w:rPr>
          <w:rFonts w:hint="eastAsia" w:ascii="仿宋" w:hAnsi="仿宋" w:eastAsia="仿宋" w:cs="宋体"/>
          <w:sz w:val="24"/>
        </w:rPr>
        <w:t>2.供应商为非残疾人福利性单位的，可不提供此声明。</w:t>
      </w:r>
    </w:p>
    <w:p/>
    <w:p/>
    <w:p/>
    <w:p/>
    <w:p/>
    <w:p>
      <w:pPr>
        <w:rPr>
          <w:rFonts w:ascii="仿宋" w:hAnsi="仿宋" w:eastAsia="仿宋"/>
        </w:rPr>
      </w:pPr>
      <w: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格式2-7</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六、监狱企业</w:t>
      </w:r>
    </w:p>
    <w:p>
      <w:pPr>
        <w:spacing w:line="360" w:lineRule="auto"/>
        <w:ind w:firstLine="480" w:firstLineChars="200"/>
        <w:jc w:val="left"/>
        <w:rPr>
          <w:rFonts w:ascii="仿宋" w:hAnsi="仿宋" w:eastAsia="仿宋" w:cs="仿宋"/>
          <w:sz w:val="24"/>
        </w:rPr>
      </w:pP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根据《政府采购支持监狱企业发展有关问题的通知》（财库〔2014〕68号）的规定监狱企业参加采购活动的，应提供由省级以上监狱管理局、戒毒管理局(含新疆生产建设兵团)出具的属于监狱企业的证明文件。</w:t>
      </w:r>
    </w:p>
    <w:p>
      <w:pPr>
        <w:spacing w:line="360" w:lineRule="auto"/>
        <w:jc w:val="left"/>
        <w:rPr>
          <w:rFonts w:ascii="仿宋" w:hAnsi="仿宋" w:eastAsia="仿宋" w:cs="仿宋"/>
          <w:sz w:val="24"/>
        </w:rPr>
      </w:pPr>
    </w:p>
    <w:p>
      <w:pPr>
        <w:pStyle w:val="8"/>
      </w:pPr>
    </w:p>
    <w:p>
      <w:pPr>
        <w:spacing w:line="360" w:lineRule="auto"/>
        <w:jc w:val="left"/>
        <w:rPr>
          <w:rFonts w:ascii="仿宋" w:hAnsi="仿宋" w:eastAsia="仿宋" w:cs="仿宋"/>
          <w:sz w:val="24"/>
        </w:rPr>
      </w:pPr>
      <w:r>
        <w:rPr>
          <w:rFonts w:hint="eastAsia" w:ascii="仿宋" w:hAnsi="仿宋" w:eastAsia="仿宋" w:cs="仿宋"/>
          <w:sz w:val="24"/>
        </w:rPr>
        <w:t>注：1.供应商符合《政府采购支持监狱企业发展有关问题的通知》（财库〔2014〕68号）规定的划分标准为监狱企业的适用。</w:t>
      </w:r>
    </w:p>
    <w:p>
      <w:pPr>
        <w:spacing w:line="300" w:lineRule="exact"/>
        <w:rPr>
          <w:rFonts w:ascii="仿宋" w:hAnsi="仿宋" w:eastAsia="仿宋" w:cs="仿宋"/>
          <w:sz w:val="24"/>
        </w:rPr>
      </w:pPr>
      <w:r>
        <w:rPr>
          <w:rFonts w:hint="eastAsia" w:ascii="仿宋" w:hAnsi="仿宋" w:eastAsia="仿宋" w:cs="仿宋"/>
          <w:sz w:val="24"/>
        </w:rPr>
        <w:t>2.在政府采购活动中，监狱企业视同小型、微型企业，享受预留份额、评审中价格扣除等政府采购促进中小企业发展的政府采购政策。</w:t>
      </w:r>
    </w:p>
    <w:p/>
    <w:p/>
    <w:p/>
    <w:p>
      <w:pPr>
        <w:widowControl/>
        <w:jc w:val="left"/>
        <w:rPr>
          <w:rFonts w:ascii="仿宋" w:hAnsi="仿宋" w:eastAsia="仿宋"/>
          <w:b/>
          <w:sz w:val="32"/>
          <w:szCs w:val="32"/>
        </w:rPr>
      </w:pPr>
      <w:r>
        <w:rPr>
          <w:rFonts w:hint="eastAsia" w:ascii="仿宋" w:hAnsi="仿宋" w:eastAsia="仿宋"/>
          <w:b/>
          <w:sz w:val="32"/>
          <w:szCs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格式2-8</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七、制造厂家授权书(如涉及)</w:t>
      </w:r>
    </w:p>
    <w:p>
      <w:pPr>
        <w:spacing w:line="400" w:lineRule="exact"/>
        <w:jc w:val="center"/>
        <w:rPr>
          <w:rFonts w:ascii="仿宋" w:hAnsi="仿宋" w:eastAsia="仿宋"/>
          <w:b/>
          <w:sz w:val="44"/>
        </w:rPr>
      </w:pPr>
    </w:p>
    <w:p>
      <w:pPr>
        <w:spacing w:line="400" w:lineRule="exact"/>
        <w:rPr>
          <w:rFonts w:ascii="仿宋" w:hAnsi="仿宋" w:eastAsia="仿宋"/>
          <w:sz w:val="24"/>
        </w:rPr>
      </w:pPr>
      <w:r>
        <w:rPr>
          <w:rFonts w:hint="eastAsia" w:ascii="仿宋" w:hAnsi="仿宋" w:eastAsia="仿宋"/>
          <w:sz w:val="24"/>
        </w:rPr>
        <w:t>XXX（采购代理机构名称）：</w:t>
      </w:r>
    </w:p>
    <w:p>
      <w:pPr>
        <w:spacing w:line="400" w:lineRule="exact"/>
        <w:ind w:firstLine="480" w:firstLineChars="200"/>
        <w:jc w:val="left"/>
        <w:rPr>
          <w:rFonts w:ascii="仿宋" w:hAnsi="仿宋" w:eastAsia="仿宋"/>
          <w:sz w:val="24"/>
        </w:rPr>
      </w:pPr>
      <w:r>
        <w:rPr>
          <w:rFonts w:hint="eastAsia" w:ascii="仿宋" w:hAnsi="仿宋" w:eastAsia="仿宋"/>
          <w:sz w:val="24"/>
        </w:rPr>
        <w:t>XXX（制造厂家名称）是在XXX（国名）依法登记注册的，其厂址现在XXX。</w:t>
      </w:r>
    </w:p>
    <w:p>
      <w:pPr>
        <w:spacing w:line="400" w:lineRule="exact"/>
        <w:ind w:firstLine="480" w:firstLineChars="200"/>
        <w:jc w:val="left"/>
        <w:rPr>
          <w:rFonts w:ascii="仿宋" w:hAnsi="仿宋" w:eastAsia="仿宋"/>
          <w:sz w:val="24"/>
        </w:rPr>
      </w:pPr>
      <w:r>
        <w:rPr>
          <w:rFonts w:hint="eastAsia" w:ascii="仿宋" w:hAnsi="仿宋" w:eastAsia="仿宋"/>
          <w:sz w:val="24"/>
        </w:rPr>
        <w:t>XXX（被授权公司名称）是在XXX（国名）依法登记注册的，其主要营业地点现在XXXX。</w:t>
      </w:r>
    </w:p>
    <w:p>
      <w:pPr>
        <w:spacing w:line="400" w:lineRule="exact"/>
        <w:ind w:firstLine="480" w:firstLineChars="200"/>
        <w:jc w:val="left"/>
        <w:rPr>
          <w:rFonts w:ascii="仿宋" w:hAnsi="仿宋" w:eastAsia="仿宋"/>
          <w:sz w:val="24"/>
        </w:rPr>
      </w:pPr>
      <w:r>
        <w:rPr>
          <w:rFonts w:hint="eastAsia" w:ascii="仿宋" w:hAnsi="仿宋" w:eastAsia="仿宋"/>
          <w:sz w:val="24"/>
        </w:rPr>
        <w:t>XXX（制造厂家名称）授权XXX（被授权公司名称）为我方制造的XXX品牌产品的合法销售商（授权销售的产品清单附后），参加XXX项目第XXX包的报价，全权处理与该产品采购的有关事宜，并对我方具有约束力。</w:t>
      </w:r>
    </w:p>
    <w:p>
      <w:pPr>
        <w:pStyle w:val="12"/>
        <w:spacing w:line="400" w:lineRule="exact"/>
        <w:rPr>
          <w:rFonts w:ascii="仿宋" w:hAnsi="仿宋" w:eastAsia="仿宋"/>
          <w:sz w:val="24"/>
          <w:szCs w:val="24"/>
        </w:rPr>
      </w:pPr>
      <w:r>
        <w:rPr>
          <w:rFonts w:hint="eastAsia" w:ascii="仿宋" w:hAnsi="仿宋" w:eastAsia="仿宋"/>
          <w:sz w:val="24"/>
          <w:szCs w:val="24"/>
        </w:rPr>
        <w:t>作为制造厂家，我方承诺，为本次采购提供的货物为原厂制造、合法渠道供应的全新产品。我方保证以政府采购合作者来约束自己，并对该报价共同承担和分别承担采购文件中规定的义务。</w:t>
      </w:r>
    </w:p>
    <w:p>
      <w:pPr>
        <w:spacing w:line="400" w:lineRule="exact"/>
        <w:ind w:firstLine="630"/>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授权单位名称：XXX（盖单位公章）</w:t>
      </w:r>
    </w:p>
    <w:p>
      <w:pPr>
        <w:spacing w:line="400" w:lineRule="exact"/>
        <w:ind w:firstLine="480" w:firstLineChars="200"/>
        <w:rPr>
          <w:rFonts w:ascii="仿宋" w:hAnsi="仿宋" w:eastAsia="仿宋"/>
          <w:sz w:val="24"/>
        </w:rPr>
      </w:pPr>
      <w:r>
        <w:rPr>
          <w:rFonts w:hint="eastAsia" w:ascii="仿宋" w:hAnsi="仿宋" w:eastAsia="仿宋"/>
          <w:sz w:val="24"/>
        </w:rPr>
        <w:t>日期：XXX年XXX月XXX日</w:t>
      </w:r>
    </w:p>
    <w:p>
      <w:pPr>
        <w:spacing w:line="400" w:lineRule="exact"/>
        <w:ind w:firstLine="480" w:firstLineChars="200"/>
        <w:rPr>
          <w:rFonts w:ascii="仿宋" w:hAnsi="仿宋" w:eastAsia="仿宋"/>
          <w:sz w:val="24"/>
        </w:rPr>
      </w:pPr>
      <w:r>
        <w:rPr>
          <w:rFonts w:hint="eastAsia" w:ascii="仿宋" w:hAnsi="仿宋" w:eastAsia="仿宋"/>
          <w:sz w:val="24"/>
        </w:rPr>
        <w:t>附：授权销售产品清单</w:t>
      </w:r>
    </w:p>
    <w:p>
      <w:pPr>
        <w:spacing w:line="400" w:lineRule="exact"/>
        <w:rPr>
          <w:rFonts w:ascii="仿宋" w:hAnsi="仿宋" w:eastAsia="仿宋"/>
          <w:sz w:val="32"/>
        </w:rPr>
      </w:pPr>
    </w:p>
    <w:p>
      <w:pPr>
        <w:pStyle w:val="62"/>
        <w:ind w:firstLine="480"/>
        <w:rPr>
          <w:rFonts w:ascii="仿宋" w:hAnsi="仿宋" w:eastAsia="仿宋"/>
        </w:rPr>
      </w:pPr>
    </w:p>
    <w:p>
      <w:pPr>
        <w:spacing w:line="400" w:lineRule="exact"/>
        <w:rPr>
          <w:rFonts w:ascii="仿宋" w:hAnsi="仿宋" w:eastAsia="仿宋"/>
          <w:kern w:val="0"/>
          <w:sz w:val="24"/>
        </w:rPr>
      </w:pPr>
      <w:r>
        <w:rPr>
          <w:rFonts w:hint="eastAsia" w:ascii="仿宋" w:hAnsi="仿宋" w:eastAsia="仿宋"/>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hint="eastAsia" w:ascii="仿宋" w:hAnsi="仿宋" w:eastAsia="仿宋"/>
          <w:sz w:val="24"/>
        </w:rPr>
        <w:t>。制造厂家可以是派出机构。若由代理商授权的，须同时提供证明代理商有授权资格</w:t>
      </w:r>
      <w:r>
        <w:rPr>
          <w:rFonts w:hint="eastAsia" w:ascii="仿宋" w:hAnsi="仿宋" w:eastAsia="仿宋"/>
          <w:kern w:val="0"/>
          <w:sz w:val="24"/>
        </w:rPr>
        <w:t>的证明文件复印件。（若由国外制造厂家直接授权的，签字或盖章均可）</w:t>
      </w:r>
    </w:p>
    <w:p>
      <w:pPr>
        <w:spacing w:line="400" w:lineRule="exact"/>
        <w:rPr>
          <w:rFonts w:ascii="仿宋" w:hAnsi="仿宋" w:eastAsia="仿宋"/>
          <w:kern w:val="0"/>
          <w:sz w:val="24"/>
        </w:rPr>
      </w:pPr>
      <w:r>
        <w:rPr>
          <w:rFonts w:hint="eastAsia" w:ascii="仿宋" w:hAnsi="仿宋" w:eastAsia="仿宋"/>
          <w:kern w:val="0"/>
          <w:sz w:val="24"/>
        </w:rPr>
        <w:t>2.对技术服务标准统一、市场竞争充分且可以在成交后通过合法渠道获得产品的采购项目，或者采购文件特别注明不需要提供授权书的采购项目，可以不提供制造厂家授权书。</w:t>
      </w:r>
    </w:p>
    <w:p>
      <w:pPr>
        <w:rPr>
          <w:rFonts w:ascii="仿宋" w:hAnsi="仿宋" w:eastAsia="仿宋"/>
          <w:b/>
          <w:bCs/>
          <w:sz w:val="28"/>
          <w:szCs w:val="28"/>
        </w:rPr>
        <w:sectPr>
          <w:headerReference r:id="rId8" w:type="first"/>
          <w:footerReference r:id="rId10" w:type="first"/>
          <w:footerReference r:id="rId9" w:type="default"/>
          <w:pgSz w:w="11907" w:h="16840"/>
          <w:pgMar w:top="1440" w:right="1474" w:bottom="1440" w:left="1474" w:header="425" w:footer="992" w:gutter="0"/>
          <w:pgNumType w:start="1"/>
          <w:cols w:space="0" w:num="1"/>
          <w:titlePg/>
          <w:docGrid w:linePitch="312" w:charSpace="0"/>
        </w:sectPr>
      </w:pPr>
    </w:p>
    <w:p>
      <w:pPr>
        <w:widowControl/>
        <w:jc w:val="left"/>
        <w:outlineLvl w:val="1"/>
        <w:rPr>
          <w:rFonts w:ascii="仿宋" w:hAnsi="仿宋" w:eastAsia="仿宋"/>
          <w:b/>
          <w:sz w:val="32"/>
          <w:szCs w:val="32"/>
        </w:rPr>
      </w:pPr>
      <w:r>
        <w:rPr>
          <w:rFonts w:hint="eastAsia" w:ascii="仿宋" w:hAnsi="仿宋" w:eastAsia="仿宋"/>
          <w:b/>
          <w:sz w:val="32"/>
          <w:szCs w:val="32"/>
        </w:rPr>
        <w:t>格式2-9</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八、响应产品技术、服务要求应答表</w:t>
      </w:r>
    </w:p>
    <w:p>
      <w:pPr>
        <w:ind w:firstLine="480" w:firstLineChars="200"/>
        <w:rPr>
          <w:rFonts w:ascii="仿宋" w:hAnsi="仿宋" w:eastAsia="仿宋"/>
          <w:sz w:val="24"/>
        </w:rPr>
      </w:pP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1486"/>
        <w:gridCol w:w="1659"/>
        <w:gridCol w:w="2655"/>
        <w:gridCol w:w="2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96" w:type="pct"/>
            <w:vAlign w:val="center"/>
          </w:tcPr>
          <w:p>
            <w:pPr>
              <w:jc w:val="center"/>
              <w:rPr>
                <w:rFonts w:ascii="仿宋" w:hAnsi="仿宋" w:eastAsia="仿宋"/>
                <w:sz w:val="24"/>
              </w:rPr>
            </w:pPr>
            <w:r>
              <w:rPr>
                <w:rFonts w:hint="eastAsia" w:ascii="仿宋" w:hAnsi="仿宋" w:eastAsia="仿宋"/>
                <w:sz w:val="24"/>
              </w:rPr>
              <w:t>序号</w:t>
            </w:r>
          </w:p>
        </w:tc>
        <w:tc>
          <w:tcPr>
            <w:tcW w:w="810" w:type="pct"/>
            <w:vAlign w:val="center"/>
          </w:tcPr>
          <w:p>
            <w:pPr>
              <w:rPr>
                <w:rFonts w:ascii="仿宋" w:hAnsi="仿宋" w:eastAsia="仿宋"/>
                <w:sz w:val="24"/>
              </w:rPr>
            </w:pPr>
            <w:r>
              <w:rPr>
                <w:rFonts w:hint="eastAsia" w:ascii="仿宋" w:hAnsi="仿宋" w:eastAsia="仿宋"/>
                <w:sz w:val="24"/>
              </w:rPr>
              <w:t>产品</w:t>
            </w:r>
            <w:r>
              <w:rPr>
                <w:rFonts w:ascii="仿宋" w:hAnsi="仿宋" w:eastAsia="仿宋"/>
                <w:sz w:val="24"/>
              </w:rPr>
              <w:t>名称</w:t>
            </w:r>
          </w:p>
        </w:tc>
        <w:tc>
          <w:tcPr>
            <w:tcW w:w="904" w:type="pct"/>
          </w:tcPr>
          <w:p>
            <w:pPr>
              <w:jc w:val="center"/>
              <w:rPr>
                <w:rFonts w:ascii="仿宋" w:hAnsi="仿宋" w:eastAsia="仿宋"/>
                <w:sz w:val="24"/>
              </w:rPr>
            </w:pPr>
            <w:r>
              <w:rPr>
                <w:rFonts w:hint="eastAsia" w:ascii="仿宋" w:hAnsi="仿宋" w:eastAsia="仿宋"/>
                <w:sz w:val="24"/>
              </w:rPr>
              <w:t>制造厂家及规格型号</w:t>
            </w:r>
          </w:p>
        </w:tc>
        <w:tc>
          <w:tcPr>
            <w:tcW w:w="1447" w:type="pct"/>
            <w:vAlign w:val="center"/>
          </w:tcPr>
          <w:p>
            <w:pPr>
              <w:jc w:val="center"/>
              <w:rPr>
                <w:rFonts w:ascii="仿宋" w:hAnsi="仿宋" w:eastAsia="仿宋"/>
                <w:sz w:val="24"/>
              </w:rPr>
            </w:pPr>
            <w:r>
              <w:rPr>
                <w:rFonts w:hint="eastAsia" w:ascii="仿宋" w:hAnsi="仿宋" w:eastAsia="仿宋"/>
                <w:sz w:val="24"/>
              </w:rPr>
              <w:t>采购文件要求</w:t>
            </w:r>
          </w:p>
        </w:tc>
        <w:tc>
          <w:tcPr>
            <w:tcW w:w="1541" w:type="pct"/>
            <w:vAlign w:val="center"/>
          </w:tcPr>
          <w:p>
            <w:pPr>
              <w:jc w:val="center"/>
              <w:rPr>
                <w:rFonts w:ascii="仿宋" w:hAnsi="仿宋" w:eastAsia="仿宋"/>
                <w:sz w:val="24"/>
              </w:rPr>
            </w:pPr>
            <w:r>
              <w:rPr>
                <w:rFonts w:hint="eastAsia" w:ascii="仿宋" w:hAnsi="仿宋" w:eastAsia="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296" w:type="pct"/>
            <w:vAlign w:val="center"/>
          </w:tcPr>
          <w:p>
            <w:pPr>
              <w:jc w:val="center"/>
              <w:rPr>
                <w:rFonts w:ascii="仿宋" w:hAnsi="仿宋" w:eastAsia="仿宋"/>
                <w:sz w:val="24"/>
              </w:rPr>
            </w:pPr>
          </w:p>
        </w:tc>
        <w:tc>
          <w:tcPr>
            <w:tcW w:w="810" w:type="pct"/>
            <w:vAlign w:val="center"/>
          </w:tcPr>
          <w:p>
            <w:pPr>
              <w:jc w:val="center"/>
              <w:rPr>
                <w:rFonts w:ascii="仿宋" w:hAnsi="仿宋" w:eastAsia="仿宋"/>
                <w:sz w:val="24"/>
              </w:rPr>
            </w:pPr>
          </w:p>
        </w:tc>
        <w:tc>
          <w:tcPr>
            <w:tcW w:w="904" w:type="pct"/>
            <w:vAlign w:val="center"/>
          </w:tcPr>
          <w:p>
            <w:pPr>
              <w:jc w:val="center"/>
              <w:rPr>
                <w:rFonts w:ascii="仿宋" w:hAnsi="仿宋" w:eastAsia="仿宋"/>
                <w:sz w:val="24"/>
              </w:rPr>
            </w:pPr>
          </w:p>
        </w:tc>
        <w:tc>
          <w:tcPr>
            <w:tcW w:w="1447" w:type="pct"/>
            <w:vAlign w:val="center"/>
          </w:tcPr>
          <w:p>
            <w:pPr>
              <w:jc w:val="center"/>
              <w:rPr>
                <w:rFonts w:ascii="仿宋" w:hAnsi="仿宋" w:eastAsia="仿宋"/>
                <w:sz w:val="24"/>
              </w:rPr>
            </w:pPr>
          </w:p>
        </w:tc>
        <w:tc>
          <w:tcPr>
            <w:tcW w:w="1541"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296" w:type="pct"/>
            <w:vAlign w:val="center"/>
          </w:tcPr>
          <w:p>
            <w:pPr>
              <w:jc w:val="center"/>
              <w:rPr>
                <w:rFonts w:ascii="仿宋" w:hAnsi="仿宋" w:eastAsia="仿宋"/>
                <w:sz w:val="24"/>
              </w:rPr>
            </w:pPr>
          </w:p>
        </w:tc>
        <w:tc>
          <w:tcPr>
            <w:tcW w:w="810" w:type="pct"/>
            <w:vAlign w:val="center"/>
          </w:tcPr>
          <w:p>
            <w:pPr>
              <w:jc w:val="center"/>
              <w:rPr>
                <w:rFonts w:ascii="仿宋" w:hAnsi="仿宋" w:eastAsia="仿宋"/>
                <w:sz w:val="24"/>
              </w:rPr>
            </w:pPr>
          </w:p>
        </w:tc>
        <w:tc>
          <w:tcPr>
            <w:tcW w:w="904" w:type="pct"/>
            <w:vAlign w:val="center"/>
          </w:tcPr>
          <w:p>
            <w:pPr>
              <w:jc w:val="center"/>
              <w:rPr>
                <w:rFonts w:ascii="仿宋" w:hAnsi="仿宋" w:eastAsia="仿宋"/>
                <w:sz w:val="24"/>
              </w:rPr>
            </w:pPr>
          </w:p>
        </w:tc>
        <w:tc>
          <w:tcPr>
            <w:tcW w:w="1447" w:type="pct"/>
            <w:vAlign w:val="center"/>
          </w:tcPr>
          <w:p>
            <w:pPr>
              <w:jc w:val="center"/>
              <w:rPr>
                <w:rFonts w:ascii="仿宋" w:hAnsi="仿宋" w:eastAsia="仿宋"/>
                <w:sz w:val="24"/>
              </w:rPr>
            </w:pPr>
          </w:p>
        </w:tc>
        <w:tc>
          <w:tcPr>
            <w:tcW w:w="1541"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296" w:type="pct"/>
            <w:vAlign w:val="center"/>
          </w:tcPr>
          <w:p>
            <w:pPr>
              <w:jc w:val="center"/>
              <w:rPr>
                <w:rFonts w:ascii="仿宋" w:hAnsi="仿宋" w:eastAsia="仿宋"/>
                <w:sz w:val="24"/>
              </w:rPr>
            </w:pPr>
          </w:p>
        </w:tc>
        <w:tc>
          <w:tcPr>
            <w:tcW w:w="810" w:type="pct"/>
            <w:vAlign w:val="center"/>
          </w:tcPr>
          <w:p>
            <w:pPr>
              <w:jc w:val="center"/>
              <w:rPr>
                <w:rFonts w:ascii="仿宋" w:hAnsi="仿宋" w:eastAsia="仿宋"/>
                <w:sz w:val="24"/>
              </w:rPr>
            </w:pPr>
          </w:p>
        </w:tc>
        <w:tc>
          <w:tcPr>
            <w:tcW w:w="904" w:type="pct"/>
            <w:vAlign w:val="center"/>
          </w:tcPr>
          <w:p>
            <w:pPr>
              <w:jc w:val="center"/>
              <w:rPr>
                <w:rFonts w:ascii="仿宋" w:hAnsi="仿宋" w:eastAsia="仿宋"/>
                <w:sz w:val="24"/>
              </w:rPr>
            </w:pPr>
          </w:p>
        </w:tc>
        <w:tc>
          <w:tcPr>
            <w:tcW w:w="1447" w:type="pct"/>
            <w:vAlign w:val="center"/>
          </w:tcPr>
          <w:p>
            <w:pPr>
              <w:jc w:val="center"/>
              <w:rPr>
                <w:rFonts w:ascii="仿宋" w:hAnsi="仿宋" w:eastAsia="仿宋"/>
                <w:sz w:val="24"/>
              </w:rPr>
            </w:pPr>
          </w:p>
        </w:tc>
        <w:tc>
          <w:tcPr>
            <w:tcW w:w="1541"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296" w:type="pct"/>
            <w:vAlign w:val="center"/>
          </w:tcPr>
          <w:p>
            <w:pPr>
              <w:jc w:val="center"/>
              <w:rPr>
                <w:rFonts w:ascii="仿宋" w:hAnsi="仿宋" w:eastAsia="仿宋"/>
                <w:sz w:val="24"/>
              </w:rPr>
            </w:pPr>
          </w:p>
        </w:tc>
        <w:tc>
          <w:tcPr>
            <w:tcW w:w="810" w:type="pct"/>
            <w:vAlign w:val="center"/>
          </w:tcPr>
          <w:p>
            <w:pPr>
              <w:jc w:val="center"/>
              <w:rPr>
                <w:rFonts w:ascii="仿宋" w:hAnsi="仿宋" w:eastAsia="仿宋"/>
                <w:sz w:val="24"/>
              </w:rPr>
            </w:pPr>
          </w:p>
        </w:tc>
        <w:tc>
          <w:tcPr>
            <w:tcW w:w="904" w:type="pct"/>
            <w:vAlign w:val="center"/>
          </w:tcPr>
          <w:p>
            <w:pPr>
              <w:jc w:val="center"/>
              <w:rPr>
                <w:rFonts w:ascii="仿宋" w:hAnsi="仿宋" w:eastAsia="仿宋"/>
                <w:sz w:val="24"/>
              </w:rPr>
            </w:pPr>
          </w:p>
        </w:tc>
        <w:tc>
          <w:tcPr>
            <w:tcW w:w="1447" w:type="pct"/>
            <w:vAlign w:val="center"/>
          </w:tcPr>
          <w:p>
            <w:pPr>
              <w:jc w:val="center"/>
              <w:rPr>
                <w:rFonts w:ascii="仿宋" w:hAnsi="仿宋" w:eastAsia="仿宋"/>
                <w:sz w:val="24"/>
              </w:rPr>
            </w:pPr>
          </w:p>
        </w:tc>
        <w:tc>
          <w:tcPr>
            <w:tcW w:w="1541" w:type="pct"/>
            <w:vAlign w:val="center"/>
          </w:tcPr>
          <w:p>
            <w:pPr>
              <w:jc w:val="center"/>
              <w:rPr>
                <w:rFonts w:ascii="仿宋" w:hAnsi="仿宋" w:eastAsia="仿宋"/>
                <w:sz w:val="24"/>
              </w:rPr>
            </w:pPr>
          </w:p>
        </w:tc>
      </w:tr>
    </w:tbl>
    <w:p>
      <w:pPr>
        <w:ind w:firstLine="482" w:firstLineChars="200"/>
        <w:rPr>
          <w:rFonts w:ascii="仿宋" w:hAnsi="仿宋" w:eastAsia="仿宋"/>
          <w:b/>
          <w:sz w:val="24"/>
        </w:rPr>
      </w:pPr>
    </w:p>
    <w:p>
      <w:pPr>
        <w:rPr>
          <w:rFonts w:ascii="仿宋" w:hAnsi="仿宋" w:eastAsia="仿宋"/>
          <w:b/>
          <w:sz w:val="24"/>
        </w:rPr>
      </w:pPr>
      <w:r>
        <w:rPr>
          <w:rFonts w:hint="eastAsia" w:ascii="仿宋" w:hAnsi="仿宋" w:eastAsia="仿宋"/>
          <w:sz w:val="24"/>
        </w:rPr>
        <w:t>注：供应商必须根据磋商文件要求据实逐条填写，不得虚假响应，虚假响应的，其响应文件无效并按规定追究其相关责任。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ind w:firstLine="480" w:firstLineChars="200"/>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ind w:firstLine="540" w:firstLineChars="225"/>
        <w:jc w:val="left"/>
        <w:rPr>
          <w:rFonts w:ascii="仿宋" w:hAnsi="仿宋" w:eastAsia="仿宋"/>
          <w:bCs/>
          <w:sz w:val="24"/>
        </w:rPr>
      </w:pPr>
      <w:r>
        <w:rPr>
          <w:rFonts w:hint="eastAsia" w:ascii="仿宋" w:hAnsi="仿宋" w:eastAsia="仿宋"/>
          <w:bCs/>
          <w:sz w:val="24"/>
        </w:rPr>
        <w:t>日期</w:t>
      </w:r>
      <w:r>
        <w:rPr>
          <w:rFonts w:hint="eastAsia" w:ascii="仿宋" w:hAnsi="仿宋" w:eastAsia="仿宋"/>
          <w:sz w:val="24"/>
        </w:rPr>
        <w:t>：</w:t>
      </w:r>
      <w:r>
        <w:rPr>
          <w:rFonts w:hint="eastAsia" w:ascii="仿宋" w:hAnsi="仿宋" w:eastAsia="仿宋"/>
          <w:bCs/>
          <w:sz w:val="24"/>
        </w:rPr>
        <w:t>XXX年XXX月XXX日</w:t>
      </w:r>
    </w:p>
    <w:p>
      <w:pPr>
        <w:spacing w:line="400" w:lineRule="exact"/>
        <w:rPr>
          <w:rFonts w:ascii="仿宋" w:hAnsi="仿宋" w:eastAsia="仿宋"/>
        </w:rPr>
      </w:pPr>
    </w:p>
    <w:p>
      <w:pPr>
        <w:spacing w:line="400" w:lineRule="exact"/>
        <w:rPr>
          <w:rFonts w:ascii="仿宋" w:hAnsi="仿宋" w:eastAsia="仿宋"/>
        </w:rPr>
      </w:pPr>
    </w:p>
    <w:p>
      <w:pPr>
        <w:pStyle w:val="17"/>
        <w:tabs>
          <w:tab w:val="left" w:pos="0"/>
        </w:tabs>
        <w:rPr>
          <w:rFonts w:ascii="仿宋" w:hAnsi="仿宋" w:eastAsia="仿宋"/>
        </w:rPr>
      </w:pPr>
    </w:p>
    <w:p>
      <w:pPr>
        <w:pStyle w:val="17"/>
        <w:tabs>
          <w:tab w:val="left" w:pos="0"/>
        </w:tabs>
        <w:rPr>
          <w:rFonts w:ascii="仿宋" w:hAnsi="仿宋" w:eastAsia="仿宋"/>
        </w:rPr>
      </w:pPr>
    </w:p>
    <w:p>
      <w:pPr>
        <w:widowControl/>
        <w:jc w:val="left"/>
        <w:rPr>
          <w:rFonts w:ascii="仿宋" w:hAnsi="仿宋" w:eastAsia="仿宋"/>
          <w:b/>
          <w:sz w:val="32"/>
          <w:szCs w:val="32"/>
        </w:rPr>
      </w:pPr>
      <w:r>
        <w:rPr>
          <w:rFonts w:ascii="仿宋" w:hAnsi="仿宋" w:eastAsia="仿宋"/>
          <w:b/>
          <w:sz w:val="32"/>
          <w:szCs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格式2-10</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九、商务应答表</w:t>
      </w:r>
    </w:p>
    <w:p>
      <w:pPr>
        <w:ind w:firstLine="480" w:firstLineChars="200"/>
        <w:rPr>
          <w:rFonts w:ascii="仿宋" w:hAnsi="仿宋" w:eastAsia="仿宋"/>
          <w:sz w:val="24"/>
        </w:rPr>
      </w:pP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6"/>
        <w:gridCol w:w="4270"/>
        <w:gridCol w:w="3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66" w:type="pct"/>
            <w:vAlign w:val="center"/>
          </w:tcPr>
          <w:p>
            <w:pPr>
              <w:jc w:val="center"/>
              <w:rPr>
                <w:rFonts w:ascii="仿宋" w:hAnsi="仿宋" w:eastAsia="仿宋"/>
                <w:sz w:val="24"/>
              </w:rPr>
            </w:pPr>
            <w:r>
              <w:rPr>
                <w:rFonts w:hint="eastAsia" w:ascii="仿宋" w:hAnsi="仿宋" w:eastAsia="仿宋"/>
                <w:sz w:val="24"/>
              </w:rPr>
              <w:t>序号</w:t>
            </w:r>
          </w:p>
        </w:tc>
        <w:tc>
          <w:tcPr>
            <w:tcW w:w="2326" w:type="pct"/>
            <w:vAlign w:val="center"/>
          </w:tcPr>
          <w:p>
            <w:pPr>
              <w:jc w:val="center"/>
              <w:rPr>
                <w:rFonts w:ascii="仿宋" w:hAnsi="仿宋" w:eastAsia="仿宋"/>
                <w:sz w:val="24"/>
              </w:rPr>
            </w:pPr>
            <w:r>
              <w:rPr>
                <w:rFonts w:hint="eastAsia" w:ascii="仿宋" w:hAnsi="仿宋" w:eastAsia="仿宋"/>
                <w:sz w:val="24"/>
              </w:rPr>
              <w:t>采购文件要求</w:t>
            </w:r>
          </w:p>
        </w:tc>
        <w:tc>
          <w:tcPr>
            <w:tcW w:w="1906" w:type="pct"/>
            <w:vAlign w:val="center"/>
          </w:tcPr>
          <w:p>
            <w:pPr>
              <w:jc w:val="center"/>
              <w:rPr>
                <w:rFonts w:ascii="仿宋" w:hAnsi="仿宋" w:eastAsia="仿宋"/>
                <w:sz w:val="24"/>
              </w:rPr>
            </w:pPr>
            <w:r>
              <w:rPr>
                <w:rFonts w:hint="eastAsia" w:ascii="仿宋" w:hAnsi="仿宋" w:eastAsia="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66" w:type="pct"/>
            <w:vAlign w:val="center"/>
          </w:tcPr>
          <w:p>
            <w:pPr>
              <w:jc w:val="center"/>
              <w:rPr>
                <w:rFonts w:ascii="仿宋" w:hAnsi="仿宋" w:eastAsia="仿宋"/>
                <w:sz w:val="24"/>
              </w:rPr>
            </w:pPr>
          </w:p>
        </w:tc>
        <w:tc>
          <w:tcPr>
            <w:tcW w:w="2326" w:type="pct"/>
            <w:vAlign w:val="center"/>
          </w:tcPr>
          <w:p>
            <w:pPr>
              <w:jc w:val="center"/>
              <w:rPr>
                <w:rFonts w:ascii="仿宋" w:hAnsi="仿宋" w:eastAsia="仿宋"/>
                <w:sz w:val="24"/>
              </w:rPr>
            </w:pPr>
          </w:p>
        </w:tc>
        <w:tc>
          <w:tcPr>
            <w:tcW w:w="1906"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66" w:type="pct"/>
            <w:vAlign w:val="center"/>
          </w:tcPr>
          <w:p>
            <w:pPr>
              <w:jc w:val="center"/>
              <w:rPr>
                <w:rFonts w:ascii="仿宋" w:hAnsi="仿宋" w:eastAsia="仿宋"/>
                <w:sz w:val="24"/>
              </w:rPr>
            </w:pPr>
          </w:p>
        </w:tc>
        <w:tc>
          <w:tcPr>
            <w:tcW w:w="2326" w:type="pct"/>
            <w:vAlign w:val="center"/>
          </w:tcPr>
          <w:p>
            <w:pPr>
              <w:jc w:val="center"/>
              <w:rPr>
                <w:rFonts w:ascii="仿宋" w:hAnsi="仿宋" w:eastAsia="仿宋"/>
                <w:sz w:val="24"/>
              </w:rPr>
            </w:pPr>
          </w:p>
        </w:tc>
        <w:tc>
          <w:tcPr>
            <w:tcW w:w="1906"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66" w:type="pct"/>
            <w:vAlign w:val="center"/>
          </w:tcPr>
          <w:p>
            <w:pPr>
              <w:jc w:val="center"/>
              <w:rPr>
                <w:rFonts w:ascii="仿宋" w:hAnsi="仿宋" w:eastAsia="仿宋"/>
                <w:sz w:val="24"/>
              </w:rPr>
            </w:pPr>
          </w:p>
        </w:tc>
        <w:tc>
          <w:tcPr>
            <w:tcW w:w="2326" w:type="pct"/>
            <w:vAlign w:val="center"/>
          </w:tcPr>
          <w:p>
            <w:pPr>
              <w:jc w:val="center"/>
              <w:rPr>
                <w:rFonts w:ascii="仿宋" w:hAnsi="仿宋" w:eastAsia="仿宋"/>
                <w:sz w:val="24"/>
              </w:rPr>
            </w:pPr>
          </w:p>
        </w:tc>
        <w:tc>
          <w:tcPr>
            <w:tcW w:w="1906"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66" w:type="pct"/>
            <w:vAlign w:val="center"/>
          </w:tcPr>
          <w:p>
            <w:pPr>
              <w:jc w:val="center"/>
              <w:rPr>
                <w:rFonts w:ascii="仿宋" w:hAnsi="仿宋" w:eastAsia="仿宋"/>
                <w:sz w:val="24"/>
              </w:rPr>
            </w:pPr>
          </w:p>
        </w:tc>
        <w:tc>
          <w:tcPr>
            <w:tcW w:w="2326" w:type="pct"/>
            <w:vAlign w:val="center"/>
          </w:tcPr>
          <w:p>
            <w:pPr>
              <w:jc w:val="center"/>
              <w:rPr>
                <w:rFonts w:ascii="仿宋" w:hAnsi="仿宋" w:eastAsia="仿宋"/>
                <w:sz w:val="24"/>
              </w:rPr>
            </w:pPr>
          </w:p>
        </w:tc>
        <w:tc>
          <w:tcPr>
            <w:tcW w:w="1906" w:type="pct"/>
            <w:vAlign w:val="center"/>
          </w:tcPr>
          <w:p>
            <w:pPr>
              <w:jc w:val="center"/>
              <w:rPr>
                <w:rFonts w:ascii="仿宋" w:hAnsi="仿宋" w:eastAsia="仿宋"/>
                <w:sz w:val="24"/>
              </w:rPr>
            </w:pPr>
          </w:p>
        </w:tc>
      </w:tr>
    </w:tbl>
    <w:p>
      <w:pPr>
        <w:ind w:firstLine="482" w:firstLineChars="200"/>
        <w:rPr>
          <w:rFonts w:ascii="仿宋" w:hAnsi="仿宋" w:eastAsia="仿宋"/>
          <w:b/>
          <w:sz w:val="24"/>
        </w:rPr>
      </w:pPr>
    </w:p>
    <w:p>
      <w:pPr>
        <w:rPr>
          <w:rFonts w:ascii="仿宋" w:hAnsi="仿宋" w:eastAsia="仿宋"/>
          <w:b/>
          <w:sz w:val="24"/>
        </w:rPr>
      </w:pPr>
      <w:r>
        <w:rPr>
          <w:rFonts w:hint="eastAsia" w:ascii="仿宋" w:hAnsi="仿宋" w:eastAsia="仿宋"/>
          <w:sz w:val="24"/>
        </w:rPr>
        <w:t>注意：供应商必须根据磋商文件要求据实逐条填写，不得虚假响应，虚假响应的，其响应文件无效并按规定追究其相关责任。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ind w:firstLine="540" w:firstLineChars="225"/>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ind w:firstLine="540" w:firstLineChars="225"/>
        <w:jc w:val="left"/>
        <w:rPr>
          <w:rFonts w:ascii="仿宋" w:hAnsi="仿宋" w:eastAsia="仿宋"/>
          <w:bCs/>
          <w:sz w:val="24"/>
        </w:rPr>
      </w:pPr>
      <w:r>
        <w:rPr>
          <w:rFonts w:hint="eastAsia" w:ascii="仿宋" w:hAnsi="仿宋" w:eastAsia="仿宋"/>
          <w:bCs/>
          <w:sz w:val="24"/>
        </w:rPr>
        <w:t>日期：XXX年XXX月XXX日</w:t>
      </w:r>
    </w:p>
    <w:p>
      <w:pPr>
        <w:widowControl/>
        <w:jc w:val="left"/>
        <w:rPr>
          <w:rFonts w:ascii="仿宋" w:hAnsi="仿宋" w:eastAsia="仿宋"/>
          <w:sz w:val="24"/>
        </w:rPr>
      </w:pPr>
      <w:r>
        <w:rPr>
          <w:rFonts w:ascii="仿宋" w:hAnsi="仿宋" w:eastAsia="仿宋"/>
          <w:sz w:val="24"/>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格式2-11</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十、商务、技术、服务应答附表</w:t>
      </w:r>
    </w:p>
    <w:p>
      <w:pPr>
        <w:jc w:val="center"/>
        <w:rPr>
          <w:rFonts w:ascii="仿宋" w:hAnsi="仿宋" w:eastAsia="仿宋"/>
          <w:b/>
          <w:sz w:val="32"/>
          <w:szCs w:val="32"/>
        </w:rPr>
      </w:pPr>
      <w:r>
        <w:rPr>
          <w:rFonts w:hint="eastAsia" w:ascii="仿宋" w:hAnsi="仿宋" w:eastAsia="仿宋"/>
          <w:b/>
          <w:sz w:val="32"/>
          <w:szCs w:val="32"/>
        </w:rPr>
        <w:t>（仅用于成交结果公告，此表不作为评审内容）</w:t>
      </w:r>
    </w:p>
    <w:p>
      <w:pPr>
        <w:rPr>
          <w:rFonts w:ascii="仿宋" w:hAnsi="仿宋" w:eastAsia="仿宋" w:cs="宋体"/>
          <w:bCs/>
          <w:sz w:val="28"/>
          <w:szCs w:val="28"/>
        </w:rPr>
      </w:pPr>
    </w:p>
    <w:p>
      <w:pPr>
        <w:rPr>
          <w:rFonts w:ascii="仿宋" w:hAnsi="仿宋" w:eastAsia="仿宋" w:cs="宋体"/>
          <w:bCs/>
          <w:sz w:val="24"/>
        </w:rPr>
      </w:pPr>
      <w:r>
        <w:rPr>
          <w:rFonts w:hint="eastAsia" w:ascii="仿宋" w:hAnsi="仿宋" w:eastAsia="仿宋" w:cs="宋体"/>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30"/>
        <w:tblW w:w="5000" w:type="pct"/>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1426"/>
        <w:gridCol w:w="517"/>
        <w:gridCol w:w="1826"/>
        <w:gridCol w:w="306"/>
        <w:gridCol w:w="1200"/>
        <w:gridCol w:w="33"/>
        <w:gridCol w:w="1707"/>
        <w:gridCol w:w="35"/>
        <w:gridCol w:w="2125"/>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5000" w:type="pct"/>
            <w:gridSpan w:val="9"/>
            <w:vAlign w:val="center"/>
          </w:tcPr>
          <w:p>
            <w:pPr>
              <w:jc w:val="center"/>
              <w:outlineLvl w:val="1"/>
              <w:rPr>
                <w:rFonts w:ascii="仿宋" w:hAnsi="仿宋" w:eastAsia="仿宋"/>
                <w:sz w:val="24"/>
              </w:rPr>
            </w:pPr>
            <w:r>
              <w:rPr>
                <w:rFonts w:hint="eastAsia" w:ascii="仿宋" w:hAnsi="仿宋" w:eastAsia="仿宋" w:cs="宋体"/>
                <w:b/>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059" w:type="pct"/>
            <w:gridSpan w:val="2"/>
            <w:vAlign w:val="center"/>
          </w:tcPr>
          <w:p>
            <w:pPr>
              <w:outlineLvl w:val="1"/>
              <w:rPr>
                <w:rFonts w:ascii="仿宋" w:hAnsi="仿宋" w:eastAsia="仿宋"/>
                <w:sz w:val="24"/>
              </w:rPr>
            </w:pPr>
            <w:r>
              <w:rPr>
                <w:rFonts w:hint="eastAsia" w:ascii="仿宋" w:hAnsi="仿宋" w:eastAsia="仿宋"/>
                <w:sz w:val="24"/>
              </w:rPr>
              <w:t>*项目名称</w:t>
            </w:r>
          </w:p>
        </w:tc>
        <w:tc>
          <w:tcPr>
            <w:tcW w:w="3940" w:type="pct"/>
            <w:gridSpan w:val="7"/>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059" w:type="pct"/>
            <w:gridSpan w:val="2"/>
            <w:vAlign w:val="center"/>
          </w:tcPr>
          <w:p>
            <w:pPr>
              <w:outlineLvl w:val="1"/>
              <w:rPr>
                <w:rFonts w:ascii="仿宋" w:hAnsi="仿宋" w:eastAsia="仿宋"/>
                <w:sz w:val="24"/>
              </w:rPr>
            </w:pPr>
            <w:r>
              <w:rPr>
                <w:rFonts w:hint="eastAsia" w:ascii="仿宋" w:hAnsi="仿宋" w:eastAsia="仿宋"/>
                <w:sz w:val="24"/>
              </w:rPr>
              <w:t>*供应商名称</w:t>
            </w:r>
          </w:p>
        </w:tc>
        <w:tc>
          <w:tcPr>
            <w:tcW w:w="3940" w:type="pct"/>
            <w:gridSpan w:val="7"/>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059" w:type="pct"/>
            <w:gridSpan w:val="2"/>
            <w:vAlign w:val="center"/>
          </w:tcPr>
          <w:p>
            <w:pPr>
              <w:outlineLvl w:val="1"/>
              <w:rPr>
                <w:rFonts w:ascii="仿宋" w:hAnsi="仿宋" w:eastAsia="仿宋"/>
                <w:sz w:val="24"/>
              </w:rPr>
            </w:pPr>
            <w:r>
              <w:rPr>
                <w:rFonts w:hint="eastAsia" w:ascii="仿宋" w:hAnsi="仿宋" w:eastAsia="仿宋"/>
                <w:sz w:val="24"/>
              </w:rPr>
              <w:t>*注册地址</w:t>
            </w:r>
          </w:p>
        </w:tc>
        <w:tc>
          <w:tcPr>
            <w:tcW w:w="1816" w:type="pct"/>
            <w:gridSpan w:val="3"/>
            <w:tcBorders>
              <w:right w:val="single" w:color="auto" w:sz="4" w:space="0"/>
            </w:tcBorders>
            <w:vAlign w:val="center"/>
          </w:tcPr>
          <w:p>
            <w:pPr>
              <w:outlineLvl w:val="1"/>
              <w:rPr>
                <w:rFonts w:ascii="仿宋" w:hAnsi="仿宋" w:eastAsia="仿宋"/>
                <w:sz w:val="24"/>
              </w:rPr>
            </w:pPr>
          </w:p>
        </w:tc>
        <w:tc>
          <w:tcPr>
            <w:tcW w:w="967" w:type="pct"/>
            <w:gridSpan w:val="3"/>
            <w:tcBorders>
              <w:left w:val="single" w:color="auto" w:sz="4" w:space="0"/>
              <w:right w:val="single" w:color="auto" w:sz="4" w:space="0"/>
            </w:tcBorders>
            <w:vAlign w:val="center"/>
          </w:tcPr>
          <w:p>
            <w:pPr>
              <w:outlineLvl w:val="1"/>
              <w:rPr>
                <w:rFonts w:ascii="仿宋" w:hAnsi="仿宋" w:eastAsia="仿宋"/>
                <w:sz w:val="24"/>
              </w:rPr>
            </w:pPr>
            <w:r>
              <w:rPr>
                <w:rFonts w:hint="eastAsia" w:ascii="仿宋" w:hAnsi="仿宋" w:eastAsia="仿宋"/>
                <w:sz w:val="24"/>
              </w:rPr>
              <w:t>*行政区域</w:t>
            </w:r>
          </w:p>
        </w:tc>
        <w:tc>
          <w:tcPr>
            <w:tcW w:w="1156" w:type="pct"/>
            <w:tcBorders>
              <w:left w:val="single" w:color="auto" w:sz="4" w:space="0"/>
            </w:tcBorders>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059" w:type="pct"/>
            <w:gridSpan w:val="2"/>
            <w:vAlign w:val="center"/>
          </w:tcPr>
          <w:p>
            <w:pPr>
              <w:outlineLvl w:val="1"/>
              <w:rPr>
                <w:rFonts w:ascii="仿宋" w:hAnsi="仿宋" w:eastAsia="仿宋"/>
                <w:sz w:val="24"/>
              </w:rPr>
            </w:pPr>
            <w:r>
              <w:rPr>
                <w:rFonts w:hint="eastAsia" w:ascii="仿宋" w:hAnsi="仿宋" w:eastAsia="仿宋"/>
                <w:sz w:val="24"/>
              </w:rPr>
              <w:t>*供应商规模</w:t>
            </w:r>
          </w:p>
        </w:tc>
        <w:tc>
          <w:tcPr>
            <w:tcW w:w="3940" w:type="pct"/>
            <w:gridSpan w:val="7"/>
            <w:vAlign w:val="center"/>
          </w:tcPr>
          <w:p>
            <w:pPr>
              <w:jc w:val="center"/>
              <w:outlineLvl w:val="1"/>
              <w:rPr>
                <w:rFonts w:ascii="仿宋" w:hAnsi="仿宋" w:eastAsia="仿宋"/>
                <w:sz w:val="24"/>
              </w:rPr>
            </w:pPr>
            <w:r>
              <w:rPr>
                <w:rFonts w:hint="eastAsia" w:ascii="仿宋" w:hAnsi="仿宋" w:eastAsia="仿宋" w:cs="黑体"/>
                <w:szCs w:val="21"/>
              </w:rPr>
              <w:t>□</w:t>
            </w:r>
            <w:r>
              <w:rPr>
                <w:rFonts w:hint="eastAsia" w:ascii="仿宋" w:hAnsi="仿宋" w:eastAsia="仿宋"/>
                <w:szCs w:val="21"/>
              </w:rPr>
              <w:t>大型企业</w:t>
            </w:r>
            <w:r>
              <w:rPr>
                <w:rFonts w:hint="eastAsia" w:ascii="仿宋" w:hAnsi="仿宋" w:eastAsia="仿宋" w:cs="黑体"/>
                <w:szCs w:val="21"/>
              </w:rPr>
              <w:t>□</w:t>
            </w:r>
            <w:r>
              <w:rPr>
                <w:rFonts w:hint="eastAsia" w:ascii="仿宋" w:hAnsi="仿宋" w:eastAsia="仿宋"/>
                <w:szCs w:val="21"/>
              </w:rPr>
              <w:t>中型企业</w:t>
            </w:r>
            <w:r>
              <w:rPr>
                <w:rFonts w:hint="eastAsia" w:ascii="仿宋" w:hAnsi="仿宋" w:eastAsia="仿宋" w:cs="黑体"/>
                <w:szCs w:val="21"/>
              </w:rPr>
              <w:t>□</w:t>
            </w:r>
            <w:r>
              <w:rPr>
                <w:rFonts w:hint="eastAsia" w:ascii="仿宋" w:hAnsi="仿宋" w:eastAsia="仿宋"/>
                <w:szCs w:val="21"/>
              </w:rPr>
              <w:t>小微型企业（对应处打“</w:t>
            </w:r>
            <w:r>
              <w:rPr>
                <w:rFonts w:hint="eastAsia" w:ascii="仿宋" w:hAnsi="仿宋" w:eastAsia="仿宋" w:cs="宋体"/>
                <w:szCs w:val="21"/>
              </w:rPr>
              <w:t>√”</w:t>
            </w:r>
            <w:r>
              <w:rPr>
                <w:rFonts w:hint="eastAsia" w:ascii="仿宋" w:hAnsi="仿宋" w:eastAsia="仿宋"/>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059" w:type="pct"/>
            <w:gridSpan w:val="2"/>
            <w:vMerge w:val="restart"/>
            <w:vAlign w:val="center"/>
          </w:tcPr>
          <w:p>
            <w:pPr>
              <w:outlineLvl w:val="1"/>
              <w:rPr>
                <w:rFonts w:ascii="仿宋" w:hAnsi="仿宋" w:eastAsia="仿宋"/>
                <w:sz w:val="24"/>
              </w:rPr>
            </w:pPr>
            <w:r>
              <w:rPr>
                <w:rFonts w:hint="eastAsia" w:ascii="仿宋" w:hAnsi="仿宋" w:eastAsia="仿宋"/>
                <w:sz w:val="24"/>
              </w:rPr>
              <w:t>*单位联系方式</w:t>
            </w:r>
          </w:p>
        </w:tc>
        <w:tc>
          <w:tcPr>
            <w:tcW w:w="995" w:type="pct"/>
            <w:vAlign w:val="center"/>
          </w:tcPr>
          <w:p>
            <w:pPr>
              <w:outlineLvl w:val="1"/>
              <w:rPr>
                <w:rFonts w:ascii="仿宋" w:hAnsi="仿宋" w:eastAsia="仿宋"/>
                <w:sz w:val="24"/>
              </w:rPr>
            </w:pPr>
            <w:r>
              <w:rPr>
                <w:rFonts w:hint="eastAsia" w:ascii="仿宋" w:hAnsi="仿宋" w:eastAsia="仿宋"/>
                <w:sz w:val="24"/>
              </w:rPr>
              <w:t>*单位联系人</w:t>
            </w:r>
          </w:p>
        </w:tc>
        <w:tc>
          <w:tcPr>
            <w:tcW w:w="839" w:type="pct"/>
            <w:gridSpan w:val="3"/>
            <w:vAlign w:val="center"/>
          </w:tcPr>
          <w:p>
            <w:pPr>
              <w:ind w:firstLine="470" w:firstLineChars="196"/>
              <w:outlineLvl w:val="1"/>
              <w:rPr>
                <w:rFonts w:ascii="仿宋" w:hAnsi="仿宋" w:eastAsia="仿宋"/>
                <w:sz w:val="24"/>
              </w:rPr>
            </w:pPr>
          </w:p>
        </w:tc>
        <w:tc>
          <w:tcPr>
            <w:tcW w:w="930" w:type="pct"/>
            <w:vAlign w:val="center"/>
          </w:tcPr>
          <w:p>
            <w:pPr>
              <w:outlineLvl w:val="1"/>
              <w:rPr>
                <w:rFonts w:ascii="仿宋" w:hAnsi="仿宋" w:eastAsia="仿宋"/>
                <w:sz w:val="24"/>
              </w:rPr>
            </w:pPr>
            <w:r>
              <w:rPr>
                <w:rFonts w:hint="eastAsia" w:ascii="仿宋" w:hAnsi="仿宋" w:eastAsia="仿宋"/>
                <w:sz w:val="24"/>
              </w:rPr>
              <w:t>*单位电话</w:t>
            </w:r>
          </w:p>
        </w:tc>
        <w:tc>
          <w:tcPr>
            <w:tcW w:w="1175" w:type="pct"/>
            <w:gridSpan w:val="2"/>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059" w:type="pct"/>
            <w:gridSpan w:val="2"/>
            <w:vMerge w:val="continue"/>
            <w:vAlign w:val="center"/>
          </w:tcPr>
          <w:p>
            <w:pPr>
              <w:rPr>
                <w:rFonts w:ascii="仿宋" w:hAnsi="仿宋" w:eastAsia="仿宋"/>
              </w:rPr>
            </w:pPr>
          </w:p>
        </w:tc>
        <w:tc>
          <w:tcPr>
            <w:tcW w:w="995" w:type="pct"/>
            <w:vAlign w:val="center"/>
          </w:tcPr>
          <w:p>
            <w:pPr>
              <w:outlineLvl w:val="1"/>
              <w:rPr>
                <w:rFonts w:ascii="仿宋" w:hAnsi="仿宋" w:eastAsia="仿宋"/>
                <w:sz w:val="24"/>
              </w:rPr>
            </w:pPr>
            <w:r>
              <w:rPr>
                <w:rFonts w:hint="eastAsia" w:ascii="仿宋" w:hAnsi="仿宋" w:eastAsia="仿宋"/>
                <w:sz w:val="24"/>
              </w:rPr>
              <w:t>*单位邮箱</w:t>
            </w:r>
          </w:p>
        </w:tc>
        <w:tc>
          <w:tcPr>
            <w:tcW w:w="2945" w:type="pct"/>
            <w:gridSpan w:val="6"/>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5000" w:type="pct"/>
            <w:gridSpan w:val="9"/>
            <w:vAlign w:val="center"/>
          </w:tcPr>
          <w:p>
            <w:pPr>
              <w:ind w:firstLine="472" w:firstLineChars="196"/>
              <w:outlineLvl w:val="1"/>
              <w:rPr>
                <w:rFonts w:ascii="仿宋" w:hAnsi="仿宋" w:eastAsia="仿宋"/>
                <w:sz w:val="24"/>
              </w:rPr>
            </w:pPr>
            <w:r>
              <w:rPr>
                <w:rFonts w:hint="eastAsia" w:ascii="仿宋" w:hAnsi="仿宋" w:eastAsia="仿宋"/>
                <w:b/>
                <w:bCs/>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7" w:type="pct"/>
            <w:vMerge w:val="restart"/>
            <w:tcBorders>
              <w:right w:val="single" w:color="auto" w:sz="4" w:space="0"/>
            </w:tcBorders>
            <w:vAlign w:val="center"/>
          </w:tcPr>
          <w:p>
            <w:pPr>
              <w:outlineLvl w:val="1"/>
              <w:rPr>
                <w:rFonts w:ascii="仿宋" w:hAnsi="仿宋" w:eastAsia="仿宋"/>
                <w:b/>
                <w:bCs/>
                <w:sz w:val="24"/>
              </w:rPr>
            </w:pPr>
            <w:r>
              <w:rPr>
                <w:rFonts w:hint="eastAsia" w:ascii="仿宋" w:hAnsi="仿宋" w:eastAsia="仿宋"/>
                <w:b/>
                <w:bCs/>
                <w:sz w:val="24"/>
              </w:rPr>
              <w:t>供应商应答“采购文件”的主要内容</w:t>
            </w:r>
          </w:p>
        </w:tc>
        <w:tc>
          <w:tcPr>
            <w:tcW w:w="1444" w:type="pct"/>
            <w:gridSpan w:val="3"/>
            <w:tcBorders>
              <w:left w:val="single" w:color="auto" w:sz="4" w:space="0"/>
              <w:right w:val="single" w:color="auto" w:sz="4" w:space="0"/>
            </w:tcBorders>
            <w:vAlign w:val="center"/>
          </w:tcPr>
          <w:p>
            <w:pPr>
              <w:rPr>
                <w:rFonts w:ascii="仿宋" w:hAnsi="仿宋" w:eastAsia="仿宋"/>
                <w:b/>
                <w:bCs/>
                <w:sz w:val="24"/>
              </w:rPr>
            </w:pPr>
            <w:r>
              <w:rPr>
                <w:rFonts w:hint="eastAsia" w:ascii="仿宋" w:hAnsi="仿宋" w:eastAsia="仿宋" w:cs="宋体"/>
                <w:bCs/>
                <w:sz w:val="24"/>
              </w:rPr>
              <w:t>主要中标或者成交标的的名称</w:t>
            </w:r>
          </w:p>
        </w:tc>
        <w:tc>
          <w:tcPr>
            <w:tcW w:w="2778" w:type="pct"/>
            <w:gridSpan w:val="5"/>
            <w:tcBorders>
              <w:left w:val="single" w:color="auto" w:sz="4" w:space="0"/>
            </w:tcBorders>
            <w:vAlign w:val="center"/>
          </w:tcPr>
          <w:p>
            <w:pPr>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7" w:type="pct"/>
            <w:vMerge w:val="continue"/>
            <w:tcBorders>
              <w:right w:val="single" w:color="auto" w:sz="4" w:space="0"/>
            </w:tcBorders>
            <w:vAlign w:val="center"/>
          </w:tcPr>
          <w:p>
            <w:pPr>
              <w:ind w:firstLine="472" w:firstLineChars="196"/>
              <w:outlineLvl w:val="1"/>
              <w:rPr>
                <w:rFonts w:ascii="仿宋" w:hAnsi="仿宋" w:eastAsia="仿宋"/>
                <w:b/>
                <w:bCs/>
                <w:sz w:val="24"/>
              </w:rPr>
            </w:pPr>
          </w:p>
        </w:tc>
        <w:tc>
          <w:tcPr>
            <w:tcW w:w="1444" w:type="pct"/>
            <w:gridSpan w:val="3"/>
            <w:tcBorders>
              <w:left w:val="single" w:color="auto" w:sz="4" w:space="0"/>
              <w:right w:val="single" w:color="auto" w:sz="4" w:space="0"/>
            </w:tcBorders>
            <w:vAlign w:val="center"/>
          </w:tcPr>
          <w:p>
            <w:pPr>
              <w:rPr>
                <w:rFonts w:ascii="仿宋" w:hAnsi="仿宋" w:eastAsia="仿宋"/>
                <w:b/>
                <w:bCs/>
                <w:sz w:val="24"/>
              </w:rPr>
            </w:pPr>
            <w:r>
              <w:rPr>
                <w:rFonts w:hint="eastAsia" w:ascii="仿宋" w:hAnsi="仿宋" w:eastAsia="仿宋" w:cs="宋体"/>
                <w:bCs/>
                <w:sz w:val="24"/>
              </w:rPr>
              <w:t>主要中标或者成交标的的规格型号</w:t>
            </w:r>
          </w:p>
        </w:tc>
        <w:tc>
          <w:tcPr>
            <w:tcW w:w="2778" w:type="pct"/>
            <w:gridSpan w:val="5"/>
            <w:tcBorders>
              <w:left w:val="single" w:color="auto" w:sz="4" w:space="0"/>
            </w:tcBorders>
            <w:vAlign w:val="center"/>
          </w:tcPr>
          <w:p>
            <w:pPr>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7" w:type="pct"/>
            <w:vMerge w:val="continue"/>
            <w:tcBorders>
              <w:right w:val="single" w:color="auto" w:sz="4" w:space="0"/>
            </w:tcBorders>
            <w:vAlign w:val="center"/>
          </w:tcPr>
          <w:p>
            <w:pPr>
              <w:ind w:firstLine="472" w:firstLineChars="196"/>
              <w:outlineLvl w:val="1"/>
              <w:rPr>
                <w:rFonts w:ascii="仿宋" w:hAnsi="仿宋" w:eastAsia="仿宋"/>
                <w:b/>
                <w:bCs/>
                <w:sz w:val="24"/>
              </w:rPr>
            </w:pPr>
          </w:p>
        </w:tc>
        <w:tc>
          <w:tcPr>
            <w:tcW w:w="1444" w:type="pct"/>
            <w:gridSpan w:val="3"/>
            <w:tcBorders>
              <w:left w:val="single" w:color="auto" w:sz="4" w:space="0"/>
              <w:right w:val="single" w:color="auto" w:sz="4" w:space="0"/>
            </w:tcBorders>
            <w:vAlign w:val="center"/>
          </w:tcPr>
          <w:p>
            <w:pPr>
              <w:rPr>
                <w:rFonts w:ascii="仿宋" w:hAnsi="仿宋" w:eastAsia="仿宋"/>
                <w:b/>
                <w:bCs/>
                <w:sz w:val="24"/>
              </w:rPr>
            </w:pPr>
            <w:r>
              <w:rPr>
                <w:rFonts w:hint="eastAsia" w:ascii="仿宋" w:hAnsi="仿宋" w:eastAsia="仿宋" w:cs="宋体"/>
                <w:bCs/>
                <w:sz w:val="24"/>
              </w:rPr>
              <w:t>主要中标或者成交标的的数量</w:t>
            </w:r>
          </w:p>
        </w:tc>
        <w:tc>
          <w:tcPr>
            <w:tcW w:w="2778" w:type="pct"/>
            <w:gridSpan w:val="5"/>
            <w:tcBorders>
              <w:left w:val="single" w:color="auto" w:sz="4" w:space="0"/>
            </w:tcBorders>
            <w:vAlign w:val="center"/>
          </w:tcPr>
          <w:p>
            <w:pPr>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7" w:type="pct"/>
            <w:vMerge w:val="continue"/>
            <w:tcBorders>
              <w:right w:val="single" w:color="auto" w:sz="4" w:space="0"/>
            </w:tcBorders>
            <w:vAlign w:val="center"/>
          </w:tcPr>
          <w:p>
            <w:pPr>
              <w:ind w:firstLine="472" w:firstLineChars="196"/>
              <w:outlineLvl w:val="1"/>
              <w:rPr>
                <w:rFonts w:ascii="仿宋" w:hAnsi="仿宋" w:eastAsia="仿宋"/>
                <w:b/>
                <w:bCs/>
                <w:sz w:val="24"/>
              </w:rPr>
            </w:pPr>
          </w:p>
        </w:tc>
        <w:tc>
          <w:tcPr>
            <w:tcW w:w="1444" w:type="pct"/>
            <w:gridSpan w:val="3"/>
            <w:tcBorders>
              <w:left w:val="single" w:color="auto" w:sz="4" w:space="0"/>
              <w:right w:val="single" w:color="auto" w:sz="4" w:space="0"/>
            </w:tcBorders>
            <w:vAlign w:val="center"/>
          </w:tcPr>
          <w:p>
            <w:pPr>
              <w:rPr>
                <w:rFonts w:ascii="仿宋" w:hAnsi="仿宋" w:eastAsia="仿宋"/>
                <w:b/>
                <w:bCs/>
                <w:sz w:val="24"/>
              </w:rPr>
            </w:pPr>
            <w:r>
              <w:rPr>
                <w:rFonts w:hint="eastAsia" w:ascii="仿宋" w:hAnsi="仿宋" w:eastAsia="仿宋" w:cs="宋体"/>
                <w:bCs/>
                <w:sz w:val="24"/>
              </w:rPr>
              <w:t>主要中标或者成交标的的单价</w:t>
            </w:r>
          </w:p>
        </w:tc>
        <w:tc>
          <w:tcPr>
            <w:tcW w:w="2778" w:type="pct"/>
            <w:gridSpan w:val="5"/>
            <w:tcBorders>
              <w:left w:val="single" w:color="auto" w:sz="4" w:space="0"/>
            </w:tcBorders>
            <w:vAlign w:val="center"/>
          </w:tcPr>
          <w:p>
            <w:pPr>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7" w:type="pct"/>
            <w:vMerge w:val="continue"/>
            <w:tcBorders>
              <w:right w:val="single" w:color="auto" w:sz="4" w:space="0"/>
            </w:tcBorders>
            <w:vAlign w:val="center"/>
          </w:tcPr>
          <w:p>
            <w:pPr>
              <w:ind w:firstLine="472" w:firstLineChars="196"/>
              <w:outlineLvl w:val="1"/>
              <w:rPr>
                <w:rFonts w:ascii="仿宋" w:hAnsi="仿宋" w:eastAsia="仿宋"/>
                <w:b/>
                <w:bCs/>
                <w:sz w:val="24"/>
              </w:rPr>
            </w:pPr>
          </w:p>
        </w:tc>
        <w:tc>
          <w:tcPr>
            <w:tcW w:w="1444" w:type="pct"/>
            <w:gridSpan w:val="3"/>
            <w:tcBorders>
              <w:left w:val="single" w:color="auto" w:sz="4" w:space="0"/>
              <w:right w:val="single" w:color="auto" w:sz="4" w:space="0"/>
            </w:tcBorders>
            <w:vAlign w:val="center"/>
          </w:tcPr>
          <w:p>
            <w:pPr>
              <w:rPr>
                <w:rFonts w:ascii="仿宋" w:hAnsi="仿宋" w:eastAsia="仿宋"/>
                <w:b/>
                <w:bCs/>
                <w:sz w:val="24"/>
              </w:rPr>
            </w:pPr>
            <w:r>
              <w:rPr>
                <w:rFonts w:hint="eastAsia" w:ascii="仿宋" w:hAnsi="仿宋" w:eastAsia="仿宋" w:cs="宋体"/>
                <w:bCs/>
                <w:sz w:val="24"/>
              </w:rPr>
              <w:t>主要中标或者成交标的的服务要求（如：交货期、质保期、售后服务等等）</w:t>
            </w:r>
          </w:p>
        </w:tc>
        <w:tc>
          <w:tcPr>
            <w:tcW w:w="2778" w:type="pct"/>
            <w:gridSpan w:val="5"/>
            <w:tcBorders>
              <w:left w:val="single" w:color="auto" w:sz="4" w:space="0"/>
            </w:tcBorders>
            <w:vAlign w:val="center"/>
          </w:tcPr>
          <w:p>
            <w:pPr>
              <w:widowControl/>
              <w:numPr>
                <w:ilvl w:val="0"/>
                <w:numId w:val="3"/>
              </w:numPr>
              <w:jc w:val="left"/>
              <w:rPr>
                <w:rFonts w:ascii="仿宋" w:hAnsi="仿宋" w:eastAsia="仿宋" w:cs="宋体"/>
                <w:bCs/>
                <w:sz w:val="24"/>
              </w:rPr>
            </w:pPr>
            <w:r>
              <w:rPr>
                <w:rFonts w:hint="eastAsia" w:ascii="仿宋" w:hAnsi="仿宋" w:eastAsia="仿宋" w:cs="宋体"/>
                <w:bCs/>
                <w:sz w:val="24"/>
              </w:rPr>
              <w:t>....</w:t>
            </w:r>
          </w:p>
          <w:p>
            <w:pPr>
              <w:widowControl/>
              <w:numPr>
                <w:ilvl w:val="0"/>
                <w:numId w:val="3"/>
              </w:numPr>
              <w:jc w:val="left"/>
              <w:rPr>
                <w:rFonts w:ascii="仿宋" w:hAnsi="仿宋" w:eastAsia="仿宋" w:cs="宋体"/>
                <w:bCs/>
                <w:sz w:val="24"/>
              </w:rPr>
            </w:pPr>
            <w:r>
              <w:rPr>
                <w:rFonts w:hint="eastAsia" w:ascii="仿宋" w:hAnsi="仿宋" w:eastAsia="仿宋" w:cs="宋体"/>
                <w:bCs/>
                <w:sz w:val="24"/>
              </w:rPr>
              <w:t>....</w:t>
            </w:r>
          </w:p>
          <w:p>
            <w:pPr>
              <w:widowControl/>
              <w:numPr>
                <w:ilvl w:val="0"/>
                <w:numId w:val="3"/>
              </w:numPr>
              <w:jc w:val="left"/>
              <w:rPr>
                <w:rFonts w:ascii="仿宋" w:hAnsi="仿宋" w:eastAsia="仿宋" w:cs="宋体"/>
                <w:bCs/>
                <w:sz w:val="24"/>
              </w:rPr>
            </w:pPr>
            <w:r>
              <w:rPr>
                <w:rFonts w:hint="eastAsia" w:ascii="仿宋" w:hAnsi="仿宋" w:eastAsia="仿宋" w:cs="宋体"/>
                <w:bCs/>
                <w:sz w:val="24"/>
              </w:rPr>
              <w:t>....</w:t>
            </w:r>
          </w:p>
          <w:p>
            <w:pPr>
              <w:rPr>
                <w:rFonts w:ascii="仿宋" w:hAnsi="仿宋" w:eastAsia="仿宋"/>
                <w:b/>
                <w:bCs/>
                <w:sz w:val="24"/>
              </w:rPr>
            </w:pPr>
            <w:r>
              <w:rPr>
                <w:rFonts w:hint="eastAsia" w:ascii="仿宋" w:hAnsi="仿宋" w:eastAsia="仿宋" w:cs="宋体"/>
                <w:bCs/>
                <w:sz w:val="24"/>
              </w:rPr>
              <w:t>......</w:t>
            </w:r>
          </w:p>
        </w:tc>
      </w:tr>
    </w:tbl>
    <w:p>
      <w:pPr>
        <w:rPr>
          <w:rFonts w:ascii="仿宋" w:hAnsi="仿宋" w:eastAsia="仿宋"/>
          <w:sz w:val="24"/>
        </w:rPr>
      </w:pPr>
      <w:r>
        <w:rPr>
          <w:rFonts w:hint="eastAsia" w:ascii="仿宋" w:hAnsi="仿宋" w:eastAsia="仿宋"/>
          <w:sz w:val="24"/>
        </w:rPr>
        <w:t>注：1.供应商需如实完善表格内容。</w:t>
      </w:r>
    </w:p>
    <w:p>
      <w:pPr>
        <w:widowControl/>
        <w:jc w:val="left"/>
        <w:rPr>
          <w:rFonts w:ascii="仿宋" w:hAnsi="仿宋" w:eastAsia="仿宋"/>
          <w:sz w:val="24"/>
        </w:rPr>
      </w:pPr>
      <w:r>
        <w:rPr>
          <w:rFonts w:hint="eastAsia" w:ascii="仿宋" w:hAnsi="仿宋" w:eastAsia="仿宋"/>
          <w:sz w:val="24"/>
        </w:rPr>
        <w:t>2.供应商应答的主要内容应与响应文件一致，可以进行简要概括性表述。</w:t>
      </w:r>
    </w:p>
    <w:p>
      <w:pPr>
        <w:widowControl/>
        <w:jc w:val="left"/>
        <w:rPr>
          <w:rFonts w:ascii="仿宋" w:hAnsi="仿宋" w:eastAsia="仿宋"/>
          <w:sz w:val="24"/>
        </w:rPr>
      </w:pPr>
      <w:r>
        <w:rPr>
          <w:rFonts w:hint="eastAsia" w:ascii="仿宋" w:hAnsi="仿宋" w:eastAsia="仿宋"/>
          <w:sz w:val="24"/>
        </w:rPr>
        <w:t>3.供应商应答的主要内容仅用于结果公告，供应商自行完善的内容视为不涉及供应商商业秘密。若供应商没有填写或没有递交此表，视为允许采购代理机构将供应商响应文件中所有相关的应答内容进行公告。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ascii="仿宋" w:hAnsi="仿宋" w:eastAsia="仿宋"/>
          <w:sz w:val="24"/>
        </w:rPr>
      </w:pPr>
    </w:p>
    <w:p>
      <w:pPr>
        <w:ind w:firstLine="420" w:firstLineChars="175"/>
        <w:rPr>
          <w:rFonts w:ascii="仿宋" w:hAnsi="仿宋" w:eastAsia="仿宋"/>
          <w:sz w:val="24"/>
        </w:rPr>
      </w:pPr>
      <w:r>
        <w:rPr>
          <w:rFonts w:ascii="仿宋" w:hAnsi="仿宋" w:eastAsia="仿宋"/>
          <w:sz w:val="24"/>
        </w:rPr>
        <w:t>供应商名称：（盖章）</w:t>
      </w:r>
    </w:p>
    <w:p>
      <w:pPr>
        <w:ind w:firstLine="420" w:firstLineChars="175"/>
        <w:rPr>
          <w:rFonts w:ascii="仿宋" w:hAnsi="仿宋" w:eastAsia="仿宋"/>
          <w:bCs/>
          <w:sz w:val="24"/>
        </w:rPr>
      </w:pPr>
      <w:r>
        <w:rPr>
          <w:rFonts w:hint="eastAsia" w:ascii="仿宋" w:hAnsi="仿宋" w:eastAsia="仿宋"/>
          <w:sz w:val="24"/>
        </w:rPr>
        <w:t>法定代表人/单位负责人或授权代表（签字或加盖个人印章）</w:t>
      </w:r>
      <w:r>
        <w:rPr>
          <w:rFonts w:ascii="仿宋" w:hAnsi="仿宋" w:eastAsia="仿宋"/>
          <w:bCs/>
          <w:sz w:val="24"/>
        </w:rPr>
        <w:t>：</w:t>
      </w:r>
    </w:p>
    <w:p>
      <w:pPr>
        <w:ind w:firstLine="420" w:firstLineChars="175"/>
        <w:rPr>
          <w:rFonts w:ascii="仿宋" w:hAnsi="仿宋" w:eastAsia="仿宋"/>
          <w:b/>
          <w:sz w:val="24"/>
        </w:rPr>
      </w:pPr>
      <w:r>
        <w:rPr>
          <w:rFonts w:ascii="仿宋" w:hAnsi="仿宋" w:eastAsia="仿宋"/>
          <w:bCs/>
          <w:sz w:val="24"/>
        </w:rPr>
        <w:t>报价日期:</w:t>
      </w:r>
    </w:p>
    <w:p>
      <w: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格式2-12</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十一、供应商类似项目业绩一览表</w:t>
      </w:r>
    </w:p>
    <w:p>
      <w:pPr>
        <w:spacing w:line="400" w:lineRule="exact"/>
        <w:rPr>
          <w:rFonts w:ascii="仿宋" w:hAnsi="仿宋" w:eastAsia="仿宋" w:cs="Arial"/>
          <w:sz w:val="24"/>
        </w:rPr>
      </w:pPr>
    </w:p>
    <w:tbl>
      <w:tblPr>
        <w:tblStyle w:val="30"/>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ascii="仿宋" w:hAnsi="仿宋" w:eastAsia="仿宋" w:cs="Arial"/>
                <w:b/>
              </w:rPr>
            </w:pPr>
            <w:r>
              <w:rPr>
                <w:rFonts w:hint="eastAsia" w:ascii="仿宋" w:hAnsi="仿宋" w:eastAsia="仿宋" w:cs="Arial"/>
                <w:b/>
              </w:rPr>
              <w:t>年份</w:t>
            </w:r>
          </w:p>
        </w:tc>
        <w:tc>
          <w:tcPr>
            <w:tcW w:w="1439" w:type="dxa"/>
            <w:vAlign w:val="center"/>
          </w:tcPr>
          <w:p>
            <w:pPr>
              <w:spacing w:line="400" w:lineRule="exact"/>
              <w:jc w:val="center"/>
              <w:rPr>
                <w:rFonts w:ascii="仿宋" w:hAnsi="仿宋" w:eastAsia="仿宋" w:cs="Arial"/>
                <w:b/>
              </w:rPr>
            </w:pPr>
            <w:r>
              <w:rPr>
                <w:rFonts w:hint="eastAsia" w:ascii="仿宋" w:hAnsi="仿宋" w:eastAsia="仿宋" w:cs="Arial"/>
                <w:b/>
              </w:rPr>
              <w:t>用户名称</w:t>
            </w:r>
          </w:p>
        </w:tc>
        <w:tc>
          <w:tcPr>
            <w:tcW w:w="1319" w:type="dxa"/>
            <w:vAlign w:val="center"/>
          </w:tcPr>
          <w:p>
            <w:pPr>
              <w:spacing w:line="400" w:lineRule="exact"/>
              <w:jc w:val="center"/>
              <w:rPr>
                <w:rFonts w:ascii="仿宋" w:hAnsi="仿宋" w:eastAsia="仿宋" w:cs="Arial"/>
                <w:b/>
              </w:rPr>
            </w:pPr>
            <w:r>
              <w:rPr>
                <w:rFonts w:ascii="仿宋" w:hAnsi="仿宋" w:eastAsia="仿宋" w:cs="Arial"/>
                <w:b/>
              </w:rPr>
              <w:t>项目名称</w:t>
            </w:r>
          </w:p>
        </w:tc>
        <w:tc>
          <w:tcPr>
            <w:tcW w:w="1160" w:type="dxa"/>
            <w:vAlign w:val="center"/>
          </w:tcPr>
          <w:p>
            <w:pPr>
              <w:spacing w:line="400" w:lineRule="exact"/>
              <w:jc w:val="center"/>
              <w:rPr>
                <w:rFonts w:ascii="仿宋" w:hAnsi="仿宋" w:eastAsia="仿宋" w:cs="Arial"/>
                <w:b/>
              </w:rPr>
            </w:pPr>
            <w:r>
              <w:rPr>
                <w:rFonts w:ascii="仿宋" w:hAnsi="仿宋" w:eastAsia="仿宋" w:cs="Arial"/>
                <w:b/>
              </w:rPr>
              <w:t>完成时间</w:t>
            </w:r>
          </w:p>
        </w:tc>
        <w:tc>
          <w:tcPr>
            <w:tcW w:w="1421" w:type="dxa"/>
            <w:gridSpan w:val="2"/>
            <w:vAlign w:val="center"/>
          </w:tcPr>
          <w:p>
            <w:pPr>
              <w:spacing w:line="400" w:lineRule="exact"/>
              <w:ind w:firstLine="105" w:firstLineChars="50"/>
              <w:jc w:val="center"/>
              <w:rPr>
                <w:rFonts w:ascii="仿宋" w:hAnsi="仿宋" w:eastAsia="仿宋" w:cs="Arial"/>
                <w:b/>
              </w:rPr>
            </w:pPr>
            <w:r>
              <w:rPr>
                <w:rFonts w:ascii="仿宋" w:hAnsi="仿宋" w:eastAsia="仿宋" w:cs="Arial"/>
                <w:b/>
              </w:rPr>
              <w:t>合同金额</w:t>
            </w:r>
          </w:p>
        </w:tc>
        <w:tc>
          <w:tcPr>
            <w:tcW w:w="1614" w:type="dxa"/>
            <w:gridSpan w:val="2"/>
            <w:tcBorders>
              <w:right w:val="single" w:color="auto" w:sz="4" w:space="0"/>
            </w:tcBorders>
            <w:vAlign w:val="center"/>
          </w:tcPr>
          <w:p>
            <w:pPr>
              <w:spacing w:line="400" w:lineRule="exact"/>
              <w:jc w:val="center"/>
              <w:rPr>
                <w:rFonts w:ascii="仿宋" w:hAnsi="仿宋" w:eastAsia="仿宋" w:cs="Arial"/>
                <w:b/>
              </w:rPr>
            </w:pPr>
            <w:r>
              <w:rPr>
                <w:rFonts w:hint="eastAsia" w:ascii="仿宋" w:hAnsi="仿宋" w:eastAsia="仿宋" w:cs="Arial"/>
                <w:b/>
              </w:rPr>
              <w:t>是否通过验收</w:t>
            </w:r>
          </w:p>
        </w:tc>
        <w:tc>
          <w:tcPr>
            <w:tcW w:w="1387" w:type="dxa"/>
            <w:gridSpan w:val="2"/>
            <w:tcBorders>
              <w:left w:val="single" w:color="auto" w:sz="4" w:space="0"/>
            </w:tcBorders>
            <w:vAlign w:val="center"/>
          </w:tcPr>
          <w:p>
            <w:pPr>
              <w:spacing w:line="400" w:lineRule="exact"/>
              <w:jc w:val="center"/>
              <w:rPr>
                <w:rFonts w:ascii="仿宋" w:hAnsi="仿宋" w:eastAsia="仿宋" w:cs="Arial"/>
                <w:b/>
              </w:rPr>
            </w:pPr>
            <w:r>
              <w:rPr>
                <w:rFonts w:hint="eastAsia" w:ascii="仿宋" w:hAnsi="仿宋" w:eastAsia="仿宋" w:cs="Arial"/>
                <w:b/>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tcBorders>
              <w:right w:val="single" w:color="auto" w:sz="4" w:space="0"/>
            </w:tcBorders>
            <w:vAlign w:val="center"/>
          </w:tcPr>
          <w:p>
            <w:pPr>
              <w:spacing w:line="400" w:lineRule="exact"/>
              <w:jc w:val="center"/>
              <w:rPr>
                <w:rFonts w:ascii="仿宋" w:hAnsi="仿宋" w:eastAsia="仿宋" w:cs="Arial"/>
              </w:rPr>
            </w:pPr>
          </w:p>
        </w:tc>
        <w:tc>
          <w:tcPr>
            <w:tcW w:w="1319" w:type="dxa"/>
            <w:tcBorders>
              <w:left w:val="single" w:color="auto" w:sz="4" w:space="0"/>
            </w:tcBorders>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400" w:lineRule="exact"/>
              <w:jc w:val="center"/>
              <w:rPr>
                <w:rFonts w:ascii="仿宋" w:hAnsi="仿宋" w:eastAsia="仿宋" w:cs="Arial"/>
              </w:rPr>
            </w:pPr>
          </w:p>
        </w:tc>
        <w:tc>
          <w:tcPr>
            <w:tcW w:w="1439"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319"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160"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415"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605" w:type="dxa"/>
            <w:gridSpan w:val="2"/>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392"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614" w:type="dxa"/>
            <w:gridSpan w:val="2"/>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614" w:type="dxa"/>
            <w:gridSpan w:val="2"/>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614" w:type="dxa"/>
            <w:gridSpan w:val="2"/>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仿宋" w:hAnsi="仿宋" w:eastAsia="仿宋" w:cs="Arial"/>
              </w:rPr>
            </w:pPr>
          </w:p>
        </w:tc>
        <w:tc>
          <w:tcPr>
            <w:tcW w:w="1439" w:type="dxa"/>
            <w:tcBorders>
              <w:bottom w:val="single" w:color="auto" w:sz="4" w:space="0"/>
            </w:tcBorders>
            <w:vAlign w:val="center"/>
          </w:tcPr>
          <w:p>
            <w:pPr>
              <w:spacing w:line="400" w:lineRule="exact"/>
              <w:jc w:val="center"/>
              <w:rPr>
                <w:rFonts w:ascii="仿宋" w:hAnsi="仿宋" w:eastAsia="仿宋" w:cs="Arial"/>
              </w:rPr>
            </w:pPr>
          </w:p>
        </w:tc>
        <w:tc>
          <w:tcPr>
            <w:tcW w:w="1319" w:type="dxa"/>
            <w:tcBorders>
              <w:bottom w:val="single" w:color="auto" w:sz="4" w:space="0"/>
            </w:tcBorders>
            <w:vAlign w:val="center"/>
          </w:tcPr>
          <w:p>
            <w:pPr>
              <w:spacing w:line="400" w:lineRule="exact"/>
              <w:jc w:val="center"/>
              <w:rPr>
                <w:rFonts w:ascii="仿宋" w:hAnsi="仿宋" w:eastAsia="仿宋" w:cs="Arial"/>
              </w:rPr>
            </w:pPr>
          </w:p>
        </w:tc>
        <w:tc>
          <w:tcPr>
            <w:tcW w:w="1160" w:type="dxa"/>
            <w:tcBorders>
              <w:bottom w:val="single" w:color="auto" w:sz="4" w:space="0"/>
            </w:tcBorders>
            <w:vAlign w:val="center"/>
          </w:tcPr>
          <w:p>
            <w:pPr>
              <w:spacing w:line="400" w:lineRule="exact"/>
              <w:jc w:val="center"/>
              <w:rPr>
                <w:rFonts w:ascii="仿宋" w:hAnsi="仿宋" w:eastAsia="仿宋" w:cs="Arial"/>
              </w:rPr>
            </w:pPr>
          </w:p>
        </w:tc>
        <w:tc>
          <w:tcPr>
            <w:tcW w:w="1421" w:type="dxa"/>
            <w:gridSpan w:val="2"/>
            <w:tcBorders>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bl>
    <w:p/>
    <w:p>
      <w:pPr>
        <w:jc w:val="left"/>
        <w:rPr>
          <w:rFonts w:ascii="仿宋" w:hAnsi="仿宋" w:eastAsia="仿宋"/>
          <w:sz w:val="24"/>
        </w:rPr>
      </w:pPr>
      <w:r>
        <w:rPr>
          <w:rFonts w:hint="eastAsia" w:ascii="仿宋" w:hAnsi="仿宋" w:eastAsia="仿宋"/>
          <w:sz w:val="24"/>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hAnsi="仿宋" w:eastAsia="仿宋" w:cs="Arial"/>
          <w:sz w:val="24"/>
        </w:rPr>
      </w:pPr>
    </w:p>
    <w:p>
      <w:pPr>
        <w:spacing w:line="400" w:lineRule="exact"/>
        <w:ind w:left="360"/>
        <w:jc w:val="center"/>
        <w:rPr>
          <w:rFonts w:ascii="仿宋" w:hAnsi="仿宋" w:eastAsia="仿宋" w:cs="Arial"/>
          <w:sz w:val="24"/>
        </w:rPr>
      </w:pPr>
    </w:p>
    <w:p>
      <w:pPr>
        <w:jc w:val="left"/>
        <w:rPr>
          <w:rFonts w:ascii="仿宋" w:hAnsi="仿宋" w:eastAsia="仿宋" w:cs="Arial"/>
        </w:rPr>
      </w:pPr>
    </w:p>
    <w:p>
      <w:pPr>
        <w:ind w:firstLine="480" w:firstLineChars="200"/>
        <w:jc w:val="left"/>
        <w:rPr>
          <w:rFonts w:ascii="仿宋" w:hAnsi="仿宋" w:eastAsia="仿宋"/>
          <w:sz w:val="24"/>
        </w:rPr>
      </w:pPr>
      <w:r>
        <w:rPr>
          <w:rFonts w:hint="eastAsia" w:ascii="仿宋" w:hAnsi="仿宋" w:eastAsia="仿宋"/>
          <w:sz w:val="24"/>
        </w:rPr>
        <w:t>供应商名称：XXXX（盖单位公章）</w:t>
      </w:r>
    </w:p>
    <w:p>
      <w:pPr>
        <w:ind w:firstLine="480" w:firstLineChars="200"/>
        <w:jc w:val="left"/>
        <w:rPr>
          <w:rFonts w:ascii="仿宋" w:hAnsi="仿宋" w:eastAsia="仿宋"/>
          <w:sz w:val="24"/>
        </w:rPr>
      </w:pPr>
      <w:r>
        <w:rPr>
          <w:rFonts w:hint="eastAsia" w:ascii="仿宋" w:hAnsi="仿宋" w:eastAsia="仿宋"/>
          <w:sz w:val="24"/>
        </w:rPr>
        <w:t>法定代表人/单位负责人或授权代表（签字或加盖个人印章）：XXXX</w:t>
      </w:r>
    </w:p>
    <w:p>
      <w:pPr>
        <w:ind w:firstLine="480" w:firstLineChars="200"/>
        <w:jc w:val="left"/>
        <w:rPr>
          <w:rFonts w:ascii="仿宋" w:hAnsi="仿宋" w:eastAsia="仿宋"/>
          <w:sz w:val="24"/>
        </w:rPr>
      </w:pPr>
      <w:r>
        <w:rPr>
          <w:rFonts w:hint="eastAsia" w:ascii="仿宋" w:hAnsi="仿宋" w:eastAsia="仿宋"/>
          <w:sz w:val="24"/>
        </w:rPr>
        <w:t>日期: XXXX</w:t>
      </w:r>
    </w:p>
    <w:p>
      <w:pPr>
        <w:widowControl/>
        <w:jc w:val="left"/>
        <w:rPr>
          <w:rFonts w:ascii="仿宋" w:hAnsi="仿宋" w:eastAsia="仿宋"/>
          <w:b/>
          <w:sz w:val="32"/>
          <w:szCs w:val="32"/>
        </w:rPr>
      </w:pPr>
      <w:r>
        <w:rPr>
          <w:rFonts w:ascii="仿宋" w:hAnsi="仿宋" w:eastAsia="仿宋"/>
          <w:b/>
          <w:sz w:val="32"/>
          <w:szCs w:val="32"/>
        </w:rPr>
        <w:br w:type="page"/>
      </w:r>
    </w:p>
    <w:p>
      <w:pPr>
        <w:widowControl/>
        <w:spacing w:line="360" w:lineRule="atLeast"/>
        <w:jc w:val="left"/>
        <w:outlineLvl w:val="1"/>
        <w:rPr>
          <w:rFonts w:ascii="仿宋" w:hAnsi="仿宋" w:eastAsia="仿宋"/>
          <w:sz w:val="24"/>
        </w:rPr>
      </w:pPr>
      <w:r>
        <w:rPr>
          <w:rFonts w:hint="eastAsia" w:ascii="仿宋" w:hAnsi="仿宋" w:eastAsia="仿宋"/>
          <w:b/>
          <w:sz w:val="32"/>
          <w:szCs w:val="32"/>
        </w:rPr>
        <w:t>格式2-13</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十二、供应商本项目管理、技术、服务人员情况表</w:t>
      </w:r>
    </w:p>
    <w:p>
      <w:pPr>
        <w:rPr>
          <w:rFonts w:ascii="仿宋" w:hAnsi="仿宋" w:eastAsia="仿宋"/>
          <w:sz w:val="32"/>
          <w:szCs w:val="32"/>
        </w:rPr>
      </w:pPr>
    </w:p>
    <w:p>
      <w:pPr>
        <w:rPr>
          <w:rFonts w:ascii="仿宋" w:hAnsi="仿宋" w:eastAsia="仿宋"/>
          <w:sz w:val="24"/>
        </w:rPr>
      </w:pPr>
      <w:r>
        <w:rPr>
          <w:rFonts w:hint="eastAsia" w:ascii="仿宋" w:hAnsi="仿宋" w:eastAsia="仿宋"/>
          <w:sz w:val="24"/>
        </w:rPr>
        <w:t>采购编号：</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1018"/>
        <w:gridCol w:w="1018"/>
        <w:gridCol w:w="1019"/>
        <w:gridCol w:w="1019"/>
        <w:gridCol w:w="1019"/>
        <w:gridCol w:w="1019"/>
        <w:gridCol w:w="1019"/>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sz w:val="24"/>
              </w:rPr>
            </w:pPr>
            <w:r>
              <w:rPr>
                <w:rFonts w:hint="eastAsia" w:ascii="仿宋" w:hAnsi="仿宋" w:eastAsia="仿宋"/>
                <w:sz w:val="24"/>
              </w:rPr>
              <w:t>类别</w:t>
            </w:r>
          </w:p>
        </w:tc>
        <w:tc>
          <w:tcPr>
            <w:tcW w:w="555" w:type="pct"/>
            <w:vMerge w:val="restart"/>
            <w:vAlign w:val="center"/>
          </w:tcPr>
          <w:p>
            <w:pPr>
              <w:jc w:val="center"/>
              <w:rPr>
                <w:rFonts w:ascii="仿宋" w:hAnsi="仿宋" w:eastAsia="仿宋"/>
                <w:sz w:val="24"/>
              </w:rPr>
            </w:pPr>
            <w:r>
              <w:rPr>
                <w:rFonts w:hint="eastAsia" w:ascii="仿宋" w:hAnsi="仿宋" w:eastAsia="仿宋"/>
                <w:sz w:val="24"/>
              </w:rPr>
              <w:t>职务</w:t>
            </w:r>
          </w:p>
        </w:tc>
        <w:tc>
          <w:tcPr>
            <w:tcW w:w="555" w:type="pct"/>
            <w:vMerge w:val="restart"/>
            <w:vAlign w:val="center"/>
          </w:tcPr>
          <w:p>
            <w:pPr>
              <w:jc w:val="center"/>
              <w:rPr>
                <w:rFonts w:ascii="仿宋" w:hAnsi="仿宋" w:eastAsia="仿宋"/>
                <w:sz w:val="24"/>
              </w:rPr>
            </w:pPr>
            <w:r>
              <w:rPr>
                <w:rFonts w:hint="eastAsia" w:ascii="仿宋" w:hAnsi="仿宋" w:eastAsia="仿宋"/>
                <w:sz w:val="24"/>
              </w:rPr>
              <w:t>姓名</w:t>
            </w:r>
          </w:p>
        </w:tc>
        <w:tc>
          <w:tcPr>
            <w:tcW w:w="555" w:type="pct"/>
            <w:vMerge w:val="restart"/>
            <w:vAlign w:val="center"/>
          </w:tcPr>
          <w:p>
            <w:pPr>
              <w:jc w:val="center"/>
              <w:rPr>
                <w:rFonts w:ascii="仿宋" w:hAnsi="仿宋" w:eastAsia="仿宋"/>
                <w:sz w:val="24"/>
              </w:rPr>
            </w:pPr>
            <w:r>
              <w:rPr>
                <w:rFonts w:hint="eastAsia" w:ascii="仿宋" w:hAnsi="仿宋" w:eastAsia="仿宋"/>
                <w:sz w:val="24"/>
              </w:rPr>
              <w:t>职称</w:t>
            </w:r>
          </w:p>
        </w:tc>
        <w:tc>
          <w:tcPr>
            <w:tcW w:w="555" w:type="pct"/>
            <w:vMerge w:val="restart"/>
            <w:vAlign w:val="center"/>
          </w:tcPr>
          <w:p>
            <w:pPr>
              <w:jc w:val="center"/>
              <w:rPr>
                <w:rFonts w:ascii="仿宋" w:hAnsi="仿宋" w:eastAsia="仿宋"/>
                <w:sz w:val="24"/>
              </w:rPr>
            </w:pPr>
            <w:r>
              <w:rPr>
                <w:rFonts w:hint="eastAsia" w:ascii="仿宋" w:hAnsi="仿宋" w:eastAsia="仿宋"/>
                <w:sz w:val="24"/>
              </w:rPr>
              <w:t>常住地</w:t>
            </w:r>
          </w:p>
        </w:tc>
        <w:tc>
          <w:tcPr>
            <w:tcW w:w="2223" w:type="pct"/>
            <w:gridSpan w:val="4"/>
            <w:vAlign w:val="center"/>
          </w:tcPr>
          <w:p>
            <w:pPr>
              <w:jc w:val="center"/>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sz w:val="24"/>
              </w:rPr>
            </w:pPr>
          </w:p>
        </w:tc>
        <w:tc>
          <w:tcPr>
            <w:tcW w:w="555" w:type="pct"/>
            <w:vMerge w:val="continue"/>
            <w:vAlign w:val="center"/>
          </w:tcPr>
          <w:p>
            <w:pPr>
              <w:jc w:val="center"/>
              <w:rPr>
                <w:rFonts w:ascii="仿宋" w:hAnsi="仿宋" w:eastAsia="仿宋"/>
                <w:sz w:val="24"/>
              </w:rPr>
            </w:pPr>
          </w:p>
        </w:tc>
        <w:tc>
          <w:tcPr>
            <w:tcW w:w="555" w:type="pct"/>
            <w:vMerge w:val="continue"/>
            <w:vAlign w:val="center"/>
          </w:tcPr>
          <w:p>
            <w:pPr>
              <w:jc w:val="center"/>
              <w:rPr>
                <w:rFonts w:ascii="仿宋" w:hAnsi="仿宋" w:eastAsia="仿宋"/>
                <w:sz w:val="24"/>
              </w:rPr>
            </w:pPr>
          </w:p>
        </w:tc>
        <w:tc>
          <w:tcPr>
            <w:tcW w:w="555" w:type="pct"/>
            <w:vMerge w:val="continue"/>
            <w:vAlign w:val="center"/>
          </w:tcPr>
          <w:p>
            <w:pPr>
              <w:jc w:val="center"/>
              <w:rPr>
                <w:rFonts w:ascii="仿宋" w:hAnsi="仿宋" w:eastAsia="仿宋"/>
                <w:sz w:val="24"/>
              </w:rPr>
            </w:pPr>
          </w:p>
        </w:tc>
        <w:tc>
          <w:tcPr>
            <w:tcW w:w="555" w:type="pct"/>
            <w:vMerge w:val="continue"/>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r>
              <w:rPr>
                <w:rFonts w:hint="eastAsia" w:ascii="仿宋" w:hAnsi="仿宋" w:eastAsia="仿宋"/>
                <w:sz w:val="24"/>
              </w:rPr>
              <w:t>证书</w:t>
            </w:r>
          </w:p>
          <w:p>
            <w:pPr>
              <w:jc w:val="center"/>
              <w:rPr>
                <w:rFonts w:ascii="仿宋" w:hAnsi="仿宋" w:eastAsia="仿宋"/>
                <w:sz w:val="24"/>
              </w:rPr>
            </w:pPr>
            <w:r>
              <w:rPr>
                <w:rFonts w:hint="eastAsia" w:ascii="仿宋" w:hAnsi="仿宋" w:eastAsia="仿宋"/>
                <w:sz w:val="24"/>
              </w:rPr>
              <w:t>名称</w:t>
            </w:r>
          </w:p>
        </w:tc>
        <w:tc>
          <w:tcPr>
            <w:tcW w:w="555" w:type="pct"/>
            <w:vAlign w:val="center"/>
          </w:tcPr>
          <w:p>
            <w:pPr>
              <w:jc w:val="center"/>
              <w:rPr>
                <w:rFonts w:ascii="仿宋" w:hAnsi="仿宋" w:eastAsia="仿宋"/>
                <w:sz w:val="24"/>
              </w:rPr>
            </w:pPr>
            <w:r>
              <w:rPr>
                <w:rFonts w:hint="eastAsia" w:ascii="仿宋" w:hAnsi="仿宋" w:eastAsia="仿宋"/>
                <w:sz w:val="24"/>
              </w:rPr>
              <w:t>级别</w:t>
            </w:r>
          </w:p>
        </w:tc>
        <w:tc>
          <w:tcPr>
            <w:tcW w:w="555" w:type="pct"/>
            <w:vAlign w:val="center"/>
          </w:tcPr>
          <w:p>
            <w:pPr>
              <w:jc w:val="center"/>
              <w:rPr>
                <w:rFonts w:ascii="仿宋" w:hAnsi="仿宋" w:eastAsia="仿宋"/>
                <w:sz w:val="24"/>
              </w:rPr>
            </w:pPr>
            <w:r>
              <w:rPr>
                <w:rFonts w:hint="eastAsia" w:ascii="仿宋" w:hAnsi="仿宋" w:eastAsia="仿宋"/>
                <w:sz w:val="24"/>
              </w:rPr>
              <w:t>证号</w:t>
            </w:r>
          </w:p>
        </w:tc>
        <w:tc>
          <w:tcPr>
            <w:tcW w:w="556" w:type="pct"/>
            <w:vAlign w:val="center"/>
          </w:tcPr>
          <w:p>
            <w:pPr>
              <w:jc w:val="center"/>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sz w:val="24"/>
              </w:rPr>
            </w:pPr>
            <w:r>
              <w:rPr>
                <w:rFonts w:hint="eastAsia" w:ascii="仿宋" w:hAnsi="仿宋" w:eastAsia="仿宋"/>
                <w:sz w:val="24"/>
              </w:rPr>
              <w:t>管理</w:t>
            </w:r>
          </w:p>
          <w:p>
            <w:pPr>
              <w:jc w:val="center"/>
              <w:rPr>
                <w:rFonts w:ascii="仿宋" w:hAnsi="仿宋" w:eastAsia="仿宋"/>
                <w:sz w:val="24"/>
              </w:rPr>
            </w:pPr>
            <w:r>
              <w:rPr>
                <w:rFonts w:hint="eastAsia" w:ascii="仿宋" w:hAnsi="仿宋" w:eastAsia="仿宋"/>
                <w:sz w:val="24"/>
              </w:rPr>
              <w:t>人员</w:t>
            </w: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6" w:type="pct"/>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6" w:type="pct"/>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6" w:type="pct"/>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sz w:val="24"/>
              </w:rPr>
            </w:pPr>
            <w:r>
              <w:rPr>
                <w:rFonts w:hint="eastAsia" w:ascii="仿宋" w:hAnsi="仿宋" w:eastAsia="仿宋"/>
                <w:sz w:val="24"/>
              </w:rPr>
              <w:t>技术</w:t>
            </w:r>
          </w:p>
          <w:p>
            <w:pPr>
              <w:jc w:val="center"/>
              <w:rPr>
                <w:rFonts w:ascii="仿宋" w:hAnsi="仿宋" w:eastAsia="仿宋"/>
                <w:sz w:val="24"/>
              </w:rPr>
            </w:pPr>
            <w:r>
              <w:rPr>
                <w:rFonts w:hint="eastAsia" w:ascii="仿宋" w:hAnsi="仿宋" w:eastAsia="仿宋"/>
                <w:sz w:val="24"/>
              </w:rPr>
              <w:t>人员</w:t>
            </w: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6" w:type="pct"/>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6" w:type="pct"/>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6" w:type="pct"/>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sz w:val="24"/>
              </w:rPr>
            </w:pPr>
            <w:r>
              <w:rPr>
                <w:rFonts w:hint="eastAsia" w:ascii="仿宋" w:hAnsi="仿宋" w:eastAsia="仿宋"/>
                <w:sz w:val="24"/>
              </w:rPr>
              <w:t>售后服务人员</w:t>
            </w: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6" w:type="pct"/>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6" w:type="pct"/>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6" w:type="pct"/>
          </w:tcPr>
          <w:p>
            <w:pPr>
              <w:rPr>
                <w:rFonts w:ascii="仿宋" w:hAnsi="仿宋" w:eastAsia="仿宋"/>
                <w:sz w:val="24"/>
              </w:rPr>
            </w:pPr>
          </w:p>
        </w:tc>
      </w:tr>
    </w:tbl>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r>
        <w:rPr>
          <w:rFonts w:hint="eastAsia" w:ascii="仿宋" w:hAnsi="仿宋" w:eastAsia="仿宋"/>
          <w:sz w:val="24"/>
        </w:rPr>
        <w:t>供应商名称：XXX（盖单位公章）</w:t>
      </w:r>
    </w:p>
    <w:p>
      <w:pPr>
        <w:rPr>
          <w:rFonts w:ascii="仿宋" w:hAnsi="仿宋" w:eastAsia="仿宋"/>
          <w:sz w:val="24"/>
        </w:rPr>
      </w:pPr>
      <w:r>
        <w:rPr>
          <w:rFonts w:hint="eastAsia" w:ascii="仿宋" w:hAnsi="仿宋" w:eastAsia="仿宋"/>
          <w:sz w:val="24"/>
        </w:rPr>
        <w:t>法定代表人/单位负责人或授权代表（签字或加盖个人印章）：XXX</w:t>
      </w:r>
    </w:p>
    <w:p>
      <w:pPr>
        <w:rPr>
          <w:rFonts w:ascii="仿宋" w:hAnsi="仿宋" w:eastAsia="仿宋"/>
          <w:sz w:val="24"/>
        </w:rPr>
      </w:pPr>
      <w:r>
        <w:rPr>
          <w:rFonts w:hint="eastAsia" w:ascii="仿宋" w:hAnsi="仿宋" w:eastAsia="仿宋"/>
          <w:sz w:val="24"/>
        </w:rPr>
        <w:t>日期：XXX</w:t>
      </w:r>
      <w:bookmarkEnd w:id="113"/>
    </w:p>
    <w:p>
      <w:pPr>
        <w:widowControl/>
        <w:jc w:val="left"/>
        <w:rPr>
          <w:rFonts w:ascii="仿宋" w:hAnsi="仿宋" w:eastAsia="仿宋"/>
          <w:b/>
          <w:sz w:val="32"/>
          <w:szCs w:val="32"/>
        </w:rPr>
      </w:pPr>
    </w:p>
    <w:p>
      <w:pPr>
        <w:widowControl/>
        <w:jc w:val="left"/>
        <w:rPr>
          <w:rFonts w:ascii="仿宋" w:hAnsi="仿宋" w:eastAsia="仿宋"/>
          <w:b/>
          <w:sz w:val="32"/>
          <w:szCs w:val="32"/>
        </w:rPr>
      </w:pPr>
    </w:p>
    <w:p>
      <w:pPr>
        <w:spacing w:line="360" w:lineRule="auto"/>
        <w:rPr>
          <w:rFonts w:ascii="仿宋" w:hAnsi="仿宋" w:eastAsia="仿宋"/>
          <w:bCs/>
          <w:sz w:val="24"/>
        </w:rPr>
      </w:pPr>
    </w:p>
    <w:p>
      <w:pPr>
        <w:pStyle w:val="28"/>
        <w:rPr>
          <w:rStyle w:val="41"/>
          <w:b/>
          <w:bCs/>
        </w:rPr>
      </w:pPr>
      <w:r>
        <w:rPr>
          <w:rFonts w:hint="eastAsia" w:ascii="仿宋" w:hAnsi="仿宋" w:eastAsia="仿宋"/>
          <w:sz w:val="24"/>
        </w:rPr>
        <w:br w:type="page"/>
      </w:r>
      <w:bookmarkStart w:id="116" w:name="_Toc17419"/>
      <w:r>
        <w:rPr>
          <w:rStyle w:val="41"/>
          <w:rFonts w:hint="eastAsia"/>
          <w:b/>
          <w:bCs/>
        </w:rPr>
        <w:t>第八章  评审方法</w:t>
      </w:r>
      <w:bookmarkEnd w:id="116"/>
    </w:p>
    <w:p>
      <w:bookmarkStart w:id="117" w:name="_Toc101338358"/>
      <w:bookmarkStart w:id="118" w:name="_Toc101174146"/>
      <w:bookmarkStart w:id="119" w:name="_Toc209847065"/>
      <w:bookmarkStart w:id="120" w:name="_Toc101250640"/>
      <w:bookmarkStart w:id="121" w:name="_Toc430773924"/>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1.总则</w:t>
      </w:r>
    </w:p>
    <w:p>
      <w:pPr>
        <w:spacing w:line="400" w:lineRule="exact"/>
        <w:ind w:firstLine="480" w:firstLineChars="200"/>
        <w:rPr>
          <w:rFonts w:ascii="仿宋" w:hAnsi="仿宋" w:eastAsia="仿宋" w:cs="仿宋"/>
          <w:sz w:val="24"/>
        </w:rPr>
      </w:pPr>
      <w:r>
        <w:rPr>
          <w:rFonts w:hint="eastAsia" w:ascii="仿宋" w:hAnsi="仿宋" w:eastAsia="仿宋" w:cs="仿宋"/>
          <w:sz w:val="24"/>
        </w:rPr>
        <w:t>1.1 根据《中华人民共和国政府采购法》、《中华人民共和国政府采购法实施条例》、《政府采购竞争性磋商采购方式管理暂行办法》等法律制度，结合本采购项目特点制定本磋商方法。</w:t>
      </w:r>
    </w:p>
    <w:p>
      <w:pPr>
        <w:spacing w:line="400" w:lineRule="exact"/>
        <w:ind w:firstLine="480" w:firstLineChars="200"/>
        <w:rPr>
          <w:rFonts w:ascii="仿宋" w:hAnsi="仿宋" w:eastAsia="仿宋" w:cs="仿宋"/>
          <w:sz w:val="24"/>
        </w:rPr>
      </w:pPr>
      <w:r>
        <w:rPr>
          <w:rFonts w:hint="eastAsia" w:ascii="仿宋" w:hAnsi="仿宋" w:eastAsia="仿宋" w:cs="仿宋"/>
          <w:sz w:val="24"/>
        </w:rPr>
        <w:t>1.2 磋商工作由采购代理机构负责组织，具体磋商由采购代理机构依法组建的磋商小组负责。</w:t>
      </w:r>
    </w:p>
    <w:p>
      <w:pPr>
        <w:spacing w:line="400" w:lineRule="exact"/>
        <w:ind w:firstLine="480" w:firstLineChars="200"/>
        <w:rPr>
          <w:rFonts w:ascii="仿宋" w:hAnsi="仿宋" w:eastAsia="仿宋" w:cs="仿宋"/>
          <w:sz w:val="24"/>
        </w:rPr>
      </w:pPr>
      <w:r>
        <w:rPr>
          <w:rFonts w:hint="eastAsia" w:ascii="仿宋" w:hAnsi="仿宋" w:eastAsia="仿宋" w:cs="仿宋"/>
          <w:sz w:val="24"/>
        </w:rPr>
        <w:t>1.3 磋商工作应遵循公平、公正、科学及择优的原则，并以相同的磋商程序和标准对待所有的供应商。</w:t>
      </w:r>
    </w:p>
    <w:p>
      <w:pPr>
        <w:spacing w:line="400" w:lineRule="exact"/>
        <w:ind w:firstLine="480" w:firstLineChars="200"/>
        <w:rPr>
          <w:rFonts w:ascii="仿宋" w:hAnsi="仿宋" w:eastAsia="仿宋" w:cs="仿宋"/>
          <w:sz w:val="24"/>
        </w:rPr>
      </w:pPr>
      <w:r>
        <w:rPr>
          <w:rFonts w:hint="eastAsia" w:ascii="仿宋" w:hAnsi="仿宋" w:eastAsia="仿宋" w:cs="仿宋"/>
          <w:sz w:val="24"/>
        </w:rPr>
        <w:t>1.4 磋商小组按照磋商文件规定的磋商程序、评分方法和标准进行评审，并独立履行下列职责：</w:t>
      </w:r>
    </w:p>
    <w:p>
      <w:pPr>
        <w:spacing w:line="400" w:lineRule="exact"/>
        <w:ind w:firstLine="480" w:firstLineChars="200"/>
        <w:rPr>
          <w:rFonts w:ascii="仿宋" w:hAnsi="仿宋" w:eastAsia="仿宋" w:cs="仿宋"/>
          <w:sz w:val="24"/>
        </w:rPr>
      </w:pPr>
      <w:r>
        <w:rPr>
          <w:rFonts w:hint="eastAsia" w:ascii="仿宋" w:hAnsi="仿宋" w:eastAsia="仿宋" w:cs="仿宋"/>
          <w:sz w:val="24"/>
        </w:rPr>
        <w:t>（一）熟悉和理解磋商文件，确定磋商文件内容是否违反国家有关强制性规定或者磋商文件存在歧义、重大缺陷，根据需要书面要求采购人、采购代理机构对磋商文件作出解释；</w:t>
      </w:r>
    </w:p>
    <w:p>
      <w:pPr>
        <w:spacing w:line="400" w:lineRule="exact"/>
        <w:ind w:firstLine="480" w:firstLineChars="200"/>
        <w:rPr>
          <w:rFonts w:ascii="仿宋" w:hAnsi="仿宋" w:eastAsia="仿宋" w:cs="仿宋"/>
          <w:sz w:val="24"/>
        </w:rPr>
      </w:pPr>
      <w:r>
        <w:rPr>
          <w:rFonts w:hint="eastAsia" w:ascii="仿宋" w:hAnsi="仿宋" w:eastAsia="仿宋" w:cs="仿宋"/>
          <w:sz w:val="24"/>
        </w:rPr>
        <w:t>（二）审查供应商响应文件是否满足磋商文件要求，并作出公正评价；</w:t>
      </w:r>
    </w:p>
    <w:p>
      <w:pPr>
        <w:spacing w:line="400" w:lineRule="exact"/>
        <w:ind w:firstLine="480" w:firstLineChars="200"/>
        <w:rPr>
          <w:rFonts w:ascii="仿宋" w:hAnsi="仿宋" w:eastAsia="仿宋" w:cs="仿宋"/>
          <w:sz w:val="24"/>
        </w:rPr>
      </w:pPr>
      <w:r>
        <w:rPr>
          <w:rFonts w:hint="eastAsia" w:ascii="仿宋" w:hAnsi="仿宋" w:eastAsia="仿宋" w:cs="仿宋"/>
          <w:sz w:val="24"/>
        </w:rPr>
        <w:t>（三）根据需要要求供应商对响应文件中含义不明确、同类问题表述不一致或者有明显文字和计算错误的内容等作出必要的澄清、说明或者更正；</w:t>
      </w:r>
    </w:p>
    <w:p>
      <w:pPr>
        <w:spacing w:line="400" w:lineRule="exact"/>
        <w:ind w:firstLine="480" w:firstLineChars="200"/>
        <w:rPr>
          <w:rFonts w:ascii="仿宋" w:hAnsi="仿宋" w:eastAsia="仿宋" w:cs="仿宋"/>
          <w:sz w:val="24"/>
        </w:rPr>
      </w:pPr>
      <w:r>
        <w:rPr>
          <w:rFonts w:hint="eastAsia" w:ascii="仿宋" w:hAnsi="仿宋" w:eastAsia="仿宋" w:cs="仿宋"/>
          <w:sz w:val="24"/>
        </w:rPr>
        <w:t>（四）推荐成交供应商，或者受采购人委托确定成交供应商；</w:t>
      </w:r>
    </w:p>
    <w:p>
      <w:pPr>
        <w:spacing w:line="400" w:lineRule="exact"/>
        <w:ind w:firstLine="480" w:firstLineChars="200"/>
        <w:rPr>
          <w:rFonts w:ascii="仿宋" w:hAnsi="仿宋" w:eastAsia="仿宋" w:cs="仿宋"/>
          <w:sz w:val="24"/>
        </w:rPr>
      </w:pPr>
      <w:r>
        <w:rPr>
          <w:rFonts w:hint="eastAsia" w:ascii="仿宋" w:hAnsi="仿宋" w:eastAsia="仿宋" w:cs="仿宋"/>
          <w:sz w:val="24"/>
        </w:rPr>
        <w:t>（五）起草评审报告并进行签署；</w:t>
      </w:r>
    </w:p>
    <w:p>
      <w:pPr>
        <w:spacing w:line="400" w:lineRule="exact"/>
        <w:ind w:firstLine="480" w:firstLineChars="200"/>
        <w:rPr>
          <w:rFonts w:ascii="仿宋" w:hAnsi="仿宋" w:eastAsia="仿宋" w:cs="仿宋"/>
          <w:sz w:val="24"/>
        </w:rPr>
      </w:pPr>
      <w:r>
        <w:rPr>
          <w:rFonts w:hint="eastAsia" w:ascii="仿宋" w:hAnsi="仿宋" w:eastAsia="仿宋" w:cs="仿宋"/>
          <w:sz w:val="24"/>
        </w:rPr>
        <w:t>（六）向采购人/采购代理机构、财政部门或者其他监督部门报告非法干预评审工作的行为；</w:t>
      </w:r>
    </w:p>
    <w:p>
      <w:pPr>
        <w:spacing w:line="400" w:lineRule="exact"/>
        <w:ind w:firstLine="480" w:firstLineChars="200"/>
        <w:rPr>
          <w:rFonts w:ascii="仿宋" w:hAnsi="仿宋" w:eastAsia="仿宋" w:cs="仿宋"/>
          <w:sz w:val="24"/>
        </w:rPr>
      </w:pPr>
      <w:r>
        <w:rPr>
          <w:rFonts w:hint="eastAsia" w:ascii="仿宋" w:hAnsi="仿宋" w:eastAsia="仿宋" w:cs="仿宋"/>
          <w:sz w:val="24"/>
        </w:rPr>
        <w:t>（七）法律、法规和规章规定的其他职责。</w:t>
      </w:r>
    </w:p>
    <w:p>
      <w:pPr>
        <w:spacing w:line="400" w:lineRule="exact"/>
        <w:ind w:firstLine="480" w:firstLineChars="200"/>
        <w:rPr>
          <w:rFonts w:ascii="仿宋" w:hAnsi="仿宋" w:eastAsia="仿宋" w:cs="仿宋"/>
          <w:sz w:val="24"/>
        </w:rPr>
      </w:pPr>
      <w:r>
        <w:rPr>
          <w:rFonts w:hint="eastAsia" w:ascii="仿宋" w:hAnsi="仿宋" w:eastAsia="仿宋" w:cs="仿宋"/>
          <w:sz w:val="24"/>
        </w:rPr>
        <w:t>1.5磋商过程独立、保密。供应商非法干预磋商过程的，其响应文件作无效处理。</w:t>
      </w:r>
    </w:p>
    <w:p>
      <w:pPr>
        <w:ind w:firstLine="413"/>
        <w:rPr>
          <w:rFonts w:ascii="仿宋" w:hAnsi="仿宋" w:eastAsia="仿宋"/>
        </w:rPr>
      </w:pPr>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2.磋商程序</w:t>
      </w:r>
    </w:p>
    <w:p>
      <w:pPr>
        <w:spacing w:line="400" w:lineRule="exact"/>
        <w:ind w:firstLine="480" w:firstLineChars="200"/>
        <w:rPr>
          <w:rFonts w:ascii="仿宋" w:hAnsi="仿宋" w:eastAsia="仿宋" w:cs="仿宋"/>
          <w:sz w:val="24"/>
        </w:rPr>
      </w:pPr>
      <w:r>
        <w:rPr>
          <w:rFonts w:hint="eastAsia" w:ascii="仿宋" w:hAnsi="仿宋" w:eastAsia="仿宋" w:cs="仿宋"/>
          <w:sz w:val="24"/>
        </w:rPr>
        <w:t>2.1审查磋商文件和停止评审。</w:t>
      </w:r>
    </w:p>
    <w:p>
      <w:pPr>
        <w:spacing w:line="400" w:lineRule="exact"/>
        <w:ind w:firstLine="480" w:firstLineChars="200"/>
        <w:rPr>
          <w:rFonts w:ascii="仿宋" w:hAnsi="仿宋" w:eastAsia="仿宋" w:cs="仿宋"/>
          <w:sz w:val="24"/>
        </w:rPr>
      </w:pPr>
      <w:r>
        <w:rPr>
          <w:rFonts w:hint="eastAsia" w:ascii="仿宋" w:hAnsi="仿宋" w:eastAsia="仿宋" w:cs="仿宋"/>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spacing w:line="400" w:lineRule="exact"/>
        <w:ind w:firstLine="480" w:firstLineChars="200"/>
        <w:rPr>
          <w:rFonts w:ascii="仿宋" w:hAnsi="仿宋" w:eastAsia="仿宋" w:cs="仿宋"/>
          <w:sz w:val="24"/>
        </w:rPr>
      </w:pPr>
      <w:r>
        <w:rPr>
          <w:rFonts w:hint="eastAsia" w:ascii="仿宋" w:hAnsi="仿宋" w:eastAsia="仿宋" w:cs="仿宋"/>
          <w:sz w:val="24"/>
        </w:rPr>
        <w:t>2.1.2 本磋商文件有下列情形之一的，磋商小组应当停止评审：</w:t>
      </w:r>
    </w:p>
    <w:p>
      <w:pPr>
        <w:spacing w:line="400" w:lineRule="exact"/>
        <w:ind w:firstLine="480" w:firstLineChars="200"/>
        <w:rPr>
          <w:rFonts w:ascii="仿宋" w:hAnsi="仿宋" w:eastAsia="仿宋" w:cs="仿宋"/>
          <w:sz w:val="24"/>
        </w:rPr>
      </w:pPr>
      <w:r>
        <w:rPr>
          <w:rFonts w:hint="eastAsia" w:ascii="仿宋" w:hAnsi="仿宋" w:eastAsia="仿宋" w:cs="仿宋"/>
          <w:sz w:val="24"/>
        </w:rPr>
        <w:t>（1）磋商文件的规定存在歧义、重大缺陷的；</w:t>
      </w:r>
    </w:p>
    <w:p>
      <w:pPr>
        <w:spacing w:line="400" w:lineRule="exact"/>
        <w:ind w:firstLine="480" w:firstLineChars="200"/>
        <w:rPr>
          <w:rFonts w:ascii="仿宋" w:hAnsi="仿宋" w:eastAsia="仿宋" w:cs="仿宋"/>
          <w:sz w:val="24"/>
        </w:rPr>
      </w:pPr>
      <w:r>
        <w:rPr>
          <w:rFonts w:hint="eastAsia" w:ascii="仿宋" w:hAnsi="仿宋" w:eastAsia="仿宋" w:cs="仿宋"/>
          <w:sz w:val="24"/>
        </w:rPr>
        <w:t>（2）磋商文件明显以不合理条件对供应商实行差别待遇或者歧视待遇的；</w:t>
      </w:r>
    </w:p>
    <w:p>
      <w:pPr>
        <w:spacing w:line="400" w:lineRule="exact"/>
        <w:ind w:firstLine="480" w:firstLineChars="200"/>
        <w:rPr>
          <w:rFonts w:ascii="仿宋" w:hAnsi="仿宋" w:eastAsia="仿宋" w:cs="仿宋"/>
          <w:sz w:val="24"/>
        </w:rPr>
      </w:pPr>
      <w:r>
        <w:rPr>
          <w:rFonts w:hint="eastAsia" w:ascii="仿宋" w:hAnsi="仿宋" w:eastAsia="仿宋" w:cs="仿宋"/>
          <w:sz w:val="24"/>
        </w:rPr>
        <w:t>（3）采购项目属于国家规定的优先、强制采购范围，但是磋商文件未依法体现优先、强制采购相关规定的；</w:t>
      </w:r>
    </w:p>
    <w:p>
      <w:pPr>
        <w:spacing w:line="400" w:lineRule="exact"/>
        <w:ind w:firstLine="480" w:firstLineChars="200"/>
        <w:rPr>
          <w:rFonts w:ascii="仿宋" w:hAnsi="仿宋" w:eastAsia="仿宋" w:cs="仿宋"/>
          <w:sz w:val="24"/>
        </w:rPr>
      </w:pPr>
      <w:r>
        <w:rPr>
          <w:rFonts w:hint="eastAsia" w:ascii="仿宋" w:hAnsi="仿宋" w:eastAsia="仿宋" w:cs="仿宋"/>
          <w:sz w:val="24"/>
        </w:rPr>
        <w:t>（4）采购项目属于政府采购促进中小企业发展的范围，但是磋商文件未依法体现促进中小企业发展相关规定的；</w:t>
      </w:r>
    </w:p>
    <w:p>
      <w:pPr>
        <w:spacing w:line="400" w:lineRule="exact"/>
        <w:ind w:firstLine="480" w:firstLineChars="200"/>
        <w:rPr>
          <w:rFonts w:ascii="仿宋" w:hAnsi="仿宋" w:eastAsia="仿宋" w:cs="仿宋"/>
          <w:sz w:val="24"/>
        </w:rPr>
      </w:pPr>
      <w:r>
        <w:rPr>
          <w:rFonts w:hint="eastAsia" w:ascii="仿宋" w:hAnsi="仿宋" w:eastAsia="仿宋" w:cs="仿宋"/>
          <w:sz w:val="24"/>
        </w:rPr>
        <w:t>（5）磋商文件将供应商的资格条件列为评分因素的；</w:t>
      </w:r>
    </w:p>
    <w:p>
      <w:pPr>
        <w:spacing w:line="400" w:lineRule="exact"/>
        <w:ind w:firstLine="480" w:firstLineChars="200"/>
        <w:rPr>
          <w:rFonts w:ascii="仿宋" w:hAnsi="仿宋" w:eastAsia="仿宋" w:cs="仿宋"/>
          <w:sz w:val="24"/>
        </w:rPr>
      </w:pPr>
      <w:r>
        <w:rPr>
          <w:rFonts w:hint="eastAsia" w:ascii="仿宋" w:hAnsi="仿宋" w:eastAsia="仿宋" w:cs="仿宋"/>
          <w:sz w:val="24"/>
        </w:rPr>
        <w:t>（6）磋商文件载明的成交原则不合法的；</w:t>
      </w:r>
    </w:p>
    <w:p>
      <w:pPr>
        <w:spacing w:line="400" w:lineRule="exact"/>
        <w:ind w:firstLine="480" w:firstLineChars="200"/>
        <w:rPr>
          <w:rFonts w:ascii="仿宋" w:hAnsi="仿宋" w:eastAsia="仿宋" w:cs="仿宋"/>
          <w:sz w:val="24"/>
        </w:rPr>
      </w:pPr>
      <w:r>
        <w:rPr>
          <w:rFonts w:hint="eastAsia" w:ascii="仿宋" w:hAnsi="仿宋" w:eastAsia="仿宋" w:cs="仿宋"/>
          <w:sz w:val="24"/>
        </w:rPr>
        <w:t>（7）磋商文件有违反国家其他有关强制性规定的情形。</w:t>
      </w:r>
    </w:p>
    <w:p>
      <w:pPr>
        <w:spacing w:line="400" w:lineRule="exact"/>
        <w:ind w:firstLine="480" w:firstLineChars="200"/>
        <w:rPr>
          <w:rFonts w:ascii="仿宋" w:hAnsi="仿宋" w:eastAsia="仿宋" w:cs="仿宋"/>
          <w:sz w:val="24"/>
        </w:rPr>
      </w:pPr>
      <w:r>
        <w:rPr>
          <w:rFonts w:hint="eastAsia" w:ascii="仿宋" w:hAnsi="仿宋" w:eastAsia="仿宋" w:cs="仿宋"/>
          <w:sz w:val="24"/>
        </w:rPr>
        <w:t>2.1.3 出现本条2.1.2规定应当停止评审情形的，磋商小组应当向采购组织单位书面说明情况。除本条规定的情形外，磋商小组不得以任何方式和理由停止评审。</w:t>
      </w:r>
    </w:p>
    <w:p>
      <w:pPr>
        <w:spacing w:line="400" w:lineRule="exact"/>
        <w:ind w:firstLine="480" w:firstLineChars="200"/>
        <w:rPr>
          <w:rFonts w:ascii="仿宋" w:hAnsi="仿宋" w:eastAsia="仿宋" w:cs="仿宋"/>
          <w:sz w:val="24"/>
        </w:rPr>
      </w:pPr>
      <w:r>
        <w:rPr>
          <w:rFonts w:hint="eastAsia" w:ascii="仿宋" w:hAnsi="仿宋" w:eastAsia="仿宋" w:cs="仿宋"/>
          <w:sz w:val="24"/>
        </w:rPr>
        <w:t>2.2资格性审查。</w:t>
      </w:r>
    </w:p>
    <w:p>
      <w:pPr>
        <w:spacing w:line="400" w:lineRule="exact"/>
        <w:ind w:firstLine="480" w:firstLineChars="200"/>
        <w:rPr>
          <w:rFonts w:ascii="仿宋" w:hAnsi="仿宋" w:eastAsia="仿宋" w:cs="仿宋"/>
          <w:sz w:val="24"/>
        </w:rPr>
      </w:pPr>
      <w:r>
        <w:rPr>
          <w:rFonts w:hint="eastAsia" w:ascii="仿宋" w:hAnsi="仿宋" w:eastAsia="仿宋" w:cs="仿宋"/>
          <w:sz w:val="24"/>
        </w:rPr>
        <w:t>2.2.1本项目需要磋商小组进行资格性检查。</w:t>
      </w:r>
    </w:p>
    <w:p>
      <w:pPr>
        <w:spacing w:line="400" w:lineRule="exact"/>
        <w:ind w:firstLine="480" w:firstLineChars="200"/>
        <w:rPr>
          <w:rFonts w:ascii="仿宋" w:hAnsi="仿宋" w:eastAsia="仿宋" w:cs="仿宋"/>
          <w:sz w:val="24"/>
        </w:rPr>
      </w:pPr>
      <w:r>
        <w:rPr>
          <w:rFonts w:hint="eastAsia" w:ascii="仿宋" w:hAnsi="仿宋" w:eastAsia="仿宋" w:cs="仿宋"/>
          <w:sz w:val="24"/>
        </w:rPr>
        <w:t>磋商小组应依据法律法规和磋商文件的规定，对响应文件是否按照规定要求提供资格性证明材料、是否属于禁止参加磋商的供应商等进行审查，以确定供应商是否具备磋商资格。</w:t>
      </w:r>
    </w:p>
    <w:p>
      <w:pPr>
        <w:spacing w:line="400" w:lineRule="exact"/>
        <w:ind w:firstLine="480" w:firstLineChars="200"/>
        <w:rPr>
          <w:rFonts w:ascii="仿宋" w:hAnsi="仿宋" w:eastAsia="仿宋" w:cs="仿宋"/>
          <w:sz w:val="24"/>
        </w:rPr>
      </w:pPr>
      <w:r>
        <w:rPr>
          <w:rFonts w:hint="eastAsia" w:ascii="仿宋" w:hAnsi="仿宋" w:eastAsia="仿宋" w:cs="仿宋"/>
          <w:sz w:val="24"/>
        </w:rPr>
        <w:t>2.2.2资格性审查结束后，磋商小组应当出具资格性审查报告，没有通过资格审查的供应商，磋商小组应当在资格审查报告中说明原因。</w:t>
      </w:r>
    </w:p>
    <w:p>
      <w:pPr>
        <w:spacing w:line="400" w:lineRule="exact"/>
        <w:ind w:firstLine="480" w:firstLineChars="200"/>
        <w:rPr>
          <w:rFonts w:ascii="仿宋" w:hAnsi="仿宋" w:eastAsia="仿宋" w:cs="仿宋"/>
          <w:sz w:val="24"/>
        </w:rPr>
      </w:pPr>
      <w:r>
        <w:rPr>
          <w:rFonts w:hint="eastAsia" w:ascii="仿宋" w:hAnsi="仿宋" w:eastAsia="仿宋" w:cs="仿宋"/>
          <w:sz w:val="24"/>
        </w:rPr>
        <w:t>2.2.3采购人或者采购代理机构宣布未通过资格性审查的供应商名单时，应当告知供应商未通过审查的原因。</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通过资格性审查的供应商不足3家的，终止本次采购活动，并发布终止采购活动公告。</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2.4磋商。</w:t>
      </w:r>
    </w:p>
    <w:p>
      <w:pPr>
        <w:spacing w:line="400" w:lineRule="exact"/>
        <w:ind w:firstLine="480" w:firstLineChars="200"/>
        <w:rPr>
          <w:rFonts w:ascii="仿宋" w:hAnsi="仿宋" w:eastAsia="仿宋" w:cs="仿宋"/>
          <w:sz w:val="24"/>
        </w:rPr>
      </w:pPr>
      <w:r>
        <w:rPr>
          <w:rFonts w:hint="eastAsia" w:ascii="仿宋" w:hAnsi="仿宋" w:eastAsia="仿宋" w:cs="仿宋"/>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spacing w:line="400" w:lineRule="exact"/>
        <w:ind w:firstLine="480" w:firstLineChars="200"/>
        <w:rPr>
          <w:rFonts w:ascii="仿宋" w:hAnsi="仿宋" w:eastAsia="仿宋" w:cs="仿宋"/>
          <w:sz w:val="24"/>
        </w:rPr>
      </w:pPr>
      <w:r>
        <w:rPr>
          <w:rFonts w:hint="eastAsia" w:ascii="仿宋" w:hAnsi="仿宋" w:eastAsia="仿宋" w:cs="仿宋"/>
          <w:sz w:val="24"/>
        </w:rPr>
        <w:t>2.4.2每轮磋商开始前，磋商小组应根据磋商文件的规定，并结合各供应商的响应文件拟定磋商内容。</w:t>
      </w:r>
    </w:p>
    <w:p>
      <w:pPr>
        <w:spacing w:line="400" w:lineRule="exact"/>
        <w:ind w:firstLine="480" w:firstLineChars="200"/>
        <w:rPr>
          <w:rFonts w:ascii="仿宋" w:hAnsi="仿宋" w:eastAsia="仿宋" w:cs="仿宋"/>
          <w:sz w:val="24"/>
        </w:rPr>
      </w:pPr>
      <w:r>
        <w:rPr>
          <w:rFonts w:hint="eastAsia" w:ascii="仿宋" w:hAnsi="仿宋" w:eastAsia="仿宋" w:cs="仿宋"/>
          <w:sz w:val="24"/>
        </w:rPr>
        <w:t>2.4.3在磋商过程中，磋商小组可以根据磋商文件和磋商情况实质性变动磋商文件的技术、服务要求以及合同草案条款，但不得变动磋商文件中的其他内容。实质性变动的内容，须经采购人代表书面确认。</w:t>
      </w:r>
    </w:p>
    <w:p>
      <w:pPr>
        <w:spacing w:line="400" w:lineRule="exact"/>
        <w:ind w:firstLine="480" w:firstLineChars="200"/>
        <w:rPr>
          <w:rFonts w:ascii="仿宋" w:hAnsi="仿宋" w:eastAsia="仿宋" w:cs="仿宋"/>
          <w:sz w:val="24"/>
        </w:rPr>
      </w:pPr>
      <w:r>
        <w:rPr>
          <w:rFonts w:hint="eastAsia" w:ascii="仿宋" w:hAnsi="仿宋" w:eastAsia="仿宋" w:cs="仿宋"/>
          <w:sz w:val="24"/>
        </w:rPr>
        <w:t>2.4.4对磋商文件作出的实质性变动是磋商文件的有效组成部分，磋商小组应当及时以书面形式同时通知所有参加磋商的供应商。</w:t>
      </w:r>
    </w:p>
    <w:p>
      <w:pPr>
        <w:spacing w:line="400" w:lineRule="exact"/>
        <w:ind w:firstLine="480" w:firstLineChars="200"/>
        <w:rPr>
          <w:rFonts w:ascii="仿宋" w:hAnsi="仿宋" w:eastAsia="仿宋" w:cs="仿宋"/>
          <w:sz w:val="24"/>
        </w:rPr>
      </w:pPr>
      <w:r>
        <w:rPr>
          <w:rFonts w:hint="eastAsia" w:ascii="仿宋" w:hAnsi="仿宋" w:eastAsia="仿宋" w:cs="仿宋"/>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w:t>
      </w:r>
      <w:r>
        <w:rPr>
          <w:rFonts w:hint="eastAsia" w:ascii="仿宋" w:hAnsi="仿宋" w:eastAsia="仿宋" w:cs="仿宋"/>
          <w:b/>
          <w:bCs/>
          <w:sz w:val="24"/>
        </w:rPr>
        <w:t>（注：仅针对竞争性磋商文件的技术、服务要求以及合同草案条款，供应商可以自行决定变更其响应文件）</w:t>
      </w:r>
      <w:r>
        <w:rPr>
          <w:rFonts w:hint="eastAsia" w:ascii="仿宋" w:hAnsi="仿宋" w:eastAsia="仿宋" w:cs="仿宋"/>
          <w:sz w:val="24"/>
        </w:rPr>
        <w:t>，磋商小组不得拒绝，并应当给予供应商必要的时间，但是供应商变更其响应文件，应当以有利于满足磋商文件要求为原则，不得变更为不利于满足磋商文件规定，否则，其响应文件作为无效处理。</w:t>
      </w:r>
    </w:p>
    <w:p>
      <w:pPr>
        <w:spacing w:line="400" w:lineRule="exact"/>
        <w:ind w:firstLine="480" w:firstLineChars="200"/>
        <w:rPr>
          <w:rFonts w:ascii="仿宋" w:hAnsi="仿宋" w:eastAsia="仿宋" w:cs="仿宋"/>
          <w:sz w:val="24"/>
        </w:rPr>
      </w:pPr>
      <w:r>
        <w:rPr>
          <w:rFonts w:hint="eastAsia" w:ascii="仿宋" w:hAnsi="仿宋" w:eastAsia="仿宋" w:cs="仿宋"/>
          <w:sz w:val="24"/>
        </w:rPr>
        <w:t>2.4.6磋商过程中，磋商小组对响应文件的有效性、完整性和响应程度进行审查，审查中发现供应商响应文件属于下列情况之一的，应按照无效响应文件处理：</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（1）响应文件正副本数量不足的；</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）响应文件组成明显不符合采购文件的规定要求，影响评审委员会评判的；</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3</w:t>
      </w:r>
      <w:r>
        <w:rPr>
          <w:rFonts w:hint="eastAsia" w:ascii="仿宋" w:hAnsi="仿宋" w:eastAsia="仿宋" w:cs="仿宋"/>
          <w:sz w:val="24"/>
          <w:lang w:val="zh-CN"/>
        </w:rPr>
        <w:t>）响应文件的语言、计量单位、知识产权、响应有效期等不符合采购文件的规定，影响磋商小组评判的；</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（4）经最终磋商后，供应商的响应文件仍不能完全响应采购文件的实质性要求的；</w:t>
      </w:r>
    </w:p>
    <w:p>
      <w:pPr>
        <w:spacing w:line="400" w:lineRule="exact"/>
        <w:ind w:firstLine="480" w:firstLineChars="200"/>
        <w:rPr>
          <w:rFonts w:ascii="仿宋" w:hAnsi="仿宋" w:eastAsia="仿宋" w:cs="仿宋"/>
          <w:sz w:val="24"/>
        </w:rPr>
      </w:pPr>
      <w:r>
        <w:rPr>
          <w:rFonts w:hint="eastAsia" w:ascii="仿宋" w:hAnsi="仿宋" w:eastAsia="仿宋" w:cs="仿宋"/>
          <w:sz w:val="24"/>
          <w:lang w:val="zh-CN"/>
        </w:rPr>
        <w:t xml:space="preserve"> (5)</w:t>
      </w:r>
      <w:r>
        <w:rPr>
          <w:rFonts w:hint="eastAsia" w:ascii="仿宋" w:hAnsi="仿宋" w:eastAsia="仿宋" w:cs="仿宋"/>
          <w:sz w:val="24"/>
        </w:rPr>
        <w:t xml:space="preserve"> 未载明或者载明的采购项目履约时间、方式、数量及其他政府采购合同实质性内容与本竞争性磋商文件要求不一致，且采购单位无法接受的。</w:t>
      </w:r>
    </w:p>
    <w:p>
      <w:pPr>
        <w:spacing w:line="400" w:lineRule="exact"/>
        <w:ind w:firstLine="480" w:firstLineChars="200"/>
        <w:rPr>
          <w:rFonts w:ascii="仿宋" w:hAnsi="仿宋" w:eastAsia="仿宋" w:cs="仿宋"/>
          <w:sz w:val="24"/>
        </w:rPr>
      </w:pPr>
      <w:r>
        <w:rPr>
          <w:rFonts w:hint="eastAsia" w:ascii="仿宋" w:hAnsi="仿宋" w:eastAsia="仿宋" w:cs="仿宋"/>
          <w:sz w:val="24"/>
        </w:rPr>
        <w:t xml:space="preserve"> (6)属于竞争性磋商文件中无效响应情形的。</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但磋商小组对响应文件签署、盖章等进行审查过程中，有下列情形的，磋商小组应当评定为不影响整个响应文件有效性和采购活动公平竞争，并通过响应文件的有效性审查：</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1</w:t>
      </w:r>
      <w:r>
        <w:rPr>
          <w:rFonts w:hint="eastAsia" w:ascii="仿宋" w:hAnsi="仿宋" w:eastAsia="仿宋" w:cs="仿宋"/>
          <w:sz w:val="24"/>
          <w:lang w:val="zh-CN"/>
        </w:rPr>
        <w:t>）响应文件存在个别地方（总数不能超过2个）没有法定代表人/单位负责人签字，但有法定代表人/单位负责人的私人印章或者有效授权代理人签字的；</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 xml:space="preserve"> （</w:t>
      </w:r>
      <w:r>
        <w:rPr>
          <w:rFonts w:hint="eastAsia" w:ascii="仿宋" w:hAnsi="仿宋" w:eastAsia="仿宋" w:cs="仿宋"/>
          <w:sz w:val="24"/>
        </w:rPr>
        <w:t>2</w:t>
      </w:r>
      <w:r>
        <w:rPr>
          <w:rFonts w:hint="eastAsia" w:ascii="仿宋" w:hAnsi="仿宋" w:eastAsia="仿宋" w:cs="仿宋"/>
          <w:sz w:val="24"/>
          <w:lang w:val="zh-CN"/>
        </w:rPr>
        <w:t>）响应文件除采购文件明确要求加盖单位(法人)公章的以外，其他地方以相关专用章加盖的；</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 xml:space="preserve"> （</w:t>
      </w:r>
      <w:r>
        <w:rPr>
          <w:rFonts w:hint="eastAsia" w:ascii="仿宋" w:hAnsi="仿宋" w:eastAsia="仿宋" w:cs="仿宋"/>
          <w:sz w:val="24"/>
        </w:rPr>
        <w:t>3</w:t>
      </w:r>
      <w:r>
        <w:rPr>
          <w:rFonts w:hint="eastAsia" w:ascii="仿宋" w:hAnsi="仿宋" w:eastAsia="仿宋" w:cs="仿宋"/>
          <w:sz w:val="24"/>
          <w:lang w:val="zh-CN"/>
        </w:rPr>
        <w:t>）以骑缝章的形式代替响应文件内容逐页盖章的（但是骑缝章模糊不清，印章名称无法辨认的除外）。</w:t>
      </w:r>
    </w:p>
    <w:p>
      <w:pPr>
        <w:spacing w:line="400" w:lineRule="exact"/>
        <w:ind w:firstLine="480" w:firstLineChars="200"/>
        <w:rPr>
          <w:rFonts w:ascii="仿宋" w:hAnsi="仿宋" w:eastAsia="仿宋" w:cs="仿宋"/>
          <w:sz w:val="24"/>
        </w:rPr>
      </w:pPr>
      <w:r>
        <w:rPr>
          <w:rFonts w:hint="eastAsia" w:ascii="仿宋" w:hAnsi="仿宋" w:eastAsia="仿宋" w:cs="仿宋"/>
          <w:sz w:val="24"/>
        </w:rPr>
        <w:t>磋商小组</w:t>
      </w:r>
      <w:r>
        <w:rPr>
          <w:rFonts w:hint="eastAsia" w:ascii="仿宋" w:hAnsi="仿宋" w:eastAsia="仿宋" w:cs="仿宋"/>
          <w:sz w:val="24"/>
          <w:lang w:val="zh-CN"/>
        </w:rPr>
        <w:t>对所有响应文件的有效性、完整性和响应程度进行审查</w:t>
      </w:r>
      <w:r>
        <w:rPr>
          <w:rFonts w:hint="eastAsia" w:ascii="仿宋" w:hAnsi="仿宋" w:eastAsia="仿宋" w:cs="仿宋"/>
          <w:sz w:val="24"/>
        </w:rPr>
        <w:t>后，向采购</w:t>
      </w:r>
      <w:r>
        <w:rPr>
          <w:rFonts w:hint="eastAsia" w:ascii="仿宋" w:hAnsi="仿宋" w:eastAsia="仿宋" w:cs="仿宋"/>
          <w:sz w:val="24"/>
          <w:lang w:val="zh-CN"/>
        </w:rPr>
        <w:t>代理机构</w:t>
      </w:r>
      <w:r>
        <w:rPr>
          <w:rFonts w:hint="eastAsia" w:ascii="仿宋" w:hAnsi="仿宋" w:eastAsia="仿宋" w:cs="仿宋"/>
          <w:sz w:val="24"/>
        </w:rPr>
        <w:t>出具</w:t>
      </w:r>
      <w:r>
        <w:rPr>
          <w:rFonts w:hint="eastAsia" w:ascii="仿宋" w:hAnsi="仿宋" w:eastAsia="仿宋" w:cs="仿宋"/>
          <w:sz w:val="24"/>
          <w:lang w:val="zh-CN"/>
        </w:rPr>
        <w:t>有效性、完整性和响应程度</w:t>
      </w:r>
      <w:r>
        <w:rPr>
          <w:rFonts w:hint="eastAsia" w:ascii="仿宋" w:hAnsi="仿宋" w:eastAsia="仿宋" w:cs="仿宋"/>
          <w:sz w:val="24"/>
        </w:rPr>
        <w:t>审查报告，确定继续磋商的供应商名单。没有通过</w:t>
      </w:r>
      <w:r>
        <w:rPr>
          <w:rFonts w:hint="eastAsia" w:ascii="仿宋" w:hAnsi="仿宋" w:eastAsia="仿宋" w:cs="仿宋"/>
          <w:sz w:val="24"/>
          <w:lang w:val="zh-CN"/>
        </w:rPr>
        <w:t>有效性、完整性和响应程度</w:t>
      </w:r>
      <w:r>
        <w:rPr>
          <w:rFonts w:hint="eastAsia" w:ascii="仿宋" w:hAnsi="仿宋" w:eastAsia="仿宋" w:cs="仿宋"/>
          <w:sz w:val="24"/>
        </w:rPr>
        <w:t>审查的供应商，磋商小组应在</w:t>
      </w:r>
      <w:r>
        <w:rPr>
          <w:rFonts w:hint="eastAsia" w:ascii="仿宋" w:hAnsi="仿宋" w:eastAsia="仿宋" w:cs="仿宋"/>
          <w:sz w:val="24"/>
          <w:lang w:val="zh-CN"/>
        </w:rPr>
        <w:t>有效性、完整性和响应程度</w:t>
      </w:r>
      <w:r>
        <w:rPr>
          <w:rFonts w:hint="eastAsia" w:ascii="仿宋" w:hAnsi="仿宋" w:eastAsia="仿宋" w:cs="仿宋"/>
          <w:sz w:val="24"/>
        </w:rPr>
        <w:t>审查报告中说明原因。</w:t>
      </w:r>
    </w:p>
    <w:p>
      <w:pPr>
        <w:spacing w:line="400" w:lineRule="exact"/>
        <w:ind w:firstLine="480" w:firstLineChars="200"/>
        <w:rPr>
          <w:rFonts w:ascii="仿宋" w:hAnsi="仿宋" w:eastAsia="仿宋" w:cs="仿宋"/>
          <w:sz w:val="24"/>
        </w:rPr>
      </w:pPr>
      <w:r>
        <w:rPr>
          <w:rFonts w:hint="eastAsia" w:ascii="仿宋" w:hAnsi="仿宋" w:eastAsia="仿宋" w:cs="仿宋"/>
          <w:sz w:val="24"/>
        </w:rPr>
        <w:t>2.4.7磋商过程中，磋商的任何一方不得透露与磋商有关的其他供应商的技术资料、价格和其他信息。</w:t>
      </w:r>
    </w:p>
    <w:p>
      <w:pPr>
        <w:spacing w:line="400" w:lineRule="exact"/>
        <w:ind w:firstLine="480" w:firstLineChars="200"/>
        <w:rPr>
          <w:rFonts w:ascii="仿宋" w:hAnsi="仿宋" w:eastAsia="仿宋" w:cs="仿宋"/>
          <w:sz w:val="24"/>
        </w:rPr>
      </w:pPr>
      <w:r>
        <w:rPr>
          <w:rFonts w:hint="eastAsia" w:ascii="仿宋" w:hAnsi="仿宋" w:eastAsia="仿宋" w:cs="仿宋"/>
          <w:sz w:val="24"/>
        </w:rPr>
        <w:t>2.4.8磋商过程中，磋商小组发现或者知晓供应商存在违法、违纪行为的，磋商小组应当将该供应商响应文件作无效处理，不允许其提交最后报价。</w:t>
      </w:r>
    </w:p>
    <w:p>
      <w:pPr>
        <w:spacing w:line="400" w:lineRule="exact"/>
        <w:ind w:firstLine="480" w:firstLineChars="200"/>
        <w:rPr>
          <w:rFonts w:ascii="仿宋" w:hAnsi="仿宋" w:eastAsia="仿宋" w:cs="仿宋"/>
          <w:sz w:val="24"/>
        </w:rPr>
      </w:pPr>
      <w:r>
        <w:rPr>
          <w:rFonts w:hint="eastAsia" w:ascii="仿宋" w:hAnsi="仿宋" w:eastAsia="仿宋" w:cs="仿宋"/>
          <w:sz w:val="24"/>
        </w:rPr>
        <w:t>2.4.9磋商完成后，磋商小组应出具磋商情况记录表，磋商情况记录表需包含磋商内容、磋商意见、实质性变动内容等。</w:t>
      </w:r>
    </w:p>
    <w:p>
      <w:pPr>
        <w:spacing w:line="400" w:lineRule="exact"/>
        <w:ind w:firstLine="480" w:firstLineChars="200"/>
        <w:rPr>
          <w:rFonts w:ascii="仿宋" w:hAnsi="仿宋" w:eastAsia="仿宋" w:cs="仿宋"/>
          <w:sz w:val="24"/>
        </w:rPr>
      </w:pPr>
      <w:r>
        <w:rPr>
          <w:rFonts w:hint="eastAsia" w:ascii="仿宋" w:hAnsi="仿宋" w:eastAsia="仿宋" w:cs="仿宋"/>
          <w:sz w:val="24"/>
        </w:rPr>
        <w:t>2.5报价。</w:t>
      </w:r>
    </w:p>
    <w:p>
      <w:pPr>
        <w:spacing w:line="400" w:lineRule="exact"/>
        <w:ind w:firstLine="480" w:firstLineChars="200"/>
        <w:rPr>
          <w:rFonts w:ascii="仿宋" w:hAnsi="仿宋" w:eastAsia="仿宋" w:cs="仿宋"/>
          <w:sz w:val="24"/>
        </w:rPr>
      </w:pPr>
      <w:r>
        <w:rPr>
          <w:rFonts w:hint="eastAsia" w:ascii="仿宋" w:hAnsi="仿宋" w:eastAsia="仿宋" w:cs="仿宋"/>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sz w:val="24"/>
        </w:rPr>
        <w:t>2.5.</w:t>
      </w:r>
      <w:r>
        <w:rPr>
          <w:rFonts w:ascii="仿宋" w:hAnsi="仿宋" w:eastAsia="仿宋"/>
          <w:sz w:val="24"/>
        </w:rPr>
        <w:t>2</w:t>
      </w:r>
      <w:r>
        <w:rPr>
          <w:rFonts w:hint="eastAsia" w:ascii="仿宋" w:hAnsi="仿宋" w:eastAsia="仿宋"/>
          <w:sz w:val="24"/>
        </w:rPr>
        <w:t>磋商文件能够详细列明采购标的的技术、服务要求的，磋商结束后，磋商小组应当要求所有实质性响应的供应商在规定时间内提交最后报价，提交最后报价的供应商不得少于3家</w:t>
      </w:r>
      <w:r>
        <w:rPr>
          <w:rFonts w:hint="eastAsia" w:ascii="仿宋" w:hAnsi="仿宋" w:eastAsia="仿宋"/>
          <w:b/>
          <w:sz w:val="24"/>
        </w:rPr>
        <w:t>（本章</w:t>
      </w:r>
      <w:r>
        <w:rPr>
          <w:rFonts w:hint="eastAsia" w:ascii="仿宋" w:hAnsi="仿宋" w:eastAsia="仿宋"/>
          <w:sz w:val="24"/>
        </w:rPr>
        <w:t>2.5.</w:t>
      </w:r>
      <w:r>
        <w:rPr>
          <w:rFonts w:ascii="仿宋" w:hAnsi="仿宋" w:eastAsia="仿宋"/>
          <w:sz w:val="24"/>
        </w:rPr>
        <w:t>3</w:t>
      </w:r>
      <w:r>
        <w:rPr>
          <w:rFonts w:hint="eastAsia" w:ascii="仿宋" w:hAnsi="仿宋" w:eastAsia="仿宋"/>
          <w:b/>
          <w:sz w:val="24"/>
        </w:rPr>
        <w:t>的情况除外）</w:t>
      </w:r>
      <w:r>
        <w:rPr>
          <w:rFonts w:hint="eastAsia" w:ascii="仿宋" w:hAnsi="仿宋" w:eastAsia="仿宋"/>
          <w:sz w:val="24"/>
        </w:rPr>
        <w:t>。或磋商文件不能详细列明采购标的的技术、服务要求，需经磋商由供应商提供最终设计方案或解决方案的，磋商结束后，磋商小组应当按照少数服从多数的原则投票推荐3家以上</w:t>
      </w:r>
      <w:r>
        <w:rPr>
          <w:rFonts w:hint="eastAsia" w:ascii="仿宋" w:hAnsi="仿宋" w:eastAsia="仿宋"/>
          <w:b/>
          <w:sz w:val="24"/>
        </w:rPr>
        <w:t>（本章</w:t>
      </w:r>
      <w:r>
        <w:rPr>
          <w:rFonts w:hint="eastAsia" w:ascii="仿宋" w:hAnsi="仿宋" w:eastAsia="仿宋"/>
          <w:sz w:val="24"/>
        </w:rPr>
        <w:t>2.5.</w:t>
      </w:r>
      <w:r>
        <w:rPr>
          <w:rFonts w:ascii="仿宋" w:hAnsi="仿宋" w:eastAsia="仿宋"/>
          <w:sz w:val="24"/>
        </w:rPr>
        <w:t>3</w:t>
      </w:r>
      <w:r>
        <w:rPr>
          <w:rFonts w:hint="eastAsia" w:ascii="仿宋" w:hAnsi="仿宋" w:eastAsia="仿宋"/>
          <w:b/>
          <w:sz w:val="24"/>
        </w:rPr>
        <w:t>的情况除外）</w:t>
      </w:r>
      <w:r>
        <w:rPr>
          <w:rFonts w:hint="eastAsia" w:ascii="仿宋" w:hAnsi="仿宋" w:eastAsia="仿宋"/>
          <w:color w:val="000000" w:themeColor="text1"/>
          <w:sz w:val="24"/>
          <w14:textFill>
            <w14:solidFill>
              <w14:schemeClr w14:val="tx1"/>
            </w14:solidFill>
          </w14:textFill>
        </w:rPr>
        <w:t>供应商的设计方案或者解决方案，并要求其在规定时间内提交最后报价。</w:t>
      </w:r>
    </w:p>
    <w:p>
      <w:pPr>
        <w:spacing w:line="400" w:lineRule="exact"/>
        <w:ind w:firstLine="480"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符合</w:t>
      </w:r>
      <w:bookmarkStart w:id="122" w:name="_Toc30986"/>
      <w:r>
        <w:rPr>
          <w:rFonts w:hint="eastAsia" w:ascii="仿宋" w:hAnsi="仿宋" w:eastAsia="仿宋"/>
          <w:color w:val="000000" w:themeColor="text1"/>
          <w:sz w:val="24"/>
          <w14:textFill>
            <w14:solidFill>
              <w14:schemeClr w14:val="tx1"/>
            </w14:solidFill>
          </w14:textFill>
        </w:rPr>
        <w:t>《</w:t>
      </w:r>
      <w:r>
        <w:rPr>
          <w:rFonts w:ascii="仿宋" w:hAnsi="仿宋" w:eastAsia="仿宋"/>
          <w:b/>
          <w:bCs/>
          <w:color w:val="000000" w:themeColor="text1"/>
          <w:sz w:val="24"/>
          <w14:textFill>
            <w14:solidFill>
              <w14:schemeClr w14:val="tx1"/>
            </w14:solidFill>
          </w14:textFill>
        </w:rPr>
        <w:t>政府采购竞争性磋商采购方式管理暂行办法</w:t>
      </w:r>
      <w:r>
        <w:rPr>
          <w:rFonts w:hint="eastAsia" w:ascii="仿宋" w:hAnsi="仿宋" w:eastAsia="仿宋"/>
          <w:b/>
          <w:bCs/>
          <w:color w:val="000000" w:themeColor="text1"/>
          <w:sz w:val="24"/>
          <w14:textFill>
            <w14:solidFill>
              <w14:schemeClr w14:val="tx1"/>
            </w14:solidFill>
          </w14:textFill>
        </w:rPr>
        <w:t>财库》〔2014〕214号</w:t>
      </w:r>
      <w:bookmarkEnd w:id="122"/>
      <w:r>
        <w:rPr>
          <w:rFonts w:hint="eastAsia" w:ascii="仿宋" w:hAnsi="仿宋" w:eastAsia="仿宋"/>
          <w:b/>
          <w:bCs/>
          <w:color w:val="000000" w:themeColor="text1"/>
          <w:sz w:val="24"/>
          <w14:textFill>
            <w14:solidFill>
              <w14:schemeClr w14:val="tx1"/>
            </w14:solidFill>
          </w14:textFill>
        </w:rPr>
        <w:t>第三条第四项情形的，提交最后报价的供应商可以为2家。</w:t>
      </w:r>
    </w:p>
    <w:p>
      <w:pPr>
        <w:spacing w:line="400" w:lineRule="exact"/>
        <w:ind w:firstLine="480"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根据《财政部关于政府采购竞争性磋商采购方式管理暂行办法有关问题的补充通知》财库</w:t>
      </w:r>
      <w:r>
        <w:rPr>
          <w:rFonts w:hint="eastAsia" w:ascii="仿宋" w:hAnsi="仿宋" w:eastAsia="仿宋"/>
          <w:color w:val="000000" w:themeColor="text1"/>
          <w:sz w:val="24"/>
          <w14:textFill>
            <w14:solidFill>
              <w14:schemeClr w14:val="tx1"/>
            </w14:solidFill>
          </w14:textFill>
        </w:rPr>
        <w:t>〔2015〕</w:t>
      </w:r>
      <w:r>
        <w:rPr>
          <w:rFonts w:hint="eastAsia" w:ascii="仿宋" w:hAnsi="仿宋" w:eastAsia="仿宋" w:cs="仿宋"/>
          <w:color w:val="000000" w:themeColor="text1"/>
          <w:sz w:val="24"/>
          <w:lang w:val="zh-CN"/>
          <w14:textFill>
            <w14:solidFill>
              <w14:schemeClr w14:val="tx1"/>
            </w14:solidFill>
          </w14:textFill>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spacing w:line="400" w:lineRule="exact"/>
        <w:ind w:firstLine="480" w:firstLineChars="200"/>
        <w:rPr>
          <w:rFonts w:ascii="仿宋" w:hAnsi="仿宋" w:eastAsia="仿宋"/>
          <w:sz w:val="24"/>
        </w:rPr>
      </w:pPr>
      <w:r>
        <w:rPr>
          <w:rFonts w:hint="eastAsia" w:ascii="仿宋" w:hAnsi="仿宋" w:eastAsia="仿宋"/>
          <w:sz w:val="24"/>
        </w:rPr>
        <w:t>2.5.</w:t>
      </w:r>
      <w:r>
        <w:rPr>
          <w:rFonts w:ascii="仿宋" w:hAnsi="仿宋" w:eastAsia="仿宋"/>
          <w:sz w:val="24"/>
        </w:rPr>
        <w:t>4</w:t>
      </w:r>
      <w:r>
        <w:rPr>
          <w:rFonts w:hint="eastAsia" w:ascii="仿宋" w:hAnsi="仿宋" w:eastAsia="仿宋"/>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spacing w:line="400" w:lineRule="exact"/>
        <w:ind w:firstLine="480" w:firstLineChars="200"/>
        <w:rPr>
          <w:rFonts w:ascii="仿宋" w:hAnsi="仿宋" w:eastAsia="仿宋"/>
          <w:sz w:val="24"/>
        </w:rPr>
      </w:pPr>
      <w:r>
        <w:rPr>
          <w:rFonts w:hint="eastAsia" w:ascii="仿宋" w:hAnsi="仿宋" w:eastAsia="仿宋"/>
          <w:sz w:val="24"/>
        </w:rPr>
        <w:t>2.5.</w:t>
      </w:r>
      <w:r>
        <w:rPr>
          <w:rFonts w:ascii="仿宋" w:hAnsi="仿宋" w:eastAsia="仿宋"/>
          <w:sz w:val="24"/>
        </w:rPr>
        <w:t>5</w:t>
      </w:r>
      <w:r>
        <w:rPr>
          <w:rFonts w:hint="eastAsia" w:ascii="仿宋" w:hAnsi="仿宋" w:eastAsia="仿宋"/>
          <w:sz w:val="24"/>
        </w:rPr>
        <w:t>供应商最后报价应当由法定代表人/主要负责人/本人或其授权代表签字确认（</w:t>
      </w:r>
      <w:r>
        <w:rPr>
          <w:rFonts w:hint="eastAsia" w:ascii="仿宋" w:hAnsi="仿宋" w:eastAsia="仿宋"/>
          <w:b/>
          <w:sz w:val="24"/>
        </w:rPr>
        <w:t>注：</w:t>
      </w:r>
      <w:r>
        <w:rPr>
          <w:rFonts w:hint="eastAsia" w:ascii="仿宋" w:hAnsi="仿宋" w:eastAsia="仿宋"/>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ascii="仿宋" w:hAnsi="仿宋" w:eastAsia="仿宋"/>
          <w:sz w:val="24"/>
        </w:rPr>
      </w:pPr>
      <w:r>
        <w:rPr>
          <w:rFonts w:hint="eastAsia" w:ascii="仿宋" w:hAnsi="仿宋" w:eastAsia="仿宋"/>
          <w:sz w:val="24"/>
        </w:rPr>
        <w:t>2.5.</w:t>
      </w:r>
      <w:r>
        <w:rPr>
          <w:rFonts w:ascii="仿宋" w:hAnsi="仿宋" w:eastAsia="仿宋"/>
          <w:sz w:val="24"/>
        </w:rPr>
        <w:t>6</w:t>
      </w:r>
      <w:r>
        <w:rPr>
          <w:rFonts w:hint="eastAsia" w:ascii="仿宋" w:hAnsi="仿宋" w:eastAsia="仿宋"/>
          <w:sz w:val="24"/>
        </w:rPr>
        <w:t>报价如果出现下列不一致的，可按以下原则进行修改：</w:t>
      </w:r>
    </w:p>
    <w:p>
      <w:pPr>
        <w:spacing w:line="400" w:lineRule="exact"/>
        <w:ind w:firstLine="480"/>
        <w:rPr>
          <w:rFonts w:ascii="仿宋" w:hAnsi="仿宋" w:eastAsia="仿宋"/>
          <w:sz w:val="24"/>
        </w:rPr>
      </w:pPr>
      <w:r>
        <w:rPr>
          <w:rFonts w:hint="eastAsia" w:ascii="仿宋" w:hAnsi="仿宋" w:eastAsia="仿宋"/>
          <w:sz w:val="24"/>
        </w:rPr>
        <w:t>（一）</w:t>
      </w:r>
      <w:r>
        <w:rPr>
          <w:rFonts w:hint="eastAsia" w:ascii="仿宋" w:hAnsi="仿宋" w:eastAsia="仿宋" w:cs="宋体"/>
          <w:kern w:val="0"/>
          <w:sz w:val="24"/>
        </w:rPr>
        <w:t>大写金额和小写金额不一致的，以大写金额为准</w:t>
      </w:r>
      <w:r>
        <w:rPr>
          <w:rFonts w:hint="eastAsia" w:ascii="仿宋" w:hAnsi="仿宋" w:eastAsia="仿宋"/>
          <w:sz w:val="24"/>
        </w:rPr>
        <w:t>，但大写金额文字存在错误的，应当先对大写金额的文字错误进行澄清、说明或者更正，再行修正。</w:t>
      </w:r>
    </w:p>
    <w:p>
      <w:pPr>
        <w:spacing w:line="400" w:lineRule="exact"/>
        <w:ind w:firstLine="480"/>
        <w:rPr>
          <w:rFonts w:ascii="仿宋" w:hAnsi="仿宋" w:eastAsia="仿宋"/>
          <w:sz w:val="24"/>
        </w:rPr>
      </w:pPr>
      <w:r>
        <w:rPr>
          <w:rFonts w:hint="eastAsia" w:ascii="仿宋" w:hAnsi="仿宋" w:eastAsia="仿宋"/>
          <w:sz w:val="24"/>
        </w:rPr>
        <w:t>（二）</w:t>
      </w:r>
      <w:r>
        <w:rPr>
          <w:rFonts w:hint="eastAsia" w:ascii="仿宋" w:hAnsi="仿宋" w:eastAsia="仿宋" w:cs="宋体"/>
          <w:kern w:val="0"/>
          <w:sz w:val="24"/>
        </w:rPr>
        <w:t>总价金额与按单价汇总金额不一致的，以单价金额计算结果为准，</w:t>
      </w:r>
      <w:r>
        <w:rPr>
          <w:rFonts w:hint="eastAsia" w:ascii="仿宋" w:hAnsi="仿宋" w:eastAsia="仿宋"/>
          <w:sz w:val="24"/>
        </w:rPr>
        <w:t>但</w:t>
      </w:r>
      <w:r>
        <w:rPr>
          <w:rFonts w:hint="eastAsia" w:ascii="仿宋" w:hAnsi="仿宋" w:eastAsia="仿宋" w:cs="宋体"/>
          <w:kern w:val="0"/>
          <w:sz w:val="24"/>
        </w:rPr>
        <w:t>单价或者单价汇总金额存在数字或者</w:t>
      </w:r>
      <w:r>
        <w:rPr>
          <w:rFonts w:hint="eastAsia" w:ascii="仿宋" w:hAnsi="仿宋" w:eastAsia="仿宋"/>
          <w:sz w:val="24"/>
        </w:rPr>
        <w:t>文字错误的，应当先对</w:t>
      </w:r>
      <w:r>
        <w:rPr>
          <w:rFonts w:hint="eastAsia" w:ascii="仿宋" w:hAnsi="仿宋" w:eastAsia="仿宋" w:cs="宋体"/>
          <w:kern w:val="0"/>
          <w:sz w:val="24"/>
        </w:rPr>
        <w:t>数字或者</w:t>
      </w:r>
      <w:r>
        <w:rPr>
          <w:rFonts w:hint="eastAsia" w:ascii="仿宋" w:hAnsi="仿宋" w:eastAsia="仿宋"/>
          <w:sz w:val="24"/>
        </w:rPr>
        <w:t>文字错误进行澄清、说明或者更正，再行修正。</w:t>
      </w:r>
    </w:p>
    <w:p>
      <w:pPr>
        <w:spacing w:line="400" w:lineRule="exact"/>
        <w:ind w:firstLine="480"/>
        <w:rPr>
          <w:rFonts w:ascii="仿宋" w:hAnsi="仿宋" w:eastAsia="仿宋"/>
          <w:sz w:val="24"/>
        </w:rPr>
      </w:pPr>
      <w:r>
        <w:rPr>
          <w:rFonts w:hint="eastAsia" w:ascii="仿宋" w:hAnsi="仿宋" w:eastAsia="仿宋"/>
          <w:sz w:val="24"/>
        </w:rPr>
        <w:t>（三）单价金额小数点</w:t>
      </w:r>
      <w:r>
        <w:rPr>
          <w:rFonts w:hint="eastAsia" w:ascii="仿宋" w:hAnsi="仿宋" w:eastAsia="仿宋" w:cs="宋体"/>
          <w:kern w:val="0"/>
          <w:sz w:val="24"/>
        </w:rPr>
        <w:t>或者百分比有明显错位的</w:t>
      </w:r>
      <w:r>
        <w:rPr>
          <w:rFonts w:hint="eastAsia" w:ascii="仿宋" w:hAnsi="仿宋" w:eastAsia="仿宋"/>
          <w:sz w:val="24"/>
        </w:rPr>
        <w:t>，以总价为准，修正单价。</w:t>
      </w:r>
    </w:p>
    <w:p>
      <w:pPr>
        <w:ind w:firstLine="480" w:firstLineChars="200"/>
        <w:jc w:val="left"/>
        <w:rPr>
          <w:rFonts w:ascii="仿宋" w:hAnsi="仿宋" w:eastAsia="仿宋" w:cs="宋体"/>
          <w:kern w:val="0"/>
          <w:sz w:val="24"/>
        </w:rPr>
      </w:pPr>
      <w:r>
        <w:rPr>
          <w:rFonts w:hint="eastAsia" w:ascii="仿宋" w:hAnsi="仿宋" w:eastAsia="仿宋" w:cs="宋体"/>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ascii="仿宋" w:hAnsi="仿宋" w:eastAsia="仿宋"/>
          <w:sz w:val="24"/>
        </w:rPr>
      </w:pPr>
      <w:r>
        <w:rPr>
          <w:rFonts w:hint="eastAsia" w:ascii="仿宋" w:hAnsi="仿宋" w:eastAsia="仿宋"/>
          <w:sz w:val="24"/>
        </w:rPr>
        <w:t>不得未经澄清、说明或者更正，直接将供应商响应文件作为无效处理。对不同文字文本响应文件的解释发生异议的，以中文文本为准。</w:t>
      </w:r>
    </w:p>
    <w:p>
      <w:pPr>
        <w:spacing w:line="400" w:lineRule="exact"/>
        <w:ind w:firstLine="480" w:firstLineChars="200"/>
        <w:rPr>
          <w:rFonts w:ascii="仿宋" w:hAnsi="仿宋" w:eastAsia="仿宋"/>
          <w:sz w:val="24"/>
        </w:rPr>
      </w:pPr>
      <w:r>
        <w:rPr>
          <w:rFonts w:hint="eastAsia" w:ascii="仿宋" w:hAnsi="仿宋" w:eastAsia="仿宋"/>
          <w:sz w:val="24"/>
        </w:rPr>
        <w:t>2.6比较与评价。由磋商小组采用综合评分法对提交最后报价的供应商的响应文件和最后报价进行综合评分，具体要求详见本章综合评分部分。</w:t>
      </w:r>
    </w:p>
    <w:p>
      <w:pPr>
        <w:spacing w:line="400" w:lineRule="exact"/>
        <w:ind w:firstLine="480" w:firstLineChars="200"/>
        <w:rPr>
          <w:rFonts w:ascii="仿宋" w:hAnsi="仿宋" w:eastAsia="仿宋"/>
          <w:sz w:val="24"/>
        </w:rPr>
      </w:pPr>
      <w:r>
        <w:rPr>
          <w:rFonts w:hint="eastAsia" w:ascii="仿宋" w:hAnsi="仿宋" w:eastAsia="仿宋"/>
          <w:sz w:val="24"/>
        </w:rPr>
        <w:t>2.7推荐成交候选供应商。磋商小组应当根据综合评分情况，按照评审得分由高到低顺序推荐3家以上（本章2.5.3的情况除外）成交候选供应商，并编写磋商报告。评审得分相同的，按照最后报价由低到高的顺序推荐。评审得分且最后报价相同的，按照技术指标优劣顺序推</w:t>
      </w:r>
      <w:r>
        <w:rPr>
          <w:rFonts w:hint="eastAsia" w:ascii="仿宋" w:hAnsi="仿宋" w:eastAsia="仿宋"/>
          <w:color w:val="000000" w:themeColor="text1"/>
          <w:sz w:val="24"/>
          <w14:textFill>
            <w14:solidFill>
              <w14:schemeClr w14:val="tx1"/>
            </w14:solidFill>
          </w14:textFill>
        </w:rPr>
        <w:t>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sz w:val="24"/>
        </w:rPr>
      </w:pPr>
      <w:r>
        <w:rPr>
          <w:rFonts w:hint="eastAsia" w:ascii="仿宋" w:hAnsi="仿宋" w:eastAsia="仿宋"/>
          <w:sz w:val="24"/>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ascii="仿宋" w:hAnsi="仿宋" w:eastAsia="仿宋"/>
          <w:sz w:val="24"/>
        </w:rPr>
      </w:pPr>
      <w:r>
        <w:rPr>
          <w:rFonts w:hint="eastAsia" w:ascii="仿宋" w:hAnsi="仿宋" w:eastAsia="仿宋"/>
          <w:sz w:val="24"/>
        </w:rPr>
        <w:t>2.9采购组织单位现场复核评审结果。</w:t>
      </w:r>
    </w:p>
    <w:p>
      <w:pPr>
        <w:spacing w:line="400" w:lineRule="exact"/>
        <w:ind w:firstLine="480" w:firstLineChars="200"/>
        <w:rPr>
          <w:rFonts w:ascii="仿宋" w:hAnsi="仿宋" w:eastAsia="仿宋"/>
          <w:sz w:val="24"/>
        </w:rPr>
      </w:pPr>
      <w:r>
        <w:rPr>
          <w:rFonts w:hint="eastAsia" w:ascii="仿宋" w:hAnsi="仿宋" w:eastAsia="仿宋"/>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ascii="仿宋" w:hAnsi="仿宋" w:eastAsia="仿宋"/>
          <w:sz w:val="24"/>
        </w:rPr>
      </w:pPr>
      <w:r>
        <w:rPr>
          <w:rFonts w:hint="eastAsia" w:ascii="仿宋" w:hAnsi="仿宋" w:eastAsia="仿宋"/>
          <w:sz w:val="24"/>
        </w:rPr>
        <w:t>（1）资格性审查认定错误的；</w:t>
      </w:r>
    </w:p>
    <w:p>
      <w:pPr>
        <w:spacing w:line="400" w:lineRule="exact"/>
        <w:ind w:firstLine="480" w:firstLineChars="200"/>
        <w:rPr>
          <w:rFonts w:ascii="仿宋" w:hAnsi="仿宋" w:eastAsia="仿宋"/>
          <w:sz w:val="24"/>
        </w:rPr>
      </w:pPr>
      <w:r>
        <w:rPr>
          <w:rFonts w:hint="eastAsia" w:ascii="仿宋" w:hAnsi="仿宋" w:eastAsia="仿宋"/>
          <w:sz w:val="24"/>
        </w:rPr>
        <w:t>（2）分值汇总计算错误的；</w:t>
      </w:r>
    </w:p>
    <w:p>
      <w:pPr>
        <w:spacing w:line="400" w:lineRule="exact"/>
        <w:ind w:firstLine="480" w:firstLineChars="200"/>
        <w:rPr>
          <w:rFonts w:ascii="仿宋" w:hAnsi="仿宋" w:eastAsia="仿宋"/>
          <w:sz w:val="24"/>
        </w:rPr>
      </w:pPr>
      <w:r>
        <w:rPr>
          <w:rFonts w:hint="eastAsia" w:ascii="仿宋" w:hAnsi="仿宋" w:eastAsia="仿宋"/>
          <w:sz w:val="24"/>
        </w:rPr>
        <w:t>（3）分项评分超出评分标准范围的；</w:t>
      </w:r>
    </w:p>
    <w:p>
      <w:pPr>
        <w:spacing w:line="400" w:lineRule="exact"/>
        <w:ind w:firstLine="480" w:firstLineChars="200"/>
        <w:rPr>
          <w:rFonts w:ascii="仿宋" w:hAnsi="仿宋" w:eastAsia="仿宋"/>
          <w:sz w:val="24"/>
        </w:rPr>
      </w:pPr>
      <w:r>
        <w:rPr>
          <w:rFonts w:hint="eastAsia" w:ascii="仿宋" w:hAnsi="仿宋" w:eastAsia="仿宋"/>
          <w:sz w:val="24"/>
        </w:rPr>
        <w:t>（4）客观评分不一致的。</w:t>
      </w:r>
    </w:p>
    <w:p>
      <w:pPr>
        <w:spacing w:line="400" w:lineRule="exact"/>
        <w:ind w:firstLine="480" w:firstLineChars="200"/>
        <w:rPr>
          <w:rFonts w:ascii="仿宋" w:hAnsi="仿宋" w:eastAsia="仿宋"/>
          <w:sz w:val="24"/>
        </w:rPr>
      </w:pPr>
      <w:r>
        <w:rPr>
          <w:rFonts w:hint="eastAsia" w:ascii="仿宋" w:hAnsi="仿宋" w:eastAsia="仿宋"/>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ascii="仿宋" w:hAnsi="仿宋" w:eastAsia="仿宋"/>
          <w:sz w:val="24"/>
        </w:rPr>
      </w:pPr>
      <w:r>
        <w:rPr>
          <w:rFonts w:hint="eastAsia" w:ascii="仿宋" w:hAnsi="仿宋" w:eastAsia="仿宋"/>
          <w:sz w:val="24"/>
        </w:rPr>
        <w:t>采购代理机构复核过程中，磋商小组成员不得离开评审现场。</w:t>
      </w:r>
    </w:p>
    <w:p>
      <w:pPr>
        <w:spacing w:line="400" w:lineRule="exact"/>
        <w:ind w:firstLine="480" w:firstLineChars="200"/>
        <w:rPr>
          <w:rFonts w:ascii="仿宋" w:hAnsi="仿宋" w:eastAsia="仿宋"/>
          <w:sz w:val="24"/>
        </w:rPr>
      </w:pPr>
      <w:r>
        <w:rPr>
          <w:rFonts w:hint="eastAsia" w:ascii="仿宋" w:hAnsi="仿宋" w:eastAsia="仿宋"/>
          <w:sz w:val="24"/>
        </w:rPr>
        <w:t>2.9.2有下列情形之一的，不得现场修改评审结果：</w:t>
      </w:r>
    </w:p>
    <w:p>
      <w:pPr>
        <w:spacing w:line="400" w:lineRule="exact"/>
        <w:ind w:firstLine="480" w:firstLineChars="200"/>
        <w:rPr>
          <w:rFonts w:ascii="仿宋" w:hAnsi="仿宋" w:eastAsia="仿宋"/>
          <w:sz w:val="24"/>
        </w:rPr>
      </w:pPr>
      <w:r>
        <w:rPr>
          <w:rFonts w:hint="eastAsia" w:ascii="仿宋" w:hAnsi="仿宋" w:eastAsia="仿宋"/>
          <w:sz w:val="24"/>
        </w:rPr>
        <w:t>（1）磋商小组已经出具磋商报告并且离开评审现场的；</w:t>
      </w:r>
    </w:p>
    <w:p>
      <w:pPr>
        <w:spacing w:line="400" w:lineRule="exact"/>
        <w:ind w:firstLine="480" w:firstLineChars="200"/>
        <w:rPr>
          <w:rFonts w:ascii="仿宋" w:hAnsi="仿宋" w:eastAsia="仿宋"/>
          <w:sz w:val="24"/>
        </w:rPr>
      </w:pPr>
      <w:r>
        <w:rPr>
          <w:rFonts w:hint="eastAsia" w:ascii="仿宋" w:hAnsi="仿宋" w:eastAsia="仿宋"/>
          <w:sz w:val="24"/>
        </w:rPr>
        <w:t>（2）采购代理机构现场复核时，复核工作人员数量不足的；</w:t>
      </w:r>
    </w:p>
    <w:p>
      <w:pPr>
        <w:spacing w:line="400" w:lineRule="exact"/>
        <w:ind w:firstLine="480" w:firstLineChars="200"/>
        <w:rPr>
          <w:rFonts w:ascii="仿宋" w:hAnsi="仿宋" w:eastAsia="仿宋"/>
          <w:sz w:val="24"/>
        </w:rPr>
      </w:pPr>
      <w:r>
        <w:rPr>
          <w:rFonts w:hint="eastAsia" w:ascii="仿宋" w:hAnsi="仿宋" w:eastAsia="仿宋"/>
          <w:sz w:val="24"/>
        </w:rPr>
        <w:t>（3）采购代理机构现场复核时，没有采购监督人员现场监督的；</w:t>
      </w:r>
    </w:p>
    <w:p>
      <w:pPr>
        <w:spacing w:line="400" w:lineRule="exact"/>
        <w:ind w:firstLine="480" w:firstLineChars="200"/>
        <w:rPr>
          <w:rFonts w:ascii="仿宋" w:hAnsi="仿宋" w:eastAsia="仿宋"/>
          <w:sz w:val="24"/>
        </w:rPr>
      </w:pPr>
      <w:r>
        <w:rPr>
          <w:rFonts w:hint="eastAsia" w:ascii="仿宋" w:hAnsi="仿宋" w:eastAsia="仿宋"/>
          <w:sz w:val="24"/>
        </w:rPr>
        <w:t>（4）采购代理机构现场复核内容超出规定范围的；</w:t>
      </w:r>
    </w:p>
    <w:p>
      <w:pPr>
        <w:spacing w:line="400" w:lineRule="exact"/>
        <w:ind w:firstLine="480" w:firstLineChars="200"/>
        <w:rPr>
          <w:rFonts w:ascii="仿宋" w:hAnsi="仿宋" w:eastAsia="仿宋"/>
          <w:sz w:val="24"/>
        </w:rPr>
      </w:pPr>
      <w:r>
        <w:rPr>
          <w:rFonts w:hint="eastAsia" w:ascii="仿宋" w:hAnsi="仿宋" w:eastAsia="仿宋"/>
          <w:sz w:val="24"/>
        </w:rPr>
        <w:t>（5）采购代理机构未提供书面建议的。</w:t>
      </w:r>
    </w:p>
    <w:p>
      <w:pPr>
        <w:spacing w:line="400" w:lineRule="exact"/>
        <w:ind w:firstLine="480" w:firstLineChars="200"/>
        <w:rPr>
          <w:rFonts w:ascii="仿宋" w:hAnsi="仿宋" w:eastAsia="仿宋"/>
          <w:sz w:val="24"/>
        </w:rPr>
      </w:pPr>
      <w:r>
        <w:rPr>
          <w:rFonts w:hint="eastAsia" w:ascii="仿宋" w:hAnsi="仿宋" w:eastAsia="仿宋"/>
          <w:sz w:val="24"/>
        </w:rPr>
        <w:t>2.10编写磋商报告。磋商小组推荐成交候选供应商后，应向采购代理机构出具磋商报告。磋商报告应当包括以下主要内容：</w:t>
      </w:r>
    </w:p>
    <w:p>
      <w:pPr>
        <w:spacing w:line="400" w:lineRule="exact"/>
        <w:ind w:firstLine="480" w:firstLineChars="200"/>
        <w:rPr>
          <w:rFonts w:ascii="仿宋" w:hAnsi="仿宋" w:eastAsia="仿宋"/>
          <w:sz w:val="24"/>
        </w:rPr>
      </w:pPr>
      <w:r>
        <w:rPr>
          <w:rFonts w:hint="eastAsia" w:ascii="仿宋" w:hAnsi="仿宋" w:eastAsia="仿宋"/>
          <w:sz w:val="24"/>
        </w:rPr>
        <w:t>（1）邀请供应商参加采购活动的具体方式和相关情况；</w:t>
      </w:r>
    </w:p>
    <w:p>
      <w:pPr>
        <w:spacing w:line="400" w:lineRule="exact"/>
        <w:ind w:firstLine="480" w:firstLineChars="200"/>
        <w:rPr>
          <w:rFonts w:ascii="仿宋" w:hAnsi="仿宋" w:eastAsia="仿宋"/>
          <w:sz w:val="24"/>
        </w:rPr>
      </w:pPr>
      <w:r>
        <w:rPr>
          <w:rFonts w:hint="eastAsia" w:ascii="仿宋" w:hAnsi="仿宋" w:eastAsia="仿宋"/>
          <w:sz w:val="24"/>
        </w:rPr>
        <w:t>（2）响应文件开启日期和地点；</w:t>
      </w:r>
    </w:p>
    <w:p>
      <w:pPr>
        <w:spacing w:line="400" w:lineRule="exact"/>
        <w:ind w:firstLine="480" w:firstLineChars="200"/>
        <w:rPr>
          <w:rFonts w:ascii="仿宋" w:hAnsi="仿宋" w:eastAsia="仿宋"/>
          <w:sz w:val="24"/>
        </w:rPr>
      </w:pPr>
      <w:r>
        <w:rPr>
          <w:rFonts w:hint="eastAsia" w:ascii="仿宋" w:hAnsi="仿宋" w:eastAsia="仿宋"/>
          <w:sz w:val="24"/>
        </w:rPr>
        <w:t>（3）获取磋商文件的供应商名单和磋商小组成员名单；</w:t>
      </w:r>
    </w:p>
    <w:p>
      <w:pPr>
        <w:spacing w:line="400" w:lineRule="exact"/>
        <w:ind w:firstLine="480" w:firstLineChars="200"/>
        <w:rPr>
          <w:rFonts w:ascii="仿宋" w:hAnsi="仿宋" w:eastAsia="仿宋"/>
          <w:sz w:val="24"/>
        </w:rPr>
      </w:pPr>
      <w:r>
        <w:rPr>
          <w:rFonts w:hint="eastAsia" w:ascii="仿宋" w:hAnsi="仿宋" w:eastAsia="仿宋"/>
          <w:sz w:val="24"/>
        </w:rPr>
        <w:t>（4）评审情况记录和说明，包括对供应商的资格审查情况、供应商响应文件审查情况、磋商情况、报价情况等；</w:t>
      </w:r>
    </w:p>
    <w:p>
      <w:pPr>
        <w:spacing w:line="400" w:lineRule="exact"/>
        <w:ind w:firstLine="480" w:firstLineChars="200"/>
        <w:rPr>
          <w:rFonts w:ascii="仿宋" w:hAnsi="仿宋" w:eastAsia="仿宋"/>
          <w:sz w:val="24"/>
        </w:rPr>
      </w:pPr>
      <w:r>
        <w:rPr>
          <w:rFonts w:hint="eastAsia" w:ascii="仿宋" w:hAnsi="仿宋" w:eastAsia="仿宋"/>
          <w:sz w:val="24"/>
        </w:rPr>
        <w:t>（5）提出的成交候选供应商的排序名单及理由。</w:t>
      </w:r>
    </w:p>
    <w:p>
      <w:pPr>
        <w:spacing w:line="400" w:lineRule="exact"/>
        <w:ind w:firstLine="480" w:firstLineChars="200"/>
        <w:rPr>
          <w:rFonts w:ascii="仿宋" w:hAnsi="仿宋" w:eastAsia="仿宋"/>
          <w:sz w:val="24"/>
        </w:rPr>
      </w:pPr>
      <w:r>
        <w:rPr>
          <w:rFonts w:hint="eastAsia" w:ascii="仿宋" w:hAnsi="仿宋" w:eastAsia="仿宋"/>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ascii="仿宋" w:hAnsi="仿宋" w:eastAsia="仿宋"/>
          <w:sz w:val="24"/>
        </w:rPr>
      </w:pPr>
      <w:r>
        <w:rPr>
          <w:rFonts w:hint="eastAsia" w:ascii="仿宋" w:hAnsi="仿宋" w:eastAsia="仿宋"/>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ascii="仿宋" w:hAnsi="仿宋" w:eastAsia="仿宋"/>
          <w:sz w:val="24"/>
        </w:rPr>
      </w:pPr>
      <w:r>
        <w:rPr>
          <w:rFonts w:hint="eastAsia" w:ascii="仿宋" w:hAnsi="仿宋" w:eastAsia="仿宋"/>
          <w:sz w:val="24"/>
        </w:rPr>
        <w:t>2.12供应商澄清、说明</w:t>
      </w:r>
    </w:p>
    <w:p>
      <w:pPr>
        <w:spacing w:line="400" w:lineRule="exact"/>
        <w:ind w:firstLine="480" w:firstLineChars="200"/>
        <w:rPr>
          <w:rFonts w:ascii="仿宋" w:hAnsi="仿宋" w:eastAsia="仿宋"/>
          <w:sz w:val="24"/>
        </w:rPr>
      </w:pPr>
      <w:r>
        <w:rPr>
          <w:rFonts w:hint="eastAsia" w:ascii="仿宋" w:hAnsi="仿宋" w:eastAsia="仿宋"/>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仿宋" w:hAnsi="仿宋" w:eastAsia="仿宋"/>
          <w:sz w:val="24"/>
        </w:rPr>
      </w:pPr>
      <w:r>
        <w:rPr>
          <w:rFonts w:hint="eastAsia" w:ascii="仿宋" w:hAnsi="仿宋" w:eastAsia="仿宋"/>
          <w:sz w:val="24"/>
        </w:rPr>
        <w:t>2.12.2磋商小组要求供应商澄清、说明或者更正响应文件应当以书面形式作出。供应商的澄清、说明或者更正应当由法定代表人/主要负责人/本人或其授权代表签字（</w:t>
      </w:r>
      <w:r>
        <w:rPr>
          <w:rFonts w:hint="eastAsia" w:ascii="仿宋" w:hAnsi="仿宋" w:eastAsia="仿宋"/>
          <w:b/>
          <w:sz w:val="24"/>
        </w:rPr>
        <w:t>注：</w:t>
      </w:r>
      <w:r>
        <w:rPr>
          <w:rFonts w:hint="eastAsia" w:ascii="仿宋" w:hAnsi="仿宋" w:eastAsia="仿宋"/>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ascii="仿宋" w:hAnsi="仿宋" w:eastAsia="仿宋"/>
          <w:sz w:val="24"/>
        </w:rPr>
      </w:pPr>
      <w:r>
        <w:rPr>
          <w:rFonts w:hint="eastAsia" w:ascii="仿宋" w:hAnsi="仿宋" w:eastAsia="仿宋"/>
          <w:sz w:val="24"/>
        </w:rPr>
        <w:t>2.13终止磋商采购活动。</w:t>
      </w:r>
    </w:p>
    <w:p>
      <w:pPr>
        <w:spacing w:line="400" w:lineRule="exact"/>
        <w:ind w:firstLine="480" w:firstLineChars="200"/>
        <w:rPr>
          <w:rFonts w:ascii="仿宋" w:hAnsi="仿宋" w:eastAsia="仿宋"/>
          <w:sz w:val="24"/>
        </w:rPr>
      </w:pPr>
      <w:r>
        <w:rPr>
          <w:rFonts w:hint="eastAsia" w:ascii="仿宋" w:hAnsi="仿宋" w:eastAsia="仿宋"/>
          <w:sz w:val="24"/>
        </w:rPr>
        <w:t>出现下列情形之一的，采购人或者采购代理机构应当终止竞争性磋商采购活动，发布项目终止公告并说明原因，重新开展采购活动：</w:t>
      </w:r>
    </w:p>
    <w:p>
      <w:pPr>
        <w:spacing w:line="400" w:lineRule="exact"/>
        <w:ind w:firstLine="480" w:firstLineChars="200"/>
        <w:rPr>
          <w:rFonts w:ascii="仿宋" w:hAnsi="仿宋" w:eastAsia="仿宋"/>
          <w:sz w:val="24"/>
        </w:rPr>
      </w:pPr>
      <w:r>
        <w:rPr>
          <w:rFonts w:hint="eastAsia" w:ascii="仿宋" w:hAnsi="仿宋" w:eastAsia="仿宋"/>
          <w:sz w:val="24"/>
        </w:rPr>
        <w:t>（1）因情况变化，不再符合规定的竞争性磋商采购方式适用情形的；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（3）除</w:t>
      </w:r>
      <w:r>
        <w:rPr>
          <w:rFonts w:hint="eastAsia" w:ascii="仿宋" w:hAnsi="仿宋" w:eastAsia="仿宋"/>
          <w:b/>
          <w:sz w:val="24"/>
        </w:rPr>
        <w:t>本章</w:t>
      </w:r>
      <w:r>
        <w:rPr>
          <w:rFonts w:hint="eastAsia" w:ascii="仿宋" w:hAnsi="仿宋" w:eastAsia="仿宋"/>
          <w:sz w:val="24"/>
        </w:rPr>
        <w:t>2.5.</w:t>
      </w:r>
      <w:r>
        <w:rPr>
          <w:rFonts w:ascii="仿宋" w:hAnsi="仿宋" w:eastAsia="仿宋"/>
          <w:sz w:val="24"/>
        </w:rPr>
        <w:t>3</w:t>
      </w:r>
      <w:r>
        <w:rPr>
          <w:rFonts w:hint="eastAsia" w:ascii="仿宋" w:hAnsi="仿宋" w:eastAsia="仿宋"/>
          <w:b/>
          <w:sz w:val="24"/>
        </w:rPr>
        <w:t>的情况外，</w:t>
      </w:r>
      <w:r>
        <w:rPr>
          <w:rFonts w:hint="eastAsia" w:ascii="仿宋" w:hAnsi="仿宋" w:eastAsia="仿宋"/>
          <w:sz w:val="24"/>
        </w:rPr>
        <w:t>在采购过程中符合要求的供应商或者报价未超过采购预算的供应商不足3家的。</w:t>
      </w:r>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3.综合评分</w:t>
      </w:r>
    </w:p>
    <w:p>
      <w:pPr>
        <w:spacing w:line="400" w:lineRule="exact"/>
        <w:ind w:firstLine="480" w:firstLineChars="200"/>
        <w:rPr>
          <w:rFonts w:ascii="仿宋" w:hAnsi="仿宋" w:eastAsia="仿宋"/>
          <w:sz w:val="24"/>
        </w:rPr>
      </w:pPr>
      <w:r>
        <w:rPr>
          <w:rFonts w:hint="eastAsia" w:ascii="仿宋" w:hAnsi="仿宋" w:eastAsia="仿宋"/>
          <w:sz w:val="24"/>
        </w:rPr>
        <w:t>3.1本次综合评分的因素详见综合评分明细表。</w:t>
      </w:r>
    </w:p>
    <w:p>
      <w:pPr>
        <w:spacing w:line="400" w:lineRule="exact"/>
        <w:ind w:firstLine="480" w:firstLineChars="200"/>
        <w:rPr>
          <w:rFonts w:ascii="仿宋" w:hAnsi="仿宋" w:eastAsia="仿宋"/>
          <w:sz w:val="24"/>
        </w:rPr>
      </w:pPr>
      <w:r>
        <w:rPr>
          <w:rFonts w:hint="eastAsia" w:ascii="仿宋" w:hAnsi="仿宋" w:eastAsia="仿宋"/>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2"/>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3.3综合评分明细表</w:t>
      </w:r>
    </w:p>
    <w:p>
      <w:pPr>
        <w:pStyle w:val="12"/>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3.3.1综合评分明细表的制定以科学合理、降低评委会自由裁量权为原则。</w:t>
      </w:r>
    </w:p>
    <w:p>
      <w:pPr>
        <w:widowControl/>
        <w:ind w:firstLine="480" w:firstLineChars="200"/>
        <w:jc w:val="left"/>
        <w:rPr>
          <w:rFonts w:ascii="仿宋" w:hAnsi="仿宋" w:eastAsia="仿宋"/>
          <w:sz w:val="24"/>
        </w:rPr>
      </w:pPr>
      <w:r>
        <w:rPr>
          <w:rFonts w:hint="eastAsia" w:ascii="仿宋" w:hAnsi="仿宋" w:eastAsia="仿宋"/>
          <w:sz w:val="24"/>
        </w:rPr>
        <w:t>3.3.2 综合评分明细表按须知表中的相关要求进行价格调整，再参与价格分评审。</w:t>
      </w:r>
    </w:p>
    <w:p>
      <w:pPr>
        <w:spacing w:line="400" w:lineRule="exact"/>
        <w:ind w:firstLine="480" w:firstLineChars="200"/>
        <w:rPr>
          <w:rFonts w:ascii="仿宋" w:hAnsi="仿宋" w:eastAsia="仿宋" w:cs="仿宋"/>
          <w:sz w:val="24"/>
        </w:rPr>
      </w:pPr>
      <w:r>
        <w:rPr>
          <w:rFonts w:hint="eastAsia" w:ascii="仿宋" w:hAnsi="仿宋" w:eastAsia="仿宋" w:cs="仿宋"/>
          <w:sz w:val="24"/>
        </w:rPr>
        <w:t>3.3.3综合评分明细表</w:t>
      </w:r>
    </w:p>
    <w:tbl>
      <w:tblPr>
        <w:tblStyle w:val="30"/>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427"/>
        <w:gridCol w:w="503"/>
        <w:gridCol w:w="5140"/>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532" w:type="dxa"/>
            <w:vAlign w:val="center"/>
          </w:tcPr>
          <w:p>
            <w:pPr>
              <w:pStyle w:val="3"/>
              <w:rPr>
                <w:rFonts w:ascii="仿宋" w:hAnsi="仿宋" w:eastAsia="仿宋"/>
              </w:rPr>
            </w:pPr>
            <w:r>
              <w:rPr>
                <w:rFonts w:hint="eastAsia" w:ascii="仿宋" w:hAnsi="仿宋" w:eastAsia="仿宋"/>
              </w:rPr>
              <w:t>序号</w:t>
            </w:r>
          </w:p>
        </w:tc>
        <w:tc>
          <w:tcPr>
            <w:tcW w:w="1427" w:type="dxa"/>
            <w:vAlign w:val="center"/>
          </w:tcPr>
          <w:p>
            <w:pPr>
              <w:pStyle w:val="3"/>
              <w:rPr>
                <w:rFonts w:ascii="仿宋" w:hAnsi="仿宋" w:eastAsia="仿宋"/>
              </w:rPr>
            </w:pPr>
            <w:r>
              <w:rPr>
                <w:rFonts w:hint="eastAsia" w:ascii="仿宋" w:hAnsi="仿宋" w:eastAsia="仿宋"/>
              </w:rPr>
              <w:t>评分因素</w:t>
            </w:r>
          </w:p>
          <w:p>
            <w:pPr>
              <w:pStyle w:val="3"/>
              <w:rPr>
                <w:rFonts w:ascii="仿宋" w:hAnsi="仿宋" w:eastAsia="仿宋"/>
              </w:rPr>
            </w:pPr>
            <w:r>
              <w:rPr>
                <w:rFonts w:hint="eastAsia" w:ascii="仿宋" w:hAnsi="仿宋" w:eastAsia="仿宋"/>
              </w:rPr>
              <w:t>及权重</w:t>
            </w:r>
          </w:p>
        </w:tc>
        <w:tc>
          <w:tcPr>
            <w:tcW w:w="503" w:type="dxa"/>
            <w:vAlign w:val="center"/>
          </w:tcPr>
          <w:p>
            <w:pPr>
              <w:pStyle w:val="3"/>
              <w:rPr>
                <w:rFonts w:ascii="仿宋" w:hAnsi="仿宋" w:eastAsia="仿宋"/>
              </w:rPr>
            </w:pPr>
            <w:r>
              <w:rPr>
                <w:rFonts w:hint="eastAsia" w:ascii="仿宋" w:hAnsi="仿宋" w:eastAsia="仿宋"/>
              </w:rPr>
              <w:t>分　值</w:t>
            </w:r>
          </w:p>
        </w:tc>
        <w:tc>
          <w:tcPr>
            <w:tcW w:w="5140" w:type="dxa"/>
            <w:vAlign w:val="center"/>
          </w:tcPr>
          <w:p>
            <w:pPr>
              <w:pStyle w:val="3"/>
              <w:rPr>
                <w:rFonts w:ascii="仿宋" w:hAnsi="仿宋" w:eastAsia="仿宋"/>
              </w:rPr>
            </w:pPr>
            <w:r>
              <w:rPr>
                <w:rFonts w:hint="eastAsia" w:ascii="仿宋" w:hAnsi="仿宋" w:eastAsia="仿宋"/>
              </w:rPr>
              <w:t>评分标准</w:t>
            </w:r>
          </w:p>
        </w:tc>
        <w:tc>
          <w:tcPr>
            <w:tcW w:w="1295" w:type="dxa"/>
            <w:vAlign w:val="center"/>
          </w:tcPr>
          <w:p>
            <w:pPr>
              <w:pStyle w:val="3"/>
              <w:rPr>
                <w:rFonts w:ascii="仿宋" w:hAnsi="仿宋" w:eastAsia="仿宋"/>
              </w:rPr>
            </w:pPr>
            <w:r>
              <w:rPr>
                <w:rFonts w:hint="eastAsia" w:ascii="仿宋" w:hAnsi="仿宋" w:eastAsia="仿宋"/>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532" w:type="dxa"/>
            <w:vAlign w:val="center"/>
          </w:tcPr>
          <w:p>
            <w:pPr>
              <w:pStyle w:val="3"/>
              <w:rPr>
                <w:rFonts w:ascii="仿宋" w:hAnsi="仿宋" w:eastAsia="仿宋"/>
              </w:rPr>
            </w:pPr>
            <w:r>
              <w:rPr>
                <w:rFonts w:hint="eastAsia" w:ascii="仿宋" w:hAnsi="仿宋" w:eastAsia="仿宋"/>
              </w:rPr>
              <w:t>1</w:t>
            </w:r>
          </w:p>
        </w:tc>
        <w:tc>
          <w:tcPr>
            <w:tcW w:w="1427" w:type="dxa"/>
            <w:vAlign w:val="center"/>
          </w:tcPr>
          <w:p>
            <w:pPr>
              <w:pStyle w:val="3"/>
              <w:rPr>
                <w:rFonts w:ascii="仿宋" w:hAnsi="仿宋" w:eastAsia="仿宋"/>
              </w:rPr>
            </w:pPr>
            <w:r>
              <w:rPr>
                <w:rFonts w:hint="eastAsia" w:ascii="仿宋" w:hAnsi="仿宋" w:eastAsia="仿宋"/>
              </w:rPr>
              <w:t>报价 30%</w:t>
            </w:r>
          </w:p>
        </w:tc>
        <w:tc>
          <w:tcPr>
            <w:tcW w:w="503" w:type="dxa"/>
            <w:vAlign w:val="center"/>
          </w:tcPr>
          <w:p>
            <w:pPr>
              <w:pStyle w:val="3"/>
              <w:rPr>
                <w:rFonts w:ascii="仿宋" w:hAnsi="仿宋" w:eastAsia="仿宋"/>
              </w:rPr>
            </w:pPr>
            <w:r>
              <w:rPr>
                <w:rFonts w:hint="eastAsia" w:ascii="仿宋" w:hAnsi="仿宋" w:eastAsia="仿宋"/>
              </w:rPr>
              <w:t>30</w:t>
            </w:r>
          </w:p>
        </w:tc>
        <w:tc>
          <w:tcPr>
            <w:tcW w:w="5140" w:type="dxa"/>
            <w:vAlign w:val="center"/>
          </w:tcPr>
          <w:p>
            <w:pPr>
              <w:pStyle w:val="3"/>
              <w:rPr>
                <w:rFonts w:ascii="仿宋" w:hAnsi="仿宋" w:eastAsia="仿宋"/>
              </w:rPr>
            </w:pPr>
            <w:r>
              <w:rPr>
                <w:rFonts w:hint="eastAsia" w:ascii="仿宋" w:hAnsi="仿宋" w:eastAsia="仿宋"/>
              </w:rPr>
              <w:t>满足磋商文件要求且最后响应价格最低的响应报价为磋商基准价，其价格分为满分。其他供应商的价格分统一按照下列公式计算：磋商报价得分=(磋商基准价／最后磋商报价)×30</w:t>
            </w:r>
          </w:p>
        </w:tc>
        <w:tc>
          <w:tcPr>
            <w:tcW w:w="1295" w:type="dxa"/>
            <w:vAlign w:val="center"/>
          </w:tcPr>
          <w:p>
            <w:pPr>
              <w:pStyle w:val="3"/>
              <w:rPr>
                <w:rFonts w:ascii="仿宋" w:hAnsi="仿宋" w:eastAsia="仿宋"/>
              </w:rPr>
            </w:pPr>
            <w:r>
              <w:rPr>
                <w:rFonts w:hint="eastAsia" w:ascii="仿宋" w:hAnsi="仿宋" w:eastAsia="仿宋"/>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0" w:hRule="atLeast"/>
          <w:jc w:val="center"/>
        </w:trPr>
        <w:tc>
          <w:tcPr>
            <w:tcW w:w="532" w:type="dxa"/>
            <w:vAlign w:val="center"/>
          </w:tcPr>
          <w:p>
            <w:pPr>
              <w:pStyle w:val="3"/>
              <w:rPr>
                <w:rFonts w:ascii="仿宋" w:hAnsi="仿宋" w:eastAsia="仿宋"/>
              </w:rPr>
            </w:pPr>
            <w:r>
              <w:rPr>
                <w:rFonts w:hint="eastAsia" w:ascii="仿宋" w:hAnsi="仿宋" w:eastAsia="仿宋"/>
              </w:rPr>
              <w:t>2</w:t>
            </w:r>
          </w:p>
        </w:tc>
        <w:tc>
          <w:tcPr>
            <w:tcW w:w="1427" w:type="dxa"/>
            <w:vAlign w:val="center"/>
          </w:tcPr>
          <w:p>
            <w:pPr>
              <w:pStyle w:val="3"/>
              <w:rPr>
                <w:rFonts w:ascii="仿宋" w:hAnsi="仿宋" w:eastAsia="仿宋"/>
              </w:rPr>
            </w:pPr>
            <w:r>
              <w:rPr>
                <w:rFonts w:hint="eastAsia" w:ascii="仿宋" w:hAnsi="仿宋" w:eastAsia="仿宋"/>
              </w:rPr>
              <w:t>系统设计方案3</w:t>
            </w:r>
            <w:r>
              <w:rPr>
                <w:rFonts w:ascii="仿宋" w:hAnsi="仿宋" w:eastAsia="仿宋"/>
              </w:rPr>
              <w:t>3</w:t>
            </w:r>
            <w:r>
              <w:rPr>
                <w:rFonts w:hint="eastAsia" w:ascii="仿宋" w:hAnsi="仿宋" w:eastAsia="仿宋"/>
              </w:rPr>
              <w:t>%</w:t>
            </w:r>
          </w:p>
        </w:tc>
        <w:tc>
          <w:tcPr>
            <w:tcW w:w="503" w:type="dxa"/>
            <w:vAlign w:val="center"/>
          </w:tcPr>
          <w:p>
            <w:pPr>
              <w:pStyle w:val="3"/>
              <w:rPr>
                <w:rFonts w:ascii="仿宋" w:hAnsi="仿宋" w:eastAsia="仿宋"/>
              </w:rPr>
            </w:pPr>
            <w:r>
              <w:rPr>
                <w:rFonts w:hint="eastAsia" w:ascii="仿宋" w:hAnsi="仿宋" w:eastAsia="仿宋"/>
              </w:rPr>
              <w:t>3</w:t>
            </w:r>
            <w:r>
              <w:rPr>
                <w:rFonts w:ascii="仿宋" w:hAnsi="仿宋" w:eastAsia="仿宋"/>
              </w:rPr>
              <w:t>3</w:t>
            </w:r>
          </w:p>
        </w:tc>
        <w:tc>
          <w:tcPr>
            <w:tcW w:w="5140" w:type="dxa"/>
            <w:vAlign w:val="center"/>
          </w:tcPr>
          <w:p>
            <w:pPr>
              <w:pStyle w:val="3"/>
              <w:rPr>
                <w:rFonts w:ascii="仿宋" w:hAnsi="仿宋" w:eastAsia="仿宋"/>
              </w:rPr>
            </w:pPr>
            <w:r>
              <w:rPr>
                <w:rFonts w:hint="eastAsia" w:ascii="仿宋" w:hAnsi="仿宋" w:eastAsia="仿宋"/>
              </w:rPr>
              <w:t>1、供应商根据本项目特点，提供需求及现状分析【至少包含①总体思路②项目难点③项目重点】，每有一项得</w:t>
            </w:r>
            <w:r>
              <w:rPr>
                <w:rFonts w:ascii="仿宋" w:hAnsi="仿宋" w:eastAsia="仿宋"/>
              </w:rPr>
              <w:t>5</w:t>
            </w:r>
            <w:r>
              <w:rPr>
                <w:rFonts w:hint="eastAsia" w:ascii="仿宋" w:hAnsi="仿宋" w:eastAsia="仿宋"/>
              </w:rPr>
              <w:t>分，最多得1</w:t>
            </w:r>
            <w:r>
              <w:rPr>
                <w:rFonts w:ascii="仿宋" w:hAnsi="仿宋" w:eastAsia="仿宋"/>
              </w:rPr>
              <w:t>5</w:t>
            </w:r>
            <w:r>
              <w:rPr>
                <w:rFonts w:hint="eastAsia" w:ascii="仿宋" w:hAnsi="仿宋" w:eastAsia="仿宋"/>
              </w:rPr>
              <w:t>分。在此基础上，以上内容存在缺陷或漏洞，或不利于项目实施的，每有一处扣</w:t>
            </w:r>
            <w:r>
              <w:rPr>
                <w:rFonts w:ascii="仿宋" w:hAnsi="仿宋" w:eastAsia="仿宋"/>
              </w:rPr>
              <w:t>5</w:t>
            </w:r>
            <w:r>
              <w:rPr>
                <w:rFonts w:hint="eastAsia" w:ascii="仿宋" w:hAnsi="仿宋" w:eastAsia="仿宋"/>
              </w:rPr>
              <w:t>分，扣完为止。</w:t>
            </w:r>
          </w:p>
          <w:p>
            <w:pPr>
              <w:pStyle w:val="3"/>
              <w:rPr>
                <w:rFonts w:ascii="仿宋" w:hAnsi="仿宋" w:eastAsia="仿宋"/>
              </w:rPr>
            </w:pPr>
            <w:r>
              <w:rPr>
                <w:rFonts w:hint="eastAsia" w:ascii="仿宋" w:hAnsi="仿宋" w:eastAsia="仿宋"/>
              </w:rPr>
              <w:t>2、供应商根据本项目特点，提供总体技术架构设计方案【至少包含①总体架构设计②与（二期）系统集成设计】，每有一项得</w:t>
            </w:r>
            <w:r>
              <w:rPr>
                <w:rFonts w:ascii="仿宋" w:hAnsi="仿宋" w:eastAsia="仿宋"/>
              </w:rPr>
              <w:t>4</w:t>
            </w:r>
            <w:r>
              <w:rPr>
                <w:rFonts w:hint="eastAsia" w:ascii="仿宋" w:hAnsi="仿宋" w:eastAsia="仿宋"/>
              </w:rPr>
              <w:t>分，最多得8分。在此基础上，方案存在缺陷或漏洞，或不利于项目实施的，每有一处扣</w:t>
            </w:r>
            <w:r>
              <w:rPr>
                <w:rFonts w:ascii="仿宋" w:hAnsi="仿宋" w:eastAsia="仿宋"/>
              </w:rPr>
              <w:t>4</w:t>
            </w:r>
            <w:r>
              <w:rPr>
                <w:rFonts w:hint="eastAsia" w:ascii="仿宋" w:hAnsi="仿宋" w:eastAsia="仿宋"/>
              </w:rPr>
              <w:t>分，扣完为止。</w:t>
            </w:r>
          </w:p>
          <w:p>
            <w:pPr>
              <w:pStyle w:val="3"/>
              <w:rPr>
                <w:rFonts w:hint="eastAsia" w:ascii="仿宋" w:hAnsi="仿宋" w:eastAsia="仿宋"/>
              </w:rPr>
            </w:pPr>
            <w:r>
              <w:rPr>
                <w:rFonts w:hint="eastAsia" w:ascii="仿宋" w:hAnsi="仿宋" w:eastAsia="仿宋"/>
              </w:rPr>
              <w:t>3、供应商根据本项目特点，提供系统功能设计方案【至少包含①远郊区县节水监管平台（扩展）②自备水源管理平台③中心城区在线支付平台④非税收入电子发票管理平台⑤项目备案平台】，每有一项得2分，最多得10分。在此基础上，方案存在缺陷或漏洞，或不利于项目实施的，每有一处扣2分，扣完为止。</w:t>
            </w:r>
          </w:p>
          <w:p>
            <w:pPr>
              <w:pStyle w:val="3"/>
              <w:rPr>
                <w:rFonts w:hint="eastAsia" w:ascii="仿宋" w:hAnsi="仿宋" w:eastAsia="仿宋"/>
                <w:lang w:val="en-US" w:eastAsia="zh-CN"/>
              </w:rPr>
            </w:pPr>
            <w:r>
              <w:rPr>
                <w:rFonts w:hint="eastAsia" w:ascii="仿宋" w:hAnsi="仿宋" w:eastAsia="仿宋"/>
                <w:lang w:val="en-US" w:eastAsia="zh-CN"/>
              </w:rPr>
              <w:t>注：缺陷或漏洞是指存在不适用项目实际情况的情形、凭空编造、逻辑漏洞、科学原理错误以及不可能实现的夸大情形等。</w:t>
            </w:r>
          </w:p>
        </w:tc>
        <w:tc>
          <w:tcPr>
            <w:tcW w:w="1295" w:type="dxa"/>
            <w:vAlign w:val="center"/>
          </w:tcPr>
          <w:p>
            <w:pPr>
              <w:pStyle w:val="3"/>
              <w:rPr>
                <w:rFonts w:ascii="仿宋" w:hAnsi="仿宋" w:eastAsia="仿宋"/>
              </w:rPr>
            </w:pPr>
            <w:r>
              <w:rPr>
                <w:rFonts w:hint="eastAsia" w:ascii="仿宋" w:hAnsi="仿宋" w:eastAsia="仿宋"/>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0" w:hRule="atLeast"/>
          <w:jc w:val="center"/>
        </w:trPr>
        <w:tc>
          <w:tcPr>
            <w:tcW w:w="532" w:type="dxa"/>
            <w:vAlign w:val="center"/>
          </w:tcPr>
          <w:p>
            <w:pPr>
              <w:pStyle w:val="3"/>
              <w:rPr>
                <w:rFonts w:ascii="仿宋" w:hAnsi="仿宋" w:eastAsia="仿宋"/>
              </w:rPr>
            </w:pPr>
            <w:r>
              <w:rPr>
                <w:rFonts w:hint="eastAsia" w:ascii="仿宋" w:hAnsi="仿宋" w:eastAsia="仿宋"/>
              </w:rPr>
              <w:t>3</w:t>
            </w:r>
          </w:p>
        </w:tc>
        <w:tc>
          <w:tcPr>
            <w:tcW w:w="1427" w:type="dxa"/>
            <w:vAlign w:val="center"/>
          </w:tcPr>
          <w:p>
            <w:pPr>
              <w:pStyle w:val="3"/>
              <w:rPr>
                <w:rFonts w:ascii="仿宋" w:hAnsi="仿宋" w:eastAsia="仿宋"/>
              </w:rPr>
            </w:pPr>
            <w:r>
              <w:rPr>
                <w:rFonts w:hint="eastAsia" w:ascii="仿宋" w:hAnsi="仿宋" w:eastAsia="仿宋"/>
              </w:rPr>
              <w:t>项目实施及售后服务方案10%</w:t>
            </w:r>
          </w:p>
        </w:tc>
        <w:tc>
          <w:tcPr>
            <w:tcW w:w="503" w:type="dxa"/>
            <w:vAlign w:val="center"/>
          </w:tcPr>
          <w:p>
            <w:pPr>
              <w:pStyle w:val="3"/>
              <w:rPr>
                <w:rFonts w:ascii="仿宋" w:hAnsi="仿宋" w:eastAsia="仿宋"/>
              </w:rPr>
            </w:pPr>
            <w:r>
              <w:rPr>
                <w:rFonts w:hint="eastAsia" w:ascii="仿宋" w:hAnsi="仿宋" w:eastAsia="仿宋"/>
              </w:rPr>
              <w:t>10</w:t>
            </w:r>
          </w:p>
        </w:tc>
        <w:tc>
          <w:tcPr>
            <w:tcW w:w="5140" w:type="dxa"/>
            <w:vAlign w:val="center"/>
          </w:tcPr>
          <w:p>
            <w:pPr>
              <w:pStyle w:val="3"/>
              <w:rPr>
                <w:rFonts w:ascii="仿宋" w:hAnsi="仿宋" w:eastAsia="仿宋"/>
              </w:rPr>
            </w:pPr>
            <w:r>
              <w:rPr>
                <w:rFonts w:hint="eastAsia" w:ascii="仿宋" w:hAnsi="仿宋" w:eastAsia="仿宋"/>
              </w:rPr>
              <w:t>1、供应商根据本项目特点，提供项目实施及售后服务方案【至少包含①项目实施计划②进度计划及工程控制措施③培训计划④售后服务措施】，每有一项得2</w:t>
            </w:r>
            <w:r>
              <w:rPr>
                <w:rFonts w:hint="eastAsia" w:ascii="仿宋" w:hAnsi="仿宋" w:eastAsia="仿宋"/>
                <w:lang w:val="en-US" w:eastAsia="zh-CN"/>
              </w:rPr>
              <w:t>.5</w:t>
            </w:r>
            <w:r>
              <w:rPr>
                <w:rFonts w:hint="eastAsia" w:ascii="仿宋" w:hAnsi="仿宋" w:eastAsia="仿宋"/>
              </w:rPr>
              <w:t>分，最多得</w:t>
            </w:r>
            <w:r>
              <w:rPr>
                <w:rFonts w:hint="eastAsia" w:ascii="仿宋" w:hAnsi="仿宋" w:eastAsia="仿宋"/>
                <w:lang w:val="en-US" w:eastAsia="zh-CN"/>
              </w:rPr>
              <w:t>10</w:t>
            </w:r>
            <w:r>
              <w:rPr>
                <w:rFonts w:hint="eastAsia" w:ascii="仿宋" w:hAnsi="仿宋" w:eastAsia="仿宋"/>
              </w:rPr>
              <w:t>分。在此基础上，方案存在缺陷或漏洞，或不利于项目实施的，每有一处扣2</w:t>
            </w:r>
            <w:r>
              <w:rPr>
                <w:rFonts w:hint="eastAsia" w:ascii="仿宋" w:hAnsi="仿宋" w:eastAsia="仿宋"/>
                <w:lang w:val="en-US" w:eastAsia="zh-CN"/>
              </w:rPr>
              <w:t>.5</w:t>
            </w:r>
            <w:r>
              <w:rPr>
                <w:rFonts w:hint="eastAsia" w:ascii="仿宋" w:hAnsi="仿宋" w:eastAsia="仿宋"/>
              </w:rPr>
              <w:t>分，扣完为止。</w:t>
            </w:r>
          </w:p>
          <w:p>
            <w:pPr>
              <w:pStyle w:val="3"/>
            </w:pPr>
            <w:r>
              <w:rPr>
                <w:rFonts w:hint="eastAsia" w:ascii="仿宋" w:hAnsi="仿宋" w:eastAsia="仿宋"/>
                <w:lang w:val="en-US" w:eastAsia="zh-CN"/>
              </w:rPr>
              <w:t>注：缺陷或漏洞是指存在不适用项目实际情况的情形、凭空编造、逻辑漏洞、科学原理错误以及不可能实现的夸大情形等。</w:t>
            </w:r>
          </w:p>
        </w:tc>
        <w:tc>
          <w:tcPr>
            <w:tcW w:w="1295" w:type="dxa"/>
            <w:vAlign w:val="center"/>
          </w:tcPr>
          <w:p>
            <w:pPr>
              <w:pStyle w:val="3"/>
              <w:rPr>
                <w:rFonts w:ascii="仿宋" w:hAnsi="仿宋" w:eastAsia="仿宋"/>
              </w:rPr>
            </w:pPr>
            <w:r>
              <w:rPr>
                <w:rFonts w:hint="eastAsia" w:ascii="仿宋" w:hAnsi="仿宋" w:eastAsia="仿宋"/>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532" w:type="dxa"/>
            <w:vAlign w:val="center"/>
          </w:tcPr>
          <w:p>
            <w:pPr>
              <w:pStyle w:val="3"/>
              <w:rPr>
                <w:rFonts w:ascii="仿宋" w:hAnsi="仿宋" w:eastAsia="仿宋"/>
              </w:rPr>
            </w:pPr>
            <w:r>
              <w:rPr>
                <w:rFonts w:hint="eastAsia" w:ascii="仿宋" w:hAnsi="仿宋" w:eastAsia="仿宋"/>
              </w:rPr>
              <w:t>4</w:t>
            </w:r>
          </w:p>
        </w:tc>
        <w:tc>
          <w:tcPr>
            <w:tcW w:w="1427" w:type="dxa"/>
            <w:vAlign w:val="center"/>
          </w:tcPr>
          <w:p>
            <w:pPr>
              <w:pStyle w:val="3"/>
              <w:rPr>
                <w:rFonts w:ascii="仿宋" w:hAnsi="仿宋" w:eastAsia="仿宋"/>
              </w:rPr>
            </w:pPr>
            <w:r>
              <w:rPr>
                <w:rFonts w:hint="eastAsia" w:ascii="仿宋" w:hAnsi="仿宋" w:eastAsia="仿宋"/>
              </w:rPr>
              <w:t>人员方案</w:t>
            </w:r>
            <w:r>
              <w:rPr>
                <w:rFonts w:ascii="仿宋" w:hAnsi="仿宋" w:eastAsia="仿宋"/>
              </w:rPr>
              <w:t>12</w:t>
            </w:r>
            <w:r>
              <w:rPr>
                <w:rFonts w:hint="eastAsia" w:ascii="仿宋" w:hAnsi="仿宋" w:eastAsia="仿宋"/>
              </w:rPr>
              <w:t>%</w:t>
            </w:r>
          </w:p>
        </w:tc>
        <w:tc>
          <w:tcPr>
            <w:tcW w:w="503" w:type="dxa"/>
            <w:vAlign w:val="center"/>
          </w:tcPr>
          <w:p>
            <w:pPr>
              <w:pStyle w:val="3"/>
              <w:rPr>
                <w:rFonts w:ascii="仿宋" w:hAnsi="仿宋" w:eastAsia="仿宋"/>
              </w:rPr>
            </w:pPr>
            <w:r>
              <w:rPr>
                <w:rFonts w:ascii="仿宋" w:hAnsi="仿宋" w:eastAsia="仿宋"/>
              </w:rPr>
              <w:t>12</w:t>
            </w:r>
          </w:p>
        </w:tc>
        <w:tc>
          <w:tcPr>
            <w:tcW w:w="5140" w:type="dxa"/>
            <w:vAlign w:val="center"/>
          </w:tcPr>
          <w:p>
            <w:pPr>
              <w:pStyle w:val="3"/>
              <w:rPr>
                <w:rFonts w:ascii="仿宋" w:hAnsi="仿宋" w:eastAsia="仿宋"/>
              </w:rPr>
            </w:pPr>
            <w:r>
              <w:rPr>
                <w:rFonts w:hint="eastAsia" w:ascii="仿宋" w:hAnsi="仿宋" w:eastAsia="仿宋"/>
              </w:rPr>
              <w:t>1、供应商拟服务于本项目的项目经理，拥有信息系统项目管理师证书（或PMP证书）以及ITSS服务经理证书的，得</w:t>
            </w:r>
            <w:r>
              <w:rPr>
                <w:rFonts w:ascii="仿宋" w:hAnsi="仿宋" w:eastAsia="仿宋"/>
              </w:rPr>
              <w:t>10</w:t>
            </w:r>
            <w:r>
              <w:rPr>
                <w:rFonts w:hint="eastAsia" w:ascii="仿宋" w:hAnsi="仿宋" w:eastAsia="仿宋"/>
              </w:rPr>
              <w:t>分，仅拥有信息系统项目管理师（或PMP证书）的得2分，仅拥有ITSS服务经理证书的得1分；</w:t>
            </w:r>
          </w:p>
          <w:p>
            <w:pPr>
              <w:pStyle w:val="3"/>
            </w:pPr>
            <w:r>
              <w:rPr>
                <w:rFonts w:ascii="仿宋" w:hAnsi="仿宋" w:eastAsia="仿宋"/>
              </w:rPr>
              <w:t>2</w:t>
            </w:r>
            <w:r>
              <w:rPr>
                <w:rFonts w:hint="eastAsia" w:ascii="仿宋" w:hAnsi="仿宋" w:eastAsia="仿宋"/>
              </w:rPr>
              <w:t>、其余人员（除项目经理及2名提供现场系统应急保障服务的工程师外）：供应商提供拟服务于本项目的其余服务人员数量不少于6人的，得2分；</w:t>
            </w:r>
          </w:p>
          <w:p>
            <w:pPr>
              <w:pStyle w:val="3"/>
            </w:pPr>
            <w:r>
              <w:rPr>
                <w:rFonts w:hint="eastAsia" w:ascii="仿宋" w:hAnsi="仿宋" w:eastAsia="仿宋"/>
              </w:rPr>
              <w:t>注：提供以上人员相关证书复印件并加盖供应商单位公章。</w:t>
            </w:r>
          </w:p>
        </w:tc>
        <w:tc>
          <w:tcPr>
            <w:tcW w:w="1295" w:type="dxa"/>
            <w:vAlign w:val="center"/>
          </w:tcPr>
          <w:p>
            <w:pPr>
              <w:pStyle w:val="3"/>
              <w:rPr>
                <w:rFonts w:ascii="仿宋" w:hAnsi="仿宋" w:eastAsia="仿宋"/>
              </w:rPr>
            </w:pPr>
            <w:r>
              <w:rPr>
                <w:rFonts w:hint="eastAsia" w:ascii="仿宋" w:hAnsi="仿宋" w:eastAsia="仿宋"/>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532" w:type="dxa"/>
            <w:vAlign w:val="center"/>
          </w:tcPr>
          <w:p>
            <w:pPr>
              <w:pStyle w:val="3"/>
              <w:rPr>
                <w:rFonts w:ascii="仿宋" w:hAnsi="仿宋" w:eastAsia="仿宋"/>
              </w:rPr>
            </w:pPr>
            <w:r>
              <w:rPr>
                <w:rFonts w:hint="eastAsia" w:ascii="仿宋" w:hAnsi="仿宋" w:eastAsia="仿宋"/>
              </w:rPr>
              <w:t>5</w:t>
            </w:r>
          </w:p>
        </w:tc>
        <w:tc>
          <w:tcPr>
            <w:tcW w:w="1427" w:type="dxa"/>
            <w:vAlign w:val="center"/>
          </w:tcPr>
          <w:p>
            <w:pPr>
              <w:pStyle w:val="3"/>
              <w:rPr>
                <w:rFonts w:ascii="仿宋" w:hAnsi="仿宋" w:eastAsia="仿宋"/>
              </w:rPr>
            </w:pPr>
            <w:r>
              <w:rPr>
                <w:rFonts w:hint="eastAsia" w:ascii="仿宋" w:hAnsi="仿宋" w:eastAsia="仿宋"/>
              </w:rPr>
              <w:t>业绩8%</w:t>
            </w:r>
          </w:p>
        </w:tc>
        <w:tc>
          <w:tcPr>
            <w:tcW w:w="503" w:type="dxa"/>
            <w:vAlign w:val="center"/>
          </w:tcPr>
          <w:p>
            <w:pPr>
              <w:pStyle w:val="3"/>
              <w:rPr>
                <w:rFonts w:ascii="仿宋" w:hAnsi="仿宋" w:eastAsia="仿宋"/>
              </w:rPr>
            </w:pPr>
            <w:r>
              <w:rPr>
                <w:rFonts w:hint="eastAsia" w:ascii="仿宋" w:hAnsi="仿宋" w:eastAsia="仿宋"/>
              </w:rPr>
              <w:t>8</w:t>
            </w:r>
          </w:p>
        </w:tc>
        <w:tc>
          <w:tcPr>
            <w:tcW w:w="5140" w:type="dxa"/>
            <w:vAlign w:val="center"/>
          </w:tcPr>
          <w:p>
            <w:pPr>
              <w:pStyle w:val="3"/>
              <w:rPr>
                <w:rFonts w:ascii="仿宋" w:hAnsi="仿宋" w:eastAsia="仿宋"/>
              </w:rPr>
            </w:pPr>
            <w:r>
              <w:rPr>
                <w:rFonts w:hint="eastAsia" w:ascii="仿宋" w:hAnsi="仿宋" w:eastAsia="仿宋"/>
              </w:rPr>
              <w:t>供应商类似非生活用水监控系统或节水管理系统或数据中台项目的业绩（2017年1月1日-至递交响应文件截止日）进行评定，每提供一个业绩得2分，最多得8分。</w:t>
            </w:r>
          </w:p>
          <w:p>
            <w:pPr>
              <w:pStyle w:val="3"/>
              <w:rPr>
                <w:rFonts w:ascii="仿宋" w:hAnsi="仿宋" w:eastAsia="仿宋"/>
              </w:rPr>
            </w:pPr>
            <w:r>
              <w:rPr>
                <w:rFonts w:hint="eastAsia" w:ascii="仿宋" w:hAnsi="仿宋" w:eastAsia="仿宋"/>
              </w:rPr>
              <w:t>注：提供合同和对应至少一次往来转账凭证复印件或发票复印件。</w:t>
            </w:r>
          </w:p>
        </w:tc>
        <w:tc>
          <w:tcPr>
            <w:tcW w:w="1295" w:type="dxa"/>
            <w:vAlign w:val="center"/>
          </w:tcPr>
          <w:p>
            <w:pPr>
              <w:pStyle w:val="3"/>
              <w:rPr>
                <w:rFonts w:ascii="仿宋" w:hAnsi="仿宋" w:eastAsia="仿宋"/>
              </w:rPr>
            </w:pPr>
            <w:r>
              <w:rPr>
                <w:rFonts w:hint="eastAsia" w:ascii="仿宋" w:hAnsi="仿宋" w:eastAsia="仿宋"/>
              </w:rPr>
              <w:t>共同评分因素</w:t>
            </w:r>
          </w:p>
          <w:p>
            <w:pPr>
              <w:pStyle w:val="3"/>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532" w:type="dxa"/>
            <w:vAlign w:val="center"/>
          </w:tcPr>
          <w:p>
            <w:pPr>
              <w:pStyle w:val="3"/>
              <w:rPr>
                <w:rFonts w:ascii="仿宋" w:hAnsi="仿宋" w:eastAsia="仿宋"/>
              </w:rPr>
            </w:pPr>
            <w:r>
              <w:rPr>
                <w:rFonts w:hint="eastAsia" w:ascii="仿宋" w:hAnsi="仿宋" w:eastAsia="仿宋"/>
              </w:rPr>
              <w:t>6</w:t>
            </w:r>
          </w:p>
        </w:tc>
        <w:tc>
          <w:tcPr>
            <w:tcW w:w="1427" w:type="dxa"/>
            <w:vAlign w:val="center"/>
          </w:tcPr>
          <w:p>
            <w:pPr>
              <w:pStyle w:val="3"/>
              <w:rPr>
                <w:rFonts w:ascii="仿宋" w:hAnsi="仿宋" w:eastAsia="仿宋"/>
              </w:rPr>
            </w:pPr>
            <w:r>
              <w:rPr>
                <w:rFonts w:hint="eastAsia" w:ascii="仿宋" w:hAnsi="仿宋" w:eastAsia="仿宋"/>
              </w:rPr>
              <w:t>供应商信誉</w:t>
            </w:r>
            <w:r>
              <w:rPr>
                <w:rFonts w:ascii="仿宋" w:hAnsi="仿宋" w:eastAsia="仿宋"/>
              </w:rPr>
              <w:t>5</w:t>
            </w:r>
            <w:r>
              <w:rPr>
                <w:rFonts w:hint="eastAsia" w:ascii="仿宋" w:hAnsi="仿宋" w:eastAsia="仿宋"/>
              </w:rPr>
              <w:t>%</w:t>
            </w:r>
          </w:p>
        </w:tc>
        <w:tc>
          <w:tcPr>
            <w:tcW w:w="503" w:type="dxa"/>
            <w:vAlign w:val="center"/>
          </w:tcPr>
          <w:p>
            <w:pPr>
              <w:pStyle w:val="3"/>
              <w:rPr>
                <w:rFonts w:ascii="仿宋" w:hAnsi="仿宋" w:eastAsia="仿宋"/>
              </w:rPr>
            </w:pPr>
            <w:r>
              <w:rPr>
                <w:rFonts w:ascii="仿宋" w:hAnsi="仿宋" w:eastAsia="仿宋"/>
              </w:rPr>
              <w:t>5</w:t>
            </w:r>
          </w:p>
        </w:tc>
        <w:tc>
          <w:tcPr>
            <w:tcW w:w="5140" w:type="dxa"/>
            <w:vAlign w:val="center"/>
          </w:tcPr>
          <w:p>
            <w:pPr>
              <w:pStyle w:val="3"/>
              <w:rPr>
                <w:rFonts w:ascii="仿宋" w:hAnsi="仿宋" w:eastAsia="仿宋"/>
              </w:rPr>
            </w:pPr>
            <w:r>
              <w:rPr>
                <w:rFonts w:hint="eastAsia" w:ascii="仿宋" w:hAnsi="仿宋" w:eastAsia="仿宋"/>
              </w:rPr>
              <w:t>1、供应商具有节水管理系统相关软件著作权得</w:t>
            </w:r>
            <w:r>
              <w:rPr>
                <w:rFonts w:ascii="仿宋" w:hAnsi="仿宋" w:eastAsia="仿宋"/>
              </w:rPr>
              <w:t>1</w:t>
            </w:r>
            <w:r>
              <w:rPr>
                <w:rFonts w:hint="eastAsia" w:ascii="仿宋" w:hAnsi="仿宋" w:eastAsia="仿宋"/>
              </w:rPr>
              <w:t>分；</w:t>
            </w:r>
          </w:p>
          <w:p>
            <w:pPr>
              <w:pStyle w:val="3"/>
              <w:rPr>
                <w:rFonts w:ascii="仿宋" w:hAnsi="仿宋" w:eastAsia="仿宋"/>
              </w:rPr>
            </w:pPr>
            <w:r>
              <w:rPr>
                <w:rFonts w:hint="eastAsia" w:ascii="仿宋" w:hAnsi="仿宋" w:eastAsia="仿宋"/>
              </w:rPr>
              <w:t>2、供应商具有数据共享交换相关软件著作权得</w:t>
            </w:r>
            <w:r>
              <w:rPr>
                <w:rFonts w:ascii="仿宋" w:hAnsi="仿宋" w:eastAsia="仿宋"/>
              </w:rPr>
              <w:t>1</w:t>
            </w:r>
            <w:r>
              <w:rPr>
                <w:rFonts w:hint="eastAsia" w:ascii="仿宋" w:hAnsi="仿宋" w:eastAsia="仿宋"/>
              </w:rPr>
              <w:t>分；</w:t>
            </w:r>
          </w:p>
          <w:p>
            <w:pPr>
              <w:pStyle w:val="3"/>
              <w:rPr>
                <w:rFonts w:ascii="仿宋" w:hAnsi="仿宋" w:eastAsia="仿宋"/>
              </w:rPr>
            </w:pPr>
            <w:r>
              <w:rPr>
                <w:rFonts w:hint="eastAsia" w:ascii="仿宋" w:hAnsi="仿宋" w:eastAsia="仿宋"/>
              </w:rPr>
              <w:t>3、供应商具有审批管理系统相关软件著作权得</w:t>
            </w:r>
            <w:r>
              <w:rPr>
                <w:rFonts w:ascii="仿宋" w:hAnsi="仿宋" w:eastAsia="仿宋"/>
              </w:rPr>
              <w:t>1</w:t>
            </w:r>
            <w:r>
              <w:rPr>
                <w:rFonts w:hint="eastAsia" w:ascii="仿宋" w:hAnsi="仿宋" w:eastAsia="仿宋"/>
              </w:rPr>
              <w:t>分；</w:t>
            </w:r>
          </w:p>
          <w:p>
            <w:pPr>
              <w:pStyle w:val="3"/>
              <w:rPr>
                <w:rFonts w:ascii="仿宋" w:hAnsi="仿宋" w:eastAsia="仿宋"/>
              </w:rPr>
            </w:pPr>
            <w:r>
              <w:rPr>
                <w:rFonts w:hint="eastAsia" w:ascii="仿宋" w:hAnsi="仿宋" w:eastAsia="仿宋"/>
              </w:rPr>
              <w:t>4、供应商具有电子发票系统相关软件著作权得</w:t>
            </w:r>
            <w:r>
              <w:rPr>
                <w:rFonts w:ascii="仿宋" w:hAnsi="仿宋" w:eastAsia="仿宋"/>
              </w:rPr>
              <w:t>1</w:t>
            </w:r>
            <w:r>
              <w:rPr>
                <w:rFonts w:hint="eastAsia" w:ascii="仿宋" w:hAnsi="仿宋" w:eastAsia="仿宋"/>
              </w:rPr>
              <w:t>分；</w:t>
            </w:r>
          </w:p>
          <w:p>
            <w:pPr>
              <w:pStyle w:val="3"/>
            </w:pPr>
            <w:r>
              <w:rPr>
                <w:rFonts w:hint="eastAsia" w:ascii="仿宋" w:hAnsi="仿宋" w:eastAsia="仿宋"/>
              </w:rPr>
              <w:t>5、供应商具有支付或交易系统相关软件著作权得</w:t>
            </w:r>
            <w:r>
              <w:rPr>
                <w:rFonts w:ascii="仿宋" w:hAnsi="仿宋" w:eastAsia="仿宋"/>
              </w:rPr>
              <w:t>1</w:t>
            </w:r>
            <w:r>
              <w:rPr>
                <w:rFonts w:hint="eastAsia" w:ascii="仿宋" w:hAnsi="仿宋" w:eastAsia="仿宋"/>
              </w:rPr>
              <w:t>分。</w:t>
            </w:r>
          </w:p>
          <w:p>
            <w:pPr>
              <w:pStyle w:val="3"/>
            </w:pPr>
            <w:r>
              <w:rPr>
                <w:rFonts w:hint="eastAsia" w:ascii="仿宋" w:hAnsi="仿宋" w:eastAsia="仿宋"/>
              </w:rPr>
              <w:t>注：提供证明材料复印件并加盖供应商单位公章。</w:t>
            </w:r>
          </w:p>
        </w:tc>
        <w:tc>
          <w:tcPr>
            <w:tcW w:w="1295" w:type="dxa"/>
            <w:vAlign w:val="center"/>
          </w:tcPr>
          <w:p>
            <w:pPr>
              <w:pStyle w:val="3"/>
              <w:rPr>
                <w:rFonts w:ascii="仿宋" w:hAnsi="仿宋" w:eastAsia="仿宋"/>
              </w:rPr>
            </w:pPr>
            <w:r>
              <w:rPr>
                <w:rFonts w:hint="eastAsia" w:ascii="仿宋" w:hAnsi="仿宋" w:eastAsia="仿宋"/>
              </w:rPr>
              <w:t>共同评分因素</w:t>
            </w:r>
          </w:p>
          <w:p>
            <w:pPr>
              <w:pStyle w:val="3"/>
            </w:pPr>
          </w:p>
          <w:p>
            <w:pPr>
              <w:pStyle w:val="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532" w:type="dxa"/>
            <w:vAlign w:val="center"/>
          </w:tcPr>
          <w:p>
            <w:pPr>
              <w:pStyle w:val="3"/>
              <w:rPr>
                <w:rFonts w:ascii="仿宋" w:hAnsi="仿宋" w:eastAsia="仿宋"/>
              </w:rPr>
            </w:pPr>
            <w:r>
              <w:rPr>
                <w:rFonts w:hint="eastAsia" w:ascii="仿宋" w:hAnsi="仿宋" w:eastAsia="仿宋"/>
              </w:rPr>
              <w:t>7</w:t>
            </w:r>
          </w:p>
        </w:tc>
        <w:tc>
          <w:tcPr>
            <w:tcW w:w="1427" w:type="dxa"/>
            <w:vAlign w:val="center"/>
          </w:tcPr>
          <w:p>
            <w:pPr>
              <w:pStyle w:val="3"/>
              <w:rPr>
                <w:rFonts w:ascii="仿宋" w:hAnsi="仿宋" w:eastAsia="仿宋"/>
              </w:rPr>
            </w:pPr>
            <w:r>
              <w:rPr>
                <w:rFonts w:hint="eastAsia" w:ascii="仿宋" w:hAnsi="仿宋" w:eastAsia="仿宋"/>
              </w:rPr>
              <w:t>节能、环境标志、无线局域网产品2%</w:t>
            </w:r>
          </w:p>
        </w:tc>
        <w:tc>
          <w:tcPr>
            <w:tcW w:w="503" w:type="dxa"/>
            <w:vAlign w:val="center"/>
          </w:tcPr>
          <w:p>
            <w:pPr>
              <w:pStyle w:val="3"/>
              <w:rPr>
                <w:rFonts w:ascii="仿宋" w:hAnsi="仿宋" w:eastAsia="仿宋"/>
              </w:rPr>
            </w:pPr>
            <w:r>
              <w:rPr>
                <w:rFonts w:hint="eastAsia" w:ascii="仿宋" w:hAnsi="仿宋" w:eastAsia="仿宋"/>
              </w:rPr>
              <w:t>2</w:t>
            </w:r>
          </w:p>
        </w:tc>
        <w:tc>
          <w:tcPr>
            <w:tcW w:w="5140" w:type="dxa"/>
            <w:vAlign w:val="center"/>
          </w:tcPr>
          <w:p>
            <w:pPr>
              <w:pStyle w:val="3"/>
              <w:rPr>
                <w:rFonts w:ascii="仿宋" w:hAnsi="仿宋" w:eastAsia="仿宋"/>
              </w:rPr>
            </w:pPr>
            <w:r>
              <w:rPr>
                <w:rFonts w:hint="eastAsia" w:ascii="仿宋" w:hAnsi="仿宋" w:eastAsia="仿宋"/>
              </w:rPr>
              <w:t>供应商所投产品中每有一项属于节能产品政府采购品目清单中优先采购范围的得0.5分；每有一项属于环境标志产品政府采购品目清单中优先采购范围的得0.5分；每有一项为无线局域网产品政府采购清单中的产品的得0.5分。本项共2分。</w:t>
            </w:r>
          </w:p>
          <w:p>
            <w:pPr>
              <w:pStyle w:val="3"/>
              <w:rPr>
                <w:rFonts w:ascii="仿宋" w:hAnsi="仿宋" w:eastAsia="仿宋"/>
              </w:rPr>
            </w:pPr>
            <w:r>
              <w:rPr>
                <w:rFonts w:hint="eastAsia" w:ascii="仿宋" w:hAnsi="仿宋" w:eastAsia="仿宋"/>
              </w:rPr>
              <w:t>注：</w:t>
            </w:r>
          </w:p>
          <w:p>
            <w:pPr>
              <w:pStyle w:val="3"/>
              <w:rPr>
                <w:rFonts w:ascii="仿宋" w:hAnsi="仿宋" w:eastAsia="仿宋"/>
              </w:rPr>
            </w:pPr>
            <w:r>
              <w:rPr>
                <w:rFonts w:hint="eastAsia" w:ascii="仿宋" w:hAnsi="仿宋" w:eastAsia="仿宋"/>
              </w:rPr>
              <w:t>1、可重复计分；</w:t>
            </w:r>
          </w:p>
          <w:p>
            <w:pPr>
              <w:pStyle w:val="3"/>
              <w:rPr>
                <w:rFonts w:ascii="仿宋" w:hAnsi="仿宋" w:eastAsia="仿宋"/>
              </w:rPr>
            </w:pPr>
            <w:r>
              <w:rPr>
                <w:rFonts w:hint="eastAsia" w:ascii="仿宋" w:hAnsi="仿宋" w:eastAsia="仿宋"/>
              </w:rPr>
              <w:t>2、本项目采购的产品中属于节能产品或环境标志产品政府采购品目清单中强制采购范围的，不属于本项评分范围。</w:t>
            </w:r>
          </w:p>
          <w:p>
            <w:pPr>
              <w:pStyle w:val="3"/>
              <w:rPr>
                <w:rFonts w:ascii="仿宋" w:hAnsi="仿宋" w:eastAsia="仿宋"/>
              </w:rPr>
            </w:pPr>
            <w:r>
              <w:rPr>
                <w:rFonts w:hint="eastAsia" w:ascii="仿宋" w:hAnsi="仿宋" w:eastAsia="仿宋"/>
              </w:rPr>
              <w:t>3、供应商所投产品属于节能产品或环境标志产品政府采购品目清单中优先采购范围的，应当在响应文件中提供国家确定的认证机构出具的、处于有效期之内的节能产品或环境标志产品认证证书复印件并加盖供应商公章（鲜章），否则不予给分。</w:t>
            </w:r>
          </w:p>
          <w:p>
            <w:pPr>
              <w:pStyle w:val="3"/>
              <w:rPr>
                <w:rFonts w:ascii="仿宋" w:hAnsi="仿宋" w:eastAsia="仿宋"/>
              </w:rPr>
            </w:pPr>
            <w:r>
              <w:rPr>
                <w:rFonts w:hint="eastAsia" w:ascii="仿宋" w:hAnsi="仿宋" w:eastAsia="仿宋"/>
              </w:rPr>
              <w:t>4、供应商所投产品属于优先采购范围内的无线局域网产品的，需提供《中国政府采购网》公布的无线局域网产品政府采购清单封面及对应页并加盖供应商单位公章（鲜章）。</w:t>
            </w:r>
          </w:p>
          <w:p>
            <w:pPr>
              <w:pStyle w:val="3"/>
              <w:rPr>
                <w:rFonts w:ascii="仿宋" w:hAnsi="仿宋" w:eastAsia="仿宋"/>
              </w:rPr>
            </w:pPr>
            <w:r>
              <w:rPr>
                <w:rFonts w:hint="eastAsia" w:ascii="仿宋" w:hAnsi="仿宋" w:eastAsia="仿宋"/>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295" w:type="dxa"/>
            <w:vAlign w:val="center"/>
          </w:tcPr>
          <w:p>
            <w:pPr>
              <w:pStyle w:val="3"/>
              <w:rPr>
                <w:rFonts w:ascii="仿宋" w:hAnsi="仿宋" w:eastAsia="仿宋"/>
              </w:rPr>
            </w:pPr>
            <w:r>
              <w:rPr>
                <w:rFonts w:hint="eastAsia" w:ascii="仿宋" w:hAnsi="仿宋" w:eastAsia="仿宋"/>
              </w:rPr>
              <w:t>政策合同类评分因素</w:t>
            </w:r>
          </w:p>
        </w:tc>
      </w:tr>
    </w:tbl>
    <w:p>
      <w:pPr>
        <w:ind w:firstLine="630"/>
        <w:rPr>
          <w:rFonts w:ascii="仿宋" w:hAnsi="仿宋" w:eastAsia="仿宋"/>
        </w:rPr>
      </w:pPr>
    </w:p>
    <w:p>
      <w:pPr>
        <w:ind w:firstLine="630"/>
        <w:rPr>
          <w:rFonts w:ascii="仿宋" w:hAnsi="仿宋" w:eastAsia="仿宋"/>
        </w:rPr>
      </w:pPr>
    </w:p>
    <w:p>
      <w:pPr>
        <w:ind w:firstLine="360" w:firstLineChars="150"/>
        <w:rPr>
          <w:rFonts w:ascii="仿宋" w:hAnsi="仿宋" w:eastAsia="仿宋"/>
          <w:sz w:val="24"/>
        </w:rPr>
      </w:pPr>
      <w:r>
        <w:rPr>
          <w:rFonts w:hint="eastAsia" w:ascii="仿宋" w:hAnsi="仿宋" w:eastAsia="仿宋"/>
          <w:sz w:val="24"/>
        </w:rPr>
        <w:t>注：评分的取值按四舍五入法，保留小数点后两位。</w:t>
      </w:r>
      <w:bookmarkEnd w:id="117"/>
      <w:bookmarkEnd w:id="118"/>
      <w:bookmarkEnd w:id="119"/>
      <w:bookmarkEnd w:id="120"/>
    </w:p>
    <w:p>
      <w:pPr>
        <w:pStyle w:val="10"/>
        <w:ind w:firstLine="420" w:firstLineChars="175"/>
        <w:rPr>
          <w:rFonts w:ascii="仿宋" w:hAnsi="仿宋" w:eastAsia="仿宋"/>
          <w:sz w:val="24"/>
        </w:rPr>
      </w:pPr>
      <w:bookmarkStart w:id="123" w:name="_Toc217446059"/>
      <w:r>
        <w:rPr>
          <w:rFonts w:hint="eastAsia" w:ascii="仿宋" w:hAnsi="仿宋" w:eastAsia="仿宋"/>
          <w:sz w:val="24"/>
        </w:rPr>
        <w:t>3.3.4评审得分＝（A1＋A2＋……＋An）/N</w:t>
      </w:r>
      <w:r>
        <w:rPr>
          <w:rFonts w:hint="eastAsia" w:ascii="仿宋" w:hAnsi="仿宋" w:eastAsia="仿宋"/>
          <w:sz w:val="24"/>
          <w:vertAlign w:val="subscript"/>
        </w:rPr>
        <w:t>A</w:t>
      </w:r>
      <w:r>
        <w:rPr>
          <w:rFonts w:hint="eastAsia" w:ascii="仿宋" w:hAnsi="仿宋" w:eastAsia="仿宋"/>
          <w:sz w:val="24"/>
        </w:rPr>
        <w:t>＋（B1＋B2＋……＋Bn）/ N</w:t>
      </w:r>
      <w:r>
        <w:rPr>
          <w:rFonts w:hint="eastAsia" w:ascii="仿宋" w:hAnsi="仿宋" w:eastAsia="仿宋"/>
          <w:sz w:val="24"/>
          <w:vertAlign w:val="subscript"/>
        </w:rPr>
        <w:t>B</w:t>
      </w:r>
      <w:r>
        <w:rPr>
          <w:rFonts w:hint="eastAsia" w:ascii="仿宋" w:hAnsi="仿宋" w:eastAsia="仿宋"/>
          <w:sz w:val="24"/>
        </w:rPr>
        <w:t>＋（C1＋C2＋……＋Cn）/ N</w:t>
      </w:r>
      <w:r>
        <w:rPr>
          <w:rFonts w:hint="eastAsia" w:ascii="仿宋" w:hAnsi="仿宋" w:eastAsia="仿宋"/>
          <w:sz w:val="24"/>
          <w:vertAlign w:val="subscript"/>
        </w:rPr>
        <w:t>C</w:t>
      </w:r>
      <w:r>
        <w:rPr>
          <w:rFonts w:hint="eastAsia" w:ascii="仿宋" w:hAnsi="仿宋" w:eastAsia="仿宋"/>
          <w:sz w:val="24"/>
        </w:rPr>
        <w:t>＋（D1＋D2＋……＋Dn）/ N</w:t>
      </w:r>
      <w:r>
        <w:rPr>
          <w:rFonts w:hint="eastAsia" w:ascii="仿宋" w:hAnsi="仿宋" w:eastAsia="仿宋"/>
          <w:sz w:val="24"/>
          <w:vertAlign w:val="subscript"/>
        </w:rPr>
        <w:t>D</w:t>
      </w:r>
    </w:p>
    <w:p>
      <w:pPr>
        <w:pStyle w:val="10"/>
        <w:ind w:firstLine="480" w:firstLineChars="200"/>
        <w:rPr>
          <w:rFonts w:ascii="仿宋" w:hAnsi="仿宋" w:eastAsia="仿宋"/>
          <w:sz w:val="24"/>
        </w:rPr>
      </w:pPr>
      <w:r>
        <w:rPr>
          <w:rFonts w:hint="eastAsia" w:ascii="仿宋" w:hAnsi="仿宋" w:eastAsia="仿宋"/>
          <w:sz w:val="24"/>
        </w:rPr>
        <w:t>A1、A2……An分别为每个经济类评委（经济类专家）的打分，N</w:t>
      </w:r>
      <w:r>
        <w:rPr>
          <w:rFonts w:hint="eastAsia" w:ascii="仿宋" w:hAnsi="仿宋" w:eastAsia="仿宋"/>
          <w:sz w:val="24"/>
          <w:vertAlign w:val="subscript"/>
        </w:rPr>
        <w:t>A</w:t>
      </w:r>
      <w:r>
        <w:rPr>
          <w:rFonts w:hint="eastAsia" w:ascii="仿宋" w:hAnsi="仿宋" w:eastAsia="仿宋"/>
          <w:sz w:val="24"/>
        </w:rPr>
        <w:t>为经济类评委（经济类专家）人数；</w:t>
      </w:r>
    </w:p>
    <w:p>
      <w:pPr>
        <w:pStyle w:val="10"/>
        <w:ind w:firstLine="480" w:firstLineChars="200"/>
        <w:rPr>
          <w:rFonts w:ascii="仿宋" w:hAnsi="仿宋" w:eastAsia="仿宋"/>
          <w:sz w:val="24"/>
        </w:rPr>
      </w:pPr>
      <w:r>
        <w:rPr>
          <w:rFonts w:hint="eastAsia" w:ascii="仿宋" w:hAnsi="仿宋" w:eastAsia="仿宋"/>
          <w:sz w:val="24"/>
        </w:rPr>
        <w:t>B1、B2……Bn 分别为每个技术类评委（技术类专家和采购人代表）的打分，N</w:t>
      </w:r>
      <w:r>
        <w:rPr>
          <w:rFonts w:hint="eastAsia" w:ascii="仿宋" w:hAnsi="仿宋" w:eastAsia="仿宋"/>
          <w:sz w:val="24"/>
          <w:vertAlign w:val="subscript"/>
        </w:rPr>
        <w:t>B</w:t>
      </w:r>
      <w:r>
        <w:rPr>
          <w:rFonts w:hint="eastAsia" w:ascii="仿宋" w:hAnsi="仿宋" w:eastAsia="仿宋"/>
          <w:sz w:val="24"/>
        </w:rPr>
        <w:t>为技术类评委（技术类专家和采购人代表）人数；</w:t>
      </w:r>
    </w:p>
    <w:p>
      <w:pPr>
        <w:pStyle w:val="10"/>
        <w:ind w:firstLine="480" w:firstLineChars="200"/>
        <w:rPr>
          <w:rFonts w:ascii="仿宋" w:hAnsi="仿宋" w:eastAsia="仿宋"/>
          <w:sz w:val="24"/>
        </w:rPr>
      </w:pPr>
      <w:r>
        <w:rPr>
          <w:rFonts w:hint="eastAsia" w:ascii="仿宋" w:hAnsi="仿宋" w:eastAsia="仿宋"/>
          <w:sz w:val="24"/>
        </w:rPr>
        <w:t>C1、C2……Cn 分别为每个政策合同类评委（法律类专家）的打分，N</w:t>
      </w:r>
      <w:r>
        <w:rPr>
          <w:rFonts w:hint="eastAsia" w:ascii="仿宋" w:hAnsi="仿宋" w:eastAsia="仿宋"/>
          <w:sz w:val="24"/>
          <w:vertAlign w:val="subscript"/>
        </w:rPr>
        <w:t>C</w:t>
      </w:r>
      <w:r>
        <w:rPr>
          <w:rFonts w:hint="eastAsia" w:ascii="仿宋" w:hAnsi="仿宋" w:eastAsia="仿宋"/>
          <w:sz w:val="24"/>
        </w:rPr>
        <w:t>为政策合同类评委（法律类专家）人数；</w:t>
      </w:r>
    </w:p>
    <w:p>
      <w:pPr>
        <w:pStyle w:val="10"/>
        <w:ind w:firstLine="436" w:firstLineChars="200"/>
        <w:rPr>
          <w:rFonts w:ascii="仿宋" w:hAnsi="仿宋" w:eastAsia="仿宋"/>
          <w:bCs/>
          <w:spacing w:val="-11"/>
          <w:sz w:val="24"/>
        </w:rPr>
      </w:pPr>
      <w:r>
        <w:rPr>
          <w:rFonts w:hint="eastAsia" w:ascii="仿宋" w:hAnsi="仿宋" w:eastAsia="仿宋" w:cs="Times New Roman"/>
          <w:spacing w:val="-11"/>
          <w:sz w:val="24"/>
          <w:szCs w:val="24"/>
        </w:rPr>
        <w:t>D1、D2……Dn 分别为评审委员会每个成员的打分（共同评分类），N</w:t>
      </w:r>
      <w:r>
        <w:rPr>
          <w:rFonts w:hint="eastAsia" w:ascii="仿宋" w:hAnsi="仿宋" w:eastAsia="仿宋" w:cs="Times New Roman"/>
          <w:spacing w:val="-11"/>
          <w:sz w:val="24"/>
          <w:szCs w:val="24"/>
          <w:vertAlign w:val="subscript"/>
        </w:rPr>
        <w:t>D</w:t>
      </w:r>
      <w:r>
        <w:rPr>
          <w:rFonts w:hint="eastAsia" w:ascii="仿宋" w:hAnsi="仿宋" w:eastAsia="仿宋" w:cs="Times New Roman"/>
          <w:spacing w:val="-11"/>
          <w:sz w:val="24"/>
          <w:szCs w:val="24"/>
        </w:rPr>
        <w:t>为评审委员会人数。</w:t>
      </w:r>
      <w:bookmarkEnd w:id="123"/>
    </w:p>
    <w:p>
      <w:pPr>
        <w:tabs>
          <w:tab w:val="left" w:pos="851"/>
        </w:tabs>
        <w:spacing w:line="400" w:lineRule="exact"/>
        <w:ind w:firstLine="482" w:firstLineChars="200"/>
        <w:rPr>
          <w:rFonts w:ascii="仿宋" w:hAnsi="仿宋" w:eastAsia="仿宋"/>
          <w:b/>
          <w:sz w:val="24"/>
        </w:rPr>
      </w:pPr>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4.磋商纪律及注意事项</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4.2在磋商过程中，供应商不得以任何形式对磋商小组成员进行旨在影响磋商结果的私下接触，否则将取消其参与磋商的资格。</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4.3对各供应商的商业秘密，磋商小组成员应予以保密，不得泄露给其他供应商。</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4.4 磋商小组独立评判，推荐成交候选人，并写出书面报告。</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4.5 磋商小组可根据需要对供应商进行实地考察。</w:t>
      </w:r>
    </w:p>
    <w:p>
      <w:pPr>
        <w:spacing w:line="400" w:lineRule="exact"/>
        <w:ind w:firstLine="480" w:firstLineChars="200"/>
        <w:rPr>
          <w:rFonts w:ascii="仿宋" w:hAnsi="仿宋" w:eastAsia="仿宋"/>
          <w:sz w:val="24"/>
        </w:rPr>
      </w:pPr>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5.</w:t>
      </w:r>
      <w:bookmarkEnd w:id="121"/>
      <w:r>
        <w:rPr>
          <w:rFonts w:hint="eastAsia" w:ascii="仿宋" w:hAnsi="仿宋" w:eastAsia="仿宋"/>
          <w:sz w:val="24"/>
          <w:szCs w:val="24"/>
        </w:rPr>
        <w:t>磋商小组在政府采购活动中承担以下义务：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（一）遵守评审工作纪律；</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（二）按照客观、公正、审慎的原则，根据磋商文件规定的评审程序、评审方法和评审标准进行独立评审；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（三）不得泄露评审文件、评审情况和在评审过程中获悉的商业秘密；</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（六）及时向财政、监察等部门举报在评审过程中受到非法干预的情况；</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（七）配合答复处理供应商的询问、质疑和投诉等事项；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（八）法律、法规和规章规定的其他义务。</w:t>
      </w:r>
    </w:p>
    <w:p>
      <w:pPr>
        <w:tabs>
          <w:tab w:val="left" w:pos="7665"/>
        </w:tabs>
        <w:spacing w:line="400" w:lineRule="exact"/>
        <w:rPr>
          <w:rFonts w:ascii="仿宋" w:hAnsi="仿宋" w:eastAsia="仿宋"/>
          <w:sz w:val="24"/>
        </w:rPr>
      </w:pPr>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6.评审专家在政府采购活动中应当遵守以下工作纪律：</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（二）评审前，应当将通讯工具或者相关电子设备交由采购代理机构统一保管；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（五）在评审过程中和评审结束后，不得记录、复制或带走任何评审资料，不得向外界透露评审内容；</w:t>
      </w:r>
    </w:p>
    <w:p>
      <w:pPr>
        <w:tabs>
          <w:tab w:val="left" w:pos="7665"/>
        </w:tabs>
        <w:spacing w:line="400" w:lineRule="exact"/>
        <w:ind w:firstLine="456" w:firstLineChars="200"/>
        <w:rPr>
          <w:rFonts w:ascii="仿宋" w:hAnsi="仿宋" w:eastAsia="仿宋"/>
          <w:spacing w:val="-6"/>
          <w:sz w:val="24"/>
        </w:rPr>
      </w:pPr>
      <w:r>
        <w:rPr>
          <w:rFonts w:hint="eastAsia" w:ascii="仿宋" w:hAnsi="仿宋" w:eastAsia="仿宋"/>
          <w:spacing w:val="-6"/>
          <w:sz w:val="24"/>
        </w:rPr>
        <w:t>（六）评审现场服从采购代理机构工作人员的管理，接受现场监督人员的合法监督；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（七）遵守有关廉洁自律规定，不得私下接触供应商，不得收受供应商及有关业务单位和个人的财物或好处，不得接受采购代理机构的请托。</w:t>
      </w:r>
    </w:p>
    <w:p>
      <w:pPr>
        <w:rPr>
          <w:rFonts w:ascii="仿宋" w:hAnsi="仿宋" w:eastAsia="仿宋"/>
        </w:rPr>
      </w:pPr>
    </w:p>
    <w:p>
      <w:r>
        <w:rPr>
          <w:rFonts w:hint="eastAsia"/>
        </w:rPr>
        <w:br w:type="page"/>
      </w:r>
    </w:p>
    <w:p>
      <w:pPr>
        <w:pStyle w:val="4"/>
      </w:pPr>
      <w:bookmarkStart w:id="124" w:name="_Toc16882"/>
      <w:r>
        <w:rPr>
          <w:rFonts w:hint="eastAsia"/>
        </w:rPr>
        <w:t>第九章  政府采购合同（草案）</w:t>
      </w:r>
      <w:bookmarkEnd w:id="124"/>
    </w:p>
    <w:p>
      <w:pPr>
        <w:jc w:val="center"/>
        <w:rPr>
          <w:rFonts w:ascii="仿宋" w:hAnsi="仿宋" w:eastAsia="仿宋" w:cs="仿宋"/>
        </w:rPr>
      </w:pPr>
      <w:r>
        <w:rPr>
          <w:rFonts w:hint="eastAsia" w:ascii="仿宋" w:hAnsi="仿宋" w:eastAsia="仿宋" w:cs="仿宋"/>
        </w:rPr>
        <w:t>（中小企业预留合同）</w:t>
      </w:r>
      <w:bookmarkEnd w:id="104"/>
      <w:bookmarkEnd w:id="105"/>
      <w:bookmarkEnd w:id="106"/>
    </w:p>
    <w:p>
      <w:pPr>
        <w:spacing w:line="360" w:lineRule="auto"/>
        <w:ind w:firstLine="480" w:firstLineChars="200"/>
        <w:rPr>
          <w:rFonts w:ascii="仿宋" w:hAnsi="仿宋" w:eastAsia="仿宋"/>
          <w:sz w:val="24"/>
        </w:rPr>
      </w:pPr>
    </w:p>
    <w:p>
      <w:pPr>
        <w:pStyle w:val="53"/>
        <w:ind w:firstLine="480"/>
        <w:rPr>
          <w:rFonts w:ascii="仿宋" w:hAnsi="仿宋" w:eastAsia="仿宋"/>
        </w:rPr>
      </w:pPr>
      <w:r>
        <w:rPr>
          <w:rFonts w:hint="eastAsia" w:ascii="仿宋" w:hAnsi="仿宋" w:eastAsia="仿宋"/>
        </w:rPr>
        <w:t>合同编号：XXX</w:t>
      </w:r>
    </w:p>
    <w:p>
      <w:pPr>
        <w:pStyle w:val="53"/>
        <w:ind w:firstLine="480"/>
        <w:rPr>
          <w:rFonts w:ascii="仿宋" w:hAnsi="仿宋" w:eastAsia="仿宋"/>
        </w:rPr>
      </w:pPr>
      <w:r>
        <w:rPr>
          <w:rFonts w:hint="eastAsia" w:ascii="仿宋" w:hAnsi="仿宋" w:eastAsia="仿宋"/>
        </w:rPr>
        <w:t>签订地点：XXX</w:t>
      </w:r>
    </w:p>
    <w:p>
      <w:pPr>
        <w:pStyle w:val="53"/>
        <w:ind w:firstLine="480"/>
        <w:rPr>
          <w:rFonts w:ascii="仿宋" w:hAnsi="仿宋" w:eastAsia="仿宋"/>
        </w:rPr>
      </w:pPr>
      <w:r>
        <w:rPr>
          <w:rFonts w:hint="eastAsia" w:ascii="仿宋" w:hAnsi="仿宋" w:eastAsia="仿宋"/>
        </w:rPr>
        <w:t>签订时间：XXX年XXX月XXX日</w:t>
      </w:r>
    </w:p>
    <w:p>
      <w:pPr>
        <w:pStyle w:val="53"/>
        <w:ind w:firstLine="480"/>
        <w:rPr>
          <w:rFonts w:ascii="仿宋" w:hAnsi="仿宋" w:eastAsia="仿宋"/>
        </w:rPr>
      </w:pPr>
      <w:r>
        <w:rPr>
          <w:rFonts w:hint="eastAsia" w:ascii="仿宋" w:hAnsi="仿宋" w:eastAsia="仿宋"/>
        </w:rPr>
        <w:t>采购人（甲方）：XXX</w:t>
      </w:r>
    </w:p>
    <w:p>
      <w:pPr>
        <w:pStyle w:val="53"/>
        <w:ind w:firstLine="480"/>
        <w:rPr>
          <w:rFonts w:ascii="仿宋" w:hAnsi="仿宋" w:eastAsia="仿宋"/>
        </w:rPr>
      </w:pPr>
      <w:r>
        <w:rPr>
          <w:rFonts w:hint="eastAsia" w:ascii="仿宋" w:hAnsi="仿宋" w:eastAsia="仿宋"/>
        </w:rPr>
        <w:t>供应商（乙方）：XXX</w:t>
      </w:r>
    </w:p>
    <w:p>
      <w:pPr>
        <w:spacing w:line="400" w:lineRule="exact"/>
        <w:rPr>
          <w:rFonts w:ascii="仿宋" w:hAnsi="仿宋" w:eastAsia="仿宋"/>
          <w:sz w:val="24"/>
        </w:rPr>
      </w:pPr>
    </w:p>
    <w:p>
      <w:pPr>
        <w:pStyle w:val="53"/>
        <w:ind w:firstLine="480"/>
        <w:rPr>
          <w:rFonts w:ascii="仿宋" w:hAnsi="仿宋" w:eastAsia="仿宋"/>
        </w:rPr>
      </w:pPr>
      <w:r>
        <w:rPr>
          <w:rFonts w:hint="eastAsia" w:ascii="仿宋" w:hAnsi="仿宋" w:eastAsia="仿宋"/>
        </w:rPr>
        <w:t>根据《中华人民共和国政府采购法》、《中华人民共和国民法典》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pPr>
        <w:pStyle w:val="53"/>
        <w:ind w:firstLine="480"/>
        <w:rPr>
          <w:rFonts w:ascii="仿宋" w:hAnsi="仿宋" w:eastAsia="仿宋"/>
        </w:rPr>
      </w:pPr>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一、合同货物</w:t>
      </w:r>
    </w:p>
    <w:tbl>
      <w:tblPr>
        <w:tblStyle w:val="30"/>
        <w:tblW w:w="91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5"/>
        <w:gridCol w:w="1027"/>
        <w:gridCol w:w="604"/>
        <w:gridCol w:w="531"/>
        <w:gridCol w:w="1064"/>
        <w:gridCol w:w="888"/>
        <w:gridCol w:w="917"/>
        <w:gridCol w:w="932"/>
        <w:gridCol w:w="483"/>
        <w:gridCol w:w="483"/>
        <w:gridCol w:w="483"/>
        <w:gridCol w:w="4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85" w:type="dxa"/>
            <w:vMerge w:val="restart"/>
            <w:tcBorders>
              <w:top w:val="single" w:color="auto" w:sz="4" w:space="0"/>
              <w:left w:val="single" w:color="auto" w:sz="4" w:space="0"/>
              <w:right w:val="single" w:color="auto" w:sz="4" w:space="0"/>
            </w:tcBorders>
            <w:vAlign w:val="center"/>
          </w:tcPr>
          <w:p>
            <w:pPr>
              <w:ind w:firstLine="210" w:firstLineChars="100"/>
              <w:rPr>
                <w:rFonts w:ascii="仿宋" w:hAnsi="仿宋" w:eastAsia="仿宋"/>
                <w:szCs w:val="21"/>
              </w:rPr>
            </w:pPr>
            <w:r>
              <w:rPr>
                <w:rFonts w:hint="eastAsia" w:ascii="仿宋" w:hAnsi="仿宋" w:eastAsia="仿宋" w:cs="Arial"/>
                <w:szCs w:val="21"/>
              </w:rPr>
              <w:t>货物品名</w:t>
            </w:r>
          </w:p>
        </w:tc>
        <w:tc>
          <w:tcPr>
            <w:tcW w:w="1027"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Arial"/>
                <w:szCs w:val="21"/>
              </w:rPr>
            </w:pPr>
            <w:r>
              <w:rPr>
                <w:rFonts w:hint="eastAsia" w:ascii="仿宋" w:hAnsi="仿宋" w:eastAsia="仿宋" w:cs="Arial"/>
                <w:szCs w:val="21"/>
              </w:rPr>
              <w:t>规格</w:t>
            </w:r>
          </w:p>
          <w:p>
            <w:pPr>
              <w:jc w:val="center"/>
              <w:rPr>
                <w:rFonts w:ascii="仿宋" w:hAnsi="仿宋" w:eastAsia="仿宋"/>
                <w:szCs w:val="21"/>
              </w:rPr>
            </w:pPr>
            <w:r>
              <w:rPr>
                <w:rFonts w:hint="eastAsia" w:ascii="仿宋" w:hAnsi="仿宋" w:eastAsia="仿宋" w:cs="Arial"/>
                <w:szCs w:val="21"/>
              </w:rPr>
              <w:t>型号</w:t>
            </w:r>
          </w:p>
        </w:tc>
        <w:tc>
          <w:tcPr>
            <w:tcW w:w="604" w:type="dxa"/>
            <w:vMerge w:val="restart"/>
            <w:tcBorders>
              <w:top w:val="single" w:color="auto" w:sz="4" w:space="0"/>
              <w:left w:val="single" w:color="auto" w:sz="4" w:space="0"/>
              <w:right w:val="single" w:color="auto" w:sz="4" w:space="0"/>
            </w:tcBorders>
            <w:vAlign w:val="center"/>
          </w:tcPr>
          <w:p>
            <w:pPr>
              <w:rPr>
                <w:rFonts w:ascii="仿宋" w:hAnsi="仿宋" w:eastAsia="仿宋"/>
                <w:szCs w:val="21"/>
              </w:rPr>
            </w:pPr>
            <w:r>
              <w:rPr>
                <w:rFonts w:hint="eastAsia" w:ascii="仿宋" w:hAnsi="仿宋" w:eastAsia="仿宋" w:cs="Arial"/>
                <w:szCs w:val="21"/>
              </w:rPr>
              <w:t>单位</w:t>
            </w:r>
          </w:p>
        </w:tc>
        <w:tc>
          <w:tcPr>
            <w:tcW w:w="531" w:type="dxa"/>
            <w:vMerge w:val="restart"/>
            <w:tcBorders>
              <w:top w:val="single" w:color="auto" w:sz="4" w:space="0"/>
              <w:left w:val="single" w:color="auto" w:sz="4" w:space="0"/>
              <w:right w:val="single" w:color="auto" w:sz="4" w:space="0"/>
            </w:tcBorders>
            <w:vAlign w:val="center"/>
          </w:tcPr>
          <w:p>
            <w:pPr>
              <w:ind w:firstLine="105" w:firstLineChars="50"/>
              <w:rPr>
                <w:rFonts w:ascii="仿宋" w:hAnsi="仿宋" w:eastAsia="仿宋"/>
                <w:szCs w:val="21"/>
              </w:rPr>
            </w:pPr>
            <w:r>
              <w:rPr>
                <w:rFonts w:hint="eastAsia" w:ascii="仿宋" w:hAnsi="仿宋" w:eastAsia="仿宋" w:cs="Arial"/>
                <w:szCs w:val="21"/>
              </w:rPr>
              <w:t>数量</w:t>
            </w:r>
          </w:p>
        </w:tc>
        <w:tc>
          <w:tcPr>
            <w:tcW w:w="1064" w:type="dxa"/>
            <w:vMerge w:val="restart"/>
            <w:tcBorders>
              <w:top w:val="single" w:color="auto" w:sz="4" w:space="0"/>
              <w:left w:val="single" w:color="auto" w:sz="4" w:space="0"/>
              <w:right w:val="single" w:color="auto" w:sz="4" w:space="0"/>
            </w:tcBorders>
            <w:vAlign w:val="center"/>
          </w:tcPr>
          <w:p>
            <w:pPr>
              <w:ind w:firstLine="105" w:firstLineChars="50"/>
              <w:jc w:val="center"/>
              <w:rPr>
                <w:rFonts w:ascii="仿宋" w:hAnsi="仿宋" w:eastAsia="仿宋" w:cs="Arial"/>
                <w:szCs w:val="21"/>
              </w:rPr>
            </w:pPr>
            <w:r>
              <w:rPr>
                <w:rFonts w:hint="eastAsia" w:ascii="仿宋" w:hAnsi="仿宋" w:eastAsia="仿宋" w:cs="Arial"/>
                <w:szCs w:val="21"/>
              </w:rPr>
              <w:t>单价</w:t>
            </w:r>
          </w:p>
          <w:p>
            <w:pPr>
              <w:jc w:val="center"/>
              <w:rPr>
                <w:rFonts w:ascii="仿宋" w:hAnsi="仿宋" w:eastAsia="仿宋" w:cs="Arial"/>
                <w:szCs w:val="21"/>
              </w:rPr>
            </w:pPr>
            <w:r>
              <w:rPr>
                <w:rFonts w:hint="eastAsia" w:ascii="仿宋" w:hAnsi="仿宋" w:eastAsia="仿宋" w:cs="Arial"/>
                <w:szCs w:val="21"/>
              </w:rPr>
              <w:t>（万元）</w:t>
            </w:r>
          </w:p>
        </w:tc>
        <w:tc>
          <w:tcPr>
            <w:tcW w:w="888" w:type="dxa"/>
            <w:vMerge w:val="restart"/>
            <w:tcBorders>
              <w:top w:val="single" w:color="auto" w:sz="4" w:space="0"/>
              <w:left w:val="single" w:color="auto" w:sz="4" w:space="0"/>
              <w:right w:val="single" w:color="auto" w:sz="4" w:space="0"/>
            </w:tcBorders>
            <w:vAlign w:val="center"/>
          </w:tcPr>
          <w:p>
            <w:pPr>
              <w:ind w:leftChars="-1" w:right="-88" w:rightChars="-42" w:hanging="2" w:hangingChars="1"/>
              <w:jc w:val="center"/>
              <w:rPr>
                <w:rFonts w:ascii="仿宋" w:hAnsi="仿宋" w:eastAsia="仿宋" w:cs="Arial"/>
                <w:szCs w:val="21"/>
              </w:rPr>
            </w:pPr>
            <w:r>
              <w:rPr>
                <w:rFonts w:hint="eastAsia" w:ascii="仿宋" w:hAnsi="仿宋" w:eastAsia="仿宋" w:cs="Arial"/>
                <w:szCs w:val="21"/>
              </w:rPr>
              <w:t>总价</w:t>
            </w:r>
          </w:p>
          <w:p>
            <w:pPr>
              <w:ind w:leftChars="-1" w:right="-88" w:rightChars="-42" w:hanging="2" w:hangingChars="1"/>
              <w:jc w:val="center"/>
              <w:rPr>
                <w:rFonts w:ascii="仿宋" w:hAnsi="仿宋" w:eastAsia="仿宋" w:cs="Arial"/>
                <w:szCs w:val="21"/>
              </w:rPr>
            </w:pPr>
            <w:r>
              <w:rPr>
                <w:rFonts w:hint="eastAsia" w:ascii="仿宋" w:hAnsi="仿宋" w:eastAsia="仿宋" w:cs="Arial"/>
                <w:szCs w:val="21"/>
              </w:rPr>
              <w:t>（万元）</w:t>
            </w:r>
          </w:p>
        </w:tc>
        <w:tc>
          <w:tcPr>
            <w:tcW w:w="917"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Arial"/>
                <w:szCs w:val="21"/>
              </w:rPr>
            </w:pPr>
            <w:r>
              <w:rPr>
                <w:rFonts w:hint="eastAsia" w:ascii="仿宋" w:hAnsi="仿宋" w:eastAsia="仿宋" w:cs="Arial"/>
                <w:szCs w:val="21"/>
              </w:rPr>
              <w:t>随机</w:t>
            </w:r>
          </w:p>
          <w:p>
            <w:pPr>
              <w:jc w:val="center"/>
              <w:rPr>
                <w:rFonts w:ascii="仿宋" w:hAnsi="仿宋" w:eastAsia="仿宋"/>
                <w:szCs w:val="21"/>
              </w:rPr>
            </w:pPr>
            <w:r>
              <w:rPr>
                <w:rFonts w:hint="eastAsia" w:ascii="仿宋" w:hAnsi="仿宋" w:eastAsia="仿宋" w:cs="Arial"/>
                <w:szCs w:val="21"/>
              </w:rPr>
              <w:t>配件</w:t>
            </w:r>
          </w:p>
        </w:tc>
        <w:tc>
          <w:tcPr>
            <w:tcW w:w="932" w:type="dxa"/>
            <w:vMerge w:val="restart"/>
            <w:tcBorders>
              <w:top w:val="single" w:color="auto" w:sz="4" w:space="0"/>
              <w:left w:val="single" w:color="auto" w:sz="4" w:space="0"/>
              <w:right w:val="single" w:color="auto" w:sz="4" w:space="0"/>
            </w:tcBorders>
            <w:vAlign w:val="center"/>
          </w:tcPr>
          <w:p>
            <w:pPr>
              <w:spacing w:line="400" w:lineRule="exact"/>
              <w:ind w:leftChars="-22" w:hanging="46" w:hangingChars="22"/>
              <w:rPr>
                <w:rFonts w:ascii="仿宋" w:hAnsi="仿宋" w:eastAsia="仿宋"/>
                <w:szCs w:val="21"/>
              </w:rPr>
            </w:pPr>
            <w:r>
              <w:rPr>
                <w:rFonts w:hint="eastAsia" w:ascii="仿宋" w:hAnsi="仿宋" w:eastAsia="仿宋" w:cs="Arial"/>
                <w:szCs w:val="21"/>
              </w:rPr>
              <w:t>交货期</w:t>
            </w:r>
          </w:p>
        </w:tc>
        <w:tc>
          <w:tcPr>
            <w:tcW w:w="1932"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Cs w:val="21"/>
                <w:lang w:val="zh-CN"/>
              </w:rPr>
            </w:pPr>
            <w:r>
              <w:rPr>
                <w:rFonts w:hint="eastAsia" w:ascii="仿宋" w:hAnsi="仿宋" w:eastAsia="仿宋" w:cs="宋体"/>
                <w:szCs w:val="21"/>
                <w:lang w:val="zh-CN"/>
              </w:rPr>
              <w:t>资金来源（万元）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285" w:type="dxa"/>
            <w:vMerge w:val="continue"/>
            <w:tcBorders>
              <w:left w:val="single" w:color="auto" w:sz="4" w:space="0"/>
              <w:bottom w:val="single" w:color="auto" w:sz="4" w:space="0"/>
              <w:right w:val="single" w:color="auto" w:sz="4" w:space="0"/>
            </w:tcBorders>
            <w:vAlign w:val="center"/>
          </w:tcPr>
          <w:p>
            <w:pPr>
              <w:spacing w:line="400" w:lineRule="exact"/>
              <w:ind w:firstLine="210" w:firstLineChars="100"/>
              <w:rPr>
                <w:rFonts w:ascii="仿宋" w:hAnsi="仿宋" w:eastAsia="仿宋" w:cs="Arial"/>
                <w:szCs w:val="21"/>
              </w:rPr>
            </w:pPr>
          </w:p>
        </w:tc>
        <w:tc>
          <w:tcPr>
            <w:tcW w:w="1027" w:type="dxa"/>
            <w:vMerge w:val="continue"/>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Cs w:val="21"/>
              </w:rPr>
            </w:pPr>
          </w:p>
        </w:tc>
        <w:tc>
          <w:tcPr>
            <w:tcW w:w="604" w:type="dxa"/>
            <w:vMerge w:val="continue"/>
            <w:tcBorders>
              <w:left w:val="single" w:color="auto" w:sz="4" w:space="0"/>
              <w:bottom w:val="single" w:color="auto" w:sz="4" w:space="0"/>
              <w:right w:val="single" w:color="auto" w:sz="4" w:space="0"/>
            </w:tcBorders>
            <w:vAlign w:val="center"/>
          </w:tcPr>
          <w:p>
            <w:pPr>
              <w:spacing w:line="400" w:lineRule="exact"/>
              <w:rPr>
                <w:rFonts w:ascii="仿宋" w:hAnsi="仿宋" w:eastAsia="仿宋" w:cs="Arial"/>
                <w:szCs w:val="21"/>
              </w:rPr>
            </w:pPr>
          </w:p>
        </w:tc>
        <w:tc>
          <w:tcPr>
            <w:tcW w:w="531"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rPr>
                <w:rFonts w:ascii="仿宋" w:hAnsi="仿宋" w:eastAsia="仿宋" w:cs="Arial"/>
                <w:szCs w:val="21"/>
              </w:rPr>
            </w:pPr>
          </w:p>
        </w:tc>
        <w:tc>
          <w:tcPr>
            <w:tcW w:w="1064"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jc w:val="center"/>
              <w:rPr>
                <w:rFonts w:ascii="仿宋" w:hAnsi="仿宋" w:eastAsia="仿宋" w:cs="Arial"/>
                <w:szCs w:val="21"/>
              </w:rPr>
            </w:pPr>
          </w:p>
        </w:tc>
        <w:tc>
          <w:tcPr>
            <w:tcW w:w="888" w:type="dxa"/>
            <w:vMerge w:val="continue"/>
            <w:tcBorders>
              <w:left w:val="single" w:color="auto" w:sz="4" w:space="0"/>
              <w:bottom w:val="single" w:color="auto" w:sz="4" w:space="0"/>
              <w:right w:val="single" w:color="auto" w:sz="4" w:space="0"/>
            </w:tcBorders>
            <w:vAlign w:val="center"/>
          </w:tcPr>
          <w:p>
            <w:pPr>
              <w:spacing w:line="400" w:lineRule="exact"/>
              <w:ind w:firstLine="210" w:firstLineChars="100"/>
              <w:rPr>
                <w:rFonts w:ascii="仿宋" w:hAnsi="仿宋" w:eastAsia="仿宋" w:cs="Arial"/>
                <w:szCs w:val="21"/>
              </w:rPr>
            </w:pPr>
          </w:p>
        </w:tc>
        <w:tc>
          <w:tcPr>
            <w:tcW w:w="917" w:type="dxa"/>
            <w:vMerge w:val="continue"/>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Cs w:val="21"/>
              </w:rPr>
            </w:pPr>
          </w:p>
        </w:tc>
        <w:tc>
          <w:tcPr>
            <w:tcW w:w="932"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rPr>
                <w:rFonts w:ascii="仿宋" w:hAnsi="仿宋" w:eastAsia="仿宋" w:cs="Arial"/>
                <w:szCs w:val="21"/>
              </w:rPr>
            </w:pP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预算内</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预算外</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自</w:t>
            </w:r>
          </w:p>
          <w:p>
            <w:pPr>
              <w:autoSpaceDE w:val="0"/>
              <w:autoSpaceDN w:val="0"/>
              <w:adjustRightInd w:val="0"/>
              <w:jc w:val="center"/>
              <w:rPr>
                <w:rFonts w:ascii="仿宋" w:hAnsi="仿宋" w:eastAsia="仿宋" w:cs="宋体"/>
                <w:sz w:val="18"/>
                <w:szCs w:val="18"/>
                <w:lang w:val="zh-CN"/>
              </w:rPr>
            </w:pPr>
          </w:p>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筹</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其</w:t>
            </w:r>
          </w:p>
          <w:p>
            <w:pPr>
              <w:autoSpaceDE w:val="0"/>
              <w:autoSpaceDN w:val="0"/>
              <w:adjustRightInd w:val="0"/>
              <w:jc w:val="center"/>
              <w:rPr>
                <w:rFonts w:ascii="仿宋" w:hAnsi="仿宋" w:eastAsia="仿宋" w:cs="宋体"/>
                <w:sz w:val="18"/>
                <w:szCs w:val="18"/>
                <w:lang w:val="zh-CN"/>
              </w:rPr>
            </w:pPr>
          </w:p>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53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10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88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9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53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10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88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9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r>
    </w:tbl>
    <w:p>
      <w:pPr>
        <w:rPr>
          <w:rFonts w:ascii="仿宋" w:hAnsi="仿宋" w:eastAsia="仿宋"/>
          <w:sz w:val="28"/>
          <w:szCs w:val="28"/>
        </w:rPr>
      </w:pPr>
    </w:p>
    <w:p>
      <w:pPr>
        <w:pStyle w:val="5"/>
        <w:keepNext w:val="0"/>
        <w:keepLines w:val="0"/>
        <w:spacing w:before="0" w:after="0" w:line="288" w:lineRule="auto"/>
        <w:ind w:firstLine="472" w:firstLineChars="196"/>
        <w:rPr>
          <w:rFonts w:ascii="仿宋" w:hAnsi="仿宋" w:eastAsia="仿宋"/>
          <w:sz w:val="24"/>
          <w:szCs w:val="24"/>
        </w:rPr>
      </w:pPr>
      <w:r>
        <w:rPr>
          <w:rFonts w:hint="eastAsia" w:ascii="仿宋" w:hAnsi="仿宋" w:eastAsia="仿宋"/>
          <w:sz w:val="24"/>
          <w:szCs w:val="24"/>
        </w:rPr>
        <w:t>二、合同总价</w:t>
      </w:r>
    </w:p>
    <w:p>
      <w:pPr>
        <w:pStyle w:val="8"/>
        <w:spacing w:line="288" w:lineRule="auto"/>
        <w:ind w:firstLine="480"/>
        <w:rPr>
          <w:rFonts w:ascii="仿宋" w:hAnsi="仿宋" w:eastAsia="仿宋"/>
          <w:sz w:val="24"/>
        </w:rPr>
      </w:pPr>
      <w:r>
        <w:rPr>
          <w:rFonts w:hint="eastAsia" w:ascii="仿宋" w:hAnsi="仿宋" w:eastAsia="仿宋"/>
          <w:sz w:val="24"/>
        </w:rPr>
        <w:t>合同总价为人民币大写：XXX元，即</w:t>
      </w:r>
      <w:r>
        <w:rPr>
          <w:rFonts w:ascii="仿宋" w:hAnsi="仿宋" w:eastAsia="仿宋"/>
          <w:sz w:val="24"/>
        </w:rPr>
        <w:t>RMB</w:t>
      </w:r>
      <w:r>
        <w:rPr>
          <w:rFonts w:hint="eastAsia" w:ascii="仿宋" w:hAnsi="仿宋" w:eastAsia="仿宋"/>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pPr>
        <w:tabs>
          <w:tab w:val="left" w:pos="2145"/>
        </w:tabs>
        <w:spacing w:line="288" w:lineRule="auto"/>
        <w:rPr>
          <w:rFonts w:ascii="仿宋" w:hAnsi="仿宋" w:eastAsia="仿宋"/>
          <w:sz w:val="24"/>
        </w:rPr>
      </w:pPr>
    </w:p>
    <w:p>
      <w:pPr>
        <w:pStyle w:val="5"/>
        <w:keepNext w:val="0"/>
        <w:keepLines w:val="0"/>
        <w:spacing w:before="0" w:after="0" w:line="288" w:lineRule="auto"/>
        <w:ind w:firstLine="472" w:firstLineChars="196"/>
        <w:rPr>
          <w:rFonts w:ascii="仿宋" w:hAnsi="仿宋" w:eastAsia="仿宋"/>
          <w:sz w:val="24"/>
          <w:szCs w:val="24"/>
        </w:rPr>
      </w:pPr>
      <w:r>
        <w:rPr>
          <w:rFonts w:hint="eastAsia" w:ascii="仿宋" w:hAnsi="仿宋" w:eastAsia="仿宋"/>
          <w:sz w:val="24"/>
          <w:szCs w:val="24"/>
        </w:rPr>
        <w:t>三、质量要求</w:t>
      </w:r>
      <w:r>
        <w:rPr>
          <w:rFonts w:hint="eastAsia" w:ascii="仿宋" w:hAnsi="仿宋" w:eastAsia="仿宋"/>
          <w:sz w:val="24"/>
          <w:szCs w:val="24"/>
        </w:rPr>
        <w:tab/>
      </w:r>
    </w:p>
    <w:p>
      <w:pPr>
        <w:pStyle w:val="53"/>
        <w:spacing w:line="288" w:lineRule="auto"/>
        <w:ind w:firstLine="480"/>
        <w:rPr>
          <w:rFonts w:ascii="仿宋" w:hAnsi="仿宋" w:eastAsia="仿宋"/>
        </w:rPr>
      </w:pPr>
      <w:r>
        <w:rPr>
          <w:rFonts w:ascii="仿宋" w:hAnsi="仿宋" w:eastAsia="仿宋"/>
        </w:rPr>
        <w:t>1</w:t>
      </w:r>
      <w:r>
        <w:rPr>
          <w:rFonts w:hint="eastAsia" w:ascii="仿宋" w:hAnsi="仿宋" w:eastAsia="仿宋"/>
        </w:rPr>
        <w:t>.乙方须提供全新的货物（含零部件、配件等），表面无划伤、无碰撞痕迹，且权属清楚，不得侵害他人的知识产权。</w:t>
      </w:r>
    </w:p>
    <w:p>
      <w:pPr>
        <w:pStyle w:val="53"/>
        <w:spacing w:line="288" w:lineRule="auto"/>
        <w:ind w:firstLine="480"/>
        <w:rPr>
          <w:rFonts w:ascii="仿宋" w:hAnsi="仿宋" w:eastAsia="仿宋"/>
        </w:rPr>
      </w:pPr>
      <w:r>
        <w:rPr>
          <w:rFonts w:hint="eastAsia" w:ascii="仿宋" w:hAnsi="仿宋" w:eastAsia="仿宋"/>
        </w:rPr>
        <w:t>2.货物必须符合或优于国家（行业）XXX标准，以及本项目磋商文件的质量要求和技术指标与出厂标准。</w:t>
      </w:r>
    </w:p>
    <w:p>
      <w:pPr>
        <w:pStyle w:val="53"/>
        <w:spacing w:line="288" w:lineRule="auto"/>
        <w:ind w:firstLine="480"/>
        <w:rPr>
          <w:rFonts w:ascii="仿宋" w:hAnsi="仿宋" w:eastAsia="仿宋"/>
        </w:rPr>
      </w:pPr>
      <w:r>
        <w:rPr>
          <w:rFonts w:hint="eastAsia" w:ascii="仿宋" w:hAnsi="仿宋" w:eastAsia="仿宋"/>
        </w:rPr>
        <w:t>3.乙方须在本合同签订之日起XXX日内送交货物成品样品给甲方确认，在甲方出具样品确认书并封存成品样品外观尺寸后，乙方才能按样生产，并以此样品作为验收样品；每台货物上均应有产品质量检验合格标志。</w:t>
      </w:r>
    </w:p>
    <w:p>
      <w:pPr>
        <w:pStyle w:val="53"/>
        <w:spacing w:line="288" w:lineRule="auto"/>
        <w:ind w:firstLine="480"/>
        <w:rPr>
          <w:rFonts w:ascii="仿宋" w:hAnsi="仿宋" w:eastAsia="仿宋"/>
        </w:rPr>
      </w:pPr>
      <w:r>
        <w:rPr>
          <w:rFonts w:hint="eastAsia" w:ascii="仿宋" w:hAnsi="仿宋" w:eastAsia="仿宋"/>
        </w:rPr>
        <w:t>4.货物制造质量出现问题，乙方应负责三包（包修、包换、包退），费用由乙方负担，甲方有权到乙方生产场地检查货物质量和生产进度。</w:t>
      </w:r>
    </w:p>
    <w:p>
      <w:pPr>
        <w:pStyle w:val="53"/>
        <w:spacing w:line="288" w:lineRule="auto"/>
        <w:ind w:firstLine="480"/>
        <w:rPr>
          <w:rFonts w:ascii="仿宋" w:hAnsi="仿宋" w:eastAsia="仿宋"/>
        </w:rPr>
      </w:pPr>
      <w:r>
        <w:rPr>
          <w:rFonts w:hint="eastAsia" w:ascii="仿宋" w:hAnsi="仿宋" w:eastAsia="仿宋"/>
        </w:rPr>
        <w:t>5.货物到现场后由于甲方保管不当造成的质量问题，乙方亦应负责修理，但费用由甲方负担。</w:t>
      </w:r>
    </w:p>
    <w:p>
      <w:pPr>
        <w:spacing w:line="288" w:lineRule="auto"/>
        <w:rPr>
          <w:rFonts w:ascii="仿宋" w:hAnsi="仿宋" w:eastAsia="仿宋"/>
          <w:sz w:val="28"/>
          <w:szCs w:val="28"/>
        </w:rPr>
      </w:pPr>
    </w:p>
    <w:p>
      <w:pPr>
        <w:pStyle w:val="5"/>
        <w:keepNext w:val="0"/>
        <w:keepLines w:val="0"/>
        <w:spacing w:before="0" w:after="0" w:line="288" w:lineRule="auto"/>
        <w:ind w:firstLine="472" w:firstLineChars="196"/>
        <w:rPr>
          <w:rFonts w:ascii="仿宋" w:hAnsi="仿宋" w:eastAsia="仿宋"/>
          <w:sz w:val="24"/>
          <w:szCs w:val="24"/>
        </w:rPr>
      </w:pPr>
      <w:r>
        <w:rPr>
          <w:rFonts w:hint="eastAsia" w:ascii="仿宋" w:hAnsi="仿宋" w:eastAsia="仿宋"/>
          <w:sz w:val="24"/>
          <w:szCs w:val="24"/>
        </w:rPr>
        <w:t>四、交货及验收</w:t>
      </w:r>
    </w:p>
    <w:p>
      <w:pPr>
        <w:pStyle w:val="53"/>
        <w:spacing w:line="288" w:lineRule="auto"/>
        <w:ind w:firstLine="480"/>
        <w:rPr>
          <w:rFonts w:ascii="仿宋" w:hAnsi="仿宋" w:eastAsia="仿宋"/>
        </w:rPr>
      </w:pPr>
      <w:r>
        <w:rPr>
          <w:rFonts w:ascii="仿宋" w:hAnsi="仿宋" w:eastAsia="仿宋"/>
        </w:rPr>
        <w:t>1</w:t>
      </w:r>
      <w:r>
        <w:rPr>
          <w:rFonts w:hint="eastAsia" w:ascii="仿宋" w:hAnsi="仿宋" w:eastAsia="仿宋"/>
        </w:rPr>
        <w:t>.乙方交货期限为合同签订生效后的XXX日内，在合同签订生效之日起（XXX）天内交货到甲方指定地点，随即在XXX日内全部完成安装调试验收合格交付使用</w:t>
      </w:r>
      <w:r>
        <w:rPr>
          <w:rFonts w:ascii="仿宋" w:hAnsi="仿宋" w:eastAsia="仿宋"/>
        </w:rPr>
        <w:t>(</w:t>
      </w:r>
      <w:r>
        <w:rPr>
          <w:rFonts w:hint="eastAsia" w:ascii="仿宋" w:hAnsi="仿宋" w:eastAsia="仿宋"/>
        </w:rPr>
        <w:t>如由于采购人的原因造成合同延迟签订或验收的，时间顺延</w:t>
      </w:r>
      <w:r>
        <w:rPr>
          <w:rFonts w:ascii="仿宋" w:hAnsi="仿宋" w:eastAsia="仿宋"/>
        </w:rPr>
        <w:t>)</w:t>
      </w:r>
      <w:r>
        <w:rPr>
          <w:rFonts w:hint="eastAsia" w:ascii="仿宋" w:hAnsi="仿宋" w:eastAsia="仿宋"/>
        </w:rPr>
        <w:t>。交货验收时须提供产品质检部门从同类产品中抽样检查合格的检测报告。</w:t>
      </w:r>
    </w:p>
    <w:p>
      <w:pPr>
        <w:pStyle w:val="53"/>
        <w:spacing w:line="288" w:lineRule="auto"/>
        <w:ind w:firstLine="480"/>
        <w:rPr>
          <w:rFonts w:ascii="仿宋" w:hAnsi="仿宋" w:eastAsia="仿宋"/>
        </w:rPr>
      </w:pPr>
      <w:r>
        <w:rPr>
          <w:rFonts w:ascii="仿宋" w:hAnsi="仿宋" w:eastAsia="仿宋"/>
        </w:rPr>
        <w:t>2</w:t>
      </w:r>
      <w:r>
        <w:rPr>
          <w:rFonts w:hint="eastAsia" w:ascii="仿宋" w:hAnsi="仿宋" w:eastAsia="仿宋"/>
        </w:rPr>
        <w:t>.验收由甲方组织，乙方配合进行：</w:t>
      </w:r>
    </w:p>
    <w:p>
      <w:pPr>
        <w:pStyle w:val="53"/>
        <w:spacing w:line="288" w:lineRule="auto"/>
        <w:ind w:firstLine="480"/>
        <w:rPr>
          <w:rFonts w:ascii="仿宋" w:hAnsi="仿宋" w:eastAsia="仿宋"/>
        </w:rPr>
      </w:pPr>
      <w:r>
        <w:rPr>
          <w:rFonts w:ascii="仿宋" w:hAnsi="仿宋" w:eastAsia="仿宋"/>
        </w:rPr>
        <w:t xml:space="preserve">(1) </w:t>
      </w:r>
      <w:r>
        <w:rPr>
          <w:rFonts w:hint="eastAsia" w:ascii="仿宋" w:hAnsi="仿宋" w:eastAsia="仿宋"/>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pPr>
        <w:pStyle w:val="53"/>
        <w:spacing w:line="288" w:lineRule="auto"/>
        <w:ind w:firstLine="480"/>
        <w:rPr>
          <w:rFonts w:ascii="仿宋" w:hAnsi="仿宋" w:eastAsia="仿宋"/>
        </w:rPr>
      </w:pPr>
      <w:r>
        <w:rPr>
          <w:rFonts w:ascii="仿宋" w:hAnsi="仿宋" w:eastAsia="仿宋"/>
        </w:rPr>
        <w:t xml:space="preserve">(2) </w:t>
      </w:r>
      <w:r>
        <w:rPr>
          <w:rFonts w:hint="eastAsia" w:ascii="仿宋" w:hAnsi="仿宋" w:eastAsia="仿宋"/>
        </w:rPr>
        <w:t>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pPr>
        <w:pStyle w:val="53"/>
        <w:spacing w:line="288" w:lineRule="auto"/>
        <w:ind w:firstLine="480"/>
        <w:rPr>
          <w:rFonts w:ascii="仿宋" w:hAnsi="仿宋" w:eastAsia="仿宋"/>
        </w:rPr>
      </w:pPr>
      <w:r>
        <w:rPr>
          <w:rFonts w:ascii="仿宋" w:hAnsi="仿宋" w:eastAsia="仿宋"/>
        </w:rPr>
        <w:t xml:space="preserve">(3) </w:t>
      </w:r>
      <w:r>
        <w:rPr>
          <w:rFonts w:hint="eastAsia" w:ascii="仿宋" w:hAnsi="仿宋" w:eastAsia="仿宋"/>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53"/>
        <w:spacing w:line="288" w:lineRule="auto"/>
        <w:ind w:firstLine="480"/>
        <w:rPr>
          <w:rFonts w:ascii="仿宋" w:hAnsi="仿宋" w:eastAsia="仿宋"/>
        </w:rPr>
      </w:pPr>
      <w:r>
        <w:rPr>
          <w:rFonts w:hint="eastAsia" w:ascii="仿宋" w:hAnsi="仿宋" w:eastAsia="仿宋"/>
        </w:rPr>
        <w:t>(4)如质量验收合格，双方签署质量验收报告。</w:t>
      </w:r>
    </w:p>
    <w:p>
      <w:pPr>
        <w:pStyle w:val="53"/>
        <w:spacing w:line="288" w:lineRule="auto"/>
        <w:ind w:firstLine="480"/>
        <w:rPr>
          <w:rFonts w:ascii="仿宋" w:hAnsi="仿宋" w:eastAsia="仿宋"/>
        </w:rPr>
      </w:pPr>
      <w:r>
        <w:rPr>
          <w:rFonts w:ascii="仿宋" w:hAnsi="仿宋" w:eastAsia="仿宋"/>
        </w:rPr>
        <w:t>3</w:t>
      </w:r>
      <w:r>
        <w:rPr>
          <w:rFonts w:hint="eastAsia" w:ascii="仿宋" w:hAnsi="仿宋" w:eastAsia="仿宋"/>
        </w:rPr>
        <w:t>.货物安装调试完毕后XXX日内，甲方无故不进行验收工作并已使用货物的，视同验收合格。</w:t>
      </w:r>
    </w:p>
    <w:p>
      <w:pPr>
        <w:pStyle w:val="53"/>
        <w:spacing w:line="288" w:lineRule="auto"/>
        <w:ind w:firstLine="480"/>
        <w:rPr>
          <w:rFonts w:ascii="仿宋" w:hAnsi="仿宋" w:eastAsia="仿宋"/>
        </w:rPr>
      </w:pPr>
      <w:r>
        <w:rPr>
          <w:rFonts w:ascii="仿宋" w:hAnsi="仿宋" w:eastAsia="仿宋"/>
        </w:rPr>
        <w:t>4</w:t>
      </w:r>
      <w:r>
        <w:rPr>
          <w:rFonts w:hint="eastAsia" w:ascii="仿宋" w:hAnsi="仿宋" w:eastAsia="仿宋"/>
        </w:rPr>
        <w:t>.乙方应将所提供货物的装箱清单、配件、随机工具、用户使用手册、原厂保修卡等资料交付给甲方；乙方不能完整交付货物及本款规定的单证和工具的，必须负责补齐，否则视为未按合同约定交货。</w:t>
      </w:r>
    </w:p>
    <w:p>
      <w:pPr>
        <w:pStyle w:val="53"/>
        <w:spacing w:line="288" w:lineRule="auto"/>
        <w:ind w:firstLine="480"/>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5</w:t>
      </w:r>
      <w:r>
        <w:rPr>
          <w:rFonts w:hint="eastAsia" w:ascii="仿宋" w:hAnsi="仿宋" w:eastAsia="仿宋"/>
          <w:color w:val="000000" w:themeColor="text1"/>
          <w14:textFill>
            <w14:solidFill>
              <w14:schemeClr w14:val="tx1"/>
            </w14:solidFill>
          </w14:textFill>
        </w:rPr>
        <w:t>.如货物经乙方XXX次维修仍不能达到合同约定的质量标准，甲方有权退货，并</w:t>
      </w:r>
      <w:r>
        <w:rPr>
          <w:rFonts w:hint="eastAsia" w:ascii="仿宋" w:hAnsi="仿宋" w:eastAsia="仿宋"/>
          <w:color w:val="000000" w:themeColor="text1"/>
          <w:spacing w:val="-6"/>
          <w14:textFill>
            <w14:solidFill>
              <w14:schemeClr w14:val="tx1"/>
            </w14:solidFill>
          </w14:textFill>
        </w:rPr>
        <w:t>视作乙方不能交付货物且须支付违约赔偿金给甲方，甲方还可依法追究乙方的违约责任。</w:t>
      </w:r>
    </w:p>
    <w:p>
      <w:pPr>
        <w:pStyle w:val="53"/>
        <w:spacing w:line="288"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6.其他未尽事宜应严格按照《财政部关于进一步加强政府采购需求和履约验收管理的指导意见》（财库〔2016〕205号）等政府采购相关法律法规的要求进行。</w:t>
      </w:r>
      <w:r>
        <w:rPr>
          <w:rFonts w:ascii="Calibri" w:hAnsi="Calibri" w:eastAsia="仿宋" w:cs="Calibri"/>
          <w:color w:val="000000" w:themeColor="text1"/>
          <w14:textFill>
            <w14:solidFill>
              <w14:schemeClr w14:val="tx1"/>
            </w14:solidFill>
          </w14:textFill>
        </w:rPr>
        <w:t> </w:t>
      </w:r>
    </w:p>
    <w:p>
      <w:pPr>
        <w:spacing w:line="288" w:lineRule="auto"/>
        <w:ind w:firstLine="470" w:firstLineChars="196"/>
        <w:rPr>
          <w:rFonts w:ascii="仿宋" w:hAnsi="仿宋" w:eastAsia="仿宋"/>
          <w:sz w:val="24"/>
        </w:rPr>
      </w:pPr>
    </w:p>
    <w:p>
      <w:pPr>
        <w:pStyle w:val="5"/>
        <w:keepNext w:val="0"/>
        <w:keepLines w:val="0"/>
        <w:spacing w:before="0" w:after="0" w:line="288" w:lineRule="auto"/>
        <w:ind w:firstLine="472" w:firstLineChars="196"/>
        <w:rPr>
          <w:rFonts w:ascii="仿宋" w:hAnsi="仿宋" w:eastAsia="仿宋"/>
          <w:sz w:val="24"/>
          <w:szCs w:val="24"/>
        </w:rPr>
      </w:pPr>
      <w:r>
        <w:rPr>
          <w:rFonts w:hint="eastAsia" w:ascii="仿宋" w:hAnsi="仿宋" w:eastAsia="仿宋"/>
          <w:sz w:val="24"/>
          <w:szCs w:val="24"/>
        </w:rPr>
        <w:t>五、付款方式</w:t>
      </w:r>
    </w:p>
    <w:p>
      <w:pPr>
        <w:pStyle w:val="53"/>
        <w:spacing w:line="288" w:lineRule="auto"/>
        <w:ind w:firstLine="480"/>
        <w:rPr>
          <w:rFonts w:ascii="仿宋" w:hAnsi="仿宋" w:eastAsia="仿宋"/>
        </w:rPr>
      </w:pPr>
      <w:r>
        <w:rPr>
          <w:rFonts w:ascii="仿宋" w:hAnsi="仿宋" w:eastAsia="仿宋"/>
        </w:rPr>
        <w:t>1</w:t>
      </w:r>
      <w:r>
        <w:rPr>
          <w:rFonts w:hint="eastAsia" w:ascii="仿宋" w:hAnsi="仿宋" w:eastAsia="仿宋"/>
        </w:rPr>
        <w:t>.甲方在本合同签订生效之日起接到乙方通知和票据凭证资料以及乙方交给甲方的合同履约保证金（按合同总价的百分之XXX  计算款额￥XXX元，人民币大写：XXX元整）后的XXX日内支付合同金额百分之XXX的价款。</w:t>
      </w:r>
    </w:p>
    <w:p>
      <w:pPr>
        <w:pStyle w:val="53"/>
        <w:spacing w:line="288" w:lineRule="auto"/>
        <w:ind w:firstLine="480"/>
        <w:rPr>
          <w:rFonts w:ascii="仿宋" w:hAnsi="仿宋" w:eastAsia="仿宋"/>
        </w:rPr>
      </w:pPr>
      <w:r>
        <w:rPr>
          <w:rFonts w:ascii="仿宋" w:hAnsi="仿宋" w:eastAsia="仿宋"/>
        </w:rPr>
        <w:t>2</w:t>
      </w:r>
      <w:r>
        <w:rPr>
          <w:rFonts w:hint="eastAsia" w:ascii="仿宋" w:hAnsi="仿宋" w:eastAsia="仿宋"/>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pPr>
        <w:pStyle w:val="53"/>
        <w:spacing w:line="288" w:lineRule="auto"/>
        <w:ind w:firstLine="480"/>
        <w:rPr>
          <w:rFonts w:ascii="仿宋" w:hAnsi="仿宋" w:eastAsia="仿宋"/>
        </w:rPr>
      </w:pPr>
      <w:r>
        <w:rPr>
          <w:rFonts w:ascii="仿宋" w:hAnsi="仿宋" w:eastAsia="仿宋"/>
        </w:rPr>
        <w:t>3</w:t>
      </w:r>
      <w:r>
        <w:rPr>
          <w:rFonts w:hint="eastAsia" w:ascii="仿宋" w:hAnsi="仿宋" w:eastAsia="仿宋"/>
        </w:rPr>
        <w:t>.乙方须向甲方出具合法有效完整的完税发票及凭证资料进行支付结算。</w:t>
      </w:r>
    </w:p>
    <w:p>
      <w:pPr>
        <w:pStyle w:val="53"/>
        <w:spacing w:line="288" w:lineRule="auto"/>
        <w:ind w:firstLine="480"/>
        <w:rPr>
          <w:rFonts w:ascii="仿宋" w:hAnsi="仿宋" w:eastAsia="仿宋"/>
        </w:rPr>
      </w:pPr>
      <w:r>
        <w:rPr>
          <w:rFonts w:hint="eastAsia" w:ascii="仿宋" w:hAnsi="仿宋" w:eastAsia="仿宋"/>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pPr>
        <w:pStyle w:val="53"/>
        <w:spacing w:line="288" w:lineRule="auto"/>
        <w:ind w:firstLine="560"/>
        <w:rPr>
          <w:rFonts w:ascii="仿宋" w:hAnsi="仿宋" w:eastAsia="仿宋"/>
          <w:sz w:val="28"/>
          <w:szCs w:val="28"/>
        </w:rPr>
      </w:pPr>
    </w:p>
    <w:p>
      <w:pPr>
        <w:pStyle w:val="5"/>
        <w:keepNext w:val="0"/>
        <w:keepLines w:val="0"/>
        <w:spacing w:before="0" w:after="0" w:line="288" w:lineRule="auto"/>
        <w:ind w:firstLine="472" w:firstLineChars="196"/>
        <w:rPr>
          <w:rFonts w:ascii="仿宋" w:hAnsi="仿宋" w:eastAsia="仿宋"/>
          <w:sz w:val="24"/>
          <w:szCs w:val="24"/>
        </w:rPr>
      </w:pPr>
      <w:r>
        <w:rPr>
          <w:rFonts w:hint="eastAsia" w:ascii="仿宋" w:hAnsi="仿宋" w:eastAsia="仿宋"/>
          <w:sz w:val="24"/>
          <w:szCs w:val="24"/>
        </w:rPr>
        <w:t>六、售后服务</w:t>
      </w:r>
    </w:p>
    <w:p>
      <w:pPr>
        <w:pStyle w:val="53"/>
        <w:spacing w:line="288" w:lineRule="auto"/>
        <w:ind w:firstLine="480"/>
        <w:rPr>
          <w:rFonts w:ascii="仿宋" w:hAnsi="仿宋" w:eastAsia="仿宋"/>
        </w:rPr>
      </w:pPr>
      <w:r>
        <w:rPr>
          <w:rFonts w:ascii="仿宋" w:hAnsi="仿宋" w:eastAsia="仿宋"/>
        </w:rPr>
        <w:t>1</w:t>
      </w:r>
      <w:r>
        <w:rPr>
          <w:rFonts w:hint="eastAsia" w:ascii="仿宋" w:hAnsi="仿宋" w:eastAsia="仿宋"/>
        </w:rPr>
        <w:t>.质保期为验收合格后</w:t>
      </w:r>
      <w:r>
        <w:rPr>
          <w:rFonts w:hint="eastAsia" w:ascii="仿宋" w:hAnsi="仿宋" w:eastAsia="仿宋"/>
          <w:szCs w:val="21"/>
        </w:rPr>
        <w:t>XX</w:t>
      </w:r>
      <w:r>
        <w:rPr>
          <w:rFonts w:hint="eastAsia" w:ascii="仿宋" w:hAnsi="仿宋" w:eastAsia="仿宋"/>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pPr>
        <w:pStyle w:val="53"/>
        <w:spacing w:line="288" w:lineRule="auto"/>
        <w:ind w:firstLine="480"/>
        <w:rPr>
          <w:rFonts w:ascii="仿宋" w:hAnsi="仿宋" w:eastAsia="仿宋"/>
        </w:rPr>
      </w:pPr>
      <w:r>
        <w:rPr>
          <w:rFonts w:ascii="仿宋" w:hAnsi="仿宋" w:eastAsia="仿宋"/>
        </w:rPr>
        <w:t>2</w:t>
      </w:r>
      <w:r>
        <w:rPr>
          <w:rFonts w:hint="eastAsia" w:ascii="仿宋" w:hAnsi="仿宋" w:eastAsia="仿宋"/>
        </w:rPr>
        <w:t>.乙方须指派专人负责与甲方联系售后服务事宜。</w:t>
      </w:r>
      <w:r>
        <w:rPr>
          <w:rFonts w:ascii="Calibri" w:hAnsi="Calibri" w:eastAsia="仿宋" w:cs="Calibri"/>
        </w:rPr>
        <w:t> </w:t>
      </w:r>
    </w:p>
    <w:p>
      <w:pPr>
        <w:spacing w:line="288" w:lineRule="auto"/>
        <w:ind w:firstLine="470" w:firstLineChars="196"/>
        <w:rPr>
          <w:rFonts w:ascii="仿宋" w:hAnsi="仿宋" w:eastAsia="仿宋"/>
          <w:sz w:val="24"/>
        </w:rPr>
      </w:pPr>
    </w:p>
    <w:p>
      <w:pPr>
        <w:pStyle w:val="5"/>
        <w:keepNext w:val="0"/>
        <w:keepLines w:val="0"/>
        <w:spacing w:before="0" w:after="0" w:line="288" w:lineRule="auto"/>
        <w:ind w:firstLine="472" w:firstLineChars="196"/>
        <w:rPr>
          <w:rFonts w:ascii="仿宋" w:hAnsi="仿宋" w:eastAsia="仿宋"/>
          <w:sz w:val="24"/>
          <w:szCs w:val="24"/>
        </w:rPr>
      </w:pPr>
      <w:r>
        <w:rPr>
          <w:rFonts w:hint="eastAsia" w:ascii="仿宋" w:hAnsi="仿宋" w:eastAsia="仿宋"/>
          <w:sz w:val="24"/>
          <w:szCs w:val="24"/>
        </w:rPr>
        <w:t>七、违约责任</w:t>
      </w:r>
    </w:p>
    <w:p>
      <w:pPr>
        <w:pStyle w:val="53"/>
        <w:spacing w:line="288" w:lineRule="auto"/>
        <w:ind w:firstLine="480"/>
        <w:rPr>
          <w:rFonts w:ascii="仿宋" w:hAnsi="仿宋" w:eastAsia="仿宋"/>
        </w:rPr>
      </w:pPr>
      <w:r>
        <w:rPr>
          <w:rFonts w:ascii="仿宋" w:hAnsi="仿宋" w:eastAsia="仿宋"/>
        </w:rPr>
        <w:t>1</w:t>
      </w:r>
      <w:r>
        <w:rPr>
          <w:rFonts w:hint="eastAsia" w:ascii="仿宋" w:hAnsi="仿宋" w:eastAsia="仿宋"/>
        </w:rPr>
        <w:t>.甲方违约责任</w:t>
      </w:r>
    </w:p>
    <w:p>
      <w:pPr>
        <w:pStyle w:val="53"/>
        <w:spacing w:line="288" w:lineRule="auto"/>
        <w:ind w:firstLine="480"/>
        <w:rPr>
          <w:rFonts w:ascii="仿宋" w:hAnsi="仿宋" w:eastAsia="仿宋"/>
        </w:rPr>
      </w:pPr>
      <w:r>
        <w:rPr>
          <w:rFonts w:hint="eastAsia" w:ascii="仿宋" w:hAnsi="仿宋" w:eastAsia="仿宋"/>
        </w:rPr>
        <w:t>（</w:t>
      </w:r>
      <w:r>
        <w:rPr>
          <w:rFonts w:ascii="仿宋" w:hAnsi="仿宋" w:eastAsia="仿宋"/>
        </w:rPr>
        <w:t>1</w:t>
      </w:r>
      <w:r>
        <w:rPr>
          <w:rFonts w:hint="eastAsia" w:ascii="仿宋" w:hAnsi="仿宋" w:eastAsia="仿宋"/>
        </w:rPr>
        <w:t>）甲方无正当理由拒收货物的，甲方应偿付合同总价百分之XXX的违约金；</w:t>
      </w:r>
    </w:p>
    <w:p>
      <w:pPr>
        <w:pStyle w:val="53"/>
        <w:spacing w:line="288" w:lineRule="auto"/>
        <w:ind w:firstLine="480"/>
        <w:rPr>
          <w:rFonts w:ascii="仿宋" w:hAnsi="仿宋" w:eastAsia="仿宋"/>
        </w:rPr>
      </w:pPr>
      <w:r>
        <w:rPr>
          <w:rFonts w:hint="eastAsia" w:ascii="仿宋" w:hAnsi="仿宋" w:eastAsia="仿宋"/>
        </w:rPr>
        <w:t>（</w:t>
      </w:r>
      <w:r>
        <w:rPr>
          <w:rFonts w:ascii="仿宋" w:hAnsi="仿宋" w:eastAsia="仿宋"/>
        </w:rPr>
        <w:t>2</w:t>
      </w:r>
      <w:r>
        <w:rPr>
          <w:rFonts w:hint="eastAsia" w:ascii="仿宋" w:hAnsi="仿宋" w:eastAsia="仿宋"/>
        </w:rPr>
        <w:t>）甲方逾期支付货款的，除应及时付足货款外，</w:t>
      </w:r>
      <w:r>
        <w:rPr>
          <w:rFonts w:ascii="仿宋" w:hAnsi="仿宋" w:eastAsia="仿宋"/>
        </w:rPr>
        <w:t>应向乙方偿付欠款总额万分之</w:t>
      </w:r>
      <w:r>
        <w:rPr>
          <w:rFonts w:hint="eastAsia" w:ascii="仿宋" w:hAnsi="仿宋" w:eastAsia="仿宋"/>
        </w:rPr>
        <w:t>XXX</w:t>
      </w:r>
      <w:r>
        <w:rPr>
          <w:rFonts w:ascii="仿宋" w:hAnsi="仿宋" w:eastAsia="仿宋"/>
        </w:rPr>
        <w:t>/天</w:t>
      </w:r>
      <w:r>
        <w:rPr>
          <w:rFonts w:hint="eastAsia" w:ascii="仿宋" w:hAnsi="仿宋" w:eastAsia="仿宋"/>
        </w:rPr>
        <w:t>的违约金；逾期付款超过XXX天的，乙方有权终止合同；</w:t>
      </w:r>
    </w:p>
    <w:p>
      <w:pPr>
        <w:pStyle w:val="53"/>
        <w:spacing w:line="288" w:lineRule="auto"/>
        <w:ind w:firstLine="480"/>
        <w:rPr>
          <w:rFonts w:ascii="仿宋" w:hAnsi="仿宋" w:eastAsia="仿宋"/>
        </w:rPr>
      </w:pPr>
      <w:r>
        <w:rPr>
          <w:rFonts w:hint="eastAsia" w:ascii="仿宋" w:hAnsi="仿宋" w:eastAsia="仿宋"/>
        </w:rPr>
        <w:t>（</w:t>
      </w:r>
      <w:r>
        <w:rPr>
          <w:rFonts w:ascii="仿宋" w:hAnsi="仿宋" w:eastAsia="仿宋"/>
        </w:rPr>
        <w:t>3</w:t>
      </w:r>
      <w:r>
        <w:rPr>
          <w:rFonts w:hint="eastAsia" w:ascii="仿宋" w:hAnsi="仿宋" w:eastAsia="仿宋"/>
        </w:rPr>
        <w:t>）甲方偿付的违约金不足以弥补乙方损失的，还应按乙方损失尚未弥补的部分，支付赔偿金给乙方。</w:t>
      </w:r>
    </w:p>
    <w:p>
      <w:pPr>
        <w:pStyle w:val="53"/>
        <w:spacing w:line="288" w:lineRule="auto"/>
        <w:ind w:firstLine="480"/>
        <w:rPr>
          <w:rFonts w:ascii="仿宋" w:hAnsi="仿宋" w:eastAsia="仿宋"/>
        </w:rPr>
      </w:pPr>
      <w:r>
        <w:rPr>
          <w:rFonts w:ascii="仿宋" w:hAnsi="仿宋" w:eastAsia="仿宋"/>
        </w:rPr>
        <w:t>2</w:t>
      </w:r>
      <w:r>
        <w:rPr>
          <w:rFonts w:hint="eastAsia" w:ascii="仿宋" w:hAnsi="仿宋" w:eastAsia="仿宋"/>
        </w:rPr>
        <w:t>.乙方违约责任</w:t>
      </w:r>
    </w:p>
    <w:p>
      <w:pPr>
        <w:pStyle w:val="53"/>
        <w:spacing w:line="288" w:lineRule="auto"/>
        <w:ind w:firstLine="480"/>
        <w:rPr>
          <w:rFonts w:ascii="仿宋" w:hAnsi="仿宋" w:eastAsia="仿宋"/>
        </w:rPr>
      </w:pPr>
      <w:r>
        <w:rPr>
          <w:rFonts w:hint="eastAsia" w:ascii="仿宋" w:hAnsi="仿宋" w:eastAsia="仿宋"/>
        </w:rPr>
        <w:t>（</w:t>
      </w:r>
      <w:r>
        <w:rPr>
          <w:rFonts w:ascii="仿宋" w:hAnsi="仿宋" w:eastAsia="仿宋"/>
        </w:rPr>
        <w:t>1</w:t>
      </w:r>
      <w:r>
        <w:rPr>
          <w:rFonts w:hint="eastAsia" w:ascii="仿宋" w:hAnsi="仿宋" w:eastAsia="仿宋"/>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pPr>
        <w:pStyle w:val="53"/>
        <w:spacing w:line="288" w:lineRule="auto"/>
        <w:ind w:firstLine="480"/>
        <w:rPr>
          <w:rFonts w:ascii="仿宋" w:hAnsi="仿宋" w:eastAsia="仿宋"/>
        </w:rPr>
      </w:pPr>
      <w:r>
        <w:rPr>
          <w:rFonts w:hint="eastAsia" w:ascii="仿宋" w:hAnsi="仿宋" w:eastAsia="仿宋"/>
        </w:rPr>
        <w:t>（</w:t>
      </w:r>
      <w:r>
        <w:rPr>
          <w:rFonts w:ascii="仿宋" w:hAnsi="仿宋" w:eastAsia="仿宋"/>
        </w:rPr>
        <w:t>2</w:t>
      </w:r>
      <w:r>
        <w:rPr>
          <w:rFonts w:hint="eastAsia" w:ascii="仿宋" w:hAnsi="仿宋" w:eastAsia="仿宋"/>
        </w:rPr>
        <w:t>）乙方不能交付货物或逾期交付货物而违约的，除应及时交足货物外，</w:t>
      </w:r>
      <w:r>
        <w:rPr>
          <w:rFonts w:ascii="仿宋" w:hAnsi="仿宋" w:eastAsia="仿宋"/>
        </w:rPr>
        <w:t>应向甲方偿付逾期交货部分货款总额的万分之</w:t>
      </w:r>
      <w:r>
        <w:rPr>
          <w:rFonts w:hint="eastAsia" w:ascii="仿宋" w:hAnsi="仿宋" w:eastAsia="仿宋"/>
        </w:rPr>
        <w:t>XXX</w:t>
      </w:r>
      <w:r>
        <w:rPr>
          <w:rFonts w:ascii="仿宋" w:hAnsi="仿宋" w:eastAsia="仿宋"/>
        </w:rPr>
        <w:t>/天</w:t>
      </w:r>
      <w:r>
        <w:rPr>
          <w:rFonts w:hint="eastAsia" w:ascii="仿宋" w:hAnsi="仿宋" w:eastAsia="仿宋"/>
        </w:rPr>
        <w:t>的违约金；逾期交货超过</w:t>
      </w:r>
      <w:r>
        <w:rPr>
          <w:rFonts w:hint="eastAsia" w:ascii="仿宋" w:hAnsi="仿宋" w:eastAsia="仿宋"/>
          <w:szCs w:val="21"/>
        </w:rPr>
        <w:t>XX</w:t>
      </w:r>
      <w:r>
        <w:rPr>
          <w:rFonts w:hint="eastAsia" w:ascii="仿宋" w:hAnsi="仿宋" w:eastAsia="仿宋"/>
        </w:rPr>
        <w:t>天，甲方有权终止合同，乙方则应按合同总价的百分之XXX的款额向甲方偿付赔偿金，并须全额退还甲方已经付给乙方的货款及其利息。</w:t>
      </w:r>
    </w:p>
    <w:p>
      <w:pPr>
        <w:pStyle w:val="53"/>
        <w:spacing w:line="288" w:lineRule="auto"/>
        <w:ind w:firstLine="480"/>
        <w:rPr>
          <w:rFonts w:ascii="仿宋" w:hAnsi="仿宋" w:eastAsia="仿宋"/>
        </w:rPr>
      </w:pPr>
      <w:r>
        <w:rPr>
          <w:rFonts w:hint="eastAsia" w:ascii="仿宋" w:hAnsi="仿宋" w:eastAsia="仿宋"/>
        </w:rPr>
        <w:t>（</w:t>
      </w:r>
      <w:r>
        <w:rPr>
          <w:rFonts w:ascii="仿宋" w:hAnsi="仿宋" w:eastAsia="仿宋"/>
        </w:rPr>
        <w:t>3</w:t>
      </w:r>
      <w:r>
        <w:rPr>
          <w:rFonts w:hint="eastAsia" w:ascii="仿宋" w:hAnsi="仿宋" w:eastAsia="仿宋"/>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pPr>
        <w:pStyle w:val="53"/>
        <w:spacing w:line="288" w:lineRule="auto"/>
        <w:ind w:firstLine="480"/>
        <w:rPr>
          <w:rFonts w:ascii="仿宋" w:hAnsi="仿宋" w:eastAsia="仿宋"/>
        </w:rPr>
      </w:pPr>
      <w:r>
        <w:rPr>
          <w:rFonts w:hint="eastAsia" w:ascii="仿宋" w:hAnsi="仿宋" w:eastAsia="仿宋"/>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pPr>
        <w:pStyle w:val="53"/>
        <w:spacing w:line="288" w:lineRule="auto"/>
        <w:ind w:firstLine="480"/>
        <w:rPr>
          <w:rFonts w:ascii="仿宋" w:hAnsi="仿宋" w:eastAsia="仿宋"/>
        </w:rPr>
      </w:pPr>
      <w:r>
        <w:rPr>
          <w:rFonts w:hint="eastAsia" w:ascii="仿宋" w:hAnsi="仿宋" w:eastAsia="仿宋"/>
        </w:rPr>
        <w:t>（</w:t>
      </w:r>
      <w:r>
        <w:rPr>
          <w:rFonts w:ascii="仿宋" w:hAnsi="仿宋" w:eastAsia="仿宋"/>
        </w:rPr>
        <w:t>5</w:t>
      </w:r>
      <w:r>
        <w:rPr>
          <w:rFonts w:hint="eastAsia" w:ascii="仿宋" w:hAnsi="仿宋" w:eastAsia="仿宋"/>
        </w:rPr>
        <w:t>）乙方偿付的违约金不足以弥补甲方损失的，还应按甲方损失尚未弥补的部分，支付赔偿金给甲方。</w:t>
      </w:r>
    </w:p>
    <w:p>
      <w:pPr>
        <w:spacing w:line="288" w:lineRule="auto"/>
        <w:ind w:firstLine="360" w:firstLineChars="150"/>
        <w:rPr>
          <w:rFonts w:ascii="仿宋" w:hAnsi="仿宋" w:eastAsia="仿宋"/>
          <w:sz w:val="24"/>
        </w:rPr>
      </w:pPr>
    </w:p>
    <w:p>
      <w:pPr>
        <w:pStyle w:val="5"/>
        <w:keepNext w:val="0"/>
        <w:keepLines w:val="0"/>
        <w:spacing w:before="0" w:after="0" w:line="288" w:lineRule="auto"/>
        <w:ind w:firstLine="472" w:firstLineChars="196"/>
        <w:rPr>
          <w:rFonts w:ascii="仿宋" w:hAnsi="仿宋" w:eastAsia="仿宋"/>
          <w:sz w:val="24"/>
          <w:szCs w:val="24"/>
        </w:rPr>
      </w:pPr>
      <w:r>
        <w:rPr>
          <w:rFonts w:hint="eastAsia" w:ascii="仿宋" w:hAnsi="仿宋" w:eastAsia="仿宋"/>
          <w:sz w:val="24"/>
          <w:szCs w:val="24"/>
        </w:rPr>
        <w:t>八、争议解决办法</w:t>
      </w:r>
    </w:p>
    <w:p>
      <w:pPr>
        <w:pStyle w:val="53"/>
        <w:spacing w:line="288" w:lineRule="auto"/>
        <w:ind w:firstLine="480"/>
        <w:rPr>
          <w:rFonts w:ascii="仿宋" w:hAnsi="仿宋" w:eastAsia="仿宋"/>
        </w:rPr>
      </w:pPr>
      <w:r>
        <w:rPr>
          <w:rFonts w:ascii="仿宋" w:hAnsi="仿宋" w:eastAsia="仿宋"/>
        </w:rPr>
        <w:t>1</w:t>
      </w:r>
      <w:r>
        <w:rPr>
          <w:rFonts w:hint="eastAsia" w:ascii="仿宋" w:hAnsi="仿宋" w:eastAsia="仿宋"/>
        </w:rPr>
        <w:t>.因货物的质量问题发生争议，由质量技术监督部门或其指定的质量鉴定机构进行质量鉴定。货物符合标准的，鉴定费由甲方承担；货物不符合质量标准的，鉴定费由乙方承担。</w:t>
      </w:r>
    </w:p>
    <w:p>
      <w:pPr>
        <w:pStyle w:val="53"/>
        <w:spacing w:line="288" w:lineRule="auto"/>
        <w:ind w:firstLine="480"/>
        <w:rPr>
          <w:rFonts w:ascii="仿宋" w:hAnsi="仿宋" w:eastAsia="仿宋"/>
        </w:rPr>
      </w:pPr>
      <w:r>
        <w:rPr>
          <w:rFonts w:ascii="仿宋" w:hAnsi="仿宋" w:eastAsia="仿宋"/>
        </w:rPr>
        <w:t>2</w:t>
      </w:r>
      <w:r>
        <w:rPr>
          <w:rFonts w:hint="eastAsia" w:ascii="仿宋" w:hAnsi="仿宋" w:eastAsia="仿宋"/>
        </w:rPr>
        <w:t>.合同履行期间</w:t>
      </w:r>
      <w:r>
        <w:rPr>
          <w:rFonts w:ascii="仿宋" w:hAnsi="仿宋" w:eastAsia="仿宋"/>
        </w:rPr>
        <w:t>,</w:t>
      </w:r>
      <w:r>
        <w:rPr>
          <w:rFonts w:hint="eastAsia" w:ascii="仿宋" w:hAnsi="仿宋" w:eastAsia="仿宋"/>
        </w:rPr>
        <w:t>若双方发生争议，可协商或由有关部门调解解决，协商或调解不成的，由当事人依法维护其合法权益。</w:t>
      </w:r>
    </w:p>
    <w:p>
      <w:pPr>
        <w:spacing w:line="288" w:lineRule="auto"/>
        <w:ind w:firstLine="360" w:firstLineChars="150"/>
        <w:rPr>
          <w:rFonts w:ascii="仿宋" w:hAnsi="仿宋" w:eastAsia="仿宋"/>
          <w:sz w:val="24"/>
        </w:rPr>
      </w:pPr>
    </w:p>
    <w:p>
      <w:pPr>
        <w:pStyle w:val="5"/>
        <w:keepNext w:val="0"/>
        <w:keepLines w:val="0"/>
        <w:spacing w:before="0" w:after="0" w:line="288" w:lineRule="auto"/>
        <w:ind w:firstLine="472" w:firstLineChars="196"/>
        <w:rPr>
          <w:rFonts w:ascii="仿宋" w:hAnsi="仿宋" w:eastAsia="仿宋"/>
          <w:sz w:val="24"/>
          <w:szCs w:val="24"/>
        </w:rPr>
      </w:pPr>
      <w:r>
        <w:rPr>
          <w:rFonts w:hint="eastAsia" w:ascii="仿宋" w:hAnsi="仿宋" w:eastAsia="仿宋"/>
          <w:sz w:val="24"/>
          <w:szCs w:val="24"/>
        </w:rPr>
        <w:t>九、其他</w:t>
      </w:r>
    </w:p>
    <w:p>
      <w:pPr>
        <w:pStyle w:val="53"/>
        <w:spacing w:line="288" w:lineRule="auto"/>
        <w:ind w:firstLine="480"/>
        <w:rPr>
          <w:rFonts w:ascii="仿宋" w:hAnsi="仿宋" w:eastAsia="仿宋"/>
        </w:rPr>
      </w:pPr>
      <w:r>
        <w:rPr>
          <w:rFonts w:ascii="仿宋" w:hAnsi="仿宋" w:eastAsia="仿宋"/>
        </w:rPr>
        <w:t>1</w:t>
      </w:r>
      <w:r>
        <w:rPr>
          <w:rFonts w:hint="eastAsia" w:ascii="仿宋" w:hAnsi="仿宋" w:eastAsia="仿宋"/>
        </w:rPr>
        <w:t>.如有未尽事宜，由双方依法订立补充合同。</w:t>
      </w:r>
    </w:p>
    <w:p>
      <w:pPr>
        <w:pStyle w:val="53"/>
        <w:spacing w:line="288" w:lineRule="auto"/>
        <w:ind w:firstLine="480"/>
        <w:rPr>
          <w:rFonts w:ascii="仿宋" w:hAnsi="仿宋" w:eastAsia="仿宋"/>
        </w:rPr>
      </w:pPr>
      <w:r>
        <w:rPr>
          <w:rFonts w:ascii="仿宋" w:hAnsi="仿宋" w:eastAsia="仿宋"/>
        </w:rPr>
        <w:t>2</w:t>
      </w:r>
      <w:r>
        <w:rPr>
          <w:rFonts w:hint="eastAsia" w:ascii="仿宋" w:hAnsi="仿宋" w:eastAsia="仿宋"/>
        </w:rPr>
        <w:t>.本合同双方应加盖骑缝章。</w:t>
      </w:r>
    </w:p>
    <w:p>
      <w:pPr>
        <w:pStyle w:val="53"/>
        <w:spacing w:line="288" w:lineRule="auto"/>
        <w:ind w:firstLine="480"/>
        <w:rPr>
          <w:rFonts w:ascii="仿宋" w:hAnsi="仿宋" w:eastAsia="仿宋"/>
        </w:rPr>
      </w:pPr>
      <w:r>
        <w:rPr>
          <w:rFonts w:hint="eastAsia" w:ascii="仿宋" w:hAnsi="仿宋" w:eastAsia="仿宋"/>
        </w:rPr>
        <w:t>3.本合同一式四份，自双方签章并经代理机构审核编号后生效。甲方、乙方、政府采购管理部门、采购代理机构各一份。</w:t>
      </w:r>
    </w:p>
    <w:p>
      <w:pPr>
        <w:pStyle w:val="64"/>
        <w:spacing w:line="288" w:lineRule="auto"/>
        <w:ind w:firstLine="480"/>
        <w:rPr>
          <w:rFonts w:ascii="仿宋" w:hAnsi="仿宋" w:eastAsia="仿宋"/>
          <w:sz w:val="24"/>
        </w:rPr>
      </w:pPr>
    </w:p>
    <w:p>
      <w:pPr>
        <w:spacing w:line="288" w:lineRule="auto"/>
        <w:ind w:firstLine="480" w:firstLineChars="200"/>
        <w:rPr>
          <w:rFonts w:ascii="仿宋" w:hAnsi="仿宋" w:eastAsia="仿宋"/>
          <w:sz w:val="24"/>
        </w:rPr>
      </w:pPr>
      <w:r>
        <w:rPr>
          <w:rFonts w:hint="eastAsia" w:ascii="仿宋" w:hAnsi="仿宋" w:eastAsia="仿宋"/>
          <w:sz w:val="24"/>
        </w:rPr>
        <w:t>甲    方：   （盖单位公章）</w:t>
      </w:r>
      <w:r>
        <w:rPr>
          <w:rFonts w:ascii="仿宋" w:hAnsi="仿宋" w:eastAsia="仿宋"/>
          <w:sz w:val="24"/>
        </w:rPr>
        <w:tab/>
      </w:r>
      <w:r>
        <w:rPr>
          <w:rFonts w:ascii="仿宋" w:hAnsi="仿宋" w:eastAsia="仿宋"/>
          <w:sz w:val="24"/>
        </w:rPr>
        <w:tab/>
      </w:r>
      <w:r>
        <w:rPr>
          <w:rFonts w:hint="eastAsia" w:ascii="仿宋" w:hAnsi="仿宋" w:eastAsia="仿宋"/>
          <w:sz w:val="24"/>
        </w:rPr>
        <w:t xml:space="preserve">   乙    方：（盖单位公章）</w:t>
      </w:r>
    </w:p>
    <w:p>
      <w:pPr>
        <w:spacing w:line="288" w:lineRule="auto"/>
        <w:ind w:firstLine="480" w:firstLineChars="200"/>
        <w:rPr>
          <w:rFonts w:ascii="仿宋" w:hAnsi="仿宋" w:eastAsia="仿宋"/>
          <w:sz w:val="24"/>
        </w:rPr>
      </w:pPr>
      <w:r>
        <w:rPr>
          <w:rFonts w:hint="eastAsia" w:ascii="仿宋" w:hAnsi="仿宋" w:eastAsia="仿宋"/>
          <w:sz w:val="24"/>
        </w:rPr>
        <w:t>法定代表人/单位负责人（授权代表）：法定代表人/单位负责人（授权代表）：</w:t>
      </w:r>
    </w:p>
    <w:p>
      <w:pPr>
        <w:spacing w:line="288" w:lineRule="auto"/>
        <w:ind w:firstLine="480" w:firstLineChars="200"/>
        <w:rPr>
          <w:rFonts w:ascii="仿宋" w:hAnsi="仿宋" w:eastAsia="仿宋"/>
          <w:sz w:val="24"/>
        </w:rPr>
      </w:pPr>
      <w:r>
        <w:rPr>
          <w:rFonts w:hint="eastAsia" w:ascii="仿宋" w:hAnsi="仿宋" w:eastAsia="仿宋"/>
          <w:sz w:val="24"/>
        </w:rPr>
        <w:t>地    址：                        地    址：</w:t>
      </w:r>
    </w:p>
    <w:p>
      <w:pPr>
        <w:spacing w:line="288" w:lineRule="auto"/>
        <w:ind w:firstLine="480" w:firstLineChars="200"/>
        <w:rPr>
          <w:rFonts w:ascii="仿宋" w:hAnsi="仿宋" w:eastAsia="仿宋"/>
          <w:sz w:val="24"/>
        </w:rPr>
      </w:pPr>
      <w:r>
        <w:rPr>
          <w:rFonts w:hint="eastAsia" w:ascii="仿宋" w:hAnsi="仿宋" w:eastAsia="仿宋"/>
          <w:sz w:val="24"/>
        </w:rPr>
        <w:t>开户银行：                        开户银行：</w:t>
      </w:r>
    </w:p>
    <w:p>
      <w:pPr>
        <w:spacing w:line="288" w:lineRule="auto"/>
        <w:ind w:firstLine="480" w:firstLineChars="200"/>
        <w:rPr>
          <w:rFonts w:ascii="仿宋" w:hAnsi="仿宋" w:eastAsia="仿宋"/>
          <w:sz w:val="24"/>
        </w:rPr>
      </w:pPr>
      <w:r>
        <w:rPr>
          <w:rFonts w:hint="eastAsia" w:ascii="仿宋" w:hAnsi="仿宋" w:eastAsia="仿宋"/>
          <w:sz w:val="24"/>
        </w:rPr>
        <w:t>账    号：                        账    号：</w:t>
      </w:r>
    </w:p>
    <w:p>
      <w:pPr>
        <w:spacing w:line="288" w:lineRule="auto"/>
        <w:ind w:firstLine="480" w:firstLineChars="200"/>
        <w:rPr>
          <w:rFonts w:ascii="仿宋" w:hAnsi="仿宋" w:eastAsia="仿宋"/>
          <w:sz w:val="24"/>
        </w:rPr>
      </w:pPr>
      <w:r>
        <w:rPr>
          <w:rFonts w:hint="eastAsia" w:ascii="仿宋" w:hAnsi="仿宋" w:eastAsia="仿宋"/>
          <w:sz w:val="24"/>
        </w:rPr>
        <w:t>电    话：                        电    话：</w:t>
      </w:r>
    </w:p>
    <w:p>
      <w:pPr>
        <w:spacing w:line="288" w:lineRule="auto"/>
        <w:ind w:firstLine="480" w:firstLineChars="200"/>
        <w:rPr>
          <w:rFonts w:ascii="仿宋" w:hAnsi="仿宋" w:eastAsia="仿宋"/>
          <w:sz w:val="24"/>
        </w:rPr>
      </w:pPr>
      <w:r>
        <w:rPr>
          <w:rFonts w:hint="eastAsia" w:ascii="仿宋" w:hAnsi="仿宋" w:eastAsia="仿宋"/>
          <w:sz w:val="24"/>
        </w:rPr>
        <w:t>传    真：                        传    真：</w:t>
      </w:r>
    </w:p>
    <w:p>
      <w:pPr>
        <w:spacing w:line="288" w:lineRule="auto"/>
        <w:ind w:firstLine="480" w:firstLineChars="200"/>
        <w:rPr>
          <w:rFonts w:ascii="仿宋" w:hAnsi="仿宋" w:eastAsia="仿宋"/>
          <w:sz w:val="24"/>
        </w:rPr>
      </w:pPr>
      <w:r>
        <w:rPr>
          <w:rFonts w:hint="eastAsia" w:ascii="仿宋" w:hAnsi="仿宋" w:eastAsia="仿宋"/>
          <w:sz w:val="24"/>
        </w:rPr>
        <w:t>签约日期：XX年XX月XX日</w:t>
      </w:r>
      <w:r>
        <w:rPr>
          <w:rFonts w:ascii="仿宋" w:hAnsi="仿宋" w:eastAsia="仿宋"/>
          <w:sz w:val="24"/>
        </w:rPr>
        <w:tab/>
      </w:r>
      <w:r>
        <w:rPr>
          <w:rFonts w:ascii="仿宋" w:hAnsi="仿宋" w:eastAsia="仿宋"/>
          <w:sz w:val="24"/>
        </w:rPr>
        <w:tab/>
      </w:r>
      <w:r>
        <w:rPr>
          <w:rFonts w:ascii="仿宋" w:hAnsi="仿宋" w:eastAsia="仿宋"/>
          <w:sz w:val="24"/>
        </w:rPr>
        <w:tab/>
      </w:r>
      <w:r>
        <w:rPr>
          <w:rFonts w:hint="eastAsia" w:ascii="仿宋" w:hAnsi="仿宋" w:eastAsia="仿宋"/>
          <w:sz w:val="24"/>
        </w:rPr>
        <w:t>签约日期：XX年XX月XX日</w:t>
      </w:r>
    </w:p>
    <w:p/>
    <w:bookmarkEnd w:id="110"/>
    <w:p/>
    <w:p>
      <w:bookmarkStart w:id="125" w:name="PO_默认文件内容_33"/>
    </w:p>
    <w:p>
      <w:r>
        <w:rPr>
          <w:rFonts w:hint="eastAsia"/>
        </w:rPr>
        <w:br w:type="page"/>
      </w:r>
    </w:p>
    <w:p>
      <w:pPr>
        <w:widowControl/>
        <w:spacing w:line="360" w:lineRule="atLeast"/>
        <w:jc w:val="left"/>
        <w:outlineLvl w:val="1"/>
        <w:rPr>
          <w:rFonts w:ascii="仿宋" w:hAnsi="仿宋" w:eastAsia="仿宋"/>
          <w:b/>
          <w:sz w:val="32"/>
          <w:szCs w:val="32"/>
        </w:rPr>
      </w:pPr>
      <w:r>
        <w:rPr>
          <w:rFonts w:hint="eastAsia" w:ascii="仿宋" w:hAnsi="仿宋" w:eastAsia="仿宋"/>
          <w:b/>
          <w:sz w:val="32"/>
          <w:szCs w:val="32"/>
        </w:rPr>
        <w:t>附件一</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报价一览表</w:t>
      </w:r>
    </w:p>
    <w:p>
      <w:pPr>
        <w:jc w:val="left"/>
        <w:rPr>
          <w:rFonts w:ascii="仿宋" w:hAnsi="仿宋" w:eastAsia="仿宋"/>
          <w:szCs w:val="21"/>
        </w:rPr>
      </w:pPr>
    </w:p>
    <w:p>
      <w:pPr>
        <w:ind w:right="1302" w:rightChars="620"/>
        <w:rPr>
          <w:rFonts w:ascii="仿宋" w:hAnsi="仿宋" w:eastAsia="仿宋"/>
          <w:sz w:val="24"/>
        </w:rPr>
      </w:pPr>
      <w:r>
        <w:rPr>
          <w:rFonts w:ascii="仿宋" w:hAnsi="仿宋" w:eastAsia="仿宋"/>
          <w:sz w:val="24"/>
        </w:rPr>
        <w:t>项目名称：</w:t>
      </w:r>
    </w:p>
    <w:p>
      <w:pPr>
        <w:ind w:right="1302" w:rightChars="620"/>
        <w:rPr>
          <w:rFonts w:ascii="仿宋" w:hAnsi="仿宋" w:eastAsia="仿宋"/>
          <w:sz w:val="24"/>
        </w:rPr>
      </w:pPr>
      <w:r>
        <w:rPr>
          <w:rFonts w:ascii="仿宋" w:hAnsi="仿宋" w:eastAsia="仿宋"/>
          <w:sz w:val="24"/>
        </w:rPr>
        <w:t>采购编号：</w:t>
      </w:r>
    </w:p>
    <w:p>
      <w:pPr>
        <w:ind w:right="1302" w:rightChars="620"/>
        <w:rPr>
          <w:rFonts w:ascii="仿宋" w:hAnsi="仿宋" w:eastAsia="仿宋"/>
          <w:sz w:val="24"/>
        </w:rPr>
      </w:pPr>
      <w:r>
        <w:rPr>
          <w:rFonts w:hint="eastAsia" w:ascii="仿宋" w:hAnsi="仿宋" w:eastAsia="仿宋"/>
          <w:sz w:val="24"/>
        </w:rPr>
        <w:t>第XX包</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1368"/>
        <w:gridCol w:w="2100"/>
        <w:gridCol w:w="1017"/>
        <w:gridCol w:w="1175"/>
        <w:gridCol w:w="1153"/>
        <w:gridCol w:w="1164"/>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52" w:type="pct"/>
            <w:vAlign w:val="center"/>
          </w:tcPr>
          <w:p>
            <w:pPr>
              <w:jc w:val="center"/>
              <w:rPr>
                <w:rFonts w:ascii="仿宋" w:hAnsi="仿宋" w:eastAsia="仿宋"/>
                <w:szCs w:val="21"/>
              </w:rPr>
            </w:pPr>
            <w:r>
              <w:rPr>
                <w:rFonts w:hint="eastAsia" w:ascii="仿宋" w:hAnsi="仿宋" w:eastAsia="仿宋"/>
                <w:szCs w:val="21"/>
              </w:rPr>
              <w:t>序号</w:t>
            </w:r>
          </w:p>
        </w:tc>
        <w:tc>
          <w:tcPr>
            <w:tcW w:w="746" w:type="pct"/>
          </w:tcPr>
          <w:p>
            <w:pPr>
              <w:jc w:val="center"/>
              <w:rPr>
                <w:rFonts w:ascii="仿宋" w:hAnsi="仿宋" w:eastAsia="仿宋"/>
                <w:szCs w:val="21"/>
              </w:rPr>
            </w:pPr>
          </w:p>
          <w:p>
            <w:pPr>
              <w:jc w:val="center"/>
              <w:rPr>
                <w:rFonts w:ascii="仿宋" w:hAnsi="仿宋" w:eastAsia="仿宋"/>
                <w:szCs w:val="21"/>
              </w:rPr>
            </w:pPr>
            <w:r>
              <w:rPr>
                <w:rFonts w:hint="eastAsia" w:ascii="仿宋" w:hAnsi="仿宋" w:eastAsia="仿宋"/>
                <w:szCs w:val="21"/>
              </w:rPr>
              <w:t>货物名称</w:t>
            </w:r>
          </w:p>
        </w:tc>
        <w:tc>
          <w:tcPr>
            <w:tcW w:w="1145" w:type="pct"/>
            <w:vAlign w:val="center"/>
          </w:tcPr>
          <w:p>
            <w:pPr>
              <w:jc w:val="center"/>
              <w:rPr>
                <w:rFonts w:ascii="仿宋" w:hAnsi="仿宋" w:eastAsia="仿宋"/>
                <w:szCs w:val="21"/>
              </w:rPr>
            </w:pPr>
            <w:r>
              <w:rPr>
                <w:rFonts w:hint="eastAsia" w:ascii="仿宋" w:hAnsi="仿宋" w:eastAsia="仿宋"/>
                <w:szCs w:val="21"/>
              </w:rPr>
              <w:t>制造厂家及规格型号</w:t>
            </w:r>
          </w:p>
        </w:tc>
        <w:tc>
          <w:tcPr>
            <w:tcW w:w="555" w:type="pct"/>
            <w:vAlign w:val="center"/>
          </w:tcPr>
          <w:p>
            <w:pPr>
              <w:jc w:val="center"/>
              <w:rPr>
                <w:rFonts w:ascii="仿宋" w:hAnsi="仿宋" w:eastAsia="仿宋"/>
                <w:szCs w:val="21"/>
              </w:rPr>
            </w:pPr>
            <w:r>
              <w:rPr>
                <w:rFonts w:hint="eastAsia" w:ascii="仿宋" w:hAnsi="仿宋" w:eastAsia="仿宋"/>
                <w:szCs w:val="21"/>
              </w:rPr>
              <w:t>数量</w:t>
            </w:r>
          </w:p>
        </w:tc>
        <w:tc>
          <w:tcPr>
            <w:tcW w:w="641" w:type="pct"/>
            <w:vAlign w:val="center"/>
          </w:tcPr>
          <w:p>
            <w:pPr>
              <w:jc w:val="center"/>
              <w:rPr>
                <w:rFonts w:ascii="仿宋" w:hAnsi="仿宋" w:eastAsia="仿宋"/>
                <w:szCs w:val="21"/>
              </w:rPr>
            </w:pPr>
            <w:r>
              <w:rPr>
                <w:rFonts w:hint="eastAsia" w:ascii="仿宋" w:hAnsi="仿宋" w:eastAsia="仿宋"/>
                <w:szCs w:val="21"/>
              </w:rPr>
              <w:t>单价</w:t>
            </w:r>
          </w:p>
          <w:p>
            <w:pPr>
              <w:jc w:val="center"/>
              <w:rPr>
                <w:rFonts w:ascii="仿宋" w:hAnsi="仿宋" w:eastAsia="仿宋"/>
                <w:szCs w:val="21"/>
              </w:rPr>
            </w:pPr>
            <w:r>
              <w:rPr>
                <w:rFonts w:hint="eastAsia" w:ascii="仿宋" w:hAnsi="仿宋" w:eastAsia="仿宋"/>
                <w:szCs w:val="21"/>
              </w:rPr>
              <w:t>（万元）</w:t>
            </w:r>
          </w:p>
        </w:tc>
        <w:tc>
          <w:tcPr>
            <w:tcW w:w="629" w:type="pct"/>
            <w:vAlign w:val="center"/>
          </w:tcPr>
          <w:p>
            <w:pPr>
              <w:jc w:val="center"/>
              <w:rPr>
                <w:rFonts w:ascii="仿宋" w:hAnsi="仿宋" w:eastAsia="仿宋"/>
                <w:szCs w:val="21"/>
              </w:rPr>
            </w:pPr>
            <w:r>
              <w:rPr>
                <w:rFonts w:hint="eastAsia" w:ascii="仿宋" w:hAnsi="仿宋" w:eastAsia="仿宋"/>
                <w:szCs w:val="21"/>
              </w:rPr>
              <w:t>总价</w:t>
            </w:r>
          </w:p>
          <w:p>
            <w:pPr>
              <w:jc w:val="center"/>
              <w:rPr>
                <w:rFonts w:ascii="仿宋" w:hAnsi="仿宋" w:eastAsia="仿宋"/>
                <w:szCs w:val="21"/>
              </w:rPr>
            </w:pPr>
            <w:r>
              <w:rPr>
                <w:rFonts w:hint="eastAsia" w:ascii="仿宋" w:hAnsi="仿宋" w:eastAsia="仿宋"/>
                <w:szCs w:val="21"/>
              </w:rPr>
              <w:t>（万元）</w:t>
            </w:r>
          </w:p>
        </w:tc>
        <w:tc>
          <w:tcPr>
            <w:tcW w:w="635" w:type="pct"/>
            <w:vAlign w:val="center"/>
          </w:tcPr>
          <w:p>
            <w:pPr>
              <w:ind w:left="311" w:hanging="310" w:hangingChars="148"/>
              <w:jc w:val="center"/>
              <w:rPr>
                <w:rFonts w:ascii="仿宋" w:hAnsi="仿宋" w:eastAsia="仿宋"/>
                <w:szCs w:val="21"/>
              </w:rPr>
            </w:pPr>
            <w:r>
              <w:rPr>
                <w:rFonts w:hint="eastAsia" w:ascii="仿宋" w:hAnsi="仿宋" w:eastAsia="仿宋"/>
                <w:szCs w:val="21"/>
              </w:rPr>
              <w:t>是否属于</w:t>
            </w:r>
          </w:p>
          <w:p>
            <w:pPr>
              <w:ind w:left="311" w:hanging="310" w:hangingChars="148"/>
              <w:jc w:val="center"/>
              <w:rPr>
                <w:rFonts w:ascii="仿宋" w:hAnsi="仿宋" w:eastAsia="仿宋"/>
                <w:szCs w:val="21"/>
              </w:rPr>
            </w:pPr>
            <w:r>
              <w:rPr>
                <w:rFonts w:hint="eastAsia" w:ascii="仿宋" w:hAnsi="仿宋" w:eastAsia="仿宋"/>
                <w:szCs w:val="21"/>
              </w:rPr>
              <w:t>进口产品</w:t>
            </w:r>
          </w:p>
        </w:tc>
        <w:tc>
          <w:tcPr>
            <w:tcW w:w="397" w:type="pct"/>
            <w:vAlign w:val="center"/>
          </w:tcPr>
          <w:p>
            <w:pPr>
              <w:ind w:left="311" w:hanging="310" w:hangingChars="148"/>
              <w:jc w:val="center"/>
              <w:rPr>
                <w:rFonts w:ascii="仿宋" w:hAnsi="仿宋" w:eastAsia="仿宋"/>
                <w:szCs w:val="21"/>
              </w:rPr>
            </w:pPr>
            <w:r>
              <w:rPr>
                <w:rFonts w:hint="eastAsia" w:ascii="仿宋" w:hAnsi="仿宋" w:eastAsia="仿宋"/>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52" w:type="pct"/>
          </w:tcPr>
          <w:p>
            <w:pPr>
              <w:rPr>
                <w:rFonts w:ascii="仿宋" w:hAnsi="仿宋" w:eastAsia="仿宋"/>
                <w:sz w:val="24"/>
              </w:rPr>
            </w:pPr>
          </w:p>
        </w:tc>
        <w:tc>
          <w:tcPr>
            <w:tcW w:w="746" w:type="pct"/>
          </w:tcPr>
          <w:p>
            <w:pPr>
              <w:rPr>
                <w:rFonts w:ascii="仿宋" w:hAnsi="仿宋" w:eastAsia="仿宋"/>
                <w:sz w:val="24"/>
              </w:rPr>
            </w:pPr>
          </w:p>
        </w:tc>
        <w:tc>
          <w:tcPr>
            <w:tcW w:w="1145" w:type="pct"/>
          </w:tcPr>
          <w:p>
            <w:pPr>
              <w:rPr>
                <w:rFonts w:ascii="仿宋" w:hAnsi="仿宋" w:eastAsia="仿宋"/>
                <w:sz w:val="24"/>
              </w:rPr>
            </w:pPr>
          </w:p>
        </w:tc>
        <w:tc>
          <w:tcPr>
            <w:tcW w:w="555" w:type="pct"/>
          </w:tcPr>
          <w:p>
            <w:pPr>
              <w:rPr>
                <w:rFonts w:ascii="仿宋" w:hAnsi="仿宋" w:eastAsia="仿宋"/>
                <w:sz w:val="24"/>
              </w:rPr>
            </w:pPr>
          </w:p>
        </w:tc>
        <w:tc>
          <w:tcPr>
            <w:tcW w:w="641" w:type="pct"/>
          </w:tcPr>
          <w:p>
            <w:pPr>
              <w:rPr>
                <w:rFonts w:ascii="仿宋" w:hAnsi="仿宋" w:eastAsia="仿宋"/>
                <w:sz w:val="24"/>
              </w:rPr>
            </w:pPr>
          </w:p>
        </w:tc>
        <w:tc>
          <w:tcPr>
            <w:tcW w:w="629" w:type="pct"/>
          </w:tcPr>
          <w:p>
            <w:pPr>
              <w:rPr>
                <w:rFonts w:ascii="仿宋" w:hAnsi="仿宋" w:eastAsia="仿宋"/>
                <w:sz w:val="24"/>
              </w:rPr>
            </w:pPr>
          </w:p>
        </w:tc>
        <w:tc>
          <w:tcPr>
            <w:tcW w:w="635" w:type="pct"/>
          </w:tcPr>
          <w:p>
            <w:pPr>
              <w:rPr>
                <w:rFonts w:ascii="仿宋" w:hAnsi="仿宋" w:eastAsia="仿宋"/>
                <w:sz w:val="24"/>
              </w:rPr>
            </w:pPr>
          </w:p>
        </w:tc>
        <w:tc>
          <w:tcPr>
            <w:tcW w:w="397" w:type="pct"/>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52" w:type="pct"/>
          </w:tcPr>
          <w:p>
            <w:pPr>
              <w:rPr>
                <w:rFonts w:ascii="仿宋" w:hAnsi="仿宋" w:eastAsia="仿宋"/>
                <w:sz w:val="24"/>
              </w:rPr>
            </w:pPr>
          </w:p>
        </w:tc>
        <w:tc>
          <w:tcPr>
            <w:tcW w:w="746" w:type="pct"/>
          </w:tcPr>
          <w:p>
            <w:pPr>
              <w:rPr>
                <w:rFonts w:ascii="仿宋" w:hAnsi="仿宋" w:eastAsia="仿宋"/>
                <w:sz w:val="24"/>
              </w:rPr>
            </w:pPr>
          </w:p>
        </w:tc>
        <w:tc>
          <w:tcPr>
            <w:tcW w:w="1145" w:type="pct"/>
          </w:tcPr>
          <w:p>
            <w:pPr>
              <w:rPr>
                <w:rFonts w:ascii="仿宋" w:hAnsi="仿宋" w:eastAsia="仿宋"/>
                <w:sz w:val="24"/>
              </w:rPr>
            </w:pPr>
          </w:p>
        </w:tc>
        <w:tc>
          <w:tcPr>
            <w:tcW w:w="555" w:type="pct"/>
          </w:tcPr>
          <w:p>
            <w:pPr>
              <w:rPr>
                <w:rFonts w:ascii="仿宋" w:hAnsi="仿宋" w:eastAsia="仿宋"/>
                <w:sz w:val="24"/>
              </w:rPr>
            </w:pPr>
          </w:p>
        </w:tc>
        <w:tc>
          <w:tcPr>
            <w:tcW w:w="641" w:type="pct"/>
          </w:tcPr>
          <w:p>
            <w:pPr>
              <w:rPr>
                <w:rFonts w:ascii="仿宋" w:hAnsi="仿宋" w:eastAsia="仿宋"/>
                <w:sz w:val="24"/>
              </w:rPr>
            </w:pPr>
          </w:p>
        </w:tc>
        <w:tc>
          <w:tcPr>
            <w:tcW w:w="629" w:type="pct"/>
          </w:tcPr>
          <w:p>
            <w:pPr>
              <w:rPr>
                <w:rFonts w:ascii="仿宋" w:hAnsi="仿宋" w:eastAsia="仿宋"/>
                <w:sz w:val="24"/>
              </w:rPr>
            </w:pPr>
          </w:p>
        </w:tc>
        <w:tc>
          <w:tcPr>
            <w:tcW w:w="635" w:type="pct"/>
          </w:tcPr>
          <w:p>
            <w:pPr>
              <w:rPr>
                <w:rFonts w:ascii="仿宋" w:hAnsi="仿宋" w:eastAsia="仿宋"/>
                <w:sz w:val="24"/>
              </w:rPr>
            </w:pPr>
          </w:p>
        </w:tc>
        <w:tc>
          <w:tcPr>
            <w:tcW w:w="397" w:type="pct"/>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52" w:type="pct"/>
          </w:tcPr>
          <w:p>
            <w:pPr>
              <w:rPr>
                <w:rFonts w:ascii="仿宋" w:hAnsi="仿宋" w:eastAsia="仿宋"/>
                <w:sz w:val="24"/>
              </w:rPr>
            </w:pPr>
          </w:p>
        </w:tc>
        <w:tc>
          <w:tcPr>
            <w:tcW w:w="746" w:type="pct"/>
          </w:tcPr>
          <w:p>
            <w:pPr>
              <w:rPr>
                <w:rFonts w:ascii="仿宋" w:hAnsi="仿宋" w:eastAsia="仿宋"/>
                <w:sz w:val="24"/>
              </w:rPr>
            </w:pPr>
          </w:p>
        </w:tc>
        <w:tc>
          <w:tcPr>
            <w:tcW w:w="1145" w:type="pct"/>
          </w:tcPr>
          <w:p>
            <w:pPr>
              <w:rPr>
                <w:rFonts w:ascii="仿宋" w:hAnsi="仿宋" w:eastAsia="仿宋"/>
                <w:sz w:val="24"/>
              </w:rPr>
            </w:pPr>
          </w:p>
        </w:tc>
        <w:tc>
          <w:tcPr>
            <w:tcW w:w="555" w:type="pct"/>
          </w:tcPr>
          <w:p>
            <w:pPr>
              <w:rPr>
                <w:rFonts w:ascii="仿宋" w:hAnsi="仿宋" w:eastAsia="仿宋"/>
                <w:sz w:val="24"/>
              </w:rPr>
            </w:pPr>
          </w:p>
        </w:tc>
        <w:tc>
          <w:tcPr>
            <w:tcW w:w="641" w:type="pct"/>
          </w:tcPr>
          <w:p>
            <w:pPr>
              <w:rPr>
                <w:rFonts w:ascii="仿宋" w:hAnsi="仿宋" w:eastAsia="仿宋"/>
                <w:sz w:val="24"/>
              </w:rPr>
            </w:pPr>
          </w:p>
        </w:tc>
        <w:tc>
          <w:tcPr>
            <w:tcW w:w="629" w:type="pct"/>
          </w:tcPr>
          <w:p>
            <w:pPr>
              <w:rPr>
                <w:rFonts w:ascii="仿宋" w:hAnsi="仿宋" w:eastAsia="仿宋"/>
                <w:sz w:val="24"/>
              </w:rPr>
            </w:pPr>
          </w:p>
        </w:tc>
        <w:tc>
          <w:tcPr>
            <w:tcW w:w="635" w:type="pct"/>
          </w:tcPr>
          <w:p>
            <w:pPr>
              <w:rPr>
                <w:rFonts w:ascii="仿宋" w:hAnsi="仿宋" w:eastAsia="仿宋"/>
                <w:sz w:val="24"/>
              </w:rPr>
            </w:pPr>
          </w:p>
        </w:tc>
        <w:tc>
          <w:tcPr>
            <w:tcW w:w="397" w:type="pct"/>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000" w:type="pct"/>
            <w:gridSpan w:val="8"/>
          </w:tcPr>
          <w:p>
            <w:pPr>
              <w:rPr>
                <w:rFonts w:ascii="仿宋" w:hAnsi="仿宋" w:eastAsia="仿宋"/>
                <w:sz w:val="24"/>
              </w:rPr>
            </w:pPr>
            <w:r>
              <w:rPr>
                <w:rFonts w:hint="eastAsia" w:ascii="仿宋" w:hAnsi="仿宋" w:eastAsia="仿宋"/>
                <w:szCs w:val="21"/>
              </w:rPr>
              <w:t>报价合计（万元）：大写：</w:t>
            </w:r>
          </w:p>
        </w:tc>
      </w:tr>
    </w:tbl>
    <w:p>
      <w:pPr>
        <w:ind w:right="1302" w:rightChars="620" w:firstLine="420"/>
        <w:rPr>
          <w:rFonts w:ascii="仿宋" w:hAnsi="仿宋" w:eastAsia="仿宋"/>
          <w:sz w:val="24"/>
        </w:rPr>
      </w:pPr>
    </w:p>
    <w:p>
      <w:pPr>
        <w:spacing w:line="360" w:lineRule="exact"/>
        <w:rPr>
          <w:rFonts w:ascii="仿宋" w:hAnsi="仿宋" w:eastAsia="仿宋" w:cs="仿宋"/>
          <w:sz w:val="24"/>
        </w:rPr>
      </w:pPr>
      <w:r>
        <w:rPr>
          <w:rFonts w:hint="eastAsia" w:ascii="仿宋" w:hAnsi="仿宋" w:eastAsia="仿宋" w:cs="仿宋"/>
          <w:sz w:val="24"/>
        </w:rPr>
        <w:t>注: 1.所有报价均用人民币表示,所报价格是交货地的验收价格，其总价即为履行合同的固定价格。运输、安装、调试、检验、培训、税金和保险等费用以及采购文件规定的其他费用均应包含在报价中。</w:t>
      </w:r>
    </w:p>
    <w:p>
      <w:pPr>
        <w:spacing w:line="360" w:lineRule="exact"/>
        <w:rPr>
          <w:rFonts w:ascii="仿宋" w:hAnsi="仿宋" w:eastAsia="仿宋" w:cs="仿宋"/>
          <w:sz w:val="24"/>
        </w:rPr>
      </w:pPr>
      <w:r>
        <w:rPr>
          <w:rFonts w:hint="eastAsia" w:ascii="仿宋" w:hAnsi="仿宋" w:eastAsia="仿宋" w:cs="仿宋"/>
          <w:sz w:val="24"/>
        </w:rPr>
        <w:t>2.应完整填写货物的品牌和型号或项目内容。</w:t>
      </w:r>
    </w:p>
    <w:p>
      <w:pPr>
        <w:spacing w:line="360" w:lineRule="exact"/>
        <w:rPr>
          <w:rFonts w:ascii="仿宋" w:hAnsi="仿宋" w:eastAsia="仿宋" w:cs="仿宋"/>
          <w:sz w:val="24"/>
        </w:rPr>
      </w:pPr>
      <w:r>
        <w:rPr>
          <w:rFonts w:hint="eastAsia" w:ascii="仿宋" w:hAnsi="仿宋" w:eastAsia="仿宋" w:cs="仿宋"/>
          <w:sz w:val="24"/>
        </w:rPr>
        <w:t>3.本项目采用现场报价，响应文件中不用首次报价（除现场报价以响应文件报价为准的情形之外，响应文件报价不作为评审的依据，以现场报价为准）。</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供应商名称：XXX（盖单位公章）</w:t>
      </w:r>
    </w:p>
    <w:p>
      <w:pPr>
        <w:spacing w:line="360" w:lineRule="exact"/>
        <w:rPr>
          <w:rFonts w:ascii="仿宋" w:hAnsi="仿宋" w:eastAsia="仿宋" w:cs="仿宋"/>
          <w:sz w:val="24"/>
        </w:rPr>
      </w:pPr>
      <w:r>
        <w:rPr>
          <w:rFonts w:hint="eastAsia" w:ascii="仿宋" w:hAnsi="仿宋" w:eastAsia="仿宋" w:cs="仿宋"/>
          <w:sz w:val="24"/>
        </w:rPr>
        <w:t>法定代表人/单位负责人或授权代表（签字或加盖个人印章）：XXX</w:t>
      </w:r>
    </w:p>
    <w:p>
      <w:pPr>
        <w:spacing w:line="360" w:lineRule="exact"/>
        <w:rPr>
          <w:rFonts w:ascii="仿宋" w:hAnsi="仿宋" w:eastAsia="仿宋" w:cs="仿宋"/>
          <w:sz w:val="24"/>
        </w:rPr>
      </w:pPr>
      <w:r>
        <w:rPr>
          <w:rFonts w:hint="eastAsia" w:ascii="仿宋" w:hAnsi="仿宋" w:eastAsia="仿宋" w:cs="仿宋"/>
          <w:sz w:val="24"/>
        </w:rPr>
        <w:t>日      期：XXX年XXX月XXX日</w:t>
      </w:r>
    </w:p>
    <w:p>
      <w:pPr>
        <w:spacing w:line="360" w:lineRule="auto"/>
        <w:ind w:firstLine="628"/>
        <w:rPr>
          <w:rFonts w:ascii="仿宋" w:hAnsi="仿宋" w:eastAsia="仿宋"/>
          <w:sz w:val="24"/>
        </w:rPr>
      </w:pPr>
    </w:p>
    <w:p>
      <w:pPr>
        <w:rPr>
          <w:rFonts w:ascii="仿宋" w:hAnsi="仿宋" w:eastAsia="仿宋"/>
          <w:szCs w:val="21"/>
        </w:rPr>
      </w:pPr>
      <w:r>
        <w:br w:type="page"/>
      </w:r>
      <w:bookmarkEnd w:id="125"/>
    </w:p>
    <w:p>
      <w:pPr>
        <w:widowControl/>
        <w:jc w:val="left"/>
        <w:rPr>
          <w:rFonts w:ascii="仿宋" w:hAnsi="仿宋" w:eastAsia="仿宋"/>
          <w:b/>
          <w:sz w:val="32"/>
          <w:szCs w:val="32"/>
        </w:rPr>
      </w:pPr>
      <w:r>
        <w:rPr>
          <w:rFonts w:hint="eastAsia" w:ascii="仿宋" w:hAnsi="仿宋" w:eastAsia="仿宋"/>
          <w:b/>
          <w:sz w:val="32"/>
          <w:szCs w:val="32"/>
        </w:rPr>
        <w:t>附件二</w:t>
      </w:r>
    </w:p>
    <w:p>
      <w:pPr>
        <w:widowControl/>
        <w:jc w:val="left"/>
        <w:outlineLvl w:val="1"/>
        <w:rPr>
          <w:rFonts w:ascii="仿宋" w:hAnsi="仿宋" w:eastAsia="仿宋"/>
          <w:b/>
          <w:sz w:val="32"/>
          <w:szCs w:val="32"/>
        </w:rPr>
      </w:pPr>
      <w:bookmarkStart w:id="126" w:name="_Toc19031"/>
      <w:bookmarkStart w:id="127" w:name="_Toc28849"/>
      <w:r>
        <w:rPr>
          <w:rFonts w:hint="eastAsia" w:ascii="仿宋" w:hAnsi="仿宋" w:eastAsia="仿宋"/>
          <w:b/>
          <w:sz w:val="32"/>
          <w:szCs w:val="32"/>
        </w:rPr>
        <w:t>附件</w:t>
      </w:r>
      <w:bookmarkEnd w:id="126"/>
      <w:bookmarkEnd w:id="127"/>
      <w:r>
        <w:rPr>
          <w:rFonts w:hint="eastAsia" w:ascii="仿宋" w:hAnsi="仿宋" w:eastAsia="仿宋"/>
          <w:b/>
          <w:sz w:val="32"/>
          <w:szCs w:val="32"/>
        </w:rPr>
        <w:t>二</w:t>
      </w:r>
    </w:p>
    <w:p>
      <w:pPr>
        <w:widowControl/>
        <w:jc w:val="center"/>
        <w:outlineLvl w:val="1"/>
        <w:rPr>
          <w:rFonts w:ascii="仿宋" w:hAnsi="仿宋" w:eastAsia="仿宋"/>
          <w:b/>
          <w:sz w:val="32"/>
          <w:szCs w:val="32"/>
        </w:rPr>
      </w:pPr>
      <w:bookmarkStart w:id="128" w:name="_Toc28681"/>
      <w:bookmarkStart w:id="129" w:name="_Toc3059"/>
      <w:r>
        <w:rPr>
          <w:rFonts w:hint="eastAsia" w:ascii="仿宋" w:hAnsi="仿宋" w:eastAsia="仿宋"/>
          <w:b/>
          <w:sz w:val="32"/>
          <w:szCs w:val="32"/>
        </w:rPr>
        <w:t>分项报价明细表</w:t>
      </w:r>
      <w:bookmarkEnd w:id="128"/>
      <w:bookmarkEnd w:id="129"/>
    </w:p>
    <w:p>
      <w:pPr>
        <w:spacing w:line="360" w:lineRule="exact"/>
        <w:rPr>
          <w:rFonts w:ascii="仿宋" w:hAnsi="仿宋" w:eastAsia="仿宋" w:cs="仿宋"/>
          <w:sz w:val="24"/>
        </w:rPr>
      </w:pPr>
      <w:r>
        <w:rPr>
          <w:rFonts w:hint="eastAsia" w:ascii="仿宋" w:hAnsi="仿宋" w:eastAsia="仿宋" w:cs="仿宋"/>
          <w:sz w:val="24"/>
        </w:rPr>
        <w:t>项目名称：</w:t>
      </w:r>
    </w:p>
    <w:p>
      <w:pPr>
        <w:spacing w:line="360" w:lineRule="exact"/>
        <w:rPr>
          <w:rFonts w:ascii="仿宋" w:hAnsi="仿宋" w:eastAsia="仿宋" w:cs="仿宋"/>
          <w:sz w:val="24"/>
        </w:rPr>
      </w:pPr>
      <w:r>
        <w:rPr>
          <w:rFonts w:hint="eastAsia" w:ascii="仿宋" w:hAnsi="仿宋" w:eastAsia="仿宋" w:cs="仿宋"/>
          <w:sz w:val="24"/>
        </w:rPr>
        <w:t>采购编号：</w:t>
      </w:r>
    </w:p>
    <w:p>
      <w:pPr>
        <w:spacing w:line="360" w:lineRule="exact"/>
        <w:rPr>
          <w:rFonts w:ascii="仿宋" w:hAnsi="仿宋" w:eastAsia="仿宋" w:cs="仿宋"/>
          <w:sz w:val="24"/>
        </w:rPr>
      </w:pPr>
      <w:r>
        <w:rPr>
          <w:rFonts w:hint="eastAsia" w:ascii="仿宋" w:hAnsi="仿宋" w:eastAsia="仿宋" w:cs="仿宋"/>
          <w:sz w:val="24"/>
        </w:rPr>
        <w:t>第XX包</w:t>
      </w:r>
    </w:p>
    <w:tbl>
      <w:tblPr>
        <w:tblStyle w:val="30"/>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4190"/>
        <w:gridCol w:w="3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autoSpaceDE w:val="0"/>
              <w:autoSpaceDN w:val="0"/>
              <w:adjustRightInd w:val="0"/>
              <w:spacing w:before="120" w:beforeLines="50" w:line="360" w:lineRule="auto"/>
              <w:jc w:val="center"/>
              <w:rPr>
                <w:rFonts w:ascii="仿宋" w:hAnsi="仿宋" w:eastAsia="仿宋" w:cstheme="minorBidi"/>
                <w:kern w:val="0"/>
                <w:sz w:val="24"/>
                <w:szCs w:val="22"/>
              </w:rPr>
            </w:pPr>
            <w:r>
              <w:rPr>
                <w:rFonts w:hint="eastAsia" w:ascii="仿宋" w:hAnsi="仿宋" w:eastAsia="仿宋" w:cstheme="minorBidi"/>
                <w:kern w:val="0"/>
                <w:sz w:val="24"/>
                <w:szCs w:val="22"/>
              </w:rPr>
              <w:t>序号</w:t>
            </w:r>
          </w:p>
        </w:tc>
        <w:tc>
          <w:tcPr>
            <w:tcW w:w="4190" w:type="dxa"/>
            <w:vAlign w:val="center"/>
          </w:tcPr>
          <w:p>
            <w:pPr>
              <w:autoSpaceDE w:val="0"/>
              <w:autoSpaceDN w:val="0"/>
              <w:adjustRightInd w:val="0"/>
              <w:spacing w:before="120" w:beforeLines="50" w:line="360" w:lineRule="auto"/>
              <w:jc w:val="center"/>
              <w:rPr>
                <w:rFonts w:ascii="仿宋" w:hAnsi="仿宋" w:eastAsia="仿宋" w:cstheme="minorBidi"/>
                <w:kern w:val="0"/>
                <w:sz w:val="24"/>
                <w:szCs w:val="22"/>
              </w:rPr>
            </w:pPr>
            <w:r>
              <w:rPr>
                <w:rFonts w:hint="eastAsia" w:ascii="仿宋" w:hAnsi="仿宋" w:eastAsia="仿宋" w:cstheme="minorBidi"/>
                <w:kern w:val="0"/>
                <w:sz w:val="24"/>
                <w:szCs w:val="22"/>
              </w:rPr>
              <w:t>服务内容</w:t>
            </w:r>
          </w:p>
        </w:tc>
        <w:tc>
          <w:tcPr>
            <w:tcW w:w="3556" w:type="dxa"/>
            <w:vAlign w:val="center"/>
          </w:tcPr>
          <w:p>
            <w:pPr>
              <w:autoSpaceDE w:val="0"/>
              <w:autoSpaceDN w:val="0"/>
              <w:adjustRightInd w:val="0"/>
              <w:spacing w:before="120" w:beforeLines="50" w:line="360" w:lineRule="auto"/>
              <w:jc w:val="center"/>
              <w:rPr>
                <w:rFonts w:ascii="仿宋" w:hAnsi="仿宋" w:eastAsia="仿宋" w:cstheme="minorBidi"/>
                <w:kern w:val="0"/>
                <w:sz w:val="24"/>
                <w:szCs w:val="22"/>
              </w:rPr>
            </w:pPr>
            <w:r>
              <w:rPr>
                <w:rFonts w:hint="eastAsia" w:ascii="仿宋" w:hAnsi="仿宋" w:eastAsia="仿宋" w:cstheme="minorBidi"/>
                <w:kern w:val="0"/>
                <w:sz w:val="24"/>
                <w:szCs w:val="22"/>
              </w:rPr>
              <w:t>单项价格（单位：万元）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sz w:val="24"/>
              </w:rPr>
            </w:pPr>
            <w:r>
              <w:rPr>
                <w:rFonts w:hint="eastAsia" w:ascii="仿宋" w:hAnsi="仿宋" w:eastAsia="仿宋"/>
                <w:sz w:val="24"/>
              </w:rPr>
              <w:t>1</w:t>
            </w:r>
          </w:p>
        </w:tc>
        <w:tc>
          <w:tcPr>
            <w:tcW w:w="4190" w:type="dxa"/>
            <w:vAlign w:val="center"/>
          </w:tcPr>
          <w:p>
            <w:pPr>
              <w:autoSpaceDE w:val="0"/>
              <w:autoSpaceDN w:val="0"/>
              <w:adjustRightInd w:val="0"/>
              <w:spacing w:line="360" w:lineRule="auto"/>
              <w:jc w:val="center"/>
              <w:rPr>
                <w:rFonts w:ascii="仿宋" w:hAnsi="仿宋" w:eastAsia="仿宋" w:cstheme="minorBidi"/>
                <w:kern w:val="0"/>
                <w:sz w:val="24"/>
                <w:szCs w:val="22"/>
              </w:rPr>
            </w:pPr>
          </w:p>
        </w:tc>
        <w:tc>
          <w:tcPr>
            <w:tcW w:w="3556" w:type="dxa"/>
            <w:vAlign w:val="center"/>
          </w:tcPr>
          <w:p>
            <w:pPr>
              <w:autoSpaceDE w:val="0"/>
              <w:autoSpaceDN w:val="0"/>
              <w:adjustRightInd w:val="0"/>
              <w:spacing w:line="360" w:lineRule="auto"/>
              <w:jc w:val="center"/>
              <w:rPr>
                <w:rFonts w:ascii="仿宋" w:hAnsi="仿宋" w:eastAsia="仿宋" w:cstheme="minorBidi"/>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sz w:val="24"/>
              </w:rPr>
            </w:pPr>
            <w:r>
              <w:rPr>
                <w:rFonts w:hint="eastAsia" w:ascii="仿宋" w:hAnsi="仿宋" w:eastAsia="仿宋"/>
                <w:sz w:val="24"/>
              </w:rPr>
              <w:t>2</w:t>
            </w:r>
          </w:p>
        </w:tc>
        <w:tc>
          <w:tcPr>
            <w:tcW w:w="4190" w:type="dxa"/>
            <w:vAlign w:val="center"/>
          </w:tcPr>
          <w:p>
            <w:pPr>
              <w:autoSpaceDE w:val="0"/>
              <w:autoSpaceDN w:val="0"/>
              <w:adjustRightInd w:val="0"/>
              <w:spacing w:line="360" w:lineRule="auto"/>
              <w:jc w:val="center"/>
              <w:rPr>
                <w:rFonts w:ascii="仿宋" w:hAnsi="仿宋" w:eastAsia="仿宋" w:cstheme="minorBidi"/>
                <w:kern w:val="0"/>
                <w:sz w:val="24"/>
                <w:szCs w:val="22"/>
              </w:rPr>
            </w:pPr>
          </w:p>
        </w:tc>
        <w:tc>
          <w:tcPr>
            <w:tcW w:w="3556" w:type="dxa"/>
            <w:vAlign w:val="center"/>
          </w:tcPr>
          <w:p>
            <w:pPr>
              <w:autoSpaceDE w:val="0"/>
              <w:autoSpaceDN w:val="0"/>
              <w:adjustRightInd w:val="0"/>
              <w:spacing w:line="360" w:lineRule="auto"/>
              <w:jc w:val="center"/>
              <w:rPr>
                <w:rFonts w:ascii="仿宋" w:hAnsi="仿宋" w:eastAsia="仿宋" w:cstheme="minorBidi"/>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sz w:val="24"/>
              </w:rPr>
            </w:pPr>
            <w:r>
              <w:rPr>
                <w:rFonts w:hint="eastAsia" w:ascii="仿宋" w:hAnsi="仿宋" w:eastAsia="仿宋"/>
                <w:sz w:val="24"/>
              </w:rPr>
              <w:t>3</w:t>
            </w:r>
          </w:p>
        </w:tc>
        <w:tc>
          <w:tcPr>
            <w:tcW w:w="4190" w:type="dxa"/>
            <w:vAlign w:val="center"/>
          </w:tcPr>
          <w:p>
            <w:pPr>
              <w:autoSpaceDE w:val="0"/>
              <w:autoSpaceDN w:val="0"/>
              <w:adjustRightInd w:val="0"/>
              <w:spacing w:line="360" w:lineRule="auto"/>
              <w:jc w:val="center"/>
              <w:rPr>
                <w:rFonts w:ascii="仿宋" w:hAnsi="仿宋" w:eastAsia="仿宋" w:cstheme="minorBidi"/>
                <w:kern w:val="0"/>
                <w:sz w:val="24"/>
                <w:szCs w:val="22"/>
              </w:rPr>
            </w:pPr>
          </w:p>
        </w:tc>
        <w:tc>
          <w:tcPr>
            <w:tcW w:w="3556" w:type="dxa"/>
            <w:vAlign w:val="center"/>
          </w:tcPr>
          <w:p>
            <w:pPr>
              <w:autoSpaceDE w:val="0"/>
              <w:autoSpaceDN w:val="0"/>
              <w:adjustRightInd w:val="0"/>
              <w:spacing w:line="360" w:lineRule="auto"/>
              <w:jc w:val="center"/>
              <w:rPr>
                <w:rFonts w:ascii="仿宋" w:hAnsi="仿宋" w:eastAsia="仿宋" w:cstheme="minorBidi"/>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58" w:type="dxa"/>
            <w:vAlign w:val="center"/>
          </w:tcPr>
          <w:p>
            <w:pPr>
              <w:autoSpaceDE w:val="0"/>
              <w:autoSpaceDN w:val="0"/>
              <w:adjustRightInd w:val="0"/>
              <w:spacing w:line="360" w:lineRule="auto"/>
              <w:jc w:val="center"/>
              <w:rPr>
                <w:rFonts w:ascii="仿宋" w:hAnsi="仿宋" w:eastAsia="仿宋" w:cstheme="minorBidi"/>
                <w:kern w:val="0"/>
                <w:sz w:val="24"/>
                <w:szCs w:val="22"/>
              </w:rPr>
            </w:pPr>
            <w:r>
              <w:rPr>
                <w:rFonts w:ascii="仿宋" w:hAnsi="仿宋" w:eastAsia="仿宋" w:cstheme="minorBidi"/>
                <w:kern w:val="0"/>
                <w:sz w:val="24"/>
                <w:szCs w:val="22"/>
              </w:rPr>
              <w:t>…</w:t>
            </w:r>
          </w:p>
        </w:tc>
        <w:tc>
          <w:tcPr>
            <w:tcW w:w="4190" w:type="dxa"/>
            <w:vAlign w:val="center"/>
          </w:tcPr>
          <w:p>
            <w:pPr>
              <w:autoSpaceDE w:val="0"/>
              <w:autoSpaceDN w:val="0"/>
              <w:adjustRightInd w:val="0"/>
              <w:spacing w:line="360" w:lineRule="auto"/>
              <w:jc w:val="center"/>
              <w:rPr>
                <w:rFonts w:ascii="仿宋" w:hAnsi="仿宋" w:eastAsia="仿宋" w:cstheme="minorBidi"/>
                <w:kern w:val="0"/>
                <w:sz w:val="24"/>
                <w:szCs w:val="22"/>
              </w:rPr>
            </w:pPr>
          </w:p>
        </w:tc>
        <w:tc>
          <w:tcPr>
            <w:tcW w:w="3556" w:type="dxa"/>
            <w:vAlign w:val="center"/>
          </w:tcPr>
          <w:p>
            <w:pPr>
              <w:autoSpaceDE w:val="0"/>
              <w:autoSpaceDN w:val="0"/>
              <w:adjustRightInd w:val="0"/>
              <w:spacing w:line="360" w:lineRule="auto"/>
              <w:jc w:val="center"/>
              <w:rPr>
                <w:rFonts w:ascii="仿宋" w:hAnsi="仿宋" w:eastAsia="仿宋" w:cstheme="minorBidi"/>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autoSpaceDE w:val="0"/>
              <w:autoSpaceDN w:val="0"/>
              <w:adjustRightInd w:val="0"/>
              <w:spacing w:line="360" w:lineRule="auto"/>
              <w:jc w:val="center"/>
              <w:rPr>
                <w:rFonts w:ascii="仿宋" w:hAnsi="仿宋" w:eastAsia="仿宋" w:cstheme="minorBidi"/>
                <w:kern w:val="0"/>
                <w:sz w:val="24"/>
                <w:szCs w:val="22"/>
              </w:rPr>
            </w:pPr>
          </w:p>
        </w:tc>
        <w:tc>
          <w:tcPr>
            <w:tcW w:w="4190" w:type="dxa"/>
            <w:vAlign w:val="center"/>
          </w:tcPr>
          <w:p>
            <w:pPr>
              <w:autoSpaceDE w:val="0"/>
              <w:autoSpaceDN w:val="0"/>
              <w:adjustRightInd w:val="0"/>
              <w:spacing w:line="360" w:lineRule="auto"/>
              <w:jc w:val="center"/>
              <w:rPr>
                <w:rFonts w:ascii="仿宋" w:hAnsi="仿宋" w:eastAsia="仿宋" w:cstheme="minorBidi"/>
                <w:kern w:val="0"/>
                <w:sz w:val="24"/>
                <w:szCs w:val="22"/>
              </w:rPr>
            </w:pPr>
          </w:p>
        </w:tc>
        <w:tc>
          <w:tcPr>
            <w:tcW w:w="3556" w:type="dxa"/>
            <w:vAlign w:val="center"/>
          </w:tcPr>
          <w:p>
            <w:pPr>
              <w:autoSpaceDE w:val="0"/>
              <w:autoSpaceDN w:val="0"/>
              <w:adjustRightInd w:val="0"/>
              <w:spacing w:line="360" w:lineRule="auto"/>
              <w:jc w:val="center"/>
              <w:rPr>
                <w:rFonts w:ascii="仿宋" w:hAnsi="仿宋" w:eastAsia="仿宋" w:cstheme="minorBidi"/>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autoSpaceDE w:val="0"/>
              <w:autoSpaceDN w:val="0"/>
              <w:adjustRightInd w:val="0"/>
              <w:spacing w:line="360" w:lineRule="auto"/>
              <w:jc w:val="center"/>
              <w:rPr>
                <w:rFonts w:ascii="仿宋" w:hAnsi="仿宋" w:eastAsia="仿宋" w:cstheme="minorBidi"/>
                <w:kern w:val="0"/>
                <w:sz w:val="24"/>
                <w:szCs w:val="22"/>
              </w:rPr>
            </w:pPr>
          </w:p>
        </w:tc>
        <w:tc>
          <w:tcPr>
            <w:tcW w:w="4190" w:type="dxa"/>
            <w:vAlign w:val="center"/>
          </w:tcPr>
          <w:p>
            <w:pPr>
              <w:autoSpaceDE w:val="0"/>
              <w:autoSpaceDN w:val="0"/>
              <w:adjustRightInd w:val="0"/>
              <w:spacing w:line="360" w:lineRule="auto"/>
              <w:jc w:val="center"/>
              <w:rPr>
                <w:rFonts w:ascii="仿宋" w:hAnsi="仿宋" w:eastAsia="仿宋" w:cstheme="minorBidi"/>
                <w:kern w:val="0"/>
                <w:sz w:val="24"/>
                <w:szCs w:val="22"/>
              </w:rPr>
            </w:pPr>
          </w:p>
        </w:tc>
        <w:tc>
          <w:tcPr>
            <w:tcW w:w="3556" w:type="dxa"/>
            <w:vAlign w:val="center"/>
          </w:tcPr>
          <w:p>
            <w:pPr>
              <w:autoSpaceDE w:val="0"/>
              <w:autoSpaceDN w:val="0"/>
              <w:adjustRightInd w:val="0"/>
              <w:spacing w:line="360" w:lineRule="auto"/>
              <w:jc w:val="center"/>
              <w:rPr>
                <w:rFonts w:ascii="仿宋" w:hAnsi="仿宋" w:eastAsia="仿宋" w:cstheme="minorBidi"/>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autoSpaceDE w:val="0"/>
              <w:autoSpaceDN w:val="0"/>
              <w:adjustRightInd w:val="0"/>
              <w:spacing w:line="360" w:lineRule="auto"/>
              <w:jc w:val="center"/>
              <w:rPr>
                <w:rFonts w:ascii="仿宋" w:hAnsi="仿宋" w:eastAsia="仿宋" w:cstheme="minorBidi"/>
                <w:kern w:val="0"/>
                <w:sz w:val="24"/>
                <w:szCs w:val="22"/>
              </w:rPr>
            </w:pPr>
          </w:p>
        </w:tc>
        <w:tc>
          <w:tcPr>
            <w:tcW w:w="4190" w:type="dxa"/>
            <w:vAlign w:val="center"/>
          </w:tcPr>
          <w:p>
            <w:pPr>
              <w:autoSpaceDE w:val="0"/>
              <w:autoSpaceDN w:val="0"/>
              <w:adjustRightInd w:val="0"/>
              <w:spacing w:line="360" w:lineRule="auto"/>
              <w:jc w:val="center"/>
              <w:rPr>
                <w:rFonts w:ascii="仿宋" w:hAnsi="仿宋" w:eastAsia="仿宋" w:cstheme="minorBidi"/>
                <w:kern w:val="0"/>
                <w:sz w:val="24"/>
                <w:szCs w:val="22"/>
              </w:rPr>
            </w:pPr>
          </w:p>
        </w:tc>
        <w:tc>
          <w:tcPr>
            <w:tcW w:w="3556" w:type="dxa"/>
            <w:vAlign w:val="center"/>
          </w:tcPr>
          <w:p>
            <w:pPr>
              <w:autoSpaceDE w:val="0"/>
              <w:autoSpaceDN w:val="0"/>
              <w:adjustRightInd w:val="0"/>
              <w:spacing w:line="360" w:lineRule="auto"/>
              <w:jc w:val="center"/>
              <w:rPr>
                <w:rFonts w:ascii="仿宋" w:hAnsi="仿宋" w:eastAsia="仿宋" w:cstheme="minorBidi"/>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autoSpaceDE w:val="0"/>
              <w:autoSpaceDN w:val="0"/>
              <w:adjustRightInd w:val="0"/>
              <w:spacing w:line="360" w:lineRule="auto"/>
              <w:jc w:val="center"/>
              <w:rPr>
                <w:rFonts w:ascii="仿宋" w:hAnsi="仿宋" w:eastAsia="仿宋" w:cstheme="minorBidi"/>
                <w:kern w:val="0"/>
                <w:sz w:val="24"/>
                <w:szCs w:val="22"/>
              </w:rPr>
            </w:pPr>
          </w:p>
        </w:tc>
        <w:tc>
          <w:tcPr>
            <w:tcW w:w="4190" w:type="dxa"/>
            <w:vAlign w:val="center"/>
          </w:tcPr>
          <w:p>
            <w:pPr>
              <w:autoSpaceDE w:val="0"/>
              <w:autoSpaceDN w:val="0"/>
              <w:adjustRightInd w:val="0"/>
              <w:spacing w:line="360" w:lineRule="auto"/>
              <w:jc w:val="center"/>
              <w:rPr>
                <w:rFonts w:ascii="仿宋" w:hAnsi="仿宋" w:eastAsia="仿宋" w:cstheme="minorBidi"/>
                <w:kern w:val="0"/>
                <w:sz w:val="24"/>
                <w:szCs w:val="22"/>
              </w:rPr>
            </w:pPr>
          </w:p>
        </w:tc>
        <w:tc>
          <w:tcPr>
            <w:tcW w:w="3556" w:type="dxa"/>
            <w:vAlign w:val="center"/>
          </w:tcPr>
          <w:p>
            <w:pPr>
              <w:autoSpaceDE w:val="0"/>
              <w:autoSpaceDN w:val="0"/>
              <w:adjustRightInd w:val="0"/>
              <w:spacing w:line="360" w:lineRule="auto"/>
              <w:jc w:val="center"/>
              <w:rPr>
                <w:rFonts w:ascii="仿宋" w:hAnsi="仿宋" w:eastAsia="仿宋" w:cstheme="minorBidi"/>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autoSpaceDE w:val="0"/>
              <w:autoSpaceDN w:val="0"/>
              <w:adjustRightInd w:val="0"/>
              <w:spacing w:line="360" w:lineRule="auto"/>
              <w:jc w:val="center"/>
              <w:rPr>
                <w:rFonts w:ascii="仿宋" w:hAnsi="仿宋" w:eastAsia="仿宋" w:cstheme="minorBidi"/>
                <w:kern w:val="0"/>
                <w:sz w:val="24"/>
                <w:szCs w:val="22"/>
              </w:rPr>
            </w:pPr>
          </w:p>
        </w:tc>
        <w:tc>
          <w:tcPr>
            <w:tcW w:w="4190" w:type="dxa"/>
            <w:vAlign w:val="center"/>
          </w:tcPr>
          <w:p>
            <w:pPr>
              <w:autoSpaceDE w:val="0"/>
              <w:autoSpaceDN w:val="0"/>
              <w:adjustRightInd w:val="0"/>
              <w:spacing w:line="360" w:lineRule="auto"/>
              <w:jc w:val="center"/>
              <w:rPr>
                <w:rFonts w:ascii="仿宋" w:hAnsi="仿宋" w:eastAsia="仿宋" w:cstheme="minorBidi"/>
                <w:kern w:val="0"/>
                <w:sz w:val="24"/>
                <w:szCs w:val="22"/>
              </w:rPr>
            </w:pPr>
          </w:p>
        </w:tc>
        <w:tc>
          <w:tcPr>
            <w:tcW w:w="3556" w:type="dxa"/>
            <w:vAlign w:val="center"/>
          </w:tcPr>
          <w:p>
            <w:pPr>
              <w:autoSpaceDE w:val="0"/>
              <w:autoSpaceDN w:val="0"/>
              <w:adjustRightInd w:val="0"/>
              <w:spacing w:line="360" w:lineRule="auto"/>
              <w:jc w:val="center"/>
              <w:rPr>
                <w:rFonts w:ascii="仿宋" w:hAnsi="仿宋" w:eastAsia="仿宋" w:cstheme="minorBidi"/>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autoSpaceDE w:val="0"/>
              <w:autoSpaceDN w:val="0"/>
              <w:adjustRightInd w:val="0"/>
              <w:spacing w:line="360" w:lineRule="auto"/>
              <w:jc w:val="center"/>
              <w:rPr>
                <w:rFonts w:ascii="仿宋" w:hAnsi="仿宋" w:eastAsia="仿宋" w:cstheme="minorBidi"/>
                <w:kern w:val="0"/>
                <w:sz w:val="24"/>
                <w:szCs w:val="22"/>
              </w:rPr>
            </w:pPr>
          </w:p>
        </w:tc>
        <w:tc>
          <w:tcPr>
            <w:tcW w:w="4190" w:type="dxa"/>
            <w:vAlign w:val="center"/>
          </w:tcPr>
          <w:p>
            <w:pPr>
              <w:autoSpaceDE w:val="0"/>
              <w:autoSpaceDN w:val="0"/>
              <w:adjustRightInd w:val="0"/>
              <w:spacing w:line="360" w:lineRule="auto"/>
              <w:jc w:val="center"/>
              <w:rPr>
                <w:rFonts w:ascii="仿宋" w:hAnsi="仿宋" w:eastAsia="仿宋" w:cstheme="minorBidi"/>
                <w:kern w:val="0"/>
                <w:sz w:val="24"/>
                <w:szCs w:val="22"/>
              </w:rPr>
            </w:pPr>
          </w:p>
        </w:tc>
        <w:tc>
          <w:tcPr>
            <w:tcW w:w="3556" w:type="dxa"/>
            <w:vAlign w:val="center"/>
          </w:tcPr>
          <w:p>
            <w:pPr>
              <w:autoSpaceDE w:val="0"/>
              <w:autoSpaceDN w:val="0"/>
              <w:adjustRightInd w:val="0"/>
              <w:spacing w:line="360" w:lineRule="auto"/>
              <w:jc w:val="center"/>
              <w:rPr>
                <w:rFonts w:ascii="仿宋" w:hAnsi="仿宋" w:eastAsia="仿宋" w:cstheme="minorBidi"/>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autoSpaceDE w:val="0"/>
              <w:autoSpaceDN w:val="0"/>
              <w:adjustRightInd w:val="0"/>
              <w:spacing w:line="360" w:lineRule="auto"/>
              <w:jc w:val="center"/>
              <w:rPr>
                <w:rFonts w:ascii="仿宋" w:hAnsi="仿宋" w:eastAsia="仿宋" w:cstheme="minorBidi"/>
                <w:kern w:val="0"/>
                <w:sz w:val="24"/>
                <w:szCs w:val="22"/>
              </w:rPr>
            </w:pPr>
          </w:p>
        </w:tc>
        <w:tc>
          <w:tcPr>
            <w:tcW w:w="4190" w:type="dxa"/>
            <w:vAlign w:val="center"/>
          </w:tcPr>
          <w:p>
            <w:pPr>
              <w:autoSpaceDE w:val="0"/>
              <w:autoSpaceDN w:val="0"/>
              <w:adjustRightInd w:val="0"/>
              <w:spacing w:line="360" w:lineRule="auto"/>
              <w:jc w:val="center"/>
              <w:rPr>
                <w:rFonts w:ascii="仿宋" w:hAnsi="仿宋" w:eastAsia="仿宋" w:cstheme="minorBidi"/>
                <w:kern w:val="0"/>
                <w:sz w:val="24"/>
                <w:szCs w:val="22"/>
              </w:rPr>
            </w:pPr>
          </w:p>
        </w:tc>
        <w:tc>
          <w:tcPr>
            <w:tcW w:w="3556" w:type="dxa"/>
            <w:vAlign w:val="center"/>
          </w:tcPr>
          <w:p>
            <w:pPr>
              <w:autoSpaceDE w:val="0"/>
              <w:autoSpaceDN w:val="0"/>
              <w:adjustRightInd w:val="0"/>
              <w:spacing w:line="360" w:lineRule="auto"/>
              <w:jc w:val="center"/>
              <w:rPr>
                <w:rFonts w:ascii="仿宋" w:hAnsi="仿宋" w:eastAsia="仿宋" w:cstheme="minorBidi"/>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8" w:type="dxa"/>
            <w:gridSpan w:val="2"/>
            <w:vAlign w:val="center"/>
          </w:tcPr>
          <w:p>
            <w:pPr>
              <w:autoSpaceDE w:val="0"/>
              <w:autoSpaceDN w:val="0"/>
              <w:adjustRightInd w:val="0"/>
              <w:spacing w:line="360" w:lineRule="auto"/>
              <w:ind w:firstLine="361" w:firstLineChars="150"/>
              <w:rPr>
                <w:rFonts w:ascii="仿宋" w:hAnsi="仿宋" w:eastAsia="仿宋" w:cstheme="minorBidi"/>
                <w:b/>
                <w:kern w:val="0"/>
                <w:sz w:val="24"/>
                <w:szCs w:val="22"/>
              </w:rPr>
            </w:pPr>
            <w:r>
              <w:rPr>
                <w:rFonts w:hint="eastAsia" w:ascii="仿宋" w:hAnsi="仿宋" w:eastAsia="仿宋" w:cstheme="minorBidi"/>
                <w:b/>
                <w:kern w:val="0"/>
                <w:sz w:val="24"/>
                <w:szCs w:val="22"/>
              </w:rPr>
              <w:t>总    价(万元)</w:t>
            </w:r>
          </w:p>
        </w:tc>
        <w:tc>
          <w:tcPr>
            <w:tcW w:w="3556" w:type="dxa"/>
            <w:vAlign w:val="center"/>
          </w:tcPr>
          <w:p>
            <w:pPr>
              <w:autoSpaceDE w:val="0"/>
              <w:autoSpaceDN w:val="0"/>
              <w:adjustRightInd w:val="0"/>
              <w:spacing w:line="360" w:lineRule="auto"/>
              <w:jc w:val="center"/>
              <w:rPr>
                <w:rFonts w:ascii="仿宋" w:hAnsi="仿宋" w:eastAsia="仿宋" w:cstheme="minorBidi"/>
                <w:kern w:val="0"/>
                <w:sz w:val="24"/>
                <w:szCs w:val="22"/>
              </w:rPr>
            </w:pPr>
          </w:p>
        </w:tc>
      </w:tr>
    </w:tbl>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注：1、供应商应按“分项报价明细表”的格式详细报出总价的各个组成部分的报价。</w:t>
      </w:r>
    </w:p>
    <w:p>
      <w:pPr>
        <w:spacing w:line="360" w:lineRule="exact"/>
        <w:rPr>
          <w:rFonts w:ascii="仿宋" w:hAnsi="仿宋" w:eastAsia="仿宋" w:cs="仿宋"/>
          <w:sz w:val="24"/>
        </w:rPr>
      </w:pPr>
      <w:r>
        <w:rPr>
          <w:rFonts w:hint="eastAsia" w:ascii="仿宋" w:hAnsi="仿宋" w:eastAsia="仿宋" w:cs="仿宋"/>
          <w:sz w:val="24"/>
        </w:rPr>
        <w:t>2、“分项报价明细表”各分项报价合计应当与“报价一览表”报价合计相等。</w:t>
      </w:r>
    </w:p>
    <w:p>
      <w:pPr>
        <w:spacing w:line="360" w:lineRule="exact"/>
        <w:rPr>
          <w:rFonts w:ascii="仿宋" w:hAnsi="仿宋" w:eastAsia="仿宋" w:cs="仿宋"/>
          <w:sz w:val="24"/>
        </w:rPr>
      </w:pPr>
      <w:r>
        <w:rPr>
          <w:rFonts w:hint="eastAsia" w:ascii="仿宋" w:hAnsi="仿宋" w:eastAsia="仿宋" w:cs="仿宋"/>
          <w:sz w:val="24"/>
        </w:rPr>
        <w:t>3、本项目采用现场报价，响应文件中不用首次报价（除现场报价以响应文件报价为准的情形之外，响应文件报价不作为评审的依据，以现场报价为准）。</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供应商名称：XXX（盖单位公章）</w:t>
      </w:r>
    </w:p>
    <w:p>
      <w:pPr>
        <w:spacing w:line="360" w:lineRule="exact"/>
        <w:rPr>
          <w:rFonts w:ascii="仿宋" w:hAnsi="仿宋" w:eastAsia="仿宋" w:cs="仿宋"/>
          <w:sz w:val="24"/>
        </w:rPr>
      </w:pPr>
      <w:r>
        <w:rPr>
          <w:rFonts w:hint="eastAsia" w:ascii="仿宋" w:hAnsi="仿宋" w:eastAsia="仿宋" w:cs="仿宋"/>
          <w:sz w:val="24"/>
        </w:rPr>
        <w:t>法定代表人/单位负责人或授权代表（签字或加盖个人印章）：XXX</w:t>
      </w:r>
    </w:p>
    <w:p>
      <w:pPr>
        <w:spacing w:line="360" w:lineRule="exact"/>
        <w:rPr>
          <w:rFonts w:ascii="仿宋" w:hAnsi="仿宋" w:eastAsia="仿宋" w:cs="仿宋"/>
          <w:sz w:val="24"/>
        </w:rPr>
      </w:pPr>
      <w:r>
        <w:rPr>
          <w:rFonts w:hint="eastAsia" w:ascii="仿宋" w:hAnsi="仿宋" w:eastAsia="仿宋" w:cs="仿宋"/>
          <w:sz w:val="24"/>
        </w:rPr>
        <w:t xml:space="preserve">日      期：XXX年XXX月XXX日 </w:t>
      </w:r>
    </w:p>
    <w:p>
      <w:pPr>
        <w:widowControl/>
        <w:jc w:val="left"/>
        <w:rPr>
          <w:rFonts w:ascii="仿宋" w:hAnsi="仿宋" w:eastAsia="仿宋"/>
          <w:b/>
          <w:sz w:val="32"/>
          <w:szCs w:val="32"/>
        </w:rPr>
      </w:pPr>
      <w:r>
        <w:rPr>
          <w:rFonts w:hint="eastAsia" w:ascii="仿宋" w:hAnsi="仿宋" w:eastAsia="仿宋"/>
          <w:b/>
          <w:sz w:val="32"/>
          <w:szCs w:val="32"/>
        </w:rPr>
        <w:br w:type="page"/>
      </w:r>
    </w:p>
    <w:p>
      <w:pPr>
        <w:widowControl/>
        <w:jc w:val="left"/>
        <w:rPr>
          <w:rFonts w:ascii="仿宋" w:hAnsi="仿宋" w:eastAsia="仿宋"/>
          <w:b/>
          <w:sz w:val="32"/>
          <w:szCs w:val="32"/>
        </w:rPr>
      </w:pPr>
      <w:r>
        <w:rPr>
          <w:rFonts w:hint="eastAsia" w:ascii="仿宋" w:hAnsi="仿宋" w:eastAsia="仿宋"/>
          <w:b/>
          <w:sz w:val="32"/>
          <w:szCs w:val="32"/>
        </w:rPr>
        <w:t>附件三：川财采〔20</w:t>
      </w:r>
      <w:r>
        <w:rPr>
          <w:rFonts w:hint="eastAsia" w:ascii="仿宋" w:hAnsi="仿宋"/>
          <w:b/>
          <w:sz w:val="32"/>
          <w:szCs w:val="32"/>
        </w:rPr>
        <w:t>18</w:t>
      </w:r>
      <w:r>
        <w:rPr>
          <w:rFonts w:hint="eastAsia" w:ascii="仿宋" w:hAnsi="仿宋" w:eastAsia="仿宋"/>
          <w:b/>
          <w:sz w:val="32"/>
          <w:szCs w:val="32"/>
        </w:rPr>
        <w:t>〕123号</w:t>
      </w:r>
    </w:p>
    <w:p>
      <w:pPr>
        <w:rPr>
          <w:rFonts w:ascii="仿宋" w:hAnsi="仿宋" w:eastAsia="仿宋"/>
        </w:rPr>
      </w:pPr>
      <w:r>
        <w:rPr>
          <w:rFonts w:ascii="仿宋" w:hAnsi="仿宋" w:eastAsia="仿宋"/>
        </w:rPr>
        <w:drawing>
          <wp:inline distT="0" distB="0" distL="0" distR="0">
            <wp:extent cx="5941060" cy="8176895"/>
            <wp:effectExtent l="0" t="0" r="2540" b="1905"/>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176895"/>
                    </a:xfrm>
                    <a:prstGeom prst="rect">
                      <a:avLst/>
                    </a:prstGeom>
                    <a:noFill/>
                    <a:ln>
                      <a:noFill/>
                    </a:ln>
                  </pic:spPr>
                </pic:pic>
              </a:graphicData>
            </a:graphic>
          </wp:inline>
        </w:drawing>
      </w:r>
    </w:p>
    <w:p>
      <w:pPr>
        <w:widowControl/>
        <w:jc w:val="left"/>
        <w:rPr>
          <w:rFonts w:ascii="仿宋" w:hAnsi="仿宋" w:eastAsia="仿宋"/>
        </w:rPr>
      </w:pP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hAnsi="仿宋" w:eastAsia="仿宋"/>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rPr>
          <w:rFonts w:ascii="仿宋" w:hAnsi="仿宋" w:eastAsia="仿宋" w:cs="仿宋"/>
          <w:b/>
          <w:sz w:val="32"/>
          <w:szCs w:val="32"/>
        </w:rPr>
      </w:pPr>
      <w:r>
        <w:rPr>
          <w:rFonts w:hint="eastAsia" w:ascii="仿宋" w:hAnsi="仿宋" w:eastAsia="仿宋" w:cs="仿宋"/>
          <w:b/>
          <w:sz w:val="32"/>
          <w:szCs w:val="32"/>
        </w:rPr>
        <w:br w:type="page"/>
      </w:r>
    </w:p>
    <w:p>
      <w:pPr>
        <w:widowControl/>
        <w:spacing w:line="360" w:lineRule="atLeast"/>
        <w:jc w:val="left"/>
        <w:outlineLvl w:val="1"/>
        <w:rPr>
          <w:rFonts w:ascii="仿宋" w:hAnsi="仿宋" w:eastAsia="仿宋"/>
          <w:b/>
          <w:sz w:val="32"/>
          <w:szCs w:val="32"/>
        </w:rPr>
      </w:pPr>
      <w:r>
        <w:rPr>
          <w:rFonts w:hint="eastAsia" w:ascii="仿宋" w:hAnsi="仿宋" w:eastAsia="仿宋"/>
          <w:b/>
          <w:sz w:val="32"/>
          <w:szCs w:val="32"/>
        </w:rPr>
        <w:t>附件四：成财采〔20</w:t>
      </w:r>
      <w:r>
        <w:rPr>
          <w:rFonts w:hint="eastAsia" w:ascii="仿宋" w:hAnsi="仿宋"/>
          <w:b/>
          <w:sz w:val="32"/>
          <w:szCs w:val="32"/>
        </w:rPr>
        <w:t>19</w:t>
      </w:r>
      <w:r>
        <w:rPr>
          <w:rFonts w:hint="eastAsia" w:ascii="仿宋" w:hAnsi="仿宋" w:eastAsia="仿宋"/>
          <w:b/>
          <w:sz w:val="32"/>
          <w:szCs w:val="32"/>
        </w:rPr>
        <w:t>〕17号</w:t>
      </w:r>
    </w:p>
    <w:p>
      <w:r>
        <w:rPr>
          <w:rFonts w:hint="eastAsia"/>
        </w:rPr>
        <w:drawing>
          <wp:inline distT="0" distB="0" distL="114300" distR="114300">
            <wp:extent cx="5971540" cy="7400925"/>
            <wp:effectExtent l="0" t="0" r="1016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1540" cy="7400925"/>
                    </a:xfrm>
                    <a:prstGeom prst="rect">
                      <a:avLst/>
                    </a:prstGeom>
                  </pic:spPr>
                </pic:pic>
              </a:graphicData>
            </a:graphic>
          </wp:inline>
        </w:drawing>
      </w:r>
    </w:p>
    <w:p>
      <w:pPr>
        <w:rPr>
          <w:rFonts w:ascii="仿宋" w:hAnsi="仿宋" w:eastAsia="仿宋"/>
        </w:rPr>
      </w:pPr>
      <w:r>
        <w:rPr>
          <w:rFonts w:ascii="仿宋" w:hAnsi="仿宋" w:eastAsia="仿宋"/>
        </w:rPr>
        <w:br w:type="textWrapping" w:clear="all"/>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eastAsia="仿宋"/>
        </w:rPr>
      </w:pP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rFonts w:ascii="仿宋" w:hAnsi="仿宋" w:eastAsia="仿宋"/>
          <w:b/>
          <w:sz w:val="32"/>
          <w:szCs w:val="32"/>
        </w:rPr>
      </w:pPr>
      <w:r>
        <w:rPr>
          <w:rFonts w:hint="eastAsia" w:ascii="仿宋" w:hAnsi="仿宋" w:eastAsia="仿宋"/>
          <w:b/>
          <w:sz w:val="32"/>
          <w:szCs w:val="32"/>
        </w:rPr>
        <w:br w:type="page"/>
      </w:r>
    </w:p>
    <w:p>
      <w:pPr>
        <w:widowControl/>
        <w:spacing w:line="360" w:lineRule="atLeast"/>
        <w:jc w:val="left"/>
        <w:outlineLvl w:val="1"/>
        <w:rPr>
          <w:rFonts w:ascii="仿宋" w:hAnsi="仿宋" w:eastAsia="仿宋"/>
          <w:b/>
          <w:sz w:val="32"/>
          <w:szCs w:val="32"/>
        </w:rPr>
      </w:pPr>
      <w:r>
        <w:rPr>
          <w:rFonts w:hint="eastAsia" w:ascii="仿宋" w:hAnsi="仿宋" w:eastAsia="仿宋"/>
          <w:b/>
          <w:sz w:val="32"/>
          <w:szCs w:val="32"/>
        </w:rPr>
        <w:t>附件五：成财采〔2020〕20号</w:t>
      </w:r>
    </w:p>
    <w:p>
      <w:pPr>
        <w:pStyle w:val="8"/>
      </w:pPr>
    </w:p>
    <w:p>
      <w:r>
        <w:drawing>
          <wp:inline distT="0" distB="0" distL="0" distR="0">
            <wp:extent cx="5760085" cy="7719060"/>
            <wp:effectExtent l="0" t="0" r="12065" b="1524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2"/>
                    <a:stretch>
                      <a:fillRect/>
                    </a:stretch>
                  </pic:blipFill>
                  <pic:spPr>
                    <a:xfrm>
                      <a:off x="0" y="0"/>
                      <a:ext cx="5760085" cy="7719060"/>
                    </a:xfrm>
                    <a:prstGeom prst="rect">
                      <a:avLst/>
                    </a:prstGeom>
                  </pic:spPr>
                </pic:pic>
              </a:graphicData>
            </a:graphic>
          </wp:inline>
        </w:drawing>
      </w:r>
    </w:p>
    <w:p>
      <w:r>
        <w:drawing>
          <wp:inline distT="0" distB="0" distL="0" distR="0">
            <wp:extent cx="5760085" cy="8389620"/>
            <wp:effectExtent l="0" t="0" r="12065" b="1143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3"/>
                    <a:stretch>
                      <a:fillRect/>
                    </a:stretch>
                  </pic:blipFill>
                  <pic:spPr>
                    <a:xfrm>
                      <a:off x="0" y="0"/>
                      <a:ext cx="5760085" cy="8389620"/>
                    </a:xfrm>
                    <a:prstGeom prst="rect">
                      <a:avLst/>
                    </a:prstGeom>
                  </pic:spPr>
                </pic:pic>
              </a:graphicData>
            </a:graphic>
          </wp:inline>
        </w:drawing>
      </w:r>
    </w:p>
    <w:p>
      <w:r>
        <w:drawing>
          <wp:inline distT="0" distB="0" distL="0" distR="0">
            <wp:extent cx="5760085" cy="3675380"/>
            <wp:effectExtent l="0" t="0" r="12065" b="127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4"/>
                    <a:stretch>
                      <a:fillRect/>
                    </a:stretch>
                  </pic:blipFill>
                  <pic:spPr>
                    <a:xfrm>
                      <a:off x="0" y="0"/>
                      <a:ext cx="5760085" cy="3675380"/>
                    </a:xfrm>
                    <a:prstGeom prst="rect">
                      <a:avLst/>
                    </a:prstGeom>
                  </pic:spPr>
                </pic:pic>
              </a:graphicData>
            </a:graphic>
          </wp:inline>
        </w:drawing>
      </w:r>
    </w:p>
    <w:p>
      <w:pPr>
        <w:widowControl/>
        <w:jc w:val="left"/>
        <w:rPr>
          <w:rFonts w:ascii="仿宋" w:hAnsi="仿宋" w:eastAsia="仿宋"/>
        </w:rPr>
      </w:pPr>
    </w:p>
    <w:sectPr>
      <w:footerReference r:id="rId11" w:type="default"/>
      <w:pgSz w:w="11907" w:h="16840"/>
      <w:pgMar w:top="1440" w:right="1474" w:bottom="1440" w:left="1474" w:header="425"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ms Rmn">
    <w:altName w:val="Segoe Print"/>
    <w:panose1 w:val="020B06040202020202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B0604020202020204"/>
    <w:charset w:val="86"/>
    <w:family w:val="modern"/>
    <w:pitch w:val="default"/>
    <w:sig w:usb0="00000000" w:usb1="00000000" w:usb2="00000010" w:usb3="00000000" w:csb0="00040001" w:csb1="0000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86771"/>
    </w:sdtPr>
    <w:sdtContent>
      <w:p>
        <w:pPr>
          <w:pStyle w:val="19"/>
          <w:jc w:val="center"/>
        </w:pPr>
        <w:r>
          <w:fldChar w:fldCharType="begin"/>
        </w:r>
        <w:r>
          <w:instrText xml:space="preserve">PAGE   \* MERGEFORMAT</w:instrText>
        </w:r>
        <w:r>
          <w:fldChar w:fldCharType="separate"/>
        </w:r>
        <w:r>
          <w:rPr>
            <w:lang w:val="zh-CN"/>
          </w:rPr>
          <w:t>-</w:t>
        </w:r>
        <w:r>
          <w:t xml:space="preserve"> 72 -</w:t>
        </w:r>
        <w:r>
          <w:fldChar w:fldCharType="end"/>
        </w:r>
      </w:p>
    </w:sdtContent>
  </w:sdt>
  <w:p>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sdt>
      <w:sdtPr>
        <w:id w:val="1978341569"/>
      </w:sdtP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638907189"/>
                          </w:sdtPr>
                          <w:sdtContent>
                            <w:p>
                              <w:pPr>
                                <w:pStyle w:val="19"/>
                                <w:jc w:val="center"/>
                              </w:pPr>
                              <w:r>
                                <w:fldChar w:fldCharType="begin"/>
                              </w:r>
                              <w:r>
                                <w:instrText xml:space="preserve">PAGE   \* MERGEFORMAT</w:instrText>
                              </w:r>
                              <w:r>
                                <w:fldChar w:fldCharType="separate"/>
                              </w:r>
                              <w:r>
                                <w:rPr>
                                  <w:lang w:val="zh-CN"/>
                                </w:rPr>
                                <w:t>2</w:t>
                              </w:r>
                              <w:r>
                                <w:fldChar w:fldCharType="end"/>
                              </w:r>
                            </w:p>
                          </w:sdtContent>
                        </w:sdt>
                        <w:p>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sdt>
                    <w:sdtPr>
                      <w:id w:val="1638907189"/>
                    </w:sdtPr>
                    <w:sdtContent>
                      <w:p>
                        <w:pPr>
                          <w:pStyle w:val="19"/>
                          <w:jc w:val="center"/>
                        </w:pPr>
                        <w:r>
                          <w:fldChar w:fldCharType="begin"/>
                        </w:r>
                        <w:r>
                          <w:instrText xml:space="preserve">PAGE   \* MERGEFORMAT</w:instrText>
                        </w:r>
                        <w:r>
                          <w:fldChar w:fldCharType="separate"/>
                        </w:r>
                        <w:r>
                          <w:rPr>
                            <w:lang w:val="zh-CN"/>
                          </w:rPr>
                          <w:t>2</w:t>
                        </w:r>
                        <w:r>
                          <w:fldChar w:fldCharType="end"/>
                        </w:r>
                      </w:p>
                    </w:sdtContent>
                  </w:sdt>
                  <w:p>
                    <w:pPr>
                      <w:pStyle w:val="17"/>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sdt>
      <w:sdtPr>
        <w:id w:val="1561444195"/>
      </w:sdtP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68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5408" behindDoc="1" locked="0" layoutInCell="1" allowOverlap="1">
          <wp:simplePos x="0" y="0"/>
          <wp:positionH relativeFrom="column">
            <wp:posOffset>-6985</wp:posOffset>
          </wp:positionH>
          <wp:positionV relativeFrom="paragraph">
            <wp:posOffset>-62230</wp:posOffset>
          </wp:positionV>
          <wp:extent cx="2219325" cy="474980"/>
          <wp:effectExtent l="0" t="0" r="3175" b="825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0"/>
      <w:pBdr>
        <w:bottom w:val="single" w:color="auto" w:sz="4" w:space="0"/>
      </w:pBdr>
      <w:spacing w:line="360" w:lineRule="auto"/>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3360" behindDoc="1" locked="0" layoutInCell="1" allowOverlap="1">
          <wp:simplePos x="0" y="0"/>
          <wp:positionH relativeFrom="column">
            <wp:posOffset>-6985</wp:posOffset>
          </wp:positionH>
          <wp:positionV relativeFrom="paragraph">
            <wp:posOffset>-68580</wp:posOffset>
          </wp:positionV>
          <wp:extent cx="2219325" cy="474980"/>
          <wp:effectExtent l="0" t="0" r="3175" b="825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0"/>
      <w:pBdr>
        <w:bottom w:val="single" w:color="auto" w:sz="4" w:space="0"/>
      </w:pBdr>
      <w:spacing w:line="360" w:lineRule="auto"/>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4384" behindDoc="1" locked="0" layoutInCell="1" allowOverlap="1">
          <wp:simplePos x="0" y="0"/>
          <wp:positionH relativeFrom="column">
            <wp:posOffset>-6985</wp:posOffset>
          </wp:positionH>
          <wp:positionV relativeFrom="paragraph">
            <wp:posOffset>-68580</wp:posOffset>
          </wp:positionV>
          <wp:extent cx="2219325" cy="474980"/>
          <wp:effectExtent l="0" t="0" r="3175"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0"/>
      <w:pBdr>
        <w:bottom w:val="single" w:color="auto" w:sz="4" w:space="0"/>
      </w:pBdr>
      <w:spacing w:line="360" w:lineRule="auto"/>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C500D7"/>
    <w:multiLevelType w:val="multilevel"/>
    <w:tmpl w:val="2EC500D7"/>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
    <w:nsid w:val="58807131"/>
    <w:multiLevelType w:val="singleLevel"/>
    <w:tmpl w:val="58807131"/>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18D6"/>
    <w:rsid w:val="00011D5F"/>
    <w:rsid w:val="000352C0"/>
    <w:rsid w:val="000364CC"/>
    <w:rsid w:val="00036A7C"/>
    <w:rsid w:val="000402F8"/>
    <w:rsid w:val="000406A7"/>
    <w:rsid w:val="00041DC6"/>
    <w:rsid w:val="00042771"/>
    <w:rsid w:val="00045D6D"/>
    <w:rsid w:val="00047C44"/>
    <w:rsid w:val="00051A4C"/>
    <w:rsid w:val="00063229"/>
    <w:rsid w:val="00076F73"/>
    <w:rsid w:val="000771C9"/>
    <w:rsid w:val="000841FB"/>
    <w:rsid w:val="00085618"/>
    <w:rsid w:val="000944EF"/>
    <w:rsid w:val="00095AD6"/>
    <w:rsid w:val="000A4343"/>
    <w:rsid w:val="000B39E4"/>
    <w:rsid w:val="000B7D6B"/>
    <w:rsid w:val="000C45B8"/>
    <w:rsid w:val="000C4C4B"/>
    <w:rsid w:val="000C61EA"/>
    <w:rsid w:val="000C65F1"/>
    <w:rsid w:val="000C6CF5"/>
    <w:rsid w:val="000D7835"/>
    <w:rsid w:val="000E1CC8"/>
    <w:rsid w:val="000F09B8"/>
    <w:rsid w:val="000F7C91"/>
    <w:rsid w:val="0010000B"/>
    <w:rsid w:val="0010095E"/>
    <w:rsid w:val="0010635C"/>
    <w:rsid w:val="0011333F"/>
    <w:rsid w:val="00123566"/>
    <w:rsid w:val="001322D9"/>
    <w:rsid w:val="001350D9"/>
    <w:rsid w:val="00146917"/>
    <w:rsid w:val="00153C61"/>
    <w:rsid w:val="00154B00"/>
    <w:rsid w:val="00156297"/>
    <w:rsid w:val="00156FBB"/>
    <w:rsid w:val="00161605"/>
    <w:rsid w:val="00165411"/>
    <w:rsid w:val="001850D0"/>
    <w:rsid w:val="00185509"/>
    <w:rsid w:val="00185FDC"/>
    <w:rsid w:val="0018628A"/>
    <w:rsid w:val="001A6429"/>
    <w:rsid w:val="001A644E"/>
    <w:rsid w:val="001A7EA5"/>
    <w:rsid w:val="001B1A4B"/>
    <w:rsid w:val="001B7C35"/>
    <w:rsid w:val="001C360C"/>
    <w:rsid w:val="001C753A"/>
    <w:rsid w:val="001C7CDC"/>
    <w:rsid w:val="001D150D"/>
    <w:rsid w:val="001D1EC9"/>
    <w:rsid w:val="001E153C"/>
    <w:rsid w:val="001E3951"/>
    <w:rsid w:val="001E6F67"/>
    <w:rsid w:val="001F11D9"/>
    <w:rsid w:val="001F2444"/>
    <w:rsid w:val="001F50A2"/>
    <w:rsid w:val="001F5865"/>
    <w:rsid w:val="002019AA"/>
    <w:rsid w:val="0020506E"/>
    <w:rsid w:val="002103A1"/>
    <w:rsid w:val="00211967"/>
    <w:rsid w:val="00222B1C"/>
    <w:rsid w:val="002237AF"/>
    <w:rsid w:val="00226AF4"/>
    <w:rsid w:val="002313D7"/>
    <w:rsid w:val="0023152B"/>
    <w:rsid w:val="00231731"/>
    <w:rsid w:val="00236F48"/>
    <w:rsid w:val="00243EFE"/>
    <w:rsid w:val="002455E4"/>
    <w:rsid w:val="00245FA0"/>
    <w:rsid w:val="002501A9"/>
    <w:rsid w:val="00251741"/>
    <w:rsid w:val="00261A6D"/>
    <w:rsid w:val="002919CE"/>
    <w:rsid w:val="00292DC2"/>
    <w:rsid w:val="002946DC"/>
    <w:rsid w:val="00297E22"/>
    <w:rsid w:val="002A145F"/>
    <w:rsid w:val="002A733B"/>
    <w:rsid w:val="002C1A5B"/>
    <w:rsid w:val="002C593F"/>
    <w:rsid w:val="002E0E72"/>
    <w:rsid w:val="002F2CBD"/>
    <w:rsid w:val="002F4255"/>
    <w:rsid w:val="002F5EAB"/>
    <w:rsid w:val="002F6518"/>
    <w:rsid w:val="002F76A5"/>
    <w:rsid w:val="002F776E"/>
    <w:rsid w:val="00305CB2"/>
    <w:rsid w:val="0031394A"/>
    <w:rsid w:val="00316B0C"/>
    <w:rsid w:val="00321012"/>
    <w:rsid w:val="003212C9"/>
    <w:rsid w:val="00323E41"/>
    <w:rsid w:val="00326F53"/>
    <w:rsid w:val="00333B66"/>
    <w:rsid w:val="003377C4"/>
    <w:rsid w:val="00337828"/>
    <w:rsid w:val="00346BEF"/>
    <w:rsid w:val="00346C9C"/>
    <w:rsid w:val="00351171"/>
    <w:rsid w:val="0035432A"/>
    <w:rsid w:val="0036023D"/>
    <w:rsid w:val="00360E7D"/>
    <w:rsid w:val="00364CD9"/>
    <w:rsid w:val="00365A61"/>
    <w:rsid w:val="00366415"/>
    <w:rsid w:val="0037656C"/>
    <w:rsid w:val="00380DE6"/>
    <w:rsid w:val="003940C2"/>
    <w:rsid w:val="003A2B3E"/>
    <w:rsid w:val="003B4840"/>
    <w:rsid w:val="003B5F8D"/>
    <w:rsid w:val="003C11FC"/>
    <w:rsid w:val="003C2CE4"/>
    <w:rsid w:val="003C46EC"/>
    <w:rsid w:val="003D228C"/>
    <w:rsid w:val="003F2556"/>
    <w:rsid w:val="0040095C"/>
    <w:rsid w:val="00400BCF"/>
    <w:rsid w:val="00404839"/>
    <w:rsid w:val="004061B6"/>
    <w:rsid w:val="0041309E"/>
    <w:rsid w:val="00414245"/>
    <w:rsid w:val="00415B17"/>
    <w:rsid w:val="0041635D"/>
    <w:rsid w:val="00422D10"/>
    <w:rsid w:val="00430C54"/>
    <w:rsid w:val="00434105"/>
    <w:rsid w:val="004348E7"/>
    <w:rsid w:val="004353C9"/>
    <w:rsid w:val="0043706E"/>
    <w:rsid w:val="004403F9"/>
    <w:rsid w:val="004438F0"/>
    <w:rsid w:val="00446D90"/>
    <w:rsid w:val="00447C68"/>
    <w:rsid w:val="00452806"/>
    <w:rsid w:val="00454CC8"/>
    <w:rsid w:val="00457C1F"/>
    <w:rsid w:val="00462E54"/>
    <w:rsid w:val="0046586E"/>
    <w:rsid w:val="00470E73"/>
    <w:rsid w:val="004751F7"/>
    <w:rsid w:val="0047634A"/>
    <w:rsid w:val="0047791E"/>
    <w:rsid w:val="00484E16"/>
    <w:rsid w:val="00490CD5"/>
    <w:rsid w:val="00493269"/>
    <w:rsid w:val="00493DF7"/>
    <w:rsid w:val="004963CF"/>
    <w:rsid w:val="0049792F"/>
    <w:rsid w:val="004A1859"/>
    <w:rsid w:val="004B4237"/>
    <w:rsid w:val="004B477A"/>
    <w:rsid w:val="004C5203"/>
    <w:rsid w:val="004C67A5"/>
    <w:rsid w:val="004D1CB3"/>
    <w:rsid w:val="004D1F9A"/>
    <w:rsid w:val="004D3E29"/>
    <w:rsid w:val="004E3F87"/>
    <w:rsid w:val="004E502D"/>
    <w:rsid w:val="004E71A0"/>
    <w:rsid w:val="004E7D7B"/>
    <w:rsid w:val="004F12AD"/>
    <w:rsid w:val="004F26F5"/>
    <w:rsid w:val="00500ADA"/>
    <w:rsid w:val="005111EA"/>
    <w:rsid w:val="005138BC"/>
    <w:rsid w:val="00515C56"/>
    <w:rsid w:val="00516826"/>
    <w:rsid w:val="00520B41"/>
    <w:rsid w:val="005241C7"/>
    <w:rsid w:val="00531778"/>
    <w:rsid w:val="00531B2E"/>
    <w:rsid w:val="00532C81"/>
    <w:rsid w:val="00535541"/>
    <w:rsid w:val="00535816"/>
    <w:rsid w:val="00541CC1"/>
    <w:rsid w:val="005444EE"/>
    <w:rsid w:val="00544D22"/>
    <w:rsid w:val="005650D8"/>
    <w:rsid w:val="00566E37"/>
    <w:rsid w:val="00567DB2"/>
    <w:rsid w:val="00572935"/>
    <w:rsid w:val="00573C2F"/>
    <w:rsid w:val="005766C7"/>
    <w:rsid w:val="00581F04"/>
    <w:rsid w:val="005836A7"/>
    <w:rsid w:val="0058682C"/>
    <w:rsid w:val="00596438"/>
    <w:rsid w:val="005A2DF7"/>
    <w:rsid w:val="005A61B7"/>
    <w:rsid w:val="005A7033"/>
    <w:rsid w:val="005B02D1"/>
    <w:rsid w:val="005B0BF1"/>
    <w:rsid w:val="005B16CB"/>
    <w:rsid w:val="005B74D9"/>
    <w:rsid w:val="005B75E3"/>
    <w:rsid w:val="005C1E3A"/>
    <w:rsid w:val="005C6DC1"/>
    <w:rsid w:val="005D5133"/>
    <w:rsid w:val="005E1006"/>
    <w:rsid w:val="005E4D91"/>
    <w:rsid w:val="005F017B"/>
    <w:rsid w:val="005F1ED3"/>
    <w:rsid w:val="005F479D"/>
    <w:rsid w:val="005F4D50"/>
    <w:rsid w:val="00600CD6"/>
    <w:rsid w:val="00604181"/>
    <w:rsid w:val="00611060"/>
    <w:rsid w:val="00611C56"/>
    <w:rsid w:val="00612CF3"/>
    <w:rsid w:val="00616DD2"/>
    <w:rsid w:val="00625DDD"/>
    <w:rsid w:val="00645246"/>
    <w:rsid w:val="006606D8"/>
    <w:rsid w:val="006655D6"/>
    <w:rsid w:val="006662C3"/>
    <w:rsid w:val="00671087"/>
    <w:rsid w:val="00684FDE"/>
    <w:rsid w:val="00686653"/>
    <w:rsid w:val="0069252D"/>
    <w:rsid w:val="00695FFE"/>
    <w:rsid w:val="00696084"/>
    <w:rsid w:val="0069754F"/>
    <w:rsid w:val="006A0BB4"/>
    <w:rsid w:val="006A69D0"/>
    <w:rsid w:val="006B09CE"/>
    <w:rsid w:val="006B2C8B"/>
    <w:rsid w:val="006B48EE"/>
    <w:rsid w:val="006B7FEC"/>
    <w:rsid w:val="006C1DE7"/>
    <w:rsid w:val="006C20B9"/>
    <w:rsid w:val="006C2259"/>
    <w:rsid w:val="006C3776"/>
    <w:rsid w:val="006D6B83"/>
    <w:rsid w:val="006E3522"/>
    <w:rsid w:val="006E51C7"/>
    <w:rsid w:val="006E5BCA"/>
    <w:rsid w:val="006E6D02"/>
    <w:rsid w:val="006E7E45"/>
    <w:rsid w:val="006F7408"/>
    <w:rsid w:val="00701BF2"/>
    <w:rsid w:val="00702355"/>
    <w:rsid w:val="007213C7"/>
    <w:rsid w:val="00730D86"/>
    <w:rsid w:val="00731C4A"/>
    <w:rsid w:val="00735FAD"/>
    <w:rsid w:val="00744571"/>
    <w:rsid w:val="007459A9"/>
    <w:rsid w:val="007467F8"/>
    <w:rsid w:val="00746CBE"/>
    <w:rsid w:val="00747346"/>
    <w:rsid w:val="0075237F"/>
    <w:rsid w:val="007542B5"/>
    <w:rsid w:val="007547FD"/>
    <w:rsid w:val="00755173"/>
    <w:rsid w:val="00757B9A"/>
    <w:rsid w:val="007652CD"/>
    <w:rsid w:val="00774F0B"/>
    <w:rsid w:val="007766E6"/>
    <w:rsid w:val="00776A03"/>
    <w:rsid w:val="007828AC"/>
    <w:rsid w:val="00792255"/>
    <w:rsid w:val="00792C89"/>
    <w:rsid w:val="00793061"/>
    <w:rsid w:val="00794144"/>
    <w:rsid w:val="00797F2B"/>
    <w:rsid w:val="007A454E"/>
    <w:rsid w:val="007B2D1C"/>
    <w:rsid w:val="007B63C3"/>
    <w:rsid w:val="007C04BE"/>
    <w:rsid w:val="007C2AFB"/>
    <w:rsid w:val="007C3A43"/>
    <w:rsid w:val="007D0242"/>
    <w:rsid w:val="007D20E1"/>
    <w:rsid w:val="007D449D"/>
    <w:rsid w:val="007D5100"/>
    <w:rsid w:val="007D5843"/>
    <w:rsid w:val="007D64CD"/>
    <w:rsid w:val="007D785C"/>
    <w:rsid w:val="007E051E"/>
    <w:rsid w:val="007E34E3"/>
    <w:rsid w:val="007E57D3"/>
    <w:rsid w:val="007E5B82"/>
    <w:rsid w:val="007E5DBE"/>
    <w:rsid w:val="007E7C4E"/>
    <w:rsid w:val="008009C6"/>
    <w:rsid w:val="008159CA"/>
    <w:rsid w:val="008215E0"/>
    <w:rsid w:val="008223EE"/>
    <w:rsid w:val="00822F46"/>
    <w:rsid w:val="00825FAC"/>
    <w:rsid w:val="0083070F"/>
    <w:rsid w:val="008307DA"/>
    <w:rsid w:val="008357E7"/>
    <w:rsid w:val="008364B3"/>
    <w:rsid w:val="00842320"/>
    <w:rsid w:val="00844FBE"/>
    <w:rsid w:val="0084647B"/>
    <w:rsid w:val="00861CCA"/>
    <w:rsid w:val="00863417"/>
    <w:rsid w:val="00865A2E"/>
    <w:rsid w:val="00883383"/>
    <w:rsid w:val="00883451"/>
    <w:rsid w:val="008844D5"/>
    <w:rsid w:val="00885720"/>
    <w:rsid w:val="00896E78"/>
    <w:rsid w:val="00897CA4"/>
    <w:rsid w:val="008A284A"/>
    <w:rsid w:val="008B33AE"/>
    <w:rsid w:val="008B53A7"/>
    <w:rsid w:val="008B7C22"/>
    <w:rsid w:val="008D7356"/>
    <w:rsid w:val="008E0D98"/>
    <w:rsid w:val="008F1F1D"/>
    <w:rsid w:val="00904640"/>
    <w:rsid w:val="00906F56"/>
    <w:rsid w:val="0091774A"/>
    <w:rsid w:val="00927D1C"/>
    <w:rsid w:val="0093437E"/>
    <w:rsid w:val="00937568"/>
    <w:rsid w:val="009467E8"/>
    <w:rsid w:val="00946A45"/>
    <w:rsid w:val="009474C6"/>
    <w:rsid w:val="00954430"/>
    <w:rsid w:val="00965CCF"/>
    <w:rsid w:val="00966CFD"/>
    <w:rsid w:val="00974D9B"/>
    <w:rsid w:val="009803D0"/>
    <w:rsid w:val="00980A95"/>
    <w:rsid w:val="00982303"/>
    <w:rsid w:val="00982F11"/>
    <w:rsid w:val="00987329"/>
    <w:rsid w:val="00992D6D"/>
    <w:rsid w:val="00993204"/>
    <w:rsid w:val="00993C92"/>
    <w:rsid w:val="0099694D"/>
    <w:rsid w:val="00997705"/>
    <w:rsid w:val="009A13C3"/>
    <w:rsid w:val="009B211A"/>
    <w:rsid w:val="009B6B2D"/>
    <w:rsid w:val="009B73D0"/>
    <w:rsid w:val="009C5C44"/>
    <w:rsid w:val="009C6F77"/>
    <w:rsid w:val="009D2CC8"/>
    <w:rsid w:val="009D7596"/>
    <w:rsid w:val="009E136E"/>
    <w:rsid w:val="009E2CCC"/>
    <w:rsid w:val="009E5CCC"/>
    <w:rsid w:val="009F182A"/>
    <w:rsid w:val="009F18E5"/>
    <w:rsid w:val="009F75FC"/>
    <w:rsid w:val="00A10735"/>
    <w:rsid w:val="00A10DAB"/>
    <w:rsid w:val="00A117C2"/>
    <w:rsid w:val="00A141CE"/>
    <w:rsid w:val="00A23670"/>
    <w:rsid w:val="00A3232B"/>
    <w:rsid w:val="00A348C9"/>
    <w:rsid w:val="00A3706D"/>
    <w:rsid w:val="00A4620C"/>
    <w:rsid w:val="00A5027D"/>
    <w:rsid w:val="00A5267D"/>
    <w:rsid w:val="00A574CF"/>
    <w:rsid w:val="00A57554"/>
    <w:rsid w:val="00A741C9"/>
    <w:rsid w:val="00A857D2"/>
    <w:rsid w:val="00A905FB"/>
    <w:rsid w:val="00A937D0"/>
    <w:rsid w:val="00A962F5"/>
    <w:rsid w:val="00AA36FD"/>
    <w:rsid w:val="00AA3990"/>
    <w:rsid w:val="00AA53C1"/>
    <w:rsid w:val="00AA57AE"/>
    <w:rsid w:val="00AA5AA4"/>
    <w:rsid w:val="00AA7D91"/>
    <w:rsid w:val="00AB0694"/>
    <w:rsid w:val="00AC180A"/>
    <w:rsid w:val="00AC6BD9"/>
    <w:rsid w:val="00AC782E"/>
    <w:rsid w:val="00AD7270"/>
    <w:rsid w:val="00AE18AC"/>
    <w:rsid w:val="00AE3FF4"/>
    <w:rsid w:val="00AE415B"/>
    <w:rsid w:val="00AE483E"/>
    <w:rsid w:val="00AF2564"/>
    <w:rsid w:val="00AF2683"/>
    <w:rsid w:val="00B025C0"/>
    <w:rsid w:val="00B0665F"/>
    <w:rsid w:val="00B07D19"/>
    <w:rsid w:val="00B1082B"/>
    <w:rsid w:val="00B1215D"/>
    <w:rsid w:val="00B12650"/>
    <w:rsid w:val="00B13FFE"/>
    <w:rsid w:val="00B1469C"/>
    <w:rsid w:val="00B210EC"/>
    <w:rsid w:val="00B231E5"/>
    <w:rsid w:val="00B2578C"/>
    <w:rsid w:val="00B2689D"/>
    <w:rsid w:val="00B327FB"/>
    <w:rsid w:val="00B34F89"/>
    <w:rsid w:val="00B37469"/>
    <w:rsid w:val="00B44C0D"/>
    <w:rsid w:val="00B4511C"/>
    <w:rsid w:val="00B455F4"/>
    <w:rsid w:val="00B47FA9"/>
    <w:rsid w:val="00B54C87"/>
    <w:rsid w:val="00B556B1"/>
    <w:rsid w:val="00B612B5"/>
    <w:rsid w:val="00B6360A"/>
    <w:rsid w:val="00B64820"/>
    <w:rsid w:val="00B64910"/>
    <w:rsid w:val="00B654AF"/>
    <w:rsid w:val="00B6648B"/>
    <w:rsid w:val="00B72777"/>
    <w:rsid w:val="00B73BDF"/>
    <w:rsid w:val="00B75582"/>
    <w:rsid w:val="00B805A1"/>
    <w:rsid w:val="00B80F3F"/>
    <w:rsid w:val="00B86024"/>
    <w:rsid w:val="00B8697A"/>
    <w:rsid w:val="00B91E16"/>
    <w:rsid w:val="00B976DC"/>
    <w:rsid w:val="00B97913"/>
    <w:rsid w:val="00BB405C"/>
    <w:rsid w:val="00BB7CDA"/>
    <w:rsid w:val="00BB7DD0"/>
    <w:rsid w:val="00BC69BA"/>
    <w:rsid w:val="00BC702E"/>
    <w:rsid w:val="00BD30D8"/>
    <w:rsid w:val="00BE22F4"/>
    <w:rsid w:val="00BE26F7"/>
    <w:rsid w:val="00BE3A7B"/>
    <w:rsid w:val="00BF7963"/>
    <w:rsid w:val="00C0636A"/>
    <w:rsid w:val="00C07537"/>
    <w:rsid w:val="00C07ACE"/>
    <w:rsid w:val="00C138CA"/>
    <w:rsid w:val="00C156C3"/>
    <w:rsid w:val="00C16C57"/>
    <w:rsid w:val="00C1754E"/>
    <w:rsid w:val="00C243D7"/>
    <w:rsid w:val="00C41240"/>
    <w:rsid w:val="00C50B1F"/>
    <w:rsid w:val="00C51F92"/>
    <w:rsid w:val="00C53947"/>
    <w:rsid w:val="00C62207"/>
    <w:rsid w:val="00C628C1"/>
    <w:rsid w:val="00C660DC"/>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613A"/>
    <w:rsid w:val="00CD7023"/>
    <w:rsid w:val="00CE4CDC"/>
    <w:rsid w:val="00CE5B22"/>
    <w:rsid w:val="00CF4AB7"/>
    <w:rsid w:val="00CF5EB3"/>
    <w:rsid w:val="00D00F83"/>
    <w:rsid w:val="00D03FE7"/>
    <w:rsid w:val="00D10617"/>
    <w:rsid w:val="00D10C9D"/>
    <w:rsid w:val="00D15A43"/>
    <w:rsid w:val="00D23343"/>
    <w:rsid w:val="00D23DA9"/>
    <w:rsid w:val="00D24B29"/>
    <w:rsid w:val="00D26901"/>
    <w:rsid w:val="00D272DF"/>
    <w:rsid w:val="00D3011E"/>
    <w:rsid w:val="00D37063"/>
    <w:rsid w:val="00D51BF2"/>
    <w:rsid w:val="00D52443"/>
    <w:rsid w:val="00D56921"/>
    <w:rsid w:val="00D6617F"/>
    <w:rsid w:val="00D735F8"/>
    <w:rsid w:val="00D74B0A"/>
    <w:rsid w:val="00D77B84"/>
    <w:rsid w:val="00D844B9"/>
    <w:rsid w:val="00D8658F"/>
    <w:rsid w:val="00D921D3"/>
    <w:rsid w:val="00D93E99"/>
    <w:rsid w:val="00D945C3"/>
    <w:rsid w:val="00D97F97"/>
    <w:rsid w:val="00DA326A"/>
    <w:rsid w:val="00DB1A28"/>
    <w:rsid w:val="00DB29CF"/>
    <w:rsid w:val="00DC216D"/>
    <w:rsid w:val="00DC4CD5"/>
    <w:rsid w:val="00DD39FA"/>
    <w:rsid w:val="00DE5909"/>
    <w:rsid w:val="00DE624E"/>
    <w:rsid w:val="00DF1640"/>
    <w:rsid w:val="00DF1955"/>
    <w:rsid w:val="00DF1C08"/>
    <w:rsid w:val="00DF73ED"/>
    <w:rsid w:val="00E00F1D"/>
    <w:rsid w:val="00E06AF3"/>
    <w:rsid w:val="00E12638"/>
    <w:rsid w:val="00E155DB"/>
    <w:rsid w:val="00E17C8F"/>
    <w:rsid w:val="00E202E8"/>
    <w:rsid w:val="00E2215A"/>
    <w:rsid w:val="00E27FF7"/>
    <w:rsid w:val="00E30C11"/>
    <w:rsid w:val="00E3167C"/>
    <w:rsid w:val="00E32A70"/>
    <w:rsid w:val="00E34BE5"/>
    <w:rsid w:val="00E41197"/>
    <w:rsid w:val="00E41337"/>
    <w:rsid w:val="00E424D5"/>
    <w:rsid w:val="00E42C54"/>
    <w:rsid w:val="00E51901"/>
    <w:rsid w:val="00E604F4"/>
    <w:rsid w:val="00E605A4"/>
    <w:rsid w:val="00E65270"/>
    <w:rsid w:val="00E65BD5"/>
    <w:rsid w:val="00E67BDD"/>
    <w:rsid w:val="00E67E02"/>
    <w:rsid w:val="00E72D4C"/>
    <w:rsid w:val="00E754DE"/>
    <w:rsid w:val="00E75AB0"/>
    <w:rsid w:val="00E8228E"/>
    <w:rsid w:val="00E914BE"/>
    <w:rsid w:val="00E92E8E"/>
    <w:rsid w:val="00E945FD"/>
    <w:rsid w:val="00E977EE"/>
    <w:rsid w:val="00EB274C"/>
    <w:rsid w:val="00ED24F0"/>
    <w:rsid w:val="00ED7B71"/>
    <w:rsid w:val="00EE3F6B"/>
    <w:rsid w:val="00EE5E27"/>
    <w:rsid w:val="00EF3703"/>
    <w:rsid w:val="00EF752B"/>
    <w:rsid w:val="00F02737"/>
    <w:rsid w:val="00F06525"/>
    <w:rsid w:val="00F212A8"/>
    <w:rsid w:val="00F24026"/>
    <w:rsid w:val="00F32A6C"/>
    <w:rsid w:val="00F42626"/>
    <w:rsid w:val="00F51530"/>
    <w:rsid w:val="00F541AE"/>
    <w:rsid w:val="00F54879"/>
    <w:rsid w:val="00F554C2"/>
    <w:rsid w:val="00F57DFB"/>
    <w:rsid w:val="00F6464A"/>
    <w:rsid w:val="00F668B9"/>
    <w:rsid w:val="00F70026"/>
    <w:rsid w:val="00F700F8"/>
    <w:rsid w:val="00F719AF"/>
    <w:rsid w:val="00F76082"/>
    <w:rsid w:val="00F80901"/>
    <w:rsid w:val="00F80AD5"/>
    <w:rsid w:val="00F83EAD"/>
    <w:rsid w:val="00F87A09"/>
    <w:rsid w:val="00F94AB1"/>
    <w:rsid w:val="00F9533C"/>
    <w:rsid w:val="00F96D29"/>
    <w:rsid w:val="00FA0370"/>
    <w:rsid w:val="00FA0C3A"/>
    <w:rsid w:val="00FA121B"/>
    <w:rsid w:val="00FA30E0"/>
    <w:rsid w:val="00FA6000"/>
    <w:rsid w:val="00FA6A3E"/>
    <w:rsid w:val="00FA6AFE"/>
    <w:rsid w:val="00FA7058"/>
    <w:rsid w:val="00FB1668"/>
    <w:rsid w:val="00FB3D9D"/>
    <w:rsid w:val="00FB426D"/>
    <w:rsid w:val="00FB7375"/>
    <w:rsid w:val="00FB7783"/>
    <w:rsid w:val="00FC0B81"/>
    <w:rsid w:val="00FE22FF"/>
    <w:rsid w:val="00FF0A46"/>
    <w:rsid w:val="00FF263E"/>
    <w:rsid w:val="00FF26DD"/>
    <w:rsid w:val="031C34E9"/>
    <w:rsid w:val="05015D85"/>
    <w:rsid w:val="065021AC"/>
    <w:rsid w:val="08DB5827"/>
    <w:rsid w:val="095837D1"/>
    <w:rsid w:val="0989063C"/>
    <w:rsid w:val="0A846D14"/>
    <w:rsid w:val="0C06083B"/>
    <w:rsid w:val="0C3B1F34"/>
    <w:rsid w:val="0D452575"/>
    <w:rsid w:val="0D8002B6"/>
    <w:rsid w:val="0E4E4508"/>
    <w:rsid w:val="0EC4637F"/>
    <w:rsid w:val="0F221EFD"/>
    <w:rsid w:val="103D31EA"/>
    <w:rsid w:val="127D5CBA"/>
    <w:rsid w:val="15600991"/>
    <w:rsid w:val="160E7571"/>
    <w:rsid w:val="182E613C"/>
    <w:rsid w:val="1A87119F"/>
    <w:rsid w:val="1BC05B5E"/>
    <w:rsid w:val="1DC1041E"/>
    <w:rsid w:val="1E911E75"/>
    <w:rsid w:val="20696168"/>
    <w:rsid w:val="21153713"/>
    <w:rsid w:val="217134FE"/>
    <w:rsid w:val="22286C0E"/>
    <w:rsid w:val="22F96DEE"/>
    <w:rsid w:val="23E5206A"/>
    <w:rsid w:val="29365DE8"/>
    <w:rsid w:val="297D2A78"/>
    <w:rsid w:val="2C783060"/>
    <w:rsid w:val="2D6128FB"/>
    <w:rsid w:val="2FB42CE3"/>
    <w:rsid w:val="2FF84291"/>
    <w:rsid w:val="326C67DD"/>
    <w:rsid w:val="334E0780"/>
    <w:rsid w:val="357E2CBE"/>
    <w:rsid w:val="35FA74A7"/>
    <w:rsid w:val="36FE3FC5"/>
    <w:rsid w:val="38B96D78"/>
    <w:rsid w:val="3B2175FD"/>
    <w:rsid w:val="3B6D3EF9"/>
    <w:rsid w:val="3CBD183F"/>
    <w:rsid w:val="3D0B3E6A"/>
    <w:rsid w:val="4494330A"/>
    <w:rsid w:val="4596612D"/>
    <w:rsid w:val="45FA51A7"/>
    <w:rsid w:val="48643E57"/>
    <w:rsid w:val="4A2210FD"/>
    <w:rsid w:val="4B6B5B18"/>
    <w:rsid w:val="4BDE18D7"/>
    <w:rsid w:val="4E9403D6"/>
    <w:rsid w:val="4EEF2FA5"/>
    <w:rsid w:val="4FA06379"/>
    <w:rsid w:val="50364593"/>
    <w:rsid w:val="50566061"/>
    <w:rsid w:val="514D0231"/>
    <w:rsid w:val="5463295C"/>
    <w:rsid w:val="54A80A43"/>
    <w:rsid w:val="5877296A"/>
    <w:rsid w:val="58FD691B"/>
    <w:rsid w:val="59C051AF"/>
    <w:rsid w:val="5AB841A8"/>
    <w:rsid w:val="5B6D5D58"/>
    <w:rsid w:val="5D6634AA"/>
    <w:rsid w:val="65CE4CB1"/>
    <w:rsid w:val="665865B8"/>
    <w:rsid w:val="681D48E0"/>
    <w:rsid w:val="6B2659E1"/>
    <w:rsid w:val="6B7769A0"/>
    <w:rsid w:val="6F7B6BB5"/>
    <w:rsid w:val="6F87409D"/>
    <w:rsid w:val="6FCB532A"/>
    <w:rsid w:val="706D12CD"/>
    <w:rsid w:val="72510CC6"/>
    <w:rsid w:val="72970A88"/>
    <w:rsid w:val="72E00A85"/>
    <w:rsid w:val="732A0AD5"/>
    <w:rsid w:val="738C4F95"/>
    <w:rsid w:val="73D755CE"/>
    <w:rsid w:val="780448B4"/>
    <w:rsid w:val="7A4069FB"/>
    <w:rsid w:val="7A41415F"/>
    <w:rsid w:val="7A567F6D"/>
    <w:rsid w:val="7BE40EA0"/>
    <w:rsid w:val="7ECB0870"/>
    <w:rsid w:val="A5CB8BAF"/>
    <w:rsid w:val="E9F2210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1"/>
    <w:qFormat/>
    <w:uiPriority w:val="0"/>
    <w:pPr>
      <w:keepNext/>
      <w:keepLines/>
      <w:spacing w:line="360" w:lineRule="auto"/>
      <w:jc w:val="center"/>
      <w:outlineLvl w:val="0"/>
    </w:pPr>
    <w:rPr>
      <w:rFonts w:eastAsia="仿宋"/>
      <w:b/>
      <w:bCs/>
      <w:kern w:val="44"/>
      <w:sz w:val="32"/>
      <w:szCs w:val="44"/>
    </w:rPr>
  </w:style>
  <w:style w:type="paragraph" w:styleId="5">
    <w:name w:val="heading 2"/>
    <w:basedOn w:val="1"/>
    <w:next w:val="1"/>
    <w:link w:val="42"/>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3"/>
    <w:qFormat/>
    <w:uiPriority w:val="0"/>
    <w:pPr>
      <w:keepNext/>
      <w:keepLines/>
      <w:spacing w:before="260" w:after="260" w:line="416" w:lineRule="auto"/>
      <w:outlineLvl w:val="2"/>
    </w:pPr>
    <w:rPr>
      <w:b/>
      <w:bCs/>
      <w:sz w:val="32"/>
      <w:szCs w:val="3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basedOn w:val="1"/>
    <w:next w:val="3"/>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3">
    <w:name w:val="正文（绿盟科技）"/>
    <w:qFormat/>
    <w:uiPriority w:val="0"/>
    <w:pPr>
      <w:spacing w:line="300" w:lineRule="auto"/>
    </w:pPr>
    <w:rPr>
      <w:rFonts w:ascii="Arial" w:hAnsi="Arial" w:eastAsia="宋体" w:cs="Times New Roman"/>
      <w:sz w:val="21"/>
      <w:szCs w:val="21"/>
      <w:lang w:val="en-US" w:eastAsia="zh-CN" w:bidi="ar-SA"/>
    </w:rPr>
  </w:style>
  <w:style w:type="paragraph" w:styleId="7">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8">
    <w:name w:val="Normal Indent"/>
    <w:basedOn w:val="1"/>
    <w:link w:val="56"/>
    <w:qFormat/>
    <w:uiPriority w:val="0"/>
    <w:pPr>
      <w:ind w:firstLine="420" w:firstLineChars="200"/>
    </w:pPr>
  </w:style>
  <w:style w:type="paragraph" w:styleId="9">
    <w:name w:val="Document Map"/>
    <w:basedOn w:val="1"/>
    <w:link w:val="68"/>
    <w:qFormat/>
    <w:uiPriority w:val="0"/>
    <w:rPr>
      <w:rFonts w:ascii="宋体"/>
      <w:sz w:val="18"/>
      <w:szCs w:val="18"/>
    </w:rPr>
  </w:style>
  <w:style w:type="paragraph" w:styleId="10">
    <w:name w:val="annotation text"/>
    <w:basedOn w:val="1"/>
    <w:link w:val="59"/>
    <w:qFormat/>
    <w:uiPriority w:val="0"/>
    <w:pPr>
      <w:jc w:val="left"/>
    </w:pPr>
    <w:rPr>
      <w:rFonts w:asciiTheme="minorHAnsi" w:hAnsiTheme="minorHAnsi" w:eastAsiaTheme="minorEastAsia" w:cstheme="minorBidi"/>
      <w:sz w:val="18"/>
      <w:szCs w:val="22"/>
    </w:rPr>
  </w:style>
  <w:style w:type="paragraph" w:styleId="11">
    <w:name w:val="Body Text"/>
    <w:basedOn w:val="1"/>
    <w:link w:val="69"/>
    <w:qFormat/>
    <w:uiPriority w:val="0"/>
    <w:pPr>
      <w:spacing w:after="120"/>
    </w:pPr>
  </w:style>
  <w:style w:type="paragraph" w:styleId="12">
    <w:name w:val="Body Text Indent"/>
    <w:basedOn w:val="1"/>
    <w:link w:val="46"/>
    <w:qFormat/>
    <w:uiPriority w:val="0"/>
    <w:pPr>
      <w:ind w:firstLine="630"/>
    </w:pPr>
    <w:rPr>
      <w:sz w:val="32"/>
      <w:szCs w:val="20"/>
    </w:rPr>
  </w:style>
  <w:style w:type="paragraph" w:styleId="13">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4">
    <w:name w:val="toc 3"/>
    <w:basedOn w:val="1"/>
    <w:next w:val="1"/>
    <w:unhideWhenUsed/>
    <w:qFormat/>
    <w:uiPriority w:val="39"/>
    <w:pPr>
      <w:ind w:left="840" w:leftChars="400"/>
    </w:pPr>
  </w:style>
  <w:style w:type="paragraph" w:styleId="15">
    <w:name w:val="Plain Text"/>
    <w:basedOn w:val="1"/>
    <w:link w:val="61"/>
    <w:qFormat/>
    <w:uiPriority w:val="0"/>
    <w:pPr>
      <w:autoSpaceDE w:val="0"/>
      <w:autoSpaceDN w:val="0"/>
      <w:adjustRightInd w:val="0"/>
    </w:pPr>
    <w:rPr>
      <w:rFonts w:ascii="宋体" w:hAnsi="Tms Rmn" w:cstheme="minorBidi"/>
      <w:szCs w:val="22"/>
    </w:rPr>
  </w:style>
  <w:style w:type="paragraph" w:styleId="16">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7">
    <w:name w:val="Body Text Indent 2"/>
    <w:basedOn w:val="1"/>
    <w:link w:val="49"/>
    <w:qFormat/>
    <w:uiPriority w:val="0"/>
    <w:pPr>
      <w:spacing w:after="120" w:line="480" w:lineRule="auto"/>
      <w:ind w:left="420" w:leftChars="200"/>
    </w:pPr>
  </w:style>
  <w:style w:type="paragraph" w:styleId="18">
    <w:name w:val="Balloon Text"/>
    <w:basedOn w:val="1"/>
    <w:link w:val="55"/>
    <w:qFormat/>
    <w:uiPriority w:val="0"/>
    <w:rPr>
      <w:sz w:val="18"/>
      <w:szCs w:val="18"/>
    </w:rPr>
  </w:style>
  <w:style w:type="paragraph" w:styleId="19">
    <w:name w:val="footer"/>
    <w:basedOn w:val="1"/>
    <w:link w:val="45"/>
    <w:unhideWhenUsed/>
    <w:qFormat/>
    <w:uiPriority w:val="99"/>
    <w:pPr>
      <w:tabs>
        <w:tab w:val="center" w:pos="4153"/>
        <w:tab w:val="right" w:pos="8306"/>
      </w:tabs>
      <w:snapToGrid w:val="0"/>
      <w:jc w:val="left"/>
    </w:pPr>
    <w:rPr>
      <w:sz w:val="18"/>
      <w:szCs w:val="18"/>
    </w:rPr>
  </w:style>
  <w:style w:type="paragraph" w:styleId="20">
    <w:name w:val="header"/>
    <w:basedOn w:val="1"/>
    <w:link w:val="44"/>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spacing w:line="360" w:lineRule="auto"/>
    </w:pPr>
    <w:rPr>
      <w:rFonts w:eastAsia="微软雅黑"/>
      <w:sz w:val="24"/>
    </w:rPr>
  </w:style>
  <w:style w:type="paragraph" w:styleId="22">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3">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4">
    <w:name w:val="Body Text Indent 3"/>
    <w:basedOn w:val="1"/>
    <w:link w:val="50"/>
    <w:qFormat/>
    <w:uiPriority w:val="0"/>
    <w:pPr>
      <w:spacing w:after="120"/>
      <w:ind w:left="420" w:leftChars="200"/>
    </w:pPr>
    <w:rPr>
      <w:sz w:val="16"/>
      <w:szCs w:val="16"/>
    </w:rPr>
  </w:style>
  <w:style w:type="paragraph" w:styleId="25">
    <w:name w:val="toc 2"/>
    <w:basedOn w:val="1"/>
    <w:next w:val="1"/>
    <w:unhideWhenUsed/>
    <w:qFormat/>
    <w:uiPriority w:val="39"/>
    <w:pPr>
      <w:ind w:left="420" w:leftChars="200"/>
    </w:pPr>
  </w:style>
  <w:style w:type="paragraph" w:styleId="26">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7">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8">
    <w:name w:val="Title"/>
    <w:basedOn w:val="1"/>
    <w:next w:val="1"/>
    <w:link w:val="72"/>
    <w:qFormat/>
    <w:uiPriority w:val="10"/>
    <w:pPr>
      <w:spacing w:before="240" w:after="60"/>
      <w:jc w:val="center"/>
      <w:outlineLvl w:val="0"/>
    </w:pPr>
    <w:rPr>
      <w:rFonts w:asciiTheme="majorHAnsi" w:hAnsiTheme="majorHAnsi" w:cstheme="majorBidi"/>
      <w:b/>
      <w:bCs/>
      <w:sz w:val="32"/>
      <w:szCs w:val="32"/>
    </w:rPr>
  </w:style>
  <w:style w:type="paragraph" w:styleId="29">
    <w:name w:val="annotation subject"/>
    <w:basedOn w:val="10"/>
    <w:next w:val="10"/>
    <w:link w:val="66"/>
    <w:qFormat/>
    <w:uiPriority w:val="0"/>
    <w:rPr>
      <w:b/>
      <w:bCs/>
      <w:sz w:val="21"/>
      <w:szCs w:val="24"/>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basedOn w:val="32"/>
    <w:qFormat/>
    <w:uiPriority w:val="0"/>
  </w:style>
  <w:style w:type="character" w:styleId="34">
    <w:name w:val="FollowedHyperlink"/>
    <w:basedOn w:val="32"/>
    <w:unhideWhenUsed/>
    <w:qFormat/>
    <w:uiPriority w:val="99"/>
    <w:rPr>
      <w:color w:val="3D3D3D"/>
      <w:u w:val="none"/>
    </w:rPr>
  </w:style>
  <w:style w:type="character" w:styleId="35">
    <w:name w:val="HTML Definition"/>
    <w:basedOn w:val="32"/>
    <w:unhideWhenUsed/>
    <w:qFormat/>
    <w:uiPriority w:val="99"/>
  </w:style>
  <w:style w:type="character" w:styleId="36">
    <w:name w:val="HTML Variable"/>
    <w:basedOn w:val="32"/>
    <w:unhideWhenUsed/>
    <w:qFormat/>
    <w:uiPriority w:val="99"/>
  </w:style>
  <w:style w:type="character" w:styleId="37">
    <w:name w:val="Hyperlink"/>
    <w:qFormat/>
    <w:uiPriority w:val="99"/>
    <w:rPr>
      <w:color w:val="0000FF"/>
      <w:u w:val="single"/>
    </w:rPr>
  </w:style>
  <w:style w:type="character" w:styleId="38">
    <w:name w:val="HTML Code"/>
    <w:basedOn w:val="32"/>
    <w:unhideWhenUsed/>
    <w:qFormat/>
    <w:uiPriority w:val="99"/>
    <w:rPr>
      <w:rFonts w:ascii="Courier New" w:hAnsi="Courier New"/>
      <w:sz w:val="20"/>
    </w:rPr>
  </w:style>
  <w:style w:type="character" w:styleId="39">
    <w:name w:val="annotation reference"/>
    <w:basedOn w:val="32"/>
    <w:qFormat/>
    <w:uiPriority w:val="99"/>
    <w:rPr>
      <w:sz w:val="21"/>
      <w:szCs w:val="21"/>
    </w:rPr>
  </w:style>
  <w:style w:type="character" w:styleId="40">
    <w:name w:val="HTML Cite"/>
    <w:basedOn w:val="32"/>
    <w:unhideWhenUsed/>
    <w:qFormat/>
    <w:uiPriority w:val="99"/>
  </w:style>
  <w:style w:type="character" w:customStyle="1" w:styleId="41">
    <w:name w:val="标题 1 字符"/>
    <w:basedOn w:val="32"/>
    <w:link w:val="4"/>
    <w:qFormat/>
    <w:uiPriority w:val="0"/>
    <w:rPr>
      <w:rFonts w:ascii="Times New Roman" w:hAnsi="Times New Roman" w:eastAsia="仿宋" w:cs="Times New Roman"/>
      <w:b/>
      <w:bCs/>
      <w:kern w:val="44"/>
      <w:sz w:val="32"/>
      <w:szCs w:val="44"/>
    </w:rPr>
  </w:style>
  <w:style w:type="character" w:customStyle="1" w:styleId="42">
    <w:name w:val="标题 2 字符"/>
    <w:basedOn w:val="32"/>
    <w:link w:val="5"/>
    <w:qFormat/>
    <w:uiPriority w:val="0"/>
    <w:rPr>
      <w:rFonts w:ascii="Arial" w:hAnsi="Arial" w:eastAsia="黑体" w:cs="Times New Roman"/>
      <w:b/>
      <w:bCs/>
      <w:sz w:val="32"/>
      <w:szCs w:val="32"/>
    </w:rPr>
  </w:style>
  <w:style w:type="character" w:customStyle="1" w:styleId="43">
    <w:name w:val="标题 3 字符"/>
    <w:basedOn w:val="32"/>
    <w:link w:val="6"/>
    <w:qFormat/>
    <w:uiPriority w:val="0"/>
    <w:rPr>
      <w:rFonts w:ascii="Times New Roman" w:hAnsi="Times New Roman" w:eastAsia="宋体" w:cs="Times New Roman"/>
      <w:b/>
      <w:bCs/>
      <w:sz w:val="32"/>
      <w:szCs w:val="32"/>
    </w:rPr>
  </w:style>
  <w:style w:type="character" w:customStyle="1" w:styleId="44">
    <w:name w:val="页眉 字符"/>
    <w:basedOn w:val="32"/>
    <w:link w:val="20"/>
    <w:qFormat/>
    <w:uiPriority w:val="0"/>
    <w:rPr>
      <w:sz w:val="18"/>
      <w:szCs w:val="18"/>
    </w:rPr>
  </w:style>
  <w:style w:type="character" w:customStyle="1" w:styleId="45">
    <w:name w:val="页脚 字符"/>
    <w:basedOn w:val="32"/>
    <w:link w:val="19"/>
    <w:qFormat/>
    <w:uiPriority w:val="99"/>
    <w:rPr>
      <w:sz w:val="18"/>
      <w:szCs w:val="18"/>
    </w:rPr>
  </w:style>
  <w:style w:type="character" w:customStyle="1" w:styleId="46">
    <w:name w:val="正文文本缩进 字符"/>
    <w:basedOn w:val="32"/>
    <w:link w:val="12"/>
    <w:qFormat/>
    <w:uiPriority w:val="0"/>
    <w:rPr>
      <w:rFonts w:ascii="Times New Roman" w:hAnsi="Times New Roman" w:eastAsia="宋体" w:cs="Times New Roman"/>
      <w:sz w:val="32"/>
      <w:szCs w:val="20"/>
    </w:rPr>
  </w:style>
  <w:style w:type="paragraph" w:customStyle="1" w:styleId="47">
    <w:name w:val="正文首行缩进两字符"/>
    <w:basedOn w:val="1"/>
    <w:qFormat/>
    <w:uiPriority w:val="0"/>
    <w:pPr>
      <w:spacing w:line="360" w:lineRule="auto"/>
      <w:ind w:firstLine="200" w:firstLineChars="200"/>
    </w:pPr>
  </w:style>
  <w:style w:type="paragraph" w:customStyle="1" w:styleId="48">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9">
    <w:name w:val="正文文本缩进 2 字符"/>
    <w:basedOn w:val="32"/>
    <w:link w:val="17"/>
    <w:qFormat/>
    <w:uiPriority w:val="0"/>
    <w:rPr>
      <w:rFonts w:ascii="Times New Roman" w:hAnsi="Times New Roman" w:eastAsia="宋体" w:cs="Times New Roman"/>
      <w:szCs w:val="24"/>
    </w:rPr>
  </w:style>
  <w:style w:type="character" w:customStyle="1" w:styleId="50">
    <w:name w:val="正文文本缩进 3 字符"/>
    <w:basedOn w:val="32"/>
    <w:link w:val="24"/>
    <w:qFormat/>
    <w:uiPriority w:val="0"/>
    <w:rPr>
      <w:rFonts w:ascii="Times New Roman" w:hAnsi="Times New Roman" w:eastAsia="宋体" w:cs="Times New Roman"/>
      <w:sz w:val="16"/>
      <w:szCs w:val="16"/>
    </w:rPr>
  </w:style>
  <w:style w:type="paragraph" w:customStyle="1" w:styleId="51">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52">
    <w:name w:val="表格"/>
    <w:basedOn w:val="1"/>
    <w:qFormat/>
    <w:uiPriority w:val="0"/>
    <w:pPr>
      <w:spacing w:line="400" w:lineRule="exact"/>
    </w:pPr>
    <w:rPr>
      <w:sz w:val="24"/>
    </w:rPr>
  </w:style>
  <w:style w:type="paragraph" w:customStyle="1" w:styleId="53">
    <w:name w:val="样式 首行缩进:  2 字符"/>
    <w:basedOn w:val="1"/>
    <w:qFormat/>
    <w:uiPriority w:val="0"/>
    <w:pPr>
      <w:spacing w:line="400" w:lineRule="exact"/>
      <w:ind w:firstLine="200" w:firstLineChars="200"/>
    </w:pPr>
    <w:rPr>
      <w:rFonts w:cs="宋体"/>
      <w:sz w:val="24"/>
    </w:rPr>
  </w:style>
  <w:style w:type="character" w:customStyle="1" w:styleId="54">
    <w:name w:val="（符号）邀请函中一、"/>
    <w:basedOn w:val="32"/>
    <w:qFormat/>
    <w:uiPriority w:val="0"/>
    <w:rPr>
      <w:rFonts w:ascii="黑体" w:hAnsi="黑体" w:eastAsia="黑体"/>
      <w:b/>
      <w:bCs/>
      <w:sz w:val="24"/>
    </w:rPr>
  </w:style>
  <w:style w:type="character" w:customStyle="1" w:styleId="55">
    <w:name w:val="批注框文本 字符"/>
    <w:basedOn w:val="32"/>
    <w:link w:val="18"/>
    <w:qFormat/>
    <w:uiPriority w:val="0"/>
    <w:rPr>
      <w:rFonts w:ascii="Times New Roman" w:hAnsi="Times New Roman" w:eastAsia="宋体" w:cs="Times New Roman"/>
      <w:sz w:val="18"/>
      <w:szCs w:val="18"/>
    </w:rPr>
  </w:style>
  <w:style w:type="character" w:customStyle="1" w:styleId="56">
    <w:name w:val="正文缩进 字符"/>
    <w:link w:val="8"/>
    <w:qFormat/>
    <w:uiPriority w:val="0"/>
    <w:rPr>
      <w:rFonts w:ascii="Times New Roman" w:hAnsi="Times New Roman" w:eastAsia="宋体" w:cs="Times New Roman"/>
      <w:szCs w:val="24"/>
    </w:rPr>
  </w:style>
  <w:style w:type="character" w:customStyle="1" w:styleId="57">
    <w:name w:val="Char Char9"/>
    <w:qFormat/>
    <w:uiPriority w:val="0"/>
    <w:rPr>
      <w:kern w:val="2"/>
      <w:sz w:val="21"/>
    </w:rPr>
  </w:style>
  <w:style w:type="character" w:customStyle="1" w:styleId="58">
    <w:name w:val="批注文字 Char"/>
    <w:qFormat/>
    <w:uiPriority w:val="0"/>
    <w:rPr>
      <w:sz w:val="18"/>
    </w:rPr>
  </w:style>
  <w:style w:type="character" w:customStyle="1" w:styleId="59">
    <w:name w:val="批注文字 字符"/>
    <w:basedOn w:val="32"/>
    <w:link w:val="10"/>
    <w:qFormat/>
    <w:uiPriority w:val="0"/>
    <w:rPr>
      <w:rFonts w:ascii="Times New Roman" w:hAnsi="Times New Roman" w:eastAsia="宋体" w:cs="Times New Roman"/>
      <w:szCs w:val="24"/>
    </w:rPr>
  </w:style>
  <w:style w:type="character" w:customStyle="1" w:styleId="60">
    <w:name w:val="纯文本 Char"/>
    <w:unhideWhenUsed/>
    <w:qFormat/>
    <w:uiPriority w:val="0"/>
    <w:rPr>
      <w:rFonts w:ascii="宋体" w:hAnsi="Tms Rmn" w:eastAsia="宋体"/>
    </w:rPr>
  </w:style>
  <w:style w:type="character" w:customStyle="1" w:styleId="61">
    <w:name w:val="纯文本 字符"/>
    <w:basedOn w:val="32"/>
    <w:link w:val="15"/>
    <w:qFormat/>
    <w:uiPriority w:val="99"/>
    <w:rPr>
      <w:rFonts w:ascii="宋体" w:hAnsi="Courier New" w:eastAsia="宋体" w:cs="Courier New"/>
      <w:szCs w:val="21"/>
    </w:rPr>
  </w:style>
  <w:style w:type="paragraph" w:customStyle="1" w:styleId="62">
    <w:name w:val="GW-正文"/>
    <w:basedOn w:val="1"/>
    <w:link w:val="63"/>
    <w:qFormat/>
    <w:uiPriority w:val="0"/>
    <w:pPr>
      <w:spacing w:line="360" w:lineRule="auto"/>
      <w:ind w:firstLine="200" w:firstLineChars="200"/>
    </w:pPr>
    <w:rPr>
      <w:rFonts w:eastAsia="仿宋_GB2312"/>
      <w:sz w:val="24"/>
    </w:rPr>
  </w:style>
  <w:style w:type="character" w:customStyle="1" w:styleId="63">
    <w:name w:val="GW-正文 Char"/>
    <w:link w:val="62"/>
    <w:qFormat/>
    <w:uiPriority w:val="0"/>
    <w:rPr>
      <w:rFonts w:ascii="Times New Roman" w:hAnsi="Times New Roman" w:eastAsia="仿宋_GB2312" w:cs="Times New Roman"/>
      <w:sz w:val="24"/>
      <w:szCs w:val="24"/>
    </w:rPr>
  </w:style>
  <w:style w:type="paragraph" w:customStyle="1" w:styleId="64">
    <w:name w:val="列表段落1"/>
    <w:basedOn w:val="1"/>
    <w:link w:val="65"/>
    <w:qFormat/>
    <w:uiPriority w:val="0"/>
    <w:pPr>
      <w:ind w:firstLine="420" w:firstLineChars="200"/>
    </w:pPr>
  </w:style>
  <w:style w:type="character" w:customStyle="1" w:styleId="65">
    <w:name w:val="列出段落 Char"/>
    <w:link w:val="64"/>
    <w:qFormat/>
    <w:uiPriority w:val="0"/>
    <w:rPr>
      <w:rFonts w:ascii="Times New Roman" w:hAnsi="Times New Roman" w:eastAsia="宋体" w:cs="Times New Roman"/>
      <w:szCs w:val="24"/>
    </w:rPr>
  </w:style>
  <w:style w:type="character" w:customStyle="1" w:styleId="66">
    <w:name w:val="批注主题 字符"/>
    <w:basedOn w:val="59"/>
    <w:link w:val="29"/>
    <w:qFormat/>
    <w:uiPriority w:val="0"/>
    <w:rPr>
      <w:rFonts w:ascii="Times New Roman" w:hAnsi="Times New Roman" w:eastAsia="宋体" w:cs="Times New Roman"/>
      <w:b/>
      <w:bCs/>
      <w:szCs w:val="24"/>
    </w:rPr>
  </w:style>
  <w:style w:type="paragraph" w:customStyle="1" w:styleId="67">
    <w:name w:val="Char Char Char Char Char Char Char Char Char Char Char Char Char Char1 Char Char Char Char"/>
    <w:basedOn w:val="1"/>
    <w:qFormat/>
    <w:uiPriority w:val="0"/>
    <w:rPr>
      <w:szCs w:val="21"/>
    </w:rPr>
  </w:style>
  <w:style w:type="character" w:customStyle="1" w:styleId="68">
    <w:name w:val="文档结构图 字符"/>
    <w:basedOn w:val="32"/>
    <w:link w:val="9"/>
    <w:qFormat/>
    <w:uiPriority w:val="0"/>
    <w:rPr>
      <w:rFonts w:ascii="宋体" w:hAnsi="Times New Roman" w:eastAsia="宋体" w:cs="Times New Roman"/>
      <w:sz w:val="18"/>
      <w:szCs w:val="18"/>
    </w:rPr>
  </w:style>
  <w:style w:type="character" w:customStyle="1" w:styleId="69">
    <w:name w:val="正文文本 字符"/>
    <w:basedOn w:val="32"/>
    <w:link w:val="11"/>
    <w:qFormat/>
    <w:uiPriority w:val="0"/>
    <w:rPr>
      <w:rFonts w:ascii="Times New Roman" w:hAnsi="Times New Roman" w:eastAsia="宋体" w:cs="Times New Roman"/>
      <w:szCs w:val="24"/>
    </w:rPr>
  </w:style>
  <w:style w:type="paragraph" w:customStyle="1" w:styleId="70">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71">
    <w:name w:val="font31"/>
    <w:basedOn w:val="32"/>
    <w:qFormat/>
    <w:uiPriority w:val="0"/>
    <w:rPr>
      <w:rFonts w:hint="eastAsia" w:ascii="宋体" w:hAnsi="宋体" w:eastAsia="宋体" w:cs="宋体"/>
      <w:color w:val="000000"/>
      <w:sz w:val="21"/>
      <w:szCs w:val="21"/>
      <w:u w:val="none"/>
    </w:rPr>
  </w:style>
  <w:style w:type="character" w:customStyle="1" w:styleId="72">
    <w:name w:val="标题 字符"/>
    <w:basedOn w:val="32"/>
    <w:link w:val="28"/>
    <w:qFormat/>
    <w:uiPriority w:val="10"/>
    <w:rPr>
      <w:rFonts w:eastAsia="宋体" w:asciiTheme="majorHAnsi" w:hAnsiTheme="majorHAnsi" w:cstheme="majorBidi"/>
      <w:b/>
      <w:bCs/>
      <w:kern w:val="2"/>
      <w:sz w:val="32"/>
      <w:szCs w:val="32"/>
    </w:rPr>
  </w:style>
  <w:style w:type="character" w:customStyle="1" w:styleId="73">
    <w:name w:val="font91"/>
    <w:qFormat/>
    <w:uiPriority w:val="0"/>
    <w:rPr>
      <w:rFonts w:hint="eastAsia" w:ascii="宋体" w:hAnsi="宋体" w:eastAsia="宋体" w:cs="宋体"/>
      <w:color w:val="FF0000"/>
      <w:sz w:val="21"/>
      <w:szCs w:val="21"/>
      <w:u w:val="single"/>
    </w:rPr>
  </w:style>
  <w:style w:type="paragraph" w:customStyle="1" w:styleId="74">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75">
    <w:name w:val="img"/>
    <w:basedOn w:val="32"/>
    <w:qFormat/>
    <w:uiPriority w:val="0"/>
  </w:style>
  <w:style w:type="character" w:customStyle="1" w:styleId="76">
    <w:name w:val="img1"/>
    <w:basedOn w:val="32"/>
    <w:qFormat/>
    <w:uiPriority w:val="0"/>
  </w:style>
  <w:style w:type="paragraph" w:styleId="7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109</Pages>
  <Words>7405</Words>
  <Characters>42215</Characters>
  <Lines>351</Lines>
  <Paragraphs>99</Paragraphs>
  <TotalTime>31</TotalTime>
  <ScaleCrop>false</ScaleCrop>
  <LinksUpToDate>false</LinksUpToDate>
  <CharactersWithSpaces>49521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2020-04-26T09:31:00Z</dcterms:created>
  <dc:creator>刘春阳</dc:creator>
  <cp:lastModifiedBy>francis</cp:lastModifiedBy>
  <dcterms:modified xsi:type="dcterms:W3CDTF">2021-08-18T04:25:26Z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E65413A04CD94BDABE877ABA4A3F221B</vt:lpwstr>
  </property>
</Properties>
</file>