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仿宋" w:hAnsi="仿宋" w:eastAsia="仿宋"/>
          <w:sz w:val="30"/>
          <w:szCs w:val="30"/>
        </w:rPr>
      </w:pPr>
    </w:p>
    <w:p>
      <w:pPr>
        <w:spacing w:after="0" w:line="360" w:lineRule="auto"/>
        <w:jc w:val="center"/>
        <w:rPr>
          <w:rFonts w:ascii="仿宋" w:hAnsi="仿宋" w:eastAsia="仿宋"/>
          <w:sz w:val="30"/>
          <w:szCs w:val="30"/>
        </w:rPr>
      </w:pPr>
    </w:p>
    <w:p>
      <w:pPr>
        <w:spacing w:after="0" w:line="360" w:lineRule="auto"/>
        <w:jc w:val="center"/>
        <w:rPr>
          <w:rFonts w:ascii="仿宋" w:hAnsi="仿宋" w:eastAsia="仿宋"/>
          <w:sz w:val="32"/>
          <w:szCs w:val="32"/>
        </w:rPr>
      </w:pPr>
      <w:r>
        <w:rPr>
          <w:rFonts w:hint="eastAsia" w:ascii="仿宋" w:hAnsi="仿宋" w:eastAsia="仿宋"/>
          <w:sz w:val="32"/>
          <w:szCs w:val="32"/>
        </w:rPr>
        <w:t>招标编号：510188202100196</w:t>
      </w:r>
    </w:p>
    <w:p>
      <w:pPr>
        <w:spacing w:after="0" w:line="360" w:lineRule="auto"/>
        <w:jc w:val="left"/>
        <w:rPr>
          <w:rFonts w:ascii="仿宋" w:hAnsi="仿宋" w:eastAsia="仿宋"/>
          <w:sz w:val="52"/>
          <w:szCs w:val="52"/>
        </w:rPr>
      </w:pPr>
      <w:r>
        <w:rPr>
          <w:rFonts w:ascii="仿宋" w:hAnsi="仿宋" w:eastAsia="仿宋"/>
          <w:sz w:val="24"/>
        </w:rPr>
        <w:tab/>
      </w:r>
    </w:p>
    <w:p>
      <w:pPr>
        <w:spacing w:after="0" w:line="360" w:lineRule="auto"/>
        <w:jc w:val="center"/>
        <w:rPr>
          <w:rFonts w:ascii="仿宋" w:hAnsi="仿宋" w:eastAsia="仿宋"/>
          <w:sz w:val="52"/>
          <w:szCs w:val="52"/>
        </w:rPr>
      </w:pPr>
      <w:r>
        <w:rPr>
          <w:rFonts w:hint="eastAsia" w:ascii="仿宋" w:hAnsi="仿宋" w:eastAsia="仿宋"/>
          <w:sz w:val="52"/>
          <w:szCs w:val="52"/>
        </w:rPr>
        <w:t>成都高新区第一次全国自然灾害</w:t>
      </w:r>
    </w:p>
    <w:p>
      <w:pPr>
        <w:spacing w:after="0" w:line="360" w:lineRule="auto"/>
        <w:jc w:val="center"/>
        <w:rPr>
          <w:rFonts w:ascii="仿宋" w:hAnsi="仿宋" w:eastAsia="仿宋"/>
          <w:sz w:val="52"/>
          <w:szCs w:val="52"/>
        </w:rPr>
      </w:pPr>
      <w:r>
        <w:rPr>
          <w:rFonts w:hint="eastAsia" w:ascii="仿宋" w:hAnsi="仿宋" w:eastAsia="仿宋"/>
          <w:sz w:val="52"/>
          <w:szCs w:val="52"/>
        </w:rPr>
        <w:t>综合风险普查项目</w:t>
      </w:r>
    </w:p>
    <w:p>
      <w:pPr>
        <w:tabs>
          <w:tab w:val="left" w:pos="380"/>
        </w:tabs>
        <w:spacing w:after="0" w:line="360" w:lineRule="auto"/>
        <w:jc w:val="left"/>
        <w:rPr>
          <w:rFonts w:ascii="仿宋" w:hAnsi="仿宋" w:eastAsia="仿宋"/>
          <w:sz w:val="52"/>
          <w:szCs w:val="52"/>
        </w:rPr>
      </w:pPr>
      <w:r>
        <w:rPr>
          <w:rFonts w:ascii="仿宋" w:hAnsi="仿宋" w:eastAsia="仿宋"/>
          <w:sz w:val="52"/>
          <w:szCs w:val="52"/>
        </w:rPr>
        <w:tab/>
      </w:r>
    </w:p>
    <w:p>
      <w:pPr>
        <w:tabs>
          <w:tab w:val="left" w:pos="2505"/>
          <w:tab w:val="center" w:pos="4204"/>
          <w:tab w:val="center" w:pos="4479"/>
          <w:tab w:val="left" w:pos="6695"/>
        </w:tabs>
        <w:spacing w:after="0" w:line="360" w:lineRule="auto"/>
        <w:jc w:val="left"/>
        <w:rPr>
          <w:rFonts w:ascii="仿宋" w:hAnsi="仿宋" w:eastAsia="仿宋"/>
          <w:sz w:val="52"/>
          <w:szCs w:val="52"/>
        </w:rPr>
      </w:pPr>
      <w:r>
        <w:rPr>
          <w:rFonts w:ascii="仿宋" w:hAnsi="仿宋" w:eastAsia="仿宋"/>
          <w:sz w:val="52"/>
          <w:szCs w:val="52"/>
        </w:rPr>
        <w:tab/>
      </w:r>
      <w:r>
        <w:rPr>
          <w:rFonts w:ascii="仿宋" w:hAnsi="仿宋" w:eastAsia="仿宋"/>
          <w:sz w:val="52"/>
          <w:szCs w:val="52"/>
        </w:rPr>
        <w:tab/>
      </w:r>
      <w:r>
        <w:rPr>
          <w:rFonts w:ascii="仿宋" w:hAnsi="仿宋" w:eastAsia="仿宋"/>
          <w:sz w:val="52"/>
          <w:szCs w:val="52"/>
        </w:rPr>
        <w:tab/>
      </w:r>
      <w:r>
        <w:rPr>
          <w:rFonts w:hint="eastAsia" w:ascii="仿宋" w:hAnsi="仿宋" w:eastAsia="仿宋"/>
          <w:sz w:val="52"/>
          <w:szCs w:val="52"/>
        </w:rPr>
        <w:t>招</w:t>
      </w:r>
    </w:p>
    <w:p>
      <w:pPr>
        <w:spacing w:after="0" w:line="360" w:lineRule="auto"/>
        <w:jc w:val="center"/>
        <w:rPr>
          <w:rFonts w:ascii="仿宋" w:hAnsi="仿宋" w:eastAsia="仿宋"/>
          <w:sz w:val="52"/>
          <w:szCs w:val="52"/>
        </w:rPr>
      </w:pPr>
      <w:r>
        <w:rPr>
          <w:rFonts w:hint="eastAsia" w:ascii="仿宋" w:hAnsi="仿宋" w:eastAsia="仿宋"/>
          <w:sz w:val="52"/>
          <w:szCs w:val="52"/>
        </w:rPr>
        <w:t>标</w:t>
      </w:r>
    </w:p>
    <w:p>
      <w:pPr>
        <w:spacing w:after="0" w:line="360" w:lineRule="auto"/>
        <w:jc w:val="center"/>
        <w:rPr>
          <w:rFonts w:ascii="仿宋" w:hAnsi="仿宋" w:eastAsia="仿宋"/>
          <w:sz w:val="52"/>
          <w:szCs w:val="52"/>
        </w:rPr>
      </w:pPr>
      <w:r>
        <w:rPr>
          <w:rFonts w:hint="eastAsia" w:ascii="仿宋" w:hAnsi="仿宋" w:eastAsia="仿宋"/>
          <w:sz w:val="52"/>
          <w:szCs w:val="52"/>
        </w:rPr>
        <w:t>文</w:t>
      </w:r>
    </w:p>
    <w:p>
      <w:pPr>
        <w:spacing w:after="0" w:line="360" w:lineRule="auto"/>
        <w:jc w:val="center"/>
        <w:rPr>
          <w:rFonts w:ascii="仿宋" w:hAnsi="仿宋" w:eastAsia="仿宋"/>
          <w:sz w:val="52"/>
          <w:szCs w:val="52"/>
        </w:rPr>
      </w:pPr>
      <w:r>
        <w:rPr>
          <w:rFonts w:hint="eastAsia" w:ascii="仿宋" w:hAnsi="仿宋" w:eastAsia="仿宋"/>
          <w:sz w:val="52"/>
          <w:szCs w:val="52"/>
        </w:rPr>
        <w:t>件</w:t>
      </w:r>
    </w:p>
    <w:p>
      <w:pPr>
        <w:spacing w:after="0" w:line="360" w:lineRule="auto"/>
        <w:jc w:val="left"/>
        <w:rPr>
          <w:rFonts w:ascii="仿宋" w:hAnsi="仿宋" w:eastAsia="仿宋"/>
          <w:sz w:val="52"/>
          <w:szCs w:val="52"/>
        </w:rPr>
      </w:pPr>
    </w:p>
    <w:p>
      <w:pPr>
        <w:spacing w:after="0" w:line="360" w:lineRule="auto"/>
        <w:jc w:val="center"/>
        <w:rPr>
          <w:rFonts w:ascii="仿宋" w:hAnsi="仿宋" w:eastAsia="仿宋" w:cs="宋体"/>
          <w:sz w:val="32"/>
          <w:szCs w:val="32"/>
        </w:rPr>
      </w:pPr>
      <w:r>
        <w:rPr>
          <w:rFonts w:hint="eastAsia" w:ascii="仿宋" w:hAnsi="仿宋" w:eastAsia="仿宋" w:cs="宋体"/>
          <w:sz w:val="32"/>
          <w:szCs w:val="32"/>
        </w:rPr>
        <w:t>成都高新技术产业开发区应急管理局</w:t>
      </w:r>
    </w:p>
    <w:p>
      <w:pPr>
        <w:spacing w:after="0" w:line="360" w:lineRule="auto"/>
        <w:jc w:val="center"/>
        <w:rPr>
          <w:rFonts w:ascii="仿宋" w:hAnsi="仿宋" w:eastAsia="仿宋" w:cs="宋体"/>
          <w:sz w:val="32"/>
          <w:szCs w:val="32"/>
        </w:rPr>
      </w:pPr>
      <w:r>
        <w:rPr>
          <w:rFonts w:hint="eastAsia" w:ascii="仿宋" w:hAnsi="仿宋" w:eastAsia="仿宋" w:cs="宋体"/>
          <w:sz w:val="32"/>
          <w:szCs w:val="32"/>
        </w:rPr>
        <w:t>四川成与诚招标代理有限公司</w:t>
      </w:r>
    </w:p>
    <w:p>
      <w:pPr>
        <w:spacing w:after="0" w:line="360" w:lineRule="auto"/>
        <w:jc w:val="center"/>
        <w:rPr>
          <w:rFonts w:ascii="仿宋" w:hAnsi="仿宋" w:eastAsia="仿宋" w:cs="宋体"/>
          <w:sz w:val="32"/>
          <w:szCs w:val="32"/>
        </w:rPr>
      </w:pPr>
      <w:r>
        <w:rPr>
          <w:rFonts w:hint="eastAsia" w:ascii="仿宋" w:hAnsi="仿宋" w:eastAsia="仿宋" w:cs="宋体"/>
          <w:sz w:val="32"/>
          <w:szCs w:val="32"/>
        </w:rPr>
        <w:t>共同编制</w:t>
      </w:r>
    </w:p>
    <w:p>
      <w:pPr>
        <w:spacing w:after="0" w:line="360" w:lineRule="auto"/>
        <w:jc w:val="center"/>
        <w:rPr>
          <w:rFonts w:ascii="仿宋" w:hAnsi="仿宋" w:eastAsia="仿宋" w:cs="宋体"/>
          <w:sz w:val="32"/>
          <w:szCs w:val="32"/>
        </w:rPr>
      </w:pPr>
      <w:r>
        <w:rPr>
          <w:rFonts w:ascii="仿宋" w:hAnsi="仿宋" w:eastAsia="仿宋" w:cs="宋体"/>
          <w:sz w:val="32"/>
          <w:szCs w:val="32"/>
        </w:rPr>
        <w:t>2021</w:t>
      </w:r>
      <w:r>
        <w:rPr>
          <w:rFonts w:hint="eastAsia" w:ascii="仿宋" w:hAnsi="仿宋" w:eastAsia="仿宋" w:cs="宋体"/>
          <w:sz w:val="32"/>
          <w:szCs w:val="32"/>
        </w:rPr>
        <w:t>年</w:t>
      </w:r>
      <w:r>
        <w:rPr>
          <w:rFonts w:hint="eastAsia" w:ascii="仿宋" w:hAnsi="仿宋" w:eastAsia="仿宋" w:cs="宋体"/>
          <w:sz w:val="32"/>
          <w:szCs w:val="32"/>
          <w:lang w:val="en-US" w:eastAsia="zh-CN"/>
        </w:rPr>
        <w:t>9</w:t>
      </w:r>
      <w:r>
        <w:rPr>
          <w:rFonts w:hint="eastAsia" w:ascii="仿宋" w:hAnsi="仿宋" w:eastAsia="仿宋" w:cs="宋体"/>
          <w:sz w:val="32"/>
          <w:szCs w:val="32"/>
        </w:rPr>
        <w:t>月</w:t>
      </w:r>
    </w:p>
    <w:p>
      <w:pPr>
        <w:spacing w:after="0" w:line="240" w:lineRule="auto"/>
        <w:jc w:val="center"/>
        <w:rPr>
          <w:rFonts w:ascii="仿宋" w:hAnsi="仿宋" w:eastAsia="仿宋" w:cs="仿宋"/>
          <w:sz w:val="36"/>
          <w:szCs w:val="44"/>
        </w:rPr>
        <w:sectPr>
          <w:headerReference r:id="rId7" w:type="first"/>
          <w:headerReference r:id="rId5" w:type="default"/>
          <w:headerReference r:id="rId6" w:type="even"/>
          <w:footerReference r:id="rId8" w:type="even"/>
          <w:pgSz w:w="11905" w:h="16838"/>
          <w:pgMar w:top="1440" w:right="1474" w:bottom="1440" w:left="1474" w:header="425" w:footer="992" w:gutter="0"/>
          <w:cols w:space="0" w:num="1"/>
          <w:titlePg/>
          <w:docGrid w:linePitch="312" w:charSpace="0"/>
        </w:sectPr>
      </w:pPr>
    </w:p>
    <w:p>
      <w:pPr>
        <w:spacing w:after="0" w:line="240" w:lineRule="auto"/>
        <w:jc w:val="center"/>
        <w:rPr>
          <w:rFonts w:ascii="仿宋" w:hAnsi="仿宋" w:eastAsia="仿宋" w:cs="仿宋"/>
          <w:sz w:val="36"/>
          <w:szCs w:val="44"/>
        </w:rPr>
      </w:pPr>
      <w:r>
        <w:rPr>
          <w:rFonts w:hint="eastAsia" w:ascii="仿宋" w:hAnsi="仿宋" w:eastAsia="仿宋" w:cs="仿宋"/>
          <w:sz w:val="36"/>
          <w:szCs w:val="44"/>
        </w:rPr>
        <w:t>廉洁自律承诺书</w:t>
      </w:r>
    </w:p>
    <w:p>
      <w:pPr>
        <w:spacing w:after="0" w:line="480" w:lineRule="auto"/>
        <w:ind w:firstLine="480" w:firstLineChars="200"/>
        <w:rPr>
          <w:rFonts w:ascii="仿宋" w:hAnsi="仿宋" w:eastAsia="仿宋" w:cs="仿宋"/>
          <w:sz w:val="24"/>
        </w:rPr>
      </w:pPr>
    </w:p>
    <w:p>
      <w:pPr>
        <w:spacing w:after="0" w:line="480" w:lineRule="auto"/>
        <w:ind w:firstLine="480" w:firstLineChars="200"/>
        <w:rPr>
          <w:rFonts w:ascii="仿宋" w:hAnsi="仿宋" w:eastAsia="仿宋" w:cs="仿宋"/>
          <w:sz w:val="24"/>
        </w:rPr>
      </w:pPr>
      <w:r>
        <w:rPr>
          <w:rFonts w:hint="eastAsia" w:ascii="仿宋" w:hAnsi="仿宋" w:eastAsia="仿宋" w:cs="仿宋"/>
          <w:sz w:val="24"/>
        </w:rPr>
        <w:t>为进一步规范四川成与诚招标代理有限公司政府采购行为，维护政府采购制度，净化政府采购市场环境。四川成与诚招标代理有限公司在代理政府采购事务过程中郑重承诺：</w:t>
      </w:r>
    </w:p>
    <w:p>
      <w:pPr>
        <w:spacing w:after="0" w:line="480" w:lineRule="auto"/>
        <w:ind w:firstLine="480" w:firstLineChars="200"/>
        <w:rPr>
          <w:rFonts w:ascii="仿宋" w:hAnsi="仿宋" w:eastAsia="仿宋" w:cs="仿宋"/>
          <w:sz w:val="24"/>
        </w:rPr>
      </w:pPr>
      <w:r>
        <w:rPr>
          <w:rFonts w:hint="eastAsia" w:ascii="仿宋" w:hAnsi="仿宋" w:eastAsia="仿宋" w:cs="仿宋"/>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after="0" w:line="480" w:lineRule="auto"/>
        <w:ind w:firstLine="480" w:firstLineChars="200"/>
        <w:rPr>
          <w:rFonts w:ascii="仿宋" w:hAnsi="仿宋" w:eastAsia="仿宋" w:cs="仿宋"/>
          <w:sz w:val="24"/>
        </w:rPr>
      </w:pPr>
      <w:r>
        <w:rPr>
          <w:rFonts w:hint="eastAsia" w:ascii="仿宋" w:hAnsi="仿宋" w:eastAsia="仿宋" w:cs="仿宋"/>
          <w:sz w:val="24"/>
        </w:rPr>
        <w:t>二、公司员工遵纪守法，不得以不正当手段争取、承揽代理政府采购事务和向任何单位和个人支付现金、实物或其他利益的行为。</w:t>
      </w:r>
    </w:p>
    <w:p>
      <w:pPr>
        <w:spacing w:after="0" w:line="480" w:lineRule="auto"/>
        <w:ind w:firstLine="480" w:firstLineChars="200"/>
        <w:rPr>
          <w:rFonts w:ascii="仿宋" w:hAnsi="仿宋" w:eastAsia="仿宋" w:cs="仿宋"/>
          <w:sz w:val="24"/>
        </w:rPr>
      </w:pPr>
      <w:r>
        <w:rPr>
          <w:rFonts w:hint="eastAsia" w:ascii="仿宋" w:hAnsi="仿宋" w:eastAsia="仿宋" w:cs="仿宋"/>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after="0" w:line="480" w:lineRule="auto"/>
        <w:ind w:firstLine="480" w:firstLineChars="200"/>
        <w:rPr>
          <w:rFonts w:ascii="仿宋" w:hAnsi="仿宋" w:eastAsia="仿宋" w:cs="仿宋"/>
          <w:sz w:val="24"/>
        </w:rPr>
      </w:pPr>
      <w:r>
        <w:rPr>
          <w:rFonts w:hint="eastAsia" w:ascii="仿宋" w:hAnsi="仿宋" w:eastAsia="仿宋" w:cs="仿宋"/>
          <w:sz w:val="24"/>
        </w:rPr>
        <w:t>四、公司员工不得与供应商存在任何商业上的利害关系，不得在供应商单位兼职和任职，不得泄漏政府采购过程中的机密。</w:t>
      </w:r>
    </w:p>
    <w:p>
      <w:pPr>
        <w:spacing w:after="0" w:line="480" w:lineRule="auto"/>
        <w:ind w:firstLine="480" w:firstLineChars="200"/>
        <w:rPr>
          <w:rFonts w:ascii="仿宋" w:hAnsi="仿宋" w:eastAsia="仿宋" w:cs="仿宋"/>
          <w:sz w:val="24"/>
        </w:rPr>
      </w:pPr>
      <w:r>
        <w:rPr>
          <w:rFonts w:hint="eastAsia" w:ascii="仿宋" w:hAnsi="仿宋" w:eastAsia="仿宋" w:cs="仿宋"/>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after="0" w:line="480" w:lineRule="auto"/>
        <w:ind w:firstLine="480" w:firstLineChars="200"/>
        <w:jc w:val="left"/>
        <w:rPr>
          <w:rFonts w:ascii="仿宋" w:hAnsi="仿宋" w:eastAsia="仿宋" w:cs="仿宋"/>
          <w:sz w:val="24"/>
        </w:rPr>
      </w:pPr>
      <w:r>
        <w:rPr>
          <w:rFonts w:hint="eastAsia" w:ascii="仿宋" w:hAnsi="仿宋" w:eastAsia="仿宋" w:cs="仿宋"/>
          <w:sz w:val="24"/>
        </w:rPr>
        <w:t>举报电话：028-83475775</w:t>
      </w:r>
    </w:p>
    <w:p>
      <w:pPr>
        <w:spacing w:after="0" w:line="480" w:lineRule="auto"/>
        <w:ind w:firstLine="480" w:firstLineChars="200"/>
        <w:jc w:val="left"/>
        <w:rPr>
          <w:rFonts w:ascii="仿宋" w:hAnsi="仿宋" w:eastAsia="仿宋" w:cs="仿宋"/>
          <w:sz w:val="24"/>
        </w:rPr>
      </w:pPr>
    </w:p>
    <w:p>
      <w:pPr>
        <w:spacing w:after="0" w:line="480" w:lineRule="auto"/>
        <w:ind w:firstLine="480" w:firstLineChars="200"/>
        <w:jc w:val="right"/>
        <w:rPr>
          <w:rFonts w:ascii="仿宋" w:hAnsi="仿宋" w:eastAsia="仿宋" w:cs="宋体"/>
          <w:sz w:val="24"/>
        </w:rPr>
      </w:pPr>
      <w:r>
        <w:rPr>
          <w:rFonts w:hint="eastAsia" w:ascii="仿宋" w:hAnsi="仿宋" w:eastAsia="仿宋" w:cs="宋体"/>
          <w:sz w:val="24"/>
        </w:rPr>
        <w:t>四川成与诚招标代理有限公司</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jc w:val="center"/>
        <w:rPr>
          <w:rFonts w:ascii="仿宋" w:hAnsi="仿宋" w:eastAsia="仿宋" w:cs="仿宋"/>
          <w:sz w:val="36"/>
          <w:szCs w:val="44"/>
        </w:rPr>
      </w:pPr>
      <w:r>
        <w:rPr>
          <w:rFonts w:hint="eastAsia" w:ascii="仿宋" w:hAnsi="仿宋" w:eastAsia="仿宋" w:cs="仿宋"/>
          <w:sz w:val="36"/>
          <w:szCs w:val="44"/>
        </w:rPr>
        <w:t>交通指引</w:t>
      </w:r>
    </w:p>
    <w:p>
      <w:pPr>
        <w:spacing w:after="0" w:line="480" w:lineRule="auto"/>
        <w:ind w:firstLine="480" w:firstLineChars="200"/>
        <w:rPr>
          <w:rFonts w:ascii="仿宋" w:hAnsi="仿宋" w:eastAsia="仿宋" w:cs="仿宋"/>
          <w:sz w:val="24"/>
          <w:szCs w:val="32"/>
        </w:rPr>
      </w:pPr>
    </w:p>
    <w:p>
      <w:pPr>
        <w:spacing w:after="0" w:line="360" w:lineRule="auto"/>
        <w:ind w:firstLine="480" w:firstLineChars="200"/>
        <w:rPr>
          <w:rFonts w:ascii="仿宋" w:hAnsi="仿宋" w:eastAsia="仿宋" w:cs="仿宋"/>
          <w:sz w:val="24"/>
          <w:szCs w:val="32"/>
        </w:rPr>
      </w:pPr>
      <w:r>
        <w:rPr>
          <w:rFonts w:hint="eastAsia" w:ascii="仿宋" w:hAnsi="仿宋" w:eastAsia="仿宋" w:cs="仿宋"/>
          <w:sz w:val="24"/>
          <w:szCs w:val="32"/>
        </w:rPr>
        <w:t>四川成与诚招标代理有限公司位于四川省成都市高新区锦尚西一路</w:t>
      </w:r>
      <w:r>
        <w:rPr>
          <w:rFonts w:hint="eastAsia" w:ascii="仿宋" w:hAnsi="仿宋" w:eastAsia="仿宋" w:cs="仿宋"/>
          <w:b/>
          <w:bCs/>
          <w:sz w:val="24"/>
          <w:szCs w:val="32"/>
        </w:rPr>
        <w:t>楚峰国际中心45A03号（44层）</w:t>
      </w:r>
      <w:r>
        <w:rPr>
          <w:rFonts w:hint="eastAsia" w:ascii="仿宋" w:hAnsi="仿宋" w:eastAsia="仿宋" w:cs="仿宋"/>
          <w:sz w:val="24"/>
          <w:szCs w:val="32"/>
        </w:rPr>
        <w:t>，可采用以下交通方式：</w:t>
      </w:r>
    </w:p>
    <w:p>
      <w:pPr>
        <w:spacing w:after="0" w:line="360" w:lineRule="auto"/>
        <w:ind w:firstLine="480" w:firstLineChars="200"/>
        <w:rPr>
          <w:rFonts w:ascii="仿宋" w:hAnsi="仿宋" w:eastAsia="仿宋" w:cs="仿宋"/>
          <w:sz w:val="24"/>
          <w:szCs w:val="32"/>
        </w:rPr>
      </w:pPr>
      <w:r>
        <w:rPr>
          <w:rFonts w:hint="eastAsia" w:ascii="仿宋" w:hAnsi="仿宋" w:eastAsia="仿宋" w:cs="仿宋"/>
          <w:sz w:val="24"/>
          <w:szCs w:val="32"/>
        </w:rPr>
        <w:t>1、地铁：1号线孵化园地铁站A口，步行300米即可到达。</w:t>
      </w:r>
    </w:p>
    <w:p>
      <w:pPr>
        <w:spacing w:after="0" w:line="360" w:lineRule="auto"/>
        <w:ind w:firstLine="480" w:firstLineChars="200"/>
        <w:rPr>
          <w:rFonts w:ascii="仿宋" w:hAnsi="仿宋" w:eastAsia="仿宋" w:cs="仿宋"/>
          <w:sz w:val="24"/>
          <w:szCs w:val="32"/>
        </w:rPr>
      </w:pPr>
      <w:r>
        <w:rPr>
          <w:rFonts w:hint="eastAsia" w:ascii="仿宋" w:hAnsi="仿宋" w:eastAsia="仿宋" w:cs="仿宋"/>
          <w:sz w:val="24"/>
          <w:szCs w:val="32"/>
        </w:rPr>
        <w:t>2、自驾：高德地图导航输入“楚峰国际中心”，停车场入口位于锦尚西一路。</w:t>
      </w:r>
    </w:p>
    <w:p>
      <w:pPr>
        <w:spacing w:after="0" w:line="360" w:lineRule="auto"/>
        <w:ind w:firstLine="480" w:firstLineChars="200"/>
        <w:rPr>
          <w:rFonts w:ascii="仿宋" w:hAnsi="仿宋" w:eastAsia="仿宋" w:cs="仿宋"/>
          <w:sz w:val="24"/>
          <w:szCs w:val="32"/>
        </w:rPr>
      </w:pPr>
      <w:r>
        <w:rPr>
          <w:rFonts w:hint="eastAsia" w:ascii="仿宋" w:hAnsi="仿宋" w:eastAsia="仿宋" w:cs="仿宋"/>
          <w:sz w:val="24"/>
          <w:szCs w:val="32"/>
        </w:rPr>
        <w:t>3、建议将车辆停放于-</w:t>
      </w:r>
      <w:r>
        <w:rPr>
          <w:rFonts w:ascii="仿宋" w:hAnsi="仿宋" w:eastAsia="仿宋" w:cs="仿宋"/>
          <w:sz w:val="24"/>
          <w:szCs w:val="32"/>
        </w:rPr>
        <w:t>5</w:t>
      </w:r>
      <w:r>
        <w:rPr>
          <w:rFonts w:hint="eastAsia" w:ascii="仿宋" w:hAnsi="仿宋" w:eastAsia="仿宋" w:cs="仿宋"/>
          <w:sz w:val="24"/>
          <w:szCs w:val="32"/>
        </w:rPr>
        <w:t>层，乘地下客梯至一楼大堂（地下客梯只能到一楼）。来访人员在大堂选乘高区单/</w:t>
      </w:r>
      <w:r>
        <w:rPr>
          <w:rFonts w:hint="eastAsia" w:ascii="仿宋" w:hAnsi="仿宋" w:eastAsia="仿宋" w:cs="仿宋"/>
          <w:sz w:val="24"/>
        </w:rPr>
        <w:t>双层</w:t>
      </w:r>
      <w:r>
        <w:rPr>
          <w:rFonts w:hint="eastAsia" w:ascii="仿宋" w:hAnsi="仿宋" w:eastAsia="仿宋" w:cs="仿宋"/>
          <w:sz w:val="24"/>
          <w:szCs w:val="32"/>
        </w:rPr>
        <w:t>客梯上楼；大件样品可直接从货梯上楼。</w:t>
      </w:r>
    </w:p>
    <w:p>
      <w:pPr>
        <w:spacing w:after="0" w:line="480" w:lineRule="auto"/>
        <w:jc w:val="center"/>
        <w:rPr>
          <w:rFonts w:ascii="仿宋" w:hAnsi="仿宋" w:eastAsia="仿宋" w:cs="仿宋"/>
          <w:sz w:val="36"/>
          <w:szCs w:val="44"/>
        </w:rPr>
      </w:pPr>
      <w:r>
        <w:rPr>
          <w:rFonts w:ascii="仿宋" w:hAnsi="仿宋" w:eastAsia="仿宋"/>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sz w:val="24"/>
          <w:szCs w:val="32"/>
        </w:rPr>
        <w:br w:type="page"/>
      </w:r>
      <w:r>
        <w:rPr>
          <w:rFonts w:hint="eastAsia" w:ascii="仿宋" w:hAnsi="仿宋" w:eastAsia="仿宋" w:cs="仿宋"/>
          <w:sz w:val="36"/>
          <w:szCs w:val="44"/>
        </w:rPr>
        <w:t>温馨提示</w:t>
      </w:r>
    </w:p>
    <w:p>
      <w:pPr>
        <w:spacing w:after="0" w:line="360" w:lineRule="auto"/>
        <w:jc w:val="left"/>
        <w:rPr>
          <w:rFonts w:ascii="仿宋" w:hAnsi="仿宋" w:eastAsia="仿宋" w:cs="仿宋"/>
          <w:sz w:val="24"/>
          <w:szCs w:val="32"/>
        </w:rPr>
      </w:pPr>
    </w:p>
    <w:p>
      <w:pPr>
        <w:spacing w:after="0" w:line="360" w:lineRule="auto"/>
        <w:jc w:val="left"/>
        <w:rPr>
          <w:rFonts w:ascii="仿宋" w:hAnsi="仿宋" w:eastAsia="仿宋" w:cs="仿宋"/>
          <w:sz w:val="24"/>
          <w:szCs w:val="32"/>
        </w:rPr>
      </w:pPr>
      <w:r>
        <w:rPr>
          <w:rFonts w:hint="eastAsia" w:ascii="仿宋" w:hAnsi="仿宋" w:eastAsia="仿宋" w:cs="仿宋"/>
          <w:sz w:val="24"/>
          <w:szCs w:val="32"/>
        </w:rPr>
        <w:t>各供应商：</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欢迎参与本次采购活动，为优化政府采购营商环境，减少供应商参加政府采购活动成本，温馨提示如下：</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一、报名：注意报名的截止时间、报名的方式以及需要提供的资料，任何一项不满足的将拒绝接收。</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三、制作投标（响应）文件：注意采购文件中的资格要求和实质性要求，任何一条不满足的将作无效处理。注意采购文件中的评分要求，未按要求提供证明材料的将不予认可。</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四、投标（响应）：注意投标（响应）截止时间和递交文件的地点，未按要求密封或逾期送达的将拒绝接收。</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五、结果查询：结果公告将在发布采购公告的同一网站进行公布，供应商应自行关注，任何询问项目评审情况和中标（成交）情况的行为都将被拒绝。</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六、服务费：中标（成交）结果公布后，中标（成交）人应及时足额缴纳服务费，我司在收到服务费后才可开具发票。</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after="0" w:line="360" w:lineRule="auto"/>
        <w:ind w:firstLine="480" w:firstLineChars="200"/>
        <w:jc w:val="left"/>
        <w:rPr>
          <w:rFonts w:ascii="仿宋" w:hAnsi="仿宋" w:eastAsia="仿宋" w:cs="仿宋"/>
          <w:sz w:val="24"/>
          <w:szCs w:val="32"/>
        </w:rPr>
      </w:pPr>
      <w:r>
        <w:rPr>
          <w:rFonts w:hint="eastAsia" w:ascii="仿宋" w:hAnsi="仿宋" w:eastAsia="仿宋" w:cs="仿宋"/>
          <w:sz w:val="24"/>
          <w:szCs w:val="32"/>
        </w:rPr>
        <w:t>八、采购合同：中标（成交）人应在招标文件规定的期限内凭中标（成交）通知书与采购人签订采购合同。</w:t>
      </w:r>
      <w:r>
        <w:rPr>
          <w:rFonts w:hint="eastAsia" w:ascii="仿宋" w:hAnsi="仿宋" w:eastAsia="仿宋" w:cs="仿宋"/>
          <w:sz w:val="24"/>
          <w:szCs w:val="32"/>
        </w:rPr>
        <w:br w:type="page"/>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w:t>
      </w:r>
      <w:r>
        <w:rPr>
          <w:rFonts w:ascii="仿宋" w:hAnsi="仿宋" w:eastAsia="仿宋"/>
          <w:b/>
          <w:bCs/>
          <w:sz w:val="36"/>
          <w:szCs w:val="36"/>
        </w:rPr>
        <w:t xml:space="preserve">    </w:t>
      </w:r>
      <w:r>
        <w:rPr>
          <w:rFonts w:hint="eastAsia" w:ascii="仿宋" w:hAnsi="仿宋" w:eastAsia="仿宋"/>
          <w:b/>
          <w:bCs/>
          <w:sz w:val="36"/>
          <w:szCs w:val="36"/>
        </w:rPr>
        <w:t>录</w:t>
      </w:r>
    </w:p>
    <w:p>
      <w:pPr>
        <w:jc w:val="center"/>
        <w:rPr>
          <w:rFonts w:ascii="仿宋" w:hAnsi="仿宋" w:eastAsia="仿宋"/>
          <w:b/>
          <w:bCs/>
          <w:sz w:val="36"/>
          <w:szCs w:val="36"/>
        </w:rPr>
      </w:pPr>
    </w:p>
    <w:p>
      <w:pPr>
        <w:pStyle w:val="18"/>
        <w:tabs>
          <w:tab w:val="right" w:leader="dot" w:pos="8957"/>
        </w:tabs>
        <w:rPr>
          <w:rFonts w:ascii="仿宋" w:hAnsi="仿宋" w:eastAsia="仿宋"/>
        </w:rPr>
      </w:pPr>
      <w:r>
        <w:rPr>
          <w:rFonts w:hint="eastAsia" w:ascii="仿宋" w:hAnsi="仿宋" w:eastAsia="仿宋" w:cs="宋体"/>
          <w:sz w:val="28"/>
          <w:szCs w:val="28"/>
        </w:rPr>
        <w:fldChar w:fldCharType="begin"/>
      </w:r>
      <w:r>
        <w:rPr>
          <w:rFonts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"_Toc9780" </w:instrText>
      </w:r>
      <w:r>
        <w:fldChar w:fldCharType="separate"/>
      </w:r>
      <w:r>
        <w:rPr>
          <w:rFonts w:hint="eastAsia" w:ascii="仿宋" w:hAnsi="仿宋" w:eastAsia="仿宋"/>
          <w:szCs w:val="36"/>
        </w:rPr>
        <w:t>第一章</w:t>
      </w:r>
      <w:r>
        <w:rPr>
          <w:rFonts w:ascii="仿宋" w:hAnsi="仿宋" w:eastAsia="仿宋"/>
          <w:szCs w:val="36"/>
        </w:rPr>
        <w:t xml:space="preserve">  </w:t>
      </w:r>
      <w:r>
        <w:rPr>
          <w:rFonts w:hint="eastAsia" w:ascii="仿宋" w:hAnsi="仿宋" w:eastAsia="仿宋"/>
          <w:szCs w:val="36"/>
        </w:rPr>
        <w:t>投标邀请</w:t>
      </w:r>
      <w:r>
        <w:rPr>
          <w:rFonts w:ascii="仿宋" w:hAnsi="仿宋" w:eastAsia="仿宋"/>
        </w:rPr>
        <w:tab/>
      </w:r>
      <w:r>
        <w:rPr>
          <w:rFonts w:ascii="仿宋" w:hAnsi="仿宋" w:eastAsia="仿宋"/>
        </w:rPr>
        <w:fldChar w:fldCharType="begin"/>
      </w:r>
      <w:r>
        <w:rPr>
          <w:rFonts w:ascii="仿宋" w:hAnsi="仿宋" w:eastAsia="仿宋"/>
        </w:rPr>
        <w:instrText xml:space="preserve"> PAGEREF _Toc9780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"_Toc9253" </w:instrText>
      </w:r>
      <w:r>
        <w:fldChar w:fldCharType="separate"/>
      </w:r>
      <w:r>
        <w:rPr>
          <w:rFonts w:hint="eastAsia" w:ascii="仿宋" w:hAnsi="仿宋" w:eastAsia="仿宋"/>
          <w:szCs w:val="36"/>
        </w:rPr>
        <w:t>第二章</w:t>
      </w:r>
      <w:r>
        <w:rPr>
          <w:rFonts w:ascii="仿宋" w:hAnsi="仿宋" w:eastAsia="仿宋"/>
          <w:szCs w:val="36"/>
        </w:rPr>
        <w:t xml:space="preserve">  </w:t>
      </w:r>
      <w:r>
        <w:rPr>
          <w:rFonts w:hint="eastAsia" w:ascii="仿宋" w:hAnsi="仿宋" w:eastAsia="仿宋"/>
          <w:szCs w:val="36"/>
        </w:rPr>
        <w:t>投标人须知</w:t>
      </w:r>
      <w:r>
        <w:rPr>
          <w:rFonts w:ascii="仿宋" w:hAnsi="仿宋" w:eastAsia="仿宋"/>
        </w:rPr>
        <w:tab/>
      </w:r>
      <w:r>
        <w:rPr>
          <w:rFonts w:ascii="仿宋" w:hAnsi="仿宋" w:eastAsia="仿宋"/>
        </w:rPr>
        <w:fldChar w:fldCharType="begin"/>
      </w:r>
      <w:r>
        <w:rPr>
          <w:rFonts w:ascii="仿宋" w:hAnsi="仿宋" w:eastAsia="仿宋"/>
        </w:rPr>
        <w:instrText xml:space="preserve"> PAGEREF _Toc9253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"_Toc24136" </w:instrText>
      </w:r>
      <w:r>
        <w:fldChar w:fldCharType="separate"/>
      </w:r>
      <w:r>
        <w:rPr>
          <w:rFonts w:hint="eastAsia" w:ascii="仿宋" w:hAnsi="仿宋" w:eastAsia="仿宋"/>
          <w:szCs w:val="36"/>
        </w:rPr>
        <w:t>第三章</w:t>
      </w:r>
      <w:r>
        <w:rPr>
          <w:rFonts w:ascii="仿宋" w:hAnsi="仿宋" w:eastAsia="仿宋"/>
          <w:szCs w:val="36"/>
        </w:rPr>
        <w:t xml:space="preserve">  </w:t>
      </w:r>
      <w:r>
        <w:rPr>
          <w:rFonts w:hint="eastAsia" w:ascii="仿宋" w:hAnsi="仿宋" w:eastAsia="仿宋"/>
          <w:szCs w:val="36"/>
        </w:rPr>
        <w:t>投标文件格式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_Toc24136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"_Toc32359" </w:instrText>
      </w:r>
      <w:r>
        <w:fldChar w:fldCharType="separate"/>
      </w:r>
      <w:r>
        <w:rPr>
          <w:rFonts w:hint="eastAsia" w:ascii="仿宋" w:hAnsi="仿宋" w:eastAsia="仿宋"/>
          <w:szCs w:val="36"/>
        </w:rPr>
        <w:t>第四章</w:t>
      </w:r>
      <w:r>
        <w:rPr>
          <w:rFonts w:ascii="仿宋" w:hAnsi="仿宋" w:eastAsia="仿宋"/>
          <w:szCs w:val="36"/>
        </w:rPr>
        <w:t xml:space="preserve">  </w:t>
      </w:r>
      <w:r>
        <w:rPr>
          <w:rFonts w:hint="eastAsia" w:ascii="仿宋" w:hAnsi="仿宋" w:eastAsia="仿宋"/>
          <w:szCs w:val="36"/>
        </w:rPr>
        <w:t>投标人和投标产品的资格、资质性及其他类似效力要求</w:t>
      </w:r>
      <w:r>
        <w:rPr>
          <w:rFonts w:ascii="仿宋" w:hAnsi="仿宋" w:eastAsia="仿宋"/>
        </w:rPr>
        <w:tab/>
      </w:r>
      <w:r>
        <w:rPr>
          <w:rFonts w:ascii="仿宋" w:hAnsi="仿宋" w:eastAsia="仿宋"/>
        </w:rPr>
        <w:fldChar w:fldCharType="begin"/>
      </w:r>
      <w:r>
        <w:rPr>
          <w:rFonts w:ascii="仿宋" w:hAnsi="仿宋" w:eastAsia="仿宋"/>
        </w:rPr>
        <w:instrText xml:space="preserve"> PAGEREF _Toc32359 </w:instrText>
      </w:r>
      <w:r>
        <w:rPr>
          <w:rFonts w:ascii="仿宋" w:hAnsi="仿宋" w:eastAsia="仿宋"/>
        </w:rPr>
        <w:fldChar w:fldCharType="separate"/>
      </w:r>
      <w:r>
        <w:rPr>
          <w:rFonts w:ascii="仿宋" w:hAnsi="仿宋" w:eastAsia="仿宋"/>
        </w:rPr>
        <w:t>43</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"_Toc13090" </w:instrText>
      </w:r>
      <w:r>
        <w:fldChar w:fldCharType="separate"/>
      </w:r>
      <w:r>
        <w:rPr>
          <w:rFonts w:hint="eastAsia" w:ascii="仿宋" w:hAnsi="仿宋" w:eastAsia="仿宋"/>
          <w:szCs w:val="36"/>
        </w:rPr>
        <w:t>第五章</w:t>
      </w:r>
      <w:r>
        <w:rPr>
          <w:rFonts w:ascii="仿宋" w:hAnsi="仿宋" w:eastAsia="仿宋"/>
          <w:szCs w:val="36"/>
        </w:rPr>
        <w:t xml:space="preserve">  </w:t>
      </w:r>
      <w:r>
        <w:rPr>
          <w:rFonts w:hint="eastAsia" w:ascii="仿宋" w:hAnsi="仿宋" w:eastAsia="仿宋"/>
          <w:szCs w:val="36"/>
        </w:rPr>
        <w:t>资格性审查要求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_Toc13090 </w:instrText>
      </w:r>
      <w:r>
        <w:rPr>
          <w:rFonts w:ascii="仿宋" w:hAnsi="仿宋" w:eastAsia="仿宋"/>
        </w:rPr>
        <w:fldChar w:fldCharType="separate"/>
      </w:r>
      <w:r>
        <w:rPr>
          <w:rFonts w:ascii="仿宋" w:hAnsi="仿宋" w:eastAsia="仿宋"/>
        </w:rPr>
        <w:t>44</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"_Toc5020" </w:instrText>
      </w:r>
      <w:r>
        <w:fldChar w:fldCharType="separate"/>
      </w:r>
      <w:r>
        <w:rPr>
          <w:rFonts w:hint="eastAsia" w:ascii="仿宋" w:hAnsi="仿宋" w:eastAsia="仿宋"/>
          <w:szCs w:val="36"/>
        </w:rPr>
        <w:t>第六章</w:t>
      </w:r>
      <w:r>
        <w:rPr>
          <w:rFonts w:ascii="仿宋" w:hAnsi="仿宋" w:eastAsia="仿宋"/>
          <w:szCs w:val="36"/>
        </w:rPr>
        <w:t xml:space="preserve">  </w:t>
      </w:r>
      <w:r>
        <w:rPr>
          <w:rFonts w:hint="eastAsia" w:ascii="仿宋" w:hAnsi="仿宋" w:eastAsia="仿宋"/>
          <w:szCs w:val="36"/>
        </w:rPr>
        <w:t>招标项目技术、服务、政府采购合同内容条款及其他商务要求</w:t>
      </w:r>
      <w:r>
        <w:rPr>
          <w:rFonts w:ascii="仿宋" w:hAnsi="仿宋" w:eastAsia="仿宋"/>
        </w:rPr>
        <w:tab/>
      </w:r>
      <w:r>
        <w:rPr>
          <w:rFonts w:ascii="仿宋" w:hAnsi="仿宋" w:eastAsia="仿宋"/>
        </w:rPr>
        <w:fldChar w:fldCharType="begin"/>
      </w:r>
      <w:r>
        <w:rPr>
          <w:rFonts w:ascii="仿宋" w:hAnsi="仿宋" w:eastAsia="仿宋"/>
        </w:rPr>
        <w:instrText xml:space="preserve"> PAGEREF _Toc5020 </w:instrText>
      </w:r>
      <w:r>
        <w:rPr>
          <w:rFonts w:ascii="仿宋" w:hAnsi="仿宋" w:eastAsia="仿宋"/>
        </w:rPr>
        <w:fldChar w:fldCharType="separate"/>
      </w:r>
      <w:r>
        <w:rPr>
          <w:rFonts w:ascii="仿宋" w:hAnsi="仿宋" w:eastAsia="仿宋"/>
        </w:rPr>
        <w:t>47</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"_Toc31835" </w:instrText>
      </w:r>
      <w:r>
        <w:fldChar w:fldCharType="separate"/>
      </w:r>
      <w:r>
        <w:rPr>
          <w:rFonts w:hint="eastAsia" w:ascii="仿宋" w:hAnsi="仿宋" w:eastAsia="仿宋"/>
          <w:szCs w:val="36"/>
        </w:rPr>
        <w:t>第七章</w:t>
      </w:r>
      <w:r>
        <w:rPr>
          <w:rFonts w:ascii="仿宋" w:hAnsi="仿宋" w:eastAsia="仿宋"/>
          <w:szCs w:val="36"/>
        </w:rPr>
        <w:t xml:space="preserve">  </w:t>
      </w:r>
      <w:r>
        <w:rPr>
          <w:rFonts w:hint="eastAsia" w:ascii="仿宋" w:hAnsi="仿宋" w:eastAsia="仿宋"/>
          <w:szCs w:val="36"/>
        </w:rPr>
        <w:t>评标办法</w:t>
      </w:r>
      <w:r>
        <w:rPr>
          <w:rFonts w:ascii="仿宋" w:hAnsi="仿宋" w:eastAsia="仿宋"/>
        </w:rPr>
        <w:tab/>
      </w:r>
      <w:r>
        <w:rPr>
          <w:rFonts w:ascii="仿宋" w:hAnsi="仿宋" w:eastAsia="仿宋"/>
        </w:rPr>
        <w:fldChar w:fldCharType="begin"/>
      </w:r>
      <w:r>
        <w:rPr>
          <w:rFonts w:ascii="仿宋" w:hAnsi="仿宋" w:eastAsia="仿宋"/>
        </w:rPr>
        <w:instrText xml:space="preserve"> PAGEREF _Toc31835 </w:instrText>
      </w:r>
      <w:r>
        <w:rPr>
          <w:rFonts w:ascii="仿宋" w:hAnsi="仿宋" w:eastAsia="仿宋"/>
        </w:rPr>
        <w:fldChar w:fldCharType="separate"/>
      </w:r>
      <w:r>
        <w:rPr>
          <w:rFonts w:ascii="仿宋" w:hAnsi="仿宋" w:eastAsia="仿宋"/>
        </w:rPr>
        <w:t>52</w:t>
      </w:r>
      <w:r>
        <w:rPr>
          <w:rFonts w:ascii="仿宋" w:hAnsi="仿宋" w:eastAsia="仿宋"/>
        </w:rPr>
        <w:fldChar w:fldCharType="end"/>
      </w:r>
      <w:r>
        <w:rPr>
          <w:rFonts w:ascii="仿宋" w:hAnsi="仿宋" w:eastAsia="仿宋"/>
        </w:rPr>
        <w:fldChar w:fldCharType="end"/>
      </w:r>
    </w:p>
    <w:p>
      <w:pPr>
        <w:pStyle w:val="18"/>
        <w:tabs>
          <w:tab w:val="right" w:leader="dot" w:pos="8957"/>
        </w:tabs>
        <w:rPr>
          <w:rFonts w:ascii="仿宋" w:hAnsi="仿宋" w:eastAsia="仿宋"/>
        </w:rPr>
      </w:pPr>
      <w:r>
        <w:fldChar w:fldCharType="begin"/>
      </w:r>
      <w:r>
        <w:instrText xml:space="preserve"> HYPERLINK \l "_Toc20745" </w:instrText>
      </w:r>
      <w:r>
        <w:fldChar w:fldCharType="separate"/>
      </w:r>
      <w:r>
        <w:rPr>
          <w:rFonts w:hint="eastAsia" w:ascii="仿宋" w:hAnsi="仿宋" w:eastAsia="仿宋"/>
          <w:szCs w:val="36"/>
        </w:rPr>
        <w:t>第八章</w:t>
      </w:r>
      <w:r>
        <w:rPr>
          <w:rFonts w:ascii="仿宋" w:hAnsi="仿宋" w:eastAsia="仿宋"/>
          <w:szCs w:val="36"/>
        </w:rPr>
        <w:t xml:space="preserve">  </w:t>
      </w:r>
      <w:r>
        <w:rPr>
          <w:rFonts w:hint="eastAsia" w:ascii="仿宋" w:hAnsi="仿宋" w:eastAsia="仿宋"/>
          <w:szCs w:val="36"/>
        </w:rPr>
        <w:t>政府采购合同</w:t>
      </w:r>
      <w:r>
        <w:rPr>
          <w:rFonts w:ascii="仿宋" w:hAnsi="仿宋" w:eastAsia="仿宋"/>
        </w:rPr>
        <w:tab/>
      </w:r>
      <w:r>
        <w:rPr>
          <w:rFonts w:ascii="仿宋" w:hAnsi="仿宋" w:eastAsia="仿宋"/>
        </w:rPr>
        <w:fldChar w:fldCharType="begin"/>
      </w:r>
      <w:r>
        <w:rPr>
          <w:rFonts w:ascii="仿宋" w:hAnsi="仿宋" w:eastAsia="仿宋"/>
        </w:rPr>
        <w:instrText xml:space="preserve"> PAGEREF _Toc20745 </w:instrText>
      </w:r>
      <w:r>
        <w:rPr>
          <w:rFonts w:ascii="仿宋" w:hAnsi="仿宋" w:eastAsia="仿宋"/>
        </w:rPr>
        <w:fldChar w:fldCharType="separate"/>
      </w:r>
      <w:r>
        <w:rPr>
          <w:rFonts w:ascii="仿宋" w:hAnsi="仿宋" w:eastAsia="仿宋"/>
        </w:rPr>
        <w:t>67</w:t>
      </w:r>
      <w:r>
        <w:rPr>
          <w:rFonts w:ascii="仿宋" w:hAnsi="仿宋" w:eastAsia="仿宋"/>
        </w:rPr>
        <w:fldChar w:fldCharType="end"/>
      </w:r>
      <w:r>
        <w:rPr>
          <w:rFonts w:ascii="仿宋" w:hAnsi="仿宋" w:eastAsia="仿宋"/>
        </w:rPr>
        <w:fldChar w:fldCharType="end"/>
      </w:r>
    </w:p>
    <w:p>
      <w:pPr>
        <w:spacing w:line="480" w:lineRule="auto"/>
        <w:rPr>
          <w:rFonts w:ascii="仿宋" w:hAnsi="仿宋" w:eastAsia="仿宋"/>
          <w:sz w:val="28"/>
          <w:szCs w:val="28"/>
        </w:rPr>
        <w:sectPr>
          <w:headerReference r:id="rId9" w:type="first"/>
          <w:footerReference r:id="rId11" w:type="first"/>
          <w:footerReference r:id="rId10" w:type="default"/>
          <w:pgSz w:w="11905" w:h="16838"/>
          <w:pgMar w:top="1440" w:right="1474" w:bottom="1440" w:left="1474" w:header="425" w:footer="992" w:gutter="0"/>
          <w:pgNumType w:start="1"/>
          <w:cols w:space="0" w:num="1"/>
          <w:titlePg/>
          <w:docGrid w:linePitch="312" w:charSpace="0"/>
        </w:sectPr>
      </w:pPr>
      <w:r>
        <w:rPr>
          <w:rFonts w:hint="eastAsia" w:ascii="仿宋" w:hAnsi="仿宋" w:eastAsia="仿宋" w:cs="宋体"/>
          <w:szCs w:val="28"/>
        </w:rPr>
        <w:fldChar w:fldCharType="end"/>
      </w:r>
      <w:bookmarkStart w:id="2" w:name="_Toc24584"/>
    </w:p>
    <w:p>
      <w:pPr>
        <w:pStyle w:val="3"/>
        <w:spacing w:line="240" w:lineRule="atLeast"/>
        <w:jc w:val="center"/>
        <w:rPr>
          <w:rFonts w:ascii="仿宋" w:hAnsi="仿宋" w:eastAsia="仿宋"/>
          <w:sz w:val="36"/>
          <w:szCs w:val="36"/>
        </w:rPr>
      </w:pPr>
      <w:bookmarkStart w:id="3" w:name="_Toc9780"/>
      <w:r>
        <w:rPr>
          <w:rFonts w:hint="eastAsia" w:ascii="仿宋" w:hAnsi="仿宋" w:eastAsia="仿宋"/>
          <w:sz w:val="36"/>
          <w:szCs w:val="36"/>
        </w:rPr>
        <w:t>第一章</w:t>
      </w:r>
      <w:r>
        <w:rPr>
          <w:rFonts w:ascii="仿宋" w:hAnsi="仿宋" w:eastAsia="仿宋"/>
          <w:sz w:val="36"/>
          <w:szCs w:val="36"/>
        </w:rPr>
        <w:t xml:space="preserve">  </w:t>
      </w:r>
      <w:r>
        <w:rPr>
          <w:rFonts w:hint="eastAsia" w:ascii="仿宋" w:hAnsi="仿宋" w:eastAsia="仿宋"/>
          <w:sz w:val="36"/>
          <w:szCs w:val="36"/>
        </w:rPr>
        <w:t>投标邀请</w:t>
      </w:r>
      <w:bookmarkEnd w:id="2"/>
      <w:bookmarkEnd w:id="3"/>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四川成与诚招标代理有限公司</w:t>
      </w:r>
      <w:r>
        <w:rPr>
          <w:rFonts w:hint="eastAsia" w:ascii="仿宋" w:hAnsi="仿宋" w:eastAsia="仿宋" w:cs="宋体"/>
          <w:sz w:val="24"/>
        </w:rPr>
        <w:t>受</w:t>
      </w:r>
      <w:r>
        <w:rPr>
          <w:rFonts w:hint="eastAsia" w:ascii="仿宋" w:hAnsi="仿宋" w:eastAsia="仿宋" w:cs="宋体"/>
          <w:sz w:val="24"/>
          <w:u w:val="single"/>
        </w:rPr>
        <w:t>成都高新技术产业开发区应急管理局</w:t>
      </w:r>
      <w:r>
        <w:rPr>
          <w:rFonts w:hint="eastAsia" w:ascii="仿宋" w:hAnsi="仿宋" w:eastAsia="仿宋" w:cs="宋体"/>
          <w:sz w:val="24"/>
        </w:rPr>
        <w:t>委托，拟对</w:t>
      </w:r>
      <w:bookmarkStart w:id="4" w:name="PO_默认文件内容_4"/>
      <w:r>
        <w:rPr>
          <w:rFonts w:hint="eastAsia" w:ascii="仿宋" w:hAnsi="仿宋" w:eastAsia="仿宋" w:cs="宋体"/>
          <w:sz w:val="24"/>
          <w:u w:val="single"/>
        </w:rPr>
        <w:t>成都高新区第一次全国自然灾害综合风险普查项目</w:t>
      </w:r>
      <w:r>
        <w:rPr>
          <w:rFonts w:hint="eastAsia" w:ascii="仿宋" w:hAnsi="仿宋" w:eastAsia="仿宋" w:cs="宋体"/>
          <w:sz w:val="24"/>
        </w:rPr>
        <w:t>进行国内公开招标，兹邀请符合本次招标要求的供应商参加投标。</w:t>
      </w:r>
      <w:bookmarkEnd w:id="4"/>
    </w:p>
    <w:p>
      <w:pPr>
        <w:spacing w:after="120" w:afterLines="50" w:line="420" w:lineRule="exact"/>
        <w:ind w:firstLine="482" w:firstLineChars="200"/>
        <w:rPr>
          <w:rFonts w:ascii="仿宋" w:hAnsi="仿宋" w:eastAsia="仿宋"/>
          <w:b/>
          <w:sz w:val="24"/>
        </w:rPr>
      </w:pPr>
      <w:bookmarkStart w:id="5" w:name="PO_默认文件内容_14"/>
      <w:r>
        <w:rPr>
          <w:rFonts w:hint="eastAsia" w:ascii="仿宋" w:hAnsi="仿宋" w:eastAsia="仿宋"/>
          <w:b/>
          <w:sz w:val="24"/>
        </w:rPr>
        <w:t>一、招标编号：510188202100196。</w:t>
      </w:r>
    </w:p>
    <w:p>
      <w:pPr>
        <w:spacing w:after="120" w:afterLines="50" w:line="420" w:lineRule="exact"/>
        <w:ind w:firstLine="482" w:firstLineChars="200"/>
        <w:rPr>
          <w:rFonts w:ascii="仿宋" w:hAnsi="仿宋" w:eastAsia="仿宋"/>
          <w:b/>
          <w:sz w:val="24"/>
        </w:rPr>
      </w:pPr>
      <w:r>
        <w:rPr>
          <w:rFonts w:hint="eastAsia" w:ascii="仿宋" w:hAnsi="仿宋" w:eastAsia="仿宋"/>
          <w:b/>
          <w:sz w:val="24"/>
        </w:rPr>
        <w:t>二、招标项目：成都高新区第一次全国自然灾害综合风险普查项目。</w:t>
      </w:r>
    </w:p>
    <w:p>
      <w:pPr>
        <w:spacing w:after="120" w:afterLines="50" w:line="420" w:lineRule="exact"/>
        <w:ind w:firstLine="482" w:firstLineChars="200"/>
        <w:rPr>
          <w:rFonts w:ascii="仿宋" w:hAnsi="仿宋" w:eastAsia="仿宋"/>
          <w:b/>
          <w:sz w:val="24"/>
        </w:rPr>
      </w:pPr>
      <w:r>
        <w:rPr>
          <w:rFonts w:hint="eastAsia" w:ascii="仿宋" w:hAnsi="仿宋" w:eastAsia="仿宋"/>
          <w:b/>
          <w:sz w:val="24"/>
        </w:rPr>
        <w:t>三、资金来源：财政性资金</w:t>
      </w:r>
    </w:p>
    <w:p>
      <w:pPr>
        <w:spacing w:after="120" w:afterLines="50" w:line="420" w:lineRule="exact"/>
        <w:ind w:firstLine="482" w:firstLineChars="200"/>
        <w:rPr>
          <w:rFonts w:ascii="仿宋" w:hAnsi="仿宋" w:eastAsia="仿宋"/>
          <w:b/>
          <w:sz w:val="24"/>
        </w:rPr>
      </w:pPr>
      <w:r>
        <w:rPr>
          <w:rFonts w:hint="eastAsia" w:ascii="仿宋" w:hAnsi="仿宋" w:eastAsia="仿宋"/>
          <w:b/>
          <w:sz w:val="24"/>
        </w:rPr>
        <w:t>四、招标项目简介：</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本项目共1个包，采购成都高新区第一次全国自然灾害综合风险普查服务（具体详见招标文件第六章）。</w:t>
      </w:r>
      <w:bookmarkEnd w:id="5"/>
    </w:p>
    <w:p>
      <w:pPr>
        <w:spacing w:after="120" w:afterLines="50" w:line="420" w:lineRule="exact"/>
        <w:ind w:firstLine="482" w:firstLineChars="200"/>
        <w:jc w:val="left"/>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1"/>
        <w:spacing w:line="420" w:lineRule="exact"/>
        <w:ind w:firstLine="480"/>
        <w:rPr>
          <w:rFonts w:ascii="仿宋" w:hAnsi="仿宋" w:eastAsia="仿宋" w:cs="宋体"/>
          <w:sz w:val="24"/>
        </w:rPr>
      </w:pPr>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480" w:firstLineChars="20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 本项目专门面向中小企业采购(监狱企业、残疾人福利性单位均视同小微企业)，非中小企业参与的将视为无效投标</w:t>
      </w:r>
      <w:r>
        <w:rPr>
          <w:rFonts w:ascii="仿宋" w:hAnsi="仿宋" w:eastAsia="仿宋" w:cs="宋体"/>
          <w:sz w:val="24"/>
        </w:rPr>
        <w:t>。</w:t>
      </w:r>
    </w:p>
    <w:p>
      <w:pPr>
        <w:pStyle w:val="41"/>
        <w:spacing w:line="420" w:lineRule="exact"/>
        <w:ind w:firstLine="48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、本项目的特定资格要求：无。</w:t>
      </w:r>
    </w:p>
    <w:p>
      <w:pPr>
        <w:pStyle w:val="41"/>
        <w:spacing w:line="420" w:lineRule="exact"/>
        <w:ind w:firstLine="600" w:firstLineChars="250"/>
        <w:rPr>
          <w:rFonts w:ascii="仿宋" w:hAnsi="仿宋" w:eastAsia="仿宋" w:cs="宋体"/>
          <w:sz w:val="24"/>
        </w:rPr>
      </w:pPr>
      <w:r>
        <w:rPr>
          <w:rFonts w:hint="eastAsia" w:ascii="仿宋" w:hAnsi="仿宋" w:eastAsia="仿宋" w:cs="宋体"/>
          <w:sz w:val="24"/>
        </w:rPr>
        <w:t>（详见招标文件第四章）。</w:t>
      </w:r>
    </w:p>
    <w:p>
      <w:pPr>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after="0" w:line="440" w:lineRule="exact"/>
        <w:ind w:firstLine="456" w:firstLineChars="200"/>
        <w:jc w:val="left"/>
        <w:rPr>
          <w:rFonts w:ascii="仿宋" w:hAnsi="仿宋" w:eastAsia="仿宋"/>
          <w:sz w:val="24"/>
        </w:rPr>
      </w:pPr>
      <w:r>
        <w:rPr>
          <w:rFonts w:hint="eastAsia" w:ascii="仿宋" w:hAnsi="仿宋" w:eastAsia="仿宋"/>
          <w:spacing w:val="-6"/>
          <w:sz w:val="24"/>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eastAsia="仿宋"/>
          <w:sz w:val="24"/>
        </w:rPr>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after="50" w:line="420" w:lineRule="exact"/>
        <w:ind w:firstLine="482" w:firstLineChars="200"/>
        <w:jc w:val="left"/>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bookmarkStart w:id="6" w:name="PO_默认文件内容_47"/>
      <w:r>
        <w:rPr>
          <w:rFonts w:hint="eastAsia" w:ascii="仿宋" w:hAnsi="仿宋" w:eastAsia="仿宋"/>
          <w:sz w:val="24"/>
        </w:rPr>
        <w:t>招标文件获取时间：2021年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03</w:t>
      </w:r>
      <w:r>
        <w:rPr>
          <w:rFonts w:hint="eastAsia" w:ascii="仿宋" w:hAnsi="仿宋" w:eastAsia="仿宋"/>
          <w:sz w:val="24"/>
        </w:rPr>
        <w:t>日</w:t>
      </w:r>
      <w:r>
        <w:rPr>
          <w:rFonts w:hint="eastAsia" w:ascii="仿宋" w:hAnsi="仿宋" w:eastAsia="仿宋"/>
          <w:sz w:val="24"/>
          <w:lang w:val="en-US" w:eastAsia="zh-CN"/>
        </w:rPr>
        <w:t>00</w:t>
      </w:r>
      <w:r>
        <w:rPr>
          <w:rFonts w:hint="eastAsia" w:ascii="仿宋" w:hAnsi="仿宋" w:eastAsia="仿宋"/>
          <w:sz w:val="24"/>
        </w:rPr>
        <w:t>:00至2021年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09</w:t>
      </w:r>
      <w:r>
        <w:rPr>
          <w:rFonts w:hint="eastAsia" w:ascii="仿宋" w:hAnsi="仿宋" w:eastAsia="仿宋"/>
          <w:sz w:val="24"/>
        </w:rPr>
        <w:t>日</w:t>
      </w:r>
      <w:r>
        <w:rPr>
          <w:rFonts w:hint="eastAsia" w:ascii="仿宋" w:hAnsi="仿宋" w:eastAsia="仿宋"/>
          <w:sz w:val="24"/>
          <w:lang w:val="en-US" w:eastAsia="zh-CN"/>
        </w:rPr>
        <w:t>23</w:t>
      </w:r>
      <w:r>
        <w:rPr>
          <w:rFonts w:hint="eastAsia" w:ascii="仿宋" w:hAnsi="仿宋" w:eastAsia="仿宋"/>
          <w:sz w:val="24"/>
        </w:rPr>
        <w:t>：</w:t>
      </w:r>
      <w:r>
        <w:rPr>
          <w:rFonts w:hint="eastAsia" w:ascii="仿宋" w:hAnsi="仿宋" w:eastAsia="仿宋"/>
          <w:sz w:val="24"/>
          <w:lang w:val="en-US" w:eastAsia="zh-CN"/>
        </w:rPr>
        <w:t>59</w:t>
      </w:r>
      <w:r>
        <w:rPr>
          <w:rFonts w:hint="eastAsia" w:ascii="仿宋" w:hAnsi="仿宋" w:eastAsia="仿宋"/>
          <w:sz w:val="24"/>
        </w:rPr>
        <w:t>（北京时间）</w:t>
      </w:r>
      <w:bookmarkStart w:id="256" w:name="_GoBack"/>
      <w:bookmarkEnd w:id="256"/>
    </w:p>
    <w:p>
      <w:pPr>
        <w:spacing w:after="50" w:line="420" w:lineRule="exact"/>
        <w:ind w:firstLine="480" w:firstLineChars="200"/>
        <w:rPr>
          <w:rFonts w:ascii="仿宋" w:hAnsi="仿宋" w:eastAsia="仿宋"/>
          <w:sz w:val="24"/>
        </w:rPr>
      </w:pPr>
      <w:r>
        <w:rPr>
          <w:rFonts w:hint="eastAsia" w:ascii="仿宋" w:hAnsi="仿宋" w:eastAsia="仿宋"/>
          <w:sz w:val="24"/>
        </w:rPr>
        <w:t>招标文件获取方式：投标人从“政府采购云平台”获取采购文件（网址：</w:t>
      </w:r>
      <w:r>
        <w:fldChar w:fldCharType="begin"/>
      </w:r>
      <w:r>
        <w:instrText xml:space="preserve"> HYPERLINK "https://www.zcygov.cn）项目采购—获取采购文件—申请获取采购文件。_x0005_" </w:instrText>
      </w:r>
      <w:r>
        <w:fldChar w:fldCharType="separate"/>
      </w:r>
      <w:r>
        <w:rPr>
          <w:rFonts w:hint="eastAsia" w:ascii="仿宋" w:hAnsi="仿宋" w:eastAsia="仿宋"/>
          <w:sz w:val="24"/>
        </w:rPr>
        <w:t>https://www.zcygov.cn）。登录政府采购云平台—项目采购—获取采购文件—申请获取采购文件</w:t>
      </w:r>
      <w:r>
        <w:rPr>
          <w:rFonts w:hint="eastAsia" w:ascii="仿宋" w:hAnsi="仿宋" w:eastAsia="仿宋"/>
          <w:sz w:val="24"/>
        </w:rPr>
        <w:fldChar w:fldCharType="end"/>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提示：</w:t>
      </w:r>
    </w:p>
    <w:p>
      <w:pPr>
        <w:numPr>
          <w:ilvl w:val="0"/>
          <w:numId w:val="1"/>
        </w:numPr>
        <w:spacing w:after="50" w:line="420" w:lineRule="exact"/>
        <w:ind w:firstLine="480" w:firstLineChars="200"/>
        <w:rPr>
          <w:rFonts w:ascii="仿宋" w:hAnsi="仿宋" w:eastAsia="仿宋"/>
          <w:sz w:val="24"/>
        </w:rPr>
      </w:pPr>
      <w:r>
        <w:rPr>
          <w:rFonts w:hint="eastAsia" w:ascii="仿宋" w:hAnsi="仿宋" w:eastAsia="仿宋"/>
          <w:sz w:val="24"/>
        </w:rPr>
        <w:t>本项目招标文件免费获取。</w:t>
      </w:r>
    </w:p>
    <w:p>
      <w:pPr>
        <w:spacing w:after="50" w:line="420" w:lineRule="exact"/>
        <w:ind w:firstLine="480" w:firstLineChars="200"/>
        <w:rPr>
          <w:rFonts w:ascii="仿宋" w:hAnsi="仿宋" w:eastAsia="仿宋"/>
          <w:sz w:val="24"/>
        </w:rPr>
      </w:pPr>
      <w:r>
        <w:rPr>
          <w:rFonts w:hint="eastAsia" w:ascii="仿宋" w:hAnsi="仿宋" w:eastAsia="仿宋"/>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sz w:val="24"/>
        </w:rPr>
      </w:pPr>
      <w:r>
        <w:rPr>
          <w:rFonts w:hint="eastAsia" w:ascii="仿宋" w:hAnsi="仿宋" w:eastAsia="仿宋"/>
          <w:sz w:val="24"/>
        </w:rPr>
        <w:t>（3）本项目为电子招标投标项目，投标人参与本项目全过程中凡涉及系统操作请详见</w:t>
      </w:r>
      <w:r>
        <w:rPr>
          <w:rFonts w:hint="eastAsia" w:ascii="仿宋" w:hAnsi="仿宋" w:eastAsia="仿宋"/>
          <w:b/>
          <w:bCs/>
          <w:sz w:val="24"/>
        </w:rPr>
        <w:t>《供应商政府采购项目电子交易操作指南》</w:t>
      </w:r>
      <w:r>
        <w:rPr>
          <w:rFonts w:hint="eastAsia" w:ascii="仿宋" w:hAnsi="仿宋" w:eastAsia="仿宋"/>
          <w:sz w:val="24"/>
        </w:rPr>
        <w:t>。（操作指南以政府采购云平台网站发布为准，获取方式详见：</w:t>
      </w:r>
      <w:r>
        <w:rPr>
          <w:rFonts w:hint="eastAsia" w:ascii="仿宋" w:hAnsi="仿宋" w:eastAsia="仿宋"/>
          <w:b/>
          <w:bCs/>
          <w:sz w:val="24"/>
        </w:rPr>
        <w:t>招标文件附件三-政府采购云平台使用介绍</w:t>
      </w:r>
      <w:r>
        <w:rPr>
          <w:rFonts w:hint="eastAsia" w:ascii="仿宋" w:hAnsi="仿宋" w:eastAsia="仿宋"/>
          <w:sz w:val="24"/>
        </w:rPr>
        <w:t>）</w:t>
      </w:r>
    </w:p>
    <w:p>
      <w:pPr>
        <w:spacing w:after="50" w:line="420" w:lineRule="exact"/>
        <w:ind w:firstLine="480" w:firstLineChars="200"/>
        <w:rPr>
          <w:rFonts w:ascii="仿宋" w:hAnsi="仿宋" w:eastAsia="仿宋"/>
          <w:sz w:val="24"/>
        </w:rPr>
      </w:pPr>
      <w:r>
        <w:rPr>
          <w:rFonts w:hint="eastAsia" w:ascii="仿宋" w:hAnsi="仿宋" w:eastAsia="仿宋"/>
          <w:sz w:val="24"/>
        </w:rPr>
        <w:t>（4）政府采购云平台投标人注册地址：</w:t>
      </w:r>
    </w:p>
    <w:p>
      <w:pPr>
        <w:spacing w:after="50" w:line="420" w:lineRule="exact"/>
        <w:ind w:firstLine="480" w:firstLineChars="200"/>
        <w:rPr>
          <w:rFonts w:ascii="仿宋" w:hAnsi="仿宋" w:eastAsia="仿宋"/>
          <w:sz w:val="24"/>
        </w:rPr>
      </w:pPr>
      <w:r>
        <w:rPr>
          <w:rFonts w:hint="eastAsia" w:ascii="仿宋" w:hAnsi="仿宋" w:eastAsia="仿宋"/>
          <w:sz w:val="24"/>
        </w:rPr>
        <w:t>https://middle.zcygov.cn/v-settle-front/registry</w:t>
      </w:r>
    </w:p>
    <w:bookmarkEnd w:id="6"/>
    <w:p>
      <w:pPr>
        <w:spacing w:after="120" w:afterLines="50" w:line="420" w:lineRule="exact"/>
        <w:ind w:firstLine="482" w:firstLineChars="200"/>
        <w:jc w:val="left"/>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lang w:val="en-US" w:eastAsia="zh-CN"/>
        </w:rPr>
        <w:t>2021</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23</w:t>
      </w:r>
      <w:r>
        <w:rPr>
          <w:rFonts w:hint="eastAsia" w:ascii="仿宋" w:hAnsi="仿宋" w:eastAsia="仿宋"/>
          <w:sz w:val="24"/>
        </w:rPr>
        <w:t>日</w:t>
      </w:r>
      <w:r>
        <w:rPr>
          <w:rFonts w:hint="eastAsia" w:ascii="仿宋" w:hAnsi="仿宋" w:eastAsia="仿宋"/>
          <w:sz w:val="24"/>
          <w:lang w:val="en-US" w:eastAsia="zh-CN"/>
        </w:rPr>
        <w:t>10</w:t>
      </w:r>
      <w:r>
        <w:rPr>
          <w:rFonts w:hint="eastAsia" w:ascii="仿宋" w:hAnsi="仿宋" w:eastAsia="仿宋"/>
          <w:sz w:val="24"/>
        </w:rPr>
        <w:t>：</w:t>
      </w:r>
      <w:r>
        <w:rPr>
          <w:rFonts w:hint="eastAsia" w:ascii="仿宋" w:hAnsi="仿宋" w:eastAsia="仿宋"/>
          <w:sz w:val="24"/>
          <w:lang w:val="en-US" w:eastAsia="zh-CN"/>
        </w:rPr>
        <w:t>00</w:t>
      </w:r>
      <w:r>
        <w:rPr>
          <w:rFonts w:hint="eastAsia" w:ascii="仿宋" w:hAnsi="仿宋" w:eastAsia="仿宋"/>
          <w:sz w:val="24"/>
          <w:szCs w:val="28"/>
        </w:rPr>
        <w:t>（北京时间）。</w:t>
      </w:r>
    </w:p>
    <w:p>
      <w:pPr>
        <w:pStyle w:val="10"/>
        <w:spacing w:after="120" w:afterLines="50" w:line="420" w:lineRule="exact"/>
        <w:ind w:firstLine="480"/>
        <w:rPr>
          <w:rFonts w:ascii="仿宋" w:hAnsi="仿宋" w:eastAsia="仿宋"/>
          <w:sz w:val="24"/>
          <w:szCs w:val="28"/>
        </w:rPr>
      </w:pPr>
      <w:bookmarkStart w:id="7" w:name="PO_默认文件内容_12"/>
      <w:r>
        <w:rPr>
          <w:rFonts w:hint="eastAsia" w:ascii="仿宋" w:hAnsi="仿宋" w:eastAsia="仿宋"/>
          <w:sz w:val="24"/>
          <w:szCs w:val="28"/>
        </w:rPr>
        <w:t>投标截止时间前，投标人应将加密的电子投标文件递交至“政府采购云平台”对应项目（包件）。</w:t>
      </w:r>
    </w:p>
    <w:bookmarkEnd w:id="7"/>
    <w:p>
      <w:pPr>
        <w:spacing w:after="120" w:afterLines="50" w:line="420" w:lineRule="exact"/>
        <w:ind w:firstLine="482" w:firstLineChars="200"/>
        <w:jc w:val="left"/>
        <w:rPr>
          <w:rFonts w:ascii="仿宋" w:hAnsi="仿宋" w:eastAsia="仿宋"/>
          <w:b/>
          <w:bCs/>
          <w:sz w:val="24"/>
          <w:szCs w:val="28"/>
        </w:rPr>
      </w:pPr>
      <w:r>
        <w:rPr>
          <w:rFonts w:hint="eastAsia" w:ascii="仿宋" w:hAnsi="仿宋" w:eastAsia="仿宋"/>
          <w:b/>
          <w:sz w:val="24"/>
          <w:szCs w:val="28"/>
        </w:rPr>
        <w:t>九、</w:t>
      </w:r>
      <w:r>
        <w:rPr>
          <w:rFonts w:hint="eastAsia" w:ascii="仿宋" w:hAnsi="仿宋" w:eastAsia="仿宋"/>
          <w:b/>
          <w:bCs/>
          <w:sz w:val="24"/>
          <w:szCs w:val="28"/>
        </w:rPr>
        <w:t>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spacing w:line="420" w:lineRule="exact"/>
        <w:ind w:firstLine="482" w:firstLineChars="200"/>
        <w:rPr>
          <w:rFonts w:ascii="仿宋" w:hAnsi="仿宋" w:eastAsia="仿宋"/>
          <w:sz w:val="24"/>
        </w:rPr>
      </w:pPr>
      <w:bookmarkStart w:id="8" w:name="PO_默认文件内容_13"/>
      <w:r>
        <w:rPr>
          <w:rFonts w:hint="eastAsia" w:ascii="仿宋" w:hAnsi="仿宋" w:eastAsia="仿宋"/>
          <w:b/>
          <w:sz w:val="24"/>
        </w:rPr>
        <w:t>十、</w:t>
      </w:r>
      <w:r>
        <w:rPr>
          <w:rFonts w:hint="eastAsia" w:ascii="仿宋" w:hAnsi="仿宋" w:eastAsia="仿宋"/>
          <w:sz w:val="24"/>
        </w:rPr>
        <w:t>本投标邀请在四川政府采购网上以公告形式发布。</w:t>
      </w:r>
      <w:bookmarkEnd w:id="8"/>
    </w:p>
    <w:p>
      <w:pPr>
        <w:spacing w:line="420" w:lineRule="exact"/>
        <w:ind w:firstLine="482" w:firstLineChars="200"/>
        <w:rPr>
          <w:rFonts w:ascii="仿宋" w:hAnsi="仿宋" w:eastAsia="仿宋"/>
          <w:b/>
          <w:sz w:val="24"/>
        </w:rPr>
      </w:pPr>
      <w:r>
        <w:rPr>
          <w:rFonts w:hint="eastAsia" w:ascii="仿宋" w:hAnsi="仿宋" w:eastAsia="仿宋"/>
          <w:b/>
          <w:sz w:val="24"/>
        </w:rPr>
        <w:t>十一、供应商信用融资：</w:t>
      </w:r>
    </w:p>
    <w:p>
      <w:pPr>
        <w:spacing w:line="420" w:lineRule="exact"/>
        <w:ind w:firstLine="480" w:firstLineChars="20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pacing w:line="420" w:lineRule="exact"/>
        <w:ind w:firstLine="480" w:firstLineChars="20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spacing w:line="420" w:lineRule="exact"/>
        <w:ind w:firstLine="480" w:firstLineChars="200"/>
        <w:rPr>
          <w:rFonts w:ascii="仿宋" w:hAnsi="仿宋" w:eastAsia="仿宋"/>
          <w:sz w:val="24"/>
        </w:rPr>
      </w:pPr>
    </w:p>
    <w:p>
      <w:pPr>
        <w:spacing w:line="420" w:lineRule="exact"/>
        <w:ind w:firstLine="482" w:firstLineChars="200"/>
        <w:rPr>
          <w:rFonts w:ascii="仿宋" w:hAnsi="仿宋" w:eastAsia="仿宋"/>
          <w:b/>
          <w:sz w:val="24"/>
        </w:rPr>
      </w:pPr>
      <w:r>
        <w:rPr>
          <w:rFonts w:hint="eastAsia" w:ascii="仿宋" w:hAnsi="仿宋" w:eastAsia="仿宋"/>
          <w:b/>
          <w:sz w:val="24"/>
        </w:rPr>
        <w:t>十二、联系方式</w:t>
      </w:r>
    </w:p>
    <w:p>
      <w:pPr>
        <w:spacing w:line="420" w:lineRule="exact"/>
        <w:ind w:firstLine="1265" w:firstLineChars="525"/>
        <w:rPr>
          <w:rFonts w:ascii="仿宋" w:hAnsi="仿宋" w:eastAsia="仿宋"/>
          <w:b/>
          <w:bCs/>
          <w:sz w:val="24"/>
        </w:rPr>
      </w:pPr>
      <w:r>
        <w:rPr>
          <w:rFonts w:hint="eastAsia" w:ascii="仿宋" w:hAnsi="仿宋" w:eastAsia="仿宋"/>
          <w:b/>
          <w:bCs/>
          <w:sz w:val="24"/>
        </w:rPr>
        <w:t>采 购 人</w:t>
      </w:r>
      <w:r>
        <w:rPr>
          <w:rFonts w:hint="eastAsia" w:ascii="仿宋" w:hAnsi="仿宋" w:eastAsia="仿宋"/>
          <w:b/>
          <w:sz w:val="24"/>
        </w:rPr>
        <w:t>：成都高新技术产业开发区应急管理局</w:t>
      </w:r>
    </w:p>
    <w:p>
      <w:pPr>
        <w:tabs>
          <w:tab w:val="center" w:pos="5109"/>
        </w:tabs>
        <w:spacing w:line="420" w:lineRule="exact"/>
        <w:ind w:firstLine="1260" w:firstLineChars="525"/>
        <w:rPr>
          <w:rFonts w:ascii="仿宋" w:hAnsi="仿宋" w:eastAsia="仿宋"/>
          <w:sz w:val="24"/>
        </w:rPr>
      </w:pPr>
      <w:r>
        <w:rPr>
          <w:rFonts w:hint="eastAsia" w:ascii="仿宋" w:hAnsi="仿宋" w:eastAsia="仿宋"/>
          <w:bCs/>
          <w:sz w:val="24"/>
        </w:rPr>
        <w:t>地    址：成都高新区</w:t>
      </w:r>
      <w:r>
        <w:rPr>
          <w:rFonts w:hint="eastAsia" w:ascii="仿宋" w:hAnsi="仿宋" w:eastAsia="仿宋"/>
          <w:sz w:val="24"/>
        </w:rPr>
        <w:t>天府大道北段18号高新国际广场A座9楼</w:t>
      </w:r>
      <w:r>
        <w:rPr>
          <w:rFonts w:ascii="仿宋" w:hAnsi="仿宋" w:eastAsia="仿宋"/>
          <w:sz w:val="24"/>
        </w:rPr>
        <w:tab/>
      </w:r>
    </w:p>
    <w:p>
      <w:pPr>
        <w:spacing w:line="420" w:lineRule="exact"/>
        <w:ind w:firstLine="1260" w:firstLineChars="525"/>
        <w:rPr>
          <w:rFonts w:ascii="仿宋" w:hAnsi="仿宋" w:eastAsia="仿宋"/>
          <w:sz w:val="24"/>
        </w:rPr>
      </w:pPr>
      <w:r>
        <w:rPr>
          <w:rFonts w:hint="eastAsia" w:ascii="仿宋" w:hAnsi="仿宋" w:eastAsia="仿宋"/>
          <w:sz w:val="24"/>
        </w:rPr>
        <w:t>联 系 人：陈女士</w:t>
      </w:r>
    </w:p>
    <w:p>
      <w:pPr>
        <w:spacing w:line="420" w:lineRule="exact"/>
        <w:ind w:firstLine="1260" w:firstLineChars="525"/>
        <w:rPr>
          <w:rFonts w:ascii="仿宋" w:hAnsi="仿宋" w:eastAsia="仿宋"/>
          <w:sz w:val="24"/>
        </w:rPr>
      </w:pPr>
      <w:r>
        <w:rPr>
          <w:rFonts w:hint="eastAsia" w:ascii="仿宋" w:hAnsi="仿宋" w:eastAsia="仿宋"/>
          <w:sz w:val="24"/>
        </w:rPr>
        <w:t>联系电话：0</w:t>
      </w:r>
      <w:r>
        <w:rPr>
          <w:rFonts w:ascii="仿宋" w:hAnsi="仿宋" w:eastAsia="仿宋"/>
          <w:sz w:val="24"/>
        </w:rPr>
        <w:t>28-</w:t>
      </w:r>
      <w:r>
        <w:rPr>
          <w:rFonts w:hint="eastAsia" w:ascii="仿宋" w:hAnsi="仿宋" w:eastAsia="仿宋"/>
          <w:sz w:val="24"/>
        </w:rPr>
        <w:t>81307736</w:t>
      </w:r>
    </w:p>
    <w:p>
      <w:pPr>
        <w:spacing w:line="420" w:lineRule="exact"/>
        <w:ind w:firstLine="1265" w:firstLineChars="525"/>
        <w:rPr>
          <w:rFonts w:ascii="仿宋" w:hAnsi="仿宋" w:eastAsia="仿宋"/>
          <w:b/>
          <w:sz w:val="24"/>
        </w:rPr>
      </w:pPr>
      <w:r>
        <w:rPr>
          <w:rFonts w:hint="eastAsia" w:ascii="仿宋" w:hAnsi="仿宋" w:eastAsia="仿宋"/>
          <w:b/>
          <w:bCs/>
          <w:sz w:val="24"/>
        </w:rPr>
        <w:t>采购代理机构：</w:t>
      </w:r>
      <w:r>
        <w:rPr>
          <w:rFonts w:hint="eastAsia" w:ascii="仿宋" w:hAnsi="仿宋" w:eastAsia="仿宋"/>
          <w:b/>
          <w:sz w:val="24"/>
        </w:rPr>
        <w:t>四川成与诚招标代理有限公司</w:t>
      </w:r>
    </w:p>
    <w:p>
      <w:pPr>
        <w:spacing w:line="420" w:lineRule="exact"/>
        <w:ind w:firstLine="1260" w:firstLineChars="525"/>
        <w:rPr>
          <w:rFonts w:ascii="仿宋" w:hAnsi="仿宋" w:eastAsia="仿宋"/>
          <w:sz w:val="24"/>
        </w:rPr>
      </w:pPr>
      <w:r>
        <w:rPr>
          <w:rFonts w:hint="eastAsia" w:ascii="仿宋" w:hAnsi="仿宋" w:eastAsia="仿宋"/>
          <w:sz w:val="24"/>
        </w:rPr>
        <w:t>地    址：四川省成都市高新区锦尚西一路楚峰国际中心45A03号（44层）</w:t>
      </w:r>
    </w:p>
    <w:p>
      <w:pPr>
        <w:spacing w:line="420" w:lineRule="exact"/>
        <w:ind w:firstLine="1260" w:firstLineChars="525"/>
        <w:rPr>
          <w:rFonts w:ascii="仿宋" w:hAnsi="仿宋" w:eastAsia="仿宋"/>
          <w:sz w:val="24"/>
        </w:rPr>
      </w:pPr>
      <w:r>
        <w:rPr>
          <w:rFonts w:hint="eastAsia" w:ascii="仿宋" w:hAnsi="仿宋" w:eastAsia="仿宋"/>
          <w:sz w:val="24"/>
        </w:rPr>
        <w:t>邮    编：</w:t>
      </w:r>
      <w:r>
        <w:rPr>
          <w:rFonts w:ascii="仿宋" w:hAnsi="仿宋" w:eastAsia="仿宋"/>
          <w:sz w:val="24"/>
        </w:rPr>
        <w:t>610041</w:t>
      </w:r>
    </w:p>
    <w:p>
      <w:pPr>
        <w:spacing w:line="420" w:lineRule="exact"/>
        <w:ind w:firstLine="1260" w:firstLineChars="525"/>
        <w:rPr>
          <w:rFonts w:ascii="仿宋" w:hAnsi="仿宋" w:eastAsia="仿宋"/>
          <w:sz w:val="24"/>
        </w:rPr>
      </w:pPr>
      <w:r>
        <w:rPr>
          <w:rFonts w:hint="eastAsia" w:ascii="仿宋" w:hAnsi="仿宋" w:eastAsia="仿宋"/>
          <w:sz w:val="24"/>
        </w:rPr>
        <w:t>联 系 人：</w:t>
      </w:r>
      <w:r>
        <w:rPr>
          <w:rFonts w:hint="eastAsia" w:ascii="仿宋" w:hAnsi="仿宋" w:eastAsia="仿宋"/>
          <w:sz w:val="24"/>
          <w:lang w:val="en-US" w:eastAsia="zh-CN"/>
        </w:rPr>
        <w:t>鲁女士</w:t>
      </w:r>
    </w:p>
    <w:p>
      <w:pPr>
        <w:spacing w:line="420" w:lineRule="exact"/>
        <w:ind w:firstLine="1260" w:firstLineChars="525"/>
        <w:rPr>
          <w:rFonts w:hint="default" w:ascii="仿宋" w:hAnsi="仿宋" w:eastAsia="仿宋"/>
          <w:sz w:val="24"/>
          <w:lang w:val="en-US" w:eastAsia="zh-CN"/>
        </w:rPr>
      </w:pPr>
      <w:r>
        <w:rPr>
          <w:rFonts w:hint="eastAsia" w:ascii="仿宋" w:hAnsi="仿宋" w:eastAsia="仿宋"/>
          <w:sz w:val="24"/>
        </w:rPr>
        <w:t>联系电话：028-83475775、</w:t>
      </w:r>
      <w:r>
        <w:rPr>
          <w:rFonts w:hint="eastAsia" w:ascii="仿宋" w:hAnsi="仿宋" w:eastAsia="仿宋"/>
          <w:sz w:val="24"/>
          <w:lang w:val="en-US" w:eastAsia="zh-CN"/>
        </w:rPr>
        <w:t>19108230597</w:t>
      </w:r>
    </w:p>
    <w:p>
      <w:pPr>
        <w:pStyle w:val="23"/>
        <w:spacing w:after="50" w:afterAutospacing="0" w:line="420" w:lineRule="exact"/>
        <w:ind w:firstLine="5640" w:firstLineChars="2350"/>
        <w:rPr>
          <w:rFonts w:ascii="仿宋" w:hAnsi="仿宋" w:eastAsia="仿宋"/>
          <w:sz w:val="24"/>
          <w:szCs w:val="24"/>
        </w:rPr>
      </w:pPr>
      <w:r>
        <w:rPr>
          <w:rFonts w:ascii="仿宋" w:hAnsi="仿宋" w:eastAsia="仿宋"/>
          <w:sz w:val="24"/>
          <w:szCs w:val="24"/>
        </w:rPr>
        <w:t xml:space="preserve"> </w:t>
      </w:r>
    </w:p>
    <w:p>
      <w:pPr>
        <w:pStyle w:val="23"/>
        <w:spacing w:after="50" w:afterAutospacing="0" w:line="420" w:lineRule="exact"/>
        <w:rPr>
          <w:rFonts w:ascii="仿宋" w:hAnsi="仿宋" w:eastAsia="仿宋"/>
          <w:sz w:val="36"/>
          <w:szCs w:val="36"/>
        </w:rPr>
        <w:sectPr>
          <w:footerReference r:id="rId13" w:type="first"/>
          <w:footerReference r:id="rId12" w:type="default"/>
          <w:pgSz w:w="11905" w:h="16838"/>
          <w:pgMar w:top="1440" w:right="1474" w:bottom="1440" w:left="1474" w:header="425" w:footer="992" w:gutter="0"/>
          <w:cols w:space="0" w:num="1"/>
          <w:titlePg/>
          <w:docGrid w:linePitch="312" w:charSpace="0"/>
        </w:sectPr>
      </w:pPr>
      <w:bookmarkStart w:id="9" w:name="_Toc12497"/>
      <w:bookmarkStart w:id="10" w:name="_Toc213396759"/>
      <w:bookmarkStart w:id="11" w:name="_Toc213496267"/>
      <w:bookmarkStart w:id="12" w:name="_Toc217446031"/>
      <w:bookmarkStart w:id="13" w:name="_Toc213397009"/>
      <w:bookmarkStart w:id="14" w:name="_Toc213396945"/>
    </w:p>
    <w:p>
      <w:pPr>
        <w:pStyle w:val="3"/>
        <w:jc w:val="center"/>
        <w:rPr>
          <w:rFonts w:ascii="仿宋" w:hAnsi="仿宋" w:eastAsia="仿宋"/>
          <w:sz w:val="36"/>
          <w:szCs w:val="36"/>
        </w:rPr>
      </w:pPr>
      <w:bookmarkStart w:id="15" w:name="_Toc9253"/>
      <w:r>
        <w:rPr>
          <w:rFonts w:hint="eastAsia" w:ascii="仿宋" w:hAnsi="仿宋" w:eastAsia="仿宋"/>
          <w:sz w:val="36"/>
          <w:szCs w:val="36"/>
        </w:rPr>
        <w:t>第二章</w:t>
      </w:r>
      <w:r>
        <w:rPr>
          <w:rFonts w:ascii="仿宋" w:hAnsi="仿宋" w:eastAsia="仿宋"/>
          <w:sz w:val="36"/>
          <w:szCs w:val="36"/>
        </w:rPr>
        <w:t xml:space="preserve">  </w:t>
      </w:r>
      <w:r>
        <w:rPr>
          <w:rFonts w:hint="eastAsia" w:ascii="仿宋" w:hAnsi="仿宋" w:eastAsia="仿宋"/>
          <w:sz w:val="36"/>
          <w:szCs w:val="36"/>
        </w:rPr>
        <w:t>投标人须知</w:t>
      </w:r>
      <w:bookmarkEnd w:id="9"/>
      <w:bookmarkEnd w:id="15"/>
    </w:p>
    <w:p>
      <w:pPr>
        <w:pStyle w:val="4"/>
        <w:spacing w:line="240" w:lineRule="atLeast"/>
        <w:jc w:val="center"/>
        <w:rPr>
          <w:rFonts w:ascii="仿宋" w:hAnsi="仿宋" w:eastAsia="仿宋"/>
        </w:rPr>
      </w:pPr>
      <w:r>
        <w:rPr>
          <w:rFonts w:hint="eastAsia" w:ascii="仿宋" w:hAnsi="仿宋" w:eastAsia="仿宋"/>
        </w:rPr>
        <w:t>一、投标人须知附表</w:t>
      </w:r>
    </w:p>
    <w:bookmarkEnd w:id="10"/>
    <w:bookmarkEnd w:id="11"/>
    <w:bookmarkEnd w:id="12"/>
    <w:bookmarkEnd w:id="13"/>
    <w:bookmarkEnd w:id="14"/>
    <w:tbl>
      <w:tblPr>
        <w:tblStyle w:val="25"/>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序号</w:t>
            </w:r>
          </w:p>
        </w:tc>
        <w:tc>
          <w:tcPr>
            <w:tcW w:w="2552" w:type="dxa"/>
            <w:vAlign w:val="center"/>
          </w:tcPr>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szCs w:val="21"/>
              </w:rPr>
              <w:t>条款名称</w:t>
            </w:r>
          </w:p>
        </w:tc>
        <w:tc>
          <w:tcPr>
            <w:tcW w:w="6111" w:type="dxa"/>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w:t>
            </w:r>
          </w:p>
        </w:tc>
        <w:tc>
          <w:tcPr>
            <w:tcW w:w="2552" w:type="dxa"/>
            <w:tcBorders>
              <w:bottom w:val="single" w:color="auto" w:sz="4" w:space="0"/>
            </w:tcBorders>
            <w:vAlign w:val="center"/>
          </w:tcPr>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szCs w:val="21"/>
              </w:rPr>
              <w:t>采购预算</w:t>
            </w:r>
          </w:p>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cs="宋体"/>
                <w:kern w:val="0"/>
                <w:szCs w:val="21"/>
              </w:rPr>
              <w:t>（实质性要求）</w:t>
            </w:r>
          </w:p>
        </w:tc>
        <w:tc>
          <w:tcPr>
            <w:tcW w:w="6111" w:type="dxa"/>
            <w:tcBorders>
              <w:bottom w:val="single" w:color="auto" w:sz="4" w:space="0"/>
            </w:tcBorders>
          </w:tcPr>
          <w:p>
            <w:pPr>
              <w:widowControl/>
              <w:adjustRightInd w:val="0"/>
              <w:snapToGrid w:val="0"/>
              <w:spacing w:after="0" w:line="360" w:lineRule="auto"/>
              <w:jc w:val="left"/>
              <w:rPr>
                <w:rFonts w:ascii="仿宋" w:hAnsi="仿宋" w:eastAsia="仿宋"/>
                <w:kern w:val="0"/>
                <w:szCs w:val="21"/>
              </w:rPr>
            </w:pPr>
            <w:bookmarkStart w:id="16" w:name="PO_预算分包信息_1"/>
            <w:r>
              <w:rPr>
                <w:rFonts w:ascii="仿宋" w:hAnsi="仿宋" w:eastAsia="仿宋"/>
                <w:kern w:val="0"/>
                <w:szCs w:val="21"/>
              </w:rPr>
              <w:t>预算金额</w:t>
            </w:r>
            <w:r>
              <w:rPr>
                <w:rFonts w:hint="eastAsia" w:ascii="仿宋" w:hAnsi="仿宋" w:eastAsia="仿宋"/>
                <w:kern w:val="0"/>
                <w:szCs w:val="21"/>
              </w:rPr>
              <w:t>：</w:t>
            </w:r>
            <w:r>
              <w:rPr>
                <w:rFonts w:ascii="仿宋" w:hAnsi="仿宋" w:eastAsia="仿宋"/>
                <w:kern w:val="0"/>
                <w:szCs w:val="21"/>
              </w:rPr>
              <w:t>104.65万元</w:t>
            </w:r>
            <w:bookmarkEnd w:id="16"/>
          </w:p>
          <w:p>
            <w:pPr>
              <w:autoSpaceDE w:val="0"/>
              <w:autoSpaceDN w:val="0"/>
              <w:adjustRightInd w:val="0"/>
              <w:snapToGrid w:val="0"/>
              <w:spacing w:after="0" w:line="360" w:lineRule="auto"/>
              <w:rPr>
                <w:rFonts w:ascii="仿宋" w:hAnsi="仿宋" w:eastAsia="仿宋"/>
                <w:szCs w:val="21"/>
              </w:rPr>
            </w:pPr>
            <w:r>
              <w:rPr>
                <w:rFonts w:hint="eastAsia" w:ascii="仿宋" w:hAnsi="仿宋" w:eastAsia="仿宋" w:cs="宋体"/>
                <w:kern w:val="0"/>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continue"/>
            <w:vAlign w:val="center"/>
          </w:tcPr>
          <w:p>
            <w:pPr>
              <w:adjustRightInd w:val="0"/>
              <w:snapToGrid w:val="0"/>
              <w:spacing w:after="0" w:line="360" w:lineRule="auto"/>
              <w:jc w:val="center"/>
              <w:rPr>
                <w:rFonts w:ascii="仿宋" w:hAnsi="仿宋" w:eastAsia="仿宋"/>
                <w:szCs w:val="21"/>
              </w:rPr>
            </w:pP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最高限价</w:t>
            </w:r>
          </w:p>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cs="宋体"/>
                <w:kern w:val="0"/>
                <w:szCs w:val="21"/>
              </w:rPr>
              <w:t>（实质性要求）</w:t>
            </w:r>
          </w:p>
        </w:tc>
        <w:tc>
          <w:tcPr>
            <w:tcW w:w="6111" w:type="dxa"/>
            <w:tcBorders>
              <w:top w:val="single" w:color="auto" w:sz="4" w:space="0"/>
            </w:tcBorders>
          </w:tcPr>
          <w:p>
            <w:pPr>
              <w:widowControl/>
              <w:adjustRightInd w:val="0"/>
              <w:snapToGrid w:val="0"/>
              <w:spacing w:after="0" w:line="360" w:lineRule="auto"/>
              <w:jc w:val="left"/>
              <w:rPr>
                <w:rFonts w:ascii="仿宋" w:hAnsi="仿宋" w:eastAsia="仿宋"/>
                <w:kern w:val="0"/>
                <w:szCs w:val="21"/>
              </w:rPr>
            </w:pPr>
            <w:r>
              <w:rPr>
                <w:rFonts w:hint="eastAsia" w:ascii="仿宋" w:hAnsi="仿宋" w:eastAsia="仿宋"/>
                <w:kern w:val="0"/>
                <w:szCs w:val="21"/>
              </w:rPr>
              <w:t>最高</w:t>
            </w:r>
            <w:r>
              <w:rPr>
                <w:rFonts w:ascii="仿宋" w:hAnsi="仿宋" w:eastAsia="仿宋"/>
                <w:kern w:val="0"/>
                <w:szCs w:val="21"/>
              </w:rPr>
              <w:t>限价</w:t>
            </w:r>
            <w:r>
              <w:rPr>
                <w:rFonts w:hint="eastAsia" w:ascii="仿宋" w:hAnsi="仿宋" w:eastAsia="仿宋"/>
                <w:kern w:val="0"/>
                <w:szCs w:val="21"/>
              </w:rPr>
              <w:t>：</w:t>
            </w:r>
            <w:r>
              <w:rPr>
                <w:rFonts w:ascii="仿宋" w:hAnsi="仿宋" w:eastAsia="仿宋"/>
                <w:kern w:val="0"/>
                <w:szCs w:val="21"/>
              </w:rPr>
              <w:t>104.65万元</w:t>
            </w:r>
          </w:p>
          <w:p>
            <w:pPr>
              <w:autoSpaceDE w:val="0"/>
              <w:autoSpaceDN w:val="0"/>
              <w:adjustRightInd w:val="0"/>
              <w:snapToGrid w:val="0"/>
              <w:spacing w:after="0" w:line="360" w:lineRule="auto"/>
              <w:rPr>
                <w:rFonts w:ascii="仿宋" w:hAnsi="仿宋" w:eastAsia="仿宋" w:cs="宋体"/>
                <w:kern w:val="0"/>
                <w:szCs w:val="21"/>
              </w:rPr>
            </w:pPr>
            <w:bookmarkStart w:id="17" w:name="PO_默认文件内容_27"/>
            <w:r>
              <w:rPr>
                <w:rFonts w:hint="eastAsia" w:ascii="仿宋" w:hAnsi="仿宋" w:eastAsia="仿宋" w:cs="宋体"/>
                <w:kern w:val="0"/>
                <w:szCs w:val="21"/>
              </w:rPr>
              <w:t>超过最高限价的报价为无效投标。</w:t>
            </w:r>
          </w:p>
          <w:p>
            <w:pPr>
              <w:widowControl/>
              <w:adjustRightInd w:val="0"/>
              <w:snapToGrid w:val="0"/>
              <w:spacing w:after="0" w:line="360" w:lineRule="auto"/>
              <w:jc w:val="left"/>
              <w:rPr>
                <w:rFonts w:ascii="仿宋" w:hAnsi="仿宋" w:eastAsia="仿宋"/>
                <w:kern w:val="0"/>
                <w:szCs w:val="21"/>
              </w:rPr>
            </w:pPr>
            <w:r>
              <w:rPr>
                <w:rFonts w:hint="eastAsia" w:ascii="仿宋" w:hAnsi="仿宋" w:eastAsia="仿宋"/>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2</w:t>
            </w:r>
          </w:p>
        </w:tc>
        <w:tc>
          <w:tcPr>
            <w:tcW w:w="2552" w:type="dxa"/>
            <w:vAlign w:val="center"/>
          </w:tcPr>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szCs w:val="21"/>
              </w:rPr>
              <w:t>不正当竞争预防措施</w:t>
            </w:r>
          </w:p>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szCs w:val="21"/>
              </w:rPr>
              <w:t>（实质性要求）</w:t>
            </w:r>
          </w:p>
        </w:tc>
        <w:tc>
          <w:tcPr>
            <w:tcW w:w="6111" w:type="dxa"/>
            <w:vAlign w:val="center"/>
          </w:tcPr>
          <w:p>
            <w:pPr>
              <w:autoSpaceDE w:val="0"/>
              <w:autoSpaceDN w:val="0"/>
              <w:adjustRightInd w:val="0"/>
              <w:snapToGrid w:val="0"/>
              <w:spacing w:after="0" w:line="360" w:lineRule="auto"/>
              <w:rPr>
                <w:rFonts w:ascii="仿宋" w:hAnsi="仿宋" w:eastAsia="仿宋" w:cs="宋体"/>
                <w:kern w:val="0"/>
                <w:szCs w:val="21"/>
              </w:rPr>
            </w:pPr>
            <w:bookmarkStart w:id="18" w:name="PO_默认文件内容_1"/>
            <w:r>
              <w:rPr>
                <w:rFonts w:hint="eastAsia" w:ascii="仿宋" w:hAnsi="仿宋" w:eastAsia="仿宋" w:cs="宋体"/>
                <w:kern w:val="0"/>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autoSpaceDE w:val="0"/>
              <w:autoSpaceDN w:val="0"/>
              <w:adjustRightInd w:val="0"/>
              <w:snapToGrid w:val="0"/>
              <w:spacing w:after="0" w:line="360" w:lineRule="auto"/>
              <w:rPr>
                <w:rFonts w:ascii="仿宋" w:hAnsi="仿宋" w:eastAsia="仿宋"/>
                <w:szCs w:val="21"/>
              </w:rPr>
            </w:pPr>
            <w:r>
              <w:rPr>
                <w:rFonts w:hint="eastAsia" w:ascii="仿宋" w:hAnsi="仿宋" w:eastAsia="仿宋"/>
                <w:b/>
                <w:bCs/>
                <w:szCs w:val="21"/>
              </w:rPr>
              <w:t>注：</w:t>
            </w:r>
            <w:r>
              <w:rPr>
                <w:rFonts w:hint="eastAsia" w:ascii="仿宋" w:hAnsi="仿宋" w:eastAsia="仿宋"/>
                <w:b/>
                <w:bCs/>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Cs w:val="21"/>
              </w:rPr>
              <w:t>30分钟，供应商已明确表示澄清、说明完毕的除外</w:t>
            </w:r>
            <w:r>
              <w:rPr>
                <w:rFonts w:hint="eastAsia" w:ascii="仿宋" w:hAnsi="仿宋" w:eastAsia="仿宋"/>
                <w:b/>
                <w:bCs/>
                <w:szCs w:val="21"/>
                <w:lang w:val="zh-CN"/>
              </w:rPr>
              <w:t>）。如因系统故障（</w:t>
            </w:r>
            <w:r>
              <w:rPr>
                <w:rFonts w:hint="eastAsia" w:ascii="仿宋" w:hAnsi="仿宋" w:eastAsia="仿宋"/>
                <w:b/>
                <w:bCs/>
                <w:szCs w:val="21"/>
              </w:rPr>
              <w:t>包括组织场所停电、断网等）</w:t>
            </w:r>
            <w:r>
              <w:rPr>
                <w:rFonts w:hint="eastAsia" w:ascii="仿宋" w:hAnsi="仿宋" w:eastAsia="仿宋"/>
                <w:b/>
                <w:bCs/>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kern w:val="0"/>
                <w:szCs w:val="21"/>
                <w:lang w:val="zh-CN"/>
              </w:rPr>
            </w:pPr>
            <w:r>
              <w:rPr>
                <w:rFonts w:hint="eastAsia" w:ascii="仿宋" w:hAnsi="仿宋" w:eastAsia="仿宋" w:cs="Courier New"/>
                <w:kern w:val="0"/>
                <w:szCs w:val="21"/>
                <w:lang w:val="zh-CN"/>
              </w:rPr>
              <w:t>3</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s="宋体"/>
                <w:kern w:val="0"/>
                <w:szCs w:val="21"/>
                <w:lang w:val="zh-CN"/>
              </w:rPr>
            </w:pPr>
            <w:r>
              <w:rPr>
                <w:rFonts w:hint="eastAsia" w:ascii="仿宋" w:hAnsi="仿宋" w:eastAsia="仿宋" w:cs="宋体"/>
                <w:kern w:val="0"/>
                <w:szCs w:val="21"/>
                <w:lang w:val="zh-CN"/>
              </w:rPr>
              <w:t>进口产品</w:t>
            </w:r>
          </w:p>
        </w:tc>
        <w:tc>
          <w:tcPr>
            <w:tcW w:w="6111" w:type="dxa"/>
            <w:vAlign w:val="center"/>
          </w:tcPr>
          <w:p>
            <w:pPr>
              <w:adjustRightInd w:val="0"/>
              <w:snapToGrid w:val="0"/>
              <w:spacing w:after="0" w:line="360" w:lineRule="auto"/>
              <w:ind w:right="105" w:rightChars="50"/>
              <w:jc w:val="left"/>
              <w:rPr>
                <w:rFonts w:ascii="仿宋" w:hAnsi="仿宋" w:eastAsia="仿宋"/>
                <w:b/>
                <w:bCs/>
                <w:szCs w:val="21"/>
                <w:lang w:val="zh-CN"/>
              </w:rPr>
            </w:pPr>
            <w:r>
              <w:rPr>
                <w:rFonts w:hint="eastAsia" w:ascii="仿宋" w:hAnsi="仿宋" w:eastAsia="仿宋"/>
                <w:b/>
                <w:bCs/>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kern w:val="0"/>
                <w:szCs w:val="21"/>
                <w:lang w:val="zh-CN"/>
              </w:rPr>
            </w:pPr>
            <w:r>
              <w:rPr>
                <w:rFonts w:ascii="仿宋" w:hAnsi="仿宋" w:eastAsia="仿宋" w:cs="Courier New"/>
                <w:kern w:val="0"/>
                <w:szCs w:val="21"/>
                <w:lang w:val="zh-CN"/>
              </w:rPr>
              <w:t>4</w:t>
            </w:r>
          </w:p>
        </w:tc>
        <w:tc>
          <w:tcPr>
            <w:tcW w:w="2552" w:type="dxa"/>
            <w:vAlign w:val="center"/>
          </w:tcPr>
          <w:p>
            <w:pPr>
              <w:autoSpaceDE w:val="0"/>
              <w:autoSpaceDN w:val="0"/>
              <w:adjustRightInd w:val="0"/>
              <w:snapToGrid w:val="0"/>
              <w:spacing w:after="0" w:line="360" w:lineRule="auto"/>
              <w:ind w:left="38"/>
              <w:jc w:val="center"/>
              <w:rPr>
                <w:rFonts w:ascii="仿宋" w:hAnsi="仿宋" w:eastAsia="仿宋"/>
                <w:szCs w:val="21"/>
              </w:rPr>
            </w:pPr>
            <w:r>
              <w:rPr>
                <w:rFonts w:hint="eastAsia" w:ascii="仿宋" w:hAnsi="仿宋" w:eastAsia="仿宋"/>
                <w:szCs w:val="21"/>
              </w:rPr>
              <w:t>小微企业（监狱企业、残疾人福利性单位视同小微企业）价格扣除</w:t>
            </w:r>
          </w:p>
        </w:tc>
        <w:tc>
          <w:tcPr>
            <w:tcW w:w="6111" w:type="dxa"/>
            <w:vAlign w:val="center"/>
          </w:tcPr>
          <w:p>
            <w:pPr>
              <w:adjustRightInd w:val="0"/>
              <w:snapToGrid w:val="0"/>
              <w:spacing w:after="0" w:line="360" w:lineRule="auto"/>
              <w:ind w:right="105" w:rightChars="50"/>
              <w:jc w:val="left"/>
              <w:rPr>
                <w:rFonts w:ascii="仿宋" w:hAnsi="仿宋" w:eastAsia="仿宋"/>
                <w:b/>
                <w:bCs/>
                <w:szCs w:val="21"/>
              </w:rPr>
            </w:pPr>
            <w:r>
              <w:rPr>
                <w:rFonts w:hint="eastAsia" w:ascii="仿宋" w:hAnsi="仿宋" w:eastAsia="仿宋"/>
                <w:b/>
                <w:bCs/>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cs="Courier New"/>
                <w:kern w:val="0"/>
                <w:szCs w:val="21"/>
                <w:lang w:val="zh-CN"/>
              </w:rPr>
            </w:pPr>
            <w:r>
              <w:rPr>
                <w:rFonts w:ascii="仿宋" w:hAnsi="仿宋" w:eastAsia="仿宋"/>
                <w:szCs w:val="21"/>
              </w:rPr>
              <w:t>5</w:t>
            </w:r>
          </w:p>
        </w:tc>
        <w:tc>
          <w:tcPr>
            <w:tcW w:w="2552" w:type="dxa"/>
            <w:vAlign w:val="center"/>
          </w:tcPr>
          <w:p>
            <w:pPr>
              <w:adjustRightInd w:val="0"/>
              <w:snapToGrid w:val="0"/>
              <w:spacing w:after="0" w:line="360" w:lineRule="auto"/>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adjustRightInd w:val="0"/>
              <w:snapToGrid w:val="0"/>
              <w:spacing w:after="0" w:line="360" w:lineRule="auto"/>
              <w:ind w:right="105" w:rightChars="50"/>
              <w:jc w:val="left"/>
              <w:rPr>
                <w:rFonts w:ascii="仿宋" w:hAnsi="仿宋" w:eastAsia="仿宋"/>
                <w:b/>
                <w:bCs/>
                <w:szCs w:val="21"/>
              </w:rPr>
            </w:pPr>
            <w:r>
              <w:rPr>
                <w:rFonts w:hint="eastAsia" w:ascii="仿宋" w:hAnsi="仿宋" w:eastAsia="仿宋"/>
                <w:b/>
                <w:bCs/>
                <w:szCs w:val="21"/>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szCs w:val="21"/>
              </w:rPr>
            </w:pPr>
            <w:r>
              <w:rPr>
                <w:rFonts w:ascii="仿宋" w:hAnsi="仿宋" w:eastAsia="仿宋"/>
                <w:szCs w:val="21"/>
              </w:rPr>
              <w:t>6</w:t>
            </w:r>
          </w:p>
        </w:tc>
        <w:tc>
          <w:tcPr>
            <w:tcW w:w="2552" w:type="dxa"/>
            <w:vAlign w:val="center"/>
          </w:tcPr>
          <w:p>
            <w:pPr>
              <w:adjustRightInd w:val="0"/>
              <w:snapToGrid w:val="0"/>
              <w:spacing w:after="0" w:line="360" w:lineRule="auto"/>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adjustRightInd w:val="0"/>
              <w:snapToGrid w:val="0"/>
              <w:spacing w:after="0" w:line="360" w:lineRule="auto"/>
              <w:jc w:val="left"/>
              <w:rPr>
                <w:rFonts w:ascii="仿宋" w:hAnsi="仿宋" w:eastAsia="仿宋"/>
                <w:szCs w:val="21"/>
              </w:rPr>
            </w:pPr>
            <w:bookmarkStart w:id="19"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szCs w:val="21"/>
              </w:rPr>
            </w:pPr>
            <w:r>
              <w:rPr>
                <w:rFonts w:ascii="仿宋" w:hAnsi="仿宋" w:eastAsia="仿宋"/>
                <w:szCs w:val="21"/>
              </w:rPr>
              <w:t>7</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kern w:val="0"/>
                <w:szCs w:val="21"/>
                <w:lang w:val="zh-CN"/>
              </w:rPr>
            </w:pPr>
            <w:r>
              <w:rPr>
                <w:rFonts w:hint="eastAsia" w:ascii="仿宋" w:hAnsi="仿宋" w:eastAsia="仿宋" w:cs="宋体"/>
                <w:kern w:val="0"/>
                <w:szCs w:val="21"/>
                <w:lang w:val="zh-CN"/>
              </w:rPr>
              <w:t>投标保证金</w:t>
            </w:r>
          </w:p>
        </w:tc>
        <w:tc>
          <w:tcPr>
            <w:tcW w:w="6111" w:type="dxa"/>
            <w:vAlign w:val="center"/>
          </w:tcPr>
          <w:p>
            <w:pPr>
              <w:autoSpaceDE w:val="0"/>
              <w:autoSpaceDN w:val="0"/>
              <w:adjustRightInd w:val="0"/>
              <w:snapToGrid w:val="0"/>
              <w:spacing w:after="0" w:line="360" w:lineRule="auto"/>
              <w:rPr>
                <w:rFonts w:ascii="仿宋" w:hAnsi="仿宋" w:eastAsia="仿宋" w:cs="宋体"/>
                <w:b/>
                <w:kern w:val="0"/>
                <w:szCs w:val="21"/>
                <w:lang w:val="zh-CN"/>
              </w:rPr>
            </w:pPr>
            <w:r>
              <w:rPr>
                <w:rFonts w:hint="eastAsia" w:ascii="仿宋" w:hAnsi="仿宋" w:eastAsia="仿宋"/>
                <w:b/>
                <w:szCs w:val="21"/>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utoSpaceDE w:val="0"/>
              <w:autoSpaceDN w:val="0"/>
              <w:adjustRightInd w:val="0"/>
              <w:snapToGrid w:val="0"/>
              <w:spacing w:after="0" w:line="360" w:lineRule="auto"/>
              <w:jc w:val="center"/>
              <w:rPr>
                <w:rFonts w:ascii="仿宋" w:hAnsi="仿宋" w:eastAsia="仿宋"/>
                <w:szCs w:val="21"/>
              </w:rPr>
            </w:pPr>
            <w:r>
              <w:rPr>
                <w:rFonts w:ascii="仿宋" w:hAnsi="仿宋" w:eastAsia="仿宋"/>
                <w:szCs w:val="21"/>
              </w:rPr>
              <w:t>8</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kern w:val="0"/>
                <w:szCs w:val="21"/>
                <w:lang w:val="zh-CN"/>
              </w:rPr>
            </w:pPr>
            <w:r>
              <w:rPr>
                <w:rFonts w:hint="eastAsia" w:ascii="仿宋" w:hAnsi="仿宋" w:eastAsia="仿宋" w:cs="宋体"/>
                <w:kern w:val="0"/>
                <w:szCs w:val="21"/>
                <w:lang w:val="zh-CN"/>
              </w:rPr>
              <w:t>履约保证金</w:t>
            </w:r>
          </w:p>
        </w:tc>
        <w:tc>
          <w:tcPr>
            <w:tcW w:w="6111" w:type="dxa"/>
            <w:vAlign w:val="center"/>
          </w:tcPr>
          <w:p>
            <w:pPr>
              <w:autoSpaceDE w:val="0"/>
              <w:autoSpaceDN w:val="0"/>
              <w:adjustRightInd w:val="0"/>
              <w:snapToGrid w:val="0"/>
              <w:spacing w:after="0" w:line="360" w:lineRule="auto"/>
              <w:rPr>
                <w:rFonts w:ascii="仿宋" w:hAnsi="仿宋" w:eastAsia="仿宋" w:cs="宋体"/>
                <w:kern w:val="0"/>
                <w:szCs w:val="21"/>
              </w:rPr>
            </w:pPr>
            <w:r>
              <w:rPr>
                <w:rFonts w:hint="eastAsia" w:ascii="仿宋" w:hAnsi="仿宋" w:eastAsia="仿宋"/>
                <w:b/>
                <w:szCs w:val="21"/>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9</w:t>
            </w:r>
          </w:p>
        </w:tc>
        <w:tc>
          <w:tcPr>
            <w:tcW w:w="2552"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合同分包</w:t>
            </w:r>
          </w:p>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（实质性要求）</w:t>
            </w:r>
          </w:p>
        </w:tc>
        <w:tc>
          <w:tcPr>
            <w:tcW w:w="6111" w:type="dxa"/>
            <w:vAlign w:val="center"/>
          </w:tcPr>
          <w:p>
            <w:pPr>
              <w:autoSpaceDE w:val="0"/>
              <w:autoSpaceDN w:val="0"/>
              <w:adjustRightInd w:val="0"/>
              <w:snapToGrid w:val="0"/>
              <w:spacing w:after="0" w:line="360" w:lineRule="auto"/>
              <w:ind w:firstLine="210" w:firstLineChars="100"/>
              <w:rPr>
                <w:rFonts w:ascii="仿宋" w:hAnsi="仿宋" w:eastAsia="仿宋"/>
                <w:b/>
                <w:szCs w:val="21"/>
              </w:rPr>
            </w:pPr>
            <w:r>
              <w:rPr>
                <w:rFonts w:ascii="Segoe UI Symbol" w:hAnsi="Segoe UI Symbol" w:eastAsia="仿宋" w:cs="Segoe UI Symbol"/>
                <w:szCs w:val="21"/>
              </w:rPr>
              <w:t>☑</w:t>
            </w:r>
            <w:r>
              <w:rPr>
                <w:rFonts w:hint="eastAsia" w:ascii="仿宋" w:hAnsi="仿宋" w:eastAsia="仿宋"/>
                <w:b/>
                <w:szCs w:val="21"/>
              </w:rPr>
              <w:t>本项目不接受合同分包。</w:t>
            </w:r>
          </w:p>
          <w:p>
            <w:pPr>
              <w:autoSpaceDE w:val="0"/>
              <w:autoSpaceDN w:val="0"/>
              <w:adjustRightInd w:val="0"/>
              <w:snapToGrid w:val="0"/>
              <w:spacing w:after="0" w:line="360" w:lineRule="auto"/>
              <w:ind w:firstLine="210" w:firstLineChars="100"/>
              <w:rPr>
                <w:rFonts w:ascii="仿宋" w:hAnsi="仿宋" w:eastAsia="仿宋"/>
                <w:b/>
                <w:szCs w:val="21"/>
              </w:rPr>
            </w:pPr>
            <w:r>
              <w:rPr>
                <w:rFonts w:hint="eastAsia" w:ascii="仿宋" w:hAnsi="仿宋" w:eastAsia="仿宋"/>
                <w:szCs w:val="21"/>
              </w:rPr>
              <w:t>□</w:t>
            </w:r>
            <w:r>
              <w:rPr>
                <w:rFonts w:hint="eastAsia" w:ascii="仿宋" w:hAnsi="仿宋" w:eastAsia="仿宋"/>
                <w:b/>
                <w:szCs w:val="21"/>
              </w:rPr>
              <w:t>本项目接受合同分包，具体要求如下：</w:t>
            </w:r>
          </w:p>
          <w:p>
            <w:pPr>
              <w:autoSpaceDE w:val="0"/>
              <w:autoSpaceDN w:val="0"/>
              <w:adjustRightInd w:val="0"/>
              <w:snapToGrid w:val="0"/>
              <w:spacing w:after="0" w:line="360" w:lineRule="auto"/>
              <w:ind w:firstLine="210" w:firstLineChars="100"/>
              <w:rPr>
                <w:rFonts w:ascii="仿宋" w:hAnsi="仿宋" w:eastAsia="仿宋"/>
                <w:szCs w:val="21"/>
              </w:rPr>
            </w:pPr>
            <w:r>
              <w:rPr>
                <w:rFonts w:ascii="仿宋" w:hAnsi="仿宋" w:eastAsia="仿宋"/>
                <w:szCs w:val="21"/>
              </w:rPr>
              <w:t>1.</w:t>
            </w:r>
            <w:r>
              <w:rPr>
                <w:rFonts w:hint="eastAsia" w:ascii="仿宋" w:hAnsi="仿宋" w:eastAsia="仿宋"/>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autoSpaceDE w:val="0"/>
              <w:autoSpaceDN w:val="0"/>
              <w:adjustRightInd w:val="0"/>
              <w:snapToGrid w:val="0"/>
              <w:spacing w:after="0" w:line="360" w:lineRule="auto"/>
              <w:ind w:firstLine="210" w:firstLineChars="100"/>
              <w:rPr>
                <w:rFonts w:ascii="仿宋" w:hAnsi="仿宋" w:eastAsia="仿宋"/>
                <w:szCs w:val="21"/>
              </w:rPr>
            </w:pPr>
            <w:r>
              <w:rPr>
                <w:rFonts w:ascii="仿宋" w:hAnsi="仿宋" w:eastAsia="仿宋"/>
                <w:szCs w:val="21"/>
              </w:rPr>
              <w:t>2.</w:t>
            </w:r>
            <w:r>
              <w:rPr>
                <w:rFonts w:hint="eastAsia" w:ascii="仿宋" w:hAnsi="仿宋" w:eastAsia="仿宋"/>
                <w:szCs w:val="21"/>
              </w:rPr>
              <w:t>分包履行合同的部分应当为采购项目的非主体、非关键性工作，不属于中标人的主要合同义务。本</w:t>
            </w:r>
            <w:r>
              <w:rPr>
                <w:rFonts w:ascii="仿宋" w:hAnsi="仿宋" w:eastAsia="仿宋"/>
                <w:szCs w:val="21"/>
              </w:rPr>
              <w:t>项目</w:t>
            </w:r>
            <w:r>
              <w:rPr>
                <w:rFonts w:hint="eastAsia" w:ascii="仿宋" w:hAnsi="仿宋" w:eastAsia="仿宋"/>
                <w:szCs w:val="21"/>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10</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b/>
                <w:szCs w:val="21"/>
              </w:rPr>
            </w:pPr>
            <w:r>
              <w:rPr>
                <w:rFonts w:hint="eastAsia" w:ascii="仿宋" w:hAnsi="仿宋" w:eastAsia="仿宋"/>
                <w:b/>
                <w:szCs w:val="21"/>
              </w:rPr>
              <w:t>开标、评标工作咨询；</w:t>
            </w:r>
          </w:p>
          <w:p>
            <w:pPr>
              <w:autoSpaceDE w:val="0"/>
              <w:autoSpaceDN w:val="0"/>
              <w:adjustRightInd w:val="0"/>
              <w:snapToGrid w:val="0"/>
              <w:spacing w:after="0" w:line="360" w:lineRule="auto"/>
              <w:jc w:val="center"/>
              <w:rPr>
                <w:rFonts w:ascii="仿宋" w:hAnsi="仿宋" w:eastAsia="仿宋"/>
                <w:b/>
                <w:szCs w:val="21"/>
              </w:rPr>
            </w:pPr>
            <w:r>
              <w:rPr>
                <w:rFonts w:hint="eastAsia" w:ascii="仿宋" w:hAnsi="仿宋" w:eastAsia="仿宋"/>
                <w:b/>
                <w:bCs/>
                <w:szCs w:val="21"/>
              </w:rPr>
              <w:t>采购项目具体事项咨询</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ascii="仿宋" w:hAnsi="仿宋" w:eastAsia="仿宋"/>
                <w:b/>
                <w:szCs w:val="21"/>
              </w:rPr>
            </w:pPr>
            <w:r>
              <w:rPr>
                <w:rFonts w:hint="eastAsia" w:ascii="仿宋" w:hAnsi="仿宋" w:eastAsia="仿宋"/>
                <w:b/>
                <w:szCs w:val="21"/>
              </w:rPr>
              <w:t>联系人：</w:t>
            </w:r>
            <w:r>
              <w:rPr>
                <w:rFonts w:ascii="仿宋" w:hAnsi="仿宋" w:eastAsia="仿宋"/>
                <w:b/>
                <w:szCs w:val="21"/>
              </w:rPr>
              <w:t>XXX</w:t>
            </w:r>
            <w:r>
              <w:rPr>
                <w:rFonts w:hint="eastAsia" w:ascii="仿宋" w:hAnsi="仿宋" w:eastAsia="仿宋"/>
                <w:b/>
                <w:szCs w:val="21"/>
              </w:rPr>
              <w:t xml:space="preserve"> </w:t>
            </w:r>
          </w:p>
          <w:p>
            <w:pPr>
              <w:adjustRightInd w:val="0"/>
              <w:snapToGrid w:val="0"/>
              <w:spacing w:after="0" w:line="360" w:lineRule="auto"/>
              <w:ind w:right="105" w:rightChars="50"/>
              <w:jc w:val="left"/>
              <w:rPr>
                <w:rFonts w:ascii="仿宋" w:hAnsi="仿宋" w:eastAsia="仿宋"/>
                <w:b/>
                <w:szCs w:val="21"/>
              </w:rPr>
            </w:pPr>
            <w:r>
              <w:rPr>
                <w:rFonts w:hint="eastAsia" w:ascii="仿宋" w:hAnsi="仿宋" w:eastAsia="仿宋"/>
                <w:b/>
                <w:szCs w:val="21"/>
              </w:rPr>
              <w:t>联系电话：</w:t>
            </w:r>
            <w:r>
              <w:rPr>
                <w:rFonts w:hint="eastAsia" w:ascii="仿宋" w:hAnsi="仿宋" w:eastAsia="仿宋"/>
                <w:b/>
                <w:szCs w:val="21"/>
                <w:lang w:val="zh-CN"/>
              </w:rPr>
              <w:t>028-83475775、X</w:t>
            </w:r>
            <w:r>
              <w:rPr>
                <w:rFonts w:ascii="仿宋" w:hAnsi="仿宋" w:eastAsia="仿宋"/>
                <w:b/>
                <w:szCs w:val="21"/>
                <w:lang w:val="zh-CN"/>
              </w:rPr>
              <w:t>XX</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11</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cs="宋体"/>
                <w:kern w:val="0"/>
                <w:szCs w:val="21"/>
              </w:rPr>
              <w:t>中标通知书领取</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ascii="仿宋" w:hAnsi="仿宋" w:eastAsia="仿宋"/>
                <w:szCs w:val="21"/>
              </w:rPr>
            </w:pPr>
            <w:bookmarkStart w:id="20" w:name="PO_默认文件内容_29"/>
            <w:r>
              <w:rPr>
                <w:rFonts w:hint="eastAsia" w:ascii="仿宋" w:hAnsi="仿宋" w:eastAsia="仿宋"/>
                <w:szCs w:val="21"/>
                <w:lang w:val="zh-CN"/>
              </w:rPr>
              <w:t>在四川政府采购网公告中标结果同时发出中标通知书，中标供应商自行登录政府采购云平台下载中标通知书。</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12</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s="宋体"/>
                <w:kern w:val="0"/>
                <w:szCs w:val="21"/>
              </w:rPr>
            </w:pPr>
            <w:r>
              <w:rPr>
                <w:rFonts w:hint="eastAsia" w:ascii="仿宋" w:hAnsi="仿宋" w:eastAsia="仿宋"/>
                <w:szCs w:val="21"/>
              </w:rPr>
              <w:t>供应商询问</w:t>
            </w:r>
          </w:p>
        </w:tc>
        <w:tc>
          <w:tcPr>
            <w:tcW w:w="6111" w:type="dxa"/>
            <w:tcBorders>
              <w:top w:val="single" w:color="auto" w:sz="4" w:space="0"/>
              <w:bottom w:val="single" w:color="auto" w:sz="4" w:space="0"/>
            </w:tcBorders>
            <w:vAlign w:val="center"/>
          </w:tcPr>
          <w:p>
            <w:pPr>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rPr>
                <w:rFonts w:ascii="仿宋" w:hAnsi="仿宋" w:eastAsia="仿宋"/>
                <w:szCs w:val="21"/>
                <w:lang w:val="zh-CN"/>
              </w:rPr>
            </w:pPr>
            <w:r>
              <w:rPr>
                <w:rFonts w:hint="eastAsia" w:ascii="仿宋" w:hAnsi="仿宋" w:eastAsia="仿宋"/>
                <w:szCs w:val="21"/>
                <w:lang w:val="zh-CN"/>
              </w:rPr>
              <w:t>项目问题询问：</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after="0"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13</w:t>
            </w:r>
          </w:p>
        </w:tc>
        <w:tc>
          <w:tcPr>
            <w:tcW w:w="2552" w:type="dxa"/>
            <w:tcBorders>
              <w:top w:val="single" w:color="auto" w:sz="4" w:space="0"/>
            </w:tcBorders>
            <w:vAlign w:val="center"/>
          </w:tcPr>
          <w:p>
            <w:pPr>
              <w:adjustRightInd w:val="0"/>
              <w:snapToGrid w:val="0"/>
              <w:spacing w:after="0" w:line="360" w:lineRule="auto"/>
              <w:ind w:left="105" w:leftChars="50" w:right="105" w:rightChars="50"/>
              <w:jc w:val="center"/>
              <w:rPr>
                <w:rFonts w:ascii="仿宋" w:hAnsi="仿宋" w:eastAsia="仿宋"/>
                <w:szCs w:val="21"/>
              </w:rPr>
            </w:pPr>
            <w:r>
              <w:rPr>
                <w:rFonts w:hint="eastAsia" w:ascii="仿宋" w:hAnsi="仿宋" w:eastAsia="仿宋"/>
                <w:szCs w:val="21"/>
              </w:rPr>
              <w:t>供应商质疑</w:t>
            </w:r>
          </w:p>
        </w:tc>
        <w:tc>
          <w:tcPr>
            <w:tcW w:w="6111" w:type="dxa"/>
            <w:tcBorders>
              <w:top w:val="single" w:color="auto" w:sz="4" w:space="0"/>
            </w:tcBorders>
            <w:vAlign w:val="center"/>
          </w:tcPr>
          <w:p>
            <w:pPr>
              <w:adjustRightInd w:val="0"/>
              <w:snapToGrid w:val="0"/>
              <w:spacing w:after="0" w:line="360" w:lineRule="auto"/>
              <w:ind w:right="105" w:rightChars="50"/>
              <w:jc w:val="left"/>
              <w:rPr>
                <w:rFonts w:ascii="仿宋" w:hAnsi="仿宋" w:eastAsia="仿宋"/>
                <w:szCs w:val="21"/>
              </w:rPr>
            </w:pPr>
            <w:bookmarkStart w:id="21" w:name="PO_默认文件内容_30"/>
            <w:r>
              <w:rPr>
                <w:rFonts w:hint="eastAsia" w:ascii="仿宋" w:hAnsi="仿宋" w:eastAsia="仿宋"/>
                <w:szCs w:val="21"/>
              </w:rPr>
              <w:t>根据委托代理协议约定，供应商质疑由采购代理机构负责答复。</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联 系 人：蒋先生</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联系电话：028-83475775、18583950100。</w:t>
            </w:r>
          </w:p>
          <w:p>
            <w:pPr>
              <w:adjustRightInd w:val="0"/>
              <w:snapToGrid w:val="0"/>
              <w:spacing w:after="0" w:line="360" w:lineRule="auto"/>
              <w:ind w:right="105" w:rightChars="50"/>
              <w:jc w:val="left"/>
              <w:rPr>
                <w:rFonts w:ascii="仿宋" w:hAnsi="仿宋" w:eastAsia="仿宋"/>
                <w:szCs w:val="21"/>
                <w:lang w:val="zh-CN"/>
              </w:rPr>
            </w:pPr>
            <w:r>
              <w:rPr>
                <w:rFonts w:hint="eastAsia" w:ascii="仿宋" w:hAnsi="仿宋" w:eastAsia="仿宋"/>
                <w:szCs w:val="21"/>
              </w:rPr>
              <w:t>联系地址：四川省成都市高新区锦尚西一路楚峰国际中心45A03号（44层）。</w:t>
            </w:r>
          </w:p>
          <w:p>
            <w:pPr>
              <w:adjustRightInd w:val="0"/>
              <w:snapToGrid w:val="0"/>
              <w:spacing w:after="0" w:line="360" w:lineRule="auto"/>
              <w:jc w:val="left"/>
              <w:rPr>
                <w:rFonts w:ascii="仿宋" w:hAnsi="仿宋" w:eastAsia="仿宋"/>
                <w:szCs w:val="21"/>
                <w:lang w:val="zh-CN"/>
              </w:rPr>
            </w:pPr>
            <w:r>
              <w:rPr>
                <w:rFonts w:hint="eastAsia" w:ascii="仿宋" w:hAnsi="仿宋" w:eastAsia="仿宋"/>
                <w:szCs w:val="21"/>
                <w:lang w:val="zh-CN"/>
              </w:rPr>
              <w:t>注：根据《中华人民共和国政府采购法》等规定，供应商质疑不得超出采购文件、采购过程、采购结果的范围</w:t>
            </w:r>
            <w:bookmarkEnd w:id="21"/>
            <w:r>
              <w:rPr>
                <w:rFonts w:hint="eastAsia" w:ascii="仿宋" w:hAnsi="仿宋" w:eastAsia="仿宋"/>
                <w:szCs w:val="21"/>
                <w:lang w:val="zh-CN"/>
              </w:rPr>
              <w:t>,</w:t>
            </w:r>
            <w:r>
              <w:rPr>
                <w:rFonts w:hint="eastAsia" w:ascii="仿宋" w:hAnsi="仿宋" w:eastAsia="仿宋"/>
                <w:szCs w:val="21"/>
              </w:rPr>
              <w:t xml:space="preserve"> </w:t>
            </w:r>
            <w:r>
              <w:rPr>
                <w:rFonts w:hint="eastAsia" w:ascii="仿宋" w:hAnsi="仿宋" w:eastAsia="仿宋"/>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14</w:t>
            </w: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szCs w:val="21"/>
              </w:rPr>
              <w:t>供应商投诉</w:t>
            </w:r>
          </w:p>
        </w:tc>
        <w:tc>
          <w:tcPr>
            <w:tcW w:w="6111" w:type="dxa"/>
            <w:tcBorders>
              <w:top w:val="single" w:color="auto" w:sz="4" w:space="0"/>
            </w:tcBorders>
          </w:tcPr>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投诉受理单位：本采购项目同级财政部门，即成都高新技术产业开发区财政金融局</w:t>
            </w:r>
            <w:r>
              <w:rPr>
                <w:rFonts w:hint="eastAsia" w:ascii="仿宋" w:hAnsi="仿宋" w:eastAsia="仿宋"/>
                <w:szCs w:val="21"/>
                <w:lang w:val="zh-CN"/>
              </w:rPr>
              <w:t>。</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028-82829642</w:t>
            </w:r>
            <w:r>
              <w:rPr>
                <w:rFonts w:hint="eastAsia" w:ascii="仿宋" w:hAnsi="仿宋" w:eastAsia="仿宋"/>
                <w:szCs w:val="21"/>
              </w:rPr>
              <w:t>。</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地址：成都市天府大道北段18号A座。</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注：根据《中华人民共和国政府采购法实施条例》等规定，供应</w:t>
            </w:r>
          </w:p>
          <w:p>
            <w:pPr>
              <w:adjustRightInd w:val="0"/>
              <w:snapToGrid w:val="0"/>
              <w:spacing w:after="0" w:line="360" w:lineRule="auto"/>
              <w:jc w:val="left"/>
              <w:rPr>
                <w:rFonts w:ascii="仿宋" w:hAnsi="仿宋" w:eastAsia="仿宋"/>
                <w:szCs w:val="21"/>
              </w:rPr>
            </w:pPr>
            <w:r>
              <w:rPr>
                <w:rFonts w:hint="eastAsia" w:ascii="仿宋" w:hAnsi="仿宋" w:eastAsia="仿宋"/>
                <w:szCs w:val="21"/>
              </w:rPr>
              <w:t>商投诉事项不得超出已质疑事项的范围。</w:t>
            </w:r>
          </w:p>
        </w:tc>
      </w:tr>
      <w:tr>
        <w:tblPrEx>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15</w:t>
            </w:r>
          </w:p>
        </w:tc>
        <w:tc>
          <w:tcPr>
            <w:tcW w:w="2552"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政府采购合同</w:t>
            </w:r>
          </w:p>
          <w:p>
            <w:pPr>
              <w:autoSpaceDE w:val="0"/>
              <w:autoSpaceDN w:val="0"/>
              <w:adjustRightInd w:val="0"/>
              <w:snapToGrid w:val="0"/>
              <w:spacing w:after="0" w:line="360" w:lineRule="auto"/>
              <w:jc w:val="center"/>
              <w:rPr>
                <w:rFonts w:ascii="仿宋" w:hAnsi="仿宋" w:eastAsia="仿宋"/>
                <w:szCs w:val="21"/>
              </w:rPr>
            </w:pPr>
            <w:r>
              <w:rPr>
                <w:rFonts w:hint="eastAsia" w:ascii="仿宋" w:hAnsi="仿宋" w:eastAsia="仿宋" w:cs="宋体"/>
                <w:kern w:val="0"/>
                <w:szCs w:val="21"/>
              </w:rPr>
              <w:t>公告备案</w:t>
            </w:r>
          </w:p>
        </w:tc>
        <w:tc>
          <w:tcPr>
            <w:tcW w:w="6111" w:type="dxa"/>
          </w:tcPr>
          <w:p>
            <w:pPr>
              <w:adjustRightInd w:val="0"/>
              <w:snapToGrid w:val="0"/>
              <w:spacing w:after="0" w:line="360" w:lineRule="auto"/>
              <w:ind w:right="105" w:rightChars="50"/>
              <w:jc w:val="left"/>
              <w:rPr>
                <w:rFonts w:ascii="仿宋" w:hAnsi="仿宋" w:eastAsia="仿宋"/>
                <w:szCs w:val="21"/>
              </w:rPr>
            </w:pPr>
            <w:bookmarkStart w:id="22"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16</w:t>
            </w:r>
          </w:p>
        </w:tc>
        <w:tc>
          <w:tcPr>
            <w:tcW w:w="2552" w:type="dxa"/>
            <w:vAlign w:val="center"/>
          </w:tcPr>
          <w:p>
            <w:pPr>
              <w:pStyle w:val="43"/>
              <w:snapToGrid w:val="0"/>
              <w:spacing w:after="0" w:line="360" w:lineRule="auto"/>
              <w:jc w:val="center"/>
              <w:rPr>
                <w:rFonts w:ascii="仿宋" w:hAnsi="仿宋" w:eastAsia="仿宋" w:cs="Times New Roman"/>
                <w:kern w:val="2"/>
                <w:sz w:val="21"/>
                <w:szCs w:val="21"/>
              </w:rPr>
            </w:pPr>
            <w:r>
              <w:rPr>
                <w:rFonts w:hint="eastAsia" w:ascii="仿宋" w:hAnsi="仿宋" w:eastAsia="仿宋"/>
                <w:sz w:val="21"/>
                <w:szCs w:val="21"/>
                <w:lang w:val="zh-CN"/>
              </w:rPr>
              <w:t>招标服务费</w:t>
            </w:r>
          </w:p>
        </w:tc>
        <w:tc>
          <w:tcPr>
            <w:tcW w:w="6111" w:type="dxa"/>
            <w:vAlign w:val="center"/>
          </w:tcPr>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本项目招标服务费按成本加合理利润的原则，以中标金额作为计算基数，按照1</w:t>
            </w:r>
            <w:r>
              <w:rPr>
                <w:rFonts w:ascii="仿宋" w:hAnsi="仿宋" w:eastAsia="仿宋"/>
                <w:szCs w:val="21"/>
              </w:rPr>
              <w:t>.5</w:t>
            </w:r>
            <w:r>
              <w:rPr>
                <w:rFonts w:hint="eastAsia" w:ascii="仿宋" w:hAnsi="仿宋" w:eastAsia="仿宋"/>
                <w:szCs w:val="21"/>
              </w:rPr>
              <w:t>%进行收取，由中标人在领取中标通知书前向招标代理机构交纳。</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收款单位：四川成与诚招标代理有限公司</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开 户 行：中信银行股份有限公司成都高升路支行</w:t>
            </w:r>
          </w:p>
          <w:p>
            <w:pPr>
              <w:adjustRightInd w:val="0"/>
              <w:snapToGrid w:val="0"/>
              <w:spacing w:after="0" w:line="360" w:lineRule="auto"/>
              <w:ind w:right="105" w:rightChars="50"/>
              <w:jc w:val="left"/>
              <w:rPr>
                <w:rFonts w:ascii="仿宋" w:hAnsi="仿宋" w:eastAsia="仿宋"/>
                <w:szCs w:val="21"/>
              </w:rPr>
            </w:pPr>
            <w:r>
              <w:rPr>
                <w:rFonts w:hint="eastAsia" w:ascii="仿宋" w:hAnsi="仿宋" w:eastAsia="仿宋"/>
                <w:szCs w:val="21"/>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lang w:val="zh-CN"/>
              </w:rPr>
              <w:t>送样提醒</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ascii="仿宋" w:hAnsi="仿宋" w:eastAsia="仿宋"/>
                <w:szCs w:val="21"/>
              </w:rPr>
            </w:pPr>
            <w:r>
              <w:rPr>
                <w:rFonts w:hint="eastAsia" w:ascii="仿宋" w:hAnsi="仿宋" w:eastAsia="仿宋"/>
                <w:szCs w:val="21"/>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szCs w:val="21"/>
                <w:lang w:val="zh-CN"/>
              </w:rPr>
            </w:pPr>
            <w:r>
              <w:rPr>
                <w:rFonts w:hint="eastAsia" w:ascii="仿宋" w:hAnsi="仿宋" w:eastAsia="仿宋"/>
                <w:szCs w:val="21"/>
                <w:lang w:val="zh-CN"/>
              </w:rPr>
              <w:t>承诺提醒</w:t>
            </w:r>
          </w:p>
        </w:tc>
        <w:tc>
          <w:tcPr>
            <w:tcW w:w="6111" w:type="dxa"/>
            <w:tcBorders>
              <w:left w:val="single" w:color="auto" w:sz="4" w:space="0"/>
            </w:tcBorders>
            <w:vAlign w:val="center"/>
          </w:tcPr>
          <w:p>
            <w:pPr>
              <w:adjustRightInd w:val="0"/>
              <w:snapToGrid w:val="0"/>
              <w:spacing w:after="0" w:line="360" w:lineRule="auto"/>
              <w:jc w:val="left"/>
              <w:rPr>
                <w:rFonts w:ascii="仿宋" w:hAnsi="仿宋" w:eastAsia="仿宋"/>
                <w:szCs w:val="21"/>
                <w:lang w:val="zh-CN"/>
              </w:rPr>
            </w:pPr>
            <w:r>
              <w:rPr>
                <w:rFonts w:hint="eastAsia" w:ascii="仿宋" w:hAnsi="仿宋" w:eastAsia="仿宋"/>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adjustRightInd w:val="0"/>
              <w:snapToGrid w:val="0"/>
              <w:spacing w:after="0" w:line="360" w:lineRule="auto"/>
              <w:ind w:firstLine="105" w:firstLineChars="50"/>
              <w:jc w:val="left"/>
              <w:rPr>
                <w:rFonts w:ascii="仿宋" w:hAnsi="仿宋" w:eastAsia="仿宋"/>
                <w:szCs w:val="21"/>
              </w:rPr>
            </w:pPr>
            <w:r>
              <w:rPr>
                <w:rFonts w:hint="eastAsia" w:ascii="仿宋" w:hAnsi="仿宋" w:eastAsia="仿宋"/>
                <w:szCs w:val="21"/>
                <w:lang w:val="zh-CN"/>
              </w:rPr>
              <w:t>联合体（</w:t>
            </w:r>
            <w:r>
              <w:rPr>
                <w:rFonts w:hint="eastAsia" w:ascii="仿宋" w:hAnsi="仿宋" w:eastAsia="仿宋"/>
                <w:szCs w:val="21"/>
              </w:rPr>
              <w:t>实质性要求）</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ascii="仿宋" w:hAnsi="仿宋" w:eastAsia="仿宋"/>
                <w:szCs w:val="21"/>
              </w:rPr>
            </w:pPr>
            <w:r>
              <w:rPr>
                <w:rFonts w:ascii="Segoe UI Symbol" w:hAnsi="Segoe UI Symbol" w:eastAsia="仿宋" w:cs="Segoe UI Symbol"/>
                <w:szCs w:val="21"/>
                <w:lang w:val="zh-CN"/>
              </w:rPr>
              <w:t>☑</w:t>
            </w:r>
            <w:r>
              <w:rPr>
                <w:rFonts w:hint="eastAsia" w:ascii="仿宋" w:hAnsi="仿宋" w:eastAsia="仿宋"/>
                <w:szCs w:val="21"/>
                <w:lang w:val="zh-CN"/>
              </w:rPr>
              <w:t xml:space="preserve"> 本项目不允许联合体参加 </w:t>
            </w:r>
            <w:r>
              <w:rPr>
                <w:rFonts w:hint="eastAsia" w:ascii="仿宋" w:hAnsi="仿宋" w:eastAsia="仿宋"/>
                <w:szCs w:val="21"/>
              </w:rPr>
              <w:t xml:space="preserve">   </w:t>
            </w:r>
          </w:p>
          <w:p>
            <w:pPr>
              <w:adjustRightInd w:val="0"/>
              <w:snapToGrid w:val="0"/>
              <w:spacing w:after="0" w:line="360" w:lineRule="auto"/>
              <w:ind w:firstLine="105" w:firstLineChars="50"/>
              <w:jc w:val="left"/>
              <w:rPr>
                <w:rFonts w:ascii="仿宋" w:hAnsi="仿宋" w:eastAsia="仿宋"/>
                <w:szCs w:val="21"/>
                <w:lang w:val="zh-CN"/>
              </w:rPr>
            </w:pPr>
            <w:r>
              <w:rPr>
                <w:rFonts w:hint="eastAsia" w:ascii="仿宋" w:hAnsi="仿宋" w:eastAsia="仿宋"/>
                <w:szCs w:val="21"/>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3"/>
              <w:ind w:left="96"/>
              <w:jc w:val="center"/>
              <w:rPr>
                <w:rFonts w:ascii="仿宋" w:hAnsi="仿宋" w:eastAsia="仿宋"/>
                <w:szCs w:val="21"/>
                <w:lang w:val="zh-CN"/>
              </w:rPr>
            </w:pPr>
            <w:r>
              <w:rPr>
                <w:rFonts w:hint="eastAsia" w:ascii="仿宋" w:hAnsi="仿宋" w:eastAsia="仿宋"/>
                <w:sz w:val="21"/>
                <w:szCs w:val="21"/>
                <w:lang w:val="zh-CN"/>
              </w:rPr>
              <w:t>现场考察或标前答疑会</w:t>
            </w:r>
          </w:p>
        </w:tc>
        <w:tc>
          <w:tcPr>
            <w:tcW w:w="6111" w:type="dxa"/>
            <w:tcBorders>
              <w:left w:val="single" w:color="auto" w:sz="4" w:space="0"/>
            </w:tcBorders>
            <w:vAlign w:val="center"/>
          </w:tcPr>
          <w:p>
            <w:pPr>
              <w:pStyle w:val="43"/>
              <w:rPr>
                <w:rFonts w:ascii="仿宋" w:hAnsi="仿宋" w:eastAsia="仿宋"/>
                <w:szCs w:val="21"/>
                <w:lang w:val="zh-CN"/>
              </w:rPr>
            </w:pP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adjustRightInd w:val="0"/>
              <w:snapToGrid w:val="0"/>
              <w:spacing w:after="0" w:line="360" w:lineRule="auto"/>
              <w:ind w:firstLine="105" w:firstLineChars="50"/>
              <w:jc w:val="center"/>
              <w:rPr>
                <w:rFonts w:ascii="仿宋" w:hAnsi="仿宋" w:eastAsia="仿宋"/>
                <w:szCs w:val="21"/>
              </w:rPr>
            </w:pPr>
            <w:r>
              <w:rPr>
                <w:rFonts w:hint="eastAsia" w:ascii="仿宋" w:hAnsi="仿宋" w:eastAsia="仿宋"/>
                <w:szCs w:val="21"/>
              </w:rPr>
              <w:t>21</w:t>
            </w:r>
          </w:p>
        </w:tc>
        <w:tc>
          <w:tcPr>
            <w:tcW w:w="2552" w:type="dxa"/>
            <w:tcBorders>
              <w:right w:val="single" w:color="auto" w:sz="4" w:space="0"/>
            </w:tcBorders>
            <w:vAlign w:val="center"/>
          </w:tcPr>
          <w:p>
            <w:pPr>
              <w:pStyle w:val="43"/>
              <w:ind w:left="96"/>
              <w:jc w:val="center"/>
              <w:rPr>
                <w:rFonts w:ascii="仿宋" w:hAnsi="仿宋" w:eastAsia="仿宋"/>
                <w:szCs w:val="21"/>
                <w:lang w:val="zh-CN"/>
              </w:rPr>
            </w:pPr>
            <w:r>
              <w:rPr>
                <w:rFonts w:hint="eastAsia" w:ascii="仿宋" w:hAnsi="仿宋" w:eastAsia="仿宋"/>
                <w:sz w:val="21"/>
                <w:szCs w:val="21"/>
                <w:lang w:val="zh-CN"/>
              </w:rPr>
              <w:t>温馨提示</w:t>
            </w:r>
          </w:p>
        </w:tc>
        <w:tc>
          <w:tcPr>
            <w:tcW w:w="6111" w:type="dxa"/>
            <w:tcBorders>
              <w:left w:val="single" w:color="auto" w:sz="4" w:space="0"/>
            </w:tcBorders>
            <w:vAlign w:val="center"/>
          </w:tcPr>
          <w:p>
            <w:pPr>
              <w:pStyle w:val="43"/>
              <w:rPr>
                <w:rFonts w:ascii="仿宋" w:hAnsi="仿宋" w:eastAsia="仿宋"/>
                <w:szCs w:val="21"/>
                <w:lang w:val="zh-CN"/>
              </w:rPr>
            </w:pPr>
            <w:r>
              <w:rPr>
                <w:rFonts w:hint="eastAsia" w:ascii="仿宋" w:hAnsi="仿宋" w:eastAsia="仿宋"/>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widowControl/>
        <w:spacing w:after="0" w:line="240" w:lineRule="auto"/>
        <w:jc w:val="left"/>
        <w:rPr>
          <w:rFonts w:ascii="仿宋" w:hAnsi="仿宋" w:eastAsia="仿宋"/>
        </w:rPr>
      </w:pPr>
      <w:r>
        <w:rPr>
          <w:rFonts w:ascii="仿宋" w:hAnsi="仿宋" w:eastAsia="仿宋"/>
        </w:rPr>
        <w:br w:type="page"/>
      </w:r>
    </w:p>
    <w:p>
      <w:pPr>
        <w:rPr>
          <w:rFonts w:ascii="仿宋" w:hAnsi="仿宋" w:eastAsia="仿宋"/>
        </w:rPr>
      </w:pPr>
    </w:p>
    <w:p>
      <w:pPr>
        <w:pStyle w:val="4"/>
        <w:spacing w:line="400" w:lineRule="exact"/>
        <w:jc w:val="center"/>
        <w:rPr>
          <w:rFonts w:ascii="仿宋" w:hAnsi="仿宋" w:eastAsia="仿宋"/>
          <w:bCs w:val="0"/>
        </w:rPr>
      </w:pPr>
      <w:r>
        <w:rPr>
          <w:rFonts w:hint="eastAsia" w:ascii="仿宋" w:hAnsi="仿宋" w:eastAsia="仿宋"/>
          <w:bCs w:val="0"/>
        </w:rPr>
        <w:t>二、总</w:t>
      </w:r>
      <w:r>
        <w:rPr>
          <w:rFonts w:ascii="仿宋" w:hAnsi="仿宋" w:eastAsia="仿宋"/>
          <w:bCs w:val="0"/>
        </w:rPr>
        <w:t xml:space="preserve">  </w:t>
      </w:r>
      <w:r>
        <w:rPr>
          <w:rFonts w:hint="eastAsia" w:ascii="仿宋" w:hAnsi="仿宋" w:eastAsia="仿宋"/>
          <w:bCs w:val="0"/>
        </w:rPr>
        <w:t>则</w:t>
      </w:r>
    </w:p>
    <w:p>
      <w:pPr>
        <w:pStyle w:val="5"/>
        <w:spacing w:line="400" w:lineRule="exact"/>
        <w:ind w:firstLine="482" w:firstLineChars="200"/>
        <w:rPr>
          <w:rFonts w:ascii="仿宋" w:hAnsi="仿宋" w:eastAsia="仿宋"/>
          <w:sz w:val="24"/>
          <w:szCs w:val="24"/>
        </w:rPr>
      </w:pPr>
      <w:bookmarkStart w:id="23" w:name="_Toc183582205"/>
      <w:bookmarkStart w:id="24" w:name="_Toc183682342"/>
      <w:bookmarkStart w:id="25" w:name="_Toc217446034"/>
      <w:bookmarkStart w:id="26" w:name="PO_默认文件内容_24"/>
      <w:r>
        <w:rPr>
          <w:rFonts w:ascii="仿宋" w:hAnsi="仿宋" w:eastAsia="仿宋"/>
          <w:sz w:val="24"/>
          <w:szCs w:val="24"/>
        </w:rPr>
        <w:t>1.</w:t>
      </w:r>
      <w:bookmarkEnd w:id="23"/>
      <w:bookmarkEnd w:id="24"/>
      <w:r>
        <w:rPr>
          <w:rFonts w:hint="eastAsia" w:ascii="仿宋" w:hAnsi="仿宋" w:eastAsia="仿宋"/>
          <w:sz w:val="24"/>
          <w:szCs w:val="24"/>
        </w:rPr>
        <w:t xml:space="preserve"> 适用范围</w:t>
      </w:r>
      <w:bookmarkEnd w:id="25"/>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本招标文件仅适用于本次招标采购项目。</w:t>
      </w:r>
    </w:p>
    <w:p>
      <w:pPr>
        <w:pStyle w:val="5"/>
        <w:spacing w:line="400" w:lineRule="exact"/>
        <w:ind w:firstLine="482" w:firstLineChars="200"/>
        <w:rPr>
          <w:rFonts w:ascii="仿宋" w:hAnsi="仿宋" w:eastAsia="仿宋"/>
          <w:sz w:val="24"/>
        </w:rPr>
      </w:pPr>
      <w:bookmarkStart w:id="27" w:name="_Toc183682343"/>
      <w:bookmarkStart w:id="28" w:name="_Toc183582206"/>
      <w:bookmarkStart w:id="29" w:name="_Toc217446035"/>
      <w:r>
        <w:rPr>
          <w:rFonts w:ascii="仿宋" w:hAnsi="仿宋" w:eastAsia="仿宋"/>
          <w:sz w:val="24"/>
        </w:rPr>
        <w:t xml:space="preserve">2. </w:t>
      </w:r>
      <w:bookmarkEnd w:id="27"/>
      <w:bookmarkEnd w:id="28"/>
      <w:r>
        <w:rPr>
          <w:rFonts w:hint="eastAsia" w:ascii="仿宋" w:hAnsi="仿宋" w:eastAsia="仿宋"/>
          <w:sz w:val="24"/>
        </w:rPr>
        <w:t>有关</w:t>
      </w:r>
      <w:r>
        <w:rPr>
          <w:rFonts w:hint="eastAsia" w:ascii="仿宋" w:hAnsi="仿宋" w:eastAsia="仿宋"/>
          <w:sz w:val="24"/>
          <w:szCs w:val="24"/>
        </w:rPr>
        <w:t>定义</w:t>
      </w:r>
      <w:bookmarkEnd w:id="29"/>
    </w:p>
    <w:bookmarkEnd w:id="26"/>
    <w:p>
      <w:pPr>
        <w:tabs>
          <w:tab w:val="left" w:pos="7665"/>
        </w:tabs>
        <w:spacing w:after="0" w:line="400" w:lineRule="exact"/>
        <w:ind w:firstLine="480" w:firstLineChars="200"/>
        <w:jc w:val="left"/>
        <w:rPr>
          <w:rFonts w:ascii="仿宋" w:hAnsi="仿宋" w:eastAsia="仿宋"/>
          <w:sz w:val="24"/>
        </w:rPr>
      </w:pPr>
      <w:bookmarkStart w:id="30" w:name="PO_默认文件内容_35"/>
      <w:r>
        <w:rPr>
          <w:rFonts w:hint="eastAsia" w:ascii="仿宋" w:hAnsi="仿宋" w:eastAsia="仿宋"/>
          <w:sz w:val="24"/>
        </w:rPr>
        <w:t xml:space="preserve">2.1 “采购人”系指依法进行政府采购的国家机关、事业单位、团体组织。本次招标的采购人是 </w:t>
      </w:r>
      <w:r>
        <w:rPr>
          <w:rFonts w:hint="eastAsia" w:ascii="仿宋" w:hAnsi="仿宋" w:eastAsia="仿宋"/>
          <w:b/>
          <w:sz w:val="24"/>
          <w:u w:val="single"/>
        </w:rPr>
        <w:t>成都高新技术产业开发区应急管理局</w:t>
      </w:r>
      <w:r>
        <w:rPr>
          <w:rFonts w:hint="eastAsia" w:ascii="仿宋" w:hAnsi="仿宋" w:eastAsia="仿宋"/>
          <w:sz w:val="24"/>
        </w:rPr>
        <w:t>。</w:t>
      </w:r>
    </w:p>
    <w:p>
      <w:pPr>
        <w:tabs>
          <w:tab w:val="left" w:pos="7665"/>
        </w:tabs>
        <w:spacing w:after="0" w:line="400" w:lineRule="exact"/>
        <w:ind w:firstLine="480" w:firstLineChars="200"/>
        <w:jc w:val="left"/>
        <w:rPr>
          <w:rFonts w:ascii="仿宋" w:hAnsi="仿宋" w:eastAsia="仿宋"/>
          <w:sz w:val="24"/>
        </w:rPr>
      </w:pPr>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四川成与诚招标代理有限公司</w:t>
      </w:r>
      <w:r>
        <w:rPr>
          <w:rFonts w:hint="eastAsia" w:ascii="仿宋" w:hAnsi="仿宋" w:eastAsia="仿宋"/>
          <w:sz w:val="24"/>
        </w:rPr>
        <w:t>。</w:t>
      </w:r>
    </w:p>
    <w:p>
      <w:pPr>
        <w:tabs>
          <w:tab w:val="left" w:pos="7665"/>
        </w:tabs>
        <w:spacing w:after="0" w:line="400" w:lineRule="exact"/>
        <w:ind w:firstLine="480" w:firstLineChars="200"/>
        <w:jc w:val="left"/>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5"/>
        <w:spacing w:line="400" w:lineRule="exact"/>
        <w:ind w:firstLine="482" w:firstLineChars="200"/>
        <w:rPr>
          <w:rFonts w:ascii="仿宋" w:hAnsi="仿宋" w:eastAsia="仿宋"/>
          <w:sz w:val="24"/>
        </w:rPr>
      </w:pPr>
      <w:bookmarkStart w:id="31" w:name="_Toc183582207"/>
      <w:bookmarkStart w:id="32" w:name="_Toc217390843"/>
      <w:bookmarkStart w:id="33" w:name="_Toc217446036"/>
      <w:bookmarkStart w:id="34" w:name="_Toc183682344"/>
      <w:r>
        <w:rPr>
          <w:rFonts w:ascii="仿宋" w:hAnsi="仿宋" w:eastAsia="仿宋"/>
          <w:sz w:val="24"/>
        </w:rPr>
        <w:t xml:space="preserve">3. </w:t>
      </w:r>
      <w:r>
        <w:rPr>
          <w:rFonts w:hint="eastAsia" w:ascii="仿宋" w:hAnsi="仿宋" w:eastAsia="仿宋"/>
          <w:sz w:val="24"/>
        </w:rPr>
        <w:t>合格的投标人</w:t>
      </w:r>
      <w:bookmarkEnd w:id="31"/>
      <w:bookmarkEnd w:id="32"/>
      <w:bookmarkEnd w:id="33"/>
      <w:bookmarkEnd w:id="3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r>
        <w:rPr>
          <w:rFonts w:hint="eastAsia" w:ascii="仿宋" w:hAnsi="仿宋" w:eastAsia="仿宋"/>
          <w:b/>
          <w:bCs/>
          <w:sz w:val="24"/>
        </w:rPr>
        <w:t>（实质性要求）</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（3）按照招标文件第一章第七条要求规定获取了招标文件。</w:t>
      </w:r>
      <w:r>
        <w:rPr>
          <w:rFonts w:hint="eastAsia" w:ascii="仿宋" w:hAnsi="仿宋" w:eastAsia="仿宋"/>
          <w:b/>
          <w:bCs/>
          <w:sz w:val="24"/>
        </w:rPr>
        <w:t>（实质性要求）</w:t>
      </w:r>
    </w:p>
    <w:p>
      <w:pPr>
        <w:pStyle w:val="5"/>
        <w:spacing w:line="400" w:lineRule="exact"/>
        <w:ind w:firstLine="482" w:firstLineChars="200"/>
        <w:rPr>
          <w:rFonts w:ascii="仿宋" w:hAnsi="仿宋" w:eastAsia="仿宋"/>
          <w:sz w:val="24"/>
        </w:rPr>
      </w:pPr>
      <w:bookmarkStart w:id="35" w:name="_Toc183682345"/>
      <w:bookmarkStart w:id="36" w:name="_Toc183582208"/>
      <w:bookmarkStart w:id="37" w:name="_Toc217446037"/>
      <w:r>
        <w:rPr>
          <w:rFonts w:ascii="仿宋" w:hAnsi="仿宋" w:eastAsia="仿宋"/>
          <w:sz w:val="24"/>
        </w:rPr>
        <w:t xml:space="preserve">4. </w:t>
      </w:r>
      <w:r>
        <w:rPr>
          <w:rFonts w:hint="eastAsia" w:ascii="仿宋" w:hAnsi="仿宋" w:eastAsia="仿宋"/>
          <w:sz w:val="24"/>
        </w:rPr>
        <w:t>投标费用</w:t>
      </w:r>
      <w:bookmarkEnd w:id="35"/>
      <w:bookmarkEnd w:id="36"/>
      <w:bookmarkEnd w:id="37"/>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5"/>
        <w:spacing w:line="400" w:lineRule="exact"/>
        <w:ind w:firstLine="482" w:firstLineChars="200"/>
        <w:rPr>
          <w:rFonts w:ascii="仿宋" w:hAnsi="仿宋" w:eastAsia="仿宋"/>
          <w:sz w:val="24"/>
        </w:rPr>
      </w:pPr>
      <w:r>
        <w:rPr>
          <w:rFonts w:ascii="仿宋" w:hAnsi="仿宋" w:eastAsia="仿宋"/>
          <w:sz w:val="24"/>
        </w:rPr>
        <w:t xml:space="preserve">5. </w:t>
      </w:r>
      <w:r>
        <w:rPr>
          <w:rFonts w:hint="eastAsia" w:ascii="仿宋" w:hAnsi="仿宋" w:eastAsia="仿宋"/>
          <w:sz w:val="24"/>
        </w:rPr>
        <w:t>充分、公平竞争保障措施</w:t>
      </w:r>
      <w:r>
        <w:rPr>
          <w:rFonts w:hint="eastAsia" w:ascii="仿宋" w:hAnsi="仿宋" w:eastAsia="仿宋"/>
          <w:sz w:val="24"/>
          <w:szCs w:val="24"/>
        </w:rPr>
        <w:t>（实质性要求）</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4"/>
        <w:spacing w:line="460" w:lineRule="exact"/>
        <w:ind w:left="1" w:firstLine="482" w:firstLineChars="200"/>
        <w:rPr>
          <w:rFonts w:ascii="仿宋" w:hAnsi="仿宋" w:eastAsia="仿宋"/>
          <w:sz w:val="24"/>
        </w:rPr>
      </w:pPr>
      <w:r>
        <w:rPr>
          <w:rFonts w:ascii="仿宋" w:hAnsi="仿宋" w:eastAsia="仿宋"/>
          <w:b/>
          <w:sz w:val="24"/>
        </w:rPr>
        <w:t xml:space="preserve">5.3 </w:t>
      </w:r>
      <w:r>
        <w:rPr>
          <w:rFonts w:hint="eastAsia" w:ascii="仿宋" w:hAnsi="仿宋" w:eastAsia="仿宋"/>
          <w:b/>
          <w:sz w:val="24"/>
        </w:rPr>
        <w:t>利害关系代理人处理。</w:t>
      </w:r>
      <w:bookmarkStart w:id="38" w:name="_Toc77400779"/>
      <w:bookmarkStart w:id="39" w:name="_Toc89075875"/>
      <w:bookmarkStart w:id="40" w:name="_Toc183582209"/>
      <w:bookmarkStart w:id="41" w:name="_Toc217446038"/>
      <w:bookmarkStart w:id="42" w:name="_Toc183682346"/>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rPr>
      </w:pPr>
      <w:r>
        <w:rPr>
          <w:rFonts w:hint="eastAsia" w:ascii="仿宋" w:hAnsi="仿宋" w:eastAsia="仿宋"/>
          <w:bCs w:val="0"/>
        </w:rPr>
        <w:t>三、招标文件</w:t>
      </w:r>
      <w:bookmarkEnd w:id="38"/>
      <w:bookmarkEnd w:id="39"/>
      <w:bookmarkEnd w:id="40"/>
      <w:bookmarkEnd w:id="41"/>
      <w:bookmarkEnd w:id="42"/>
    </w:p>
    <w:p>
      <w:pPr>
        <w:pStyle w:val="5"/>
        <w:spacing w:line="400" w:lineRule="exact"/>
        <w:ind w:firstLine="482" w:firstLineChars="200"/>
        <w:rPr>
          <w:rFonts w:ascii="仿宋" w:hAnsi="仿宋" w:eastAsia="仿宋"/>
          <w:sz w:val="24"/>
        </w:rPr>
      </w:pPr>
      <w:bookmarkStart w:id="43" w:name="_Toc217446039"/>
      <w:bookmarkStart w:id="44" w:name="_Toc183582210"/>
      <w:bookmarkStart w:id="45" w:name="_Toc183682347"/>
      <w:r>
        <w:rPr>
          <w:rFonts w:hint="eastAsia" w:ascii="仿宋" w:hAnsi="仿宋" w:eastAsia="仿宋"/>
          <w:sz w:val="24"/>
        </w:rPr>
        <w:t>6．招标文件的构成</w:t>
      </w:r>
      <w:bookmarkEnd w:id="43"/>
      <w:bookmarkEnd w:id="44"/>
      <w:bookmarkEnd w:id="45"/>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（五）资格性审查要求；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5"/>
        <w:spacing w:line="400" w:lineRule="exact"/>
        <w:ind w:firstLine="482" w:firstLineChars="200"/>
        <w:rPr>
          <w:rFonts w:ascii="仿宋" w:hAnsi="仿宋" w:eastAsia="仿宋"/>
          <w:sz w:val="24"/>
        </w:rPr>
      </w:pPr>
      <w:bookmarkStart w:id="46" w:name="_Toc183682348"/>
      <w:bookmarkStart w:id="47" w:name="_Toc183582211"/>
      <w:bookmarkStart w:id="48" w:name="_Toc217446040"/>
      <w:r>
        <w:rPr>
          <w:rFonts w:ascii="仿宋" w:hAnsi="仿宋" w:eastAsia="仿宋"/>
          <w:sz w:val="24"/>
        </w:rPr>
        <w:t xml:space="preserve">7. </w:t>
      </w:r>
      <w:r>
        <w:rPr>
          <w:rFonts w:hint="eastAsia" w:ascii="仿宋" w:hAnsi="仿宋" w:eastAsia="仿宋"/>
          <w:sz w:val="24"/>
        </w:rPr>
        <w:t>招标文件的澄清</w:t>
      </w:r>
      <w:bookmarkEnd w:id="46"/>
      <w:bookmarkEnd w:id="47"/>
      <w:r>
        <w:rPr>
          <w:rFonts w:hint="eastAsia" w:ascii="仿宋" w:hAnsi="仿宋" w:eastAsia="仿宋"/>
          <w:sz w:val="24"/>
        </w:rPr>
        <w:t>和修改</w:t>
      </w:r>
      <w:bookmarkEnd w:id="48"/>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7.1 </w:t>
      </w:r>
      <w:r>
        <w:rPr>
          <w:rFonts w:hint="eastAsia" w:ascii="仿宋" w:hAnsi="仿宋" w:eastAsia="仿宋"/>
          <w:sz w:val="24"/>
        </w:rPr>
        <w:t>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7.2 </w:t>
      </w:r>
      <w:r>
        <w:rPr>
          <w:rFonts w:hint="eastAsia" w:ascii="仿宋" w:hAnsi="仿宋" w:eastAsia="仿宋"/>
          <w:sz w:val="24"/>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7.3 </w:t>
      </w:r>
      <w:r>
        <w:rPr>
          <w:rFonts w:hint="eastAsia" w:ascii="仿宋" w:hAnsi="仿宋" w:eastAsia="仿宋"/>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sz w:val="24"/>
        </w:rPr>
      </w:pPr>
      <w:bookmarkStart w:id="49" w:name="_Toc208848971"/>
      <w:bookmarkStart w:id="50" w:name="_Toc217446041"/>
      <w:r>
        <w:rPr>
          <w:rFonts w:ascii="仿宋" w:hAnsi="仿宋" w:eastAsia="仿宋"/>
          <w:sz w:val="24"/>
        </w:rPr>
        <w:t xml:space="preserve">8. </w:t>
      </w:r>
      <w:r>
        <w:rPr>
          <w:rFonts w:hint="eastAsia" w:ascii="仿宋" w:hAnsi="仿宋" w:eastAsia="仿宋"/>
          <w:sz w:val="24"/>
        </w:rPr>
        <w:t>答疑会和现场考察</w:t>
      </w:r>
      <w:bookmarkEnd w:id="49"/>
      <w:bookmarkEnd w:id="50"/>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8.1 </w:t>
      </w:r>
      <w:r>
        <w:rPr>
          <w:rFonts w:hint="eastAsia" w:ascii="仿宋" w:hAnsi="仿宋" w:eastAsia="仿宋"/>
          <w:sz w:val="24"/>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现场考察或标前答疑会时间：详见投标人须知表。</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现场考察或标前答疑会地点：详见投标人须知表。</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8.2 </w:t>
      </w:r>
      <w:r>
        <w:rPr>
          <w:rFonts w:hint="eastAsia" w:ascii="仿宋" w:hAnsi="仿宋" w:eastAsia="仿宋"/>
          <w:sz w:val="24"/>
        </w:rPr>
        <w:t>供应商考察现场所发生的一切费用由供应商自己承担。</w:t>
      </w:r>
    </w:p>
    <w:p>
      <w:pPr>
        <w:pStyle w:val="4"/>
        <w:spacing w:line="400" w:lineRule="exact"/>
        <w:jc w:val="center"/>
        <w:rPr>
          <w:rFonts w:ascii="仿宋" w:hAnsi="仿宋" w:eastAsia="仿宋"/>
          <w:bCs w:val="0"/>
        </w:rPr>
      </w:pPr>
      <w:bookmarkStart w:id="51" w:name="_Toc89075876"/>
      <w:bookmarkStart w:id="52" w:name="_Toc77400780"/>
      <w:bookmarkStart w:id="53" w:name="_Toc183682351"/>
      <w:bookmarkStart w:id="54" w:name="_Toc217446042"/>
      <w:bookmarkStart w:id="55" w:name="_Toc183582214"/>
      <w:r>
        <w:rPr>
          <w:rFonts w:hint="eastAsia" w:ascii="仿宋" w:hAnsi="仿宋" w:eastAsia="仿宋"/>
          <w:bCs w:val="0"/>
        </w:rPr>
        <w:t>四、投标文件</w:t>
      </w:r>
      <w:bookmarkEnd w:id="51"/>
      <w:bookmarkEnd w:id="52"/>
      <w:bookmarkEnd w:id="53"/>
      <w:bookmarkEnd w:id="54"/>
      <w:bookmarkEnd w:id="55"/>
    </w:p>
    <w:p>
      <w:pPr>
        <w:pStyle w:val="5"/>
        <w:spacing w:line="400" w:lineRule="exact"/>
        <w:ind w:firstLine="482" w:firstLineChars="200"/>
        <w:rPr>
          <w:rFonts w:ascii="仿宋" w:hAnsi="仿宋" w:eastAsia="仿宋"/>
          <w:bCs w:val="0"/>
          <w:sz w:val="24"/>
        </w:rPr>
      </w:pPr>
      <w:bookmarkStart w:id="56" w:name="_Toc217446043"/>
      <w:bookmarkStart w:id="57" w:name="_Toc183582215"/>
      <w:bookmarkStart w:id="58" w:name="_Toc183682352"/>
      <w:r>
        <w:rPr>
          <w:rFonts w:hint="eastAsia" w:ascii="仿宋" w:hAnsi="仿宋" w:eastAsia="仿宋"/>
          <w:bCs w:val="0"/>
          <w:sz w:val="24"/>
        </w:rPr>
        <w:t>9．投标文件的语言</w:t>
      </w:r>
      <w:bookmarkEnd w:id="56"/>
      <w:bookmarkEnd w:id="57"/>
      <w:bookmarkEnd w:id="58"/>
    </w:p>
    <w:p>
      <w:pPr>
        <w:tabs>
          <w:tab w:val="left" w:pos="1134"/>
        </w:tabs>
        <w:spacing w:line="360" w:lineRule="auto"/>
        <w:ind w:firstLine="480" w:firstLineChars="200"/>
        <w:jc w:val="left"/>
        <w:rPr>
          <w:rFonts w:ascii="仿宋" w:hAnsi="仿宋" w:eastAsia="仿宋"/>
          <w:sz w:val="24"/>
        </w:rPr>
      </w:pPr>
      <w:bookmarkStart w:id="59" w:name="_Toc183682353"/>
      <w:bookmarkStart w:id="60" w:name="_Toc183582216"/>
      <w:bookmarkStart w:id="61" w:name="_Toc217446044"/>
      <w:r>
        <w:rPr>
          <w:rFonts w:ascii="仿宋" w:hAnsi="仿宋" w:eastAsia="仿宋"/>
          <w:sz w:val="24"/>
        </w:rPr>
        <w:t xml:space="preserve">9.1 </w:t>
      </w:r>
      <w:r>
        <w:rPr>
          <w:rFonts w:hint="eastAsia" w:ascii="仿宋" w:hAnsi="仿宋" w:eastAsia="仿宋"/>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该资料视为无效材料。</w:t>
      </w:r>
    </w:p>
    <w:p>
      <w:pPr>
        <w:tabs>
          <w:tab w:val="left" w:pos="1134"/>
        </w:tabs>
        <w:spacing w:line="360" w:lineRule="auto"/>
        <w:ind w:firstLine="480" w:firstLineChars="200"/>
        <w:jc w:val="left"/>
        <w:rPr>
          <w:rFonts w:ascii="仿宋" w:hAnsi="仿宋" w:eastAsia="仿宋"/>
          <w:sz w:val="24"/>
        </w:rPr>
      </w:pPr>
      <w:r>
        <w:rPr>
          <w:rFonts w:ascii="仿宋" w:hAnsi="仿宋" w:eastAsia="仿宋"/>
          <w:sz w:val="24"/>
        </w:rPr>
        <w:t xml:space="preserve">9.2 </w:t>
      </w:r>
      <w:r>
        <w:rPr>
          <w:rFonts w:hint="eastAsia" w:ascii="仿宋" w:hAnsi="仿宋" w:eastAsia="仿宋"/>
          <w:sz w:val="24"/>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ascii="仿宋" w:hAnsi="仿宋" w:eastAsia="仿宋" w:cs="宋体"/>
          <w:sz w:val="24"/>
        </w:rPr>
        <w:t xml:space="preserve">9.3 </w:t>
      </w:r>
      <w:r>
        <w:rPr>
          <w:rFonts w:hint="eastAsia" w:ascii="仿宋" w:hAnsi="仿宋" w:eastAsia="仿宋" w:cs="宋体"/>
          <w:sz w:val="24"/>
        </w:rPr>
        <w:t>如因未翻译而造成的废标，由投标人承担。</w:t>
      </w:r>
    </w:p>
    <w:p>
      <w:pPr>
        <w:pStyle w:val="5"/>
        <w:spacing w:line="400" w:lineRule="exact"/>
        <w:ind w:firstLine="482" w:firstLineChars="200"/>
        <w:rPr>
          <w:rFonts w:ascii="仿宋" w:hAnsi="仿宋" w:eastAsia="仿宋"/>
          <w:sz w:val="24"/>
        </w:rPr>
      </w:pPr>
      <w:r>
        <w:rPr>
          <w:rFonts w:hint="eastAsia" w:ascii="仿宋" w:hAnsi="仿宋" w:eastAsia="仿宋"/>
          <w:sz w:val="24"/>
        </w:rPr>
        <w:t>10．计量单位</w:t>
      </w:r>
      <w:bookmarkEnd w:id="59"/>
      <w:bookmarkEnd w:id="60"/>
      <w:bookmarkEnd w:id="61"/>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sz w:val="24"/>
        </w:rPr>
      </w:pPr>
      <w:bookmarkStart w:id="62" w:name="_Toc217446045"/>
      <w:r>
        <w:rPr>
          <w:rFonts w:ascii="仿宋" w:hAnsi="仿宋" w:eastAsia="仿宋"/>
          <w:sz w:val="24"/>
        </w:rPr>
        <w:t xml:space="preserve">11. </w:t>
      </w:r>
      <w:r>
        <w:rPr>
          <w:rFonts w:hint="eastAsia" w:ascii="仿宋" w:hAnsi="仿宋" w:eastAsia="仿宋"/>
          <w:sz w:val="24"/>
        </w:rPr>
        <w:t>投标货币</w:t>
      </w:r>
      <w:bookmarkEnd w:id="62"/>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5"/>
        <w:spacing w:line="400" w:lineRule="exact"/>
        <w:ind w:firstLine="482" w:firstLineChars="200"/>
        <w:rPr>
          <w:rFonts w:ascii="仿宋" w:hAnsi="仿宋" w:eastAsia="仿宋"/>
          <w:sz w:val="24"/>
        </w:rPr>
      </w:pPr>
      <w:bookmarkStart w:id="63" w:name="_Toc217446046"/>
      <w:bookmarkStart w:id="64" w:name="_Toc217446047"/>
      <w:r>
        <w:rPr>
          <w:rFonts w:ascii="仿宋" w:hAnsi="仿宋" w:eastAsia="仿宋"/>
          <w:sz w:val="24"/>
        </w:rPr>
        <w:t xml:space="preserve">12. </w:t>
      </w:r>
      <w:r>
        <w:rPr>
          <w:rFonts w:hint="eastAsia" w:ascii="仿宋" w:hAnsi="仿宋" w:eastAsia="仿宋"/>
          <w:sz w:val="24"/>
        </w:rPr>
        <w:t>联合体投标</w:t>
      </w:r>
      <w:bookmarkEnd w:id="63"/>
      <w:r>
        <w:rPr>
          <w:rFonts w:hint="eastAsia" w:ascii="仿宋" w:hAnsi="仿宋" w:eastAsia="仿宋"/>
          <w:sz w:val="24"/>
        </w:rPr>
        <w:t>（本项目不允许联合体参与</w:t>
      </w:r>
      <w:r>
        <w:rPr>
          <w:rFonts w:ascii="仿宋" w:hAnsi="仿宋" w:eastAsia="仿宋"/>
          <w:sz w:val="24"/>
        </w:rPr>
        <w:t>）</w:t>
      </w:r>
    </w:p>
    <w:p>
      <w:pPr>
        <w:spacing w:line="400" w:lineRule="exact"/>
        <w:ind w:firstLine="470" w:firstLineChars="196"/>
        <w:rPr>
          <w:rFonts w:ascii="仿宋" w:hAnsi="仿宋" w:eastAsia="仿宋"/>
          <w:sz w:val="24"/>
        </w:rPr>
      </w:pPr>
      <w:r>
        <w:rPr>
          <w:rFonts w:hint="eastAsia" w:ascii="仿宋" w:hAnsi="仿宋" w:eastAsia="仿宋"/>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sz w:val="24"/>
        </w:rPr>
      </w:pPr>
      <w:bookmarkStart w:id="65" w:name="_Toc308164797"/>
      <w:r>
        <w:rPr>
          <w:rFonts w:ascii="仿宋" w:hAnsi="仿宋" w:eastAsia="仿宋"/>
          <w:sz w:val="24"/>
        </w:rPr>
        <w:t xml:space="preserve">13. </w:t>
      </w:r>
      <w:r>
        <w:rPr>
          <w:rFonts w:hint="eastAsia" w:ascii="仿宋" w:hAnsi="仿宋" w:eastAsia="仿宋"/>
          <w:sz w:val="24"/>
        </w:rPr>
        <w:t>知识产权</w:t>
      </w:r>
      <w:bookmarkEnd w:id="64"/>
      <w:bookmarkEnd w:id="65"/>
      <w:r>
        <w:rPr>
          <w:rFonts w:hint="eastAsia" w:ascii="仿宋" w:hAnsi="仿宋" w:eastAsia="仿宋"/>
          <w:sz w:val="24"/>
        </w:rPr>
        <w:t>（实质性要求）</w:t>
      </w:r>
    </w:p>
    <w:p>
      <w:pPr>
        <w:pStyle w:val="10"/>
        <w:spacing w:line="400" w:lineRule="exact"/>
        <w:ind w:firstLine="480" w:firstLineChars="200"/>
        <w:rPr>
          <w:rFonts w:ascii="仿宋" w:hAnsi="仿宋" w:eastAsia="仿宋"/>
          <w:sz w:val="24"/>
          <w:szCs w:val="24"/>
        </w:rPr>
      </w:pPr>
      <w:r>
        <w:rPr>
          <w:rFonts w:ascii="仿宋" w:hAnsi="仿宋" w:eastAsia="仿宋"/>
          <w:sz w:val="24"/>
          <w:szCs w:val="24"/>
        </w:rPr>
        <w:t xml:space="preserve">13.1 </w:t>
      </w:r>
      <w:r>
        <w:rPr>
          <w:rFonts w:hint="eastAsia" w:ascii="仿宋" w:hAnsi="仿宋" w:eastAsia="仿宋"/>
          <w:sz w:val="24"/>
          <w:szCs w:val="24"/>
        </w:rPr>
        <w:t>投标人应保证在本项目使用的任何产品和服务（包括部分使用）时，不会产生因第三方提出侵犯其专利权、商标权或其它知识产权而引起的法律和经济纠纷，如</w:t>
      </w:r>
      <w:r>
        <w:rPr>
          <w:rFonts w:hint="eastAsia" w:ascii="仿宋" w:hAnsi="仿宋" w:eastAsia="仿宋"/>
          <w:spacing w:val="-6"/>
          <w:sz w:val="24"/>
          <w:szCs w:val="24"/>
        </w:rPr>
        <w:t>因专利权、商标权或其它知识产权而引起法律和经济纠纷，由投标人承担所有相关责任。</w:t>
      </w:r>
    </w:p>
    <w:p>
      <w:pPr>
        <w:pStyle w:val="10"/>
        <w:spacing w:line="400" w:lineRule="exact"/>
        <w:ind w:firstLine="480" w:firstLineChars="200"/>
        <w:rPr>
          <w:rFonts w:ascii="仿宋" w:hAnsi="仿宋" w:eastAsia="仿宋"/>
          <w:sz w:val="24"/>
          <w:szCs w:val="24"/>
        </w:rPr>
      </w:pPr>
      <w:r>
        <w:rPr>
          <w:rFonts w:ascii="仿宋" w:hAnsi="仿宋" w:eastAsia="仿宋"/>
          <w:sz w:val="24"/>
          <w:szCs w:val="24"/>
        </w:rPr>
        <w:t xml:space="preserve">13.2 </w:t>
      </w:r>
      <w:r>
        <w:rPr>
          <w:rFonts w:hint="eastAsia" w:ascii="仿宋" w:hAnsi="仿宋" w:eastAsia="仿宋"/>
          <w:sz w:val="24"/>
          <w:szCs w:val="24"/>
        </w:rPr>
        <w:t>采购人享有本项目实施过程中产生的知识成果及知识产权。</w:t>
      </w:r>
    </w:p>
    <w:p>
      <w:pPr>
        <w:spacing w:line="400" w:lineRule="exact"/>
        <w:ind w:firstLine="480" w:firstLineChars="200"/>
        <w:rPr>
          <w:rFonts w:ascii="仿宋" w:hAnsi="仿宋" w:eastAsia="仿宋"/>
          <w:sz w:val="24"/>
        </w:rPr>
      </w:pPr>
      <w:r>
        <w:rPr>
          <w:rFonts w:ascii="仿宋" w:hAnsi="仿宋" w:eastAsia="仿宋"/>
          <w:sz w:val="24"/>
        </w:rPr>
        <w:t xml:space="preserve">13.3 </w:t>
      </w:r>
      <w:r>
        <w:rPr>
          <w:rFonts w:hint="eastAsia" w:ascii="仿宋" w:hAnsi="仿宋" w:eastAsia="仿宋"/>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sz w:val="24"/>
        </w:rPr>
      </w:pPr>
      <w:bookmarkStart w:id="66" w:name="_Toc308164798"/>
      <w:bookmarkStart w:id="67" w:name="_Toc183682354"/>
      <w:bookmarkStart w:id="68" w:name="_Toc217446048"/>
      <w:bookmarkStart w:id="69" w:name="_Toc183582217"/>
      <w:r>
        <w:rPr>
          <w:rFonts w:hint="eastAsia" w:ascii="仿宋" w:hAnsi="仿宋" w:eastAsia="仿宋"/>
          <w:sz w:val="24"/>
        </w:rPr>
        <w:t>14．投标文件的组成</w:t>
      </w:r>
      <w:bookmarkEnd w:id="66"/>
      <w:bookmarkEnd w:id="67"/>
      <w:bookmarkEnd w:id="68"/>
      <w:bookmarkEnd w:id="69"/>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严格按照招标文件要求提供以下四个方面的相关材料：</w:t>
      </w:r>
    </w:p>
    <w:p>
      <w:pPr>
        <w:pStyle w:val="45"/>
        <w:numPr>
          <w:ilvl w:val="0"/>
          <w:numId w:val="2"/>
        </w:numPr>
        <w:spacing w:line="400" w:lineRule="exact"/>
        <w:ind w:firstLineChars="0"/>
        <w:rPr>
          <w:rFonts w:ascii="仿宋" w:hAnsi="仿宋" w:eastAsia="仿宋"/>
          <w:bCs/>
          <w:sz w:val="24"/>
        </w:rPr>
      </w:pPr>
      <w:r>
        <w:rPr>
          <w:rFonts w:hint="eastAsia" w:ascii="仿宋" w:hAnsi="仿宋" w:eastAsia="仿宋"/>
          <w:b/>
          <w:sz w:val="24"/>
        </w:rPr>
        <w:t>报价部分。</w:t>
      </w:r>
    </w:p>
    <w:p>
      <w:pPr>
        <w:spacing w:line="400" w:lineRule="exact"/>
        <w:ind w:left="482"/>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left="482"/>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sz w:val="24"/>
        </w:rPr>
      </w:pPr>
      <w:r>
        <w:rPr>
          <w:rFonts w:hint="eastAsia" w:ascii="仿宋" w:hAnsi="仿宋" w:eastAsia="仿宋"/>
          <w:sz w:val="24"/>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（二）服务部分。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（1）服务方案、项目实施方案；</w:t>
      </w:r>
    </w:p>
    <w:p>
      <w:pPr>
        <w:spacing w:line="400" w:lineRule="exact"/>
        <w:ind w:firstLine="480" w:firstLineChars="200"/>
        <w:rPr>
          <w:rFonts w:ascii="仿宋" w:hAnsi="仿宋" w:eastAsia="仿宋"/>
          <w:sz w:val="24"/>
        </w:rPr>
      </w:pPr>
      <w:r>
        <w:rPr>
          <w:rFonts w:hint="eastAsia" w:ascii="仿宋" w:hAnsi="仿宋" w:eastAsia="仿宋"/>
          <w:sz w:val="24"/>
        </w:rPr>
        <w:t>（2）验收标准和验收方法；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（3）服务应答表；</w:t>
      </w:r>
    </w:p>
    <w:p>
      <w:pPr>
        <w:spacing w:line="400" w:lineRule="exact"/>
        <w:ind w:firstLine="480" w:firstLineChars="200"/>
        <w:rPr>
          <w:rFonts w:ascii="仿宋" w:hAnsi="仿宋" w:eastAsia="仿宋"/>
          <w:sz w:val="24"/>
        </w:rPr>
      </w:pPr>
      <w:r>
        <w:rPr>
          <w:rFonts w:hint="eastAsia" w:ascii="仿宋" w:hAnsi="仿宋" w:eastAsia="仿宋"/>
          <w:sz w:val="24"/>
        </w:rPr>
        <w:t>（4）投标人认为需要提供的文件和资料。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bCs/>
          <w:sz w:val="24"/>
        </w:rPr>
        <w:t>（四）其他部分。</w:t>
      </w:r>
      <w:r>
        <w:rPr>
          <w:rFonts w:hint="eastAsia" w:ascii="仿宋" w:hAnsi="仿宋" w:eastAsia="仿宋"/>
          <w:bCs/>
          <w:sz w:val="24"/>
        </w:rPr>
        <w:t>投标人按照招标文件要求作出的其他应答和承诺。</w:t>
      </w:r>
    </w:p>
    <w:p>
      <w:pPr>
        <w:pStyle w:val="5"/>
        <w:tabs>
          <w:tab w:val="left" w:pos="3480"/>
        </w:tabs>
        <w:spacing w:line="400" w:lineRule="exact"/>
        <w:ind w:firstLine="482" w:firstLineChars="200"/>
        <w:rPr>
          <w:rFonts w:ascii="仿宋" w:hAnsi="仿宋" w:eastAsia="仿宋"/>
          <w:sz w:val="24"/>
        </w:rPr>
      </w:pPr>
      <w:bookmarkStart w:id="70" w:name="_Toc308164799"/>
      <w:bookmarkStart w:id="71" w:name="_Toc217446049"/>
      <w:bookmarkStart w:id="72" w:name="_Toc183682355"/>
      <w:bookmarkStart w:id="73" w:name="_Toc183582218"/>
      <w:r>
        <w:rPr>
          <w:rFonts w:hint="eastAsia" w:ascii="仿宋" w:hAnsi="仿宋" w:eastAsia="仿宋"/>
          <w:sz w:val="24"/>
        </w:rPr>
        <w:t>15．投标文件格式</w:t>
      </w:r>
      <w:bookmarkEnd w:id="70"/>
      <w:bookmarkEnd w:id="71"/>
      <w:bookmarkEnd w:id="72"/>
      <w:bookmarkEnd w:id="73"/>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15.1 </w:t>
      </w:r>
      <w:r>
        <w:rPr>
          <w:rFonts w:hint="eastAsia" w:ascii="仿宋" w:hAnsi="仿宋" w:eastAsia="仿宋"/>
          <w:sz w:val="24"/>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对于没有格式要求的投标文件由投标人自行编写。</w:t>
      </w:r>
    </w:p>
    <w:p>
      <w:pPr>
        <w:pStyle w:val="5"/>
        <w:spacing w:line="400" w:lineRule="exact"/>
        <w:ind w:firstLine="482" w:firstLineChars="200"/>
        <w:rPr>
          <w:rFonts w:ascii="仿宋" w:hAnsi="仿宋" w:eastAsia="仿宋"/>
          <w:bCs w:val="0"/>
          <w:sz w:val="24"/>
        </w:rPr>
      </w:pPr>
      <w:bookmarkStart w:id="74" w:name="_Toc183582224"/>
      <w:bookmarkStart w:id="75" w:name="_Toc308164801"/>
      <w:bookmarkStart w:id="76" w:name="_Toc217446051"/>
      <w:bookmarkStart w:id="77" w:name="_Toc183682361"/>
      <w:r>
        <w:rPr>
          <w:rFonts w:hint="eastAsia" w:ascii="仿宋" w:hAnsi="仿宋" w:eastAsia="仿宋"/>
          <w:bCs w:val="0"/>
          <w:sz w:val="24"/>
        </w:rPr>
        <w:t>16．投标有效期</w:t>
      </w:r>
      <w:bookmarkEnd w:id="74"/>
      <w:bookmarkEnd w:id="75"/>
      <w:bookmarkEnd w:id="76"/>
      <w:bookmarkEnd w:id="77"/>
      <w:r>
        <w:rPr>
          <w:rFonts w:hint="eastAsia" w:ascii="仿宋" w:hAnsi="仿宋" w:eastAsia="仿宋"/>
          <w:sz w:val="24"/>
          <w:szCs w:val="24"/>
        </w:rPr>
        <w:t>（实质性要求）</w:t>
      </w:r>
    </w:p>
    <w:p>
      <w:pPr>
        <w:tabs>
          <w:tab w:val="left" w:pos="7665"/>
        </w:tabs>
        <w:spacing w:line="400" w:lineRule="exact"/>
        <w:ind w:left="13" w:leftChars="6"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本项目投标有效期为投标截止时间届满后</w:t>
      </w:r>
      <w:r>
        <w:rPr>
          <w:rFonts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ascii="仿宋" w:hAnsi="仿宋" w:eastAsia="仿宋"/>
          <w:sz w:val="24"/>
        </w:rPr>
        <w:t>1</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bookmarkStart w:id="78" w:name="_Toc183682362"/>
      <w:bookmarkStart w:id="79" w:name="_Toc183582225"/>
      <w:bookmarkStart w:id="80" w:name="_Toc308164802"/>
      <w:bookmarkStart w:id="81" w:name="_Toc217446052"/>
    </w:p>
    <w:p>
      <w:pPr>
        <w:pStyle w:val="5"/>
        <w:spacing w:line="400" w:lineRule="exact"/>
        <w:ind w:firstLine="482" w:firstLineChars="200"/>
        <w:rPr>
          <w:rFonts w:ascii="仿宋" w:hAnsi="仿宋" w:eastAsia="仿宋"/>
          <w:bCs w:val="0"/>
          <w:sz w:val="24"/>
        </w:rPr>
      </w:pPr>
      <w:r>
        <w:rPr>
          <w:rFonts w:hint="eastAsia" w:ascii="仿宋" w:hAnsi="仿宋" w:eastAsia="仿宋"/>
          <w:bCs w:val="0"/>
          <w:sz w:val="24"/>
        </w:rPr>
        <w:t>17．投标文件的</w:t>
      </w:r>
      <w:bookmarkEnd w:id="78"/>
      <w:bookmarkEnd w:id="79"/>
      <w:bookmarkEnd w:id="80"/>
      <w:bookmarkEnd w:id="81"/>
      <w:r>
        <w:rPr>
          <w:rFonts w:hint="eastAsia" w:ascii="仿宋" w:hAnsi="仿宋" w:eastAsia="仿宋"/>
          <w:bCs w:val="0"/>
          <w:sz w:val="24"/>
        </w:rPr>
        <w:t>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sz w:val="24"/>
          <w:szCs w:val="24"/>
        </w:rPr>
      </w:pPr>
      <w:bookmarkStart w:id="82" w:name="_Toc183682364"/>
      <w:bookmarkStart w:id="83" w:name="_Toc183582227"/>
      <w:bookmarkStart w:id="84" w:name="_Toc308164804"/>
      <w:bookmarkStart w:id="85" w:name="_Toc217446054"/>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82"/>
      <w:bookmarkEnd w:id="83"/>
      <w:r>
        <w:rPr>
          <w:rFonts w:hint="eastAsia" w:ascii="仿宋" w:hAnsi="仿宋" w:eastAsia="仿宋"/>
          <w:bCs w:val="0"/>
          <w:sz w:val="24"/>
          <w:szCs w:val="24"/>
        </w:rPr>
        <w:t>递交</w:t>
      </w:r>
      <w:bookmarkEnd w:id="84"/>
      <w:bookmarkEnd w:id="85"/>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bookmarkStart w:id="86" w:name="_Toc183682365"/>
      <w:bookmarkStart w:id="87" w:name="_Toc183582228"/>
      <w:bookmarkStart w:id="88" w:name="_Toc217446055"/>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19．投标文件的补充、修改或撤</w:t>
      </w:r>
      <w:bookmarkEnd w:id="86"/>
      <w:bookmarkEnd w:id="87"/>
      <w:r>
        <w:rPr>
          <w:rFonts w:hint="eastAsia" w:ascii="仿宋" w:hAnsi="仿宋" w:eastAsia="仿宋"/>
          <w:bCs w:val="0"/>
          <w:sz w:val="24"/>
          <w:szCs w:val="24"/>
        </w:rPr>
        <w:t>回</w:t>
      </w:r>
      <w:bookmarkEnd w:id="88"/>
      <w:r>
        <w:rPr>
          <w:rFonts w:hint="eastAsia" w:ascii="仿宋" w:hAnsi="仿宋" w:eastAsia="仿宋"/>
          <w:bCs w:val="0"/>
          <w:sz w:val="24"/>
          <w:szCs w:val="24"/>
        </w:rPr>
        <w:t>。</w:t>
      </w:r>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80"/>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w:t>
      </w:r>
      <w:r>
        <w:rPr>
          <w:rFonts w:hint="eastAsia" w:ascii="仿宋" w:hAnsi="仿宋" w:eastAsia="仿宋"/>
          <w:sz w:val="24"/>
        </w:rPr>
        <w:t xml:space="preserve">. </w:t>
      </w:r>
      <w:r>
        <w:rPr>
          <w:rFonts w:hint="eastAsia" w:ascii="仿宋" w:hAnsi="仿宋" w:eastAsia="仿宋"/>
          <w:b/>
          <w:bCs/>
          <w:sz w:val="24"/>
        </w:rPr>
        <w:t>投标文件的解密</w:t>
      </w:r>
    </w:p>
    <w:p>
      <w:pPr>
        <w:spacing w:line="400" w:lineRule="exact"/>
        <w:ind w:firstLine="470" w:firstLineChars="196"/>
        <w:rPr>
          <w:rFonts w:ascii="仿宋" w:hAnsi="仿宋" w:eastAsia="仿宋"/>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pStyle w:val="4"/>
        <w:spacing w:line="400" w:lineRule="exact"/>
        <w:jc w:val="center"/>
        <w:rPr>
          <w:rFonts w:ascii="仿宋" w:hAnsi="仿宋" w:eastAsia="仿宋"/>
        </w:rPr>
      </w:pPr>
      <w:bookmarkStart w:id="89" w:name="_Toc183682368"/>
      <w:bookmarkStart w:id="90" w:name="_Toc183582231"/>
      <w:bookmarkStart w:id="91" w:name="_Toc308164805"/>
      <w:bookmarkStart w:id="92" w:name="_Toc77400782"/>
      <w:bookmarkStart w:id="93" w:name="_Toc89075878"/>
      <w:bookmarkStart w:id="94" w:name="_Toc217446056"/>
      <w:r>
        <w:rPr>
          <w:rFonts w:hint="eastAsia" w:ascii="仿宋" w:hAnsi="仿宋" w:eastAsia="仿宋"/>
        </w:rPr>
        <w:t>五、开标和中标</w:t>
      </w:r>
      <w:bookmarkEnd w:id="89"/>
      <w:bookmarkEnd w:id="90"/>
      <w:bookmarkEnd w:id="91"/>
      <w:bookmarkEnd w:id="92"/>
      <w:bookmarkEnd w:id="93"/>
      <w:bookmarkEnd w:id="94"/>
    </w:p>
    <w:p>
      <w:pPr>
        <w:pStyle w:val="5"/>
        <w:spacing w:line="400" w:lineRule="exact"/>
        <w:ind w:firstLine="482" w:firstLineChars="200"/>
        <w:rPr>
          <w:rFonts w:ascii="仿宋" w:hAnsi="仿宋" w:eastAsia="仿宋"/>
          <w:bCs w:val="0"/>
          <w:sz w:val="24"/>
        </w:rPr>
      </w:pPr>
      <w:bookmarkStart w:id="95" w:name="_Toc308164806"/>
      <w:bookmarkStart w:id="96" w:name="_Toc183582232"/>
      <w:bookmarkStart w:id="97" w:name="_Toc183682369"/>
      <w:bookmarkStart w:id="98" w:name="_Toc217446057"/>
      <w:r>
        <w:rPr>
          <w:rFonts w:hint="eastAsia" w:ascii="仿宋" w:hAnsi="仿宋" w:eastAsia="仿宋"/>
          <w:bCs w:val="0"/>
          <w:sz w:val="24"/>
        </w:rPr>
        <w:t>21</w:t>
      </w:r>
      <w:bookmarkEnd w:id="95"/>
      <w:bookmarkEnd w:id="96"/>
      <w:bookmarkEnd w:id="97"/>
      <w:bookmarkEnd w:id="98"/>
      <w:r>
        <w:rPr>
          <w:rFonts w:hint="eastAsia" w:ascii="仿宋" w:hAnsi="仿宋" w:eastAsia="仿宋"/>
          <w:sz w:val="24"/>
          <w:szCs w:val="24"/>
        </w:rPr>
        <w:t xml:space="preserve">. </w:t>
      </w:r>
      <w:r>
        <w:rPr>
          <w:rFonts w:hint="eastAsia" w:ascii="仿宋" w:hAnsi="仿宋" w:eastAsia="仿宋"/>
          <w:bCs w:val="0"/>
          <w:sz w:val="24"/>
        </w:rPr>
        <w:t>开标及开标程序</w:t>
      </w:r>
    </w:p>
    <w:p>
      <w:pPr>
        <w:ind w:firstLine="480" w:firstLineChars="200"/>
        <w:rPr>
          <w:rFonts w:ascii="仿宋" w:hAnsi="仿宋"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w:t>
      </w:r>
      <w:r>
        <w:rPr>
          <w:rFonts w:hint="eastAsia" w:ascii="仿宋" w:hAnsi="仿宋" w:eastAsia="仿宋" w:cs="仿宋"/>
          <w:bCs/>
          <w:sz w:val="24"/>
          <w:lang w:val="zh-CN"/>
        </w:rPr>
        <w:t>（</w:t>
      </w:r>
      <w:r>
        <w:rPr>
          <w:rFonts w:hint="eastAsia" w:ascii="仿宋" w:hAnsi="仿宋" w:eastAsia="仿宋"/>
          <w:sz w:val="24"/>
        </w:rPr>
        <w:t>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ascii="仿宋" w:hAnsi="仿宋"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spacing w:line="240" w:lineRule="auto"/>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p>
      <w:pPr>
        <w:pStyle w:val="5"/>
        <w:spacing w:line="400" w:lineRule="exact"/>
        <w:ind w:firstLine="482" w:firstLineChars="200"/>
        <w:rPr>
          <w:rFonts w:ascii="仿宋" w:hAnsi="仿宋" w:eastAsia="仿宋"/>
          <w:sz w:val="24"/>
        </w:rPr>
      </w:pPr>
      <w:bookmarkStart w:id="99" w:name="_Toc183682375"/>
      <w:bookmarkStart w:id="100" w:name="_Toc183582238"/>
      <w:bookmarkStart w:id="101" w:name="_Toc308164809"/>
      <w:bookmarkStart w:id="102"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5"/>
        <w:spacing w:line="400" w:lineRule="exact"/>
        <w:ind w:firstLine="482" w:firstLineChars="200"/>
        <w:rPr>
          <w:rFonts w:ascii="仿宋" w:hAnsi="仿宋" w:eastAsia="仿宋"/>
          <w:sz w:val="24"/>
        </w:rPr>
      </w:pPr>
      <w:r>
        <w:rPr>
          <w:rFonts w:hint="eastAsia" w:ascii="仿宋" w:hAnsi="仿宋" w:eastAsia="仿宋"/>
          <w:sz w:val="24"/>
        </w:rPr>
        <w:t>23</w:t>
      </w:r>
      <w:r>
        <w:rPr>
          <w:rFonts w:hint="eastAsia" w:ascii="仿宋" w:hAnsi="仿宋" w:eastAsia="仿宋"/>
          <w:sz w:val="24"/>
          <w:szCs w:val="24"/>
        </w:rPr>
        <w:t xml:space="preserve">. </w:t>
      </w:r>
      <w:r>
        <w:rPr>
          <w:rFonts w:hint="eastAsia" w:ascii="仿宋" w:hAnsi="仿宋" w:eastAsia="仿宋"/>
          <w:sz w:val="24"/>
        </w:rPr>
        <w:t>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w:t>
      </w:r>
      <w:r>
        <w:rPr>
          <w:rFonts w:hint="eastAsia" w:ascii="仿宋" w:hAnsi="仿宋" w:eastAsia="仿宋"/>
          <w:sz w:val="24"/>
          <w:szCs w:val="24"/>
        </w:rPr>
        <w:t xml:space="preserve">. </w:t>
      </w:r>
      <w:r>
        <w:rPr>
          <w:rFonts w:hint="eastAsia" w:ascii="仿宋" w:hAnsi="仿宋" w:eastAsia="仿宋"/>
          <w:bCs w:val="0"/>
          <w:sz w:val="24"/>
          <w:szCs w:val="24"/>
        </w:rPr>
        <w:t>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w:t>
      </w:r>
      <w:r>
        <w:rPr>
          <w:rFonts w:hint="eastAsia" w:ascii="仿宋" w:hAnsi="仿宋" w:eastAsia="仿宋"/>
          <w:sz w:val="24"/>
          <w:szCs w:val="24"/>
        </w:rPr>
        <w:t xml:space="preserve">. </w:t>
      </w:r>
      <w:r>
        <w:rPr>
          <w:rFonts w:hint="eastAsia" w:ascii="仿宋" w:hAnsi="仿宋" w:eastAsia="仿宋"/>
          <w:bCs w:val="0"/>
          <w:sz w:val="24"/>
          <w:szCs w:val="24"/>
        </w:rPr>
        <w:t>中标通知书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r>
        <w:rPr>
          <w:rFonts w:hint="eastAsia" w:ascii="仿宋" w:hAnsi="仿宋" w:eastAsia="仿宋"/>
          <w:sz w:val="24"/>
          <w:lang w:val="zh-CN"/>
        </w:rPr>
        <w:t>。</w:t>
      </w:r>
      <w:bookmarkEnd w:id="99"/>
      <w:bookmarkEnd w:id="100"/>
      <w:bookmarkEnd w:id="101"/>
      <w:bookmarkEnd w:id="102"/>
      <w:bookmarkStart w:id="103" w:name="_Toc217446083"/>
    </w:p>
    <w:p>
      <w:pPr>
        <w:pStyle w:val="4"/>
        <w:spacing w:line="400" w:lineRule="exact"/>
        <w:jc w:val="center"/>
        <w:rPr>
          <w:rFonts w:ascii="仿宋" w:hAnsi="仿宋" w:eastAsia="仿宋"/>
          <w:szCs w:val="28"/>
        </w:rPr>
      </w:pPr>
      <w:bookmarkStart w:id="104" w:name="_Toc308164810"/>
      <w:bookmarkStart w:id="105" w:name="_Toc217446064"/>
      <w:bookmarkStart w:id="106" w:name="_Toc183682377"/>
      <w:bookmarkStart w:id="107" w:name="_Toc183582240"/>
      <w:r>
        <w:rPr>
          <w:rFonts w:hint="eastAsia" w:ascii="仿宋" w:hAnsi="仿宋" w:eastAsia="仿宋"/>
          <w:szCs w:val="28"/>
        </w:rPr>
        <w:t>六、签订及履行合同和验收</w:t>
      </w:r>
      <w:bookmarkEnd w:id="104"/>
      <w:bookmarkEnd w:id="105"/>
    </w:p>
    <w:p>
      <w:pPr>
        <w:pStyle w:val="5"/>
        <w:spacing w:line="400" w:lineRule="exact"/>
        <w:ind w:firstLine="482" w:firstLineChars="200"/>
        <w:rPr>
          <w:rFonts w:ascii="仿宋" w:hAnsi="仿宋" w:eastAsia="仿宋"/>
          <w:b w:val="0"/>
          <w:sz w:val="24"/>
          <w:szCs w:val="24"/>
        </w:rPr>
      </w:pPr>
      <w:bookmarkStart w:id="108" w:name="_Toc308164811"/>
      <w:bookmarkStart w:id="109" w:name="_Toc217446065"/>
      <w:r>
        <w:rPr>
          <w:rFonts w:hint="eastAsia" w:ascii="仿宋" w:hAnsi="仿宋" w:eastAsia="仿宋"/>
          <w:sz w:val="24"/>
        </w:rPr>
        <w:t>26</w:t>
      </w:r>
      <w:r>
        <w:rPr>
          <w:rFonts w:hint="eastAsia" w:ascii="仿宋" w:hAnsi="仿宋" w:eastAsia="仿宋"/>
          <w:sz w:val="24"/>
          <w:szCs w:val="24"/>
        </w:rPr>
        <w:t>. 签订合同</w:t>
      </w:r>
      <w:bookmarkEnd w:id="108"/>
      <w:bookmarkEnd w:id="109"/>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6</w:t>
      </w:r>
      <w:r>
        <w:rPr>
          <w:rFonts w:ascii="仿宋" w:hAnsi="仿宋" w:eastAsia="仿宋"/>
          <w:sz w:val="24"/>
        </w:rPr>
        <w:t xml:space="preserve">.1 </w:t>
      </w:r>
      <w:r>
        <w:rPr>
          <w:rFonts w:hint="eastAsia" w:ascii="仿宋" w:hAnsi="仿宋" w:eastAsia="仿宋"/>
          <w:sz w:val="24"/>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ascii="仿宋" w:hAnsi="仿宋" w:eastAsia="仿宋"/>
          <w:sz w:val="24"/>
        </w:rPr>
        <w:t>2</w:t>
      </w:r>
      <w:r>
        <w:rPr>
          <w:rFonts w:hint="eastAsia" w:ascii="仿宋" w:hAnsi="仿宋" w:eastAsia="仿宋"/>
          <w:sz w:val="24"/>
        </w:rPr>
        <w:t>6</w:t>
      </w:r>
      <w:r>
        <w:rPr>
          <w:rFonts w:ascii="仿宋" w:hAnsi="仿宋" w:eastAsia="仿宋"/>
          <w:sz w:val="24"/>
        </w:rPr>
        <w:t xml:space="preserve">.2 </w:t>
      </w:r>
      <w:r>
        <w:rPr>
          <w:rFonts w:hint="eastAsia" w:ascii="仿宋" w:hAnsi="仿宋" w:eastAsia="仿宋"/>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ascii="仿宋" w:hAnsi="仿宋" w:eastAsia="仿宋"/>
          <w:sz w:val="24"/>
        </w:rPr>
        <w:t>2</w:t>
      </w:r>
      <w:r>
        <w:rPr>
          <w:rFonts w:hint="eastAsia" w:ascii="仿宋" w:hAnsi="仿宋" w:eastAsia="仿宋"/>
          <w:sz w:val="24"/>
        </w:rPr>
        <w:t>6</w:t>
      </w:r>
      <w:r>
        <w:rPr>
          <w:rFonts w:ascii="仿宋" w:hAnsi="仿宋" w:eastAsia="仿宋"/>
          <w:sz w:val="24"/>
        </w:rPr>
        <w:t xml:space="preserve">.3 </w:t>
      </w:r>
      <w:r>
        <w:rPr>
          <w:rFonts w:hint="eastAsia" w:ascii="仿宋" w:hAnsi="仿宋" w:eastAsia="仿宋"/>
          <w:sz w:val="24"/>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ascii="仿宋" w:hAnsi="仿宋" w:eastAsia="仿宋"/>
          <w:sz w:val="24"/>
        </w:rPr>
        <w:t>2</w:t>
      </w:r>
      <w:r>
        <w:rPr>
          <w:rFonts w:hint="eastAsia" w:ascii="仿宋" w:hAnsi="仿宋" w:eastAsia="仿宋"/>
          <w:sz w:val="24"/>
        </w:rPr>
        <w:t>6</w:t>
      </w:r>
      <w:r>
        <w:rPr>
          <w:rFonts w:ascii="仿宋" w:hAnsi="仿宋" w:eastAsia="仿宋"/>
          <w:sz w:val="24"/>
        </w:rPr>
        <w:t xml:space="preserve">.4 </w:t>
      </w:r>
      <w:r>
        <w:rPr>
          <w:rFonts w:hint="eastAsia" w:ascii="仿宋" w:hAnsi="仿宋" w:eastAsia="仿宋"/>
          <w:sz w:val="24"/>
        </w:rPr>
        <w:t>中标人在合同签订之后三个工作日内，将签订的合同（一式一份）发送至我司指定邮箱（postmaster@chengyucheng.onaliyun.com）。</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 合同分包（实质性要求）</w:t>
      </w:r>
    </w:p>
    <w:p>
      <w:pPr>
        <w:spacing w:line="400" w:lineRule="exact"/>
        <w:ind w:firstLine="420" w:firstLineChars="175"/>
        <w:rPr>
          <w:rFonts w:ascii="仿宋" w:hAnsi="仿宋" w:eastAsia="仿宋"/>
          <w:sz w:val="24"/>
        </w:rPr>
      </w:pPr>
      <w:r>
        <w:rPr>
          <w:rFonts w:hint="eastAsia" w:ascii="仿宋" w:hAnsi="仿宋" w:eastAsia="仿宋"/>
          <w:sz w:val="24"/>
        </w:rPr>
        <w:t>27.1本项目合同接受分包与否，以“投标人须知附表”勾选项为准。</w:t>
      </w:r>
    </w:p>
    <w:p>
      <w:pPr>
        <w:spacing w:line="400" w:lineRule="exact"/>
        <w:ind w:firstLine="420" w:firstLineChars="175"/>
        <w:rPr>
          <w:rFonts w:ascii="仿宋" w:hAnsi="仿宋" w:eastAsia="仿宋"/>
          <w:sz w:val="24"/>
        </w:rPr>
      </w:pPr>
      <w:r>
        <w:rPr>
          <w:rFonts w:hint="eastAsia" w:ascii="仿宋" w:hAnsi="仿宋" w:eastAsia="仿宋"/>
          <w:sz w:val="24"/>
        </w:rPr>
        <w:t>27.2 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28</w:t>
      </w:r>
      <w:r>
        <w:rPr>
          <w:rFonts w:hint="eastAsia" w:ascii="仿宋" w:hAnsi="仿宋" w:eastAsia="仿宋"/>
          <w:sz w:val="24"/>
          <w:szCs w:val="24"/>
        </w:rPr>
        <w:t xml:space="preserve">. </w:t>
      </w:r>
      <w:r>
        <w:rPr>
          <w:rFonts w:hint="eastAsia" w:ascii="仿宋" w:hAnsi="仿宋" w:eastAsia="仿宋"/>
          <w:bCs w:val="0"/>
          <w:sz w:val="24"/>
          <w:szCs w:val="24"/>
        </w:rPr>
        <w:t>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5"/>
        <w:spacing w:line="400" w:lineRule="exact"/>
        <w:ind w:firstLine="482" w:firstLineChars="200"/>
        <w:rPr>
          <w:rFonts w:ascii="仿宋" w:hAnsi="仿宋" w:eastAsia="仿宋"/>
          <w:bCs w:val="0"/>
          <w:sz w:val="24"/>
          <w:szCs w:val="24"/>
        </w:rPr>
      </w:pPr>
      <w:bookmarkStart w:id="110" w:name="_Toc217446066"/>
      <w:r>
        <w:rPr>
          <w:rFonts w:hint="eastAsia" w:ascii="仿宋" w:hAnsi="仿宋" w:eastAsia="仿宋"/>
          <w:bCs w:val="0"/>
          <w:sz w:val="24"/>
          <w:szCs w:val="24"/>
        </w:rPr>
        <w:t>29.</w:t>
      </w:r>
      <w:bookmarkEnd w:id="110"/>
      <w:r>
        <w:rPr>
          <w:rFonts w:hint="eastAsia" w:ascii="仿宋" w:hAnsi="仿宋" w:eastAsia="仿宋"/>
          <w:bCs w:val="0"/>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sz w:val="24"/>
          <w:szCs w:val="24"/>
        </w:rPr>
      </w:pPr>
      <w:bookmarkStart w:id="111" w:name="_Toc217446068"/>
      <w:bookmarkStart w:id="112" w:name="_Toc308164812"/>
      <w:r>
        <w:rPr>
          <w:rFonts w:hint="eastAsia" w:ascii="仿宋" w:hAnsi="仿宋" w:eastAsia="仿宋"/>
          <w:sz w:val="24"/>
          <w:szCs w:val="24"/>
        </w:rPr>
        <w:t>30</w:t>
      </w:r>
      <w:r>
        <w:rPr>
          <w:rFonts w:ascii="仿宋" w:hAnsi="仿宋" w:eastAsia="仿宋"/>
          <w:b w:val="0"/>
          <w:sz w:val="24"/>
          <w:szCs w:val="24"/>
        </w:rPr>
        <w:t xml:space="preserve">. </w:t>
      </w:r>
      <w:r>
        <w:rPr>
          <w:rFonts w:hint="eastAsia" w:ascii="仿宋" w:hAnsi="仿宋" w:eastAsia="仿宋"/>
          <w:sz w:val="24"/>
          <w:szCs w:val="24"/>
        </w:rPr>
        <w:t>履约保证金</w:t>
      </w:r>
      <w:bookmarkEnd w:id="111"/>
      <w:bookmarkEnd w:id="112"/>
    </w:p>
    <w:p>
      <w:pPr>
        <w:spacing w:line="400" w:lineRule="exact"/>
        <w:ind w:firstLine="480" w:firstLineChars="200"/>
        <w:rPr>
          <w:rFonts w:ascii="仿宋" w:hAnsi="仿宋" w:eastAsia="仿宋"/>
          <w:sz w:val="24"/>
        </w:rPr>
      </w:pPr>
      <w:r>
        <w:rPr>
          <w:rFonts w:hint="eastAsia" w:ascii="仿宋" w:hAnsi="仿宋" w:eastAsia="仿宋"/>
          <w:sz w:val="24"/>
        </w:rPr>
        <w:t>本项目不收取。</w:t>
      </w:r>
    </w:p>
    <w:p>
      <w:pPr>
        <w:pStyle w:val="5"/>
        <w:spacing w:line="400" w:lineRule="exact"/>
        <w:ind w:firstLine="482" w:firstLineChars="200"/>
        <w:rPr>
          <w:rFonts w:ascii="仿宋" w:hAnsi="仿宋" w:eastAsia="仿宋"/>
          <w:sz w:val="24"/>
          <w:szCs w:val="24"/>
        </w:rPr>
      </w:pPr>
      <w:bookmarkStart w:id="113" w:name="_Toc217446069"/>
      <w:bookmarkStart w:id="114" w:name="_Toc308164813"/>
      <w:r>
        <w:rPr>
          <w:rFonts w:hint="eastAsia" w:ascii="仿宋" w:hAnsi="仿宋" w:eastAsia="仿宋"/>
          <w:sz w:val="24"/>
          <w:szCs w:val="24"/>
        </w:rPr>
        <w:t>31. 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34. 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采购人应当将政府采购合同副本自签订之日起七个工作日内报同级财政部门备案。</w:t>
      </w:r>
    </w:p>
    <w:p>
      <w:pPr>
        <w:pStyle w:val="5"/>
        <w:spacing w:line="400" w:lineRule="exact"/>
        <w:ind w:firstLine="482" w:firstLineChars="200"/>
        <w:rPr>
          <w:rFonts w:ascii="仿宋" w:hAnsi="仿宋" w:eastAsia="仿宋"/>
          <w:b w:val="0"/>
          <w:sz w:val="24"/>
          <w:szCs w:val="24"/>
        </w:rPr>
      </w:pPr>
      <w:r>
        <w:rPr>
          <w:rFonts w:ascii="仿宋" w:hAnsi="仿宋" w:eastAsia="仿宋"/>
          <w:sz w:val="24"/>
          <w:szCs w:val="24"/>
        </w:rPr>
        <w:t>3</w:t>
      </w:r>
      <w:r>
        <w:rPr>
          <w:rFonts w:hint="eastAsia" w:ascii="仿宋" w:hAnsi="仿宋" w:eastAsia="仿宋"/>
          <w:sz w:val="24"/>
          <w:szCs w:val="24"/>
        </w:rPr>
        <w:t>3</w:t>
      </w:r>
      <w:r>
        <w:rPr>
          <w:rFonts w:ascii="仿宋" w:hAnsi="仿宋" w:eastAsia="仿宋"/>
          <w:sz w:val="24"/>
          <w:szCs w:val="24"/>
        </w:rPr>
        <w:t xml:space="preserve">. </w:t>
      </w:r>
      <w:r>
        <w:rPr>
          <w:rFonts w:hint="eastAsia" w:ascii="仿宋" w:hAnsi="仿宋" w:eastAsia="仿宋"/>
          <w:sz w:val="24"/>
          <w:szCs w:val="24"/>
        </w:rPr>
        <w:t>履行合同</w:t>
      </w:r>
      <w:bookmarkEnd w:id="113"/>
      <w:bookmarkEnd w:id="114"/>
    </w:p>
    <w:p>
      <w:pPr>
        <w:spacing w:line="40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3</w:t>
      </w:r>
      <w:r>
        <w:rPr>
          <w:rFonts w:ascii="仿宋" w:hAnsi="仿宋" w:eastAsia="仿宋"/>
          <w:sz w:val="24"/>
        </w:rPr>
        <w:t xml:space="preserve">.1 </w:t>
      </w:r>
      <w:r>
        <w:rPr>
          <w:rFonts w:hint="eastAsia" w:ascii="仿宋" w:hAnsi="仿宋" w:eastAsia="仿宋"/>
          <w:sz w:val="24"/>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3</w:t>
      </w:r>
      <w:r>
        <w:rPr>
          <w:rFonts w:ascii="仿宋" w:hAnsi="仿宋" w:eastAsia="仿宋"/>
          <w:sz w:val="24"/>
        </w:rPr>
        <w:t xml:space="preserve">.2 </w:t>
      </w:r>
      <w:r>
        <w:rPr>
          <w:rFonts w:hint="eastAsia" w:ascii="仿宋" w:hAnsi="仿宋" w:eastAsia="仿宋"/>
          <w:sz w:val="24"/>
        </w:rPr>
        <w:t>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sz w:val="24"/>
          <w:szCs w:val="24"/>
        </w:rPr>
      </w:pPr>
      <w:bookmarkStart w:id="115" w:name="_Toc308164814"/>
      <w:bookmarkStart w:id="116" w:name="_Toc217446070"/>
      <w:r>
        <w:rPr>
          <w:rFonts w:ascii="仿宋" w:hAnsi="仿宋" w:eastAsia="仿宋"/>
          <w:sz w:val="24"/>
          <w:szCs w:val="24"/>
        </w:rPr>
        <w:t>3</w:t>
      </w:r>
      <w:r>
        <w:rPr>
          <w:rFonts w:hint="eastAsia" w:ascii="仿宋" w:hAnsi="仿宋" w:eastAsia="仿宋"/>
          <w:sz w:val="24"/>
          <w:szCs w:val="24"/>
        </w:rPr>
        <w:t>4</w:t>
      </w:r>
      <w:r>
        <w:rPr>
          <w:rFonts w:ascii="仿宋" w:hAnsi="仿宋" w:eastAsia="仿宋"/>
          <w:sz w:val="24"/>
          <w:szCs w:val="24"/>
        </w:rPr>
        <w:t xml:space="preserve">. </w:t>
      </w:r>
      <w:r>
        <w:rPr>
          <w:rFonts w:hint="eastAsia" w:ascii="仿宋" w:hAnsi="仿宋" w:eastAsia="仿宋"/>
          <w:sz w:val="24"/>
          <w:szCs w:val="24"/>
        </w:rPr>
        <w:t>验收</w:t>
      </w:r>
      <w:bookmarkEnd w:id="115"/>
      <w:bookmarkEnd w:id="116"/>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4</w:t>
      </w:r>
      <w:r>
        <w:rPr>
          <w:rFonts w:ascii="仿宋" w:hAnsi="仿宋" w:eastAsia="仿宋"/>
          <w:sz w:val="24"/>
        </w:rPr>
        <w:t xml:space="preserve">.2 </w:t>
      </w:r>
      <w:r>
        <w:rPr>
          <w:rFonts w:hint="eastAsia" w:ascii="仿宋" w:hAnsi="仿宋" w:eastAsia="仿宋"/>
          <w:sz w:val="24"/>
        </w:rPr>
        <w:t>验收结果合格的，中标人凭验收报告办理相关手续；验收结果不合格的，将不予支付采购资金，还可能会报告本项目同级财政部门按照政府采购法律法规有关规定给予行政处罚。</w:t>
      </w:r>
      <w:bookmarkStart w:id="117" w:name="_Toc217446071"/>
    </w:p>
    <w:p>
      <w:pPr>
        <w:pStyle w:val="5"/>
        <w:spacing w:line="400" w:lineRule="exact"/>
        <w:ind w:firstLine="482" w:firstLineChars="200"/>
        <w:rPr>
          <w:rFonts w:ascii="仿宋" w:hAnsi="仿宋" w:eastAsia="仿宋"/>
          <w:sz w:val="24"/>
          <w:szCs w:val="24"/>
        </w:rPr>
      </w:pPr>
      <w:bookmarkStart w:id="118" w:name="_Toc308164818"/>
      <w:bookmarkStart w:id="119" w:name="_Toc217446077"/>
      <w:r>
        <w:rPr>
          <w:rFonts w:hint="eastAsia" w:ascii="仿宋" w:hAnsi="仿宋" w:eastAsia="仿宋"/>
          <w:sz w:val="24"/>
          <w:szCs w:val="24"/>
        </w:rPr>
        <w:t>35. 资金支付</w:t>
      </w:r>
      <w:bookmarkEnd w:id="118"/>
      <w:bookmarkEnd w:id="119"/>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06"/>
    <w:bookmarkEnd w:id="107"/>
    <w:bookmarkEnd w:id="117"/>
    <w:p>
      <w:pPr>
        <w:pStyle w:val="4"/>
        <w:spacing w:line="400" w:lineRule="exact"/>
        <w:jc w:val="center"/>
        <w:rPr>
          <w:rFonts w:ascii="仿宋" w:hAnsi="仿宋" w:eastAsia="仿宋"/>
          <w:szCs w:val="28"/>
        </w:rPr>
      </w:pPr>
      <w:bookmarkStart w:id="120" w:name="_Toc217446074"/>
      <w:bookmarkStart w:id="121" w:name="_Toc308164815"/>
      <w:bookmarkStart w:id="122" w:name="_Toc183682380"/>
      <w:bookmarkStart w:id="123" w:name="_Toc183582243"/>
      <w:r>
        <w:rPr>
          <w:rFonts w:hint="eastAsia" w:ascii="仿宋" w:hAnsi="仿宋" w:eastAsia="仿宋"/>
          <w:szCs w:val="28"/>
        </w:rPr>
        <w:t>七、投标纪律要求</w:t>
      </w:r>
      <w:bookmarkEnd w:id="120"/>
      <w:bookmarkEnd w:id="121"/>
    </w:p>
    <w:p>
      <w:pPr>
        <w:pStyle w:val="5"/>
        <w:spacing w:line="400" w:lineRule="exact"/>
        <w:ind w:firstLine="482" w:firstLineChars="200"/>
        <w:rPr>
          <w:rFonts w:ascii="仿宋" w:hAnsi="仿宋" w:eastAsia="仿宋"/>
          <w:bCs w:val="0"/>
          <w:sz w:val="24"/>
          <w:szCs w:val="24"/>
        </w:rPr>
      </w:pPr>
      <w:bookmarkStart w:id="124" w:name="_Toc217446075"/>
      <w:bookmarkStart w:id="125" w:name="_Toc308164816"/>
      <w:r>
        <w:rPr>
          <w:rFonts w:ascii="仿宋" w:hAnsi="仿宋" w:eastAsia="仿宋"/>
          <w:sz w:val="24"/>
        </w:rPr>
        <w:t>3</w:t>
      </w:r>
      <w:r>
        <w:rPr>
          <w:rFonts w:hint="eastAsia" w:ascii="仿宋" w:hAnsi="仿宋" w:eastAsia="仿宋"/>
          <w:sz w:val="24"/>
        </w:rPr>
        <w:t>6</w:t>
      </w:r>
      <w:r>
        <w:rPr>
          <w:rFonts w:ascii="仿宋" w:hAnsi="仿宋" w:eastAsia="仿宋"/>
          <w:sz w:val="24"/>
        </w:rPr>
        <w:t xml:space="preserve">. </w:t>
      </w:r>
      <w:r>
        <w:rPr>
          <w:rFonts w:hint="eastAsia" w:ascii="仿宋" w:hAnsi="仿宋" w:eastAsia="仿宋"/>
          <w:bCs w:val="0"/>
          <w:sz w:val="24"/>
          <w:szCs w:val="24"/>
        </w:rPr>
        <w:t>投标人</w:t>
      </w:r>
      <w:bookmarkEnd w:id="124"/>
      <w:bookmarkEnd w:id="125"/>
      <w:r>
        <w:rPr>
          <w:rFonts w:hint="eastAsia" w:ascii="仿宋" w:hAnsi="仿宋" w:eastAsia="仿宋"/>
          <w:bCs w:val="0"/>
          <w:sz w:val="24"/>
          <w:szCs w:val="24"/>
        </w:rPr>
        <w:t>纪律要求</w:t>
      </w:r>
    </w:p>
    <w:p>
      <w:pPr>
        <w:pStyle w:val="7"/>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5"/>
        <w:spacing w:line="400" w:lineRule="exact"/>
        <w:ind w:firstLine="482" w:firstLineChars="200"/>
        <w:rPr>
          <w:rFonts w:ascii="仿宋" w:hAnsi="仿宋" w:eastAsia="仿宋"/>
          <w:sz w:val="24"/>
        </w:rPr>
      </w:pPr>
      <w:r>
        <w:rPr>
          <w:rFonts w:hint="eastAsia" w:ascii="仿宋" w:hAnsi="仿宋" w:eastAsia="仿宋"/>
          <w:sz w:val="24"/>
        </w:rPr>
        <w:t>37.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p>
    <w:p>
      <w:pPr>
        <w:pStyle w:val="5"/>
        <w:spacing w:line="400" w:lineRule="exact"/>
        <w:ind w:firstLine="482" w:firstLineChars="200"/>
        <w:rPr>
          <w:rFonts w:ascii="仿宋" w:hAnsi="仿宋" w:eastAsia="仿宋"/>
          <w:sz w:val="24"/>
        </w:rPr>
      </w:pPr>
      <w:r>
        <w:rPr>
          <w:rFonts w:ascii="仿宋" w:hAnsi="仿宋" w:eastAsia="仿宋"/>
          <w:sz w:val="24"/>
        </w:rPr>
        <w:t>38</w:t>
      </w:r>
      <w:r>
        <w:rPr>
          <w:rFonts w:hint="eastAsia" w:ascii="仿宋" w:hAnsi="仿宋" w:eastAsia="仿宋"/>
          <w:sz w:val="24"/>
          <w:szCs w:val="24"/>
        </w:rPr>
        <w:t xml:space="preserve">. </w:t>
      </w:r>
      <w:r>
        <w:rPr>
          <w:rFonts w:hint="eastAsia" w:ascii="仿宋" w:hAnsi="仿宋" w:eastAsia="仿宋"/>
          <w:sz w:val="24"/>
        </w:rPr>
        <w:t>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4"/>
        <w:spacing w:line="400" w:lineRule="exact"/>
        <w:jc w:val="center"/>
        <w:rPr>
          <w:rFonts w:ascii="仿宋" w:hAnsi="仿宋" w:eastAsia="仿宋"/>
          <w:bCs w:val="0"/>
          <w:szCs w:val="28"/>
        </w:rPr>
      </w:pPr>
      <w:bookmarkStart w:id="126" w:name="_Toc217446078"/>
      <w:bookmarkStart w:id="127" w:name="_Toc308164819"/>
      <w:r>
        <w:rPr>
          <w:rFonts w:hint="eastAsia" w:ascii="仿宋" w:hAnsi="仿宋" w:eastAsia="仿宋"/>
          <w:bCs w:val="0"/>
          <w:szCs w:val="28"/>
        </w:rPr>
        <w:t>八、询问、质疑和投诉</w:t>
      </w:r>
      <w:bookmarkEnd w:id="126"/>
      <w:bookmarkEnd w:id="127"/>
      <w:bookmarkStart w:id="128" w:name="_Toc217446079"/>
    </w:p>
    <w:bookmarkEnd w:id="128"/>
    <w:p>
      <w:pPr>
        <w:widowControl/>
        <w:spacing w:line="360" w:lineRule="atLeast"/>
        <w:ind w:firstLine="472" w:firstLineChars="196"/>
        <w:jc w:val="left"/>
        <w:outlineLvl w:val="1"/>
        <w:rPr>
          <w:rFonts w:ascii="仿宋" w:hAnsi="仿宋" w:eastAsia="仿宋"/>
          <w:sz w:val="24"/>
        </w:rPr>
      </w:pPr>
      <w:r>
        <w:rPr>
          <w:rFonts w:ascii="仿宋" w:hAnsi="仿宋" w:eastAsia="仿宋"/>
          <w:b/>
          <w:sz w:val="24"/>
        </w:rPr>
        <w:t>3</w:t>
      </w:r>
      <w:bookmarkEnd w:id="122"/>
      <w:bookmarkEnd w:id="123"/>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1"/>
        <w:rPr>
          <w:rFonts w:ascii="仿宋" w:hAnsi="仿宋" w:eastAsia="仿宋"/>
          <w:sz w:val="24"/>
        </w:rPr>
      </w:pPr>
      <w:r>
        <w:rPr>
          <w:rFonts w:ascii="仿宋" w:hAnsi="仿宋" w:eastAsia="仿宋"/>
          <w:b/>
          <w:sz w:val="24"/>
        </w:rPr>
        <w:t>40</w:t>
      </w:r>
      <w:r>
        <w:rPr>
          <w:rFonts w:hint="eastAsia" w:ascii="仿宋" w:hAnsi="仿宋" w:eastAsia="仿宋"/>
          <w:sz w:val="24"/>
        </w:rPr>
        <w:t>.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kern w:val="0"/>
          <w:sz w:val="24"/>
        </w:rPr>
      </w:pPr>
      <w:r>
        <w:rPr>
          <w:rFonts w:hint="eastAsia" w:ascii="仿宋" w:hAnsi="仿宋" w:eastAsia="仿宋"/>
          <w:b/>
          <w:sz w:val="24"/>
        </w:rPr>
        <w:t>4</w:t>
      </w:r>
      <w:r>
        <w:rPr>
          <w:rFonts w:ascii="仿宋" w:hAnsi="仿宋" w:eastAsia="仿宋"/>
          <w:b/>
          <w:sz w:val="24"/>
        </w:rPr>
        <w:t>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after="0" w:line="240" w:lineRule="auto"/>
        <w:jc w:val="left"/>
        <w:rPr>
          <w:rFonts w:ascii="仿宋" w:hAnsi="仿宋" w:eastAsia="仿宋"/>
          <w:sz w:val="24"/>
        </w:rPr>
      </w:pPr>
      <w:bookmarkStart w:id="129" w:name="_Toc1368"/>
    </w:p>
    <w:p>
      <w:pPr>
        <w:pStyle w:val="3"/>
        <w:jc w:val="center"/>
        <w:rPr>
          <w:rFonts w:ascii="仿宋" w:hAnsi="仿宋" w:eastAsia="仿宋"/>
          <w:sz w:val="36"/>
          <w:szCs w:val="36"/>
        </w:rPr>
      </w:pPr>
      <w:bookmarkStart w:id="130" w:name="_Toc24136"/>
      <w:r>
        <w:rPr>
          <w:rFonts w:hint="eastAsia" w:ascii="仿宋" w:hAnsi="仿宋" w:eastAsia="仿宋"/>
          <w:sz w:val="36"/>
          <w:szCs w:val="36"/>
        </w:rPr>
        <w:t>第三章</w:t>
      </w:r>
      <w:r>
        <w:rPr>
          <w:rFonts w:ascii="仿宋" w:hAnsi="仿宋" w:eastAsia="仿宋"/>
          <w:sz w:val="36"/>
          <w:szCs w:val="36"/>
        </w:rPr>
        <w:t xml:space="preserve">  </w:t>
      </w:r>
      <w:r>
        <w:rPr>
          <w:rFonts w:hint="eastAsia" w:ascii="仿宋" w:hAnsi="仿宋" w:eastAsia="仿宋"/>
          <w:sz w:val="36"/>
          <w:szCs w:val="36"/>
        </w:rPr>
        <w:t>投标文件格式</w:t>
      </w:r>
      <w:bookmarkEnd w:id="129"/>
      <w:bookmarkEnd w:id="130"/>
      <w:bookmarkStart w:id="131" w:name="_Toc217446082"/>
      <w:bookmarkStart w:id="132" w:name="_Toc308164821"/>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2" w:firstLineChars="196"/>
        <w:rPr>
          <w:rFonts w:ascii="仿宋" w:hAnsi="仿宋" w:eastAsia="仿宋"/>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tabs>
          <w:tab w:val="left" w:pos="900"/>
        </w:tabs>
        <w:spacing w:line="360" w:lineRule="auto"/>
        <w:jc w:val="center"/>
        <w:rPr>
          <w:rFonts w:ascii="仿宋" w:hAnsi="仿宋" w:eastAsia="仿宋"/>
          <w:b/>
          <w:sz w:val="32"/>
        </w:rPr>
      </w:pPr>
      <w:r>
        <w:rPr>
          <w:rFonts w:ascii="仿宋" w:hAnsi="仿宋" w:eastAsia="仿宋"/>
          <w:b/>
          <w:sz w:val="32"/>
          <w:szCs w:val="32"/>
        </w:rPr>
        <w:br w:type="page"/>
      </w:r>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1-1</w:t>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after="0" w:line="360" w:lineRule="auto"/>
        <w:jc w:val="left"/>
        <w:outlineLvl w:val="1"/>
        <w:rPr>
          <w:rFonts w:ascii="仿宋" w:hAnsi="仿宋" w:eastAsia="仿宋"/>
          <w:b/>
          <w:sz w:val="32"/>
          <w:szCs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240" w:lineRule="auto"/>
        <w:jc w:val="left"/>
        <w:rPr>
          <w:rFonts w:ascii="仿宋" w:hAnsi="仿宋" w:eastAsia="仿宋"/>
          <w:b/>
          <w:sz w:val="32"/>
          <w:szCs w:val="32"/>
        </w:rPr>
      </w:pPr>
      <w:r>
        <w:rPr>
          <w:rFonts w:hint="eastAsia" w:ascii="仿宋" w:hAnsi="仿宋" w:eastAsia="仿宋"/>
          <w:b/>
          <w:sz w:val="32"/>
          <w:szCs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w:t>
      </w:r>
    </w:p>
    <w:p>
      <w:pPr>
        <w:spacing w:line="360" w:lineRule="auto"/>
        <w:rPr>
          <w:rFonts w:ascii="仿宋" w:hAnsi="仿宋" w:eastAsia="仿宋"/>
          <w:sz w:val="24"/>
        </w:rPr>
      </w:pPr>
      <w:r>
        <w:rPr>
          <w:rFonts w:ascii="仿宋" w:hAnsi="仿宋" w:eastAsia="仿宋"/>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格式1-3</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格式1-4</w:t>
      </w:r>
    </w:p>
    <w:p>
      <w:pPr>
        <w:widowControl/>
        <w:spacing w:line="360" w:lineRule="atLeast"/>
        <w:jc w:val="center"/>
        <w:rPr>
          <w:rFonts w:ascii="仿宋" w:hAnsi="仿宋" w:eastAsia="仿宋"/>
          <w:b/>
          <w:sz w:val="32"/>
          <w:szCs w:val="32"/>
        </w:rPr>
      </w:pPr>
      <w:r>
        <w:rPr>
          <w:rFonts w:hint="eastAsia" w:ascii="仿宋" w:hAnsi="仿宋" w:eastAsia="仿宋"/>
          <w:b/>
          <w:sz w:val="32"/>
          <w:szCs w:val="32"/>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ascii="仿宋" w:hAnsi="仿宋" w:eastAsia="仿宋" w:cs="宋体"/>
          <w:bCs/>
          <w:sz w:val="24"/>
        </w:rPr>
        <w:t>XXXX（采购代理机构名称）：</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投标人名称：</w:t>
      </w:r>
      <w:r>
        <w:rPr>
          <w:rFonts w:ascii="仿宋" w:hAnsi="仿宋" w:eastAsia="仿宋" w:cs="宋体"/>
          <w:bCs/>
          <w:sz w:val="24"/>
        </w:rPr>
        <w:t>XXXX</w:t>
      </w:r>
    </w:p>
    <w:p>
      <w:pPr>
        <w:spacing w:line="360" w:lineRule="auto"/>
        <w:ind w:firstLine="480" w:firstLineChars="200"/>
        <w:rPr>
          <w:rFonts w:ascii="仿宋" w:hAnsi="仿宋" w:eastAsia="仿宋" w:cs="宋体"/>
          <w:bCs/>
          <w:sz w:val="24"/>
        </w:rPr>
      </w:pPr>
      <w:r>
        <w:rPr>
          <w:rFonts w:hint="eastAsia" w:ascii="仿宋" w:hAnsi="仿宋" w:eastAsia="仿宋" w:cs="宋体"/>
          <w:bCs/>
          <w:sz w:val="24"/>
        </w:rPr>
        <w:t>日</w:t>
      </w:r>
      <w:r>
        <w:rPr>
          <w:rFonts w:ascii="仿宋" w:hAnsi="仿宋" w:eastAsia="仿宋" w:cs="宋体"/>
          <w:bCs/>
          <w:sz w:val="24"/>
        </w:rPr>
        <w:t xml:space="preserve">    </w:t>
      </w:r>
      <w:r>
        <w:rPr>
          <w:rFonts w:hint="eastAsia" w:ascii="仿宋" w:hAnsi="仿宋" w:eastAsia="仿宋" w:cs="宋体"/>
          <w:bCs/>
          <w:sz w:val="24"/>
        </w:rPr>
        <w:t>期：</w:t>
      </w:r>
      <w:r>
        <w:rPr>
          <w:rFonts w:ascii="仿宋" w:hAnsi="仿宋" w:eastAsia="仿宋" w:cs="宋体"/>
          <w:bCs/>
          <w:sz w:val="24"/>
        </w:rPr>
        <w:t>XXXX。</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注：</w:t>
      </w:r>
      <w:r>
        <w:rPr>
          <w:rFonts w:ascii="仿宋" w:hAnsi="仿宋" w:eastAsia="仿宋" w:cs="宋体"/>
          <w:bCs/>
          <w:sz w:val="24"/>
        </w:rPr>
        <w:t>1.根据国务院办公厅关于加快推进“多证合一”改革的指导意见（国办发</w:t>
      </w:r>
      <w:r>
        <w:rPr>
          <w:rFonts w:hint="eastAsia" w:ascii="仿宋" w:hAnsi="仿宋" w:eastAsia="仿宋"/>
          <w:sz w:val="24"/>
        </w:rPr>
        <w:t>〔2017〕</w:t>
      </w:r>
      <w:r>
        <w:rPr>
          <w:rFonts w:ascii="仿宋" w:hAnsi="仿宋" w:eastAsia="仿宋" w:cs="宋体"/>
          <w:bCs/>
          <w:sz w:val="24"/>
        </w:rPr>
        <w:t>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ascii="仿宋" w:hAnsi="仿宋" w:eastAsia="仿宋" w:cs="宋体"/>
          <w:bCs/>
          <w:sz w:val="24"/>
        </w:rPr>
        <w:t>2.若</w:t>
      </w:r>
      <w:r>
        <w:rPr>
          <w:rFonts w:hint="eastAsia" w:ascii="仿宋" w:hAnsi="仿宋" w:eastAsia="仿宋" w:cs="宋体"/>
          <w:bCs/>
          <w:sz w:val="24"/>
        </w:rPr>
        <w:t>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ascii="仿宋" w:hAnsi="仿宋" w:eastAsia="仿宋" w:cs="宋体"/>
          <w:bCs/>
          <w:sz w:val="24"/>
        </w:rPr>
        <w:t>3.若本项目资格要求不涉及，无需提供该承诺。</w:t>
      </w:r>
    </w:p>
    <w:p>
      <w:pPr>
        <w:pStyle w:val="2"/>
        <w:rPr>
          <w:rFonts w:ascii="仿宋" w:hAnsi="仿宋" w:eastAsia="仿宋"/>
        </w:rPr>
      </w:pPr>
      <w:r>
        <w:rPr>
          <w:rFonts w:ascii="仿宋" w:hAnsi="仿宋" w:eastAsia="仿宋"/>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5</w:t>
      </w:r>
    </w:p>
    <w:p>
      <w:pPr>
        <w:widowControl/>
        <w:spacing w:after="0" w:line="360" w:lineRule="atLeast"/>
        <w:jc w:val="center"/>
        <w:outlineLvl w:val="1"/>
        <w:rPr>
          <w:rFonts w:ascii="仿宋" w:hAnsi="仿宋" w:eastAsia="仿宋"/>
          <w:b/>
          <w:sz w:val="32"/>
          <w:szCs w:val="32"/>
        </w:rPr>
      </w:pPr>
      <w:bookmarkStart w:id="133" w:name="_Toc14002"/>
      <w:r>
        <w:rPr>
          <w:rFonts w:hint="eastAsia" w:ascii="仿宋" w:hAnsi="仿宋" w:eastAsia="仿宋"/>
          <w:b/>
          <w:sz w:val="32"/>
          <w:szCs w:val="32"/>
        </w:rPr>
        <w:t>四、中小企业声明函（服务）</w:t>
      </w:r>
      <w:bookmarkEnd w:id="133"/>
    </w:p>
    <w:p>
      <w:pPr>
        <w:pStyle w:val="14"/>
        <w:spacing w:line="360" w:lineRule="auto"/>
        <w:ind w:left="0" w:leftChars="0" w:firstLine="422"/>
        <w:rPr>
          <w:rFonts w:ascii="仿宋" w:hAnsi="仿宋" w:eastAsia="仿宋"/>
          <w:b/>
          <w:szCs w:val="21"/>
        </w:rPr>
      </w:pPr>
    </w:p>
    <w:p>
      <w:pPr>
        <w:autoSpaceDE w:val="0"/>
        <w:autoSpaceDN w:val="0"/>
        <w:spacing w:after="0"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号），本公司（联合体）参加 </w:t>
      </w:r>
      <w:r>
        <w:rPr>
          <w:rFonts w:hint="eastAsia" w:ascii="仿宋" w:hAnsi="仿宋" w:eastAsia="仿宋" w:cs="仿宋"/>
          <w:sz w:val="24"/>
          <w:u w:val="single"/>
        </w:rPr>
        <w:t xml:space="preserve">（单位名称） </w:t>
      </w:r>
      <w:r>
        <w:rPr>
          <w:rFonts w:hint="eastAsia" w:ascii="仿宋" w:hAnsi="仿宋" w:eastAsia="仿宋" w:cs="仿宋"/>
          <w:sz w:val="24"/>
        </w:rPr>
        <w:t xml:space="preserve">的 </w:t>
      </w:r>
      <w:r>
        <w:rPr>
          <w:rFonts w:hint="eastAsia" w:ascii="仿宋" w:hAnsi="仿宋" w:eastAsia="仿宋" w:cs="仿宋"/>
          <w:sz w:val="24"/>
          <w:u w:val="single"/>
        </w:rPr>
        <w:t xml:space="preserve">（项目名称）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r>
        <w:rPr>
          <w:rFonts w:hint="eastAsia" w:ascii="仿宋" w:hAnsi="仿宋" w:eastAsia="仿宋" w:cs="仿宋"/>
          <w:sz w:val="24"/>
        </w:rPr>
        <w:br w:type="textWrapping"/>
      </w:r>
      <w:r>
        <w:rPr>
          <w:rFonts w:hint="eastAsia" w:ascii="仿宋" w:hAnsi="仿宋" w:eastAsia="仿宋" w:cs="仿宋"/>
          <w:sz w:val="24"/>
        </w:rPr>
        <w:t xml:space="preserve">　　1. </w:t>
      </w:r>
      <w:r>
        <w:rPr>
          <w:rFonts w:hint="eastAsia" w:ascii="仿宋" w:hAnsi="仿宋" w:eastAsia="仿宋" w:cs="仿宋"/>
          <w:sz w:val="24"/>
          <w:u w:val="single"/>
        </w:rPr>
        <w:t xml:space="preserve">（标的名称）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w:t>
      </w:r>
      <w:r>
        <w:rPr>
          <w:rFonts w:hint="eastAsia" w:ascii="仿宋" w:hAnsi="仿宋" w:eastAsia="仿宋" w:cs="仿宋"/>
          <w:sz w:val="24"/>
          <w:vertAlign w:val="superscript"/>
        </w:rPr>
        <w:t>1</w:t>
      </w:r>
      <w:r>
        <w:rPr>
          <w:rFonts w:hint="eastAsia" w:ascii="仿宋" w:hAnsi="仿宋" w:eastAsia="仿宋" w:cs="仿宋"/>
          <w:sz w:val="24"/>
        </w:rPr>
        <w:t>，属于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after="0" w:line="360" w:lineRule="auto"/>
        <w:ind w:firstLine="600" w:firstLineChars="25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 </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（采购文件中明确的所属行业）行业 </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w:t>
      </w:r>
    </w:p>
    <w:p>
      <w:pPr>
        <w:autoSpaceDE w:val="0"/>
        <w:autoSpaceDN w:val="0"/>
        <w:spacing w:after="0" w:line="360" w:lineRule="auto"/>
        <w:ind w:firstLine="600" w:firstLineChars="250"/>
        <w:rPr>
          <w:rFonts w:ascii="仿宋" w:hAnsi="仿宋" w:eastAsia="仿宋" w:cs="仿宋"/>
          <w:sz w:val="24"/>
        </w:rPr>
      </w:pPr>
      <w:r>
        <w:rPr>
          <w:rFonts w:hint="eastAsia" w:ascii="仿宋" w:hAnsi="仿宋" w:eastAsia="仿宋" w:cs="仿宋"/>
          <w:sz w:val="24"/>
        </w:rPr>
        <w:t>……</w:t>
      </w:r>
    </w:p>
    <w:p>
      <w:pPr>
        <w:autoSpaceDE w:val="0"/>
        <w:autoSpaceDN w:val="0"/>
        <w:spacing w:after="0" w:line="360" w:lineRule="auto"/>
        <w:ind w:firstLine="600" w:firstLineChars="25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autoSpaceDE w:val="0"/>
        <w:autoSpaceDN w:val="0"/>
        <w:spacing w:after="0" w:line="360" w:lineRule="auto"/>
        <w:ind w:firstLine="600" w:firstLineChars="25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autoSpaceDE w:val="0"/>
        <w:autoSpaceDN w:val="0"/>
        <w:spacing w:after="0" w:line="360" w:lineRule="auto"/>
        <w:ind w:firstLine="600" w:firstLineChars="250"/>
        <w:rPr>
          <w:rFonts w:ascii="仿宋" w:hAnsi="仿宋" w:eastAsia="仿宋" w:cs="仿宋"/>
          <w:sz w:val="24"/>
        </w:rPr>
      </w:pPr>
    </w:p>
    <w:p>
      <w:pPr>
        <w:autoSpaceDE w:val="0"/>
        <w:autoSpaceDN w:val="0"/>
        <w:spacing w:after="0" w:line="360" w:lineRule="auto"/>
        <w:jc w:val="center"/>
        <w:rPr>
          <w:rFonts w:ascii="仿宋" w:hAnsi="仿宋" w:eastAsia="仿宋" w:cs="仿宋"/>
          <w:sz w:val="24"/>
        </w:rPr>
      </w:pPr>
      <w:r>
        <w:rPr>
          <w:rFonts w:hint="eastAsia" w:ascii="仿宋" w:hAnsi="仿宋" w:eastAsia="仿宋" w:cs="仿宋"/>
          <w:sz w:val="24"/>
        </w:rPr>
        <w:t xml:space="preserve">                                 企业名称（盖章）：</w:t>
      </w:r>
    </w:p>
    <w:p>
      <w:pPr>
        <w:autoSpaceDE w:val="0"/>
        <w:autoSpaceDN w:val="0"/>
        <w:spacing w:after="0" w:line="360" w:lineRule="auto"/>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spacing w:after="0" w:line="360" w:lineRule="auto"/>
        <w:rPr>
          <w:rFonts w:ascii="仿宋" w:hAnsi="仿宋" w:eastAsia="仿宋" w:cs="仿宋"/>
          <w:sz w:val="24"/>
        </w:rPr>
      </w:pPr>
    </w:p>
    <w:p>
      <w:pPr>
        <w:autoSpaceDE w:val="0"/>
        <w:autoSpaceDN w:val="0"/>
        <w:spacing w:after="0" w:line="360" w:lineRule="auto"/>
        <w:rPr>
          <w:rFonts w:ascii="仿宋" w:hAnsi="仿宋" w:eastAsia="仿宋" w:cs="仿宋"/>
          <w:sz w:val="24"/>
        </w:rPr>
      </w:pPr>
    </w:p>
    <w:p>
      <w:pPr>
        <w:autoSpaceDE w:val="0"/>
        <w:autoSpaceDN w:val="0"/>
        <w:spacing w:after="0" w:line="360" w:lineRule="auto"/>
        <w:rPr>
          <w:rFonts w:ascii="仿宋" w:hAnsi="仿宋" w:eastAsia="仿宋" w:cs="仿宋"/>
          <w:sz w:val="24"/>
        </w:rPr>
      </w:pPr>
      <w:r>
        <w:rPr>
          <w:rFonts w:hint="eastAsia" w:ascii="仿宋" w:hAnsi="仿宋" w:eastAsia="仿宋" w:cs="仿宋"/>
          <w:sz w:val="24"/>
          <w:vertAlign w:val="superscript"/>
        </w:rPr>
        <w:t>1</w:t>
      </w:r>
      <w:r>
        <w:rPr>
          <w:rFonts w:hint="eastAsia" w:ascii="仿宋" w:hAnsi="仿宋" w:eastAsia="仿宋" w:cs="仿宋"/>
          <w:sz w:val="24"/>
        </w:rPr>
        <w:t>从业人员、营业收入、资产总额填报上一年度数据，无上一年度数据的新成立企业可不填报。</w:t>
      </w:r>
    </w:p>
    <w:p>
      <w:pPr>
        <w:spacing w:after="0" w:line="360" w:lineRule="auto"/>
        <w:jc w:val="left"/>
        <w:rPr>
          <w:rFonts w:ascii="仿宋" w:hAnsi="仿宋" w:eastAsia="仿宋"/>
          <w:sz w:val="24"/>
        </w:rPr>
      </w:pPr>
    </w:p>
    <w:p>
      <w:pPr>
        <w:spacing w:line="360" w:lineRule="auto"/>
        <w:rPr>
          <w:rFonts w:ascii="仿宋" w:hAnsi="仿宋" w:eastAsia="仿宋" w:cs="宋体"/>
          <w:sz w:val="24"/>
        </w:rPr>
      </w:pPr>
      <w:r>
        <w:rPr>
          <w:rFonts w:ascii="仿宋" w:hAnsi="仿宋" w:eastAsia="仿宋" w:cs="宋体"/>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w:t>
      </w:r>
      <w:r>
        <w:rPr>
          <w:rFonts w:ascii="仿宋" w:hAnsi="仿宋" w:eastAsia="仿宋" w:cs="宋体"/>
          <w:spacing w:val="6"/>
          <w:sz w:val="24"/>
        </w:rPr>
        <w:t xml:space="preserve"> </w:t>
      </w:r>
      <w:r>
        <w:rPr>
          <w:rFonts w:hint="eastAsia" w:ascii="仿宋" w:hAnsi="仿宋" w:eastAsia="仿宋" w:cs="宋体"/>
          <w:spacing w:val="6"/>
          <w:sz w:val="24"/>
        </w:rPr>
        <w:t>民政部</w:t>
      </w:r>
      <w:r>
        <w:rPr>
          <w:rFonts w:ascii="仿宋" w:hAnsi="仿宋" w:eastAsia="仿宋" w:cs="宋体"/>
          <w:spacing w:val="6"/>
          <w:sz w:val="24"/>
        </w:rPr>
        <w:t xml:space="preserve"> </w:t>
      </w:r>
      <w:r>
        <w:rPr>
          <w:rFonts w:hint="eastAsia" w:ascii="仿宋" w:hAnsi="仿宋" w:eastAsia="仿宋" w:cs="宋体"/>
          <w:spacing w:val="6"/>
          <w:sz w:val="24"/>
        </w:rPr>
        <w:t>中国残疾人联合会关于促进残疾人就业政府采购政策的通知》（财库</w:t>
      </w:r>
      <w:r>
        <w:rPr>
          <w:rFonts w:hint="eastAsia" w:ascii="仿宋" w:hAnsi="仿宋" w:eastAsia="仿宋" w:cs="宋体"/>
          <w:sz w:val="24"/>
        </w:rPr>
        <w:t>〔</w:t>
      </w:r>
      <w:r>
        <w:rPr>
          <w:rFonts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ascii="仿宋" w:hAnsi="仿宋" w:eastAsia="仿宋" w:cs="宋体"/>
          <w:spacing w:val="6"/>
          <w:sz w:val="24"/>
        </w:rPr>
        <w:t>_</w:t>
      </w:r>
      <w:r>
        <w:rPr>
          <w:rFonts w:ascii="仿宋" w:hAnsi="仿宋" w:eastAsia="仿宋"/>
          <w:sz w:val="24"/>
          <w:u w:val="single"/>
        </w:rPr>
        <w:t>XXXX</w:t>
      </w:r>
      <w:r>
        <w:rPr>
          <w:rFonts w:ascii="仿宋" w:hAnsi="仿宋" w:eastAsia="仿宋" w:cs="宋体"/>
          <w:spacing w:val="6"/>
          <w:sz w:val="24"/>
        </w:rPr>
        <w:t>_单位的</w:t>
      </w:r>
      <w:r>
        <w:rPr>
          <w:rFonts w:ascii="仿宋" w:hAnsi="仿宋" w:eastAsia="仿宋"/>
          <w:sz w:val="24"/>
          <w:u w:val="single"/>
        </w:rPr>
        <w:t>XXXX</w:t>
      </w:r>
      <w:r>
        <w:rPr>
          <w:rFonts w:ascii="仿宋" w:hAnsi="仿宋" w:eastAsia="仿宋" w:cs="宋体"/>
          <w:spacing w:val="6"/>
          <w:sz w:val="24"/>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w:t>
      </w:r>
      <w:r>
        <w:rPr>
          <w:rFonts w:ascii="仿宋" w:hAnsi="仿宋" w:eastAsia="仿宋" w:cs="宋体"/>
          <w:spacing w:val="6"/>
          <w:sz w:val="24"/>
        </w:rPr>
        <w:t xml:space="preserve">  </w:t>
      </w:r>
      <w:r>
        <w:rPr>
          <w:rFonts w:hint="eastAsia" w:ascii="仿宋" w:hAnsi="仿宋" w:eastAsia="仿宋" w:cs="宋体"/>
          <w:spacing w:val="6"/>
          <w:sz w:val="24"/>
        </w:rPr>
        <w:t>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3"/>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spacing w:after="0"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after="0" w:line="240" w:lineRule="auto"/>
        <w:rPr>
          <w:rFonts w:ascii="仿宋" w:hAnsi="仿宋" w:eastAsia="仿宋" w:cs="宋体"/>
          <w:sz w:val="24"/>
        </w:rPr>
      </w:pPr>
      <w:r>
        <w:rPr>
          <w:rFonts w:hint="eastAsia" w:ascii="仿宋" w:hAnsi="仿宋" w:eastAsia="仿宋" w:cs="宋体"/>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w:t>
      </w:r>
      <w:r>
        <w:rPr>
          <w:rFonts w:ascii="仿宋" w:hAnsi="仿宋" w:eastAsia="仿宋"/>
          <w:b/>
          <w:sz w:val="32"/>
          <w:szCs w:val="32"/>
        </w:rPr>
        <w:t>1</w:t>
      </w:r>
      <w:r>
        <w:rPr>
          <w:rFonts w:hint="eastAsia" w:ascii="仿宋" w:hAnsi="仿宋" w:eastAsia="仿宋"/>
          <w:b/>
          <w:sz w:val="32"/>
          <w:szCs w:val="32"/>
        </w:rPr>
        <w:t>-</w:t>
      </w:r>
      <w:r>
        <w:rPr>
          <w:rFonts w:ascii="仿宋" w:hAnsi="仿宋" w:eastAsia="仿宋"/>
          <w:b/>
          <w:sz w:val="32"/>
          <w:szCs w:val="32"/>
        </w:rPr>
        <w:t>7</w:t>
      </w:r>
    </w:p>
    <w:p>
      <w:pPr>
        <w:widowControl/>
        <w:spacing w:line="360" w:lineRule="atLeast"/>
        <w:jc w:val="center"/>
        <w:outlineLvl w:val="1"/>
        <w:rPr>
          <w:rFonts w:ascii="仿宋" w:hAnsi="仿宋" w:eastAsia="仿宋" w:cs="仿宋"/>
          <w:b/>
          <w:sz w:val="32"/>
          <w:szCs w:val="32"/>
        </w:rPr>
      </w:pPr>
      <w:r>
        <w:rPr>
          <w:rFonts w:hint="eastAsia" w:ascii="仿宋" w:hAnsi="仿宋" w:eastAsia="仿宋" w:cs="仿宋"/>
          <w:b/>
          <w:sz w:val="32"/>
          <w:szCs w:val="32"/>
        </w:rPr>
        <w:t>六、监狱企业</w:t>
      </w:r>
    </w:p>
    <w:p>
      <w:pPr>
        <w:spacing w:after="0" w:line="360" w:lineRule="auto"/>
        <w:ind w:firstLine="480" w:firstLineChars="200"/>
        <w:jc w:val="left"/>
        <w:rPr>
          <w:rFonts w:ascii="仿宋" w:hAnsi="仿宋" w:eastAsia="仿宋"/>
          <w:sz w:val="24"/>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w:t>
      </w:r>
      <w:r>
        <w:rPr>
          <w:rFonts w:hint="eastAsia" w:ascii="仿宋" w:hAnsi="仿宋" w:eastAsia="仿宋" w:cs="宋体"/>
          <w:sz w:val="24"/>
        </w:rPr>
        <w:t>的</w:t>
      </w:r>
      <w:r>
        <w:rPr>
          <w:rFonts w:ascii="仿宋" w:hAnsi="仿宋" w:eastAsia="仿宋" w:cs="宋体"/>
          <w:sz w:val="24"/>
        </w:rPr>
        <w:t>适用。</w:t>
      </w:r>
    </w:p>
    <w:p>
      <w:pPr>
        <w:numPr>
          <w:ilvl w:val="255"/>
          <w:numId w:val="0"/>
        </w:num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rPr>
          <w:rFonts w:ascii="仿宋" w:hAnsi="仿宋" w:eastAsia="仿宋" w:cs="宋体"/>
          <w:spacing w:val="6"/>
          <w:sz w:val="24"/>
        </w:rPr>
      </w:pPr>
    </w:p>
    <w:p>
      <w:pPr>
        <w:spacing w:line="360" w:lineRule="auto"/>
        <w:rPr>
          <w:rFonts w:ascii="仿宋" w:hAnsi="仿宋" w:eastAsia="仿宋" w:cs="宋体"/>
          <w:bCs/>
          <w:sz w:val="24"/>
        </w:rPr>
      </w:pPr>
    </w:p>
    <w:p>
      <w:pPr>
        <w:tabs>
          <w:tab w:val="left" w:pos="900"/>
        </w:tabs>
        <w:spacing w:line="360" w:lineRule="auto"/>
        <w:jc w:val="center"/>
        <w:rPr>
          <w:rFonts w:ascii="仿宋" w:hAnsi="仿宋" w:eastAsia="仿宋"/>
          <w:b/>
          <w:sz w:val="32"/>
        </w:rPr>
      </w:pPr>
      <w:r>
        <w:rPr>
          <w:rFonts w:ascii="仿宋" w:hAnsi="仿宋" w:eastAsia="仿宋"/>
          <w:b/>
          <w:sz w:val="32"/>
          <w:szCs w:val="32"/>
        </w:rPr>
        <w:br w:type="page"/>
      </w: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格式2-1</w:t>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w:t>
      </w:r>
      <w:r>
        <w:rPr>
          <w:rFonts w:ascii="仿宋" w:hAnsi="仿宋" w:eastAsia="仿宋"/>
          <w:b/>
          <w:sz w:val="32"/>
        </w:rPr>
        <w:t xml:space="preserve"> </w:t>
      </w:r>
      <w:r>
        <w:rPr>
          <w:rFonts w:hint="eastAsia" w:ascii="仿宋" w:hAnsi="仿宋" w:eastAsia="仿宋"/>
          <w:b/>
          <w:sz w:val="32"/>
        </w:rPr>
        <w:t>标</w:t>
      </w:r>
      <w:r>
        <w:rPr>
          <w:rFonts w:ascii="仿宋" w:hAnsi="仿宋" w:eastAsia="仿宋"/>
          <w:b/>
          <w:sz w:val="32"/>
        </w:rPr>
        <w:t xml:space="preserve"> </w:t>
      </w:r>
      <w:r>
        <w:rPr>
          <w:rFonts w:hint="eastAsia" w:ascii="仿宋" w:hAnsi="仿宋" w:eastAsia="仿宋"/>
          <w:b/>
          <w:sz w:val="32"/>
        </w:rPr>
        <w:t>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w:t>
      </w:r>
      <w:r>
        <w:rPr>
          <w:rFonts w:ascii="仿宋" w:hAnsi="仿宋" w:eastAsia="仿宋"/>
          <w:b/>
          <w:sz w:val="32"/>
        </w:rPr>
        <w:t xml:space="preserve">        </w:t>
      </w:r>
      <w:r>
        <w:rPr>
          <w:rFonts w:hint="eastAsia" w:ascii="仿宋" w:hAnsi="仿宋" w:eastAsia="仿宋"/>
          <w:b/>
          <w:sz w:val="32"/>
        </w:rPr>
        <w:t>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 </w:t>
      </w:r>
      <w:r>
        <w:rPr>
          <w:rFonts w:ascii="仿宋" w:hAnsi="仿宋" w:eastAsia="仿宋"/>
          <w:b/>
          <w:sz w:val="32"/>
        </w:rPr>
        <w:t>年</w:t>
      </w:r>
      <w:r>
        <w:rPr>
          <w:rFonts w:hint="eastAsia" w:ascii="仿宋" w:hAnsi="仿宋" w:eastAsia="仿宋"/>
          <w:b/>
          <w:sz w:val="32"/>
        </w:rPr>
        <w:t xml:space="preserve">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widowControl/>
        <w:spacing w:after="0" w:line="240" w:lineRule="auto"/>
        <w:jc w:val="left"/>
        <w:rPr>
          <w:rFonts w:ascii="仿宋" w:hAnsi="仿宋" w:eastAsia="仿宋"/>
          <w:b/>
          <w:sz w:val="32"/>
        </w:rPr>
      </w:pPr>
      <w:r>
        <w:rPr>
          <w:rFonts w:ascii="仿宋" w:hAnsi="仿宋" w:eastAsia="仿宋"/>
          <w:b/>
          <w:sz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w:t>
      </w:r>
      <w:r>
        <w:rPr>
          <w:rFonts w:ascii="仿宋" w:hAnsi="仿宋" w:eastAsia="仿宋"/>
          <w:b/>
          <w:sz w:val="32"/>
          <w:szCs w:val="32"/>
        </w:rPr>
        <w:t xml:space="preserve"> </w:t>
      </w:r>
      <w:r>
        <w:rPr>
          <w:rFonts w:hint="eastAsia" w:ascii="仿宋" w:hAnsi="仿宋" w:eastAsia="仿宋"/>
          <w:b/>
          <w:sz w:val="32"/>
          <w:szCs w:val="32"/>
        </w:rPr>
        <w:t>标</w:t>
      </w:r>
      <w:r>
        <w:rPr>
          <w:rFonts w:ascii="仿宋" w:hAnsi="仿宋" w:eastAsia="仿宋"/>
          <w:b/>
          <w:sz w:val="32"/>
          <w:szCs w:val="32"/>
        </w:rPr>
        <w:t xml:space="preserve"> </w:t>
      </w:r>
      <w:r>
        <w:rPr>
          <w:rFonts w:hint="eastAsia" w:ascii="仿宋" w:hAnsi="仿宋" w:eastAsia="仿宋"/>
          <w:b/>
          <w:sz w:val="32"/>
          <w:szCs w:val="32"/>
        </w:rPr>
        <w:t>函</w:t>
      </w:r>
      <w:bookmarkEnd w:id="131"/>
      <w:bookmarkEnd w:id="132"/>
    </w:p>
    <w:p>
      <w:pPr>
        <w:widowControl/>
        <w:spacing w:line="360" w:lineRule="atLeast"/>
        <w:jc w:val="center"/>
        <w:rPr>
          <w:rFonts w:ascii="仿宋" w:hAnsi="仿宋" w:eastAsia="仿宋"/>
          <w:b/>
          <w:sz w:val="24"/>
        </w:rPr>
      </w:pPr>
    </w:p>
    <w:p>
      <w:pPr>
        <w:widowControl/>
        <w:spacing w:line="360" w:lineRule="auto"/>
        <w:jc w:val="left"/>
        <w:rPr>
          <w:rFonts w:ascii="仿宋" w:hAnsi="仿宋" w:eastAsia="仿宋"/>
          <w:sz w:val="24"/>
        </w:rPr>
      </w:pPr>
      <w:r>
        <w:rPr>
          <w:rFonts w:hint="eastAsia" w:ascii="仿宋" w:hAnsi="仿宋" w:eastAsia="仿宋"/>
          <w:sz w:val="24"/>
        </w:rPr>
        <w:t>XXXX（采购代理机构名称）：</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我方全面研究了“</w:t>
      </w:r>
      <w:r>
        <w:rPr>
          <w:rFonts w:ascii="仿宋" w:hAnsi="仿宋" w:eastAsia="仿宋"/>
          <w:sz w:val="24"/>
          <w:u w:val="single"/>
        </w:rPr>
        <w:t>XXXXXXXX</w:t>
      </w:r>
      <w:r>
        <w:rPr>
          <w:rFonts w:hint="eastAsia" w:ascii="仿宋" w:hAnsi="仿宋" w:eastAsia="仿宋"/>
          <w:sz w:val="24"/>
        </w:rPr>
        <w:t>”项目（招标编号：</w:t>
      </w:r>
      <w:r>
        <w:rPr>
          <w:rFonts w:ascii="仿宋" w:hAnsi="仿宋" w:eastAsia="仿宋"/>
          <w:sz w:val="24"/>
          <w:u w:val="single"/>
        </w:rPr>
        <w:t>XXXX</w:t>
      </w:r>
      <w:r>
        <w:rPr>
          <w:rFonts w:hint="eastAsia" w:ascii="仿宋" w:hAnsi="仿宋" w:eastAsia="仿宋"/>
          <w:sz w:val="24"/>
        </w:rPr>
        <w:t>）招标文件，决定参加贵单位组织的本项目投标。我方授权</w:t>
      </w:r>
      <w:r>
        <w:rPr>
          <w:rFonts w:ascii="仿宋" w:hAnsi="仿宋" w:eastAsia="仿宋"/>
          <w:sz w:val="24"/>
          <w:u w:val="single"/>
        </w:rPr>
        <w:t>XXXX</w:t>
      </w:r>
      <w:r>
        <w:rPr>
          <w:rFonts w:hint="eastAsia" w:ascii="仿宋" w:hAnsi="仿宋" w:eastAsia="仿宋"/>
          <w:sz w:val="24"/>
        </w:rPr>
        <w:t>（姓名、职务）代表我方</w:t>
      </w:r>
      <w:r>
        <w:rPr>
          <w:rFonts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一、我方自愿按照招标文件规定的各项要求向采购人提供所需服务。</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ascii="仿宋" w:hAnsi="仿宋" w:eastAsia="仿宋"/>
          <w:sz w:val="24"/>
          <w:u w:val="single"/>
        </w:rPr>
        <w:t>XXXX</w:t>
      </w:r>
      <w:r>
        <w:rPr>
          <w:rFonts w:hint="eastAsia" w:ascii="仿宋" w:hAnsi="仿宋" w:eastAsia="仿宋"/>
          <w:sz w:val="24"/>
        </w:rPr>
        <w:t>天，并同意招标文件中其他关于投标有效期的实质性要求。</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pStyle w:val="2"/>
        <w:rPr>
          <w:rFonts w:ascii="仿宋" w:hAnsi="仿宋" w:eastAsia="仿宋"/>
        </w:rPr>
      </w:pPr>
    </w:p>
    <w:p>
      <w:pPr>
        <w:widowControl/>
        <w:spacing w:line="36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真：XXXX。</w:t>
      </w:r>
    </w:p>
    <w:p>
      <w:pPr>
        <w:widowControl/>
        <w:spacing w:line="360" w:lineRule="auto"/>
        <w:ind w:firstLine="470" w:firstLineChars="196"/>
        <w:jc w:val="left"/>
        <w:rPr>
          <w:rFonts w:ascii="仿宋" w:hAnsi="仿宋" w:eastAsia="仿宋"/>
          <w:sz w:val="24"/>
        </w:rPr>
      </w:pPr>
      <w:r>
        <w:rPr>
          <w:rFonts w:hint="eastAsia" w:ascii="仿宋" w:hAnsi="仿宋" w:eastAsia="仿宋"/>
          <w:sz w:val="24"/>
        </w:rPr>
        <w:t>日</w:t>
      </w:r>
      <w:r>
        <w:rPr>
          <w:rFonts w:ascii="仿宋" w:hAnsi="仿宋" w:eastAsia="仿宋"/>
          <w:sz w:val="24"/>
        </w:rPr>
        <w:t xml:space="preserve">    </w:t>
      </w:r>
      <w:r>
        <w:rPr>
          <w:rFonts w:hint="eastAsia" w:ascii="仿宋" w:hAnsi="仿宋" w:eastAsia="仿宋"/>
          <w:sz w:val="24"/>
        </w:rPr>
        <w:t>期：XXXX年XXXX月XXXX日。</w:t>
      </w:r>
    </w:p>
    <w:p>
      <w:pPr>
        <w:spacing w:after="0" w:line="360" w:lineRule="auto"/>
        <w:rPr>
          <w:rFonts w:ascii="仿宋" w:hAnsi="仿宋" w:eastAsia="仿宋"/>
          <w:b/>
          <w:sz w:val="32"/>
          <w:szCs w:val="32"/>
        </w:rPr>
      </w:pPr>
      <w:bookmarkStart w:id="134" w:name="_Toc308164824"/>
      <w:r>
        <w:rPr>
          <w:rFonts w:ascii="仿宋" w:hAnsi="仿宋" w:eastAsia="仿宋"/>
          <w:b/>
          <w:sz w:val="32"/>
          <w:szCs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360" w:lineRule="auto"/>
        <w:jc w:val="left"/>
        <w:rPr>
          <w:rFonts w:ascii="仿宋" w:hAnsi="仿宋" w:eastAsia="仿宋"/>
          <w:sz w:val="24"/>
        </w:rPr>
      </w:pPr>
      <w:r>
        <w:rPr>
          <w:rFonts w:hint="eastAsia" w:ascii="仿宋" w:hAnsi="仿宋" w:eastAsia="仿宋"/>
          <w:sz w:val="24"/>
        </w:rPr>
        <w:t>XXXX（采购代理机构名称）：</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lang w:val="en-US" w:eastAsia="zh-CN"/>
        </w:rPr>
        <w:t>九</w:t>
      </w:r>
      <w:r>
        <w:rPr>
          <w:rFonts w:ascii="仿宋" w:hAnsi="仿宋" w:eastAsia="仿宋"/>
          <w:sz w:val="24"/>
        </w:rPr>
        <w:t>、</w:t>
      </w:r>
      <w:r>
        <w:rPr>
          <w:rFonts w:hint="eastAsia" w:ascii="仿宋" w:hAnsi="仿宋" w:eastAsia="仿宋"/>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十、本次投标报价是响应招标项目要求的全部工作内容的价格体现，包括完成本项目所需的一切费用。</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sz w:val="24"/>
        </w:rPr>
      </w:pPr>
    </w:p>
    <w:p>
      <w:pPr>
        <w:widowControl/>
        <w:spacing w:after="0" w:line="36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uto"/>
        <w:ind w:firstLine="470" w:firstLineChars="196"/>
        <w:jc w:val="left"/>
        <w:rPr>
          <w:rFonts w:ascii="仿宋" w:hAnsi="仿宋" w:eastAsia="仿宋"/>
          <w:sz w:val="24"/>
        </w:rPr>
      </w:pPr>
      <w:r>
        <w:rPr>
          <w:rFonts w:hint="eastAsia" w:ascii="仿宋" w:hAnsi="仿宋" w:eastAsia="仿宋"/>
          <w:sz w:val="24"/>
        </w:rPr>
        <w:t>日    期：XXXX。</w:t>
      </w:r>
    </w:p>
    <w:p>
      <w:pPr>
        <w:widowControl/>
        <w:spacing w:after="0" w:line="240" w:lineRule="auto"/>
        <w:jc w:val="left"/>
        <w:rPr>
          <w:rFonts w:ascii="仿宋" w:hAnsi="仿宋" w:eastAsia="仿宋"/>
          <w:sz w:val="24"/>
        </w:rPr>
      </w:pPr>
      <w:r>
        <w:rPr>
          <w:rFonts w:ascii="仿宋" w:hAnsi="仿宋" w:eastAsia="仿宋"/>
          <w:sz w:val="24"/>
        </w:rPr>
        <w:br w:type="page"/>
      </w:r>
    </w:p>
    <w:p>
      <w:pPr>
        <w:spacing w:after="0" w:line="360" w:lineRule="auto"/>
        <w:jc w:val="center"/>
        <w:rPr>
          <w:rFonts w:ascii="仿宋" w:hAnsi="仿宋" w:eastAsia="仿宋"/>
          <w:b/>
          <w:sz w:val="32"/>
          <w:szCs w:val="32"/>
        </w:rPr>
      </w:pPr>
      <w:r>
        <w:rPr>
          <w:rFonts w:ascii="仿宋" w:hAnsi="仿宋" w:eastAsia="仿宋"/>
          <w:b/>
          <w:sz w:val="32"/>
          <w:szCs w:val="32"/>
        </w:rPr>
        <w:t>关联单位申明函</w:t>
      </w:r>
    </w:p>
    <w:p>
      <w:pPr>
        <w:widowControl/>
        <w:spacing w:after="0" w:line="360" w:lineRule="auto"/>
        <w:jc w:val="left"/>
        <w:rPr>
          <w:rFonts w:ascii="仿宋" w:hAnsi="仿宋" w:eastAsia="仿宋"/>
          <w:sz w:val="24"/>
        </w:rPr>
      </w:pPr>
    </w:p>
    <w:p>
      <w:pPr>
        <w:widowControl/>
        <w:spacing w:after="0" w:line="360" w:lineRule="auto"/>
        <w:jc w:val="left"/>
        <w:rPr>
          <w:rFonts w:ascii="仿宋" w:hAnsi="仿宋" w:eastAsia="仿宋"/>
          <w:sz w:val="24"/>
        </w:rPr>
      </w:pPr>
      <w:r>
        <w:rPr>
          <w:rFonts w:hint="eastAsia" w:ascii="仿宋" w:hAnsi="仿宋" w:eastAsia="仿宋"/>
          <w:sz w:val="24"/>
        </w:rPr>
        <w:t>XXXX（采购代理机构名称）：</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本项目与我方存在直接控股关系的单位为：XXX；存在管理关系单位为：XXX</w:t>
      </w:r>
    </w:p>
    <w:p>
      <w:pPr>
        <w:widowControl/>
        <w:spacing w:after="0" w:line="36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sz w:val="24"/>
        </w:rPr>
      </w:pPr>
    </w:p>
    <w:p>
      <w:pPr>
        <w:widowControl/>
        <w:spacing w:after="0" w:line="360" w:lineRule="auto"/>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uto"/>
        <w:ind w:firstLine="470" w:firstLineChars="196"/>
        <w:jc w:val="left"/>
        <w:rPr>
          <w:rFonts w:ascii="仿宋" w:hAnsi="仿宋" w:eastAsia="仿宋"/>
          <w:sz w:val="24"/>
        </w:rPr>
      </w:pPr>
      <w:r>
        <w:rPr>
          <w:rFonts w:hint="eastAsia" w:ascii="仿宋" w:hAnsi="仿宋" w:eastAsia="仿宋"/>
          <w:sz w:val="24"/>
        </w:rPr>
        <w:t>日    期：XXXX。</w:t>
      </w:r>
    </w:p>
    <w:p>
      <w:pPr>
        <w:widowControl/>
        <w:spacing w:after="0" w:line="240" w:lineRule="auto"/>
        <w:jc w:val="left"/>
        <w:rPr>
          <w:rFonts w:ascii="仿宋" w:hAnsi="仿宋" w:eastAsia="仿宋"/>
          <w:sz w:val="24"/>
        </w:rPr>
      </w:pPr>
      <w:r>
        <w:rPr>
          <w:rFonts w:ascii="仿宋" w:hAnsi="仿宋" w:eastAsia="仿宋"/>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格式2-4</w:t>
      </w:r>
    </w:p>
    <w:bookmarkEnd w:id="103"/>
    <w:bookmarkEnd w:id="134"/>
    <w:p>
      <w:pPr>
        <w:spacing w:line="400" w:lineRule="exact"/>
        <w:ind w:firstLine="643" w:firstLineChars="200"/>
        <w:jc w:val="center"/>
        <w:outlineLvl w:val="1"/>
        <w:rPr>
          <w:rFonts w:ascii="仿宋" w:hAnsi="仿宋" w:eastAsia="仿宋"/>
          <w:b/>
          <w:sz w:val="32"/>
          <w:szCs w:val="32"/>
        </w:rPr>
      </w:pPr>
      <w:bookmarkStart w:id="135" w:name="_Toc217446085"/>
      <w:r>
        <w:rPr>
          <w:rFonts w:hint="eastAsia" w:ascii="仿宋" w:hAnsi="仿宋" w:eastAsia="仿宋"/>
          <w:b/>
          <w:sz w:val="32"/>
          <w:szCs w:val="32"/>
        </w:rPr>
        <w:t>三、开标一览表</w:t>
      </w:r>
      <w:bookmarkEnd w:id="135"/>
    </w:p>
    <w:p>
      <w:pPr>
        <w:widowControl/>
        <w:spacing w:line="360" w:lineRule="atLeast"/>
        <w:jc w:val="left"/>
        <w:rPr>
          <w:rFonts w:ascii="仿宋" w:hAnsi="仿宋" w:eastAsia="仿宋"/>
          <w:sz w:val="24"/>
        </w:rPr>
      </w:pP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346"/>
        <w:gridCol w:w="1377"/>
        <w:gridCol w:w="2026"/>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43" w:type="pct"/>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序号</w:t>
            </w:r>
          </w:p>
        </w:tc>
        <w:tc>
          <w:tcPr>
            <w:tcW w:w="1485" w:type="pct"/>
            <w:gridSpan w:val="2"/>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服务内容</w:t>
            </w:r>
          </w:p>
        </w:tc>
        <w:tc>
          <w:tcPr>
            <w:tcW w:w="1104" w:type="pct"/>
            <w:vAlign w:val="center"/>
          </w:tcPr>
          <w:p>
            <w:pPr>
              <w:spacing w:line="360" w:lineRule="auto"/>
              <w:jc w:val="center"/>
              <w:rPr>
                <w:rFonts w:ascii="仿宋" w:hAnsi="仿宋" w:eastAsia="仿宋" w:cs="宋体"/>
                <w:bCs/>
                <w:kern w:val="0"/>
                <w:sz w:val="24"/>
              </w:rPr>
            </w:pPr>
            <w:r>
              <w:rPr>
                <w:rFonts w:hint="eastAsia" w:ascii="仿宋" w:hAnsi="仿宋" w:eastAsia="仿宋" w:cs="宋体"/>
                <w:bCs/>
                <w:kern w:val="0"/>
                <w:sz w:val="24"/>
              </w:rPr>
              <w:t>服务期限</w:t>
            </w:r>
          </w:p>
        </w:tc>
        <w:tc>
          <w:tcPr>
            <w:tcW w:w="1966" w:type="pct"/>
            <w:vAlign w:val="center"/>
          </w:tcPr>
          <w:p>
            <w:pPr>
              <w:widowControl/>
              <w:spacing w:line="360" w:lineRule="auto"/>
              <w:jc w:val="center"/>
              <w:rPr>
                <w:rFonts w:ascii="仿宋" w:hAnsi="仿宋" w:eastAsia="仿宋" w:cs="宋体"/>
                <w:bCs/>
                <w:kern w:val="0"/>
                <w:sz w:val="24"/>
              </w:rPr>
            </w:pPr>
            <w:r>
              <w:rPr>
                <w:rFonts w:hint="eastAsia" w:ascii="仿宋" w:hAnsi="仿宋" w:eastAsia="仿宋" w:cs="宋体"/>
                <w:bCs/>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3" w:type="pct"/>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1</w:t>
            </w:r>
          </w:p>
        </w:tc>
        <w:tc>
          <w:tcPr>
            <w:tcW w:w="1485" w:type="pct"/>
            <w:gridSpan w:val="2"/>
            <w:vAlign w:val="center"/>
          </w:tcPr>
          <w:p>
            <w:pPr>
              <w:widowControl/>
              <w:spacing w:line="360" w:lineRule="auto"/>
              <w:jc w:val="center"/>
              <w:rPr>
                <w:rFonts w:ascii="仿宋" w:hAnsi="仿宋" w:eastAsia="仿宋" w:cs="宋体"/>
                <w:bCs/>
                <w:kern w:val="0"/>
                <w:sz w:val="24"/>
              </w:rPr>
            </w:pPr>
          </w:p>
        </w:tc>
        <w:tc>
          <w:tcPr>
            <w:tcW w:w="1104" w:type="pct"/>
            <w:vAlign w:val="center"/>
          </w:tcPr>
          <w:p>
            <w:pPr>
              <w:spacing w:line="360" w:lineRule="auto"/>
              <w:jc w:val="center"/>
              <w:rPr>
                <w:rFonts w:ascii="仿宋" w:hAnsi="仿宋" w:eastAsia="仿宋" w:cs="宋体"/>
                <w:bCs/>
                <w:kern w:val="0"/>
                <w:sz w:val="24"/>
              </w:rPr>
            </w:pPr>
          </w:p>
        </w:tc>
        <w:tc>
          <w:tcPr>
            <w:tcW w:w="1966" w:type="pct"/>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2</w:t>
            </w:r>
          </w:p>
        </w:tc>
        <w:tc>
          <w:tcPr>
            <w:tcW w:w="1485" w:type="pct"/>
            <w:gridSpan w:val="2"/>
            <w:vAlign w:val="center"/>
          </w:tcPr>
          <w:p>
            <w:pPr>
              <w:widowControl/>
              <w:spacing w:line="360" w:lineRule="auto"/>
              <w:jc w:val="center"/>
              <w:rPr>
                <w:rFonts w:ascii="仿宋" w:hAnsi="仿宋" w:eastAsia="仿宋" w:cs="宋体"/>
                <w:bCs/>
                <w:kern w:val="0"/>
                <w:sz w:val="24"/>
              </w:rPr>
            </w:pPr>
          </w:p>
        </w:tc>
        <w:tc>
          <w:tcPr>
            <w:tcW w:w="1104" w:type="pct"/>
            <w:vAlign w:val="center"/>
          </w:tcPr>
          <w:p>
            <w:pPr>
              <w:spacing w:line="360" w:lineRule="auto"/>
              <w:jc w:val="center"/>
              <w:rPr>
                <w:rFonts w:ascii="仿宋" w:hAnsi="仿宋" w:eastAsia="仿宋" w:cs="宋体"/>
                <w:bCs/>
                <w:kern w:val="0"/>
                <w:sz w:val="24"/>
              </w:rPr>
            </w:pPr>
          </w:p>
        </w:tc>
        <w:tc>
          <w:tcPr>
            <w:tcW w:w="1966" w:type="pct"/>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kern w:val="0"/>
                <w:sz w:val="24"/>
              </w:rPr>
            </w:pPr>
            <w:r>
              <w:rPr>
                <w:rFonts w:ascii="仿宋" w:hAnsi="仿宋" w:eastAsia="仿宋" w:cs="宋体"/>
                <w:bCs/>
                <w:kern w:val="0"/>
                <w:sz w:val="24"/>
              </w:rPr>
              <w:t>3</w:t>
            </w:r>
          </w:p>
        </w:tc>
        <w:tc>
          <w:tcPr>
            <w:tcW w:w="1485" w:type="pct"/>
            <w:gridSpan w:val="2"/>
            <w:vAlign w:val="center"/>
          </w:tcPr>
          <w:p>
            <w:pPr>
              <w:widowControl/>
              <w:spacing w:line="360" w:lineRule="auto"/>
              <w:jc w:val="center"/>
              <w:rPr>
                <w:rFonts w:ascii="仿宋" w:hAnsi="仿宋" w:eastAsia="仿宋" w:cs="宋体"/>
                <w:bCs/>
                <w:kern w:val="0"/>
                <w:sz w:val="24"/>
              </w:rPr>
            </w:pPr>
          </w:p>
        </w:tc>
        <w:tc>
          <w:tcPr>
            <w:tcW w:w="1104" w:type="pct"/>
            <w:vAlign w:val="center"/>
          </w:tcPr>
          <w:p>
            <w:pPr>
              <w:spacing w:line="360" w:lineRule="auto"/>
              <w:jc w:val="center"/>
              <w:rPr>
                <w:rFonts w:ascii="仿宋" w:hAnsi="仿宋" w:eastAsia="仿宋" w:cs="宋体"/>
                <w:bCs/>
                <w:kern w:val="0"/>
                <w:sz w:val="24"/>
              </w:rPr>
            </w:pPr>
          </w:p>
        </w:tc>
        <w:tc>
          <w:tcPr>
            <w:tcW w:w="1966" w:type="pct"/>
            <w:vAlign w:val="center"/>
          </w:tcPr>
          <w:p>
            <w:pPr>
              <w:widowControl/>
              <w:spacing w:line="360" w:lineRule="auto"/>
              <w:jc w:val="center"/>
              <w:rPr>
                <w:rFonts w:ascii="仿宋" w:hAnsi="仿宋" w:eastAsia="仿宋"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033" w:type="pct"/>
            <w:gridSpan w:val="4"/>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合</w:t>
            </w:r>
            <w:r>
              <w:rPr>
                <w:rFonts w:ascii="仿宋" w:hAnsi="仿宋" w:eastAsia="仿宋" w:cs="宋体"/>
                <w:kern w:val="0"/>
                <w:sz w:val="24"/>
              </w:rPr>
              <w:t xml:space="preserve">  </w:t>
            </w:r>
            <w:r>
              <w:rPr>
                <w:rFonts w:hint="eastAsia" w:ascii="仿宋" w:hAnsi="仿宋" w:eastAsia="仿宋" w:cs="宋体"/>
                <w:kern w:val="0"/>
                <w:sz w:val="24"/>
              </w:rPr>
              <w:t>计</w:t>
            </w:r>
            <w:r>
              <w:rPr>
                <w:rFonts w:ascii="仿宋" w:hAnsi="仿宋" w:eastAsia="仿宋" w:cs="宋体"/>
                <w:kern w:val="0"/>
                <w:sz w:val="24"/>
              </w:rPr>
              <w:t>(万元)</w:t>
            </w:r>
          </w:p>
        </w:tc>
        <w:tc>
          <w:tcPr>
            <w:tcW w:w="1966" w:type="pct"/>
            <w:vAlign w:val="center"/>
          </w:tcPr>
          <w:p>
            <w:pPr>
              <w:widowControl/>
              <w:spacing w:line="360" w:lineRule="auto"/>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177" w:type="pct"/>
            <w:gridSpan w:val="2"/>
            <w:vAlign w:val="center"/>
          </w:tcPr>
          <w:p>
            <w:pPr>
              <w:widowControl/>
              <w:spacing w:line="360" w:lineRule="auto"/>
              <w:jc w:val="center"/>
              <w:rPr>
                <w:rFonts w:ascii="仿宋" w:hAnsi="仿宋" w:eastAsia="仿宋" w:cs="宋体"/>
                <w:kern w:val="0"/>
                <w:sz w:val="24"/>
              </w:rPr>
            </w:pPr>
            <w:r>
              <w:rPr>
                <w:rFonts w:hint="eastAsia" w:ascii="仿宋" w:hAnsi="仿宋" w:eastAsia="仿宋" w:cs="宋体"/>
                <w:kern w:val="0"/>
                <w:sz w:val="24"/>
              </w:rPr>
              <w:t>投标总价</w:t>
            </w:r>
          </w:p>
        </w:tc>
        <w:tc>
          <w:tcPr>
            <w:tcW w:w="3822" w:type="pct"/>
            <w:gridSpan w:val="3"/>
            <w:vAlign w:val="center"/>
          </w:tcPr>
          <w:p>
            <w:pPr>
              <w:widowControl/>
              <w:spacing w:line="360" w:lineRule="auto"/>
              <w:rPr>
                <w:rFonts w:ascii="仿宋" w:hAnsi="仿宋" w:eastAsia="仿宋" w:cs="宋体"/>
                <w:kern w:val="0"/>
                <w:sz w:val="24"/>
              </w:rPr>
            </w:pPr>
            <w:r>
              <w:rPr>
                <w:rFonts w:hint="eastAsia" w:ascii="仿宋" w:hAnsi="仿宋" w:eastAsia="仿宋"/>
                <w:b/>
                <w:sz w:val="24"/>
              </w:rPr>
              <w:t>人民币大写：（人民币小写：万元）</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报价应是最终用户验收合格后的总价，包括人工、保险、代理、培训、税费等实施本次采购项目的所有费用。 </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5" w:h="16838"/>
          <w:pgMar w:top="1440" w:right="1474" w:bottom="1440" w:left="1474" w:header="425" w:footer="992" w:gutter="0"/>
          <w:cols w:space="0" w:num="1"/>
          <w:titlePg/>
          <w:docGrid w:linePitch="312" w:charSpace="0"/>
        </w:sectPr>
      </w:pPr>
      <w:r>
        <w:rPr>
          <w:rFonts w:hint="eastAsia" w:ascii="仿宋" w:hAnsi="仿宋" w:eastAsia="仿宋"/>
          <w:sz w:val="24"/>
        </w:rPr>
        <w:t>投标日期：XXXX。</w:t>
      </w:r>
    </w:p>
    <w:p>
      <w:pPr>
        <w:spacing w:after="0" w:line="360" w:lineRule="auto"/>
        <w:jc w:val="left"/>
        <w:outlineLvl w:val="1"/>
        <w:rPr>
          <w:rFonts w:ascii="仿宋" w:hAnsi="仿宋" w:eastAsia="仿宋"/>
          <w:b/>
          <w:sz w:val="32"/>
          <w:szCs w:val="32"/>
        </w:rPr>
      </w:pPr>
      <w:bookmarkStart w:id="136" w:name="_Toc217446086"/>
      <w:r>
        <w:rPr>
          <w:rFonts w:hint="eastAsia" w:ascii="仿宋" w:hAnsi="仿宋" w:eastAsia="仿宋"/>
          <w:b/>
          <w:sz w:val="32"/>
          <w:szCs w:val="32"/>
        </w:rPr>
        <w:t>格式2-5</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36"/>
    </w:p>
    <w:p>
      <w:pPr>
        <w:widowControl/>
        <w:spacing w:after="0" w:line="360" w:lineRule="atLeast"/>
        <w:ind w:firstLine="472" w:firstLineChars="196"/>
        <w:jc w:val="left"/>
        <w:rPr>
          <w:rFonts w:ascii="仿宋" w:hAnsi="仿宋" w:eastAsia="仿宋"/>
          <w:b/>
          <w:sz w:val="24"/>
        </w:rPr>
      </w:pPr>
    </w:p>
    <w:p>
      <w:pPr>
        <w:widowControl/>
        <w:spacing w:after="0" w:line="360" w:lineRule="atLeast"/>
        <w:jc w:val="left"/>
        <w:rPr>
          <w:rFonts w:ascii="仿宋" w:hAnsi="仿宋" w:eastAsia="仿宋"/>
          <w:sz w:val="24"/>
        </w:rPr>
      </w:pPr>
      <w:r>
        <w:rPr>
          <w:rFonts w:hint="eastAsia" w:ascii="仿宋" w:hAnsi="仿宋" w:eastAsia="仿宋"/>
          <w:sz w:val="24"/>
        </w:rPr>
        <w:t>第XX包</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417"/>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before="120" w:beforeLines="50" w:after="0" w:line="360" w:lineRule="auto"/>
              <w:jc w:val="center"/>
              <w:rPr>
                <w:rFonts w:ascii="仿宋" w:hAnsi="仿宋" w:eastAsia="仿宋"/>
                <w:kern w:val="0"/>
                <w:sz w:val="24"/>
              </w:rPr>
            </w:pPr>
            <w:r>
              <w:rPr>
                <w:rFonts w:hint="eastAsia" w:ascii="仿宋" w:hAnsi="仿宋" w:eastAsia="仿宋"/>
                <w:kern w:val="0"/>
                <w:sz w:val="24"/>
              </w:rPr>
              <w:t>序号</w:t>
            </w:r>
          </w:p>
        </w:tc>
        <w:tc>
          <w:tcPr>
            <w:tcW w:w="2407" w:type="pct"/>
            <w:vAlign w:val="center"/>
          </w:tcPr>
          <w:p>
            <w:pPr>
              <w:pStyle w:val="13"/>
              <w:spacing w:before="120" w:beforeLines="50" w:after="0" w:line="360" w:lineRule="auto"/>
              <w:jc w:val="center"/>
              <w:rPr>
                <w:rFonts w:ascii="仿宋" w:hAnsi="仿宋" w:eastAsia="仿宋"/>
                <w:kern w:val="0"/>
                <w:sz w:val="24"/>
              </w:rPr>
            </w:pPr>
            <w:r>
              <w:rPr>
                <w:rFonts w:hint="eastAsia" w:ascii="仿宋" w:hAnsi="仿宋" w:eastAsia="仿宋"/>
                <w:kern w:val="0"/>
                <w:sz w:val="24"/>
              </w:rPr>
              <w:t>服务内容</w:t>
            </w:r>
          </w:p>
        </w:tc>
        <w:tc>
          <w:tcPr>
            <w:tcW w:w="2042" w:type="pct"/>
            <w:vAlign w:val="center"/>
          </w:tcPr>
          <w:p>
            <w:pPr>
              <w:pStyle w:val="13"/>
              <w:spacing w:before="120" w:beforeLines="50" w:after="0" w:line="360" w:lineRule="auto"/>
              <w:jc w:val="center"/>
              <w:rPr>
                <w:rFonts w:ascii="仿宋" w:hAnsi="仿宋" w:eastAsia="仿宋"/>
                <w:kern w:val="0"/>
                <w:sz w:val="24"/>
              </w:rPr>
            </w:pPr>
            <w:r>
              <w:rPr>
                <w:rFonts w:hint="eastAsia" w:ascii="仿宋" w:hAnsi="仿宋" w:eastAsia="仿宋"/>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sz w:val="24"/>
              </w:rPr>
            </w:pPr>
            <w:r>
              <w:rPr>
                <w:rFonts w:ascii="仿宋" w:hAnsi="仿宋" w:eastAsia="仿宋"/>
                <w:sz w:val="24"/>
              </w:rPr>
              <w:t>1</w:t>
            </w: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sz w:val="24"/>
              </w:rPr>
            </w:pPr>
            <w:r>
              <w:rPr>
                <w:rFonts w:ascii="仿宋" w:hAnsi="仿宋" w:eastAsia="仿宋"/>
                <w:sz w:val="24"/>
              </w:rPr>
              <w:t>2</w:t>
            </w: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sz w:val="24"/>
              </w:rPr>
            </w:pPr>
            <w:r>
              <w:rPr>
                <w:rFonts w:ascii="仿宋" w:hAnsi="仿宋" w:eastAsia="仿宋"/>
                <w:sz w:val="24"/>
              </w:rPr>
              <w:t>3</w:t>
            </w: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9" w:type="pct"/>
            <w:vAlign w:val="center"/>
          </w:tcPr>
          <w:p>
            <w:pPr>
              <w:pStyle w:val="13"/>
              <w:spacing w:after="0" w:line="360" w:lineRule="auto"/>
              <w:jc w:val="center"/>
              <w:rPr>
                <w:rFonts w:ascii="仿宋" w:hAnsi="仿宋" w:eastAsia="仿宋"/>
                <w:kern w:val="0"/>
                <w:sz w:val="24"/>
              </w:rPr>
            </w:pPr>
            <w:r>
              <w:rPr>
                <w:rFonts w:ascii="仿宋" w:hAnsi="仿宋" w:eastAsia="仿宋"/>
                <w:kern w:val="0"/>
                <w:sz w:val="24"/>
              </w:rPr>
              <w:t>…</w:t>
            </w: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3"/>
              <w:spacing w:after="0" w:line="360" w:lineRule="auto"/>
              <w:jc w:val="center"/>
              <w:rPr>
                <w:rFonts w:ascii="仿宋" w:hAnsi="仿宋" w:eastAsia="仿宋"/>
                <w:kern w:val="0"/>
                <w:sz w:val="24"/>
              </w:rPr>
            </w:pPr>
          </w:p>
        </w:tc>
        <w:tc>
          <w:tcPr>
            <w:tcW w:w="2407" w:type="pct"/>
            <w:vAlign w:val="center"/>
          </w:tcPr>
          <w:p>
            <w:pPr>
              <w:pStyle w:val="13"/>
              <w:spacing w:after="0" w:line="360" w:lineRule="auto"/>
              <w:jc w:val="center"/>
              <w:rPr>
                <w:rFonts w:ascii="仿宋" w:hAnsi="仿宋" w:eastAsia="仿宋"/>
                <w:kern w:val="0"/>
                <w:sz w:val="24"/>
              </w:rPr>
            </w:pPr>
          </w:p>
        </w:tc>
        <w:tc>
          <w:tcPr>
            <w:tcW w:w="2042" w:type="pct"/>
            <w:vAlign w:val="center"/>
          </w:tcPr>
          <w:p>
            <w:pPr>
              <w:pStyle w:val="13"/>
              <w:spacing w:after="0" w:line="360" w:lineRule="auto"/>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pct"/>
            <w:gridSpan w:val="2"/>
            <w:vAlign w:val="center"/>
          </w:tcPr>
          <w:p>
            <w:pPr>
              <w:pStyle w:val="13"/>
              <w:spacing w:after="0" w:line="360" w:lineRule="auto"/>
              <w:ind w:firstLine="361" w:firstLineChars="150"/>
              <w:rPr>
                <w:rFonts w:ascii="仿宋" w:hAnsi="仿宋" w:eastAsia="仿宋"/>
                <w:b/>
                <w:kern w:val="0"/>
                <w:sz w:val="24"/>
              </w:rPr>
            </w:pPr>
            <w:r>
              <w:rPr>
                <w:rFonts w:hint="eastAsia" w:ascii="仿宋" w:hAnsi="仿宋" w:eastAsia="仿宋"/>
                <w:b/>
                <w:kern w:val="0"/>
                <w:sz w:val="24"/>
              </w:rPr>
              <w:t>总</w:t>
            </w:r>
            <w:r>
              <w:rPr>
                <w:rFonts w:ascii="仿宋" w:hAnsi="仿宋" w:eastAsia="仿宋"/>
                <w:b/>
                <w:kern w:val="0"/>
                <w:sz w:val="24"/>
              </w:rPr>
              <w:t xml:space="preserve">    </w:t>
            </w:r>
            <w:r>
              <w:rPr>
                <w:rFonts w:hint="eastAsia" w:ascii="仿宋" w:hAnsi="仿宋" w:eastAsia="仿宋"/>
                <w:b/>
                <w:kern w:val="0"/>
                <w:sz w:val="24"/>
              </w:rPr>
              <w:t>价</w:t>
            </w:r>
            <w:r>
              <w:rPr>
                <w:rFonts w:ascii="仿宋" w:hAnsi="仿宋" w:eastAsia="仿宋"/>
                <w:b/>
                <w:kern w:val="0"/>
                <w:sz w:val="24"/>
              </w:rPr>
              <w:t>(万元)</w:t>
            </w:r>
          </w:p>
        </w:tc>
        <w:tc>
          <w:tcPr>
            <w:tcW w:w="2042" w:type="pct"/>
            <w:vAlign w:val="center"/>
          </w:tcPr>
          <w:p>
            <w:pPr>
              <w:pStyle w:val="13"/>
              <w:spacing w:after="0" w:line="360" w:lineRule="auto"/>
              <w:jc w:val="center"/>
              <w:rPr>
                <w:rFonts w:ascii="仿宋" w:hAnsi="仿宋" w:eastAsia="仿宋"/>
                <w:kern w:val="0"/>
                <w:sz w:val="24"/>
              </w:rPr>
            </w:pPr>
          </w:p>
        </w:tc>
      </w:tr>
    </w:tbl>
    <w:p>
      <w:pPr>
        <w:widowControl/>
        <w:spacing w:after="0" w:line="360" w:lineRule="atLeast"/>
        <w:jc w:val="left"/>
        <w:rPr>
          <w:rFonts w:ascii="仿宋" w:hAnsi="仿宋" w:eastAsia="仿宋"/>
          <w:sz w:val="24"/>
        </w:rPr>
      </w:pP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2、“分项报价明细表”各分项报价合计应当与“开标一览表”报价合计相等。</w:t>
      </w:r>
    </w:p>
    <w:p>
      <w:pPr>
        <w:widowControl/>
        <w:spacing w:after="0" w:line="360" w:lineRule="atLeast"/>
        <w:ind w:firstLine="472" w:firstLineChars="196"/>
        <w:jc w:val="left"/>
        <w:rPr>
          <w:rFonts w:ascii="仿宋" w:hAnsi="仿宋" w:eastAsia="仿宋"/>
          <w:b/>
          <w:sz w:val="24"/>
        </w:rPr>
      </w:pPr>
    </w:p>
    <w:p>
      <w:pPr>
        <w:widowControl/>
        <w:spacing w:after="0" w:line="360" w:lineRule="atLeast"/>
        <w:ind w:firstLine="472" w:firstLineChars="196"/>
        <w:jc w:val="left"/>
        <w:rPr>
          <w:rFonts w:ascii="仿宋" w:hAnsi="仿宋" w:eastAsia="仿宋"/>
          <w:b/>
          <w:sz w:val="24"/>
        </w:rPr>
      </w:pP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投标日期：XXXX。</w:t>
      </w:r>
      <w:bookmarkStart w:id="137" w:name="_Toc217446087"/>
    </w:p>
    <w:p>
      <w:pPr>
        <w:widowControl/>
        <w:spacing w:line="360" w:lineRule="atLeast"/>
        <w:jc w:val="left"/>
        <w:rPr>
          <w:rFonts w:ascii="仿宋" w:hAnsi="仿宋" w:eastAsia="仿宋"/>
          <w:sz w:val="24"/>
        </w:rPr>
      </w:pPr>
      <w:r>
        <w:rPr>
          <w:rFonts w:ascii="仿宋" w:hAnsi="仿宋" w:eastAsia="仿宋"/>
          <w:sz w:val="24"/>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37"/>
    </w:p>
    <w:p>
      <w:pPr>
        <w:widowControl/>
        <w:spacing w:line="360" w:lineRule="atLeast"/>
        <w:ind w:firstLine="472" w:firstLineChars="196"/>
        <w:jc w:val="left"/>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招标编号：</w:t>
      </w:r>
    </w:p>
    <w:tbl>
      <w:tblPr>
        <w:tblStyle w:val="25"/>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sz w:val="24"/>
              </w:rPr>
            </w:pPr>
          </w:p>
        </w:tc>
        <w:tc>
          <w:tcPr>
            <w:tcW w:w="956" w:type="dxa"/>
          </w:tcPr>
          <w:p>
            <w:pPr>
              <w:widowControl/>
              <w:spacing w:line="360" w:lineRule="atLeast"/>
              <w:ind w:firstLine="470" w:firstLineChars="196"/>
              <w:jc w:val="left"/>
              <w:rPr>
                <w:rFonts w:ascii="仿宋" w:hAnsi="仿宋" w:eastAsia="仿宋"/>
                <w:sz w:val="24"/>
              </w:rPr>
            </w:pPr>
          </w:p>
        </w:tc>
        <w:tc>
          <w:tcPr>
            <w:tcW w:w="1516" w:type="dxa"/>
          </w:tcPr>
          <w:p>
            <w:pPr>
              <w:widowControl/>
              <w:spacing w:line="360" w:lineRule="atLeast"/>
              <w:ind w:firstLine="470" w:firstLineChars="196"/>
              <w:jc w:val="left"/>
              <w:rPr>
                <w:rFonts w:ascii="仿宋" w:hAnsi="仿宋" w:eastAsia="仿宋"/>
                <w:sz w:val="24"/>
              </w:rPr>
            </w:pPr>
          </w:p>
        </w:tc>
        <w:tc>
          <w:tcPr>
            <w:tcW w:w="485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spacing w:after="0" w:line="240" w:lineRule="auto"/>
        <w:jc w:val="left"/>
        <w:rPr>
          <w:rFonts w:ascii="仿宋" w:hAnsi="仿宋" w:eastAsia="仿宋"/>
          <w:b/>
          <w:sz w:val="32"/>
          <w:szCs w:val="32"/>
        </w:rPr>
      </w:pPr>
      <w:bookmarkStart w:id="138" w:name="_Toc217446088"/>
      <w:r>
        <w:rPr>
          <w:rFonts w:hint="eastAsia" w:ascii="仿宋" w:hAnsi="仿宋" w:eastAsia="仿宋"/>
          <w:b/>
          <w:sz w:val="32"/>
          <w:szCs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格式2-7</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六、投标人基本情况表</w:t>
      </w:r>
      <w:bookmarkEnd w:id="138"/>
    </w:p>
    <w:tbl>
      <w:tblPr>
        <w:tblStyle w:val="25"/>
        <w:tblW w:w="4999"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7"/>
        <w:gridCol w:w="1068"/>
        <w:gridCol w:w="1383"/>
        <w:gridCol w:w="1392"/>
        <w:gridCol w:w="1473"/>
        <w:gridCol w:w="176"/>
        <w:gridCol w:w="771"/>
        <w:gridCol w:w="121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4074" w:type="pct"/>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2095" w:type="pct"/>
            <w:gridSpan w:val="3"/>
            <w:vAlign w:val="center"/>
          </w:tcPr>
          <w:p>
            <w:pPr>
              <w:widowControl/>
              <w:spacing w:after="0" w:line="360" w:lineRule="atLeast"/>
              <w:ind w:firstLine="470" w:firstLineChars="196"/>
              <w:jc w:val="left"/>
              <w:outlineLvl w:val="1"/>
              <w:rPr>
                <w:rFonts w:ascii="仿宋" w:hAnsi="仿宋" w:eastAsia="仿宋"/>
                <w:sz w:val="24"/>
              </w:rPr>
            </w:pPr>
          </w:p>
        </w:tc>
        <w:tc>
          <w:tcPr>
            <w:tcW w:w="803"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175" w:type="pct"/>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582"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1513"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803" w:type="pc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175" w:type="pct"/>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5" w:type="pct"/>
            <w:vMerge w:val="continue"/>
            <w:vAlign w:val="center"/>
          </w:tcPr>
          <w:p>
            <w:pPr>
              <w:spacing w:after="0"/>
              <w:rPr>
                <w:rFonts w:ascii="仿宋" w:hAnsi="仿宋" w:eastAsia="仿宋"/>
              </w:rPr>
            </w:pPr>
          </w:p>
        </w:tc>
        <w:tc>
          <w:tcPr>
            <w:tcW w:w="582"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1513"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803" w:type="pc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175" w:type="pct"/>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4074" w:type="pct"/>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582"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754" w:type="pct"/>
            <w:vAlign w:val="center"/>
          </w:tcPr>
          <w:p>
            <w:pPr>
              <w:widowControl/>
              <w:spacing w:after="0" w:line="360" w:lineRule="atLeast"/>
              <w:ind w:firstLine="470" w:firstLineChars="196"/>
              <w:jc w:val="left"/>
              <w:outlineLvl w:val="1"/>
              <w:rPr>
                <w:rFonts w:ascii="仿宋" w:hAnsi="仿宋" w:eastAsia="仿宋"/>
                <w:sz w:val="24"/>
              </w:rPr>
            </w:pPr>
          </w:p>
        </w:tc>
        <w:tc>
          <w:tcPr>
            <w:tcW w:w="759"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803" w:type="pct"/>
            <w:vAlign w:val="center"/>
          </w:tcPr>
          <w:p>
            <w:pPr>
              <w:widowControl/>
              <w:spacing w:after="0" w:line="360" w:lineRule="atLeast"/>
              <w:ind w:firstLine="470" w:firstLineChars="196"/>
              <w:jc w:val="left"/>
              <w:outlineLvl w:val="1"/>
              <w:rPr>
                <w:rFonts w:ascii="仿宋" w:hAnsi="仿宋" w:eastAsia="仿宋"/>
                <w:sz w:val="24"/>
              </w:rPr>
            </w:pPr>
          </w:p>
        </w:tc>
        <w:tc>
          <w:tcPr>
            <w:tcW w:w="516"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658" w:type="pct"/>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582"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754" w:type="pct"/>
            <w:vAlign w:val="center"/>
          </w:tcPr>
          <w:p>
            <w:pPr>
              <w:widowControl/>
              <w:spacing w:after="0" w:line="360" w:lineRule="atLeast"/>
              <w:ind w:firstLine="470" w:firstLineChars="196"/>
              <w:jc w:val="left"/>
              <w:outlineLvl w:val="1"/>
              <w:rPr>
                <w:rFonts w:ascii="仿宋" w:hAnsi="仿宋" w:eastAsia="仿宋"/>
                <w:sz w:val="24"/>
              </w:rPr>
            </w:pPr>
          </w:p>
        </w:tc>
        <w:tc>
          <w:tcPr>
            <w:tcW w:w="759"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803" w:type="pct"/>
            <w:vAlign w:val="center"/>
          </w:tcPr>
          <w:p>
            <w:pPr>
              <w:widowControl/>
              <w:spacing w:after="0" w:line="360" w:lineRule="atLeast"/>
              <w:ind w:firstLine="470" w:firstLineChars="196"/>
              <w:jc w:val="left"/>
              <w:outlineLvl w:val="1"/>
              <w:rPr>
                <w:rFonts w:ascii="仿宋" w:hAnsi="仿宋" w:eastAsia="仿宋"/>
                <w:sz w:val="24"/>
              </w:rPr>
            </w:pPr>
          </w:p>
        </w:tc>
        <w:tc>
          <w:tcPr>
            <w:tcW w:w="516"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658" w:type="pct"/>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2737" w:type="pct"/>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759" w:type="pct"/>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899"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079" w:type="pct"/>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759" w:type="pct"/>
            <w:vMerge w:val="continue"/>
            <w:vAlign w:val="center"/>
          </w:tcPr>
          <w:p>
            <w:pPr>
              <w:spacing w:after="0"/>
              <w:rPr>
                <w:rFonts w:ascii="仿宋" w:hAnsi="仿宋" w:eastAsia="仿宋"/>
              </w:rPr>
            </w:pPr>
          </w:p>
        </w:tc>
        <w:tc>
          <w:tcPr>
            <w:tcW w:w="899"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759" w:type="pct"/>
            <w:vMerge w:val="continue"/>
            <w:vAlign w:val="center"/>
          </w:tcPr>
          <w:p>
            <w:pPr>
              <w:spacing w:after="0"/>
              <w:rPr>
                <w:rFonts w:ascii="仿宋" w:hAnsi="仿宋" w:eastAsia="仿宋"/>
              </w:rPr>
            </w:pPr>
          </w:p>
        </w:tc>
        <w:tc>
          <w:tcPr>
            <w:tcW w:w="899"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759" w:type="pct"/>
            <w:vMerge w:val="continue"/>
            <w:vAlign w:val="center"/>
          </w:tcPr>
          <w:p>
            <w:pPr>
              <w:spacing w:after="0"/>
              <w:rPr>
                <w:rFonts w:ascii="仿宋" w:hAnsi="仿宋" w:eastAsia="仿宋"/>
              </w:rPr>
            </w:pPr>
          </w:p>
        </w:tc>
        <w:tc>
          <w:tcPr>
            <w:tcW w:w="899" w:type="pct"/>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1336" w:type="pct"/>
            <w:gridSpan w:val="2"/>
            <w:vAlign w:val="center"/>
          </w:tcPr>
          <w:p>
            <w:pPr>
              <w:widowControl/>
              <w:spacing w:after="0" w:line="360" w:lineRule="atLeast"/>
              <w:ind w:firstLine="470" w:firstLineChars="196"/>
              <w:jc w:val="left"/>
              <w:outlineLvl w:val="1"/>
              <w:rPr>
                <w:rFonts w:ascii="仿宋" w:hAnsi="仿宋" w:eastAsia="仿宋"/>
                <w:sz w:val="24"/>
              </w:rPr>
            </w:pPr>
          </w:p>
        </w:tc>
        <w:tc>
          <w:tcPr>
            <w:tcW w:w="759" w:type="pct"/>
            <w:vMerge w:val="continue"/>
            <w:vAlign w:val="center"/>
          </w:tcPr>
          <w:p>
            <w:pPr>
              <w:spacing w:after="0"/>
              <w:rPr>
                <w:rFonts w:ascii="仿宋" w:hAnsi="仿宋" w:eastAsia="仿宋"/>
              </w:rPr>
            </w:pPr>
          </w:p>
        </w:tc>
        <w:tc>
          <w:tcPr>
            <w:tcW w:w="899" w:type="pct"/>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079" w:type="pct"/>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5" w:type="pc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4074" w:type="pct"/>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5" w:type="pct"/>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4074" w:type="pct"/>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spacing w:line="360" w:lineRule="auto"/>
        <w:rPr>
          <w:rFonts w:ascii="仿宋" w:hAnsi="仿宋" w:eastAsia="仿宋"/>
          <w:b/>
          <w:sz w:val="36"/>
          <w:szCs w:val="36"/>
        </w:rPr>
      </w:pPr>
      <w:bookmarkStart w:id="139" w:name="_Toc217446089"/>
      <w:r>
        <w:rPr>
          <w:rFonts w:ascii="仿宋" w:hAnsi="仿宋" w:eastAsia="仿宋"/>
          <w:b/>
          <w:sz w:val="36"/>
          <w:szCs w:val="36"/>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格式2-8</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七、类似项目业绩一览表</w:t>
      </w:r>
      <w:bookmarkEnd w:id="139"/>
    </w:p>
    <w:p>
      <w:pPr>
        <w:widowControl/>
        <w:spacing w:line="360" w:lineRule="atLeast"/>
        <w:ind w:firstLine="472" w:firstLineChars="196"/>
        <w:jc w:val="left"/>
        <w:rPr>
          <w:rFonts w:ascii="仿宋" w:hAnsi="仿宋" w:eastAsia="仿宋"/>
          <w:b/>
          <w:sz w:val="24"/>
        </w:rPr>
      </w:pP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0"/>
        <w:gridCol w:w="1403"/>
        <w:gridCol w:w="1235"/>
        <w:gridCol w:w="1338"/>
        <w:gridCol w:w="11"/>
        <w:gridCol w:w="1725"/>
        <w:gridCol w:w="10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844" w:type="pct"/>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774" w:type="pct"/>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681" w:type="pct"/>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738" w:type="pct"/>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956" w:type="pct"/>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581" w:type="pct"/>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38" w:type="pct"/>
            <w:vAlign w:val="center"/>
          </w:tcPr>
          <w:p>
            <w:pPr>
              <w:widowControl/>
              <w:spacing w:line="360" w:lineRule="atLeast"/>
              <w:ind w:firstLine="470" w:firstLineChars="196"/>
              <w:jc w:val="left"/>
              <w:rPr>
                <w:rFonts w:ascii="仿宋" w:hAnsi="仿宋" w:eastAsia="仿宋"/>
                <w:sz w:val="24"/>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38" w:type="pct"/>
            <w:vAlign w:val="center"/>
          </w:tcPr>
          <w:p>
            <w:pPr>
              <w:widowControl/>
              <w:spacing w:line="360" w:lineRule="atLeast"/>
              <w:ind w:firstLine="470" w:firstLineChars="196"/>
              <w:jc w:val="left"/>
              <w:rPr>
                <w:rFonts w:ascii="仿宋" w:hAnsi="仿宋" w:eastAsia="仿宋"/>
                <w:sz w:val="24"/>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38" w:type="pct"/>
            <w:vAlign w:val="center"/>
          </w:tcPr>
          <w:p>
            <w:pPr>
              <w:widowControl/>
              <w:spacing w:line="360" w:lineRule="atLeast"/>
              <w:ind w:firstLine="470" w:firstLineChars="196"/>
              <w:jc w:val="left"/>
              <w:rPr>
                <w:rFonts w:ascii="仿宋" w:hAnsi="仿宋" w:eastAsia="仿宋"/>
                <w:sz w:val="24"/>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38" w:type="pct"/>
            <w:vAlign w:val="center"/>
          </w:tcPr>
          <w:p>
            <w:pPr>
              <w:widowControl/>
              <w:spacing w:line="360" w:lineRule="atLeast"/>
              <w:ind w:firstLine="470" w:firstLineChars="196"/>
              <w:jc w:val="left"/>
              <w:rPr>
                <w:rFonts w:ascii="仿宋" w:hAnsi="仿宋" w:eastAsia="仿宋"/>
                <w:sz w:val="24"/>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sz w:val="24"/>
              </w:rPr>
            </w:pPr>
          </w:p>
        </w:tc>
        <w:tc>
          <w:tcPr>
            <w:tcW w:w="844" w:type="pct"/>
            <w:vAlign w:val="center"/>
          </w:tcPr>
          <w:p>
            <w:pPr>
              <w:widowControl/>
              <w:spacing w:line="360" w:lineRule="atLeast"/>
              <w:ind w:firstLine="470" w:firstLineChars="196"/>
              <w:jc w:val="left"/>
              <w:rPr>
                <w:rFonts w:ascii="仿宋" w:hAnsi="仿宋" w:eastAsia="仿宋"/>
                <w:sz w:val="24"/>
              </w:rPr>
            </w:pPr>
          </w:p>
        </w:tc>
        <w:tc>
          <w:tcPr>
            <w:tcW w:w="774" w:type="pct"/>
            <w:vAlign w:val="center"/>
          </w:tcPr>
          <w:p>
            <w:pPr>
              <w:widowControl/>
              <w:spacing w:line="360" w:lineRule="atLeast"/>
              <w:ind w:firstLine="470" w:firstLineChars="196"/>
              <w:jc w:val="left"/>
              <w:rPr>
                <w:rFonts w:ascii="仿宋" w:hAnsi="仿宋" w:eastAsia="仿宋"/>
                <w:sz w:val="24"/>
              </w:rPr>
            </w:pPr>
          </w:p>
        </w:tc>
        <w:tc>
          <w:tcPr>
            <w:tcW w:w="681" w:type="pct"/>
            <w:vAlign w:val="center"/>
          </w:tcPr>
          <w:p>
            <w:pPr>
              <w:widowControl/>
              <w:spacing w:line="360" w:lineRule="atLeast"/>
              <w:ind w:firstLine="470" w:firstLineChars="196"/>
              <w:jc w:val="left"/>
              <w:rPr>
                <w:rFonts w:ascii="仿宋" w:hAnsi="仿宋" w:eastAsia="仿宋"/>
                <w:sz w:val="24"/>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844" w:type="pct"/>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74" w:type="pct"/>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681" w:type="pct"/>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1" w:type="pct"/>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bookmarkStart w:id="140" w:name="_Toc217446090"/>
      <w:r>
        <w:rPr>
          <w:rFonts w:ascii="仿宋" w:hAnsi="仿宋" w:eastAsia="仿宋"/>
          <w:b/>
          <w:sz w:val="32"/>
          <w:szCs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八、服务应答表</w:t>
      </w:r>
      <w:bookmarkEnd w:id="140"/>
    </w:p>
    <w:p>
      <w:pPr>
        <w:widowControl/>
        <w:spacing w:line="360" w:lineRule="atLeast"/>
        <w:ind w:firstLine="472" w:firstLineChars="196"/>
        <w:jc w:val="left"/>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招标编号：</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29"/>
        <w:gridCol w:w="2104"/>
        <w:gridCol w:w="245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561" w:type="pct"/>
            <w:vAlign w:val="center"/>
          </w:tcPr>
          <w:p>
            <w:pPr>
              <w:widowControl/>
              <w:spacing w:line="360" w:lineRule="atLeast"/>
              <w:jc w:val="left"/>
              <w:rPr>
                <w:rFonts w:ascii="仿宋" w:hAnsi="仿宋" w:eastAsia="仿宋"/>
                <w:sz w:val="24"/>
              </w:rPr>
            </w:pPr>
            <w:r>
              <w:rPr>
                <w:rFonts w:hint="eastAsia" w:ascii="仿宋" w:hAnsi="仿宋" w:eastAsia="仿宋"/>
                <w:sz w:val="24"/>
              </w:rPr>
              <w:t xml:space="preserve">包号 </w:t>
            </w:r>
          </w:p>
        </w:tc>
        <w:tc>
          <w:tcPr>
            <w:tcW w:w="1147" w:type="pct"/>
            <w:vAlign w:val="center"/>
          </w:tcPr>
          <w:p>
            <w:pPr>
              <w:widowControl/>
              <w:spacing w:line="360" w:lineRule="atLeast"/>
              <w:jc w:val="left"/>
              <w:rPr>
                <w:rFonts w:ascii="仿宋" w:hAnsi="仿宋" w:eastAsia="仿宋"/>
                <w:sz w:val="24"/>
              </w:rPr>
            </w:pPr>
            <w:r>
              <w:rPr>
                <w:rFonts w:hint="eastAsia" w:ascii="仿宋" w:hAnsi="仿宋" w:eastAsia="仿宋"/>
                <w:sz w:val="24"/>
              </w:rPr>
              <w:t>招标文件条目号</w:t>
            </w:r>
          </w:p>
        </w:tc>
        <w:tc>
          <w:tcPr>
            <w:tcW w:w="1338" w:type="pct"/>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1490" w:type="pct"/>
            <w:vAlign w:val="center"/>
          </w:tcPr>
          <w:p>
            <w:pPr>
              <w:widowControl/>
              <w:spacing w:line="360" w:lineRule="atLeast"/>
              <w:jc w:val="left"/>
              <w:rPr>
                <w:rFonts w:ascii="仿宋" w:hAnsi="仿宋" w:eastAsia="仿宋"/>
                <w:sz w:val="24"/>
              </w:rPr>
            </w:pPr>
            <w:r>
              <w:rPr>
                <w:rFonts w:hint="eastAsia" w:ascii="仿宋" w:hAnsi="仿宋" w:eastAsia="仿宋"/>
                <w:sz w:val="24"/>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1147" w:type="pct"/>
          </w:tcPr>
          <w:p>
            <w:pPr>
              <w:widowControl/>
              <w:spacing w:line="360" w:lineRule="atLeast"/>
              <w:ind w:firstLine="470" w:firstLineChars="196"/>
              <w:jc w:val="left"/>
              <w:rPr>
                <w:rFonts w:ascii="仿宋" w:hAnsi="仿宋" w:eastAsia="仿宋"/>
                <w:sz w:val="24"/>
              </w:rPr>
            </w:pPr>
          </w:p>
        </w:tc>
        <w:tc>
          <w:tcPr>
            <w:tcW w:w="1338" w:type="pct"/>
          </w:tcPr>
          <w:p>
            <w:pPr>
              <w:widowControl/>
              <w:spacing w:line="360" w:lineRule="atLeast"/>
              <w:ind w:firstLine="470" w:firstLineChars="196"/>
              <w:jc w:val="left"/>
              <w:rPr>
                <w:rFonts w:ascii="仿宋" w:hAnsi="仿宋" w:eastAsia="仿宋"/>
                <w:sz w:val="24"/>
              </w:rPr>
            </w:pPr>
          </w:p>
        </w:tc>
        <w:tc>
          <w:tcPr>
            <w:tcW w:w="1490" w:type="pct"/>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w:t>
      </w:r>
      <w:r>
        <w:rPr>
          <w:rFonts w:ascii="仿宋" w:hAnsi="仿宋" w:eastAsia="仿宋"/>
          <w:sz w:val="24"/>
        </w:rPr>
        <w:t xml:space="preserve"> </w:t>
      </w:r>
      <w:r>
        <w:rPr>
          <w:rFonts w:hint="eastAsia" w:ascii="仿宋" w:hAnsi="仿宋" w:eastAsia="仿宋"/>
          <w:sz w:val="24"/>
        </w:rPr>
        <w:t>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41" w:name="_Toc217446091"/>
      <w:r>
        <w:rPr>
          <w:rFonts w:ascii="仿宋" w:hAnsi="仿宋" w:eastAsia="仿宋"/>
          <w:b/>
          <w:sz w:val="32"/>
          <w:szCs w:val="32"/>
        </w:rPr>
        <w:br w:type="page"/>
      </w:r>
    </w:p>
    <w:p>
      <w:pPr>
        <w:spacing w:after="0" w:line="360" w:lineRule="auto"/>
        <w:jc w:val="left"/>
        <w:outlineLvl w:val="1"/>
        <w:rPr>
          <w:rFonts w:ascii="仿宋" w:hAnsi="仿宋" w:eastAsia="仿宋"/>
          <w:b/>
          <w:sz w:val="32"/>
          <w:szCs w:val="32"/>
        </w:rPr>
      </w:pP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九、投标人本项目管理、技术、服务人员情况表</w:t>
      </w:r>
      <w:bookmarkEnd w:id="141"/>
    </w:p>
    <w:p>
      <w:pPr>
        <w:widowControl/>
        <w:spacing w:line="360" w:lineRule="atLeast"/>
        <w:ind w:firstLine="472" w:firstLineChars="196"/>
        <w:jc w:val="left"/>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招标编号：</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76"/>
        <w:gridCol w:w="977"/>
        <w:gridCol w:w="977"/>
        <w:gridCol w:w="977"/>
        <w:gridCol w:w="1030"/>
        <w:gridCol w:w="1162"/>
        <w:gridCol w:w="1026"/>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532" w:type="pct"/>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532" w:type="pct"/>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532" w:type="pct"/>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532" w:type="pct"/>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2238" w:type="pct"/>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rPr>
                <w:rFonts w:ascii="仿宋" w:hAnsi="仿宋" w:eastAsia="仿宋"/>
              </w:rPr>
            </w:pPr>
          </w:p>
        </w:tc>
        <w:tc>
          <w:tcPr>
            <w:tcW w:w="532" w:type="pct"/>
            <w:vMerge w:val="continue"/>
            <w:vAlign w:val="center"/>
          </w:tcPr>
          <w:p>
            <w:pPr>
              <w:rPr>
                <w:rFonts w:ascii="仿宋" w:hAnsi="仿宋" w:eastAsia="仿宋"/>
              </w:rPr>
            </w:pPr>
          </w:p>
        </w:tc>
        <w:tc>
          <w:tcPr>
            <w:tcW w:w="532" w:type="pct"/>
            <w:vMerge w:val="continue"/>
            <w:vAlign w:val="center"/>
          </w:tcPr>
          <w:p>
            <w:pPr>
              <w:rPr>
                <w:rFonts w:ascii="仿宋" w:hAnsi="仿宋" w:eastAsia="仿宋"/>
              </w:rPr>
            </w:pPr>
          </w:p>
        </w:tc>
        <w:tc>
          <w:tcPr>
            <w:tcW w:w="532" w:type="pct"/>
            <w:vMerge w:val="continue"/>
            <w:vAlign w:val="center"/>
          </w:tcPr>
          <w:p>
            <w:pPr>
              <w:rPr>
                <w:rFonts w:ascii="仿宋" w:hAnsi="仿宋" w:eastAsia="仿宋"/>
              </w:rPr>
            </w:pPr>
          </w:p>
        </w:tc>
        <w:tc>
          <w:tcPr>
            <w:tcW w:w="532" w:type="pct"/>
            <w:vMerge w:val="continue"/>
            <w:vAlign w:val="center"/>
          </w:tcPr>
          <w:p>
            <w:pPr>
              <w:rPr>
                <w:rFonts w:ascii="仿宋" w:hAnsi="仿宋" w:eastAsia="仿宋"/>
              </w:rPr>
            </w:pPr>
          </w:p>
        </w:tc>
        <w:tc>
          <w:tcPr>
            <w:tcW w:w="561" w:type="pct"/>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633" w:type="pct"/>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559" w:type="pct"/>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484" w:type="pct"/>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tcPr>
          <w:p>
            <w:pPr>
              <w:rPr>
                <w:rFonts w:ascii="仿宋" w:hAnsi="仿宋" w:eastAsia="仿宋"/>
              </w:rPr>
            </w:pPr>
          </w:p>
        </w:tc>
        <w:tc>
          <w:tcPr>
            <w:tcW w:w="532" w:type="pct"/>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32" w:type="pct"/>
          </w:tcPr>
          <w:p>
            <w:pPr>
              <w:widowControl/>
              <w:spacing w:line="360" w:lineRule="atLeast"/>
              <w:ind w:firstLine="470" w:firstLineChars="196"/>
              <w:jc w:val="left"/>
              <w:rPr>
                <w:rFonts w:ascii="仿宋" w:hAnsi="仿宋" w:eastAsia="仿宋"/>
                <w:sz w:val="24"/>
              </w:rPr>
            </w:pPr>
          </w:p>
        </w:tc>
        <w:tc>
          <w:tcPr>
            <w:tcW w:w="561" w:type="pct"/>
          </w:tcPr>
          <w:p>
            <w:pPr>
              <w:widowControl/>
              <w:spacing w:line="360" w:lineRule="atLeast"/>
              <w:ind w:firstLine="470" w:firstLineChars="196"/>
              <w:jc w:val="left"/>
              <w:rPr>
                <w:rFonts w:ascii="仿宋" w:hAnsi="仿宋" w:eastAsia="仿宋"/>
                <w:sz w:val="24"/>
              </w:rPr>
            </w:pPr>
          </w:p>
        </w:tc>
        <w:tc>
          <w:tcPr>
            <w:tcW w:w="633" w:type="pct"/>
          </w:tcPr>
          <w:p>
            <w:pPr>
              <w:widowControl/>
              <w:spacing w:line="360" w:lineRule="atLeast"/>
              <w:ind w:firstLine="470" w:firstLineChars="196"/>
              <w:jc w:val="left"/>
              <w:rPr>
                <w:rFonts w:ascii="仿宋" w:hAnsi="仿宋" w:eastAsia="仿宋"/>
                <w:sz w:val="24"/>
              </w:rPr>
            </w:pPr>
          </w:p>
        </w:tc>
        <w:tc>
          <w:tcPr>
            <w:tcW w:w="559" w:type="pct"/>
          </w:tcPr>
          <w:p>
            <w:pPr>
              <w:widowControl/>
              <w:spacing w:line="360" w:lineRule="atLeast"/>
              <w:ind w:firstLine="470" w:firstLineChars="196"/>
              <w:jc w:val="left"/>
              <w:rPr>
                <w:rFonts w:ascii="仿宋" w:hAnsi="仿宋" w:eastAsia="仿宋"/>
                <w:sz w:val="24"/>
              </w:rPr>
            </w:pPr>
          </w:p>
        </w:tc>
        <w:tc>
          <w:tcPr>
            <w:tcW w:w="484" w:type="pct"/>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w:t>
      </w:r>
      <w:r>
        <w:rPr>
          <w:rFonts w:ascii="仿宋" w:hAnsi="仿宋" w:eastAsia="仿宋"/>
          <w:sz w:val="24"/>
        </w:rPr>
        <w:t xml:space="preserve"> </w:t>
      </w:r>
      <w:r>
        <w:rPr>
          <w:rFonts w:hint="eastAsia" w:ascii="仿宋" w:hAnsi="仿宋" w:eastAsia="仿宋"/>
          <w:sz w:val="24"/>
        </w:rPr>
        <w:t>XXXX。</w:t>
      </w:r>
    </w:p>
    <w:p>
      <w:pPr>
        <w:widowControl/>
        <w:spacing w:line="360" w:lineRule="atLeast"/>
        <w:ind w:firstLine="472" w:firstLineChars="196"/>
        <w:jc w:val="left"/>
        <w:rPr>
          <w:rFonts w:ascii="仿宋" w:hAnsi="仿宋" w:eastAsia="仿宋"/>
          <w:b/>
          <w:sz w:val="24"/>
        </w:rPr>
      </w:pPr>
    </w:p>
    <w:p>
      <w:pPr>
        <w:rPr>
          <w:rFonts w:ascii="仿宋" w:hAnsi="仿宋" w:eastAsia="仿宋"/>
        </w:rPr>
      </w:pPr>
      <w:r>
        <w:rPr>
          <w:rFonts w:ascii="仿宋" w:hAnsi="仿宋" w:eastAsia="仿宋"/>
          <w:b/>
          <w:sz w:val="24"/>
        </w:rPr>
        <w:br w:type="page"/>
      </w:r>
    </w:p>
    <w:p>
      <w:pPr>
        <w:pStyle w:val="3"/>
        <w:spacing w:line="240" w:lineRule="auto"/>
        <w:jc w:val="center"/>
        <w:rPr>
          <w:rFonts w:ascii="仿宋" w:hAnsi="仿宋" w:eastAsia="仿宋"/>
          <w:sz w:val="36"/>
          <w:szCs w:val="36"/>
        </w:rPr>
      </w:pPr>
      <w:bookmarkStart w:id="142" w:name="_Toc28495"/>
      <w:bookmarkStart w:id="143" w:name="_Toc32359"/>
      <w:r>
        <w:rPr>
          <w:rFonts w:hint="eastAsia" w:ascii="仿宋" w:hAnsi="仿宋" w:eastAsia="仿宋"/>
          <w:sz w:val="36"/>
          <w:szCs w:val="36"/>
        </w:rPr>
        <w:t>第四章</w:t>
      </w:r>
      <w:r>
        <w:rPr>
          <w:rFonts w:ascii="仿宋" w:hAnsi="仿宋" w:eastAsia="仿宋"/>
          <w:sz w:val="36"/>
          <w:szCs w:val="36"/>
        </w:rPr>
        <w:t xml:space="preserve">  </w:t>
      </w:r>
      <w:r>
        <w:rPr>
          <w:rFonts w:hint="eastAsia" w:ascii="仿宋" w:hAnsi="仿宋" w:eastAsia="仿宋"/>
          <w:sz w:val="36"/>
          <w:szCs w:val="36"/>
        </w:rPr>
        <w:t>投标人和投标产品的资格、资质性及其他类似效力要求</w:t>
      </w:r>
      <w:bookmarkEnd w:id="142"/>
      <w:bookmarkEnd w:id="143"/>
    </w:p>
    <w:p>
      <w:pPr>
        <w:pStyle w:val="4"/>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1"/>
        <w:spacing w:line="420" w:lineRule="exact"/>
        <w:ind w:firstLine="0" w:firstLineChars="0"/>
        <w:rPr>
          <w:rFonts w:ascii="仿宋" w:hAnsi="仿宋" w:eastAsia="仿宋"/>
          <w:b/>
          <w:bCs/>
          <w:sz w:val="24"/>
        </w:rPr>
      </w:pPr>
      <w:r>
        <w:rPr>
          <w:rFonts w:hint="eastAsia" w:ascii="仿宋" w:hAnsi="仿宋" w:eastAsia="仿宋"/>
          <w:b/>
          <w:bCs/>
          <w:sz w:val="24"/>
        </w:rPr>
        <w:t>（一）资格要求：详见第五章资格性审查。</w:t>
      </w:r>
    </w:p>
    <w:p>
      <w:pPr>
        <w:pStyle w:val="41"/>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w:t>
      </w:r>
    </w:p>
    <w:p>
      <w:pPr>
        <w:pStyle w:val="41"/>
        <w:spacing w:line="420" w:lineRule="exact"/>
        <w:ind w:firstLine="0" w:firstLineChars="0"/>
        <w:rPr>
          <w:rFonts w:ascii="仿宋" w:hAnsi="仿宋" w:eastAsia="仿宋"/>
          <w:b/>
          <w:sz w:val="24"/>
        </w:rPr>
      </w:pPr>
      <w:r>
        <w:rPr>
          <w:rFonts w:hint="eastAsia" w:ascii="仿宋" w:hAnsi="仿宋" w:eastAsia="仿宋"/>
          <w:b/>
          <w:bCs/>
          <w:sz w:val="24"/>
        </w:rPr>
        <w:t>（三）其他类似效力要求：详见第五章资格性审查。</w:t>
      </w:r>
    </w:p>
    <w:p>
      <w:pPr>
        <w:pStyle w:val="4"/>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w:t>
      </w:r>
    </w:p>
    <w:p>
      <w:pPr>
        <w:rPr>
          <w:rFonts w:ascii="仿宋" w:hAnsi="仿宋" w:eastAsia="仿宋"/>
          <w:b/>
          <w:bCs/>
          <w:sz w:val="24"/>
        </w:rPr>
      </w:pPr>
      <w:r>
        <w:rPr>
          <w:rFonts w:hint="eastAsia" w:ascii="仿宋" w:hAnsi="仿宋" w:eastAsia="仿宋"/>
          <w:b/>
          <w:bCs/>
          <w:sz w:val="24"/>
        </w:rPr>
        <w:t>（二）资质性要求：详见第五章资格性审查。</w:t>
      </w:r>
    </w:p>
    <w:p>
      <w:pPr>
        <w:pStyle w:val="41"/>
        <w:spacing w:line="420" w:lineRule="exact"/>
        <w:ind w:firstLine="0" w:firstLineChars="0"/>
        <w:rPr>
          <w:rFonts w:ascii="仿宋" w:hAnsi="仿宋" w:eastAsia="仿宋"/>
          <w:b/>
          <w:sz w:val="24"/>
        </w:rPr>
      </w:pPr>
      <w:r>
        <w:rPr>
          <w:rFonts w:hint="eastAsia" w:ascii="仿宋" w:hAnsi="仿宋" w:eastAsia="仿宋"/>
          <w:b/>
          <w:bCs/>
          <w:sz w:val="24"/>
        </w:rPr>
        <w:t>（三）其他类似效力要求：详见第五章资格性审查。</w:t>
      </w:r>
    </w:p>
    <w:p>
      <w:pPr>
        <w:pStyle w:val="41"/>
        <w:spacing w:line="420" w:lineRule="exact"/>
        <w:ind w:firstLine="0" w:firstLineChars="0"/>
        <w:rPr>
          <w:rFonts w:ascii="仿宋" w:hAnsi="仿宋" w:eastAsia="仿宋"/>
          <w:b/>
          <w:sz w:val="24"/>
        </w:rPr>
      </w:pPr>
    </w:p>
    <w:p>
      <w:pPr>
        <w:pStyle w:val="3"/>
        <w:spacing w:line="240" w:lineRule="auto"/>
        <w:jc w:val="center"/>
        <w:rPr>
          <w:rFonts w:ascii="仿宋" w:hAnsi="仿宋" w:eastAsia="仿宋"/>
          <w:sz w:val="36"/>
          <w:szCs w:val="36"/>
        </w:rPr>
      </w:pPr>
      <w:bookmarkStart w:id="144" w:name="_Toc1588"/>
      <w:r>
        <w:rPr>
          <w:rFonts w:ascii="仿宋" w:hAnsi="仿宋" w:eastAsia="仿宋"/>
          <w:sz w:val="36"/>
          <w:szCs w:val="36"/>
        </w:rPr>
        <w:br w:type="page"/>
      </w:r>
      <w:bookmarkStart w:id="145" w:name="_Toc13090"/>
      <w:r>
        <w:rPr>
          <w:rFonts w:hint="eastAsia" w:ascii="仿宋" w:hAnsi="仿宋" w:eastAsia="仿宋"/>
          <w:sz w:val="36"/>
          <w:szCs w:val="36"/>
        </w:rPr>
        <w:t>第五章</w:t>
      </w:r>
      <w:r>
        <w:rPr>
          <w:rFonts w:ascii="仿宋" w:hAnsi="仿宋" w:eastAsia="仿宋"/>
          <w:sz w:val="36"/>
          <w:szCs w:val="36"/>
        </w:rPr>
        <w:t xml:space="preserve">  </w:t>
      </w:r>
      <w:bookmarkEnd w:id="144"/>
      <w:r>
        <w:rPr>
          <w:rFonts w:hint="eastAsia" w:ascii="仿宋" w:hAnsi="仿宋" w:eastAsia="仿宋"/>
          <w:sz w:val="36"/>
          <w:szCs w:val="36"/>
        </w:rPr>
        <w:t>资格性审查要求</w:t>
      </w:r>
      <w:bookmarkEnd w:id="145"/>
    </w:p>
    <w:p>
      <w:pPr>
        <w:rPr>
          <w:rFonts w:ascii="仿宋" w:hAnsi="仿宋" w:eastAsia="仿宋"/>
        </w:rPr>
      </w:pPr>
    </w:p>
    <w:p>
      <w:pPr>
        <w:spacing w:line="360" w:lineRule="auto"/>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471"/>
        <w:gridCol w:w="4067"/>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Align w:val="center"/>
          </w:tcPr>
          <w:p>
            <w:pPr>
              <w:tabs>
                <w:tab w:val="left" w:pos="851"/>
              </w:tabs>
              <w:spacing w:line="240" w:lineRule="auto"/>
              <w:jc w:val="center"/>
              <w:rPr>
                <w:rFonts w:ascii="仿宋" w:hAnsi="仿宋" w:eastAsia="仿宋" w:cs="仿宋"/>
                <w:b/>
                <w:sz w:val="24"/>
              </w:rPr>
            </w:pPr>
            <w:r>
              <w:rPr>
                <w:rFonts w:hint="eastAsia" w:ascii="仿宋" w:hAnsi="仿宋" w:eastAsia="仿宋" w:cs="仿宋"/>
                <w:b/>
                <w:sz w:val="24"/>
              </w:rPr>
              <w:t>序号</w:t>
            </w:r>
          </w:p>
        </w:tc>
        <w:tc>
          <w:tcPr>
            <w:tcW w:w="1347" w:type="pct"/>
            <w:vAlign w:val="center"/>
          </w:tcPr>
          <w:p>
            <w:pPr>
              <w:tabs>
                <w:tab w:val="left" w:pos="851"/>
              </w:tabs>
              <w:spacing w:line="240" w:lineRule="auto"/>
              <w:jc w:val="center"/>
              <w:rPr>
                <w:rFonts w:ascii="仿宋" w:hAnsi="仿宋" w:eastAsia="仿宋" w:cs="仿宋"/>
                <w:b/>
                <w:sz w:val="24"/>
              </w:rPr>
            </w:pPr>
            <w:r>
              <w:rPr>
                <w:rFonts w:hint="eastAsia" w:ascii="仿宋" w:hAnsi="仿宋" w:eastAsia="仿宋" w:cs="仿宋"/>
                <w:b/>
                <w:sz w:val="24"/>
              </w:rPr>
              <w:t>第四章  投标人和投标产品的资格、资质性及其他类似效力要求</w:t>
            </w:r>
          </w:p>
        </w:tc>
        <w:tc>
          <w:tcPr>
            <w:tcW w:w="2217" w:type="pct"/>
            <w:vAlign w:val="center"/>
          </w:tcPr>
          <w:p>
            <w:pPr>
              <w:tabs>
                <w:tab w:val="left" w:pos="851"/>
              </w:tabs>
              <w:spacing w:line="240" w:lineRule="auto"/>
              <w:jc w:val="center"/>
              <w:rPr>
                <w:rFonts w:ascii="仿宋" w:hAnsi="仿宋" w:eastAsia="仿宋" w:cs="仿宋"/>
                <w:b/>
                <w:sz w:val="24"/>
              </w:rPr>
            </w:pPr>
            <w:r>
              <w:rPr>
                <w:rFonts w:hint="eastAsia" w:ascii="仿宋" w:hAnsi="仿宋" w:eastAsia="仿宋" w:cs="仿宋"/>
                <w:b/>
                <w:sz w:val="24"/>
              </w:rPr>
              <w:t>资格审查要求</w:t>
            </w:r>
          </w:p>
        </w:tc>
        <w:tc>
          <w:tcPr>
            <w:tcW w:w="1043" w:type="pct"/>
            <w:vAlign w:val="center"/>
          </w:tcPr>
          <w:p>
            <w:pPr>
              <w:spacing w:line="240" w:lineRule="auto"/>
              <w:jc w:val="center"/>
              <w:rPr>
                <w:rFonts w:ascii="仿宋" w:hAnsi="仿宋" w:eastAsia="仿宋" w:cs="仿宋"/>
                <w:b/>
                <w:sz w:val="24"/>
              </w:rPr>
            </w:pPr>
            <w:r>
              <w:rPr>
                <w:rFonts w:hint="eastAsia" w:ascii="仿宋" w:hAnsi="仿宋" w:eastAsia="仿宋"/>
                <w:b/>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393" w:type="pct"/>
            <w:vMerge w:val="restart"/>
            <w:vAlign w:val="center"/>
          </w:tcPr>
          <w:p>
            <w:pPr>
              <w:spacing w:line="240" w:lineRule="auto"/>
              <w:jc w:val="center"/>
              <w:rPr>
                <w:rFonts w:ascii="仿宋" w:hAnsi="仿宋" w:eastAsia="仿宋" w:cs="仿宋"/>
                <w:bCs/>
                <w:sz w:val="24"/>
              </w:rPr>
            </w:pPr>
            <w:r>
              <w:rPr>
                <w:rFonts w:hint="eastAsia" w:ascii="仿宋" w:hAnsi="仿宋" w:eastAsia="仿宋" w:cs="仿宋"/>
                <w:bCs/>
                <w:sz w:val="24"/>
              </w:rPr>
              <w:t>1</w:t>
            </w:r>
          </w:p>
        </w:tc>
        <w:tc>
          <w:tcPr>
            <w:tcW w:w="1347" w:type="pct"/>
            <w:vMerge w:val="restart"/>
            <w:vAlign w:val="center"/>
          </w:tcPr>
          <w:p>
            <w:pPr>
              <w:spacing w:line="240" w:lineRule="auto"/>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2217" w:type="pct"/>
            <w:vAlign w:val="center"/>
          </w:tcPr>
          <w:p>
            <w:pPr>
              <w:pStyle w:val="41"/>
              <w:spacing w:line="240" w:lineRule="auto"/>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spacing w:line="240" w:lineRule="auto"/>
              <w:rPr>
                <w:rFonts w:ascii="仿宋" w:hAnsi="仿宋" w:eastAsia="仿宋"/>
                <w:sz w:val="24"/>
              </w:rPr>
            </w:pPr>
            <w:r>
              <w:rPr>
                <w:rFonts w:hint="eastAsia" w:ascii="仿宋" w:hAnsi="仿宋" w:eastAsia="仿宋"/>
                <w:sz w:val="24"/>
              </w:rPr>
              <w:t>1.2、具备良好商业信誉的证明材料（可提供承诺函，格式详见第三章）</w:t>
            </w:r>
          </w:p>
          <w:p>
            <w:pPr>
              <w:spacing w:line="240" w:lineRule="auto"/>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pStyle w:val="41"/>
              <w:spacing w:line="240" w:lineRule="auto"/>
              <w:ind w:firstLine="0" w:firstLineChars="0"/>
              <w:rPr>
                <w:rFonts w:ascii="仿宋" w:hAnsi="仿宋" w:eastAsia="仿宋" w:cs="仿宋"/>
                <w:bCs/>
                <w:sz w:val="24"/>
              </w:rPr>
            </w:pPr>
            <w:r>
              <w:rPr>
                <w:rFonts w:hint="eastAsia" w:ascii="仿宋" w:hAnsi="仿宋" w:eastAsia="仿宋"/>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spacing w:line="240" w:lineRule="auto"/>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pStyle w:val="41"/>
              <w:spacing w:line="240" w:lineRule="auto"/>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pStyle w:val="41"/>
              <w:spacing w:line="240" w:lineRule="auto"/>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pStyle w:val="41"/>
              <w:spacing w:line="240" w:lineRule="auto"/>
              <w:ind w:firstLine="0" w:firstLineChars="0"/>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Merge w:val="continue"/>
            <w:vAlign w:val="center"/>
          </w:tcPr>
          <w:p>
            <w:pPr>
              <w:spacing w:line="240" w:lineRule="auto"/>
              <w:jc w:val="center"/>
              <w:rPr>
                <w:rFonts w:ascii="仿宋" w:hAnsi="仿宋" w:eastAsia="仿宋" w:cs="仿宋"/>
                <w:bCs/>
                <w:sz w:val="24"/>
              </w:rPr>
            </w:pPr>
          </w:p>
        </w:tc>
        <w:tc>
          <w:tcPr>
            <w:tcW w:w="1347" w:type="pct"/>
            <w:vMerge w:val="continue"/>
            <w:vAlign w:val="center"/>
          </w:tcPr>
          <w:p>
            <w:pPr>
              <w:spacing w:line="240" w:lineRule="auto"/>
              <w:rPr>
                <w:rFonts w:ascii="仿宋" w:hAnsi="仿宋" w:eastAsia="仿宋" w:cs="仿宋"/>
                <w:bCs/>
                <w:sz w:val="24"/>
              </w:rPr>
            </w:pPr>
          </w:p>
        </w:tc>
        <w:tc>
          <w:tcPr>
            <w:tcW w:w="2217" w:type="pct"/>
            <w:vAlign w:val="center"/>
          </w:tcPr>
          <w:p>
            <w:pPr>
              <w:spacing w:line="240" w:lineRule="auto"/>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 w:type="pct"/>
            <w:vAlign w:val="center"/>
          </w:tcPr>
          <w:p>
            <w:pPr>
              <w:spacing w:line="240" w:lineRule="auto"/>
              <w:jc w:val="center"/>
              <w:rPr>
                <w:rFonts w:ascii="仿宋" w:hAnsi="仿宋" w:eastAsia="仿宋" w:cs="仿宋"/>
                <w:bCs/>
                <w:sz w:val="24"/>
              </w:rPr>
            </w:pPr>
            <w:r>
              <w:rPr>
                <w:rFonts w:hint="eastAsia" w:ascii="仿宋" w:hAnsi="仿宋" w:eastAsia="仿宋" w:cs="仿宋"/>
                <w:bCs/>
                <w:sz w:val="24"/>
              </w:rPr>
              <w:t>2</w:t>
            </w:r>
          </w:p>
        </w:tc>
        <w:tc>
          <w:tcPr>
            <w:tcW w:w="1347" w:type="pct"/>
            <w:vAlign w:val="center"/>
          </w:tcPr>
          <w:p>
            <w:pPr>
              <w:tabs>
                <w:tab w:val="left" w:pos="7665"/>
              </w:tabs>
              <w:spacing w:line="240" w:lineRule="auto"/>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240" w:lineRule="auto"/>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2.1本项目专门面向中小企业采购(监狱企业、残疾人福利性单位均视同小微企业)，非中小企业参与的将视为无效投标。</w:t>
            </w:r>
          </w:p>
        </w:tc>
        <w:tc>
          <w:tcPr>
            <w:tcW w:w="2217" w:type="pct"/>
            <w:vAlign w:val="center"/>
          </w:tcPr>
          <w:p>
            <w:pPr>
              <w:pStyle w:val="41"/>
              <w:spacing w:line="240" w:lineRule="auto"/>
              <w:ind w:firstLine="0" w:firstLineChars="0"/>
              <w:rPr>
                <w:rFonts w:ascii="仿宋" w:hAnsi="仿宋" w:eastAsia="仿宋" w:cs="宋体"/>
                <w:sz w:val="24"/>
              </w:rPr>
            </w:pPr>
            <w:r>
              <w:rPr>
                <w:rFonts w:hint="eastAsia" w:ascii="仿宋" w:hAnsi="仿宋" w:eastAsia="仿宋" w:cs="宋体"/>
                <w:sz w:val="24"/>
              </w:rPr>
              <w:t>2.落实政府采购政策需满足的资格要求：</w:t>
            </w:r>
          </w:p>
          <w:p>
            <w:pPr>
              <w:pStyle w:val="41"/>
              <w:spacing w:line="240" w:lineRule="auto"/>
              <w:ind w:firstLine="0" w:firstLineChars="0"/>
              <w:rPr>
                <w:rFonts w:ascii="仿宋" w:hAnsi="仿宋" w:eastAsia="仿宋" w:cs="宋体"/>
                <w:sz w:val="24"/>
              </w:rPr>
            </w:pPr>
            <w:r>
              <w:rPr>
                <w:rFonts w:hint="eastAsia" w:ascii="仿宋" w:hAnsi="仿宋" w:eastAsia="仿宋" w:cs="宋体"/>
                <w:sz w:val="24"/>
              </w:rPr>
              <w:t>2.1</w:t>
            </w:r>
            <w:r>
              <w:rPr>
                <w:rFonts w:hint="eastAsia" w:ascii="仿宋" w:hAnsi="仿宋" w:eastAsia="仿宋"/>
                <w:sz w:val="24"/>
              </w:rPr>
              <w:t>本项目专门面向中小企业采购(监狱企业、残疾人福利性单位均视同小微企业)，非中小企业参与的将视为无效投标。（提供中小企业声明函或残疾人福利性单位声明函或属于监狱企业的证明文件）</w:t>
            </w:r>
            <w:r>
              <w:rPr>
                <w:rFonts w:ascii="仿宋" w:hAnsi="仿宋" w:eastAsia="仿宋"/>
                <w:sz w:val="24"/>
              </w:rPr>
              <w:t>。</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3" w:type="pct"/>
            <w:vAlign w:val="center"/>
          </w:tcPr>
          <w:p>
            <w:pPr>
              <w:spacing w:line="240" w:lineRule="auto"/>
              <w:jc w:val="center"/>
              <w:rPr>
                <w:rFonts w:ascii="仿宋" w:hAnsi="仿宋" w:eastAsia="仿宋" w:cs="仿宋"/>
                <w:bCs/>
                <w:sz w:val="24"/>
              </w:rPr>
            </w:pPr>
            <w:r>
              <w:rPr>
                <w:rFonts w:hint="eastAsia" w:ascii="仿宋" w:hAnsi="仿宋" w:eastAsia="仿宋" w:cs="仿宋"/>
                <w:bCs/>
                <w:sz w:val="24"/>
              </w:rPr>
              <w:t>3</w:t>
            </w:r>
          </w:p>
        </w:tc>
        <w:tc>
          <w:tcPr>
            <w:tcW w:w="1347" w:type="pct"/>
            <w:vAlign w:val="center"/>
          </w:tcPr>
          <w:p>
            <w:pPr>
              <w:tabs>
                <w:tab w:val="left" w:pos="7665"/>
              </w:tabs>
              <w:spacing w:line="240" w:lineRule="auto"/>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r>
              <w:rPr>
                <w:rFonts w:hint="eastAsia" w:ascii="仿宋" w:hAnsi="仿宋" w:eastAsia="仿宋" w:cs="仿宋"/>
                <w:bCs/>
                <w:sz w:val="24"/>
              </w:rPr>
              <w:t>无。</w:t>
            </w:r>
          </w:p>
        </w:tc>
        <w:tc>
          <w:tcPr>
            <w:tcW w:w="2217" w:type="pct"/>
            <w:vAlign w:val="center"/>
          </w:tcPr>
          <w:p>
            <w:pPr>
              <w:tabs>
                <w:tab w:val="left" w:pos="7665"/>
              </w:tabs>
              <w:spacing w:line="240" w:lineRule="auto"/>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r>
              <w:rPr>
                <w:rFonts w:hint="eastAsia" w:ascii="仿宋" w:hAnsi="仿宋" w:eastAsia="仿宋" w:cs="仿宋"/>
                <w:bCs/>
                <w:sz w:val="24"/>
              </w:rPr>
              <w:t>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Align w:val="center"/>
          </w:tcPr>
          <w:p>
            <w:pPr>
              <w:spacing w:line="240" w:lineRule="auto"/>
              <w:jc w:val="center"/>
              <w:rPr>
                <w:rFonts w:ascii="仿宋" w:hAnsi="仿宋" w:eastAsia="仿宋" w:cs="仿宋"/>
                <w:bCs/>
                <w:sz w:val="24"/>
              </w:rPr>
            </w:pPr>
            <w:r>
              <w:rPr>
                <w:rFonts w:hint="eastAsia" w:ascii="仿宋" w:hAnsi="仿宋" w:eastAsia="仿宋" w:cs="仿宋"/>
                <w:bCs/>
                <w:sz w:val="24"/>
              </w:rPr>
              <w:t>4</w:t>
            </w:r>
          </w:p>
        </w:tc>
        <w:tc>
          <w:tcPr>
            <w:tcW w:w="1347" w:type="pct"/>
            <w:vAlign w:val="center"/>
          </w:tcPr>
          <w:p>
            <w:pPr>
              <w:spacing w:after="0" w:line="240" w:lineRule="auto"/>
              <w:ind w:right="105" w:rightChars="50"/>
              <w:rPr>
                <w:rFonts w:ascii="仿宋" w:hAnsi="仿宋" w:eastAsia="仿宋" w:cs="仿宋"/>
                <w:bCs/>
                <w:sz w:val="24"/>
              </w:rPr>
            </w:pPr>
            <w:r>
              <w:rPr>
                <w:rFonts w:hint="eastAsia" w:ascii="仿宋" w:hAnsi="仿宋" w:eastAsia="仿宋" w:cs="宋体"/>
                <w:sz w:val="24"/>
              </w:rPr>
              <w:t>4、</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217" w:type="pct"/>
            <w:vAlign w:val="center"/>
          </w:tcPr>
          <w:p>
            <w:pPr>
              <w:spacing w:line="240" w:lineRule="auto"/>
              <w:rPr>
                <w:rFonts w:ascii="仿宋" w:hAnsi="仿宋" w:eastAsia="仿宋" w:cs="仿宋"/>
                <w:bCs/>
                <w:sz w:val="24"/>
              </w:rPr>
            </w:pPr>
            <w:r>
              <w:rPr>
                <w:rFonts w:hint="eastAsia" w:ascii="仿宋" w:hAnsi="仿宋" w:eastAsia="仿宋" w:cs="宋体"/>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sz w:val="24"/>
              </w:rPr>
              <w:t>（此项由采购人或采购代理机构查询，投标人不提供证明材料）</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 w:type="pct"/>
            <w:vAlign w:val="center"/>
          </w:tcPr>
          <w:p>
            <w:pPr>
              <w:spacing w:line="240" w:lineRule="auto"/>
              <w:jc w:val="center"/>
              <w:rPr>
                <w:rFonts w:ascii="仿宋" w:hAnsi="仿宋" w:eastAsia="仿宋" w:cs="仿宋"/>
                <w:bCs/>
                <w:sz w:val="24"/>
              </w:rPr>
            </w:pPr>
            <w:r>
              <w:rPr>
                <w:rFonts w:hint="eastAsia" w:ascii="仿宋" w:hAnsi="仿宋" w:eastAsia="仿宋" w:cs="仿宋"/>
                <w:bCs/>
                <w:sz w:val="24"/>
              </w:rPr>
              <w:t>5</w:t>
            </w:r>
          </w:p>
        </w:tc>
        <w:tc>
          <w:tcPr>
            <w:tcW w:w="1347" w:type="pct"/>
            <w:vAlign w:val="center"/>
          </w:tcPr>
          <w:p>
            <w:pPr>
              <w:pStyle w:val="41"/>
              <w:spacing w:line="240" w:lineRule="auto"/>
              <w:ind w:firstLine="0" w:firstLineChars="0"/>
              <w:rPr>
                <w:rFonts w:ascii="仿宋" w:hAnsi="仿宋" w:eastAsia="仿宋" w:cs="仿宋"/>
                <w:bCs/>
                <w:sz w:val="24"/>
              </w:rPr>
            </w:pPr>
            <w:r>
              <w:rPr>
                <w:rFonts w:hint="eastAsia" w:ascii="仿宋" w:hAnsi="仿宋" w:eastAsia="仿宋"/>
                <w:b/>
                <w:bCs/>
                <w:sz w:val="24"/>
              </w:rPr>
              <w:t>资质性要求：</w:t>
            </w:r>
          </w:p>
        </w:tc>
        <w:tc>
          <w:tcPr>
            <w:tcW w:w="2217" w:type="pct"/>
            <w:vAlign w:val="center"/>
          </w:tcPr>
          <w:p>
            <w:pPr>
              <w:spacing w:line="240" w:lineRule="auto"/>
              <w:rPr>
                <w:rFonts w:ascii="仿宋" w:hAnsi="仿宋" w:eastAsia="仿宋" w:cs="仿宋"/>
                <w:bCs/>
                <w:sz w:val="24"/>
              </w:rPr>
            </w:pPr>
            <w:r>
              <w:rPr>
                <w:rFonts w:hint="eastAsia" w:ascii="仿宋" w:hAnsi="仿宋" w:eastAsia="仿宋" w:cs="仿宋"/>
                <w:bCs/>
                <w:sz w:val="24"/>
              </w:rPr>
              <w:t>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3" w:type="pct"/>
            <w:vAlign w:val="center"/>
          </w:tcPr>
          <w:p>
            <w:pPr>
              <w:spacing w:line="240" w:lineRule="auto"/>
              <w:jc w:val="center"/>
              <w:rPr>
                <w:rFonts w:ascii="仿宋" w:hAnsi="仿宋" w:eastAsia="仿宋" w:cs="仿宋"/>
                <w:bCs/>
                <w:sz w:val="24"/>
              </w:rPr>
            </w:pPr>
            <w:r>
              <w:rPr>
                <w:rFonts w:hint="eastAsia" w:ascii="仿宋" w:hAnsi="仿宋" w:eastAsia="仿宋" w:cs="仿宋"/>
                <w:bCs/>
                <w:sz w:val="24"/>
              </w:rPr>
              <w:t>6</w:t>
            </w:r>
          </w:p>
        </w:tc>
        <w:tc>
          <w:tcPr>
            <w:tcW w:w="1347" w:type="pct"/>
            <w:vAlign w:val="center"/>
          </w:tcPr>
          <w:p>
            <w:pPr>
              <w:pStyle w:val="41"/>
              <w:spacing w:line="240" w:lineRule="auto"/>
              <w:ind w:firstLine="0" w:firstLineChars="0"/>
              <w:rPr>
                <w:rFonts w:ascii="仿宋" w:hAnsi="仿宋" w:eastAsia="仿宋" w:cs="仿宋"/>
                <w:bCs/>
                <w:sz w:val="24"/>
              </w:rPr>
            </w:pPr>
            <w:r>
              <w:rPr>
                <w:rFonts w:hint="eastAsia" w:ascii="仿宋" w:hAnsi="仿宋" w:eastAsia="仿宋"/>
                <w:b/>
                <w:bCs/>
                <w:sz w:val="24"/>
              </w:rPr>
              <w:t>其他类似效力要求：</w:t>
            </w:r>
          </w:p>
        </w:tc>
        <w:tc>
          <w:tcPr>
            <w:tcW w:w="2217" w:type="pct"/>
            <w:vAlign w:val="center"/>
          </w:tcPr>
          <w:p>
            <w:pPr>
              <w:spacing w:line="240" w:lineRule="auto"/>
              <w:rPr>
                <w:rFonts w:ascii="仿宋" w:hAnsi="仿宋" w:eastAsia="仿宋" w:cs="仿宋"/>
                <w:bCs/>
                <w:sz w:val="24"/>
              </w:rPr>
            </w:pPr>
            <w:r>
              <w:rPr>
                <w:rFonts w:hint="eastAsia" w:ascii="仿宋" w:hAnsi="仿宋" w:eastAsia="仿宋" w:cs="仿宋"/>
                <w:bCs/>
                <w:sz w:val="24"/>
              </w:rPr>
              <w:t>无。</w:t>
            </w:r>
          </w:p>
        </w:tc>
        <w:tc>
          <w:tcPr>
            <w:tcW w:w="1043" w:type="pct"/>
            <w:vAlign w:val="center"/>
          </w:tcPr>
          <w:p>
            <w:pPr>
              <w:spacing w:line="240" w:lineRule="auto"/>
              <w:rPr>
                <w:rFonts w:ascii="仿宋" w:hAnsi="仿宋" w:eastAsia="仿宋" w:cs="仿宋"/>
                <w:bCs/>
                <w:sz w:val="24"/>
              </w:rPr>
            </w:pPr>
            <w:r>
              <w:rPr>
                <w:rFonts w:hint="eastAsia" w:ascii="仿宋" w:hAnsi="仿宋" w:eastAsia="仿宋" w:cs="仿宋"/>
                <w:bCs/>
                <w:sz w:val="24"/>
              </w:rPr>
              <w:t>投标人可上传空白页，上传内容不作资格审查。</w:t>
            </w:r>
          </w:p>
        </w:tc>
      </w:tr>
    </w:tbl>
    <w:p>
      <w:pPr>
        <w:rPr>
          <w:rFonts w:ascii="仿宋" w:hAnsi="仿宋" w:eastAsia="仿宋"/>
        </w:rPr>
      </w:pPr>
    </w:p>
    <w:p>
      <w:pPr>
        <w:rPr>
          <w:rFonts w:ascii="仿宋" w:hAnsi="仿宋" w:eastAsia="仿宋" w:cs="宋体"/>
          <w:b/>
          <w:kern w:val="0"/>
          <w:sz w:val="24"/>
        </w:rPr>
      </w:pPr>
      <w:bookmarkStart w:id="146" w:name="_Toc217446093"/>
    </w:p>
    <w:p>
      <w:pPr>
        <w:spacing w:line="360" w:lineRule="auto"/>
        <w:rPr>
          <w:rFonts w:ascii="仿宋" w:hAnsi="仿宋" w:eastAsia="仿宋"/>
          <w:sz w:val="36"/>
          <w:szCs w:val="36"/>
        </w:rPr>
        <w:sectPr>
          <w:footerReference r:id="rId14" w:type="default"/>
          <w:pgSz w:w="11905" w:h="16838"/>
          <w:pgMar w:top="1440" w:right="1474" w:bottom="1440" w:left="1474" w:header="425" w:footer="992" w:gutter="0"/>
          <w:cols w:space="0" w:num="1"/>
          <w:titlePg/>
          <w:docGrid w:linePitch="312" w:charSpace="0"/>
        </w:sectPr>
      </w:pPr>
    </w:p>
    <w:p>
      <w:pPr>
        <w:pStyle w:val="3"/>
        <w:spacing w:line="240" w:lineRule="auto"/>
        <w:jc w:val="center"/>
        <w:rPr>
          <w:rFonts w:ascii="仿宋" w:hAnsi="仿宋" w:eastAsia="仿宋"/>
          <w:sz w:val="36"/>
          <w:szCs w:val="36"/>
        </w:rPr>
      </w:pPr>
      <w:bookmarkStart w:id="147" w:name="_Toc5020"/>
      <w:r>
        <w:rPr>
          <w:rFonts w:hint="eastAsia" w:ascii="仿宋" w:hAnsi="仿宋" w:eastAsia="仿宋"/>
          <w:sz w:val="36"/>
          <w:szCs w:val="36"/>
        </w:rPr>
        <w:t>第六章</w:t>
      </w:r>
      <w:r>
        <w:rPr>
          <w:rFonts w:ascii="仿宋" w:hAnsi="仿宋" w:eastAsia="仿宋"/>
          <w:sz w:val="36"/>
          <w:szCs w:val="36"/>
        </w:rPr>
        <w:t xml:space="preserve">  </w:t>
      </w:r>
      <w:r>
        <w:rPr>
          <w:rFonts w:hint="eastAsia" w:ascii="仿宋" w:hAnsi="仿宋" w:eastAsia="仿宋"/>
          <w:sz w:val="36"/>
          <w:szCs w:val="36"/>
        </w:rPr>
        <w:t>招标项目技术、服务、政府采购合同内容条款及其他商务要求</w:t>
      </w:r>
      <w:bookmarkEnd w:id="147"/>
    </w:p>
    <w:bookmarkEnd w:id="146"/>
    <w:p>
      <w:pPr>
        <w:pStyle w:val="4"/>
        <w:keepNext w:val="0"/>
        <w:keepLines w:val="0"/>
        <w:spacing w:before="0" w:after="0" w:line="400" w:lineRule="exact"/>
        <w:jc w:val="left"/>
        <w:rPr>
          <w:rFonts w:ascii="仿宋" w:hAnsi="仿宋" w:eastAsia="仿宋"/>
          <w:sz w:val="24"/>
          <w:szCs w:val="24"/>
        </w:rPr>
      </w:pPr>
      <w:r>
        <w:rPr>
          <w:rFonts w:hint="eastAsia" w:ascii="仿宋" w:hAnsi="仿宋" w:eastAsia="仿宋"/>
          <w:sz w:val="24"/>
          <w:szCs w:val="24"/>
        </w:rPr>
        <w:t>前提：</w:t>
      </w:r>
      <w:r>
        <w:rPr>
          <w:rFonts w:ascii="仿宋" w:hAnsi="仿宋" w:eastAsia="仿宋"/>
          <w:sz w:val="24"/>
          <w:szCs w:val="24"/>
        </w:rPr>
        <w:t>本章采购需求中标注“</w:t>
      </w:r>
      <w:r>
        <w:rPr>
          <w:rFonts w:hint="eastAsia" w:ascii="仿宋" w:hAnsi="仿宋" w:eastAsia="仿宋"/>
          <w:sz w:val="24"/>
          <w:szCs w:val="24"/>
        </w:rPr>
        <w:t>★</w:t>
      </w:r>
      <w:r>
        <w:rPr>
          <w:rFonts w:ascii="仿宋" w:hAnsi="仿宋" w:eastAsia="仿宋"/>
          <w:sz w:val="24"/>
          <w:szCs w:val="24"/>
        </w:rPr>
        <w:t>”的条款为本次招标采购项目的实质性要求，供应商应全部满足</w:t>
      </w:r>
      <w:r>
        <w:rPr>
          <w:rFonts w:hint="eastAsia" w:ascii="仿宋" w:hAnsi="仿宋" w:eastAsia="仿宋"/>
          <w:sz w:val="24"/>
          <w:szCs w:val="24"/>
        </w:rPr>
        <w:t>（本章的实质性要求仅是本项目的最低要求，供应商根据自身能力和项目需求给出更优的响应视为满足实质性要求的正偏离），否则其响应文件按照无效处理。</w:t>
      </w:r>
      <w:r>
        <w:rPr>
          <w:rFonts w:ascii="仿宋" w:hAnsi="仿宋" w:eastAsia="仿宋"/>
          <w:sz w:val="24"/>
          <w:szCs w:val="24"/>
        </w:rPr>
        <w:t>标注“</w:t>
      </w:r>
      <w:r>
        <w:rPr>
          <w:rFonts w:hint="eastAsia" w:ascii="仿宋" w:hAnsi="仿宋" w:eastAsia="仿宋"/>
          <w:sz w:val="24"/>
        </w:rPr>
        <w:t>■</w:t>
      </w:r>
      <w:r>
        <w:rPr>
          <w:rFonts w:ascii="仿宋" w:hAnsi="仿宋" w:eastAsia="仿宋"/>
          <w:sz w:val="24"/>
          <w:szCs w:val="24"/>
        </w:rPr>
        <w:t>”的条款为本次招标项目</w:t>
      </w:r>
      <w:r>
        <w:rPr>
          <w:rFonts w:hint="eastAsia" w:ascii="仿宋" w:hAnsi="仿宋" w:eastAsia="仿宋"/>
          <w:sz w:val="24"/>
          <w:szCs w:val="24"/>
        </w:rPr>
        <w:t>的服务要求评分项，具体评分规则详见综合评分明细表。</w:t>
      </w:r>
      <w:r>
        <w:rPr>
          <w:rFonts w:ascii="仿宋" w:hAnsi="仿宋" w:eastAsia="仿宋"/>
          <w:sz w:val="24"/>
          <w:szCs w:val="24"/>
        </w:rPr>
        <w:t>标注“</w:t>
      </w:r>
      <w:r>
        <w:rPr>
          <w:rFonts w:hint="eastAsia" w:ascii="仿宋" w:hAnsi="仿宋" w:eastAsia="仿宋"/>
          <w:sz w:val="24"/>
          <w:szCs w:val="24"/>
        </w:rPr>
        <w:t>▲</w:t>
      </w:r>
      <w:r>
        <w:rPr>
          <w:rFonts w:ascii="仿宋" w:hAnsi="仿宋" w:eastAsia="仿宋"/>
          <w:sz w:val="24"/>
          <w:szCs w:val="24"/>
        </w:rPr>
        <w:t>”的条款为本次招标项目</w:t>
      </w:r>
      <w:r>
        <w:rPr>
          <w:rFonts w:hint="eastAsia" w:ascii="仿宋" w:hAnsi="仿宋" w:eastAsia="仿宋"/>
          <w:sz w:val="24"/>
          <w:szCs w:val="24"/>
        </w:rPr>
        <w:t>的方案编制评分项，具体评分规则详见综合评分明细表。</w:t>
      </w:r>
    </w:p>
    <w:p>
      <w:pPr>
        <w:pStyle w:val="4"/>
        <w:spacing w:line="400" w:lineRule="exact"/>
        <w:rPr>
          <w:rFonts w:ascii="仿宋" w:hAnsi="仿宋" w:eastAsia="仿宋"/>
          <w:sz w:val="24"/>
          <w:szCs w:val="24"/>
        </w:rPr>
      </w:pPr>
      <w:r>
        <w:rPr>
          <w:rFonts w:ascii="仿宋" w:hAnsi="仿宋" w:eastAsia="仿宋"/>
          <w:sz w:val="24"/>
          <w:szCs w:val="24"/>
        </w:rPr>
        <w:t>一</w:t>
      </w:r>
      <w:r>
        <w:rPr>
          <w:rFonts w:hint="eastAsia" w:ascii="仿宋" w:hAnsi="仿宋" w:eastAsia="仿宋"/>
          <w:sz w:val="24"/>
          <w:szCs w:val="24"/>
        </w:rPr>
        <w:t>、</w:t>
      </w:r>
      <w:r>
        <w:rPr>
          <w:rFonts w:ascii="仿宋" w:hAnsi="仿宋" w:eastAsia="仿宋"/>
          <w:sz w:val="24"/>
          <w:szCs w:val="24"/>
        </w:rPr>
        <w:t>项目概述</w:t>
      </w:r>
    </w:p>
    <w:p>
      <w:pPr>
        <w:pStyle w:val="4"/>
        <w:tabs>
          <w:tab w:val="left" w:pos="6938"/>
        </w:tabs>
        <w:spacing w:line="400" w:lineRule="exact"/>
        <w:rPr>
          <w:rFonts w:ascii="仿宋" w:hAnsi="仿宋" w:eastAsia="仿宋" w:cs="仿宋"/>
          <w:sz w:val="24"/>
          <w:szCs w:val="24"/>
        </w:rPr>
      </w:pPr>
      <w:r>
        <w:rPr>
          <w:rFonts w:hint="eastAsia" w:ascii="仿宋" w:hAnsi="仿宋" w:eastAsia="仿宋" w:cs="仿宋"/>
          <w:sz w:val="24"/>
          <w:szCs w:val="24"/>
        </w:rPr>
        <w:t>（一）项目背景：</w:t>
      </w:r>
    </w:p>
    <w:p>
      <w:pPr>
        <w:ind w:firstLine="484" w:firstLineChars="202"/>
        <w:rPr>
          <w:rFonts w:ascii="仿宋" w:hAnsi="仿宋" w:eastAsia="仿宋" w:cs="宋体"/>
          <w:sz w:val="24"/>
        </w:rPr>
      </w:pPr>
      <w:r>
        <w:rPr>
          <w:rFonts w:hint="eastAsia" w:ascii="仿宋" w:hAnsi="仿宋" w:eastAsia="仿宋" w:cs="宋体"/>
          <w:sz w:val="24"/>
        </w:rPr>
        <w:t>1.项目背景与目标</w:t>
      </w:r>
    </w:p>
    <w:p>
      <w:pPr>
        <w:ind w:firstLine="484" w:firstLineChars="202"/>
        <w:rPr>
          <w:rFonts w:ascii="仿宋" w:hAnsi="仿宋" w:eastAsia="仿宋" w:cs="宋体"/>
          <w:sz w:val="24"/>
        </w:rPr>
      </w:pPr>
      <w:bookmarkStart w:id="148" w:name="_Toc78473602"/>
      <w:r>
        <w:rPr>
          <w:rFonts w:hint="eastAsia" w:ascii="仿宋" w:hAnsi="仿宋" w:eastAsia="仿宋" w:cs="宋体"/>
          <w:sz w:val="24"/>
        </w:rPr>
        <w:t>在国家、省、市统一部署下组织开展成都高新区第一次全国自然灾害综合风险普查，获取成都高新区的辖区内主要灾害致灾信息、重要承灾体信息、历史灾害信息，摸清灾害风险隐患底数，查明重点区域抗灾能力，客观认识灾害综合风险水平，形成自然灾害防治区划和防治建议，为有效开展自然灾害防治和应急管理工作、切实保障社会经济可持续发展提供权威的灾害风险信息和科学决策依据。</w:t>
      </w:r>
      <w:bookmarkEnd w:id="148"/>
    </w:p>
    <w:p>
      <w:pPr>
        <w:ind w:firstLine="484" w:firstLineChars="202"/>
        <w:rPr>
          <w:rFonts w:ascii="仿宋" w:hAnsi="仿宋" w:eastAsia="仿宋" w:cs="宋体"/>
          <w:sz w:val="24"/>
        </w:rPr>
      </w:pPr>
      <w:bookmarkStart w:id="149" w:name="_Toc66886108"/>
      <w:bookmarkStart w:id="150" w:name="_Toc78473603"/>
      <w:bookmarkStart w:id="151" w:name="_Toc34657999"/>
      <w:bookmarkStart w:id="152" w:name="_Toc34655704"/>
      <w:bookmarkStart w:id="153" w:name="_Toc23725"/>
      <w:r>
        <w:rPr>
          <w:rFonts w:hint="eastAsia" w:ascii="仿宋" w:hAnsi="仿宋" w:eastAsia="仿宋" w:cs="宋体"/>
          <w:sz w:val="24"/>
        </w:rPr>
        <w:t>2</w:t>
      </w:r>
      <w:r>
        <w:rPr>
          <w:rFonts w:ascii="仿宋" w:hAnsi="仿宋" w:eastAsia="仿宋" w:cs="宋体"/>
          <w:sz w:val="24"/>
        </w:rPr>
        <w:t>.</w:t>
      </w:r>
      <w:r>
        <w:rPr>
          <w:rFonts w:hint="eastAsia" w:ascii="仿宋" w:hAnsi="仿宋" w:eastAsia="仿宋" w:cs="宋体"/>
          <w:sz w:val="24"/>
        </w:rPr>
        <w:t>主要任务</w:t>
      </w:r>
      <w:bookmarkEnd w:id="149"/>
      <w:bookmarkEnd w:id="150"/>
      <w:bookmarkEnd w:id="151"/>
      <w:bookmarkEnd w:id="152"/>
      <w:bookmarkEnd w:id="153"/>
    </w:p>
    <w:p>
      <w:pPr>
        <w:ind w:firstLine="484" w:firstLineChars="202"/>
        <w:rPr>
          <w:rFonts w:ascii="仿宋" w:hAnsi="仿宋" w:eastAsia="仿宋" w:cs="宋体"/>
          <w:sz w:val="24"/>
        </w:rPr>
      </w:pPr>
      <w:bookmarkStart w:id="154" w:name="_Toc78473604"/>
      <w:r>
        <w:rPr>
          <w:rFonts w:hint="eastAsia" w:ascii="仿宋" w:hAnsi="仿宋" w:eastAsia="仿宋" w:cs="宋体"/>
          <w:sz w:val="24"/>
        </w:rPr>
        <w:t>开展自然灾害风险要素全面调查，开展重点隐患调查与评估，查明区域抗灾能力，建立分类型的国家自然灾害综合风险与减灾能力地方数据库；开展主要灾害风险和综合风险分析</w:t>
      </w:r>
      <w:bookmarkEnd w:id="154"/>
      <w:r>
        <w:rPr>
          <w:rFonts w:hint="eastAsia" w:ascii="仿宋" w:hAnsi="仿宋" w:eastAsia="仿宋" w:cs="宋体"/>
          <w:sz w:val="24"/>
        </w:rPr>
        <w:t>，编制自然灾害系列风险图。</w:t>
      </w:r>
    </w:p>
    <w:p>
      <w:pPr>
        <w:pStyle w:val="4"/>
        <w:tabs>
          <w:tab w:val="left" w:pos="6938"/>
        </w:tabs>
        <w:spacing w:line="400" w:lineRule="exact"/>
        <w:rPr>
          <w:rFonts w:ascii="仿宋" w:hAnsi="仿宋" w:eastAsia="仿宋" w:cs="仿宋"/>
          <w:sz w:val="24"/>
          <w:szCs w:val="24"/>
        </w:rPr>
      </w:pPr>
      <w:r>
        <w:rPr>
          <w:rFonts w:hint="eastAsia" w:ascii="仿宋" w:hAnsi="仿宋" w:eastAsia="仿宋" w:cs="仿宋"/>
          <w:sz w:val="24"/>
          <w:szCs w:val="24"/>
        </w:rPr>
        <w:t>（二）服务名称及所属行业：</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8"/>
        <w:gridCol w:w="3058"/>
        <w:gridCol w:w="3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67"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品目号</w:t>
            </w:r>
          </w:p>
        </w:tc>
        <w:tc>
          <w:tcPr>
            <w:tcW w:w="1667"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cs="仿宋"/>
                <w:bCs/>
                <w:sz w:val="24"/>
              </w:rPr>
              <w:t>标的名称</w:t>
            </w:r>
          </w:p>
        </w:tc>
        <w:tc>
          <w:tcPr>
            <w:tcW w:w="1666"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cs="仿宋"/>
                <w:bCs/>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667"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cs="仿宋"/>
                <w:bCs/>
                <w:sz w:val="24"/>
              </w:rPr>
              <w:t>1-1</w:t>
            </w:r>
          </w:p>
        </w:tc>
        <w:tc>
          <w:tcPr>
            <w:tcW w:w="1667"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bCs/>
                <w:sz w:val="24"/>
              </w:rPr>
              <w:t>自然灾害综合风险普查</w:t>
            </w:r>
          </w:p>
        </w:tc>
        <w:tc>
          <w:tcPr>
            <w:tcW w:w="1666" w:type="pct"/>
          </w:tcPr>
          <w:p>
            <w:pPr>
              <w:pStyle w:val="7"/>
              <w:spacing w:line="400" w:lineRule="exact"/>
              <w:ind w:firstLine="0" w:firstLineChars="0"/>
              <w:jc w:val="center"/>
              <w:rPr>
                <w:rFonts w:ascii="仿宋" w:hAnsi="仿宋" w:eastAsia="仿宋" w:cs="仿宋"/>
                <w:bCs/>
                <w:sz w:val="24"/>
              </w:rPr>
            </w:pPr>
            <w:r>
              <w:rPr>
                <w:rFonts w:hint="eastAsia" w:ascii="仿宋" w:hAnsi="仿宋" w:eastAsia="仿宋" w:cs="仿宋"/>
                <w:bCs/>
                <w:sz w:val="24"/>
              </w:rPr>
              <w:t>其他未列明行业</w:t>
            </w:r>
          </w:p>
        </w:tc>
      </w:tr>
    </w:tbl>
    <w:p>
      <w:pPr>
        <w:pStyle w:val="4"/>
        <w:spacing w:line="400" w:lineRule="exact"/>
        <w:rPr>
          <w:rFonts w:ascii="仿宋" w:hAnsi="仿宋" w:eastAsia="仿宋"/>
          <w:sz w:val="24"/>
          <w:szCs w:val="24"/>
        </w:rPr>
      </w:pPr>
      <w:r>
        <w:rPr>
          <w:rFonts w:hint="eastAsia" w:ascii="仿宋" w:hAnsi="仿宋" w:eastAsia="仿宋"/>
          <w:sz w:val="24"/>
          <w:szCs w:val="24"/>
        </w:rPr>
        <w:t>★</w:t>
      </w:r>
      <w:r>
        <w:rPr>
          <w:rFonts w:ascii="仿宋" w:hAnsi="仿宋" w:eastAsia="仿宋"/>
          <w:sz w:val="24"/>
          <w:szCs w:val="24"/>
        </w:rPr>
        <w:t>二</w:t>
      </w:r>
      <w:r>
        <w:rPr>
          <w:rFonts w:hint="eastAsia" w:ascii="仿宋" w:hAnsi="仿宋" w:eastAsia="仿宋"/>
          <w:sz w:val="24"/>
          <w:szCs w:val="24"/>
        </w:rPr>
        <w:t>、</w:t>
      </w:r>
      <w:r>
        <w:rPr>
          <w:rFonts w:ascii="仿宋" w:hAnsi="仿宋" w:eastAsia="仿宋"/>
          <w:sz w:val="24"/>
          <w:szCs w:val="24"/>
        </w:rPr>
        <w:t>商务要求</w:t>
      </w:r>
    </w:p>
    <w:p>
      <w:pPr>
        <w:spacing w:line="360" w:lineRule="auto"/>
        <w:ind w:firstLine="480" w:firstLineChars="200"/>
        <w:rPr>
          <w:rFonts w:ascii="仿宋" w:hAnsi="仿宋" w:eastAsia="仿宋"/>
          <w:sz w:val="24"/>
        </w:rPr>
      </w:pPr>
      <w:r>
        <w:rPr>
          <w:rFonts w:hint="eastAsia" w:ascii="仿宋" w:hAnsi="仿宋" w:eastAsia="仿宋"/>
          <w:sz w:val="24"/>
        </w:rPr>
        <w:t>1.服务完成时间：合同签订之日起至本级普查任务结束（若全省普查进度有调整的，需根据省级调整进行同步调整）完成本项目所有服务并通过验收合格。</w:t>
      </w:r>
    </w:p>
    <w:p>
      <w:pPr>
        <w:spacing w:line="360" w:lineRule="auto"/>
        <w:ind w:firstLine="484" w:firstLineChars="202"/>
        <w:rPr>
          <w:rFonts w:ascii="仿宋" w:hAnsi="仿宋" w:eastAsia="仿宋"/>
          <w:sz w:val="24"/>
        </w:rPr>
      </w:pPr>
      <w:r>
        <w:rPr>
          <w:rFonts w:hint="eastAsia" w:ascii="仿宋" w:hAnsi="仿宋" w:eastAsia="仿宋"/>
          <w:sz w:val="24"/>
        </w:rPr>
        <w:t>2.服务地点：成都高新区。</w:t>
      </w:r>
    </w:p>
    <w:p>
      <w:pPr>
        <w:spacing w:line="360" w:lineRule="auto"/>
        <w:ind w:firstLine="484" w:firstLineChars="202"/>
        <w:rPr>
          <w:rFonts w:ascii="仿宋" w:hAnsi="仿宋" w:eastAsia="仿宋"/>
          <w:sz w:val="24"/>
        </w:rPr>
      </w:pPr>
      <w:r>
        <w:rPr>
          <w:rFonts w:hint="eastAsia" w:ascii="仿宋" w:hAnsi="仿宋" w:eastAsia="仿宋"/>
          <w:sz w:val="24"/>
        </w:rPr>
        <w:t>3.付款方式：签订合同后采购人向中标人支付合同价款的30%作为预付款，区级调查任务结束后支付合同款项的6</w:t>
      </w:r>
      <w:r>
        <w:rPr>
          <w:rFonts w:ascii="仿宋" w:hAnsi="仿宋" w:eastAsia="仿宋"/>
          <w:sz w:val="24"/>
        </w:rPr>
        <w:t>0%，</w:t>
      </w:r>
      <w:r>
        <w:rPr>
          <w:rFonts w:hint="eastAsia" w:ascii="仿宋" w:hAnsi="仿宋" w:eastAsia="仿宋"/>
          <w:sz w:val="24"/>
        </w:rPr>
        <w:t>完成本项目所需服务并通过采购人履约验收后支付合同价款的</w:t>
      </w:r>
      <w:r>
        <w:rPr>
          <w:rFonts w:ascii="仿宋" w:hAnsi="仿宋" w:eastAsia="仿宋"/>
          <w:sz w:val="24"/>
        </w:rPr>
        <w:t>1</w:t>
      </w:r>
      <w:r>
        <w:rPr>
          <w:rFonts w:hint="eastAsia" w:ascii="仿宋" w:hAnsi="仿宋" w:eastAsia="仿宋"/>
          <w:sz w:val="24"/>
        </w:rPr>
        <w:t>0%，采购人每次付款前供应商应提供有效的等额发票。（本项目2</w:t>
      </w:r>
      <w:r>
        <w:rPr>
          <w:rFonts w:ascii="仿宋" w:hAnsi="仿宋" w:eastAsia="仿宋"/>
          <w:sz w:val="24"/>
        </w:rPr>
        <w:t>021年可拨付资金为</w:t>
      </w:r>
      <w:r>
        <w:rPr>
          <w:rFonts w:hint="eastAsia" w:ascii="仿宋" w:hAnsi="仿宋" w:eastAsia="仿宋"/>
          <w:sz w:val="24"/>
        </w:rPr>
        <w:t>2</w:t>
      </w:r>
      <w:r>
        <w:rPr>
          <w:rFonts w:ascii="仿宋" w:hAnsi="仿宋" w:eastAsia="仿宋"/>
          <w:sz w:val="24"/>
        </w:rPr>
        <w:t>0万元，若</w:t>
      </w:r>
      <w:r>
        <w:rPr>
          <w:rFonts w:hint="eastAsia" w:ascii="仿宋" w:hAnsi="仿宋" w:eastAsia="仿宋"/>
          <w:sz w:val="24"/>
        </w:rPr>
        <w:t>应支付款</w:t>
      </w:r>
      <w:r>
        <w:rPr>
          <w:rFonts w:ascii="仿宋" w:hAnsi="仿宋" w:eastAsia="仿宋"/>
          <w:sz w:val="24"/>
        </w:rPr>
        <w:t>超过</w:t>
      </w:r>
      <w:r>
        <w:rPr>
          <w:rFonts w:hint="eastAsia" w:ascii="仿宋" w:hAnsi="仿宋" w:eastAsia="仿宋"/>
          <w:sz w:val="24"/>
        </w:rPr>
        <w:t>2</w:t>
      </w:r>
      <w:r>
        <w:rPr>
          <w:rFonts w:ascii="仿宋" w:hAnsi="仿宋" w:eastAsia="仿宋"/>
          <w:sz w:val="24"/>
        </w:rPr>
        <w:t>0万元的</w:t>
      </w:r>
      <w:r>
        <w:rPr>
          <w:rFonts w:hint="eastAsia" w:ascii="仿宋" w:hAnsi="仿宋" w:eastAsia="仿宋"/>
          <w:sz w:val="24"/>
        </w:rPr>
        <w:t>仍然</w:t>
      </w:r>
      <w:r>
        <w:rPr>
          <w:rFonts w:ascii="仿宋" w:hAnsi="仿宋" w:eastAsia="仿宋"/>
          <w:sz w:val="24"/>
        </w:rPr>
        <w:t>按照</w:t>
      </w:r>
      <w:r>
        <w:rPr>
          <w:rFonts w:hint="eastAsia" w:ascii="仿宋" w:hAnsi="仿宋" w:eastAsia="仿宋"/>
          <w:sz w:val="24"/>
        </w:rPr>
        <w:t>2</w:t>
      </w:r>
      <w:r>
        <w:rPr>
          <w:rFonts w:ascii="仿宋" w:hAnsi="仿宋" w:eastAsia="仿宋"/>
          <w:sz w:val="24"/>
        </w:rPr>
        <w:t>0万元支付，不足部分在</w:t>
      </w:r>
      <w:r>
        <w:rPr>
          <w:rFonts w:hint="eastAsia" w:ascii="仿宋" w:hAnsi="仿宋" w:eastAsia="仿宋"/>
          <w:sz w:val="24"/>
        </w:rPr>
        <w:t>2</w:t>
      </w:r>
      <w:r>
        <w:rPr>
          <w:rFonts w:ascii="仿宋" w:hAnsi="仿宋" w:eastAsia="仿宋"/>
          <w:sz w:val="24"/>
        </w:rPr>
        <w:t>022年支付。</w:t>
      </w:r>
      <w:r>
        <w:rPr>
          <w:rFonts w:hint="eastAsia" w:ascii="仿宋" w:hAnsi="仿宋" w:eastAsia="仿宋"/>
          <w:sz w:val="24"/>
        </w:rPr>
        <w:t>）</w:t>
      </w:r>
    </w:p>
    <w:p>
      <w:pPr>
        <w:spacing w:line="360" w:lineRule="auto"/>
        <w:ind w:firstLine="480" w:firstLineChars="200"/>
        <w:rPr>
          <w:rFonts w:ascii="仿宋" w:hAnsi="仿宋" w:eastAsia="仿宋"/>
          <w:sz w:val="24"/>
        </w:rPr>
      </w:pPr>
      <w:r>
        <w:rPr>
          <w:rFonts w:hint="eastAsia" w:ascii="仿宋" w:hAnsi="仿宋" w:eastAsia="仿宋"/>
          <w:sz w:val="24"/>
        </w:rPr>
        <w:t>4.成果要求，完成省、市普查办对应急管理局工作成果的验收。中标人承诺成果数据和资料上报后，经省、市相关部门核查通过，若需修改部分数据和资料，必须按时按质按量完相关工作任务。</w:t>
      </w:r>
    </w:p>
    <w:p>
      <w:pPr>
        <w:spacing w:line="360" w:lineRule="auto"/>
        <w:ind w:firstLine="480" w:firstLineChars="200"/>
        <w:rPr>
          <w:rFonts w:ascii="仿宋" w:hAnsi="仿宋" w:eastAsia="仿宋"/>
          <w:sz w:val="24"/>
        </w:rPr>
      </w:pPr>
      <w:r>
        <w:rPr>
          <w:rFonts w:hint="eastAsia" w:ascii="仿宋" w:hAnsi="仿宋" w:eastAsia="仿宋"/>
          <w:sz w:val="24"/>
        </w:rPr>
        <w:t>5.验收：采</w:t>
      </w:r>
      <w:r>
        <w:rPr>
          <w:rFonts w:ascii="仿宋" w:hAnsi="仿宋" w:eastAsia="仿宋"/>
          <w:sz w:val="24"/>
        </w:rPr>
        <w:t>购</w:t>
      </w:r>
      <w:r>
        <w:rPr>
          <w:rFonts w:hint="eastAsia" w:ascii="仿宋" w:hAnsi="仿宋" w:eastAsia="仿宋"/>
          <w:sz w:val="24"/>
        </w:rPr>
        <w:t>人</w:t>
      </w:r>
      <w:r>
        <w:rPr>
          <w:rFonts w:ascii="仿宋" w:hAnsi="仿宋" w:eastAsia="仿宋"/>
          <w:sz w:val="24"/>
        </w:rPr>
        <w:t>应严格</w:t>
      </w:r>
      <w:r>
        <w:rPr>
          <w:rFonts w:hint="eastAsia" w:ascii="仿宋" w:hAnsi="仿宋" w:eastAsia="仿宋"/>
          <w:sz w:val="24"/>
        </w:rPr>
        <w:t>按照《</w:t>
      </w:r>
      <w:r>
        <w:rPr>
          <w:rFonts w:ascii="仿宋" w:hAnsi="仿宋" w:eastAsia="仿宋"/>
          <w:sz w:val="24"/>
        </w:rPr>
        <w:t>财政部关于进一步加强政府采购需求和履约验收管理的报导意见</w:t>
      </w:r>
      <w:r>
        <w:rPr>
          <w:rFonts w:hint="eastAsia" w:ascii="仿宋" w:hAnsi="仿宋" w:eastAsia="仿宋"/>
          <w:sz w:val="24"/>
        </w:rPr>
        <w:t>》</w:t>
      </w:r>
      <w:r>
        <w:rPr>
          <w:rFonts w:ascii="仿宋" w:hAnsi="仿宋" w:eastAsia="仿宋"/>
          <w:sz w:val="24"/>
        </w:rPr>
        <w:t>（财库【2016】205 号</w:t>
      </w:r>
      <w:r>
        <w:rPr>
          <w:rFonts w:hint="eastAsia" w:ascii="仿宋" w:hAnsi="仿宋" w:eastAsia="仿宋"/>
          <w:sz w:val="24"/>
        </w:rPr>
        <w:t>）文件规定</w:t>
      </w:r>
      <w:r>
        <w:rPr>
          <w:rFonts w:ascii="仿宋" w:hAnsi="仿宋" w:eastAsia="仿宋"/>
          <w:sz w:val="24"/>
        </w:rPr>
        <w:t>进</w:t>
      </w:r>
      <w:r>
        <w:rPr>
          <w:rFonts w:hint="eastAsia" w:ascii="仿宋" w:hAnsi="仿宋" w:eastAsia="仿宋"/>
          <w:sz w:val="24"/>
        </w:rPr>
        <w:t>行</w:t>
      </w:r>
      <w:r>
        <w:rPr>
          <w:rFonts w:ascii="仿宋" w:hAnsi="仿宋" w:eastAsia="仿宋"/>
          <w:sz w:val="24"/>
        </w:rPr>
        <w:t>验</w:t>
      </w:r>
      <w:r>
        <w:rPr>
          <w:rFonts w:hint="eastAsia" w:ascii="仿宋" w:hAnsi="仿宋" w:eastAsia="仿宋"/>
          <w:sz w:val="24"/>
        </w:rPr>
        <w:t>收。验收结果不合格且拒不整改，按政府采购法律法规进行处罚。</w:t>
      </w:r>
    </w:p>
    <w:p>
      <w:pPr>
        <w:spacing w:line="360" w:lineRule="auto"/>
        <w:ind w:firstLine="631" w:firstLineChars="263"/>
        <w:rPr>
          <w:rFonts w:ascii="仿宋" w:hAnsi="仿宋" w:eastAsia="仿宋" w:cs="宋体"/>
          <w:bCs/>
          <w:sz w:val="24"/>
        </w:rPr>
      </w:pPr>
      <w:r>
        <w:rPr>
          <w:rFonts w:hint="eastAsia" w:ascii="仿宋" w:hAnsi="仿宋" w:eastAsia="仿宋" w:cs="宋体"/>
          <w:bCs/>
          <w:sz w:val="24"/>
        </w:rPr>
        <w:t>6</w:t>
      </w:r>
      <w:r>
        <w:rPr>
          <w:rFonts w:ascii="仿宋" w:hAnsi="仿宋" w:eastAsia="仿宋" w:cs="宋体"/>
          <w:bCs/>
          <w:sz w:val="24"/>
        </w:rPr>
        <w:t>.</w:t>
      </w:r>
      <w:r>
        <w:rPr>
          <w:rFonts w:hint="eastAsia" w:ascii="仿宋" w:hAnsi="仿宋" w:eastAsia="仿宋" w:cs="宋体"/>
          <w:bCs/>
          <w:sz w:val="24"/>
        </w:rPr>
        <w:t>售后服务：</w:t>
      </w:r>
    </w:p>
    <w:p>
      <w:pPr>
        <w:spacing w:line="360" w:lineRule="auto"/>
        <w:ind w:firstLine="480" w:firstLineChars="200"/>
        <w:rPr>
          <w:rFonts w:ascii="仿宋" w:hAnsi="仿宋" w:eastAsia="仿宋" w:cs="仿宋_GB2312"/>
          <w:sz w:val="24"/>
        </w:rPr>
      </w:pPr>
      <w:r>
        <w:rPr>
          <w:rFonts w:hint="eastAsia" w:ascii="仿宋" w:hAnsi="仿宋" w:eastAsia="仿宋"/>
          <w:sz w:val="24"/>
        </w:rPr>
        <w:t>（1）本项目的售后服务期限为验收合格后1年，服务期内中标人负责对项目成果提供咨询和服务（售后服务不得另外收取任何费用）。</w:t>
      </w:r>
    </w:p>
    <w:p>
      <w:pPr>
        <w:spacing w:line="360" w:lineRule="auto"/>
        <w:ind w:firstLine="480" w:firstLineChars="200"/>
        <w:rPr>
          <w:rFonts w:ascii="仿宋" w:hAnsi="仿宋" w:eastAsia="仿宋" w:cs="仿宋_GB2312"/>
          <w:sz w:val="24"/>
        </w:rPr>
      </w:pPr>
      <w:r>
        <w:rPr>
          <w:rFonts w:hint="eastAsia" w:ascii="仿宋" w:hAnsi="仿宋" w:eastAsia="仿宋"/>
          <w:sz w:val="24"/>
        </w:rPr>
        <w:t>（2）中标人应当设立由专人负责的7*24 小时免费服务电话，在接到用户报障（问题反馈）电话后响应时间1小时以内，如需要到场服务，到场时间不得超过4小时。</w:t>
      </w:r>
    </w:p>
    <w:p>
      <w:pPr>
        <w:pStyle w:val="4"/>
        <w:spacing w:line="400" w:lineRule="exact"/>
        <w:rPr>
          <w:rFonts w:ascii="仿宋" w:hAnsi="仿宋" w:eastAsia="仿宋"/>
          <w:b w:val="0"/>
          <w:sz w:val="24"/>
          <w:szCs w:val="24"/>
        </w:rPr>
      </w:pPr>
      <w:r>
        <w:rPr>
          <w:rFonts w:ascii="仿宋" w:hAnsi="仿宋" w:eastAsia="仿宋"/>
          <w:sz w:val="24"/>
          <w:szCs w:val="24"/>
        </w:rPr>
        <w:t>三</w:t>
      </w:r>
      <w:r>
        <w:rPr>
          <w:rFonts w:hint="eastAsia" w:ascii="仿宋" w:hAnsi="仿宋" w:eastAsia="仿宋"/>
          <w:sz w:val="24"/>
          <w:szCs w:val="24"/>
        </w:rPr>
        <w:t>、</w:t>
      </w:r>
      <w:r>
        <w:rPr>
          <w:rFonts w:ascii="仿宋" w:hAnsi="仿宋" w:eastAsia="仿宋"/>
          <w:sz w:val="24"/>
          <w:szCs w:val="24"/>
        </w:rPr>
        <w:t>服务要求</w:t>
      </w:r>
    </w:p>
    <w:p>
      <w:pPr>
        <w:pStyle w:val="4"/>
        <w:tabs>
          <w:tab w:val="left" w:pos="6938"/>
        </w:tabs>
        <w:spacing w:line="400" w:lineRule="exact"/>
        <w:rPr>
          <w:rFonts w:ascii="仿宋" w:hAnsi="仿宋" w:eastAsia="仿宋" w:cs="仿宋"/>
          <w:sz w:val="24"/>
          <w:szCs w:val="24"/>
        </w:rPr>
      </w:pPr>
      <w:bookmarkStart w:id="155" w:name="_Toc66886111"/>
      <w:bookmarkStart w:id="156" w:name="_Toc78473611"/>
      <w:bookmarkStart w:id="157" w:name="_Toc34658011"/>
      <w:r>
        <w:rPr>
          <w:rFonts w:hint="eastAsia" w:ascii="仿宋" w:hAnsi="仿宋" w:eastAsia="仿宋" w:cs="仿宋"/>
          <w:sz w:val="24"/>
          <w:szCs w:val="24"/>
        </w:rPr>
        <w:t>■（一）普查范围</w:t>
      </w:r>
      <w:bookmarkEnd w:id="155"/>
      <w:bookmarkEnd w:id="156"/>
    </w:p>
    <w:p>
      <w:pPr>
        <w:spacing w:line="440" w:lineRule="exact"/>
        <w:ind w:firstLine="480" w:firstLineChars="200"/>
        <w:rPr>
          <w:rFonts w:ascii="仿宋" w:hAnsi="仿宋" w:eastAsia="仿宋"/>
          <w:sz w:val="24"/>
        </w:rPr>
      </w:pPr>
      <w:bookmarkStart w:id="158" w:name="_Toc42093766"/>
      <w:bookmarkStart w:id="159" w:name="_Toc12986310"/>
      <w:bookmarkStart w:id="160" w:name="_Toc78473612"/>
      <w:r>
        <w:rPr>
          <w:rFonts w:hint="eastAsia" w:ascii="仿宋" w:hAnsi="仿宋" w:eastAsia="仿宋"/>
          <w:sz w:val="24"/>
        </w:rPr>
        <w:t>1.普查对象</w:t>
      </w:r>
      <w:bookmarkEnd w:id="158"/>
      <w:bookmarkEnd w:id="159"/>
      <w:r>
        <w:rPr>
          <w:rFonts w:hint="eastAsia" w:ascii="仿宋" w:hAnsi="仿宋" w:eastAsia="仿宋"/>
          <w:sz w:val="24"/>
        </w:rPr>
        <w:t>范围。普查对象包括与自然灾害相关的自然和人文地理要素，各部门，各街道办事处，各社区，重点企事业单位和社会组织，部分居民等。</w:t>
      </w:r>
      <w:bookmarkEnd w:id="160"/>
    </w:p>
    <w:p>
      <w:pPr>
        <w:spacing w:line="440" w:lineRule="exact"/>
        <w:ind w:firstLine="480" w:firstLineChars="200"/>
        <w:rPr>
          <w:rFonts w:ascii="仿宋" w:hAnsi="仿宋" w:eastAsia="仿宋"/>
          <w:sz w:val="24"/>
        </w:rPr>
      </w:pPr>
      <w:r>
        <w:rPr>
          <w:rFonts w:hint="eastAsia" w:ascii="仿宋" w:hAnsi="仿宋" w:eastAsia="仿宋"/>
          <w:sz w:val="24"/>
        </w:rPr>
        <w:t>承灾体调查对象包括遭受灾害破坏和影响的人口、房屋、基础设施、公共服务系统、三次产业、资源和环境等。</w:t>
      </w:r>
    </w:p>
    <w:p>
      <w:pPr>
        <w:spacing w:line="440" w:lineRule="exact"/>
        <w:ind w:firstLine="480" w:firstLineChars="200"/>
        <w:rPr>
          <w:rFonts w:ascii="仿宋" w:hAnsi="仿宋" w:eastAsia="仿宋"/>
          <w:sz w:val="24"/>
        </w:rPr>
      </w:pPr>
      <w:r>
        <w:rPr>
          <w:rFonts w:hint="eastAsia" w:ascii="仿宋" w:hAnsi="仿宋" w:eastAsia="仿宋"/>
          <w:sz w:val="24"/>
        </w:rPr>
        <w:t>综合减灾能力调查对象包括参与防灾减灾救灾工作的各部门、各街道办事处、各社区、企事业单位、社会组织、避难场所等防灾减灾工程。</w:t>
      </w:r>
    </w:p>
    <w:p>
      <w:pPr>
        <w:spacing w:line="440" w:lineRule="exact"/>
        <w:ind w:firstLine="480" w:firstLineChars="200"/>
        <w:rPr>
          <w:rFonts w:ascii="仿宋" w:hAnsi="仿宋" w:eastAsia="仿宋"/>
          <w:sz w:val="24"/>
        </w:rPr>
      </w:pPr>
      <w:bookmarkStart w:id="161" w:name="_Toc42093767"/>
      <w:bookmarkStart w:id="162" w:name="_Toc12986311"/>
      <w:r>
        <w:rPr>
          <w:rFonts w:hint="eastAsia" w:ascii="仿宋" w:hAnsi="仿宋" w:eastAsia="仿宋"/>
          <w:sz w:val="24"/>
        </w:rPr>
        <w:t>2.普查时空范围</w:t>
      </w:r>
      <w:bookmarkEnd w:id="161"/>
      <w:bookmarkEnd w:id="162"/>
      <w:r>
        <w:rPr>
          <w:rFonts w:hint="eastAsia" w:ascii="仿宋" w:hAnsi="仿宋" w:eastAsia="仿宋"/>
          <w:sz w:val="24"/>
        </w:rPr>
        <w:t>。成都高新区自然灾害综合风险普查实施范围为高新区实际管辖区域。根据调查内容分类确定普查时段（时点），致灾因子调查依据不同灾害类型特点，调查收集30年以上长时间连续序列的数据资料，相关信息更新至2020年12月31日。承灾体和综合减灾能力调查、重点隐患调查与评估，年度时段为2020年1月1日至2020年12月31日，近三年时段为2018年1月1日至2020年12月31日，时点为2020年12月31日。历史灾害调查时段主要为1978年至2020年，包括年度灾害调查和灾害事件调查，其中重大灾害事件调查时段为1949年至2020年。</w:t>
      </w:r>
    </w:p>
    <w:p>
      <w:pPr>
        <w:pStyle w:val="4"/>
        <w:tabs>
          <w:tab w:val="left" w:pos="6938"/>
        </w:tabs>
        <w:spacing w:line="400" w:lineRule="exact"/>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w:t>
      </w:r>
      <w:r>
        <w:rPr>
          <w:rFonts w:hint="eastAsia" w:ascii="仿宋" w:hAnsi="仿宋" w:eastAsia="仿宋" w:cs="仿宋"/>
          <w:sz w:val="24"/>
          <w:szCs w:val="24"/>
        </w:rPr>
        <w:t>二</w:t>
      </w:r>
      <w:r>
        <w:rPr>
          <w:rFonts w:ascii="仿宋" w:hAnsi="仿宋" w:eastAsia="仿宋" w:cs="仿宋"/>
          <w:sz w:val="24"/>
          <w:szCs w:val="24"/>
        </w:rPr>
        <w:t>）组织实施</w:t>
      </w:r>
    </w:p>
    <w:p>
      <w:pPr>
        <w:spacing w:line="440" w:lineRule="exact"/>
        <w:ind w:firstLine="480" w:firstLineChars="200"/>
        <w:rPr>
          <w:rFonts w:ascii="仿宋" w:hAnsi="仿宋" w:eastAsia="仿宋"/>
          <w:sz w:val="24"/>
        </w:rPr>
      </w:pPr>
      <w:bookmarkStart w:id="163" w:name="_Toc66364944"/>
      <w:bookmarkStart w:id="164" w:name="_Toc66886124"/>
      <w:r>
        <w:rPr>
          <w:rFonts w:hint="eastAsia" w:ascii="仿宋" w:hAnsi="仿宋" w:eastAsia="仿宋"/>
          <w:sz w:val="24"/>
        </w:rPr>
        <w:t>1.调查阶段</w:t>
      </w:r>
      <w:bookmarkEnd w:id="163"/>
      <w:bookmarkEnd w:id="164"/>
    </w:p>
    <w:p>
      <w:pPr>
        <w:spacing w:line="440" w:lineRule="exact"/>
        <w:ind w:firstLine="480" w:firstLineChars="200"/>
        <w:rPr>
          <w:rFonts w:ascii="仿宋" w:hAnsi="仿宋" w:eastAsia="仿宋"/>
          <w:sz w:val="24"/>
        </w:rPr>
      </w:pPr>
      <w:r>
        <w:rPr>
          <w:rFonts w:hint="eastAsia" w:ascii="仿宋" w:hAnsi="仿宋" w:eastAsia="仿宋"/>
          <w:sz w:val="24"/>
        </w:rPr>
        <w:t>普查对象清查登记。开展高新区普查对象清查工作，摸清普查对象的数量、分布和规模，组织开展清查工作。</w:t>
      </w:r>
    </w:p>
    <w:p>
      <w:pPr>
        <w:spacing w:line="440" w:lineRule="exact"/>
        <w:ind w:firstLine="480" w:firstLineChars="200"/>
        <w:rPr>
          <w:rFonts w:ascii="仿宋" w:hAnsi="仿宋" w:eastAsia="仿宋"/>
          <w:sz w:val="24"/>
        </w:rPr>
      </w:pPr>
      <w:r>
        <w:rPr>
          <w:rFonts w:hint="eastAsia" w:ascii="仿宋" w:hAnsi="仿宋" w:eastAsia="仿宋"/>
          <w:sz w:val="24"/>
        </w:rPr>
        <w:t>全面调查（合同签订之日起至2021年11月）。通过档案查阅、实地访问、现场调查、推算估算等方法获取普查数据，并通过普查软件进行填报，完成逐级审核上报。</w:t>
      </w:r>
    </w:p>
    <w:p>
      <w:pPr>
        <w:spacing w:line="440" w:lineRule="exact"/>
        <w:ind w:firstLine="480" w:firstLineChars="200"/>
        <w:rPr>
          <w:rFonts w:ascii="仿宋" w:hAnsi="仿宋" w:eastAsia="仿宋"/>
          <w:sz w:val="24"/>
        </w:rPr>
      </w:pPr>
      <w:r>
        <w:rPr>
          <w:rFonts w:hint="eastAsia" w:ascii="仿宋" w:hAnsi="仿宋" w:eastAsia="仿宋"/>
          <w:sz w:val="24"/>
        </w:rPr>
        <w:t>数据质检和汇总（2021年11月至2021年12月）。各行业部门负责对普查数据开展质量检查、验收和汇总，形成本级普查数据成果，并按照统一要求汇交。</w:t>
      </w:r>
    </w:p>
    <w:p>
      <w:pPr>
        <w:spacing w:line="440" w:lineRule="exact"/>
        <w:ind w:firstLine="480" w:firstLineChars="200"/>
        <w:rPr>
          <w:rFonts w:ascii="仿宋" w:hAnsi="仿宋" w:eastAsia="仿宋"/>
          <w:sz w:val="24"/>
        </w:rPr>
      </w:pPr>
      <w:bookmarkStart w:id="165" w:name="_Toc66364945"/>
      <w:bookmarkStart w:id="166" w:name="_Toc66886125"/>
      <w:r>
        <w:rPr>
          <w:rFonts w:hint="eastAsia" w:ascii="仿宋" w:hAnsi="仿宋" w:eastAsia="仿宋"/>
          <w:sz w:val="24"/>
        </w:rPr>
        <w:t>2.评估、分析与验收阶段（2021年12月—2022年12月）</w:t>
      </w:r>
      <w:bookmarkEnd w:id="165"/>
      <w:bookmarkEnd w:id="166"/>
      <w:r>
        <w:rPr>
          <w:rFonts w:hint="eastAsia" w:ascii="仿宋" w:hAnsi="仿宋" w:eastAsia="仿宋"/>
          <w:sz w:val="24"/>
        </w:rPr>
        <w:t>。</w:t>
      </w:r>
    </w:p>
    <w:p>
      <w:pPr>
        <w:spacing w:line="440" w:lineRule="exact"/>
        <w:ind w:firstLine="480" w:firstLineChars="200"/>
        <w:rPr>
          <w:rFonts w:ascii="仿宋" w:hAnsi="仿宋" w:eastAsia="仿宋"/>
          <w:sz w:val="24"/>
        </w:rPr>
      </w:pPr>
      <w:r>
        <w:rPr>
          <w:rFonts w:hint="eastAsia" w:ascii="仿宋" w:hAnsi="仿宋" w:eastAsia="仿宋"/>
          <w:sz w:val="24"/>
        </w:rPr>
        <w:t>汇总、梳理、分析自然灾害综合风险普查相关资料，形成自然灾害综合风险普查的相关成果，探索普查数据在防灾减灾、应急管理等领域的应用。上级部门对高新区形成的自然灾害普查成果进行验收。</w:t>
      </w:r>
    </w:p>
    <w:p>
      <w:pPr>
        <w:pStyle w:val="4"/>
        <w:tabs>
          <w:tab w:val="left" w:pos="6938"/>
        </w:tabs>
        <w:spacing w:line="400" w:lineRule="exact"/>
        <w:rPr>
          <w:rFonts w:ascii="仿宋" w:hAnsi="仿宋" w:eastAsia="仿宋" w:cs="仿宋"/>
          <w:sz w:val="24"/>
          <w:szCs w:val="24"/>
        </w:rPr>
      </w:pPr>
      <w:bookmarkStart w:id="167" w:name="_Toc66886112"/>
      <w:bookmarkStart w:id="168" w:name="_Toc78473613"/>
      <w:r>
        <w:rPr>
          <w:rFonts w:hint="eastAsia" w:ascii="仿宋" w:hAnsi="仿宋" w:eastAsia="仿宋" w:cs="仿宋"/>
          <w:sz w:val="24"/>
          <w:szCs w:val="24"/>
        </w:rPr>
        <w:t>■（三）普查内容</w:t>
      </w:r>
      <w:bookmarkEnd w:id="167"/>
      <w:bookmarkEnd w:id="168"/>
    </w:p>
    <w:bookmarkEnd w:id="157"/>
    <w:p>
      <w:pPr>
        <w:spacing w:line="440" w:lineRule="exact"/>
        <w:ind w:firstLine="480" w:firstLineChars="200"/>
        <w:rPr>
          <w:rFonts w:ascii="仿宋" w:hAnsi="仿宋" w:eastAsia="仿宋"/>
          <w:sz w:val="24"/>
        </w:rPr>
      </w:pPr>
      <w:bookmarkStart w:id="169" w:name="_Toc78473633"/>
      <w:bookmarkStart w:id="170" w:name="_Toc41642438"/>
      <w:bookmarkStart w:id="171" w:name="_Toc66886120"/>
      <w:bookmarkStart w:id="172" w:name="_Toc12869128"/>
      <w:bookmarkStart w:id="173" w:name="_Toc12986340"/>
      <w:bookmarkStart w:id="174" w:name="_Toc42093794"/>
      <w:r>
        <w:rPr>
          <w:rFonts w:hint="eastAsia" w:ascii="仿宋" w:hAnsi="仿宋" w:eastAsia="仿宋"/>
          <w:sz w:val="24"/>
        </w:rPr>
        <w:t>1.承灾体调查</w:t>
      </w:r>
    </w:p>
    <w:p>
      <w:pPr>
        <w:spacing w:line="440" w:lineRule="exact"/>
        <w:ind w:firstLine="480" w:firstLineChars="200"/>
        <w:rPr>
          <w:rFonts w:ascii="仿宋" w:hAnsi="仿宋" w:eastAsia="仿宋"/>
          <w:sz w:val="24"/>
        </w:rPr>
      </w:pPr>
      <w:r>
        <w:rPr>
          <w:rFonts w:hint="eastAsia" w:ascii="仿宋" w:hAnsi="仿宋" w:eastAsia="仿宋"/>
          <w:sz w:val="24"/>
        </w:rPr>
        <w:t>（1）公共服务设施调查</w:t>
      </w:r>
    </w:p>
    <w:p>
      <w:pPr>
        <w:spacing w:line="440" w:lineRule="exact"/>
        <w:ind w:firstLine="480" w:firstLineChars="200"/>
        <w:rPr>
          <w:rFonts w:ascii="仿宋" w:hAnsi="仿宋" w:eastAsia="仿宋"/>
          <w:sz w:val="24"/>
        </w:rPr>
      </w:pPr>
      <w:r>
        <w:rPr>
          <w:rFonts w:hint="eastAsia" w:ascii="仿宋" w:hAnsi="仿宋" w:eastAsia="仿宋"/>
          <w:sz w:val="24"/>
        </w:rPr>
        <w:t>实施内容：依托现有的全国自然灾害综合风险调查软件开展公共服务设施调查对象清查、调查和质量审核上报工作。完成 9类调查表、2类基础指标统计表的填报工作。具体调查对象包括：学校、医疗卫生机构、提供住宿的社会服务机构、公共文化场所、旅游景区、星级饭店、体育场馆、宗教活动场所、大型超市/百货店/亿元以上商品交易市场等公共服务设施对象的空间位置信息、保障服务能力信息及灾害属性信息。</w:t>
      </w:r>
    </w:p>
    <w:p>
      <w:pPr>
        <w:spacing w:line="440" w:lineRule="exact"/>
        <w:ind w:firstLine="480" w:firstLineChars="200"/>
        <w:rPr>
          <w:rFonts w:ascii="仿宋" w:hAnsi="仿宋" w:eastAsia="仿宋"/>
          <w:sz w:val="24"/>
        </w:rPr>
      </w:pPr>
      <w:r>
        <w:rPr>
          <w:rFonts w:hint="eastAsia" w:ascii="仿宋" w:hAnsi="仿宋" w:eastAsia="仿宋"/>
          <w:sz w:val="24"/>
        </w:rPr>
        <w:t>目标或产出成果：形成高新区所有公共服务设施单体(及行政单元)调查数据及空间信息图层。</w:t>
      </w:r>
    </w:p>
    <w:p>
      <w:pPr>
        <w:spacing w:line="440" w:lineRule="exact"/>
        <w:ind w:firstLine="480" w:firstLineChars="200"/>
        <w:rPr>
          <w:rFonts w:ascii="仿宋" w:hAnsi="仿宋" w:eastAsia="仿宋"/>
          <w:sz w:val="24"/>
        </w:rPr>
      </w:pPr>
      <w:r>
        <w:rPr>
          <w:rFonts w:hint="eastAsia" w:ascii="仿宋" w:hAnsi="仿宋" w:eastAsia="仿宋"/>
          <w:sz w:val="24"/>
        </w:rPr>
        <w:t>依托的主要技术规范:《公共服务设施调查技术规范》。</w:t>
      </w:r>
    </w:p>
    <w:p>
      <w:pPr>
        <w:spacing w:line="440" w:lineRule="exact"/>
        <w:ind w:firstLine="480" w:firstLineChars="200"/>
        <w:rPr>
          <w:rFonts w:ascii="仿宋" w:hAnsi="仿宋" w:eastAsia="仿宋"/>
          <w:sz w:val="24"/>
        </w:rPr>
      </w:pPr>
      <w:r>
        <w:rPr>
          <w:rFonts w:hint="eastAsia" w:ascii="仿宋" w:hAnsi="仿宋" w:eastAsia="仿宋"/>
          <w:sz w:val="24"/>
        </w:rPr>
        <w:t>2、历史灾害灾情调查与评估</w:t>
      </w:r>
    </w:p>
    <w:p>
      <w:pPr>
        <w:spacing w:line="440" w:lineRule="exact"/>
        <w:ind w:firstLine="480" w:firstLineChars="200"/>
        <w:rPr>
          <w:rFonts w:ascii="仿宋" w:hAnsi="仿宋" w:eastAsia="仿宋"/>
          <w:sz w:val="24"/>
        </w:rPr>
      </w:pPr>
      <w:r>
        <w:rPr>
          <w:rFonts w:hint="eastAsia" w:ascii="仿宋" w:hAnsi="仿宋" w:eastAsia="仿宋"/>
          <w:sz w:val="24"/>
        </w:rPr>
        <w:t xml:space="preserve">实施内容:依托国家现有的全国自然灾害综合风险调查软件开展历史调查数据采集与录入、数据校核和数据质量控制工作。开展年度自然灾害灾情调查、历史灾害事件调查，完成调查表格的填报工作。具体调查内容包括: </w:t>
      </w:r>
    </w:p>
    <w:p>
      <w:pPr>
        <w:spacing w:line="440" w:lineRule="exact"/>
        <w:ind w:firstLine="480" w:firstLineChars="200"/>
        <w:rPr>
          <w:rFonts w:ascii="仿宋" w:hAnsi="仿宋" w:eastAsia="仿宋"/>
          <w:sz w:val="24"/>
        </w:rPr>
      </w:pPr>
      <w:r>
        <w:rPr>
          <w:rFonts w:hint="eastAsia" w:ascii="仿宋" w:hAnsi="仿宋" w:eastAsia="仿宋"/>
          <w:sz w:val="24"/>
        </w:rPr>
        <w:t>（1）调查1978年以来发生的年度自然灾害情况。包括：地震灾害、地质灾害（崩塌、滑坡、泥石流）、风雹灾害、低温冷冻灾害、雪灾、干旱灾害、洪涝灾害、森林和草原火灾等。主要内容包含核心灾情指标数据，当年年末总人口、当年播种面积、当年地区生产总值等基础数据，以及年度自然灾害报告等。</w:t>
      </w:r>
    </w:p>
    <w:p>
      <w:pPr>
        <w:spacing w:line="440" w:lineRule="exact"/>
        <w:ind w:firstLine="480" w:firstLineChars="200"/>
        <w:rPr>
          <w:rFonts w:ascii="仿宋" w:hAnsi="仿宋" w:eastAsia="仿宋"/>
          <w:sz w:val="24"/>
        </w:rPr>
      </w:pPr>
      <w:r>
        <w:rPr>
          <w:rFonts w:hint="eastAsia" w:ascii="仿宋" w:hAnsi="仿宋" w:eastAsia="仿宋"/>
          <w:sz w:val="24"/>
        </w:rPr>
        <w:t>（2）调查1949年至今的重大灾害事件，组织收集、整理、填报重大灾害事件清单。</w:t>
      </w:r>
    </w:p>
    <w:p>
      <w:pPr>
        <w:spacing w:line="440" w:lineRule="exact"/>
        <w:ind w:firstLine="480" w:firstLineChars="200"/>
        <w:rPr>
          <w:rFonts w:ascii="仿宋" w:hAnsi="仿宋" w:eastAsia="仿宋"/>
          <w:sz w:val="24"/>
        </w:rPr>
      </w:pPr>
      <w:r>
        <w:rPr>
          <w:rFonts w:hint="eastAsia" w:ascii="仿宋" w:hAnsi="仿宋" w:eastAsia="仿宋"/>
          <w:sz w:val="24"/>
        </w:rPr>
        <w:t>目标成产出成果: 高新区年度自然灾害灾情调查数据集、历史灾害事件调查数据集。</w:t>
      </w:r>
    </w:p>
    <w:p>
      <w:pPr>
        <w:spacing w:line="440" w:lineRule="exact"/>
        <w:ind w:firstLine="480" w:firstLineChars="200"/>
        <w:rPr>
          <w:rFonts w:ascii="仿宋" w:hAnsi="仿宋" w:eastAsia="仿宋"/>
          <w:sz w:val="24"/>
        </w:rPr>
      </w:pPr>
      <w:r>
        <w:rPr>
          <w:rFonts w:hint="eastAsia" w:ascii="仿宋" w:hAnsi="仿宋" w:eastAsia="仿宋"/>
          <w:sz w:val="24"/>
        </w:rPr>
        <w:t>依托的主要技术规范:《历史年度自然灾害灾情调查技术规范》、《重大历史自然灾害调查技术规范》。</w:t>
      </w:r>
    </w:p>
    <w:p>
      <w:pPr>
        <w:spacing w:line="440" w:lineRule="exact"/>
        <w:ind w:firstLine="480" w:firstLineChars="200"/>
        <w:rPr>
          <w:rFonts w:ascii="仿宋" w:hAnsi="仿宋" w:eastAsia="仿宋"/>
          <w:sz w:val="24"/>
        </w:rPr>
      </w:pPr>
      <w:r>
        <w:rPr>
          <w:rFonts w:hint="eastAsia" w:ascii="仿宋" w:hAnsi="仿宋" w:eastAsia="仿宋"/>
          <w:sz w:val="24"/>
        </w:rPr>
        <w:t>3、综合减灾能力调查与评估</w:t>
      </w:r>
    </w:p>
    <w:p>
      <w:pPr>
        <w:spacing w:line="440" w:lineRule="exact"/>
        <w:ind w:firstLine="480" w:firstLineChars="200"/>
        <w:rPr>
          <w:rFonts w:ascii="仿宋" w:hAnsi="仿宋" w:eastAsia="仿宋"/>
          <w:sz w:val="24"/>
        </w:rPr>
      </w:pPr>
      <w:r>
        <w:rPr>
          <w:rFonts w:hint="eastAsia" w:ascii="仿宋" w:hAnsi="仿宋" w:eastAsia="仿宋"/>
          <w:sz w:val="24"/>
        </w:rPr>
        <w:t xml:space="preserve">实施内容:依托国家现有的全国自然灾害综合风险调查软件开展调查对象清查、调查和质量审核上报工作。开展政府减灾能力、企业及社会组织减灾能力、乡镇与社区减灾能力和家庭减灾能力的调查，完成调查表格的填报及综合减灾能力评估工作。具体调查对象包括: </w:t>
      </w:r>
    </w:p>
    <w:p>
      <w:pPr>
        <w:spacing w:line="440" w:lineRule="exact"/>
        <w:ind w:firstLine="480" w:firstLineChars="200"/>
        <w:rPr>
          <w:rFonts w:ascii="仿宋" w:hAnsi="仿宋" w:eastAsia="仿宋"/>
          <w:sz w:val="24"/>
        </w:rPr>
      </w:pPr>
      <w:r>
        <w:rPr>
          <w:rFonts w:hint="eastAsia" w:ascii="仿宋" w:hAnsi="仿宋" w:eastAsia="仿宋"/>
          <w:sz w:val="24"/>
        </w:rPr>
        <w:t>（1）政府灾害能力调查。政府灾害管理能力、政府专职和企事业专职消防、救灾物资储备库、应急避难场所等；</w:t>
      </w:r>
    </w:p>
    <w:p>
      <w:pPr>
        <w:spacing w:line="440" w:lineRule="exact"/>
        <w:ind w:firstLine="480" w:firstLineChars="200"/>
        <w:rPr>
          <w:rFonts w:ascii="仿宋" w:hAnsi="仿宋" w:eastAsia="仿宋"/>
          <w:sz w:val="24"/>
        </w:rPr>
      </w:pPr>
      <w:r>
        <w:rPr>
          <w:rFonts w:hint="eastAsia" w:ascii="仿宋" w:hAnsi="仿宋" w:eastAsia="仿宋"/>
          <w:sz w:val="24"/>
        </w:rPr>
        <w:t>（2）企业与社会组织减灾能力。大型企业救援装备和专业救援队伍、保险和再保险企业减灾能力、社会组织减灾能力的调查；</w:t>
      </w:r>
    </w:p>
    <w:p>
      <w:pPr>
        <w:spacing w:line="440" w:lineRule="exact"/>
        <w:ind w:firstLine="480" w:firstLineChars="200"/>
        <w:rPr>
          <w:rFonts w:ascii="仿宋" w:hAnsi="仿宋" w:eastAsia="仿宋"/>
          <w:sz w:val="24"/>
        </w:rPr>
      </w:pPr>
      <w:r>
        <w:rPr>
          <w:rFonts w:hint="eastAsia" w:ascii="仿宋" w:hAnsi="仿宋" w:eastAsia="仿宋"/>
          <w:sz w:val="24"/>
        </w:rPr>
        <w:t>（3）街道与社区减灾能力；</w:t>
      </w:r>
    </w:p>
    <w:p>
      <w:pPr>
        <w:spacing w:line="440" w:lineRule="exact"/>
        <w:ind w:firstLine="480" w:firstLineChars="200"/>
        <w:rPr>
          <w:rFonts w:ascii="仿宋" w:hAnsi="仿宋" w:eastAsia="仿宋"/>
          <w:sz w:val="24"/>
        </w:rPr>
      </w:pPr>
      <w:r>
        <w:rPr>
          <w:rFonts w:hint="eastAsia" w:ascii="仿宋" w:hAnsi="仿宋" w:eastAsia="仿宋"/>
          <w:sz w:val="24"/>
        </w:rPr>
        <w:t>（4）家庭减灾能力调查。</w:t>
      </w:r>
    </w:p>
    <w:p>
      <w:pPr>
        <w:spacing w:line="440" w:lineRule="exact"/>
        <w:ind w:firstLine="480" w:firstLineChars="200"/>
        <w:rPr>
          <w:rFonts w:ascii="仿宋" w:hAnsi="仿宋" w:eastAsia="仿宋"/>
          <w:sz w:val="24"/>
        </w:rPr>
      </w:pPr>
      <w:r>
        <w:rPr>
          <w:rFonts w:hint="eastAsia" w:ascii="仿宋" w:hAnsi="仿宋" w:eastAsia="仿宋"/>
          <w:sz w:val="24"/>
        </w:rPr>
        <w:t>（5）综合减灾能力评估。</w:t>
      </w:r>
    </w:p>
    <w:p>
      <w:pPr>
        <w:spacing w:line="440" w:lineRule="exact"/>
        <w:ind w:firstLine="480" w:firstLineChars="200"/>
        <w:rPr>
          <w:rFonts w:ascii="仿宋" w:hAnsi="仿宋" w:eastAsia="仿宋"/>
          <w:sz w:val="24"/>
        </w:rPr>
      </w:pPr>
      <w:r>
        <w:rPr>
          <w:rFonts w:hint="eastAsia" w:ascii="仿宋" w:hAnsi="仿宋" w:eastAsia="仿宋"/>
          <w:sz w:val="24"/>
        </w:rPr>
        <w:t>目标或产出成果：完成高新区综合减灾能力调查数据及空间信息图层。</w:t>
      </w:r>
    </w:p>
    <w:p>
      <w:pPr>
        <w:spacing w:line="440" w:lineRule="exact"/>
        <w:ind w:firstLine="480" w:firstLineChars="200"/>
        <w:rPr>
          <w:rFonts w:ascii="仿宋" w:hAnsi="仿宋" w:eastAsia="仿宋"/>
          <w:sz w:val="24"/>
        </w:rPr>
      </w:pPr>
      <w:r>
        <w:rPr>
          <w:rFonts w:hint="eastAsia" w:ascii="仿宋" w:hAnsi="仿宋" w:eastAsia="仿宋"/>
          <w:sz w:val="24"/>
        </w:rPr>
        <w:t>依托的主要技术规范:《政府减灾能力调查技术规范》、《企业及社会组织减灾能力调查技术规范》、《乡镇与社区减灾能力调查技术规范》和《家庭减灾能力调查技术规范》。</w:t>
      </w:r>
    </w:p>
    <w:p>
      <w:pPr>
        <w:pStyle w:val="4"/>
        <w:tabs>
          <w:tab w:val="left" w:pos="6938"/>
        </w:tabs>
        <w:spacing w:line="400" w:lineRule="exact"/>
        <w:rPr>
          <w:rFonts w:ascii="仿宋" w:hAnsi="仿宋" w:eastAsia="仿宋" w:cs="仿宋"/>
          <w:sz w:val="24"/>
          <w:szCs w:val="24"/>
        </w:rPr>
      </w:pPr>
      <w:r>
        <w:rPr>
          <w:rFonts w:hint="eastAsia" w:ascii="仿宋" w:hAnsi="仿宋" w:eastAsia="仿宋" w:cs="仿宋"/>
          <w:sz w:val="24"/>
          <w:szCs w:val="24"/>
        </w:rPr>
        <w:t>■（四）主要成果</w:t>
      </w:r>
      <w:bookmarkEnd w:id="169"/>
      <w:bookmarkEnd w:id="170"/>
      <w:bookmarkEnd w:id="171"/>
      <w:bookmarkEnd w:id="172"/>
      <w:bookmarkEnd w:id="173"/>
      <w:bookmarkEnd w:id="174"/>
    </w:p>
    <w:p>
      <w:pPr>
        <w:spacing w:line="440" w:lineRule="exact"/>
        <w:ind w:firstLine="480" w:firstLineChars="200"/>
        <w:rPr>
          <w:rFonts w:ascii="仿宋" w:hAnsi="仿宋" w:eastAsia="仿宋"/>
          <w:sz w:val="24"/>
        </w:rPr>
      </w:pPr>
      <w:bookmarkStart w:id="175" w:name="_Toc12869129"/>
      <w:bookmarkStart w:id="176" w:name="_Toc12986341"/>
      <w:bookmarkStart w:id="177" w:name="_Toc41642439"/>
      <w:bookmarkStart w:id="178" w:name="_Toc42093795"/>
      <w:r>
        <w:rPr>
          <w:rFonts w:hint="eastAsia" w:ascii="仿宋" w:hAnsi="仿宋" w:eastAsia="仿宋"/>
          <w:sz w:val="24"/>
        </w:rPr>
        <w:t>1.数据成果</w:t>
      </w:r>
      <w:bookmarkEnd w:id="175"/>
      <w:bookmarkEnd w:id="176"/>
      <w:bookmarkEnd w:id="177"/>
      <w:bookmarkEnd w:id="178"/>
      <w:r>
        <w:rPr>
          <w:rFonts w:hint="eastAsia" w:ascii="仿宋" w:hAnsi="仿宋" w:eastAsia="仿宋"/>
          <w:sz w:val="24"/>
        </w:rPr>
        <w:t>。承灾体（应急部分）调查数据、历史灾害调查数据、综合减灾能力调查数据，主要灾种重点隐患数据等，形成灾害综合风险与减灾能力数据库，涵盖各类空间数据和统计数据。</w:t>
      </w:r>
    </w:p>
    <w:p>
      <w:pPr>
        <w:spacing w:line="440" w:lineRule="exact"/>
        <w:ind w:firstLine="480" w:firstLineChars="200"/>
        <w:rPr>
          <w:rFonts w:ascii="仿宋" w:hAnsi="仿宋" w:eastAsia="仿宋"/>
          <w:sz w:val="24"/>
        </w:rPr>
      </w:pPr>
      <w:bookmarkStart w:id="179" w:name="_Toc41642440"/>
      <w:bookmarkStart w:id="180" w:name="_Toc12986342"/>
      <w:bookmarkStart w:id="181" w:name="_Toc12869130"/>
      <w:bookmarkStart w:id="182" w:name="_Toc42093796"/>
      <w:r>
        <w:rPr>
          <w:rFonts w:hint="eastAsia" w:ascii="仿宋" w:hAnsi="仿宋" w:eastAsia="仿宋"/>
          <w:sz w:val="24"/>
        </w:rPr>
        <w:t>2.图件成果</w:t>
      </w:r>
      <w:bookmarkEnd w:id="179"/>
      <w:bookmarkEnd w:id="180"/>
      <w:bookmarkEnd w:id="181"/>
      <w:bookmarkEnd w:id="182"/>
      <w:r>
        <w:rPr>
          <w:rFonts w:hint="eastAsia" w:ascii="仿宋" w:hAnsi="仿宋" w:eastAsia="仿宋"/>
          <w:sz w:val="24"/>
        </w:rPr>
        <w:t>。包括历史灾害调查与评估图谱，综合减灾能力调查与评估图谱，重点隐患分布图谱。</w:t>
      </w:r>
    </w:p>
    <w:p>
      <w:pPr>
        <w:spacing w:line="440" w:lineRule="exact"/>
        <w:ind w:firstLine="480" w:firstLineChars="200"/>
        <w:rPr>
          <w:rFonts w:ascii="仿宋" w:hAnsi="仿宋" w:eastAsia="仿宋"/>
          <w:sz w:val="24"/>
        </w:rPr>
      </w:pPr>
      <w:bookmarkStart w:id="183" w:name="_Toc12986343"/>
      <w:bookmarkStart w:id="184" w:name="_Toc42093797"/>
      <w:bookmarkStart w:id="185" w:name="_Toc41642441"/>
      <w:bookmarkStart w:id="186" w:name="_Toc12869131"/>
      <w:r>
        <w:rPr>
          <w:rFonts w:hint="eastAsia" w:ascii="仿宋" w:hAnsi="仿宋" w:eastAsia="仿宋"/>
          <w:sz w:val="24"/>
        </w:rPr>
        <w:t>3.文字报告类成果</w:t>
      </w:r>
      <w:bookmarkEnd w:id="183"/>
      <w:bookmarkEnd w:id="184"/>
      <w:bookmarkEnd w:id="185"/>
      <w:bookmarkEnd w:id="186"/>
      <w:r>
        <w:rPr>
          <w:rFonts w:hint="eastAsia" w:ascii="仿宋" w:hAnsi="仿宋" w:eastAsia="仿宋"/>
          <w:sz w:val="24"/>
        </w:rPr>
        <w:t>。包括三种类型的文字报告，即：各类风险评估报告；数据成果、图件成果、风险评估报告等各类成果分析报告；普查过程中各个阶段、各专题及综合类工作和技术总结报告。</w:t>
      </w:r>
    </w:p>
    <w:p>
      <w:pPr>
        <w:pStyle w:val="4"/>
        <w:tabs>
          <w:tab w:val="left" w:pos="6938"/>
        </w:tabs>
        <w:spacing w:line="400" w:lineRule="exact"/>
        <w:rPr>
          <w:rFonts w:ascii="仿宋" w:hAnsi="仿宋" w:eastAsia="仿宋" w:cs="仿宋"/>
          <w:sz w:val="24"/>
          <w:szCs w:val="24"/>
        </w:rPr>
      </w:pPr>
      <w:r>
        <w:rPr>
          <w:rFonts w:hint="eastAsia" w:ascii="仿宋" w:hAnsi="仿宋" w:eastAsia="仿宋" w:cs="仿宋"/>
          <w:sz w:val="24"/>
          <w:szCs w:val="24"/>
        </w:rPr>
        <w:t>■（五）人员要求</w:t>
      </w:r>
    </w:p>
    <w:p>
      <w:pPr>
        <w:spacing w:line="440" w:lineRule="exact"/>
        <w:ind w:firstLine="480" w:firstLineChars="200"/>
        <w:rPr>
          <w:rFonts w:ascii="仿宋" w:hAnsi="仿宋" w:eastAsia="仿宋"/>
          <w:sz w:val="24"/>
        </w:rPr>
      </w:pPr>
      <w:r>
        <w:rPr>
          <w:rFonts w:hint="eastAsia" w:ascii="仿宋" w:hAnsi="仿宋" w:eastAsia="仿宋"/>
          <w:sz w:val="24"/>
        </w:rPr>
        <w:t>成交供应商需提供驻场服务，驻场地点为成都高新区应急管理局，驻场人员不少于2人，均应满足全区风险普查工作需求，至区级普查任务全部结束。若在驻场服务过程中无法达到项目要求，采购人有权要求更换驻场人员。（提供承诺函加盖供应商鲜章）</w:t>
      </w:r>
    </w:p>
    <w:p>
      <w:pPr>
        <w:pStyle w:val="4"/>
        <w:spacing w:line="400" w:lineRule="exact"/>
        <w:rPr>
          <w:rFonts w:ascii="仿宋" w:hAnsi="仿宋" w:eastAsia="仿宋"/>
          <w:sz w:val="24"/>
          <w:szCs w:val="24"/>
        </w:rPr>
      </w:pPr>
      <w:r>
        <w:rPr>
          <w:rFonts w:hint="eastAsia" w:ascii="仿宋" w:hAnsi="仿宋" w:eastAsia="仿宋"/>
          <w:sz w:val="24"/>
          <w:szCs w:val="24"/>
        </w:rPr>
        <w:t>▲四、方案编制</w:t>
      </w:r>
    </w:p>
    <w:p>
      <w:pPr>
        <w:spacing w:line="440" w:lineRule="exact"/>
        <w:ind w:firstLine="480" w:firstLineChars="200"/>
        <w:rPr>
          <w:rFonts w:hint="eastAsia" w:ascii="仿宋" w:hAnsi="仿宋" w:eastAsia="仿宋"/>
          <w:sz w:val="24"/>
        </w:rPr>
      </w:pPr>
      <w:r>
        <w:rPr>
          <w:rFonts w:hint="eastAsia" w:ascii="仿宋" w:hAnsi="仿宋" w:eastAsia="仿宋"/>
          <w:sz w:val="24"/>
        </w:rPr>
        <w:t>供应商应根据本次招标文件要求及项目特点提供配套方案，包括：项目认识与分析、实施方案、管理制度、疫情防控。内容描述不得凭空捏造、内容前后不一致、逻辑错误、涉及的规范及标准错误、科学原理错误、时间地点错误、不符合项目或当地实际情况，以及不可能实现的夸大情形等任何一种情形。</w:t>
      </w:r>
    </w:p>
    <w:p>
      <w:pPr>
        <w:spacing w:line="360" w:lineRule="auto"/>
        <w:rPr>
          <w:rFonts w:ascii="仿宋" w:hAnsi="仿宋" w:eastAsia="仿宋"/>
          <w:sz w:val="24"/>
        </w:rPr>
      </w:pPr>
    </w:p>
    <w:p>
      <w:pPr>
        <w:widowControl/>
        <w:spacing w:after="0" w:line="240" w:lineRule="auto"/>
        <w:jc w:val="left"/>
        <w:rPr>
          <w:rFonts w:ascii="仿宋" w:hAnsi="仿宋" w:eastAsia="仿宋"/>
          <w:sz w:val="24"/>
        </w:rPr>
      </w:pPr>
      <w:r>
        <w:rPr>
          <w:rFonts w:ascii="仿宋" w:hAnsi="仿宋" w:eastAsia="仿宋"/>
          <w:sz w:val="24"/>
        </w:rPr>
        <w:br w:type="page"/>
      </w:r>
    </w:p>
    <w:p>
      <w:pPr>
        <w:pStyle w:val="3"/>
        <w:spacing w:line="400" w:lineRule="exact"/>
        <w:jc w:val="center"/>
        <w:rPr>
          <w:rFonts w:ascii="仿宋" w:hAnsi="仿宋" w:eastAsia="仿宋"/>
          <w:sz w:val="36"/>
          <w:szCs w:val="36"/>
        </w:rPr>
      </w:pPr>
      <w:bookmarkStart w:id="187" w:name="_Toc31835"/>
      <w:bookmarkStart w:id="188" w:name="_Toc24786"/>
      <w:r>
        <w:rPr>
          <w:rFonts w:hint="eastAsia" w:ascii="仿宋" w:hAnsi="仿宋" w:eastAsia="仿宋"/>
          <w:sz w:val="36"/>
          <w:szCs w:val="36"/>
        </w:rPr>
        <w:t>第七章</w:t>
      </w:r>
      <w:r>
        <w:rPr>
          <w:rFonts w:ascii="仿宋" w:hAnsi="仿宋" w:eastAsia="仿宋"/>
          <w:sz w:val="36"/>
          <w:szCs w:val="36"/>
        </w:rPr>
        <w:t xml:space="preserve">  </w:t>
      </w:r>
      <w:r>
        <w:rPr>
          <w:rFonts w:hint="eastAsia" w:ascii="仿宋" w:hAnsi="仿宋" w:eastAsia="仿宋"/>
          <w:sz w:val="36"/>
          <w:szCs w:val="36"/>
        </w:rPr>
        <w:t>评标办法</w:t>
      </w:r>
      <w:bookmarkEnd w:id="187"/>
      <w:bookmarkEnd w:id="188"/>
      <w:bookmarkStart w:id="189" w:name="_Hlt101846155"/>
      <w:bookmarkEnd w:id="189"/>
      <w:bookmarkStart w:id="190" w:name="_Toc217446097"/>
      <w:bookmarkStart w:id="191" w:name="_Toc183682415"/>
      <w:bookmarkStart w:id="192" w:name="_Toc183582280"/>
      <w:bookmarkStart w:id="193" w:name="_Toc208849007"/>
    </w:p>
    <w:p>
      <w:pPr>
        <w:pStyle w:val="4"/>
        <w:ind w:firstLine="482" w:firstLineChars="200"/>
        <w:rPr>
          <w:rFonts w:ascii="仿宋" w:hAnsi="仿宋" w:eastAsia="仿宋"/>
          <w:sz w:val="24"/>
          <w:szCs w:val="24"/>
        </w:rPr>
      </w:pPr>
      <w:r>
        <w:rPr>
          <w:rFonts w:ascii="仿宋" w:hAnsi="仿宋" w:eastAsia="仿宋"/>
          <w:sz w:val="24"/>
          <w:szCs w:val="24"/>
        </w:rPr>
        <w:t>1</w:t>
      </w:r>
      <w:r>
        <w:rPr>
          <w:rFonts w:hint="eastAsia" w:ascii="仿宋" w:hAnsi="仿宋" w:eastAsia="仿宋"/>
          <w:sz w:val="24"/>
        </w:rPr>
        <w:t>．</w:t>
      </w:r>
      <w:r>
        <w:rPr>
          <w:rFonts w:hint="eastAsia" w:ascii="仿宋" w:hAnsi="仿宋" w:eastAsia="仿宋"/>
          <w:sz w:val="24"/>
          <w:szCs w:val="24"/>
        </w:rPr>
        <w:t>总则</w:t>
      </w:r>
      <w:bookmarkEnd w:id="190"/>
      <w:bookmarkEnd w:id="191"/>
      <w:bookmarkEnd w:id="192"/>
      <w:bookmarkEnd w:id="193"/>
    </w:p>
    <w:p>
      <w:pPr>
        <w:spacing w:line="400" w:lineRule="exact"/>
        <w:ind w:firstLine="480" w:firstLineChars="200"/>
        <w:rPr>
          <w:rFonts w:ascii="仿宋" w:hAnsi="仿宋" w:eastAsia="仿宋"/>
          <w:sz w:val="24"/>
        </w:rPr>
      </w:pPr>
      <w:r>
        <w:rPr>
          <w:rFonts w:ascii="仿宋" w:hAnsi="仿宋" w:eastAsia="仿宋"/>
          <w:sz w:val="24"/>
        </w:rPr>
        <w:t xml:space="preserve">1.1 </w:t>
      </w:r>
      <w:r>
        <w:rPr>
          <w:rFonts w:hint="eastAsia" w:ascii="仿宋" w:hAnsi="仿宋" w:eastAsia="仿宋"/>
          <w:sz w:val="24"/>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ascii="仿宋" w:hAnsi="仿宋" w:eastAsia="仿宋"/>
          <w:sz w:val="24"/>
        </w:rPr>
        <w:t xml:space="preserve">1.2 </w:t>
      </w:r>
      <w:r>
        <w:rPr>
          <w:rFonts w:hint="eastAsia" w:ascii="仿宋" w:hAnsi="仿宋" w:eastAsia="仿宋"/>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ascii="仿宋" w:hAnsi="仿宋" w:eastAsia="仿宋"/>
          <w:sz w:val="24"/>
        </w:rPr>
        <w:t xml:space="preserve">1.3 </w:t>
      </w:r>
      <w:r>
        <w:rPr>
          <w:rFonts w:hint="eastAsia" w:ascii="仿宋" w:hAnsi="仿宋" w:eastAsia="仿宋"/>
          <w:sz w:val="24"/>
        </w:rPr>
        <w:t>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ascii="仿宋" w:hAnsi="仿宋" w:eastAsia="仿宋"/>
          <w:sz w:val="24"/>
        </w:rPr>
        <w:t xml:space="preserve">1.4 </w:t>
      </w:r>
      <w:r>
        <w:rPr>
          <w:rFonts w:hint="eastAsia" w:ascii="仿宋" w:hAnsi="仿宋" w:eastAsia="仿宋"/>
          <w:sz w:val="24"/>
        </w:rPr>
        <w:t>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94"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56" w:firstLineChars="200"/>
        <w:rPr>
          <w:rFonts w:ascii="仿宋" w:hAnsi="仿宋" w:eastAsia="仿宋"/>
          <w:spacing w:val="-6"/>
          <w:sz w:val="24"/>
        </w:rPr>
      </w:pPr>
      <w:r>
        <w:rPr>
          <w:rFonts w:hint="eastAsia" w:ascii="仿宋" w:hAnsi="仿宋" w:eastAsia="仿宋"/>
          <w:spacing w:val="-6"/>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ascii="仿宋" w:hAnsi="仿宋" w:eastAsia="仿宋"/>
          <w:sz w:val="24"/>
        </w:rPr>
        <w:t xml:space="preserve">1.5 </w:t>
      </w:r>
      <w:r>
        <w:rPr>
          <w:rFonts w:hint="eastAsia" w:ascii="仿宋" w:hAnsi="仿宋" w:eastAsia="仿宋"/>
          <w:sz w:val="24"/>
        </w:rPr>
        <w:t>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ascii="仿宋" w:hAnsi="仿宋" w:eastAsia="仿宋"/>
          <w:sz w:val="24"/>
        </w:rPr>
        <w:t xml:space="preserve">1.6 </w:t>
      </w:r>
      <w:r>
        <w:rPr>
          <w:rFonts w:hint="eastAsia" w:ascii="仿宋" w:hAnsi="仿宋" w:eastAsia="仿宋"/>
          <w:sz w:val="24"/>
        </w:rPr>
        <w:t>评标委员会评价投标文件的响应性，对于投标人而言，除评标委员会要求其澄清、说明或者更正而提供的资料外，仅依据投标文件本身的内容，不寻求其他外部证据。</w:t>
      </w:r>
    </w:p>
    <w:p>
      <w:pPr>
        <w:pStyle w:val="4"/>
        <w:ind w:firstLine="482" w:firstLineChars="200"/>
        <w:rPr>
          <w:rFonts w:ascii="仿宋" w:hAnsi="仿宋" w:eastAsia="仿宋"/>
          <w:sz w:val="24"/>
          <w:szCs w:val="24"/>
        </w:rPr>
      </w:pPr>
      <w:r>
        <w:rPr>
          <w:rFonts w:hint="eastAsia" w:ascii="仿宋" w:hAnsi="仿宋" w:eastAsia="仿宋"/>
          <w:sz w:val="24"/>
          <w:szCs w:val="24"/>
        </w:rPr>
        <w:t>2</w:t>
      </w:r>
      <w:r>
        <w:rPr>
          <w:rFonts w:hint="eastAsia" w:ascii="仿宋" w:hAnsi="仿宋" w:eastAsia="仿宋"/>
          <w:sz w:val="24"/>
        </w:rPr>
        <w:t>．</w:t>
      </w:r>
      <w:r>
        <w:rPr>
          <w:rFonts w:hint="eastAsia" w:ascii="仿宋" w:hAnsi="仿宋" w:eastAsia="仿宋"/>
          <w:sz w:val="24"/>
          <w:szCs w:val="24"/>
        </w:rPr>
        <w:t>评标</w:t>
      </w:r>
      <w:bookmarkEnd w:id="194"/>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95" w:name="_Toc217446103"/>
      <w:bookmarkStart w:id="196" w:name="_Toc217446099"/>
      <w:r>
        <w:rPr>
          <w:rFonts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4"/>
        <w:ind w:firstLine="482" w:firstLineChars="200"/>
        <w:rPr>
          <w:rFonts w:ascii="仿宋" w:hAnsi="仿宋" w:eastAsia="仿宋"/>
          <w:sz w:val="24"/>
          <w:szCs w:val="24"/>
        </w:rPr>
      </w:pPr>
      <w:r>
        <w:rPr>
          <w:rFonts w:hint="eastAsia" w:ascii="仿宋" w:hAnsi="仿宋" w:eastAsia="仿宋"/>
          <w:sz w:val="24"/>
          <w:szCs w:val="24"/>
        </w:rPr>
        <w:t>3</w:t>
      </w:r>
      <w:r>
        <w:rPr>
          <w:rFonts w:hint="eastAsia" w:ascii="仿宋" w:hAnsi="仿宋" w:eastAsia="仿宋"/>
          <w:sz w:val="24"/>
        </w:rPr>
        <w:t>．</w:t>
      </w:r>
      <w:r>
        <w:rPr>
          <w:rFonts w:hint="eastAsia" w:ascii="仿宋" w:hAnsi="仿宋" w:eastAsia="仿宋"/>
          <w:sz w:val="24"/>
          <w:szCs w:val="24"/>
        </w:rPr>
        <w:t>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822"/>
        <w:gridCol w:w="4093"/>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spacing w:after="0" w:line="240" w:lineRule="auto"/>
              <w:jc w:val="center"/>
              <w:rPr>
                <w:rFonts w:ascii="仿宋" w:hAnsi="仿宋" w:eastAsia="仿宋" w:cs="仿宋"/>
                <w:b/>
                <w:sz w:val="24"/>
              </w:rPr>
            </w:pPr>
            <w:r>
              <w:rPr>
                <w:rFonts w:hint="eastAsia" w:ascii="仿宋" w:hAnsi="仿宋" w:eastAsia="仿宋" w:cs="仿宋"/>
                <w:b/>
                <w:sz w:val="24"/>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序号</w:t>
            </w:r>
          </w:p>
        </w:tc>
        <w:tc>
          <w:tcPr>
            <w:tcW w:w="993"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招标文件条目</w:t>
            </w:r>
          </w:p>
        </w:tc>
        <w:tc>
          <w:tcPr>
            <w:tcW w:w="2231" w:type="pct"/>
            <w:vAlign w:val="center"/>
          </w:tcPr>
          <w:p>
            <w:pPr>
              <w:tabs>
                <w:tab w:val="left" w:pos="851"/>
              </w:tabs>
              <w:spacing w:after="0" w:line="240" w:lineRule="auto"/>
              <w:jc w:val="center"/>
              <w:rPr>
                <w:rFonts w:ascii="仿宋" w:hAnsi="仿宋" w:eastAsia="仿宋" w:cs="仿宋"/>
                <w:bCs/>
                <w:sz w:val="24"/>
              </w:rPr>
            </w:pPr>
            <w:r>
              <w:rPr>
                <w:rFonts w:hint="eastAsia" w:ascii="仿宋" w:hAnsi="仿宋" w:eastAsia="仿宋" w:cs="仿宋"/>
                <w:bCs/>
                <w:sz w:val="24"/>
              </w:rPr>
              <w:t>实质性要求及无效投标情形</w:t>
            </w:r>
          </w:p>
        </w:tc>
        <w:tc>
          <w:tcPr>
            <w:tcW w:w="1365"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w:t>
            </w:r>
          </w:p>
        </w:tc>
        <w:tc>
          <w:tcPr>
            <w:tcW w:w="993" w:type="pct"/>
            <w:vAlign w:val="center"/>
          </w:tcPr>
          <w:p>
            <w:pPr>
              <w:widowControl/>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招标文件第二章一、投标人须知附表序号1采购预算、最高限价</w:t>
            </w:r>
          </w:p>
        </w:tc>
        <w:tc>
          <w:tcPr>
            <w:tcW w:w="2231" w:type="pct"/>
            <w:vAlign w:val="center"/>
          </w:tcPr>
          <w:p>
            <w:pPr>
              <w:widowControl/>
              <w:spacing w:after="0" w:line="240" w:lineRule="auto"/>
              <w:rPr>
                <w:rFonts w:ascii="仿宋" w:hAnsi="仿宋" w:eastAsia="仿宋" w:cs="仿宋"/>
                <w:bCs/>
                <w:kern w:val="0"/>
                <w:sz w:val="24"/>
              </w:rPr>
            </w:pPr>
            <w:r>
              <w:rPr>
                <w:rFonts w:hint="eastAsia" w:ascii="仿宋" w:hAnsi="仿宋" w:eastAsia="仿宋" w:cs="仿宋"/>
                <w:bCs/>
                <w:kern w:val="0"/>
                <w:sz w:val="24"/>
              </w:rPr>
              <w:t>本项目采购预算为</w:t>
            </w:r>
            <w:r>
              <w:rPr>
                <w:rFonts w:ascii="仿宋" w:hAnsi="仿宋" w:eastAsia="仿宋" w:cs="仿宋"/>
                <w:bCs/>
                <w:kern w:val="0"/>
                <w:sz w:val="24"/>
              </w:rPr>
              <w:t>104.65</w:t>
            </w:r>
            <w:r>
              <w:rPr>
                <w:rFonts w:hint="eastAsia" w:ascii="仿宋" w:hAnsi="仿宋" w:eastAsia="仿宋" w:cs="仿宋"/>
                <w:bCs/>
                <w:kern w:val="0"/>
                <w:sz w:val="24"/>
              </w:rPr>
              <w:t>万元</w:t>
            </w:r>
          </w:p>
          <w:p>
            <w:pPr>
              <w:widowControl/>
              <w:spacing w:after="0" w:line="240" w:lineRule="auto"/>
              <w:rPr>
                <w:rFonts w:ascii="仿宋" w:hAnsi="仿宋" w:eastAsia="仿宋" w:cs="仿宋"/>
                <w:bCs/>
                <w:sz w:val="24"/>
              </w:rPr>
            </w:pPr>
            <w:r>
              <w:rPr>
                <w:rFonts w:hint="eastAsia" w:ascii="仿宋" w:hAnsi="仿宋" w:eastAsia="仿宋" w:cs="仿宋"/>
                <w:bCs/>
                <w:sz w:val="24"/>
              </w:rPr>
              <w:t>超过采购预算的投标为无效投标。</w:t>
            </w:r>
          </w:p>
          <w:p>
            <w:pPr>
              <w:widowControl/>
              <w:spacing w:after="0" w:line="240" w:lineRule="auto"/>
              <w:rPr>
                <w:rFonts w:ascii="仿宋" w:hAnsi="仿宋" w:eastAsia="仿宋" w:cs="仿宋"/>
                <w:bCs/>
                <w:kern w:val="0"/>
                <w:sz w:val="24"/>
              </w:rPr>
            </w:pPr>
            <w:r>
              <w:rPr>
                <w:rFonts w:hint="eastAsia" w:ascii="仿宋" w:hAnsi="仿宋" w:eastAsia="仿宋" w:cs="仿宋"/>
                <w:bCs/>
                <w:kern w:val="0"/>
                <w:sz w:val="24"/>
              </w:rPr>
              <w:t>本项目最高限价为</w:t>
            </w:r>
            <w:r>
              <w:rPr>
                <w:rFonts w:ascii="仿宋" w:hAnsi="仿宋" w:eastAsia="仿宋" w:cs="仿宋"/>
                <w:bCs/>
                <w:kern w:val="0"/>
                <w:sz w:val="24"/>
              </w:rPr>
              <w:t>104.65</w:t>
            </w:r>
            <w:r>
              <w:rPr>
                <w:rFonts w:hint="eastAsia" w:ascii="仿宋" w:hAnsi="仿宋" w:eastAsia="仿宋" w:cs="仿宋"/>
                <w:bCs/>
                <w:kern w:val="0"/>
                <w:sz w:val="24"/>
              </w:rPr>
              <w:t>万元</w:t>
            </w:r>
          </w:p>
          <w:p>
            <w:pPr>
              <w:spacing w:after="0" w:line="240" w:lineRule="auto"/>
              <w:rPr>
                <w:rFonts w:ascii="仿宋" w:hAnsi="仿宋" w:eastAsia="仿宋" w:cs="仿宋"/>
                <w:bCs/>
                <w:sz w:val="24"/>
              </w:rPr>
            </w:pPr>
            <w:r>
              <w:rPr>
                <w:rFonts w:hint="eastAsia" w:ascii="仿宋" w:hAnsi="仿宋" w:eastAsia="仿宋" w:cs="仿宋"/>
                <w:bCs/>
                <w:sz w:val="24"/>
              </w:rPr>
              <w:t>超过最高限价的报价为无效投标。</w:t>
            </w:r>
          </w:p>
        </w:tc>
        <w:tc>
          <w:tcPr>
            <w:tcW w:w="1365" w:type="pct"/>
            <w:vAlign w:val="center"/>
          </w:tcPr>
          <w:p>
            <w:pPr>
              <w:spacing w:after="0" w:line="240" w:lineRule="auto"/>
              <w:jc w:val="left"/>
              <w:rPr>
                <w:rFonts w:ascii="仿宋" w:hAnsi="仿宋" w:eastAsia="仿宋" w:cs="仿宋"/>
                <w:bCs/>
                <w:sz w:val="24"/>
              </w:rPr>
            </w:pPr>
            <w:r>
              <w:rPr>
                <w:rFonts w:hint="eastAsia" w:ascii="仿宋" w:hAnsi="仿宋" w:eastAsia="仿宋" w:cs="仿宋"/>
                <w:bCs/>
                <w:sz w:val="24"/>
              </w:rPr>
              <w:t>投标人根据招标文件第三章格式2-4填写。评标委员会对上传内容按照招标文件要求进行评审。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2</w:t>
            </w:r>
          </w:p>
        </w:tc>
        <w:tc>
          <w:tcPr>
            <w:tcW w:w="993" w:type="pct"/>
            <w:vAlign w:val="center"/>
          </w:tcPr>
          <w:p>
            <w:pPr>
              <w:widowControl/>
              <w:spacing w:after="0" w:line="240" w:lineRule="auto"/>
              <w:rPr>
                <w:rFonts w:ascii="仿宋" w:hAnsi="仿宋" w:eastAsia="仿宋" w:cs="仿宋"/>
                <w:bCs/>
                <w:kern w:val="0"/>
                <w:sz w:val="24"/>
              </w:rPr>
            </w:pPr>
            <w:r>
              <w:rPr>
                <w:rFonts w:hint="eastAsia" w:ascii="仿宋" w:hAnsi="仿宋" w:eastAsia="仿宋" w:cs="仿宋"/>
                <w:bCs/>
                <w:sz w:val="24"/>
              </w:rPr>
              <w:t>招标文件第二章一、投标人须知附表序号2不正当竞争预防措施</w:t>
            </w:r>
          </w:p>
          <w:p>
            <w:pPr>
              <w:widowControl/>
              <w:spacing w:after="0" w:line="240" w:lineRule="auto"/>
              <w:rPr>
                <w:rFonts w:ascii="仿宋" w:hAnsi="仿宋" w:eastAsia="仿宋" w:cs="仿宋"/>
                <w:bCs/>
                <w:sz w:val="24"/>
              </w:rPr>
            </w:pPr>
          </w:p>
        </w:tc>
        <w:tc>
          <w:tcPr>
            <w:tcW w:w="2231" w:type="pct"/>
            <w:vAlign w:val="center"/>
          </w:tcPr>
          <w:p>
            <w:pPr>
              <w:pStyle w:val="43"/>
              <w:spacing w:after="0" w:line="240" w:lineRule="auto"/>
              <w:jc w:val="both"/>
              <w:rPr>
                <w:rFonts w:ascii="仿宋" w:hAnsi="仿宋" w:eastAsia="仿宋" w:cs="仿宋"/>
                <w:bCs/>
              </w:rPr>
            </w:pPr>
            <w:r>
              <w:rPr>
                <w:rFonts w:hint="eastAsia" w:ascii="仿宋" w:hAnsi="仿宋" w:eastAsia="仿宋" w:cs="仿宋"/>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spacing w:after="0" w:line="240" w:lineRule="auto"/>
              <w:rPr>
                <w:rFonts w:ascii="仿宋" w:hAnsi="仿宋" w:eastAsia="仿宋" w:cs="仿宋"/>
                <w:bCs/>
                <w:kern w:val="0"/>
                <w:sz w:val="24"/>
              </w:rPr>
            </w:pPr>
            <w:r>
              <w:rPr>
                <w:rFonts w:hint="eastAsia" w:ascii="仿宋" w:hAnsi="仿宋" w:eastAsia="仿宋" w:cs="仿宋"/>
                <w:bCs/>
                <w:sz w:val="24"/>
              </w:rPr>
              <w:t>注：</w:t>
            </w:r>
            <w:r>
              <w:rPr>
                <w:rFonts w:hint="eastAsia" w:ascii="仿宋" w:hAnsi="仿宋" w:eastAsia="仿宋" w:cs="仿宋"/>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sz w:val="24"/>
              </w:rPr>
              <w:t>30分钟，供应商已明确表示澄清、说明完毕的除外</w:t>
            </w:r>
            <w:r>
              <w:rPr>
                <w:rFonts w:hint="eastAsia" w:ascii="仿宋" w:hAnsi="仿宋" w:eastAsia="仿宋" w:cs="仿宋"/>
                <w:bCs/>
                <w:sz w:val="24"/>
                <w:lang w:val="zh-CN"/>
              </w:rPr>
              <w:t>）。如因系统故障（</w:t>
            </w:r>
            <w:r>
              <w:rPr>
                <w:rFonts w:hint="eastAsia" w:ascii="仿宋" w:hAnsi="仿宋" w:eastAsia="仿宋" w:cs="仿宋"/>
                <w:bCs/>
                <w:sz w:val="24"/>
              </w:rPr>
              <w:t>包括组织场所停电、断网等）</w:t>
            </w:r>
            <w:r>
              <w:rPr>
                <w:rFonts w:hint="eastAsia" w:ascii="仿宋" w:hAnsi="仿宋" w:eastAsia="仿宋" w:cs="仿宋"/>
                <w:bCs/>
                <w:sz w:val="24"/>
                <w:lang w:val="zh-CN"/>
              </w:rPr>
              <w:t>导致系统无法使用的，由投标人按评标委员会的要求进行澄清或者说明。</w:t>
            </w:r>
          </w:p>
        </w:tc>
        <w:tc>
          <w:tcPr>
            <w:tcW w:w="1365" w:type="pct"/>
            <w:vAlign w:val="center"/>
          </w:tcPr>
          <w:p>
            <w:pPr>
              <w:spacing w:after="0" w:line="240" w:lineRule="auto"/>
              <w:jc w:val="left"/>
              <w:rPr>
                <w:rFonts w:ascii="仿宋" w:hAnsi="仿宋" w:eastAsia="仿宋" w:cs="仿宋"/>
                <w:bCs/>
                <w:sz w:val="24"/>
              </w:rPr>
            </w:pPr>
            <w:r>
              <w:rPr>
                <w:rFonts w:hint="eastAsia" w:ascii="仿宋" w:hAnsi="仿宋" w:eastAsia="仿宋" w:cs="仿宋"/>
                <w:bCs/>
                <w:sz w:val="24"/>
              </w:rPr>
              <w:t>上传空白页即可，不对本项上传的材料作符合性审查。若有需要请按评标委员会要求提供书面说明、相关证明材料</w:t>
            </w:r>
            <w:r>
              <w:rPr>
                <w:rFonts w:hint="eastAsia" w:ascii="仿宋" w:hAnsi="仿宋" w:eastAsia="仿宋" w:cs="仿宋"/>
                <w:bCs/>
                <w:sz w:val="24"/>
                <w:lang w:val="zh-CN"/>
              </w:rPr>
              <w:t>（如涉及）</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3</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招标文件第二章一、投标人须知附表序号3进口产品</w:t>
            </w:r>
          </w:p>
        </w:tc>
        <w:tc>
          <w:tcPr>
            <w:tcW w:w="2231" w:type="pct"/>
            <w:vAlign w:val="center"/>
          </w:tcPr>
          <w:p>
            <w:pPr>
              <w:pStyle w:val="9"/>
              <w:rPr>
                <w:rFonts w:ascii="仿宋" w:hAnsi="仿宋" w:eastAsia="仿宋" w:cs="仿宋"/>
                <w:bCs/>
                <w:sz w:val="24"/>
              </w:rPr>
            </w:pPr>
            <w:r>
              <w:rPr>
                <w:rFonts w:hint="eastAsia" w:ascii="仿宋" w:hAnsi="仿宋" w:eastAsia="仿宋"/>
                <w:b/>
                <w:bCs/>
                <w:szCs w:val="21"/>
              </w:rPr>
              <w:t>本项目不适用。</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4</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招标文件第二章一、投标人须知附表序号5</w:t>
            </w:r>
            <w:r>
              <w:rPr>
                <w:rFonts w:hint="eastAsia" w:ascii="仿宋" w:hAnsi="仿宋" w:eastAsia="仿宋" w:cs="仿宋"/>
                <w:bCs/>
                <w:kern w:val="0"/>
                <w:sz w:val="24"/>
              </w:rPr>
              <w:t>节能、环保及无线局域网产品政府采购政策</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b/>
                <w:bCs/>
                <w:szCs w:val="21"/>
              </w:rPr>
              <w:t>本项目不适用</w:t>
            </w:r>
            <w:r>
              <w:rPr>
                <w:rFonts w:hint="eastAsia" w:ascii="仿宋" w:hAnsi="仿宋" w:eastAsia="仿宋"/>
                <w:b/>
                <w:bCs/>
                <w:szCs w:val="21"/>
                <w:lang w:eastAsia="zh-CN"/>
              </w:rPr>
              <w:t>。</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5</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招标文件第二章一、投标人须知附表序号9合同分包</w:t>
            </w:r>
          </w:p>
        </w:tc>
        <w:tc>
          <w:tcPr>
            <w:tcW w:w="2231" w:type="pct"/>
            <w:vAlign w:val="center"/>
          </w:tcPr>
          <w:p>
            <w:pPr>
              <w:pStyle w:val="43"/>
              <w:spacing w:after="0" w:line="240" w:lineRule="auto"/>
              <w:ind w:firstLine="240" w:firstLineChars="100"/>
              <w:jc w:val="both"/>
              <w:rPr>
                <w:rFonts w:ascii="仿宋" w:hAnsi="仿宋" w:eastAsia="仿宋" w:cs="仿宋"/>
                <w:bCs/>
                <w:kern w:val="2"/>
              </w:rPr>
            </w:pPr>
            <w:r>
              <w:rPr>
                <w:rFonts w:ascii="Segoe UI Symbol" w:hAnsi="Segoe UI Symbol" w:eastAsia="仿宋" w:cs="Segoe UI Symbol"/>
                <w:bCs/>
                <w:kern w:val="2"/>
              </w:rPr>
              <w:t>☑</w:t>
            </w:r>
            <w:r>
              <w:rPr>
                <w:rFonts w:hint="eastAsia" w:ascii="仿宋" w:hAnsi="仿宋" w:eastAsia="仿宋" w:cs="仿宋"/>
                <w:bCs/>
                <w:kern w:val="2"/>
              </w:rPr>
              <w:t>本项目不接受合同分包。</w:t>
            </w:r>
          </w:p>
          <w:p>
            <w:pPr>
              <w:pStyle w:val="43"/>
              <w:spacing w:after="0" w:line="240" w:lineRule="auto"/>
              <w:ind w:firstLine="240" w:firstLineChars="100"/>
              <w:jc w:val="both"/>
              <w:rPr>
                <w:rFonts w:ascii="仿宋" w:hAnsi="仿宋" w:eastAsia="仿宋" w:cs="仿宋"/>
                <w:bCs/>
                <w:kern w:val="2"/>
              </w:rPr>
            </w:pPr>
            <w:r>
              <w:rPr>
                <w:rFonts w:hint="eastAsia" w:ascii="仿宋" w:hAnsi="仿宋" w:eastAsia="仿宋" w:cs="仿宋"/>
                <w:bCs/>
                <w:kern w:val="2"/>
              </w:rPr>
              <w:t>□本项目接受合同分包，具体要求如下：</w:t>
            </w:r>
          </w:p>
          <w:p>
            <w:pPr>
              <w:pStyle w:val="43"/>
              <w:spacing w:after="0" w:line="240" w:lineRule="auto"/>
              <w:ind w:firstLine="240" w:firstLineChars="100"/>
              <w:jc w:val="both"/>
              <w:rPr>
                <w:rFonts w:ascii="仿宋" w:hAnsi="仿宋" w:eastAsia="仿宋" w:cs="仿宋"/>
                <w:bCs/>
                <w:kern w:val="2"/>
              </w:rPr>
            </w:pPr>
            <w:r>
              <w:rPr>
                <w:rFonts w:hint="eastAsia" w:ascii="仿宋" w:hAnsi="仿宋" w:eastAsia="仿宋" w:cs="仿宋"/>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spacing w:after="0" w:line="240" w:lineRule="auto"/>
              <w:rPr>
                <w:rFonts w:ascii="仿宋" w:hAnsi="仿宋" w:eastAsia="仿宋" w:cs="仿宋"/>
                <w:bCs/>
                <w:sz w:val="24"/>
              </w:rPr>
            </w:pPr>
            <w:r>
              <w:rPr>
                <w:rFonts w:hint="eastAsia" w:ascii="仿宋" w:hAnsi="仿宋" w:eastAsia="仿宋" w:cs="仿宋"/>
                <w:bCs/>
                <w:sz w:val="24"/>
              </w:rPr>
              <w:t>2.分包履行合同的部分应当为采购项目的非主体、非关键性工作，不属于中标人的主要合同义务。</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6</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招标文件第二章一、投标人须知附表序号19</w:t>
            </w:r>
            <w:r>
              <w:rPr>
                <w:rFonts w:hint="eastAsia" w:ascii="仿宋" w:hAnsi="仿宋" w:eastAsia="仿宋" w:cs="仿宋"/>
                <w:bCs/>
                <w:sz w:val="24"/>
                <w:lang w:val="zh-CN"/>
              </w:rPr>
              <w:t>联合体</w:t>
            </w:r>
          </w:p>
        </w:tc>
        <w:tc>
          <w:tcPr>
            <w:tcW w:w="2231" w:type="pct"/>
            <w:vAlign w:val="center"/>
          </w:tcPr>
          <w:p>
            <w:pPr>
              <w:pStyle w:val="43"/>
              <w:spacing w:after="0" w:line="240" w:lineRule="auto"/>
              <w:jc w:val="both"/>
              <w:rPr>
                <w:rFonts w:ascii="仿宋" w:hAnsi="仿宋" w:eastAsia="仿宋" w:cs="仿宋"/>
                <w:bCs/>
                <w:lang w:val="zh-CN"/>
              </w:rPr>
            </w:pPr>
            <w:r>
              <w:rPr>
                <w:rFonts w:ascii="Segoe UI Symbol" w:hAnsi="Segoe UI Symbol" w:eastAsia="仿宋" w:cs="Segoe UI Symbol"/>
                <w:bCs/>
                <w:kern w:val="2"/>
              </w:rPr>
              <w:t>☑</w:t>
            </w:r>
            <w:r>
              <w:rPr>
                <w:rFonts w:hint="eastAsia" w:ascii="仿宋" w:hAnsi="仿宋" w:eastAsia="仿宋" w:cs="仿宋"/>
                <w:bCs/>
                <w:lang w:val="zh-CN"/>
              </w:rPr>
              <w:t xml:space="preserve">本项目不允许联合体参加    </w:t>
            </w:r>
          </w:p>
          <w:p>
            <w:pPr>
              <w:spacing w:after="0" w:line="240" w:lineRule="auto"/>
              <w:rPr>
                <w:rFonts w:ascii="仿宋" w:hAnsi="仿宋" w:eastAsia="仿宋" w:cs="仿宋"/>
                <w:bCs/>
                <w:sz w:val="24"/>
              </w:rPr>
            </w:pPr>
            <w:r>
              <w:rPr>
                <w:rFonts w:hint="eastAsia" w:ascii="仿宋" w:hAnsi="仿宋" w:eastAsia="仿宋" w:cs="仿宋"/>
                <w:bCs/>
                <w:sz w:val="24"/>
                <w:lang w:val="zh-CN"/>
              </w:rPr>
              <w:t>□本项目允许联合体参加</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7</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招标文件第二章</w:t>
            </w:r>
            <w:r>
              <w:rPr>
                <w:rFonts w:ascii="仿宋" w:hAnsi="仿宋" w:eastAsia="仿宋" w:cs="仿宋"/>
                <w:bCs/>
                <w:sz w:val="24"/>
              </w:rPr>
              <w:t>3.</w:t>
            </w:r>
            <w:r>
              <w:rPr>
                <w:rFonts w:hint="eastAsia" w:ascii="仿宋" w:hAnsi="仿宋" w:eastAsia="仿宋" w:cs="仿宋"/>
                <w:bCs/>
                <w:sz w:val="24"/>
              </w:rPr>
              <w:t>合格的投标人</w:t>
            </w:r>
          </w:p>
        </w:tc>
        <w:tc>
          <w:tcPr>
            <w:tcW w:w="2231" w:type="pct"/>
            <w:vAlign w:val="center"/>
          </w:tcPr>
          <w:p>
            <w:pPr>
              <w:widowControl/>
              <w:spacing w:after="0" w:line="240" w:lineRule="auto"/>
              <w:rPr>
                <w:rFonts w:ascii="仿宋" w:hAnsi="仿宋" w:eastAsia="仿宋"/>
                <w:sz w:val="24"/>
              </w:rPr>
            </w:pPr>
            <w:r>
              <w:rPr>
                <w:rFonts w:hint="eastAsia" w:ascii="仿宋" w:hAnsi="仿宋" w:eastAsia="仿宋"/>
                <w:sz w:val="24"/>
              </w:rPr>
              <w:t>遵守国家有关的法律、法规、规章和其他政策制度；</w:t>
            </w:r>
          </w:p>
          <w:p>
            <w:pPr>
              <w:spacing w:after="0" w:line="240" w:lineRule="auto"/>
              <w:rPr>
                <w:rFonts w:ascii="仿宋" w:hAnsi="仿宋" w:eastAsia="仿宋" w:cs="仿宋"/>
                <w:bCs/>
                <w:sz w:val="24"/>
              </w:rPr>
            </w:pPr>
            <w:r>
              <w:rPr>
                <w:rFonts w:hint="eastAsia" w:ascii="仿宋" w:hAnsi="仿宋" w:eastAsia="仿宋"/>
                <w:sz w:val="24"/>
              </w:rPr>
              <w:t>按照招标文件第一章第七条要求规定获取了招标文件。</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8</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w:t>
            </w:r>
            <w:r>
              <w:rPr>
                <w:rFonts w:hint="eastAsia" w:ascii="仿宋" w:hAnsi="仿宋" w:eastAsia="仿宋" w:cs="仿宋"/>
                <w:bCs/>
                <w:sz w:val="24"/>
              </w:rPr>
              <w:t>4.</w:t>
            </w:r>
            <w:r>
              <w:rPr>
                <w:rFonts w:hint="eastAsia" w:ascii="仿宋" w:hAnsi="仿宋" w:eastAsia="仿宋" w:cs="仿宋"/>
                <w:bCs/>
                <w:sz w:val="24"/>
                <w:lang w:val="zh-CN"/>
              </w:rPr>
              <w:t>投标费用</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投标人参加投标的有关费用由投标人自行承担。</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9</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w:t>
            </w:r>
            <w:r>
              <w:rPr>
                <w:rFonts w:hint="eastAsia" w:ascii="仿宋" w:hAnsi="仿宋" w:eastAsia="仿宋" w:cs="仿宋"/>
                <w:bCs/>
                <w:sz w:val="24"/>
                <w:lang w:val="zh-CN"/>
              </w:rPr>
              <w:t>第二章5.充分、公平竞争保障措施</w:t>
            </w:r>
          </w:p>
        </w:tc>
        <w:tc>
          <w:tcPr>
            <w:tcW w:w="2231" w:type="pct"/>
            <w:vAlign w:val="center"/>
          </w:tcPr>
          <w:p>
            <w:pPr>
              <w:pStyle w:val="44"/>
              <w:spacing w:after="0" w:line="240" w:lineRule="auto"/>
              <w:rPr>
                <w:rFonts w:ascii="仿宋" w:hAnsi="仿宋" w:eastAsia="仿宋"/>
                <w:sz w:val="24"/>
              </w:rPr>
            </w:pPr>
            <w:r>
              <w:rPr>
                <w:rFonts w:ascii="仿宋" w:hAnsi="仿宋" w:eastAsia="仿宋"/>
                <w:b/>
                <w:sz w:val="24"/>
              </w:rPr>
              <w:t xml:space="preserve">5.1 </w:t>
            </w:r>
            <w:r>
              <w:rPr>
                <w:rFonts w:hint="eastAsia" w:ascii="仿宋" w:hAnsi="仿宋" w:eastAsia="仿宋"/>
                <w:b/>
                <w:sz w:val="24"/>
              </w:rPr>
              <w:t>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4"/>
              <w:spacing w:after="0" w:line="240" w:lineRule="auto"/>
              <w:rPr>
                <w:rFonts w:ascii="仿宋" w:hAnsi="仿宋" w:eastAsia="仿宋"/>
                <w:sz w:val="24"/>
              </w:rPr>
            </w:pPr>
            <w:r>
              <w:rPr>
                <w:rFonts w:ascii="仿宋" w:hAnsi="仿宋" w:eastAsia="仿宋"/>
                <w:b/>
                <w:sz w:val="24"/>
              </w:rPr>
              <w:t xml:space="preserve">5.2 </w:t>
            </w:r>
            <w:r>
              <w:rPr>
                <w:rFonts w:hint="eastAsia" w:ascii="仿宋" w:hAnsi="仿宋" w:eastAsia="仿宋"/>
                <w:b/>
                <w:sz w:val="24"/>
              </w:rPr>
              <w:t>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4"/>
              <w:spacing w:after="0" w:line="240" w:lineRule="auto"/>
              <w:rPr>
                <w:rFonts w:ascii="仿宋" w:hAnsi="仿宋" w:eastAsia="仿宋" w:cs="仿宋"/>
                <w:bCs/>
                <w:sz w:val="24"/>
                <w:szCs w:val="24"/>
              </w:rPr>
            </w:pPr>
            <w:r>
              <w:rPr>
                <w:rFonts w:ascii="仿宋" w:hAnsi="仿宋" w:eastAsia="仿宋"/>
                <w:b/>
                <w:sz w:val="24"/>
              </w:rPr>
              <w:t xml:space="preserve">5.3 </w:t>
            </w:r>
            <w:r>
              <w:rPr>
                <w:rFonts w:hint="eastAsia" w:ascii="仿宋" w:hAnsi="仿宋" w:eastAsia="仿宋"/>
                <w:b/>
                <w:sz w:val="24"/>
              </w:rPr>
              <w:t>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10</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招标文件</w:t>
            </w:r>
            <w:r>
              <w:rPr>
                <w:rFonts w:hint="eastAsia" w:ascii="仿宋" w:hAnsi="仿宋" w:eastAsia="仿宋" w:cs="仿宋"/>
                <w:bCs/>
                <w:sz w:val="24"/>
                <w:lang w:val="zh-CN"/>
              </w:rPr>
              <w:t>第二章10．计量单位</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除招标文件中另有规定外，本次采购项目所有合同项下的投标均采用国家法定的计量单位。</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11</w:t>
            </w:r>
          </w:p>
        </w:tc>
        <w:tc>
          <w:tcPr>
            <w:tcW w:w="993"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招标文件第二章11. 投标货币</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本次招标项目的投标均以人民币报价。</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r>
              <w:rPr>
                <w:rFonts w:hint="eastAsia" w:ascii="仿宋" w:hAnsi="仿宋" w:eastAsia="仿宋" w:cs="仿宋"/>
                <w:bCs/>
                <w:sz w:val="24"/>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12</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招标文件第二章13. 知识产权</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13.2 采购人享有本项目实施过程中产生的知识成果及知识产权。</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 xml:space="preserve">13.4 如采用投标人所不拥有的知识产权，则在投标报价中必须包括合法获取该知识产权的相关费用。 </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13</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招标文件第二章14．投标文件的组成，其他响应性投标文件（一）报价部分</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2、本次招标报价要求：</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（1）投标人的报价是投标人响应招标项目要求的全部工作内容的价格体现，包括投标人完成本项目所需的一切费用。</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14</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招标文件第二章16．投标有效期</w:t>
            </w:r>
          </w:p>
          <w:p>
            <w:pPr>
              <w:spacing w:after="0" w:line="240" w:lineRule="auto"/>
              <w:rPr>
                <w:rFonts w:ascii="仿宋" w:hAnsi="仿宋" w:eastAsia="仿宋" w:cs="仿宋"/>
                <w:bCs/>
                <w:sz w:val="24"/>
                <w:lang w:val="zh-CN"/>
              </w:rPr>
            </w:pP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p>
          <w:p>
            <w:pPr>
              <w:spacing w:after="0" w:line="240" w:lineRule="auto"/>
              <w:jc w:val="center"/>
              <w:rPr>
                <w:rFonts w:ascii="仿宋" w:hAnsi="仿宋" w:eastAsia="仿宋" w:cs="仿宋"/>
                <w:bCs/>
                <w:sz w:val="24"/>
              </w:rPr>
            </w:pPr>
            <w:r>
              <w:rPr>
                <w:rFonts w:hint="eastAsia" w:ascii="仿宋" w:hAnsi="仿宋" w:eastAsia="仿宋" w:cs="仿宋"/>
                <w:bCs/>
                <w:sz w:val="24"/>
              </w:rPr>
              <w:t>15</w:t>
            </w:r>
          </w:p>
        </w:tc>
        <w:tc>
          <w:tcPr>
            <w:tcW w:w="993" w:type="pct"/>
            <w:vAlign w:val="center"/>
          </w:tcPr>
          <w:p>
            <w:pPr>
              <w:tabs>
                <w:tab w:val="left" w:pos="7665"/>
              </w:tabs>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招标文件第二章17．投标文件的制作和签章、加密</w:t>
            </w:r>
          </w:p>
        </w:tc>
        <w:tc>
          <w:tcPr>
            <w:tcW w:w="2231" w:type="pct"/>
            <w:vAlign w:val="center"/>
          </w:tcPr>
          <w:p>
            <w:pPr>
              <w:tabs>
                <w:tab w:val="left" w:pos="7665"/>
              </w:tabs>
              <w:spacing w:after="0" w:line="240" w:lineRule="auto"/>
              <w:rPr>
                <w:rFonts w:ascii="仿宋" w:hAnsi="仿宋" w:eastAsia="仿宋" w:cs="仿宋"/>
                <w:bCs/>
                <w:sz w:val="24"/>
                <w:lang w:val="zh-CN"/>
              </w:rPr>
            </w:pPr>
            <w:r>
              <w:rPr>
                <w:rFonts w:hint="eastAsia" w:ascii="仿宋" w:hAnsi="仿宋" w:eastAsia="仿宋" w:cs="仿宋"/>
                <w:bCs/>
                <w:sz w:val="24"/>
                <w:lang w:val="zh-CN"/>
              </w:rPr>
              <w:t>17.2 资格性投标文件、其他响应性投标文件封面均应加盖投标人（法定名称）电子印章，不得使用投标人专用章（如经济合同章、投标专用章等）或下属单位印章代替。</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w:t>
            </w:r>
            <w:r>
              <w:rPr>
                <w:rFonts w:hint="eastAsia" w:ascii="仿宋" w:hAnsi="仿宋" w:eastAsia="仿宋" w:cs="仿宋"/>
                <w:sz w:val="24"/>
                <w:szCs w:val="28"/>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16</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招标文件第二章27.合同分包</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27.1本项目合同接受分包与否，以“投标人须知附表”勾选项为准。</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17</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招标文件第二章2</w:t>
            </w:r>
            <w:r>
              <w:rPr>
                <w:rFonts w:hint="eastAsia" w:ascii="仿宋" w:hAnsi="仿宋" w:eastAsia="仿宋" w:cs="仿宋"/>
                <w:bCs/>
                <w:sz w:val="24"/>
              </w:rPr>
              <w:t>8</w:t>
            </w:r>
            <w:r>
              <w:rPr>
                <w:rFonts w:hint="eastAsia" w:ascii="仿宋" w:hAnsi="仿宋" w:eastAsia="仿宋" w:cs="仿宋"/>
                <w:bCs/>
                <w:sz w:val="24"/>
                <w:lang w:val="zh-CN"/>
              </w:rPr>
              <w:t>.合同</w:t>
            </w:r>
            <w:r>
              <w:rPr>
                <w:rFonts w:hint="eastAsia" w:ascii="仿宋" w:hAnsi="仿宋" w:eastAsia="仿宋" w:cs="仿宋"/>
                <w:bCs/>
                <w:sz w:val="24"/>
                <w:lang w:val="en-US" w:eastAsia="zh-CN"/>
              </w:rPr>
              <w:t>转</w:t>
            </w:r>
            <w:r>
              <w:rPr>
                <w:rFonts w:hint="eastAsia" w:ascii="仿宋" w:hAnsi="仿宋" w:eastAsia="仿宋" w:cs="仿宋"/>
                <w:bCs/>
                <w:sz w:val="24"/>
                <w:lang w:val="zh-CN"/>
              </w:rPr>
              <w:t>包</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28.合同转包</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中标人转包的，视同拒绝履行政府采购合同义务，将依法追究法律责任。</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18</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41</w:t>
            </w:r>
          </w:p>
        </w:tc>
        <w:tc>
          <w:tcPr>
            <w:tcW w:w="2231" w:type="pct"/>
            <w:vAlign w:val="center"/>
          </w:tcPr>
          <w:p>
            <w:pPr>
              <w:spacing w:after="0" w:line="240" w:lineRule="auto"/>
              <w:rPr>
                <w:rFonts w:ascii="仿宋" w:hAnsi="仿宋" w:eastAsia="仿宋" w:cs="仿宋"/>
                <w:bCs/>
                <w:sz w:val="24"/>
              </w:rPr>
            </w:pPr>
            <w:r>
              <w:rPr>
                <w:rFonts w:hint="eastAsia" w:ascii="仿宋" w:hAnsi="仿宋" w:eastAsia="仿宋" w:cs="仿宋"/>
                <w:bCs/>
                <w:sz w:val="24"/>
                <w:lang w:val="zh-CN"/>
              </w:rPr>
              <w:t>国家或行业主管部门对采购产品的技术标准、质量标准和资格资质条件等有强制性规定的，必须符合其要求。</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19</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招标文件第六章“二、商务要求”的实质性要求</w:t>
            </w:r>
          </w:p>
        </w:tc>
        <w:tc>
          <w:tcPr>
            <w:tcW w:w="2231"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lang w:val="zh-CN"/>
              </w:rPr>
              <w:t>1.服务完成时间：合同签订之日起至本级普查任务结束（若全省普查进度有调整的，需根据省级调整进行同步调整）完成本项目所有服务并通过采购人验收合格。</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2.服务地点：成都高新区。</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3.付款方式：</w:t>
            </w:r>
            <w:r>
              <w:rPr>
                <w:rFonts w:hint="eastAsia" w:ascii="仿宋" w:hAnsi="仿宋" w:eastAsia="仿宋"/>
                <w:sz w:val="24"/>
              </w:rPr>
              <w:t>签订合同后采购人向中标人支付合同价款的30%作为预付款，区级调查任务结束后支付合同款项的6</w:t>
            </w:r>
            <w:r>
              <w:rPr>
                <w:rFonts w:ascii="仿宋" w:hAnsi="仿宋" w:eastAsia="仿宋"/>
                <w:sz w:val="24"/>
              </w:rPr>
              <w:t>0%，</w:t>
            </w:r>
            <w:r>
              <w:rPr>
                <w:rFonts w:hint="eastAsia" w:ascii="仿宋" w:hAnsi="仿宋" w:eastAsia="仿宋"/>
                <w:sz w:val="24"/>
              </w:rPr>
              <w:t>完成本项目所需服务并通过采购人履约验收后支付合同价款的</w:t>
            </w:r>
            <w:r>
              <w:rPr>
                <w:rFonts w:ascii="仿宋" w:hAnsi="仿宋" w:eastAsia="仿宋"/>
                <w:sz w:val="24"/>
              </w:rPr>
              <w:t>1</w:t>
            </w:r>
            <w:r>
              <w:rPr>
                <w:rFonts w:hint="eastAsia" w:ascii="仿宋" w:hAnsi="仿宋" w:eastAsia="仿宋"/>
                <w:sz w:val="24"/>
              </w:rPr>
              <w:t>0%，采购人每次付款前供应商应提供有效的等额发票。（本项目2</w:t>
            </w:r>
            <w:r>
              <w:rPr>
                <w:rFonts w:ascii="仿宋" w:hAnsi="仿宋" w:eastAsia="仿宋"/>
                <w:sz w:val="24"/>
              </w:rPr>
              <w:t>021年可拨付资金为</w:t>
            </w:r>
            <w:r>
              <w:rPr>
                <w:rFonts w:hint="eastAsia" w:ascii="仿宋" w:hAnsi="仿宋" w:eastAsia="仿宋"/>
                <w:sz w:val="24"/>
              </w:rPr>
              <w:t>2</w:t>
            </w:r>
            <w:r>
              <w:rPr>
                <w:rFonts w:ascii="仿宋" w:hAnsi="仿宋" w:eastAsia="仿宋"/>
                <w:sz w:val="24"/>
              </w:rPr>
              <w:t>0万元，若</w:t>
            </w:r>
            <w:r>
              <w:rPr>
                <w:rFonts w:hint="eastAsia" w:ascii="仿宋" w:hAnsi="仿宋" w:eastAsia="仿宋"/>
                <w:sz w:val="24"/>
              </w:rPr>
              <w:t>应支付款</w:t>
            </w:r>
            <w:r>
              <w:rPr>
                <w:rFonts w:ascii="仿宋" w:hAnsi="仿宋" w:eastAsia="仿宋"/>
                <w:sz w:val="24"/>
              </w:rPr>
              <w:t>超过</w:t>
            </w:r>
            <w:r>
              <w:rPr>
                <w:rFonts w:hint="eastAsia" w:ascii="仿宋" w:hAnsi="仿宋" w:eastAsia="仿宋"/>
                <w:sz w:val="24"/>
              </w:rPr>
              <w:t>2</w:t>
            </w:r>
            <w:r>
              <w:rPr>
                <w:rFonts w:ascii="仿宋" w:hAnsi="仿宋" w:eastAsia="仿宋"/>
                <w:sz w:val="24"/>
              </w:rPr>
              <w:t>0万元的</w:t>
            </w:r>
            <w:r>
              <w:rPr>
                <w:rFonts w:hint="eastAsia" w:ascii="仿宋" w:hAnsi="仿宋" w:eastAsia="仿宋"/>
                <w:sz w:val="24"/>
              </w:rPr>
              <w:t>仍然</w:t>
            </w:r>
            <w:r>
              <w:rPr>
                <w:rFonts w:ascii="仿宋" w:hAnsi="仿宋" w:eastAsia="仿宋"/>
                <w:sz w:val="24"/>
              </w:rPr>
              <w:t>按照</w:t>
            </w:r>
            <w:r>
              <w:rPr>
                <w:rFonts w:hint="eastAsia" w:ascii="仿宋" w:hAnsi="仿宋" w:eastAsia="仿宋"/>
                <w:sz w:val="24"/>
              </w:rPr>
              <w:t>2</w:t>
            </w:r>
            <w:r>
              <w:rPr>
                <w:rFonts w:ascii="仿宋" w:hAnsi="仿宋" w:eastAsia="仿宋"/>
                <w:sz w:val="24"/>
              </w:rPr>
              <w:t>0万元支付，不足部分在</w:t>
            </w:r>
            <w:r>
              <w:rPr>
                <w:rFonts w:hint="eastAsia" w:ascii="仿宋" w:hAnsi="仿宋" w:eastAsia="仿宋"/>
                <w:sz w:val="24"/>
              </w:rPr>
              <w:t>2</w:t>
            </w:r>
            <w:r>
              <w:rPr>
                <w:rFonts w:ascii="仿宋" w:hAnsi="仿宋" w:eastAsia="仿宋"/>
                <w:sz w:val="24"/>
              </w:rPr>
              <w:t>022年支付。</w:t>
            </w:r>
            <w:r>
              <w:rPr>
                <w:rFonts w:hint="eastAsia" w:ascii="仿宋" w:hAnsi="仿宋" w:eastAsia="仿宋"/>
                <w:sz w:val="24"/>
              </w:rPr>
              <w:t>）</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4.成果要求，完成省、市普查办对应急管理局工作成果的验收。中标人承诺成果数据和资料上报后，经省、市相关部门核查通过，若需修改部分数据和资料，必须按时按质按量完相关工作任务。</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5.验收：采</w:t>
            </w:r>
            <w:r>
              <w:rPr>
                <w:rFonts w:ascii="仿宋" w:hAnsi="仿宋" w:eastAsia="仿宋" w:cs="仿宋"/>
                <w:bCs/>
                <w:sz w:val="24"/>
                <w:lang w:val="zh-CN"/>
              </w:rPr>
              <w:t>购</w:t>
            </w:r>
            <w:r>
              <w:rPr>
                <w:rFonts w:hint="eastAsia" w:ascii="仿宋" w:hAnsi="仿宋" w:eastAsia="仿宋" w:cs="仿宋"/>
                <w:bCs/>
                <w:sz w:val="24"/>
                <w:lang w:val="zh-CN"/>
              </w:rPr>
              <w:t>人</w:t>
            </w:r>
            <w:r>
              <w:rPr>
                <w:rFonts w:ascii="仿宋" w:hAnsi="仿宋" w:eastAsia="仿宋" w:cs="仿宋"/>
                <w:bCs/>
                <w:sz w:val="24"/>
                <w:lang w:val="zh-CN"/>
              </w:rPr>
              <w:t>应严格</w:t>
            </w:r>
            <w:r>
              <w:rPr>
                <w:rFonts w:hint="eastAsia" w:ascii="仿宋" w:hAnsi="仿宋" w:eastAsia="仿宋" w:cs="仿宋"/>
                <w:bCs/>
                <w:sz w:val="24"/>
                <w:lang w:val="zh-CN"/>
              </w:rPr>
              <w:t>按照《</w:t>
            </w:r>
            <w:r>
              <w:rPr>
                <w:rFonts w:ascii="仿宋" w:hAnsi="仿宋" w:eastAsia="仿宋" w:cs="仿宋"/>
                <w:bCs/>
                <w:sz w:val="24"/>
                <w:lang w:val="zh-CN"/>
              </w:rPr>
              <w:t>财政部关于进一步加强政府采购需求和履约验收管理的报导意见</w:t>
            </w:r>
            <w:r>
              <w:rPr>
                <w:rFonts w:hint="eastAsia" w:ascii="仿宋" w:hAnsi="仿宋" w:eastAsia="仿宋" w:cs="仿宋"/>
                <w:bCs/>
                <w:sz w:val="24"/>
                <w:lang w:val="zh-CN"/>
              </w:rPr>
              <w:t>》</w:t>
            </w:r>
            <w:r>
              <w:rPr>
                <w:rFonts w:ascii="仿宋" w:hAnsi="仿宋" w:eastAsia="仿宋" w:cs="仿宋"/>
                <w:bCs/>
                <w:sz w:val="24"/>
                <w:lang w:val="zh-CN"/>
              </w:rPr>
              <w:t>（财库【2016】205 号</w:t>
            </w:r>
            <w:r>
              <w:rPr>
                <w:rFonts w:hint="eastAsia" w:ascii="仿宋" w:hAnsi="仿宋" w:eastAsia="仿宋" w:cs="仿宋"/>
                <w:bCs/>
                <w:sz w:val="24"/>
                <w:lang w:val="zh-CN"/>
              </w:rPr>
              <w:t>）文件规定</w:t>
            </w:r>
            <w:r>
              <w:rPr>
                <w:rFonts w:ascii="仿宋" w:hAnsi="仿宋" w:eastAsia="仿宋" w:cs="仿宋"/>
                <w:bCs/>
                <w:sz w:val="24"/>
                <w:lang w:val="zh-CN"/>
              </w:rPr>
              <w:t>进</w:t>
            </w:r>
            <w:r>
              <w:rPr>
                <w:rFonts w:hint="eastAsia" w:ascii="仿宋" w:hAnsi="仿宋" w:eastAsia="仿宋" w:cs="仿宋"/>
                <w:bCs/>
                <w:sz w:val="24"/>
                <w:lang w:val="zh-CN"/>
              </w:rPr>
              <w:t>行</w:t>
            </w:r>
            <w:r>
              <w:rPr>
                <w:rFonts w:ascii="仿宋" w:hAnsi="仿宋" w:eastAsia="仿宋" w:cs="仿宋"/>
                <w:bCs/>
                <w:sz w:val="24"/>
                <w:lang w:val="zh-CN"/>
              </w:rPr>
              <w:t>验</w:t>
            </w:r>
            <w:r>
              <w:rPr>
                <w:rFonts w:hint="eastAsia" w:ascii="仿宋" w:hAnsi="仿宋" w:eastAsia="仿宋" w:cs="仿宋"/>
                <w:bCs/>
                <w:sz w:val="24"/>
                <w:lang w:val="zh-CN"/>
              </w:rPr>
              <w:t>收。验收结果不合格且拒不整改，按政府采购法律法规进行处罚。</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6</w:t>
            </w:r>
            <w:r>
              <w:rPr>
                <w:rFonts w:ascii="仿宋" w:hAnsi="仿宋" w:eastAsia="仿宋" w:cs="仿宋"/>
                <w:bCs/>
                <w:sz w:val="24"/>
                <w:lang w:val="zh-CN"/>
              </w:rPr>
              <w:t>.</w:t>
            </w:r>
            <w:r>
              <w:rPr>
                <w:rFonts w:hint="eastAsia" w:ascii="仿宋" w:hAnsi="仿宋" w:eastAsia="仿宋" w:cs="仿宋"/>
                <w:bCs/>
                <w:sz w:val="24"/>
                <w:lang w:val="zh-CN"/>
              </w:rPr>
              <w:t>售后服务：</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（1）本项目的售后服务期限为验收合格后1年，服务期内中标人负责对项目成果提供咨询和服务（售后服务不得另外收取任何费用）。</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（2）中标人应当设立由专人负责的7*24 小时免费服务电话，在接到用户报障（问题反馈）电话后响应时间1小时以内，如需要到场服务，到场时间不得超过4小时。</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投标人按照招标文件第三章格式2-6填写，评标委员会根据上传内容评审。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20</w:t>
            </w:r>
          </w:p>
        </w:tc>
        <w:tc>
          <w:tcPr>
            <w:tcW w:w="993" w:type="pct"/>
            <w:vAlign w:val="center"/>
          </w:tcPr>
          <w:p>
            <w:pPr>
              <w:spacing w:line="240" w:lineRule="auto"/>
              <w:rPr>
                <w:rFonts w:ascii="仿宋" w:hAnsi="仿宋" w:eastAsia="仿宋" w:cs="仿宋"/>
                <w:bCs/>
                <w:sz w:val="24"/>
              </w:rPr>
            </w:pPr>
            <w:r>
              <w:rPr>
                <w:rFonts w:hint="eastAsia" w:ascii="仿宋" w:hAnsi="仿宋" w:eastAsia="仿宋" w:cs="仿宋"/>
                <w:bCs/>
                <w:sz w:val="24"/>
                <w:lang w:val="zh-CN"/>
              </w:rPr>
              <w:t>招标文件第二章14．投标文件的组成，其他响应性投标文件（一）报价部分</w:t>
            </w:r>
          </w:p>
        </w:tc>
        <w:tc>
          <w:tcPr>
            <w:tcW w:w="2231" w:type="pct"/>
            <w:vAlign w:val="center"/>
          </w:tcPr>
          <w:p>
            <w:pPr>
              <w:numPr>
                <w:ilvl w:val="0"/>
                <w:numId w:val="4"/>
              </w:numPr>
              <w:spacing w:after="0" w:line="240" w:lineRule="auto"/>
              <w:rPr>
                <w:rFonts w:ascii="仿宋" w:hAnsi="仿宋" w:eastAsia="仿宋"/>
                <w:sz w:val="24"/>
              </w:rPr>
            </w:pPr>
            <w:r>
              <w:rPr>
                <w:rFonts w:hint="eastAsia" w:ascii="仿宋" w:hAnsi="仿宋" w:eastAsia="仿宋"/>
                <w:sz w:val="24"/>
              </w:rPr>
              <w:t>本次招标报价要求：</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（2）投标人每种货物只允许有一个报价，并且在合同履行过程中是固定不变的，任何有选择或可调整的报价将不予接受，并按无效投标处理。</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21</w:t>
            </w:r>
          </w:p>
        </w:tc>
        <w:tc>
          <w:tcPr>
            <w:tcW w:w="993" w:type="pct"/>
            <w:vAlign w:val="center"/>
          </w:tcPr>
          <w:p>
            <w:pPr>
              <w:spacing w:line="240" w:lineRule="auto"/>
              <w:rPr>
                <w:rFonts w:ascii="仿宋" w:hAnsi="仿宋" w:eastAsia="仿宋" w:cs="仿宋"/>
                <w:bCs/>
                <w:sz w:val="24"/>
                <w:lang w:val="zh-CN"/>
              </w:rPr>
            </w:pPr>
            <w:r>
              <w:rPr>
                <w:rFonts w:hint="eastAsia" w:ascii="仿宋" w:hAnsi="仿宋" w:eastAsia="仿宋" w:cs="仿宋"/>
                <w:bCs/>
                <w:sz w:val="24"/>
                <w:lang w:val="zh-CN"/>
              </w:rPr>
              <w:t>招标文件第二章</w:t>
            </w:r>
            <w:r>
              <w:rPr>
                <w:rFonts w:hint="eastAsia" w:ascii="仿宋" w:hAnsi="仿宋" w:eastAsia="仿宋" w:cs="仿宋"/>
                <w:bCs/>
                <w:sz w:val="24"/>
              </w:rPr>
              <w:t>38</w:t>
            </w:r>
          </w:p>
        </w:tc>
        <w:tc>
          <w:tcPr>
            <w:tcW w:w="2231" w:type="pct"/>
            <w:vAlign w:val="center"/>
          </w:tcPr>
          <w:p>
            <w:pPr>
              <w:spacing w:after="0" w:line="240" w:lineRule="auto"/>
              <w:rPr>
                <w:rFonts w:ascii="仿宋" w:hAnsi="仿宋" w:eastAsia="仿宋" w:cs="仿宋"/>
                <w:bCs/>
                <w:sz w:val="24"/>
                <w:lang w:val="zh-CN"/>
              </w:rPr>
            </w:pPr>
            <w:r>
              <w:rPr>
                <w:rFonts w:ascii="仿宋" w:hAnsi="仿宋" w:eastAsia="仿宋"/>
                <w:b/>
                <w:bCs/>
                <w:sz w:val="24"/>
              </w:rPr>
              <w:t>38</w:t>
            </w:r>
            <w:r>
              <w:rPr>
                <w:rFonts w:hint="eastAsia" w:ascii="仿宋" w:hAnsi="仿宋" w:eastAsia="仿宋"/>
                <w:b/>
                <w:bCs/>
                <w:sz w:val="24"/>
              </w:rPr>
              <w:t>.</w:t>
            </w:r>
            <w:r>
              <w:rPr>
                <w:rFonts w:ascii="仿宋" w:hAnsi="仿宋" w:eastAsia="仿宋"/>
                <w:b/>
                <w:bCs/>
                <w:sz w:val="24"/>
              </w:rPr>
              <w:t xml:space="preserve"> </w:t>
            </w:r>
            <w:r>
              <w:rPr>
                <w:rFonts w:hint="eastAsia" w:ascii="仿宋" w:hAnsi="仿宋" w:eastAsia="仿宋"/>
                <w:b/>
                <w:bCs/>
                <w:sz w:val="24"/>
              </w:rPr>
              <w:t>投标人有下列情形之一的，视为投标</w:t>
            </w:r>
            <w:r>
              <w:rPr>
                <w:rFonts w:hint="eastAsia" w:ascii="仿宋" w:hAnsi="仿宋" w:eastAsia="仿宋" w:cs="仿宋"/>
                <w:bCs/>
                <w:sz w:val="24"/>
                <w:lang w:val="zh-CN"/>
              </w:rPr>
              <w:t>人串通投标，其投标无效：</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（1）不同投标人的投标文件由同一单位或者个人编制；</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（2）不同投标人委托同一单位或者个人办理投标事宜；</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（3）不同投标人的投标文件载明的项目管理成员或者联系人员为同一人；</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（4）不同投标人的投标文件异常一致或者投标报价呈规律性差异；</w:t>
            </w:r>
          </w:p>
          <w:p>
            <w:pPr>
              <w:spacing w:after="0" w:line="240" w:lineRule="auto"/>
              <w:rPr>
                <w:rFonts w:ascii="仿宋" w:hAnsi="仿宋" w:eastAsia="仿宋" w:cs="仿宋"/>
                <w:bCs/>
                <w:sz w:val="24"/>
                <w:lang w:val="zh-CN"/>
              </w:rPr>
            </w:pPr>
            <w:r>
              <w:rPr>
                <w:rFonts w:hint="eastAsia" w:ascii="仿宋" w:hAnsi="仿宋" w:eastAsia="仿宋" w:cs="仿宋"/>
                <w:bCs/>
                <w:sz w:val="24"/>
                <w:lang w:val="zh-CN"/>
              </w:rPr>
              <w:t>（5）不同投标人的投标文件相互混装；</w:t>
            </w:r>
          </w:p>
          <w:p>
            <w:pPr>
              <w:spacing w:line="240" w:lineRule="auto"/>
              <w:rPr>
                <w:rFonts w:ascii="仿宋" w:hAnsi="仿宋" w:eastAsia="仿宋" w:cs="仿宋"/>
                <w:bCs/>
                <w:szCs w:val="21"/>
                <w:lang w:val="zh-CN"/>
              </w:rPr>
            </w:pPr>
            <w:r>
              <w:rPr>
                <w:rFonts w:hint="eastAsia" w:ascii="仿宋" w:hAnsi="仿宋" w:eastAsia="仿宋" w:cs="仿宋"/>
                <w:bCs/>
                <w:sz w:val="24"/>
                <w:lang w:val="zh-CN"/>
              </w:rPr>
              <w:t>（6）不同投标人的投标保证金从同一单位或者个人的账户转出。</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pPr>
              <w:spacing w:after="0" w:line="240" w:lineRule="auto"/>
              <w:jc w:val="center"/>
              <w:rPr>
                <w:rFonts w:ascii="仿宋" w:hAnsi="仿宋" w:eastAsia="仿宋" w:cs="仿宋"/>
                <w:bCs/>
                <w:sz w:val="24"/>
              </w:rPr>
            </w:pPr>
            <w:r>
              <w:rPr>
                <w:rFonts w:hint="eastAsia" w:ascii="仿宋" w:hAnsi="仿宋" w:eastAsia="仿宋" w:cs="仿宋"/>
                <w:bCs/>
                <w:sz w:val="24"/>
              </w:rPr>
              <w:t>22</w:t>
            </w:r>
          </w:p>
        </w:tc>
        <w:tc>
          <w:tcPr>
            <w:tcW w:w="993" w:type="pct"/>
            <w:vAlign w:val="center"/>
          </w:tcPr>
          <w:p>
            <w:pPr>
              <w:spacing w:after="0" w:line="240" w:lineRule="auto"/>
              <w:rPr>
                <w:rFonts w:ascii="仿宋" w:hAnsi="仿宋" w:eastAsia="仿宋" w:cs="仿宋"/>
                <w:bCs/>
                <w:sz w:val="24"/>
                <w:lang w:val="zh-CN"/>
              </w:rPr>
            </w:pPr>
            <w:r>
              <w:rPr>
                <w:rFonts w:hint="eastAsia" w:ascii="仿宋" w:hAnsi="仿宋" w:eastAsia="仿宋" w:cs="仿宋"/>
                <w:bCs/>
                <w:sz w:val="24"/>
              </w:rPr>
              <w:t>招标文件第七章3.2.3</w:t>
            </w:r>
          </w:p>
        </w:tc>
        <w:tc>
          <w:tcPr>
            <w:tcW w:w="2231" w:type="pct"/>
            <w:vAlign w:val="center"/>
          </w:tcPr>
          <w:p>
            <w:pPr>
              <w:numPr>
                <w:ilvl w:val="0"/>
                <w:numId w:val="5"/>
              </w:numPr>
              <w:spacing w:after="0" w:line="240" w:lineRule="auto"/>
              <w:rPr>
                <w:rFonts w:ascii="仿宋" w:hAnsi="仿宋" w:eastAsia="仿宋" w:cs="仿宋"/>
                <w:bCs/>
                <w:sz w:val="24"/>
              </w:rPr>
            </w:pPr>
            <w:r>
              <w:rPr>
                <w:rFonts w:hint="eastAsia" w:ascii="仿宋" w:hAnsi="仿宋" w:eastAsia="仿宋" w:cs="仿宋"/>
                <w:bCs/>
                <w:sz w:val="24"/>
              </w:rPr>
              <w:t>投标文件组成明显不符合招标文件的规定要求，影响评标委员会评判的；</w:t>
            </w:r>
          </w:p>
          <w:p>
            <w:pPr>
              <w:spacing w:after="0" w:line="240" w:lineRule="auto"/>
              <w:rPr>
                <w:rFonts w:ascii="仿宋" w:hAnsi="仿宋" w:eastAsia="仿宋" w:cs="仿宋"/>
                <w:bCs/>
                <w:sz w:val="24"/>
                <w:lang w:val="zh-CN"/>
              </w:rPr>
            </w:pPr>
            <w:r>
              <w:rPr>
                <w:rFonts w:hint="eastAsia" w:ascii="仿宋" w:hAnsi="仿宋" w:eastAsia="仿宋" w:cs="仿宋"/>
                <w:bCs/>
                <w:sz w:val="24"/>
              </w:rPr>
              <w:t>（二）投标文件未按招标文件第二章17.2要求盖电子印章的；</w:t>
            </w:r>
          </w:p>
        </w:tc>
        <w:tc>
          <w:tcPr>
            <w:tcW w:w="1365" w:type="pct"/>
            <w:vAlign w:val="center"/>
          </w:tcPr>
          <w:p>
            <w:pPr>
              <w:spacing w:after="0" w:line="240" w:lineRule="auto"/>
              <w:rPr>
                <w:rFonts w:ascii="仿宋" w:hAnsi="仿宋" w:eastAsia="仿宋" w:cs="仿宋"/>
                <w:bCs/>
                <w:sz w:val="24"/>
              </w:rPr>
            </w:pPr>
            <w:r>
              <w:rPr>
                <w:rFonts w:hint="eastAsia" w:ascii="仿宋" w:hAnsi="仿宋" w:eastAsia="仿宋" w:cs="仿宋"/>
                <w:bCs/>
                <w:sz w:val="24"/>
              </w:rPr>
              <w:t>上传空白页即可，评标委员会根据投标文件按照招标文件第七章3.2.3第（一）、（二）项进行评审。</w:t>
            </w:r>
          </w:p>
        </w:tc>
      </w:tr>
    </w:tbl>
    <w:p>
      <w:pPr>
        <w:spacing w:line="400" w:lineRule="exact"/>
        <w:ind w:firstLine="480" w:firstLineChars="200"/>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3.8投标人应当书面澄清、说明或者更正。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ascii="仿宋" w:hAnsi="仿宋" w:eastAsia="仿宋"/>
          <w:sz w:val="24"/>
        </w:rPr>
        <w:t xml:space="preserve">3.8.4 </w:t>
      </w:r>
      <w:r>
        <w:rPr>
          <w:rFonts w:hint="eastAsia" w:ascii="仿宋" w:hAnsi="仿宋" w:eastAsia="仿宋"/>
          <w:sz w:val="24"/>
        </w:rPr>
        <w:t>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rPr>
      </w:pPr>
      <w:r>
        <w:rPr>
          <w:rFonts w:ascii="仿宋" w:hAnsi="仿宋" w:eastAsia="仿宋"/>
        </w:rPr>
        <w:t xml:space="preserve">3.9 </w:t>
      </w:r>
      <w:r>
        <w:rPr>
          <w:rFonts w:hint="eastAsia" w:ascii="仿宋" w:hAnsi="仿宋" w:eastAsia="仿宋"/>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2"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3"/>
        <w:ind w:firstLine="480" w:firstLineChars="200"/>
        <w:jc w:val="both"/>
        <w:rPr>
          <w:rFonts w:ascii="仿宋" w:hAnsi="仿宋" w:eastAsia="仿宋"/>
        </w:rPr>
      </w:pPr>
      <w:r>
        <w:rPr>
          <w:rFonts w:ascii="仿宋" w:hAnsi="仿宋" w:eastAsia="仿宋"/>
        </w:rPr>
        <w:t>3.10招标采购单位现场复核评标结果。</w:t>
      </w:r>
    </w:p>
    <w:p>
      <w:pPr>
        <w:pStyle w:val="43"/>
        <w:ind w:firstLine="480" w:firstLineChars="200"/>
        <w:jc w:val="both"/>
        <w:rPr>
          <w:rFonts w:ascii="仿宋" w:hAnsi="仿宋" w:eastAsia="仿宋"/>
        </w:rPr>
      </w:pPr>
      <w:r>
        <w:rPr>
          <w:rFonts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rPr>
      </w:pPr>
      <w:r>
        <w:rPr>
          <w:rFonts w:hint="eastAsia" w:ascii="仿宋" w:hAnsi="仿宋" w:eastAsia="仿宋"/>
        </w:rPr>
        <w:t>（一）分值汇总计算错误的；</w:t>
      </w:r>
    </w:p>
    <w:p>
      <w:pPr>
        <w:pStyle w:val="43"/>
        <w:ind w:firstLine="480" w:firstLineChars="200"/>
        <w:jc w:val="both"/>
        <w:rPr>
          <w:rFonts w:ascii="仿宋" w:hAnsi="仿宋" w:eastAsia="仿宋"/>
        </w:rPr>
      </w:pPr>
      <w:r>
        <w:rPr>
          <w:rFonts w:hint="eastAsia" w:ascii="仿宋" w:hAnsi="仿宋" w:eastAsia="仿宋"/>
        </w:rPr>
        <w:t>（二）分项评分超出评分标准范围的；</w:t>
      </w:r>
    </w:p>
    <w:p>
      <w:pPr>
        <w:pStyle w:val="43"/>
        <w:ind w:firstLine="480" w:firstLineChars="200"/>
        <w:jc w:val="both"/>
        <w:rPr>
          <w:rFonts w:ascii="仿宋" w:hAnsi="仿宋" w:eastAsia="仿宋"/>
        </w:rPr>
      </w:pPr>
      <w:r>
        <w:rPr>
          <w:rFonts w:hint="eastAsia" w:ascii="仿宋" w:hAnsi="仿宋" w:eastAsia="仿宋"/>
        </w:rPr>
        <w:t>（三）客观评分不一致的；</w:t>
      </w:r>
    </w:p>
    <w:p>
      <w:pPr>
        <w:pStyle w:val="43"/>
        <w:ind w:firstLine="480" w:firstLineChars="200"/>
        <w:jc w:val="both"/>
        <w:rPr>
          <w:rFonts w:ascii="仿宋" w:hAnsi="仿宋" w:eastAsia="仿宋"/>
        </w:rPr>
      </w:pPr>
      <w:r>
        <w:rPr>
          <w:rFonts w:hint="eastAsia" w:ascii="仿宋" w:hAnsi="仿宋" w:eastAsia="仿宋"/>
        </w:rPr>
        <w:t>（四）经评标委员会认定评分畸高畸低的。</w:t>
      </w:r>
    </w:p>
    <w:p>
      <w:pPr>
        <w:pStyle w:val="4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rPr>
      </w:pPr>
      <w:r>
        <w:rPr>
          <w:rFonts w:ascii="仿宋" w:hAnsi="仿宋" w:eastAsia="仿宋"/>
        </w:rPr>
        <w:t>3.10.2有下列情形之一的，不得修改评标结果或者重新评审：</w:t>
      </w:r>
    </w:p>
    <w:p>
      <w:pPr>
        <w:pStyle w:val="4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3"/>
        <w:ind w:firstLine="480" w:firstLineChars="200"/>
        <w:jc w:val="both"/>
        <w:rPr>
          <w:rFonts w:ascii="仿宋" w:hAnsi="仿宋" w:eastAsia="仿宋"/>
        </w:rPr>
      </w:pPr>
      <w:r>
        <w:rPr>
          <w:rFonts w:hint="eastAsia" w:ascii="仿宋" w:hAnsi="仿宋" w:eastAsia="仿宋"/>
        </w:rPr>
        <w:t>（四）招标采购单位未提供书面建议的。</w:t>
      </w:r>
    </w:p>
    <w:p>
      <w:pPr>
        <w:pStyle w:val="43"/>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3"/>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3"/>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3"/>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3"/>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4"/>
        <w:ind w:firstLine="482" w:firstLineChars="200"/>
        <w:rPr>
          <w:rFonts w:ascii="仿宋" w:hAnsi="仿宋" w:eastAsia="仿宋"/>
          <w:sz w:val="24"/>
          <w:szCs w:val="24"/>
        </w:rPr>
      </w:pPr>
      <w:r>
        <w:rPr>
          <w:rFonts w:ascii="仿宋" w:hAnsi="仿宋" w:eastAsia="仿宋"/>
          <w:sz w:val="24"/>
          <w:szCs w:val="24"/>
        </w:rPr>
        <w:t>4</w:t>
      </w:r>
      <w:r>
        <w:rPr>
          <w:rFonts w:hint="eastAsia" w:ascii="仿宋" w:hAnsi="仿宋" w:eastAsia="仿宋"/>
          <w:sz w:val="24"/>
        </w:rPr>
        <w:t>．</w:t>
      </w:r>
      <w:r>
        <w:rPr>
          <w:rFonts w:hint="eastAsia" w:ascii="仿宋" w:hAnsi="仿宋" w:eastAsia="仿宋"/>
          <w:sz w:val="24"/>
          <w:szCs w:val="24"/>
        </w:rPr>
        <w:t>评标细则及标准</w:t>
      </w:r>
      <w:bookmarkEnd w:id="195"/>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3"/>
        <w:ind w:firstLine="480" w:firstLineChars="200"/>
        <w:jc w:val="both"/>
        <w:rPr>
          <w:rFonts w:ascii="仿宋" w:hAnsi="仿宋" w:eastAsia="仿宋"/>
        </w:rPr>
      </w:pPr>
      <w:r>
        <w:rPr>
          <w:rFonts w:ascii="仿宋" w:hAnsi="仿宋" w:eastAsia="仿宋"/>
        </w:rPr>
        <w:t xml:space="preserve">4.2 </w:t>
      </w:r>
      <w:r>
        <w:rPr>
          <w:rFonts w:hint="eastAsia" w:ascii="仿宋" w:hAnsi="仿宋" w:eastAsia="仿宋"/>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ascii="仿宋" w:hAnsi="仿宋" w:eastAsia="仿宋"/>
          <w:sz w:val="24"/>
        </w:rPr>
        <w:t xml:space="preserve">4.3.2 </w:t>
      </w:r>
      <w:r>
        <w:rPr>
          <w:rFonts w:hint="eastAsia" w:ascii="仿宋" w:hAnsi="仿宋" w:eastAsia="仿宋"/>
          <w:sz w:val="24"/>
        </w:rPr>
        <w:t>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104"/>
        <w:gridCol w:w="717"/>
        <w:gridCol w:w="5075"/>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序号</w:t>
            </w:r>
          </w:p>
        </w:tc>
        <w:tc>
          <w:tcPr>
            <w:tcW w:w="602"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评分因素</w:t>
            </w:r>
          </w:p>
        </w:tc>
        <w:tc>
          <w:tcPr>
            <w:tcW w:w="391"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权重分值</w:t>
            </w:r>
          </w:p>
        </w:tc>
        <w:tc>
          <w:tcPr>
            <w:tcW w:w="2766"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评分依据</w:t>
            </w:r>
          </w:p>
        </w:tc>
        <w:tc>
          <w:tcPr>
            <w:tcW w:w="947"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b/>
                <w:bCs/>
                <w:szCs w:val="21"/>
              </w:rPr>
            </w:pPr>
            <w:r>
              <w:rPr>
                <w:rFonts w:hint="eastAsia" w:ascii="仿宋" w:hAnsi="仿宋" w:eastAsia="仿宋" w:cs="仿宋"/>
                <w:bCs/>
                <w:szCs w:val="21"/>
              </w:rPr>
              <w:t>1</w:t>
            </w:r>
          </w:p>
        </w:tc>
        <w:tc>
          <w:tcPr>
            <w:tcW w:w="602" w:type="pct"/>
            <w:shd w:val="clear" w:color="auto" w:fill="auto"/>
            <w:vAlign w:val="center"/>
          </w:tcPr>
          <w:p>
            <w:pPr>
              <w:adjustRightInd w:val="0"/>
              <w:snapToGrid w:val="0"/>
              <w:spacing w:after="0" w:line="240" w:lineRule="auto"/>
              <w:rPr>
                <w:rFonts w:ascii="仿宋" w:hAnsi="仿宋" w:eastAsia="仿宋" w:cs="仿宋"/>
                <w:b/>
                <w:bCs/>
                <w:szCs w:val="21"/>
              </w:rPr>
            </w:pPr>
            <w:r>
              <w:rPr>
                <w:rFonts w:hint="eastAsia" w:ascii="仿宋" w:hAnsi="仿宋" w:eastAsia="仿宋" w:cs="仿宋"/>
                <w:szCs w:val="21"/>
              </w:rPr>
              <w:t>报价</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b/>
                <w:bCs/>
                <w:szCs w:val="21"/>
              </w:rPr>
            </w:pPr>
            <w:r>
              <w:rPr>
                <w:rFonts w:hint="eastAsia" w:ascii="仿宋" w:hAnsi="仿宋" w:eastAsia="仿宋" w:cs="仿宋"/>
                <w:szCs w:val="21"/>
              </w:rPr>
              <w:t>10分</w:t>
            </w:r>
          </w:p>
        </w:tc>
        <w:tc>
          <w:tcPr>
            <w:tcW w:w="2766"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满足招标文件要求且投标价格最低的报价为基准价，其价格分为满分。其他供应商的价格分统一按照下列公式计算：报价得分=(基准价／报价)×10</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b/>
                <w:bCs/>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atLeast"/>
        </w:trPr>
        <w:tc>
          <w:tcPr>
            <w:tcW w:w="294" w:type="pct"/>
            <w:shd w:val="clear" w:color="auto" w:fill="auto"/>
            <w:vAlign w:val="center"/>
          </w:tcPr>
          <w:p>
            <w:pPr>
              <w:autoSpaceDN w:val="0"/>
              <w:spacing w:after="0" w:line="240" w:lineRule="auto"/>
              <w:jc w:val="center"/>
              <w:rPr>
                <w:rFonts w:ascii="仿宋" w:hAnsi="仿宋" w:eastAsia="仿宋" w:cs="仿宋"/>
                <w:szCs w:val="21"/>
              </w:rPr>
            </w:pPr>
            <w:r>
              <w:rPr>
                <w:rFonts w:hint="eastAsia" w:ascii="仿宋" w:hAnsi="仿宋" w:eastAsia="仿宋" w:cs="仿宋"/>
                <w:szCs w:val="21"/>
              </w:rPr>
              <w:t>2</w:t>
            </w:r>
          </w:p>
        </w:tc>
        <w:tc>
          <w:tcPr>
            <w:tcW w:w="602" w:type="pct"/>
            <w:shd w:val="clear" w:color="auto" w:fill="auto"/>
            <w:vAlign w:val="center"/>
          </w:tcPr>
          <w:p>
            <w:pPr>
              <w:autoSpaceDN w:val="0"/>
              <w:spacing w:after="0" w:line="240" w:lineRule="auto"/>
              <w:rPr>
                <w:rFonts w:ascii="仿宋" w:hAnsi="仿宋" w:eastAsia="仿宋" w:cs="仿宋"/>
                <w:bCs/>
                <w:szCs w:val="21"/>
              </w:rPr>
            </w:pPr>
            <w:r>
              <w:rPr>
                <w:rFonts w:hint="eastAsia" w:ascii="仿宋" w:hAnsi="仿宋" w:eastAsia="仿宋" w:cs="仿宋"/>
                <w:szCs w:val="21"/>
              </w:rPr>
              <w:t>服务要求</w:t>
            </w:r>
          </w:p>
        </w:tc>
        <w:tc>
          <w:tcPr>
            <w:tcW w:w="391" w:type="pct"/>
            <w:shd w:val="clear" w:color="auto" w:fill="auto"/>
            <w:vAlign w:val="center"/>
          </w:tcPr>
          <w:p>
            <w:pPr>
              <w:autoSpaceDN w:val="0"/>
              <w:spacing w:after="0" w:line="240" w:lineRule="auto"/>
              <w:jc w:val="center"/>
              <w:rPr>
                <w:rFonts w:ascii="仿宋" w:hAnsi="仿宋" w:eastAsia="仿宋" w:cs="仿宋"/>
                <w:bCs/>
                <w:szCs w:val="21"/>
              </w:rPr>
            </w:pPr>
            <w:r>
              <w:rPr>
                <w:rFonts w:ascii="仿宋" w:hAnsi="仿宋" w:eastAsia="仿宋" w:cs="仿宋"/>
                <w:szCs w:val="21"/>
              </w:rPr>
              <w:t>10</w:t>
            </w:r>
            <w:r>
              <w:rPr>
                <w:rFonts w:hint="eastAsia" w:ascii="仿宋" w:hAnsi="仿宋" w:eastAsia="仿宋" w:cs="仿宋"/>
                <w:szCs w:val="21"/>
              </w:rPr>
              <w:t>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招标文件第六章“三、服务要求”中“■”条款共</w:t>
            </w:r>
            <w:r>
              <w:rPr>
                <w:rFonts w:ascii="仿宋" w:hAnsi="仿宋" w:eastAsia="仿宋" w:cs="仿宋"/>
                <w:szCs w:val="21"/>
              </w:rPr>
              <w:t>5</w:t>
            </w:r>
            <w:r>
              <w:rPr>
                <w:rFonts w:hint="eastAsia" w:ascii="仿宋" w:hAnsi="仿宋" w:eastAsia="仿宋" w:cs="仿宋"/>
                <w:szCs w:val="21"/>
              </w:rPr>
              <w:t>条。完全满足上述条款没有负偏离得满分</w:t>
            </w:r>
            <w:r>
              <w:rPr>
                <w:rFonts w:ascii="仿宋" w:hAnsi="仿宋" w:eastAsia="仿宋" w:cs="仿宋"/>
                <w:szCs w:val="21"/>
              </w:rPr>
              <w:t>10</w:t>
            </w:r>
            <w:r>
              <w:rPr>
                <w:rFonts w:hint="eastAsia" w:ascii="仿宋" w:hAnsi="仿宋" w:eastAsia="仿宋" w:cs="仿宋"/>
                <w:szCs w:val="21"/>
              </w:rPr>
              <w:t>分。</w:t>
            </w:r>
          </w:p>
          <w:p>
            <w:pPr>
              <w:autoSpaceDN w:val="0"/>
              <w:spacing w:after="0" w:line="240" w:lineRule="auto"/>
              <w:rPr>
                <w:rFonts w:ascii="仿宋" w:hAnsi="仿宋" w:eastAsia="仿宋" w:cs="仿宋"/>
                <w:szCs w:val="21"/>
              </w:rPr>
            </w:pPr>
            <w:r>
              <w:rPr>
                <w:rFonts w:hint="eastAsia" w:ascii="仿宋" w:hAnsi="仿宋" w:eastAsia="仿宋" w:cs="仿宋"/>
                <w:szCs w:val="21"/>
              </w:rPr>
              <w:t>低于招标文件要求的（负偏离），“■”条款每一项扣</w:t>
            </w:r>
            <w:r>
              <w:rPr>
                <w:rFonts w:ascii="仿宋" w:hAnsi="仿宋" w:eastAsia="仿宋" w:cs="仿宋"/>
                <w:szCs w:val="21"/>
              </w:rPr>
              <w:t>2</w:t>
            </w:r>
            <w:r>
              <w:rPr>
                <w:rFonts w:hint="eastAsia" w:ascii="仿宋" w:hAnsi="仿宋" w:eastAsia="仿宋" w:cs="仿宋"/>
                <w:szCs w:val="21"/>
              </w:rPr>
              <w:t>分，最多扣</w:t>
            </w:r>
            <w:r>
              <w:rPr>
                <w:rFonts w:ascii="仿宋" w:hAnsi="仿宋" w:eastAsia="仿宋" w:cs="仿宋"/>
                <w:szCs w:val="21"/>
              </w:rPr>
              <w:t>10</w:t>
            </w:r>
            <w:r>
              <w:rPr>
                <w:rFonts w:hint="eastAsia" w:ascii="仿宋" w:hAnsi="仿宋" w:eastAsia="仿宋" w:cs="仿宋"/>
                <w:szCs w:val="21"/>
              </w:rPr>
              <w:t>分。</w:t>
            </w:r>
          </w:p>
          <w:p>
            <w:pPr>
              <w:autoSpaceDN w:val="0"/>
              <w:spacing w:after="0" w:line="240" w:lineRule="auto"/>
              <w:rPr>
                <w:rFonts w:ascii="仿宋" w:hAnsi="仿宋" w:eastAsia="仿宋" w:cs="仿宋"/>
                <w:szCs w:val="21"/>
              </w:rPr>
            </w:pPr>
            <w:r>
              <w:rPr>
                <w:rFonts w:hint="eastAsia" w:ascii="仿宋" w:hAnsi="仿宋" w:eastAsia="仿宋" w:cs="仿宋"/>
                <w:szCs w:val="21"/>
              </w:rPr>
              <w:t>注：以服务应答表内容为准。投标人须对其在投标文件中提供的应答内容的真实性负责，并承担由此带来的一切法律责任和后果。</w:t>
            </w:r>
          </w:p>
        </w:tc>
        <w:tc>
          <w:tcPr>
            <w:tcW w:w="947" w:type="pct"/>
            <w:shd w:val="clear" w:color="auto" w:fill="auto"/>
            <w:vAlign w:val="center"/>
          </w:tcPr>
          <w:p>
            <w:pPr>
              <w:spacing w:line="240" w:lineRule="auto"/>
              <w:rPr>
                <w:rFonts w:ascii="仿宋" w:hAnsi="仿宋" w:eastAsia="仿宋" w:cs="仿宋"/>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4" w:type="pct"/>
            <w:shd w:val="clear" w:color="auto" w:fill="auto"/>
            <w:vAlign w:val="center"/>
          </w:tcPr>
          <w:p>
            <w:pPr>
              <w:autoSpaceDN w:val="0"/>
              <w:spacing w:after="0" w:line="240" w:lineRule="auto"/>
              <w:jc w:val="center"/>
              <w:rPr>
                <w:rFonts w:ascii="仿宋" w:hAnsi="仿宋" w:eastAsia="仿宋" w:cs="仿宋"/>
                <w:bCs/>
                <w:szCs w:val="21"/>
              </w:rPr>
            </w:pPr>
            <w:r>
              <w:rPr>
                <w:rFonts w:hint="eastAsia" w:ascii="仿宋" w:hAnsi="仿宋" w:eastAsia="仿宋" w:cs="仿宋"/>
                <w:bCs/>
                <w:szCs w:val="21"/>
              </w:rPr>
              <w:t>3</w:t>
            </w:r>
          </w:p>
        </w:tc>
        <w:tc>
          <w:tcPr>
            <w:tcW w:w="602"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bCs/>
                <w:szCs w:val="21"/>
              </w:rPr>
              <w:t>项目认识与分析</w:t>
            </w:r>
          </w:p>
        </w:tc>
        <w:tc>
          <w:tcPr>
            <w:tcW w:w="391" w:type="pct"/>
            <w:shd w:val="clear" w:color="auto" w:fill="auto"/>
            <w:vAlign w:val="center"/>
          </w:tcPr>
          <w:p>
            <w:pPr>
              <w:autoSpaceDN w:val="0"/>
              <w:spacing w:after="0" w:line="240" w:lineRule="auto"/>
              <w:jc w:val="center"/>
              <w:rPr>
                <w:rFonts w:ascii="仿宋" w:hAnsi="仿宋" w:eastAsia="仿宋" w:cs="仿宋"/>
                <w:szCs w:val="21"/>
              </w:rPr>
            </w:pPr>
            <w:r>
              <w:rPr>
                <w:rFonts w:ascii="仿宋" w:hAnsi="仿宋" w:eastAsia="仿宋" w:cs="仿宋"/>
                <w:bCs/>
                <w:szCs w:val="21"/>
              </w:rPr>
              <w:t>9</w:t>
            </w:r>
            <w:r>
              <w:rPr>
                <w:rFonts w:hint="eastAsia" w:ascii="仿宋" w:hAnsi="仿宋" w:eastAsia="仿宋" w:cs="仿宋"/>
                <w:bCs/>
                <w:szCs w:val="21"/>
              </w:rPr>
              <w:t>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供应商应根据本次招标文件要求及项目特点提供项目认识与分析，包含以下部分：</w:t>
            </w:r>
          </w:p>
          <w:p>
            <w:pPr>
              <w:autoSpaceDN w:val="0"/>
              <w:spacing w:after="0" w:line="240" w:lineRule="auto"/>
              <w:rPr>
                <w:rFonts w:ascii="仿宋" w:hAnsi="仿宋" w:eastAsia="仿宋" w:cs="仿宋"/>
                <w:szCs w:val="21"/>
              </w:rPr>
            </w:pPr>
            <w:r>
              <w:rPr>
                <w:rFonts w:hint="eastAsia" w:ascii="仿宋" w:hAnsi="仿宋" w:eastAsia="仿宋" w:cs="仿宋"/>
                <w:szCs w:val="21"/>
              </w:rPr>
              <w:t>①项目背景的研究和分析；</w:t>
            </w:r>
          </w:p>
          <w:p>
            <w:pPr>
              <w:autoSpaceDN w:val="0"/>
              <w:spacing w:after="0" w:line="240" w:lineRule="auto"/>
              <w:rPr>
                <w:rFonts w:ascii="仿宋" w:hAnsi="仿宋" w:eastAsia="仿宋" w:cs="仿宋"/>
                <w:szCs w:val="21"/>
              </w:rPr>
            </w:pPr>
            <w:r>
              <w:rPr>
                <w:rFonts w:hint="eastAsia" w:ascii="仿宋" w:hAnsi="仿宋" w:eastAsia="仿宋" w:cs="仿宋"/>
                <w:szCs w:val="21"/>
              </w:rPr>
              <w:t>②对制约因素的认识梳理；</w:t>
            </w:r>
          </w:p>
          <w:p>
            <w:pPr>
              <w:autoSpaceDN w:val="0"/>
              <w:spacing w:after="0" w:line="240" w:lineRule="auto"/>
              <w:rPr>
                <w:rFonts w:ascii="仿宋" w:hAnsi="仿宋" w:eastAsia="仿宋" w:cs="仿宋"/>
                <w:szCs w:val="21"/>
              </w:rPr>
            </w:pPr>
            <w:r>
              <w:rPr>
                <w:rFonts w:hint="eastAsia" w:ascii="仿宋" w:hAnsi="仿宋" w:eastAsia="仿宋" w:cs="仿宋"/>
                <w:szCs w:val="21"/>
              </w:rPr>
              <w:t>③困难点的解决对策。</w:t>
            </w:r>
          </w:p>
          <w:p>
            <w:pPr>
              <w:autoSpaceDN w:val="0"/>
              <w:spacing w:after="0" w:line="240" w:lineRule="auto"/>
              <w:rPr>
                <w:rFonts w:ascii="仿宋" w:hAnsi="仿宋" w:eastAsia="仿宋" w:cs="仿宋"/>
                <w:szCs w:val="21"/>
              </w:rPr>
            </w:pPr>
            <w:r>
              <w:rPr>
                <w:rFonts w:hint="eastAsia" w:ascii="仿宋" w:hAnsi="仿宋" w:eastAsia="仿宋" w:cs="仿宋"/>
                <w:szCs w:val="21"/>
              </w:rPr>
              <w:t>本项满分</w:t>
            </w:r>
            <w:r>
              <w:rPr>
                <w:rFonts w:ascii="仿宋" w:hAnsi="仿宋" w:eastAsia="仿宋" w:cs="仿宋"/>
                <w:szCs w:val="21"/>
              </w:rPr>
              <w:t>9</w:t>
            </w:r>
            <w:r>
              <w:rPr>
                <w:rFonts w:hint="eastAsia" w:ascii="仿宋" w:hAnsi="仿宋" w:eastAsia="仿宋" w:cs="仿宋"/>
                <w:szCs w:val="21"/>
              </w:rPr>
              <w:t>分，以上</w:t>
            </w:r>
            <w:r>
              <w:rPr>
                <w:rFonts w:ascii="仿宋" w:hAnsi="仿宋" w:eastAsia="仿宋" w:cs="仿宋"/>
                <w:szCs w:val="21"/>
              </w:rPr>
              <w:t>3</w:t>
            </w:r>
            <w:r>
              <w:rPr>
                <w:rFonts w:hint="eastAsia" w:ascii="仿宋" w:hAnsi="仿宋" w:eastAsia="仿宋" w:cs="仿宋"/>
                <w:szCs w:val="21"/>
              </w:rPr>
              <w:t>个部分，每缺少一个部分扣</w:t>
            </w:r>
            <w:r>
              <w:rPr>
                <w:rFonts w:ascii="仿宋" w:hAnsi="仿宋" w:eastAsia="仿宋" w:cs="仿宋"/>
                <w:szCs w:val="21"/>
              </w:rPr>
              <w:t>3</w:t>
            </w:r>
            <w:r>
              <w:rPr>
                <w:rFonts w:hint="eastAsia" w:ascii="仿宋" w:hAnsi="仿宋" w:eastAsia="仿宋" w:cs="仿宋"/>
                <w:szCs w:val="21"/>
              </w:rPr>
              <w:t>分；若方案内容存在凭空捏造、内容前后不一致、逻辑错误、涉及的规范及标准错误、科学原理错误、时间地点错误、不符合项目或当地实际情况，以及不可能实现的夸大情形等任何一种情形的，每有一处扣</w:t>
            </w:r>
            <w:r>
              <w:rPr>
                <w:rFonts w:ascii="仿宋" w:hAnsi="仿宋" w:eastAsia="仿宋" w:cs="仿宋"/>
                <w:szCs w:val="21"/>
              </w:rPr>
              <w:t>1</w:t>
            </w:r>
            <w:r>
              <w:rPr>
                <w:rFonts w:hint="eastAsia" w:ascii="仿宋" w:hAnsi="仿宋" w:eastAsia="仿宋" w:cs="仿宋"/>
                <w:szCs w:val="21"/>
              </w:rPr>
              <w:t>分，每一个部分最多扣</w:t>
            </w:r>
            <w:r>
              <w:rPr>
                <w:rFonts w:ascii="仿宋" w:hAnsi="仿宋" w:eastAsia="仿宋" w:cs="仿宋"/>
                <w:szCs w:val="21"/>
              </w:rPr>
              <w:t>3</w:t>
            </w:r>
            <w:r>
              <w:rPr>
                <w:rFonts w:hint="eastAsia" w:ascii="仿宋" w:hAnsi="仿宋" w:eastAsia="仿宋" w:cs="仿宋"/>
                <w:szCs w:val="21"/>
              </w:rPr>
              <w:t>分，本项扣完为止。</w:t>
            </w:r>
          </w:p>
        </w:tc>
        <w:tc>
          <w:tcPr>
            <w:tcW w:w="947"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bCs/>
                <w:szCs w:val="21"/>
              </w:rPr>
            </w:pPr>
            <w:r>
              <w:rPr>
                <w:rFonts w:hint="eastAsia" w:ascii="仿宋" w:hAnsi="仿宋" w:eastAsia="仿宋" w:cs="仿宋"/>
                <w:szCs w:val="21"/>
              </w:rPr>
              <w:t>4</w:t>
            </w:r>
          </w:p>
        </w:tc>
        <w:tc>
          <w:tcPr>
            <w:tcW w:w="602" w:type="pct"/>
            <w:shd w:val="clear" w:color="auto" w:fill="auto"/>
            <w:vAlign w:val="center"/>
          </w:tcPr>
          <w:p>
            <w:pPr>
              <w:adjustRightInd w:val="0"/>
              <w:snapToGrid w:val="0"/>
              <w:spacing w:after="0" w:line="240" w:lineRule="auto"/>
              <w:rPr>
                <w:rFonts w:ascii="仿宋" w:hAnsi="仿宋" w:eastAsia="仿宋" w:cs="仿宋"/>
                <w:szCs w:val="21"/>
              </w:rPr>
            </w:pPr>
            <w:r>
              <w:rPr>
                <w:rFonts w:hint="eastAsia" w:ascii="仿宋" w:hAnsi="仿宋" w:eastAsia="仿宋" w:cs="仿宋"/>
                <w:szCs w:val="21"/>
              </w:rPr>
              <w:t>实施方案</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ascii="仿宋" w:hAnsi="仿宋" w:eastAsia="仿宋" w:cs="仿宋"/>
                <w:szCs w:val="21"/>
              </w:rPr>
              <w:t>12分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供应商应根据本次招标文件要求及项目特点提供实施方案，包含以下部分：</w:t>
            </w:r>
          </w:p>
          <w:p>
            <w:pPr>
              <w:autoSpaceDN w:val="0"/>
              <w:spacing w:after="0" w:line="240" w:lineRule="auto"/>
              <w:rPr>
                <w:rFonts w:ascii="仿宋" w:hAnsi="仿宋" w:eastAsia="仿宋" w:cs="仿宋"/>
                <w:szCs w:val="21"/>
              </w:rPr>
            </w:pPr>
            <w:r>
              <w:rPr>
                <w:rFonts w:hint="eastAsia" w:ascii="仿宋" w:hAnsi="仿宋" w:eastAsia="仿宋" w:cs="仿宋"/>
                <w:szCs w:val="21"/>
              </w:rPr>
              <w:t>①项目执行思路；</w:t>
            </w:r>
          </w:p>
          <w:p>
            <w:pPr>
              <w:autoSpaceDN w:val="0"/>
              <w:spacing w:after="0" w:line="240" w:lineRule="auto"/>
              <w:rPr>
                <w:rFonts w:ascii="仿宋" w:hAnsi="仿宋" w:eastAsia="仿宋" w:cs="仿宋"/>
                <w:szCs w:val="21"/>
              </w:rPr>
            </w:pPr>
            <w:r>
              <w:rPr>
                <w:rFonts w:hint="eastAsia" w:ascii="仿宋" w:hAnsi="仿宋" w:eastAsia="仿宋" w:cs="仿宋"/>
                <w:szCs w:val="21"/>
              </w:rPr>
              <w:t>②实施计划；</w:t>
            </w:r>
          </w:p>
          <w:p>
            <w:pPr>
              <w:autoSpaceDN w:val="0"/>
              <w:spacing w:after="0" w:line="240" w:lineRule="auto"/>
              <w:rPr>
                <w:rFonts w:ascii="仿宋" w:hAnsi="仿宋" w:eastAsia="仿宋" w:cs="仿宋"/>
                <w:szCs w:val="21"/>
              </w:rPr>
            </w:pPr>
            <w:r>
              <w:rPr>
                <w:rFonts w:hint="eastAsia" w:ascii="仿宋" w:hAnsi="仿宋" w:eastAsia="仿宋" w:cs="仿宋"/>
                <w:szCs w:val="21"/>
              </w:rPr>
              <w:t>③培训计划；</w:t>
            </w:r>
          </w:p>
          <w:p>
            <w:pPr>
              <w:autoSpaceDN w:val="0"/>
              <w:spacing w:after="0" w:line="240" w:lineRule="auto"/>
              <w:rPr>
                <w:rFonts w:ascii="仿宋" w:hAnsi="仿宋" w:eastAsia="仿宋" w:cs="仿宋"/>
                <w:szCs w:val="21"/>
              </w:rPr>
            </w:pPr>
            <w:r>
              <w:rPr>
                <w:rFonts w:hint="eastAsia" w:ascii="仿宋" w:hAnsi="仿宋" w:eastAsia="仿宋" w:cs="仿宋"/>
                <w:szCs w:val="21"/>
              </w:rPr>
              <w:t>④宣传计划。</w:t>
            </w:r>
          </w:p>
          <w:p>
            <w:pPr>
              <w:autoSpaceDN w:val="0"/>
              <w:spacing w:after="0" w:line="240" w:lineRule="auto"/>
              <w:rPr>
                <w:rFonts w:ascii="仿宋" w:hAnsi="仿宋" w:eastAsia="仿宋" w:cs="仿宋"/>
                <w:szCs w:val="21"/>
              </w:rPr>
            </w:pPr>
            <w:r>
              <w:rPr>
                <w:rFonts w:hint="eastAsia" w:ascii="仿宋" w:hAnsi="仿宋" w:eastAsia="仿宋" w:cs="仿宋"/>
                <w:szCs w:val="21"/>
              </w:rPr>
              <w:t>本项满分</w:t>
            </w:r>
            <w:r>
              <w:rPr>
                <w:rFonts w:ascii="仿宋" w:hAnsi="仿宋" w:eastAsia="仿宋" w:cs="仿宋"/>
                <w:szCs w:val="21"/>
              </w:rPr>
              <w:t>12</w:t>
            </w:r>
            <w:r>
              <w:rPr>
                <w:rFonts w:hint="eastAsia" w:ascii="仿宋" w:hAnsi="仿宋" w:eastAsia="仿宋" w:cs="仿宋"/>
                <w:szCs w:val="21"/>
              </w:rPr>
              <w:t>分，以上</w:t>
            </w:r>
            <w:r>
              <w:rPr>
                <w:rFonts w:ascii="仿宋" w:hAnsi="仿宋" w:eastAsia="仿宋" w:cs="仿宋"/>
                <w:szCs w:val="21"/>
              </w:rPr>
              <w:t>4</w:t>
            </w:r>
            <w:r>
              <w:rPr>
                <w:rFonts w:hint="eastAsia" w:ascii="仿宋" w:hAnsi="仿宋" w:eastAsia="仿宋" w:cs="仿宋"/>
                <w:szCs w:val="21"/>
              </w:rPr>
              <w:t>个部分，每缺少一个部分扣</w:t>
            </w:r>
            <w:r>
              <w:rPr>
                <w:rFonts w:ascii="仿宋" w:hAnsi="仿宋" w:eastAsia="仿宋" w:cs="仿宋"/>
                <w:szCs w:val="21"/>
              </w:rPr>
              <w:t>3</w:t>
            </w:r>
            <w:r>
              <w:rPr>
                <w:rFonts w:hint="eastAsia" w:ascii="仿宋" w:hAnsi="仿宋" w:eastAsia="仿宋" w:cs="仿宋"/>
                <w:szCs w:val="21"/>
              </w:rPr>
              <w:t>分；若方案内容存在凭空捏造、内容前后不一致、逻辑错误、涉及的规范及标准错误、科学原理错误、时间地点错误、不符合项目或当地实际情况，以及不可能实现的夸大情形等任何一种情形的，每有一处扣</w:t>
            </w:r>
            <w:r>
              <w:rPr>
                <w:rFonts w:ascii="仿宋" w:hAnsi="仿宋" w:eastAsia="仿宋" w:cs="仿宋"/>
                <w:szCs w:val="21"/>
              </w:rPr>
              <w:t>1</w:t>
            </w:r>
            <w:r>
              <w:rPr>
                <w:rFonts w:hint="eastAsia" w:ascii="仿宋" w:hAnsi="仿宋" w:eastAsia="仿宋" w:cs="仿宋"/>
                <w:szCs w:val="21"/>
              </w:rPr>
              <w:t>分，每一个部分最多扣</w:t>
            </w:r>
            <w:r>
              <w:rPr>
                <w:rFonts w:ascii="仿宋" w:hAnsi="仿宋" w:eastAsia="仿宋" w:cs="仿宋"/>
                <w:szCs w:val="21"/>
              </w:rPr>
              <w:t>3</w:t>
            </w:r>
            <w:r>
              <w:rPr>
                <w:rFonts w:hint="eastAsia" w:ascii="仿宋" w:hAnsi="仿宋" w:eastAsia="仿宋" w:cs="仿宋"/>
                <w:szCs w:val="21"/>
              </w:rPr>
              <w:t>分，本项扣完为止。</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szCs w:val="21"/>
              </w:rPr>
            </w:pPr>
            <w:r>
              <w:rPr>
                <w:rFonts w:hint="eastAsia" w:ascii="仿宋" w:hAnsi="仿宋" w:eastAsia="仿宋" w:cs="仿宋"/>
                <w:szCs w:val="21"/>
              </w:rPr>
              <w:t>5</w:t>
            </w:r>
          </w:p>
        </w:tc>
        <w:tc>
          <w:tcPr>
            <w:tcW w:w="602"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管理制度</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ascii="仿宋" w:hAnsi="仿宋" w:eastAsia="仿宋" w:cs="仿宋"/>
                <w:bCs/>
                <w:szCs w:val="21"/>
              </w:rPr>
              <w:t>9分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供应商应根据本次招标文件要求及项目特点提供相关管理制度，包含以下部分：</w:t>
            </w:r>
          </w:p>
          <w:p>
            <w:pPr>
              <w:autoSpaceDN w:val="0"/>
              <w:spacing w:after="0" w:line="240" w:lineRule="auto"/>
              <w:rPr>
                <w:rFonts w:ascii="仿宋" w:hAnsi="仿宋" w:eastAsia="仿宋" w:cs="仿宋"/>
                <w:szCs w:val="21"/>
              </w:rPr>
            </w:pPr>
            <w:r>
              <w:rPr>
                <w:rFonts w:hint="eastAsia" w:ascii="仿宋" w:hAnsi="仿宋" w:eastAsia="仿宋" w:cs="仿宋"/>
                <w:szCs w:val="21"/>
              </w:rPr>
              <w:t>①安全保证措施；</w:t>
            </w:r>
          </w:p>
          <w:p>
            <w:pPr>
              <w:autoSpaceDN w:val="0"/>
              <w:spacing w:after="0" w:line="240" w:lineRule="auto"/>
              <w:rPr>
                <w:rFonts w:ascii="仿宋" w:hAnsi="仿宋" w:eastAsia="仿宋" w:cs="仿宋"/>
                <w:szCs w:val="21"/>
              </w:rPr>
            </w:pPr>
            <w:r>
              <w:rPr>
                <w:rFonts w:hint="eastAsia" w:ascii="仿宋" w:hAnsi="仿宋" w:eastAsia="仿宋" w:cs="仿宋"/>
                <w:szCs w:val="21"/>
              </w:rPr>
              <w:t>②质量</w:t>
            </w:r>
            <w:r>
              <w:rPr>
                <w:rFonts w:hint="eastAsia" w:ascii="仿宋" w:hAnsi="仿宋" w:eastAsia="仿宋" w:cs="仿宋"/>
                <w:szCs w:val="21"/>
                <w:lang w:val="en-US" w:eastAsia="zh-CN"/>
              </w:rPr>
              <w:t>控制</w:t>
            </w:r>
            <w:r>
              <w:rPr>
                <w:rFonts w:hint="eastAsia" w:ascii="仿宋" w:hAnsi="仿宋" w:eastAsia="仿宋" w:cs="仿宋"/>
                <w:szCs w:val="21"/>
              </w:rPr>
              <w:t>措施；</w:t>
            </w:r>
          </w:p>
          <w:p>
            <w:pPr>
              <w:autoSpaceDN w:val="0"/>
              <w:spacing w:after="0" w:line="240" w:lineRule="auto"/>
              <w:rPr>
                <w:rFonts w:ascii="仿宋" w:hAnsi="仿宋" w:eastAsia="仿宋" w:cs="仿宋"/>
                <w:szCs w:val="21"/>
              </w:rPr>
            </w:pPr>
            <w:r>
              <w:rPr>
                <w:rFonts w:hint="eastAsia" w:ascii="仿宋" w:hAnsi="仿宋" w:eastAsia="仿宋" w:cs="仿宋"/>
                <w:szCs w:val="21"/>
              </w:rPr>
              <w:t>③应急预案。</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本项满分</w:t>
            </w:r>
            <w:r>
              <w:rPr>
                <w:rFonts w:ascii="仿宋" w:hAnsi="仿宋" w:eastAsia="仿宋" w:cs="仿宋"/>
                <w:szCs w:val="21"/>
              </w:rPr>
              <w:t>9</w:t>
            </w:r>
            <w:r>
              <w:rPr>
                <w:rFonts w:hint="eastAsia" w:ascii="仿宋" w:hAnsi="仿宋" w:eastAsia="仿宋" w:cs="仿宋"/>
                <w:szCs w:val="21"/>
              </w:rPr>
              <w:t>分，以上</w:t>
            </w:r>
            <w:r>
              <w:rPr>
                <w:rFonts w:ascii="仿宋" w:hAnsi="仿宋" w:eastAsia="仿宋" w:cs="仿宋"/>
                <w:szCs w:val="21"/>
              </w:rPr>
              <w:t>3</w:t>
            </w:r>
            <w:r>
              <w:rPr>
                <w:rFonts w:hint="eastAsia" w:ascii="仿宋" w:hAnsi="仿宋" w:eastAsia="仿宋" w:cs="仿宋"/>
                <w:szCs w:val="21"/>
              </w:rPr>
              <w:t>个部分，每缺少一个部分扣</w:t>
            </w:r>
            <w:r>
              <w:rPr>
                <w:rFonts w:ascii="仿宋" w:hAnsi="仿宋" w:eastAsia="仿宋" w:cs="仿宋"/>
                <w:szCs w:val="21"/>
              </w:rPr>
              <w:t>3</w:t>
            </w:r>
            <w:r>
              <w:rPr>
                <w:rFonts w:hint="eastAsia" w:ascii="仿宋" w:hAnsi="仿宋" w:eastAsia="仿宋" w:cs="仿宋"/>
                <w:szCs w:val="21"/>
              </w:rPr>
              <w:t>分；若方案内容存在凭空捏造、内容前后不一致、逻辑错误、涉及的规范及标准错误、科学原理错误、时间地点错误、不符合项目或当地实际情况，以及不可能实现的夸大情形等任何一种情形的，每有一处扣</w:t>
            </w:r>
            <w:r>
              <w:rPr>
                <w:rFonts w:ascii="仿宋" w:hAnsi="仿宋" w:eastAsia="仿宋" w:cs="仿宋"/>
                <w:szCs w:val="21"/>
              </w:rPr>
              <w:t>1</w:t>
            </w:r>
            <w:r>
              <w:rPr>
                <w:rFonts w:hint="eastAsia" w:ascii="仿宋" w:hAnsi="仿宋" w:eastAsia="仿宋" w:cs="仿宋"/>
                <w:szCs w:val="21"/>
              </w:rPr>
              <w:t>分，每一个部分最多扣</w:t>
            </w:r>
            <w:r>
              <w:rPr>
                <w:rFonts w:ascii="仿宋" w:hAnsi="仿宋" w:eastAsia="仿宋" w:cs="仿宋"/>
                <w:szCs w:val="21"/>
              </w:rPr>
              <w:t>3</w:t>
            </w:r>
            <w:r>
              <w:rPr>
                <w:rFonts w:hint="eastAsia" w:ascii="仿宋" w:hAnsi="仿宋" w:eastAsia="仿宋" w:cs="仿宋"/>
                <w:szCs w:val="21"/>
              </w:rPr>
              <w:t>分，本项扣完为止。</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b/>
                <w:bCs/>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szCs w:val="21"/>
              </w:rPr>
            </w:pPr>
            <w:r>
              <w:rPr>
                <w:rFonts w:hint="eastAsia" w:ascii="仿宋" w:hAnsi="仿宋" w:eastAsia="仿宋" w:cs="仿宋"/>
                <w:szCs w:val="21"/>
              </w:rPr>
              <w:t>6</w:t>
            </w:r>
          </w:p>
        </w:tc>
        <w:tc>
          <w:tcPr>
            <w:tcW w:w="602"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hint="eastAsia" w:ascii="仿宋" w:hAnsi="仿宋" w:eastAsia="仿宋" w:cs="仿宋"/>
                <w:szCs w:val="21"/>
              </w:rPr>
              <w:t>疫情防控</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ascii="仿宋" w:hAnsi="仿宋" w:eastAsia="仿宋" w:cs="仿宋"/>
                <w:bCs/>
                <w:szCs w:val="21"/>
              </w:rPr>
              <w:t>9分</w:t>
            </w:r>
          </w:p>
        </w:tc>
        <w:tc>
          <w:tcPr>
            <w:tcW w:w="2766" w:type="pct"/>
            <w:shd w:val="clear" w:color="auto" w:fill="auto"/>
            <w:vAlign w:val="center"/>
          </w:tcPr>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供应商应根据本次招标文件要求及项目特点提供疫情防控措施，包含以下部分：</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①疫情防控指南；</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②服务人员疫情防控管理；</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③疫情防控的措施。</w:t>
            </w:r>
          </w:p>
          <w:p>
            <w:pPr>
              <w:autoSpaceDN w:val="0"/>
              <w:spacing w:after="0" w:line="240" w:lineRule="auto"/>
              <w:rPr>
                <w:rFonts w:ascii="仿宋" w:hAnsi="仿宋" w:eastAsia="仿宋" w:cs="仿宋"/>
                <w:szCs w:val="21"/>
              </w:rPr>
            </w:pPr>
            <w:r>
              <w:rPr>
                <w:rFonts w:hint="eastAsia" w:ascii="仿宋" w:hAnsi="仿宋" w:eastAsia="仿宋" w:cs="仿宋"/>
                <w:szCs w:val="21"/>
              </w:rPr>
              <w:t>本项满分</w:t>
            </w:r>
            <w:r>
              <w:rPr>
                <w:rFonts w:ascii="仿宋" w:hAnsi="仿宋" w:eastAsia="仿宋" w:cs="仿宋"/>
                <w:szCs w:val="21"/>
              </w:rPr>
              <w:t>9</w:t>
            </w:r>
            <w:r>
              <w:rPr>
                <w:rFonts w:hint="eastAsia" w:ascii="仿宋" w:hAnsi="仿宋" w:eastAsia="仿宋" w:cs="仿宋"/>
                <w:szCs w:val="21"/>
              </w:rPr>
              <w:t>分，以上</w:t>
            </w:r>
            <w:r>
              <w:rPr>
                <w:rFonts w:ascii="仿宋" w:hAnsi="仿宋" w:eastAsia="仿宋" w:cs="仿宋"/>
                <w:szCs w:val="21"/>
              </w:rPr>
              <w:t>3</w:t>
            </w:r>
            <w:r>
              <w:rPr>
                <w:rFonts w:hint="eastAsia" w:ascii="仿宋" w:hAnsi="仿宋" w:eastAsia="仿宋" w:cs="仿宋"/>
                <w:szCs w:val="21"/>
              </w:rPr>
              <w:t>个部分，每缺少一个部分扣</w:t>
            </w:r>
            <w:r>
              <w:rPr>
                <w:rFonts w:ascii="仿宋" w:hAnsi="仿宋" w:eastAsia="仿宋" w:cs="仿宋"/>
                <w:szCs w:val="21"/>
              </w:rPr>
              <w:t>3</w:t>
            </w:r>
            <w:r>
              <w:rPr>
                <w:rFonts w:hint="eastAsia" w:ascii="仿宋" w:hAnsi="仿宋" w:eastAsia="仿宋" w:cs="仿宋"/>
                <w:szCs w:val="21"/>
              </w:rPr>
              <w:t>分；若方案内容存在凭空捏造、内容前后不一致、逻辑错误、涉及的规范及标准错误、科学原理错误、时间地点错误、不符合项目或当地实际情况，以及不可能实现的夸大情形等任何一种情形的，每有一处扣</w:t>
            </w:r>
            <w:r>
              <w:rPr>
                <w:rFonts w:ascii="仿宋" w:hAnsi="仿宋" w:eastAsia="仿宋" w:cs="仿宋"/>
                <w:szCs w:val="21"/>
              </w:rPr>
              <w:t>1</w:t>
            </w:r>
            <w:r>
              <w:rPr>
                <w:rFonts w:hint="eastAsia" w:ascii="仿宋" w:hAnsi="仿宋" w:eastAsia="仿宋" w:cs="仿宋"/>
                <w:szCs w:val="21"/>
              </w:rPr>
              <w:t>分，每一个部分最多扣</w:t>
            </w:r>
            <w:r>
              <w:rPr>
                <w:rFonts w:ascii="仿宋" w:hAnsi="仿宋" w:eastAsia="仿宋" w:cs="仿宋"/>
                <w:szCs w:val="21"/>
              </w:rPr>
              <w:t>3</w:t>
            </w:r>
            <w:r>
              <w:rPr>
                <w:rFonts w:hint="eastAsia" w:ascii="仿宋" w:hAnsi="仿宋" w:eastAsia="仿宋" w:cs="仿宋"/>
                <w:szCs w:val="21"/>
              </w:rPr>
              <w:t>分，本项扣完为止。</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szCs w:val="21"/>
              </w:rPr>
            </w:pPr>
            <w:r>
              <w:rPr>
                <w:rFonts w:hint="eastAsia" w:ascii="仿宋" w:hAnsi="仿宋" w:eastAsia="仿宋" w:cs="仿宋"/>
                <w:szCs w:val="21"/>
              </w:rPr>
              <w:t>7</w:t>
            </w:r>
          </w:p>
        </w:tc>
        <w:tc>
          <w:tcPr>
            <w:tcW w:w="602"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hint="eastAsia" w:ascii="仿宋" w:hAnsi="仿宋" w:eastAsia="仿宋" w:cs="仿宋"/>
                <w:bCs/>
                <w:szCs w:val="21"/>
              </w:rPr>
              <w:t>人员配置</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hint="eastAsia" w:ascii="仿宋" w:hAnsi="仿宋" w:eastAsia="仿宋" w:cs="仿宋"/>
                <w:bCs/>
                <w:szCs w:val="21"/>
              </w:rPr>
              <w:t>20分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1、拟派本项目的项目负责人具有统计类高级职称的得5分。</w:t>
            </w:r>
          </w:p>
          <w:p>
            <w:pPr>
              <w:autoSpaceDN w:val="0"/>
              <w:spacing w:after="0" w:line="240" w:lineRule="auto"/>
              <w:rPr>
                <w:rFonts w:ascii="仿宋" w:hAnsi="仿宋" w:eastAsia="仿宋" w:cs="仿宋"/>
                <w:szCs w:val="21"/>
              </w:rPr>
            </w:pPr>
            <w:r>
              <w:rPr>
                <w:rFonts w:hint="eastAsia" w:ascii="仿宋" w:hAnsi="仿宋" w:eastAsia="仿宋" w:cs="仿宋"/>
                <w:szCs w:val="21"/>
              </w:rPr>
              <w:t>2、拟派本项目的技术负责人具有高级统计师职称得3分。</w:t>
            </w:r>
          </w:p>
          <w:p>
            <w:pPr>
              <w:autoSpaceDN w:val="0"/>
              <w:spacing w:after="0" w:line="240" w:lineRule="auto"/>
              <w:rPr>
                <w:rFonts w:ascii="仿宋" w:hAnsi="仿宋" w:eastAsia="仿宋" w:cs="仿宋"/>
                <w:szCs w:val="21"/>
              </w:rPr>
            </w:pPr>
            <w:r>
              <w:rPr>
                <w:rFonts w:hint="eastAsia" w:ascii="仿宋" w:hAnsi="仿宋" w:eastAsia="仿宋" w:cs="仿宋"/>
                <w:szCs w:val="21"/>
              </w:rPr>
              <w:t>3、拟派本项目的管理人员具有注册信息安全管理人员证书的得3分。</w:t>
            </w:r>
          </w:p>
          <w:p>
            <w:pPr>
              <w:autoSpaceDN w:val="0"/>
              <w:spacing w:after="0" w:line="240" w:lineRule="auto"/>
              <w:rPr>
                <w:rFonts w:ascii="仿宋" w:hAnsi="仿宋" w:eastAsia="仿宋" w:cs="仿宋"/>
                <w:szCs w:val="21"/>
              </w:rPr>
            </w:pPr>
            <w:r>
              <w:rPr>
                <w:rFonts w:ascii="仿宋" w:hAnsi="仿宋" w:eastAsia="仿宋" w:cs="仿宋"/>
                <w:szCs w:val="21"/>
              </w:rPr>
              <w:t>4</w:t>
            </w:r>
            <w:r>
              <w:rPr>
                <w:rFonts w:hint="eastAsia" w:ascii="仿宋" w:hAnsi="仿宋" w:eastAsia="仿宋" w:cs="仿宋"/>
                <w:szCs w:val="21"/>
              </w:rPr>
              <w:t>、拟派本项目技术人员具有数据分析师证书，每有1个得2分，此项最多得4分。</w:t>
            </w:r>
          </w:p>
          <w:p>
            <w:pPr>
              <w:autoSpaceDN w:val="0"/>
              <w:spacing w:after="0" w:line="240" w:lineRule="auto"/>
              <w:rPr>
                <w:rFonts w:ascii="仿宋" w:hAnsi="仿宋" w:eastAsia="仿宋" w:cs="仿宋"/>
                <w:szCs w:val="21"/>
              </w:rPr>
            </w:pPr>
            <w:r>
              <w:rPr>
                <w:rFonts w:hint="eastAsia" w:ascii="仿宋" w:hAnsi="仿宋" w:eastAsia="仿宋" w:cs="仿宋"/>
                <w:szCs w:val="21"/>
              </w:rPr>
              <w:t>5、其他项目成员（5分）：</w:t>
            </w:r>
          </w:p>
          <w:p>
            <w:pPr>
              <w:autoSpaceDN w:val="0"/>
              <w:spacing w:after="0" w:line="240" w:lineRule="auto"/>
              <w:rPr>
                <w:rFonts w:ascii="仿宋" w:hAnsi="仿宋" w:eastAsia="仿宋" w:cs="仿宋"/>
                <w:szCs w:val="21"/>
              </w:rPr>
            </w:pPr>
            <w:r>
              <w:rPr>
                <w:rFonts w:hint="eastAsia" w:ascii="仿宋" w:hAnsi="仿宋" w:eastAsia="仿宋" w:cs="仿宋"/>
                <w:szCs w:val="21"/>
              </w:rPr>
              <w:t>（1）项目组成员中有硕士研究生及以上学历的，每人得1分，最高3分；</w:t>
            </w:r>
          </w:p>
          <w:p>
            <w:pPr>
              <w:autoSpaceDN w:val="0"/>
              <w:spacing w:after="0" w:line="240" w:lineRule="auto"/>
              <w:rPr>
                <w:rFonts w:ascii="仿宋" w:hAnsi="仿宋" w:eastAsia="仿宋" w:cs="仿宋"/>
                <w:szCs w:val="21"/>
              </w:rPr>
            </w:pPr>
            <w:r>
              <w:rPr>
                <w:rFonts w:hint="eastAsia" w:ascii="仿宋" w:hAnsi="仿宋" w:eastAsia="仿宋" w:cs="仿宋"/>
                <w:szCs w:val="21"/>
              </w:rPr>
              <w:t>（2）项目组成员中具有本科学历的，每人得0.5分，最高2分。</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注：以上人员不重复计分，需提供人员在职证明（或聘书）及证书复印件并加盖投标人公章（鲜章）。</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szCs w:val="21"/>
              </w:rPr>
            </w:pPr>
            <w:r>
              <w:rPr>
                <w:rFonts w:hint="eastAsia" w:ascii="仿宋" w:hAnsi="仿宋" w:eastAsia="仿宋" w:cs="仿宋"/>
                <w:szCs w:val="21"/>
              </w:rPr>
              <w:t>8</w:t>
            </w:r>
          </w:p>
        </w:tc>
        <w:tc>
          <w:tcPr>
            <w:tcW w:w="602"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hint="eastAsia" w:ascii="仿宋" w:hAnsi="仿宋" w:eastAsia="仿宋" w:cs="仿宋"/>
                <w:szCs w:val="21"/>
              </w:rPr>
              <w:t>投标人履约能力</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ascii="仿宋" w:hAnsi="仿宋" w:eastAsia="仿宋" w:cs="仿宋"/>
                <w:bCs/>
                <w:szCs w:val="21"/>
              </w:rPr>
              <w:t>15</w:t>
            </w:r>
            <w:r>
              <w:rPr>
                <w:rFonts w:hint="eastAsia" w:ascii="仿宋" w:hAnsi="仿宋" w:eastAsia="仿宋" w:cs="仿宋"/>
                <w:bCs/>
                <w:szCs w:val="21"/>
              </w:rPr>
              <w:t>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20</w:t>
            </w:r>
            <w:r>
              <w:rPr>
                <w:rFonts w:ascii="仿宋" w:hAnsi="仿宋" w:eastAsia="仿宋" w:cs="仿宋"/>
                <w:szCs w:val="21"/>
              </w:rPr>
              <w:t>18</w:t>
            </w:r>
            <w:r>
              <w:rPr>
                <w:rFonts w:hint="eastAsia" w:ascii="仿宋" w:hAnsi="仿宋" w:eastAsia="仿宋" w:cs="仿宋"/>
                <w:szCs w:val="21"/>
              </w:rPr>
              <w:t>年</w:t>
            </w:r>
            <w:r>
              <w:rPr>
                <w:rFonts w:ascii="仿宋" w:hAnsi="仿宋" w:eastAsia="仿宋" w:cs="仿宋"/>
                <w:szCs w:val="21"/>
              </w:rPr>
              <w:t>1</w:t>
            </w:r>
            <w:r>
              <w:rPr>
                <w:rFonts w:hint="eastAsia" w:ascii="仿宋" w:hAnsi="仿宋" w:eastAsia="仿宋" w:cs="仿宋"/>
                <w:szCs w:val="21"/>
              </w:rPr>
              <w:t>月</w:t>
            </w:r>
            <w:r>
              <w:rPr>
                <w:rFonts w:ascii="仿宋" w:hAnsi="仿宋" w:eastAsia="仿宋" w:cs="仿宋"/>
                <w:szCs w:val="21"/>
              </w:rPr>
              <w:t>1</w:t>
            </w:r>
            <w:r>
              <w:rPr>
                <w:rFonts w:hint="eastAsia" w:ascii="仿宋" w:hAnsi="仿宋" w:eastAsia="仿宋" w:cs="仿宋"/>
                <w:szCs w:val="21"/>
              </w:rPr>
              <w:t>日至递交投标文件截止日（以合同签订时间为准）,投标人具有普查服务或隐患排查类似业绩，每提供一个得</w:t>
            </w:r>
            <w:r>
              <w:rPr>
                <w:rFonts w:ascii="仿宋" w:hAnsi="仿宋" w:eastAsia="仿宋" w:cs="仿宋"/>
                <w:szCs w:val="21"/>
              </w:rPr>
              <w:t>3</w:t>
            </w:r>
            <w:r>
              <w:rPr>
                <w:rFonts w:hint="eastAsia" w:ascii="仿宋" w:hAnsi="仿宋" w:eastAsia="仿宋" w:cs="仿宋"/>
                <w:szCs w:val="21"/>
              </w:rPr>
              <w:t>分,最多得</w:t>
            </w:r>
            <w:r>
              <w:rPr>
                <w:rFonts w:ascii="仿宋" w:hAnsi="仿宋" w:eastAsia="仿宋" w:cs="仿宋"/>
                <w:szCs w:val="21"/>
              </w:rPr>
              <w:t>15</w:t>
            </w:r>
            <w:r>
              <w:rPr>
                <w:rFonts w:hint="eastAsia" w:ascii="仿宋" w:hAnsi="仿宋" w:eastAsia="仿宋" w:cs="仿宋"/>
                <w:szCs w:val="21"/>
              </w:rPr>
              <w:t>分。</w:t>
            </w:r>
          </w:p>
          <w:p>
            <w:pPr>
              <w:widowControl/>
              <w:autoSpaceDN w:val="0"/>
              <w:adjustRightInd w:val="0"/>
              <w:snapToGrid w:val="0"/>
              <w:spacing w:after="0" w:line="240" w:lineRule="auto"/>
              <w:rPr>
                <w:rFonts w:ascii="仿宋" w:hAnsi="仿宋" w:eastAsia="仿宋" w:cs="仿宋"/>
                <w:szCs w:val="21"/>
              </w:rPr>
            </w:pPr>
            <w:r>
              <w:rPr>
                <w:rFonts w:hint="eastAsia" w:ascii="仿宋" w:hAnsi="仿宋" w:eastAsia="仿宋" w:cs="仿宋"/>
                <w:szCs w:val="21"/>
              </w:rPr>
              <w:t>(提供合同和中标/成交通知书复印件，并加盖投标人鲜章)</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4" w:type="pct"/>
            <w:shd w:val="clear" w:color="auto" w:fill="auto"/>
            <w:vAlign w:val="center"/>
          </w:tcPr>
          <w:p>
            <w:pPr>
              <w:widowControl/>
              <w:adjustRightInd w:val="0"/>
              <w:snapToGrid w:val="0"/>
              <w:spacing w:after="0" w:line="240" w:lineRule="auto"/>
              <w:jc w:val="center"/>
              <w:rPr>
                <w:rFonts w:ascii="仿宋" w:hAnsi="仿宋" w:eastAsia="仿宋" w:cs="仿宋"/>
                <w:szCs w:val="21"/>
              </w:rPr>
            </w:pPr>
            <w:r>
              <w:rPr>
                <w:rFonts w:hint="eastAsia" w:ascii="仿宋" w:hAnsi="仿宋" w:eastAsia="仿宋" w:cs="仿宋"/>
                <w:szCs w:val="21"/>
              </w:rPr>
              <w:t>9</w:t>
            </w:r>
          </w:p>
        </w:tc>
        <w:tc>
          <w:tcPr>
            <w:tcW w:w="602"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供应商综合实力</w:t>
            </w:r>
          </w:p>
        </w:tc>
        <w:tc>
          <w:tcPr>
            <w:tcW w:w="391" w:type="pct"/>
            <w:shd w:val="clear" w:color="auto" w:fill="auto"/>
            <w:vAlign w:val="center"/>
          </w:tcPr>
          <w:p>
            <w:pPr>
              <w:widowControl/>
              <w:adjustRightInd w:val="0"/>
              <w:snapToGrid w:val="0"/>
              <w:spacing w:after="0" w:line="240" w:lineRule="auto"/>
              <w:jc w:val="left"/>
              <w:rPr>
                <w:rFonts w:ascii="仿宋" w:hAnsi="仿宋" w:eastAsia="仿宋" w:cs="仿宋"/>
                <w:bCs/>
                <w:szCs w:val="21"/>
              </w:rPr>
            </w:pPr>
            <w:r>
              <w:rPr>
                <w:rFonts w:ascii="仿宋" w:hAnsi="仿宋" w:eastAsia="仿宋" w:cs="仿宋"/>
                <w:szCs w:val="21"/>
              </w:rPr>
              <w:t>6</w:t>
            </w:r>
            <w:r>
              <w:rPr>
                <w:rFonts w:hint="eastAsia" w:ascii="仿宋" w:hAnsi="仿宋" w:eastAsia="仿宋" w:cs="仿宋"/>
                <w:szCs w:val="21"/>
              </w:rPr>
              <w:t>分</w:t>
            </w:r>
          </w:p>
        </w:tc>
        <w:tc>
          <w:tcPr>
            <w:tcW w:w="2766" w:type="pct"/>
            <w:shd w:val="clear" w:color="auto" w:fill="auto"/>
            <w:vAlign w:val="center"/>
          </w:tcPr>
          <w:p>
            <w:pPr>
              <w:autoSpaceDN w:val="0"/>
              <w:spacing w:after="0" w:line="240" w:lineRule="auto"/>
              <w:rPr>
                <w:rFonts w:ascii="仿宋" w:hAnsi="仿宋" w:eastAsia="仿宋" w:cs="仿宋"/>
                <w:szCs w:val="21"/>
              </w:rPr>
            </w:pPr>
            <w:r>
              <w:rPr>
                <w:rFonts w:hint="eastAsia" w:ascii="仿宋" w:hAnsi="仿宋" w:eastAsia="仿宋" w:cs="仿宋"/>
                <w:szCs w:val="21"/>
              </w:rPr>
              <w:t>1、供应商具有普查、调查或数据统计类项目软件著作权的，每1个得0.5分，本项最多得3分。</w:t>
            </w:r>
          </w:p>
          <w:p>
            <w:pPr>
              <w:autoSpaceDN w:val="0"/>
              <w:spacing w:after="0" w:line="240" w:lineRule="auto"/>
              <w:rPr>
                <w:rFonts w:ascii="仿宋" w:hAnsi="仿宋" w:eastAsia="仿宋" w:cs="仿宋"/>
                <w:szCs w:val="21"/>
              </w:rPr>
            </w:pPr>
            <w:r>
              <w:rPr>
                <w:rFonts w:hint="eastAsia" w:ascii="仿宋" w:hAnsi="仿宋" w:eastAsia="仿宋" w:cs="仿宋"/>
                <w:szCs w:val="21"/>
              </w:rPr>
              <w:t>2、</w:t>
            </w:r>
            <w:r>
              <w:rPr>
                <w:rFonts w:ascii="仿宋" w:hAnsi="仿宋" w:eastAsia="仿宋" w:cs="仿宋"/>
                <w:szCs w:val="21"/>
              </w:rPr>
              <w:t>供应商具有国家</w:t>
            </w:r>
            <w:r>
              <w:rPr>
                <w:rFonts w:hint="eastAsia" w:ascii="仿宋" w:hAnsi="仿宋" w:eastAsia="仿宋" w:cs="仿宋"/>
                <w:szCs w:val="21"/>
              </w:rPr>
              <w:t>相关</w:t>
            </w:r>
            <w:r>
              <w:rPr>
                <w:rFonts w:ascii="仿宋" w:hAnsi="仿宋" w:eastAsia="仿宋" w:cs="仿宋"/>
                <w:szCs w:val="21"/>
              </w:rPr>
              <w:t>主管部门颁发的调查类资质证书的得3分。</w:t>
            </w:r>
          </w:p>
          <w:p>
            <w:pPr>
              <w:autoSpaceDN w:val="0"/>
              <w:spacing w:after="0" w:line="240" w:lineRule="auto"/>
              <w:rPr>
                <w:rFonts w:ascii="仿宋" w:hAnsi="仿宋" w:eastAsia="仿宋" w:cs="仿宋"/>
                <w:szCs w:val="21"/>
              </w:rPr>
            </w:pPr>
            <w:r>
              <w:rPr>
                <w:rFonts w:ascii="仿宋" w:hAnsi="仿宋" w:eastAsia="仿宋" w:cs="仿宋"/>
                <w:szCs w:val="21"/>
              </w:rPr>
              <w:t>注：提供有效证书的复印件并</w:t>
            </w:r>
            <w:r>
              <w:rPr>
                <w:rFonts w:hint="eastAsia" w:ascii="仿宋" w:hAnsi="仿宋" w:eastAsia="仿宋" w:cs="仿宋"/>
                <w:szCs w:val="21"/>
              </w:rPr>
              <w:t>加盖投标人公章</w:t>
            </w:r>
            <w:r>
              <w:rPr>
                <w:rFonts w:ascii="仿宋" w:hAnsi="仿宋" w:eastAsia="仿宋" w:cs="仿宋"/>
                <w:szCs w:val="21"/>
              </w:rPr>
              <w:t>。</w:t>
            </w:r>
          </w:p>
        </w:tc>
        <w:tc>
          <w:tcPr>
            <w:tcW w:w="947" w:type="pct"/>
            <w:shd w:val="clear" w:color="auto" w:fill="auto"/>
            <w:vAlign w:val="center"/>
          </w:tcPr>
          <w:p>
            <w:pPr>
              <w:widowControl/>
              <w:adjustRightInd w:val="0"/>
              <w:snapToGrid w:val="0"/>
              <w:spacing w:after="0" w:line="240" w:lineRule="auto"/>
              <w:jc w:val="left"/>
              <w:rPr>
                <w:rFonts w:ascii="仿宋" w:hAnsi="仿宋" w:eastAsia="仿宋" w:cs="仿宋"/>
                <w:szCs w:val="21"/>
              </w:rPr>
            </w:pPr>
            <w:r>
              <w:rPr>
                <w:rFonts w:hint="eastAsia" w:ascii="仿宋" w:hAnsi="仿宋" w:eastAsia="仿宋" w:cs="仿宋"/>
                <w:szCs w:val="21"/>
              </w:rPr>
              <w:t>共同评分因素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w:t>
      </w:r>
      <w:r>
        <w:rPr>
          <w:rFonts w:ascii="仿宋" w:hAnsi="仿宋" w:eastAsia="仿宋"/>
          <w:sz w:val="24"/>
        </w:rPr>
        <w:t xml:space="preserve"> </w:t>
      </w:r>
      <w:r>
        <w:rPr>
          <w:rFonts w:hint="eastAsia" w:ascii="仿宋" w:hAnsi="仿宋" w:eastAsia="仿宋"/>
          <w:sz w:val="24"/>
        </w:rPr>
        <w:t>评分的取值按四舍五入法，保留小数点后两位。</w:t>
      </w:r>
    </w:p>
    <w:p>
      <w:pPr>
        <w:pStyle w:val="9"/>
        <w:ind w:firstLine="420" w:firstLineChars="175"/>
        <w:rPr>
          <w:rFonts w:ascii="仿宋" w:hAnsi="仿宋" w:eastAsia="仿宋"/>
          <w:sz w:val="24"/>
        </w:rPr>
      </w:pPr>
      <w:bookmarkStart w:id="197" w:name="_Toc217446059"/>
      <w:r>
        <w:rPr>
          <w:rFonts w:hint="eastAsia" w:ascii="仿宋" w:hAnsi="仿宋" w:eastAsia="仿宋"/>
          <w:sz w:val="24"/>
        </w:rPr>
        <w:t>4.3.4 本次综合评分法由评标委员会各成员独立对通过初审（资格检查和符合性检查）的投标人的投标文件进行评审和打分，</w:t>
      </w:r>
    </w:p>
    <w:p>
      <w:pPr>
        <w:pStyle w:val="9"/>
        <w:ind w:firstLine="480" w:firstLineChars="200"/>
        <w:rPr>
          <w:rFonts w:ascii="仿宋" w:hAnsi="仿宋" w:eastAsia="仿宋"/>
          <w:sz w:val="24"/>
        </w:rPr>
      </w:pPr>
      <w:r>
        <w:rPr>
          <w:rFonts w:hint="eastAsia" w:ascii="仿宋" w:hAnsi="仿宋" w:eastAsia="仿宋"/>
          <w:sz w:val="24"/>
        </w:rPr>
        <w:t>评标得分＝（A1＋A2＋……＋An）/N</w:t>
      </w:r>
      <w:r>
        <w:rPr>
          <w:rFonts w:ascii="仿宋" w:hAnsi="仿宋" w:eastAsia="仿宋"/>
          <w:sz w:val="24"/>
          <w:vertAlign w:val="subscript"/>
        </w:rPr>
        <w:t>A</w:t>
      </w:r>
      <w:r>
        <w:rPr>
          <w:rFonts w:hint="eastAsia" w:ascii="仿宋" w:hAnsi="仿宋" w:eastAsia="仿宋"/>
          <w:sz w:val="24"/>
        </w:rPr>
        <w:t>＋（B1＋B2＋……＋Bn）/</w:t>
      </w:r>
      <w:r>
        <w:rPr>
          <w:rFonts w:ascii="仿宋" w:hAnsi="仿宋" w:eastAsia="仿宋"/>
          <w:sz w:val="24"/>
        </w:rPr>
        <w:t xml:space="preserve"> N</w:t>
      </w:r>
      <w:r>
        <w:rPr>
          <w:rFonts w:ascii="仿宋" w:hAnsi="仿宋" w:eastAsia="仿宋"/>
          <w:sz w:val="24"/>
          <w:vertAlign w:val="subscript"/>
        </w:rPr>
        <w:t>B</w:t>
      </w:r>
      <w:r>
        <w:rPr>
          <w:rFonts w:hint="eastAsia" w:ascii="仿宋" w:hAnsi="仿宋" w:eastAsia="仿宋"/>
          <w:sz w:val="24"/>
        </w:rPr>
        <w:t>＋（C1＋C2＋……＋Cn）/</w:t>
      </w:r>
      <w:r>
        <w:rPr>
          <w:rFonts w:ascii="仿宋" w:hAnsi="仿宋" w:eastAsia="仿宋"/>
          <w:sz w:val="24"/>
        </w:rPr>
        <w:t xml:space="preserve"> N</w:t>
      </w:r>
      <w:r>
        <w:rPr>
          <w:rFonts w:ascii="仿宋" w:hAnsi="仿宋" w:eastAsia="仿宋"/>
          <w:sz w:val="24"/>
          <w:vertAlign w:val="subscript"/>
        </w:rPr>
        <w:t>C</w:t>
      </w:r>
      <w:r>
        <w:rPr>
          <w:rFonts w:hint="eastAsia" w:ascii="仿宋" w:hAnsi="仿宋" w:eastAsia="仿宋"/>
          <w:sz w:val="24"/>
        </w:rPr>
        <w:t>＋（D1＋D2＋……＋Dn）/</w:t>
      </w:r>
      <w:r>
        <w:rPr>
          <w:rFonts w:ascii="仿宋" w:hAnsi="仿宋" w:eastAsia="仿宋"/>
          <w:sz w:val="24"/>
        </w:rPr>
        <w:t xml:space="preserve"> N</w:t>
      </w:r>
      <w:r>
        <w:rPr>
          <w:rFonts w:ascii="仿宋" w:hAnsi="仿宋" w:eastAsia="仿宋"/>
          <w:sz w:val="24"/>
          <w:vertAlign w:val="subscript"/>
        </w:rPr>
        <w:t>D</w:t>
      </w:r>
    </w:p>
    <w:p>
      <w:pPr>
        <w:pStyle w:val="9"/>
        <w:ind w:firstLine="480" w:firstLineChars="200"/>
        <w:rPr>
          <w:rFonts w:ascii="仿宋" w:hAnsi="仿宋" w:eastAsia="仿宋"/>
          <w:bCs/>
          <w:sz w:val="24"/>
        </w:rPr>
      </w:pPr>
      <w:r>
        <w:rPr>
          <w:rFonts w:hint="eastAsia" w:ascii="仿宋" w:hAnsi="仿宋" w:eastAsia="仿宋"/>
          <w:sz w:val="24"/>
        </w:rPr>
        <w:t>A1、A2……An分别为每个经济类评委（经济类专家）的打分，N</w:t>
      </w:r>
      <w:r>
        <w:rPr>
          <w:rFonts w:ascii="仿宋" w:hAnsi="仿宋" w:eastAsia="仿宋"/>
          <w:sz w:val="24"/>
          <w:vertAlign w:val="subscript"/>
        </w:rPr>
        <w:t>A</w:t>
      </w:r>
      <w:r>
        <w:rPr>
          <w:rFonts w:hint="eastAsia" w:ascii="仿宋" w:hAnsi="仿宋" w:eastAsia="仿宋"/>
          <w:sz w:val="24"/>
        </w:rPr>
        <w:t>为经济类评委（经济类专家）人数；B1、B2＋……Bn</w:t>
      </w:r>
      <w:r>
        <w:rPr>
          <w:rFonts w:ascii="仿宋" w:hAnsi="仿宋" w:eastAsia="仿宋"/>
          <w:sz w:val="24"/>
        </w:rPr>
        <w:t xml:space="preserve"> </w:t>
      </w:r>
      <w:r>
        <w:rPr>
          <w:rFonts w:hint="eastAsia" w:ascii="仿宋" w:hAnsi="仿宋" w:eastAsia="仿宋"/>
          <w:sz w:val="24"/>
        </w:rPr>
        <w:t>分别为每个技术类评委（技术类专家和采购人代表）的打分，N</w:t>
      </w:r>
      <w:r>
        <w:rPr>
          <w:rFonts w:ascii="仿宋" w:hAnsi="仿宋" w:eastAsia="仿宋"/>
          <w:sz w:val="24"/>
          <w:vertAlign w:val="subscript"/>
        </w:rPr>
        <w:t>B</w:t>
      </w:r>
      <w:r>
        <w:rPr>
          <w:rFonts w:hint="eastAsia" w:ascii="仿宋" w:hAnsi="仿宋" w:eastAsia="仿宋"/>
          <w:sz w:val="24"/>
        </w:rPr>
        <w:t>为技术类评委（技术类专家和采购人代表）人数；C1、C2……Cn</w:t>
      </w:r>
      <w:r>
        <w:rPr>
          <w:rFonts w:ascii="仿宋" w:hAnsi="仿宋" w:eastAsia="仿宋"/>
          <w:sz w:val="24"/>
        </w:rPr>
        <w:t xml:space="preserve"> </w:t>
      </w:r>
      <w:r>
        <w:rPr>
          <w:rFonts w:hint="eastAsia" w:ascii="仿宋" w:hAnsi="仿宋" w:eastAsia="仿宋"/>
          <w:sz w:val="24"/>
        </w:rPr>
        <w:t>分别为每个政策合同类评委（法律类专家）的打分，N</w:t>
      </w:r>
      <w:r>
        <w:rPr>
          <w:rFonts w:ascii="仿宋" w:hAnsi="仿宋" w:eastAsia="仿宋"/>
          <w:sz w:val="24"/>
          <w:vertAlign w:val="subscript"/>
        </w:rPr>
        <w:t>C</w:t>
      </w:r>
      <w:r>
        <w:rPr>
          <w:rFonts w:hint="eastAsia" w:ascii="仿宋" w:hAnsi="仿宋" w:eastAsia="仿宋"/>
          <w:sz w:val="24"/>
        </w:rPr>
        <w:t>为政策合同类评委（法律类专家）人数；</w:t>
      </w:r>
      <w:r>
        <w:rPr>
          <w:rFonts w:hint="eastAsia" w:ascii="仿宋" w:hAnsi="仿宋" w:eastAsia="仿宋"/>
          <w:spacing w:val="-6"/>
          <w:sz w:val="24"/>
        </w:rPr>
        <w:t>D1、D2……Dn 分别为评审委员会每个成员的打分（共同评分类），N</w:t>
      </w:r>
      <w:r>
        <w:rPr>
          <w:rFonts w:ascii="仿宋" w:hAnsi="仿宋" w:eastAsia="仿宋"/>
          <w:sz w:val="24"/>
          <w:vertAlign w:val="subscript"/>
        </w:rPr>
        <w:t>D</w:t>
      </w:r>
      <w:r>
        <w:rPr>
          <w:rFonts w:hint="eastAsia" w:ascii="仿宋" w:hAnsi="仿宋" w:eastAsia="仿宋"/>
          <w:spacing w:val="-6"/>
          <w:sz w:val="24"/>
        </w:rPr>
        <w:t>为评标委员会人数。</w:t>
      </w:r>
    </w:p>
    <w:bookmarkEnd w:id="197"/>
    <w:p>
      <w:pPr>
        <w:pStyle w:val="4"/>
        <w:spacing w:line="400" w:lineRule="exact"/>
        <w:ind w:firstLine="472" w:firstLineChars="196"/>
        <w:rPr>
          <w:rFonts w:ascii="仿宋" w:hAnsi="仿宋" w:eastAsia="仿宋"/>
          <w:sz w:val="24"/>
          <w:szCs w:val="24"/>
        </w:rPr>
      </w:pPr>
      <w:bookmarkStart w:id="198" w:name="_Toc217446060"/>
      <w:r>
        <w:rPr>
          <w:rFonts w:hint="eastAsia" w:ascii="仿宋" w:hAnsi="仿宋" w:eastAsia="仿宋"/>
          <w:sz w:val="24"/>
          <w:szCs w:val="24"/>
        </w:rPr>
        <w:t>5</w:t>
      </w:r>
      <w:r>
        <w:rPr>
          <w:rFonts w:hint="eastAsia" w:ascii="仿宋" w:hAnsi="仿宋" w:eastAsia="仿宋"/>
          <w:sz w:val="24"/>
        </w:rPr>
        <w:t>．</w:t>
      </w:r>
      <w:r>
        <w:rPr>
          <w:rFonts w:hint="eastAsia" w:ascii="仿宋" w:hAnsi="仿宋" w:eastAsia="仿宋"/>
          <w:sz w:val="24"/>
          <w:szCs w:val="24"/>
        </w:rPr>
        <w:t>废</w:t>
      </w:r>
      <w:r>
        <w:rPr>
          <w:rFonts w:ascii="仿宋" w:hAnsi="仿宋" w:eastAsia="仿宋"/>
          <w:sz w:val="24"/>
          <w:szCs w:val="24"/>
        </w:rPr>
        <w:t xml:space="preserve"> </w:t>
      </w:r>
      <w:r>
        <w:rPr>
          <w:rFonts w:hint="eastAsia" w:ascii="仿宋" w:hAnsi="仿宋" w:eastAsia="仿宋"/>
          <w:sz w:val="24"/>
          <w:szCs w:val="24"/>
        </w:rPr>
        <w:t>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6</w:t>
      </w:r>
      <w:r>
        <w:rPr>
          <w:rFonts w:hint="eastAsia" w:ascii="仿宋" w:hAnsi="仿宋" w:eastAsia="仿宋"/>
          <w:sz w:val="24"/>
        </w:rPr>
        <w:t>．</w:t>
      </w:r>
      <w:r>
        <w:rPr>
          <w:rFonts w:hint="eastAsia" w:ascii="仿宋" w:hAnsi="仿宋" w:eastAsia="仿宋"/>
          <w:sz w:val="24"/>
          <w:szCs w:val="24"/>
        </w:rPr>
        <w:t>定标</w:t>
      </w:r>
      <w:bookmarkEnd w:id="198"/>
      <w:bookmarkStart w:id="199" w:name="_Toc217446061"/>
    </w:p>
    <w:p>
      <w:pPr>
        <w:spacing w:line="400" w:lineRule="exact"/>
        <w:ind w:firstLine="480" w:firstLineChars="200"/>
        <w:rPr>
          <w:rFonts w:ascii="仿宋" w:hAnsi="仿宋" w:eastAsia="仿宋"/>
          <w:sz w:val="24"/>
        </w:rPr>
      </w:pPr>
      <w:r>
        <w:rPr>
          <w:rFonts w:ascii="仿宋" w:hAnsi="仿宋" w:eastAsia="仿宋"/>
          <w:sz w:val="24"/>
        </w:rPr>
        <w:t xml:space="preserve">6.1. </w:t>
      </w:r>
      <w:r>
        <w:rPr>
          <w:rFonts w:hint="eastAsia" w:ascii="仿宋" w:hAnsi="仿宋" w:eastAsia="仿宋"/>
          <w:sz w:val="24"/>
        </w:rPr>
        <w:t>定标原则</w:t>
      </w:r>
      <w:bookmarkEnd w:id="199"/>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200" w:name="_Toc217446062"/>
      <w:r>
        <w:rPr>
          <w:rFonts w:ascii="仿宋" w:hAnsi="仿宋" w:eastAsia="仿宋"/>
          <w:sz w:val="24"/>
        </w:rPr>
        <w:t xml:space="preserve">6.2. </w:t>
      </w:r>
      <w:r>
        <w:rPr>
          <w:rFonts w:hint="eastAsia" w:ascii="仿宋" w:hAnsi="仿宋" w:eastAsia="仿宋"/>
          <w:sz w:val="24"/>
        </w:rPr>
        <w:t>定标程序</w:t>
      </w:r>
      <w:bookmarkEnd w:id="200"/>
    </w:p>
    <w:p>
      <w:pPr>
        <w:spacing w:line="400" w:lineRule="exact"/>
        <w:ind w:firstLine="480" w:firstLineChars="200"/>
        <w:rPr>
          <w:rFonts w:ascii="仿宋" w:hAnsi="仿宋" w:eastAsia="仿宋"/>
          <w:sz w:val="24"/>
        </w:rPr>
      </w:pPr>
      <w:r>
        <w:rPr>
          <w:rFonts w:ascii="仿宋" w:hAnsi="仿宋" w:eastAsia="仿宋"/>
          <w:sz w:val="24"/>
        </w:rPr>
        <w:t xml:space="preserve">6.2.1 </w:t>
      </w:r>
      <w:r>
        <w:rPr>
          <w:rFonts w:hint="eastAsia" w:ascii="仿宋" w:hAnsi="仿宋" w:eastAsia="仿宋"/>
          <w:sz w:val="24"/>
        </w:rPr>
        <w:t>评标委员会将评标情况写出书面报告，推荐中标候选供应商。</w:t>
      </w:r>
    </w:p>
    <w:p>
      <w:pPr>
        <w:spacing w:line="400" w:lineRule="exact"/>
        <w:ind w:firstLine="480" w:firstLineChars="200"/>
        <w:rPr>
          <w:rFonts w:ascii="仿宋" w:hAnsi="仿宋" w:eastAsia="仿宋"/>
          <w:sz w:val="24"/>
        </w:rPr>
      </w:pPr>
      <w:r>
        <w:rPr>
          <w:rFonts w:ascii="仿宋" w:hAnsi="仿宋" w:eastAsia="仿宋"/>
          <w:sz w:val="24"/>
        </w:rPr>
        <w:t xml:space="preserve">6.2.2 </w:t>
      </w:r>
      <w:r>
        <w:rPr>
          <w:rFonts w:hint="eastAsia" w:ascii="仿宋" w:hAnsi="仿宋" w:eastAsia="仿宋"/>
          <w:sz w:val="24"/>
        </w:rPr>
        <w:t>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ascii="仿宋" w:hAnsi="仿宋" w:eastAsia="仿宋"/>
          <w:sz w:val="24"/>
        </w:rPr>
        <w:t xml:space="preserve">6.2.4 </w:t>
      </w:r>
      <w:r>
        <w:rPr>
          <w:rFonts w:hint="eastAsia" w:ascii="仿宋" w:hAnsi="仿宋" w:eastAsia="仿宋"/>
          <w:sz w:val="24"/>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ascii="仿宋" w:hAnsi="仿宋" w:eastAsia="仿宋"/>
          <w:sz w:val="24"/>
        </w:rPr>
        <w:t xml:space="preserve">6.2.5 </w:t>
      </w:r>
      <w:r>
        <w:rPr>
          <w:rFonts w:hint="eastAsia" w:ascii="仿宋" w:hAnsi="仿宋" w:eastAsia="仿宋"/>
          <w:sz w:val="24"/>
        </w:rPr>
        <w:t>招标采购单位不退回投标人投标文件和其他投标资料。</w:t>
      </w:r>
    </w:p>
    <w:bookmarkEnd w:id="196"/>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7</w:t>
      </w:r>
      <w:r>
        <w:rPr>
          <w:rFonts w:hint="eastAsia" w:ascii="仿宋" w:hAnsi="仿宋" w:eastAsia="仿宋"/>
          <w:sz w:val="24"/>
        </w:rPr>
        <w:t>．</w:t>
      </w:r>
      <w:r>
        <w:rPr>
          <w:rFonts w:hint="eastAsia" w:ascii="仿宋" w:hAnsi="仿宋" w:eastAsia="仿宋"/>
          <w:bCs w:val="0"/>
          <w:sz w:val="24"/>
          <w:szCs w:val="24"/>
        </w:rPr>
        <w:t>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sz w:val="36"/>
          <w:szCs w:val="36"/>
        </w:rPr>
      </w:pPr>
      <w:bookmarkStart w:id="201" w:name="_Toc23042"/>
      <w:r>
        <w:rPr>
          <w:rFonts w:ascii="仿宋" w:hAnsi="仿宋" w:eastAsia="仿宋"/>
          <w:sz w:val="36"/>
          <w:szCs w:val="36"/>
        </w:rPr>
        <w:br w:type="page"/>
      </w:r>
      <w:bookmarkStart w:id="202" w:name="_Toc20745"/>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201"/>
      <w:bookmarkEnd w:id="202"/>
    </w:p>
    <w:p>
      <w:pPr>
        <w:spacing w:line="400" w:lineRule="exact"/>
        <w:jc w:val="center"/>
        <w:rPr>
          <w:rFonts w:ascii="仿宋" w:hAnsi="仿宋" w:eastAsia="仿宋"/>
        </w:rPr>
      </w:pPr>
      <w:r>
        <w:rPr>
          <w:rFonts w:hint="eastAsia" w:ascii="仿宋" w:hAnsi="仿宋" w:eastAsia="仿宋"/>
        </w:rPr>
        <w:t>（中小企业预留合同）</w:t>
      </w: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ascii="仿宋" w:hAnsi="仿宋" w:eastAsia="仿宋"/>
          <w:szCs w:val="21"/>
        </w:rPr>
        <w:t>XXXX</w:t>
      </w:r>
      <w:r>
        <w:rPr>
          <w:rFonts w:hint="eastAsia" w:ascii="仿宋" w:hAnsi="仿宋" w:eastAsia="仿宋"/>
          <w:sz w:val="24"/>
        </w:rPr>
        <w:t>年</w:t>
      </w:r>
      <w:r>
        <w:rPr>
          <w:rFonts w:ascii="仿宋" w:hAnsi="仿宋" w:eastAsia="仿宋"/>
          <w:szCs w:val="21"/>
        </w:rPr>
        <w:t>XX</w:t>
      </w:r>
      <w:r>
        <w:rPr>
          <w:rFonts w:hint="eastAsia" w:ascii="仿宋" w:hAnsi="仿宋" w:eastAsia="仿宋"/>
          <w:sz w:val="24"/>
        </w:rPr>
        <w:t>月</w:t>
      </w:r>
      <w:r>
        <w:rPr>
          <w:rFonts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供应商（乙方）：</w:t>
      </w:r>
    </w:p>
    <w:p>
      <w:pPr>
        <w:spacing w:line="400" w:lineRule="exact"/>
        <w:rPr>
          <w:rFonts w:ascii="仿宋" w:hAnsi="仿宋" w:eastAsia="仿宋"/>
          <w:sz w:val="24"/>
        </w:rPr>
      </w:pPr>
    </w:p>
    <w:p>
      <w:pPr>
        <w:pStyle w:val="42"/>
        <w:ind w:firstLine="480"/>
        <w:rPr>
          <w:rFonts w:ascii="仿宋" w:hAnsi="仿宋" w:eastAsia="仿宋"/>
        </w:rPr>
      </w:pPr>
      <w:r>
        <w:rPr>
          <w:rFonts w:hint="eastAsia" w:ascii="仿宋" w:hAnsi="仿宋" w:eastAsia="仿宋"/>
        </w:rPr>
        <w:t>根据《中华人民共和国政府采购法》、《中华人民共和国民法典》及</w:t>
      </w:r>
      <w:r>
        <w:rPr>
          <w:rFonts w:ascii="仿宋" w:hAnsi="仿宋" w:eastAsia="仿宋"/>
          <w:szCs w:val="21"/>
        </w:rPr>
        <w:t>XXXX</w:t>
      </w:r>
      <w:r>
        <w:rPr>
          <w:rFonts w:hint="eastAsia" w:ascii="仿宋" w:hAnsi="仿宋" w:eastAsia="仿宋"/>
        </w:rPr>
        <w:t>采购项目（项目编号：</w:t>
      </w:r>
      <w:r>
        <w:rPr>
          <w:rFonts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6"/>
        </w:numPr>
        <w:spacing w:line="360" w:lineRule="auto"/>
        <w:rPr>
          <w:rFonts w:ascii="仿宋" w:hAnsi="仿宋" w:eastAsia="仿宋"/>
          <w:b/>
          <w:sz w:val="24"/>
        </w:rPr>
      </w:pPr>
      <w:bookmarkStart w:id="203" w:name="_Toc217446115"/>
      <w:r>
        <w:rPr>
          <w:rFonts w:hint="eastAsia" w:ascii="仿宋" w:hAnsi="仿宋" w:eastAsia="仿宋"/>
          <w:b/>
          <w:sz w:val="24"/>
        </w:rPr>
        <w:t>项目基本情况</w:t>
      </w:r>
    </w:p>
    <w:p>
      <w:pPr>
        <w:spacing w:line="360" w:lineRule="auto"/>
        <w:ind w:firstLine="630"/>
        <w:rPr>
          <w:rFonts w:ascii="仿宋" w:hAnsi="仿宋" w:eastAsia="仿宋"/>
          <w:b/>
          <w:sz w:val="24"/>
        </w:rPr>
      </w:pPr>
    </w:p>
    <w:p>
      <w:pPr>
        <w:numPr>
          <w:ilvl w:val="0"/>
          <w:numId w:val="6"/>
        </w:numPr>
        <w:spacing w:line="360" w:lineRule="auto"/>
        <w:rPr>
          <w:rFonts w:ascii="仿宋" w:hAnsi="仿宋" w:eastAsia="仿宋"/>
          <w:b/>
          <w:sz w:val="24"/>
        </w:rPr>
      </w:pPr>
      <w:r>
        <w:rPr>
          <w:rFonts w:hint="eastAsia" w:ascii="仿宋" w:hAnsi="仿宋" w:eastAsia="仿宋"/>
          <w:b/>
          <w:sz w:val="24"/>
        </w:rPr>
        <w:t>合同期限</w:t>
      </w:r>
    </w:p>
    <w:p>
      <w:pPr>
        <w:spacing w:line="360" w:lineRule="auto"/>
        <w:ind w:firstLine="480" w:firstLineChars="200"/>
        <w:rPr>
          <w:rFonts w:ascii="仿宋" w:hAnsi="仿宋" w:eastAsia="仿宋"/>
          <w:sz w:val="24"/>
        </w:rPr>
      </w:pPr>
    </w:p>
    <w:p>
      <w:pPr>
        <w:numPr>
          <w:ilvl w:val="0"/>
          <w:numId w:val="6"/>
        </w:numPr>
        <w:spacing w:line="360" w:lineRule="auto"/>
        <w:rPr>
          <w:rFonts w:ascii="仿宋" w:hAnsi="仿宋" w:eastAsia="仿宋"/>
          <w:b/>
          <w:sz w:val="24"/>
        </w:rPr>
      </w:pPr>
      <w:bookmarkStart w:id="204" w:name="_Toc225244852"/>
      <w:bookmarkStart w:id="205" w:name="_Toc225654644"/>
      <w:bookmarkStart w:id="206" w:name="_Toc239233914"/>
      <w:bookmarkStart w:id="207" w:name="_Toc239568418"/>
      <w:bookmarkStart w:id="208" w:name="_Toc251768862"/>
      <w:bookmarkStart w:id="209" w:name="_Toc232492928"/>
      <w:bookmarkStart w:id="210" w:name="_Toc212019594"/>
      <w:bookmarkStart w:id="211" w:name="_Toc282696226"/>
      <w:bookmarkStart w:id="212" w:name="_Toc211911348"/>
      <w:bookmarkStart w:id="213" w:name="_Toc286993786"/>
      <w:bookmarkStart w:id="214" w:name="_Toc241833903"/>
      <w:bookmarkStart w:id="215" w:name="_Toc185395249"/>
      <w:bookmarkStart w:id="216" w:name="_Toc247334841"/>
      <w:bookmarkStart w:id="217" w:name="_Toc238984975"/>
      <w:bookmarkStart w:id="218" w:name="_Toc237145406"/>
      <w:bookmarkStart w:id="219" w:name="_Toc211854449"/>
      <w:bookmarkStart w:id="220" w:name="_Toc225670751"/>
      <w:bookmarkStart w:id="221" w:name="_Toc283019214"/>
      <w:r>
        <w:rPr>
          <w:rFonts w:hint="eastAsia" w:ascii="仿宋" w:hAnsi="仿宋" w:eastAsia="仿宋"/>
          <w:b/>
          <w:sz w:val="24"/>
        </w:rPr>
        <w:t>服务内容与质量标准</w:t>
      </w:r>
    </w:p>
    <w:p>
      <w:pPr>
        <w:numPr>
          <w:ilvl w:val="0"/>
          <w:numId w:val="7"/>
        </w:numPr>
        <w:spacing w:line="360" w:lineRule="auto"/>
        <w:ind w:left="0" w:firstLine="567"/>
        <w:rPr>
          <w:rFonts w:ascii="仿宋" w:hAnsi="仿宋" w:eastAsia="仿宋"/>
          <w:sz w:val="24"/>
        </w:rPr>
      </w:pPr>
    </w:p>
    <w:p>
      <w:pPr>
        <w:numPr>
          <w:ilvl w:val="0"/>
          <w:numId w:val="7"/>
        </w:numPr>
        <w:spacing w:line="360" w:lineRule="auto"/>
        <w:ind w:left="0" w:firstLine="567"/>
        <w:rPr>
          <w:rFonts w:ascii="仿宋" w:hAnsi="仿宋" w:eastAsia="仿宋"/>
          <w:sz w:val="24"/>
        </w:rPr>
      </w:pPr>
    </w:p>
    <w:p>
      <w:pPr>
        <w:numPr>
          <w:ilvl w:val="0"/>
          <w:numId w:val="7"/>
        </w:numPr>
        <w:spacing w:line="360" w:lineRule="auto"/>
        <w:ind w:left="0" w:firstLine="567"/>
        <w:rPr>
          <w:rFonts w:ascii="仿宋" w:hAnsi="仿宋" w:eastAsia="仿宋"/>
          <w:sz w:val="24"/>
        </w:rPr>
      </w:pPr>
    </w:p>
    <w:p>
      <w:pPr>
        <w:numPr>
          <w:ilvl w:val="0"/>
          <w:numId w:val="7"/>
        </w:numPr>
        <w:spacing w:line="360" w:lineRule="auto"/>
        <w:ind w:left="0" w:firstLine="567"/>
        <w:rPr>
          <w:rFonts w:ascii="仿宋" w:hAnsi="仿宋" w:eastAsia="仿宋"/>
          <w:sz w:val="24"/>
        </w:rPr>
      </w:pPr>
    </w:p>
    <w:p>
      <w:pPr>
        <w:numPr>
          <w:ilvl w:val="0"/>
          <w:numId w:val="7"/>
        </w:numPr>
        <w:spacing w:line="360" w:lineRule="auto"/>
        <w:ind w:left="0" w:firstLine="567"/>
        <w:rPr>
          <w:rFonts w:ascii="仿宋" w:hAnsi="仿宋" w:eastAsia="仿宋"/>
          <w:sz w:val="24"/>
        </w:rPr>
      </w:pPr>
    </w:p>
    <w:p>
      <w:pPr>
        <w:spacing w:line="360" w:lineRule="auto"/>
        <w:ind w:firstLine="630"/>
        <w:rPr>
          <w:rFonts w:ascii="仿宋" w:hAnsi="仿宋" w:eastAsia="仿宋"/>
          <w:sz w:val="24"/>
        </w:rPr>
      </w:pPr>
      <w:r>
        <w:rPr>
          <w:rFonts w:ascii="仿宋" w:hAnsi="仿宋" w:eastAsia="仿宋"/>
          <w:sz w:val="24"/>
        </w:rPr>
        <w:t>…</w:t>
      </w:r>
    </w:p>
    <w:p>
      <w:pPr>
        <w:numPr>
          <w:ilvl w:val="0"/>
          <w:numId w:val="6"/>
        </w:numPr>
        <w:spacing w:line="360" w:lineRule="auto"/>
        <w:rPr>
          <w:rFonts w:ascii="仿宋" w:hAnsi="仿宋" w:eastAsia="仿宋"/>
          <w:b/>
          <w:sz w:val="24"/>
        </w:rPr>
      </w:pPr>
      <w:r>
        <w:rPr>
          <w:rFonts w:hint="eastAsia" w:ascii="仿宋" w:hAnsi="仿宋" w:eastAsia="仿宋"/>
          <w:b/>
          <w:sz w:val="24"/>
        </w:rPr>
        <w:t>服务费用及支付方式</w:t>
      </w:r>
    </w:p>
    <w:p>
      <w:pPr>
        <w:numPr>
          <w:ilvl w:val="0"/>
          <w:numId w:val="8"/>
        </w:numPr>
        <w:spacing w:line="360" w:lineRule="auto"/>
        <w:ind w:left="0" w:firstLine="567"/>
        <w:rPr>
          <w:rFonts w:ascii="仿宋" w:hAnsi="仿宋" w:eastAsia="仿宋"/>
          <w:b/>
          <w:sz w:val="24"/>
        </w:rPr>
      </w:pPr>
      <w:r>
        <w:rPr>
          <w:rFonts w:hint="eastAsia" w:ascii="仿宋" w:hAnsi="仿宋" w:eastAsia="仿宋"/>
          <w:b/>
          <w:sz w:val="24"/>
        </w:rPr>
        <w:t>本项目服务费用由以下组成：</w:t>
      </w:r>
    </w:p>
    <w:p>
      <w:pPr>
        <w:numPr>
          <w:ilvl w:val="0"/>
          <w:numId w:val="9"/>
        </w:numPr>
        <w:spacing w:line="360" w:lineRule="auto"/>
        <w:rPr>
          <w:rFonts w:ascii="仿宋" w:hAnsi="仿宋" w:eastAsia="仿宋"/>
          <w:sz w:val="24"/>
        </w:rPr>
      </w:pPr>
      <w:r>
        <w:rPr>
          <w:rFonts w:hint="eastAsia" w:ascii="仿宋" w:hAnsi="仿宋" w:eastAsia="仿宋"/>
          <w:sz w:val="24"/>
        </w:rPr>
        <w:t>　　　　万元；</w:t>
      </w:r>
    </w:p>
    <w:p>
      <w:pPr>
        <w:numPr>
          <w:ilvl w:val="0"/>
          <w:numId w:val="9"/>
        </w:numPr>
        <w:spacing w:line="360" w:lineRule="auto"/>
        <w:rPr>
          <w:rFonts w:ascii="仿宋" w:hAnsi="仿宋" w:eastAsia="仿宋"/>
          <w:sz w:val="24"/>
        </w:rPr>
      </w:pPr>
      <w:r>
        <w:rPr>
          <w:rFonts w:ascii="仿宋" w:hAnsi="仿宋" w:eastAsia="仿宋"/>
          <w:sz w:val="24"/>
        </w:rPr>
        <w:t xml:space="preserve">        万元；</w:t>
      </w:r>
    </w:p>
    <w:p>
      <w:pPr>
        <w:numPr>
          <w:ilvl w:val="0"/>
          <w:numId w:val="9"/>
        </w:numPr>
        <w:spacing w:line="360" w:lineRule="auto"/>
        <w:rPr>
          <w:rFonts w:ascii="仿宋" w:hAnsi="仿宋" w:eastAsia="仿宋"/>
          <w:sz w:val="24"/>
        </w:rPr>
      </w:pPr>
      <w:r>
        <w:rPr>
          <w:rFonts w:ascii="仿宋" w:hAnsi="仿宋" w:eastAsia="仿宋"/>
          <w:sz w:val="24"/>
        </w:rPr>
        <w:t xml:space="preserve">        万元。</w:t>
      </w:r>
    </w:p>
    <w:p>
      <w:pPr>
        <w:numPr>
          <w:ilvl w:val="0"/>
          <w:numId w:val="8"/>
        </w:numPr>
        <w:tabs>
          <w:tab w:val="left" w:pos="780"/>
        </w:tabs>
        <w:spacing w:line="360" w:lineRule="auto"/>
        <w:ind w:left="0" w:firstLine="567"/>
        <w:rPr>
          <w:rFonts w:ascii="仿宋" w:hAnsi="仿宋" w:eastAsia="仿宋"/>
          <w:b/>
          <w:sz w:val="24"/>
        </w:rPr>
      </w:pPr>
      <w:r>
        <w:rPr>
          <w:rFonts w:hint="eastAsia" w:ascii="仿宋" w:hAnsi="仿宋" w:eastAsia="仿宋"/>
          <w:b/>
          <w:sz w:val="24"/>
        </w:rPr>
        <w:t>服务费支付方式：</w:t>
      </w:r>
      <w:r>
        <w:rPr>
          <w:rFonts w:ascii="仿宋" w:hAnsi="仿宋" w:eastAsia="仿宋"/>
          <w:b/>
          <w:sz w:val="24"/>
        </w:rPr>
        <w:t xml:space="preserve"> </w:t>
      </w:r>
    </w:p>
    <w:p>
      <w:pPr>
        <w:numPr>
          <w:ilvl w:val="0"/>
          <w:numId w:val="6"/>
        </w:numPr>
        <w:spacing w:line="360" w:lineRule="auto"/>
        <w:rPr>
          <w:rFonts w:ascii="仿宋" w:hAnsi="仿宋" w:eastAsia="仿宋"/>
          <w:b/>
          <w:sz w:val="24"/>
        </w:rPr>
      </w:pPr>
      <w:r>
        <w:rPr>
          <w:rFonts w:hint="eastAsia" w:ascii="仿宋" w:hAnsi="仿宋" w:eastAsia="仿宋"/>
          <w:b/>
          <w:sz w:val="24"/>
        </w:rPr>
        <w:t>知识产权</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乙方应保证所提供的服务或其任何一部分均不会侵犯任何第三方的专利权、商标权或著作权。</w:t>
      </w:r>
    </w:p>
    <w:p>
      <w:pPr>
        <w:numPr>
          <w:ilvl w:val="0"/>
          <w:numId w:val="6"/>
        </w:numPr>
        <w:spacing w:line="360" w:lineRule="auto"/>
        <w:rPr>
          <w:rFonts w:ascii="仿宋" w:hAnsi="仿宋" w:eastAsia="仿宋"/>
          <w:b/>
          <w:sz w:val="24"/>
        </w:rPr>
      </w:pPr>
      <w:r>
        <w:rPr>
          <w:rFonts w:hint="eastAsia" w:ascii="仿宋" w:hAnsi="仿宋" w:eastAsia="仿宋"/>
          <w:b/>
          <w:sz w:val="24"/>
        </w:rPr>
        <w:t>无产权瑕疵条款</w:t>
      </w:r>
    </w:p>
    <w:p>
      <w:pPr>
        <w:tabs>
          <w:tab w:val="left" w:pos="1440"/>
        </w:tabs>
        <w:spacing w:line="360" w:lineRule="auto"/>
        <w:ind w:firstLine="480" w:firstLineChars="200"/>
        <w:rPr>
          <w:rFonts w:ascii="仿宋" w:hAnsi="仿宋" w:eastAsia="仿宋"/>
          <w:sz w:val="24"/>
        </w:rPr>
      </w:pPr>
      <w:r>
        <w:rPr>
          <w:rFonts w:hint="eastAsia" w:ascii="仿宋" w:hAnsi="仿宋" w:eastAsia="仿宋"/>
          <w:sz w:val="24"/>
        </w:rPr>
        <w:t>乙方保证所提供的服务的所有权完全属于乙方且无任何抵押、查封等产权瑕疵。如有产权瑕疵的，视为乙方违约。乙方应负担由此而产生的一切损失。</w:t>
      </w:r>
    </w:p>
    <w:p>
      <w:pPr>
        <w:numPr>
          <w:ilvl w:val="0"/>
          <w:numId w:val="6"/>
        </w:numPr>
        <w:spacing w:line="360" w:lineRule="auto"/>
        <w:rPr>
          <w:rFonts w:ascii="仿宋" w:hAnsi="仿宋" w:eastAsia="仿宋"/>
          <w:b/>
          <w:sz w:val="24"/>
        </w:rPr>
      </w:pPr>
      <w:r>
        <w:rPr>
          <w:rFonts w:hint="eastAsia" w:ascii="仿宋" w:hAnsi="仿宋" w:eastAsia="仿宋"/>
          <w:b/>
          <w:sz w:val="24"/>
        </w:rPr>
        <w:t>履约保证金</w:t>
      </w:r>
    </w:p>
    <w:p>
      <w:pPr>
        <w:pStyle w:val="13"/>
        <w:numPr>
          <w:ilvl w:val="0"/>
          <w:numId w:val="10"/>
        </w:numPr>
        <w:spacing w:line="360" w:lineRule="auto"/>
        <w:ind w:left="0" w:firstLine="567"/>
        <w:rPr>
          <w:rFonts w:ascii="仿宋" w:hAnsi="仿宋" w:eastAsia="仿宋"/>
          <w:sz w:val="24"/>
        </w:rPr>
      </w:pPr>
      <w:r>
        <w:rPr>
          <w:rFonts w:hint="eastAsia" w:ascii="仿宋" w:hAnsi="仿宋" w:eastAsia="仿宋"/>
          <w:sz w:val="24"/>
        </w:rPr>
        <w:t>本项目不交纳</w:t>
      </w:r>
    </w:p>
    <w:p>
      <w:pPr>
        <w:numPr>
          <w:ilvl w:val="0"/>
          <w:numId w:val="6"/>
        </w:numPr>
        <w:spacing w:line="360" w:lineRule="auto"/>
        <w:rPr>
          <w:rFonts w:ascii="仿宋" w:hAnsi="仿宋" w:eastAsia="仿宋"/>
          <w:b/>
          <w:sz w:val="24"/>
        </w:rPr>
      </w:pPr>
      <w:r>
        <w:rPr>
          <w:rFonts w:ascii="仿宋" w:hAnsi="仿宋" w:eastAsia="仿宋"/>
          <w:b/>
          <w:sz w:val="24"/>
        </w:rPr>
        <w:t>甲方的权利和义务</w:t>
      </w:r>
    </w:p>
    <w:p>
      <w:pPr>
        <w:numPr>
          <w:ilvl w:val="0"/>
          <w:numId w:val="11"/>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甲方有权对合同规定范围内</w:t>
      </w:r>
      <w:r>
        <w:rPr>
          <w:rFonts w:hint="eastAsia" w:ascii="仿宋" w:hAnsi="仿宋" w:eastAsia="仿宋"/>
          <w:bCs/>
          <w:sz w:val="24"/>
        </w:rPr>
        <w:t>乙方的服务行为</w:t>
      </w:r>
      <w:r>
        <w:rPr>
          <w:rFonts w:ascii="仿宋" w:hAnsi="仿宋" w:eastAsia="仿宋"/>
          <w:bCs/>
          <w:sz w:val="24"/>
        </w:rPr>
        <w:t>进行监督和检查，拥有监管权。有权定期核对乙方提供服务所配备的人员数量。对甲方认为不合理的部分有权</w:t>
      </w:r>
      <w:r>
        <w:rPr>
          <w:rFonts w:hint="eastAsia" w:ascii="仿宋" w:hAnsi="仿宋" w:eastAsia="仿宋"/>
          <w:bCs/>
          <w:sz w:val="24"/>
        </w:rPr>
        <w:t>下达整改通知书，并</w:t>
      </w:r>
      <w:r>
        <w:rPr>
          <w:rFonts w:ascii="仿宋" w:hAnsi="仿宋" w:eastAsia="仿宋"/>
          <w:bCs/>
          <w:sz w:val="24"/>
        </w:rPr>
        <w:t>要求乙方</w:t>
      </w:r>
      <w:r>
        <w:rPr>
          <w:rFonts w:hint="eastAsia" w:ascii="仿宋" w:hAnsi="仿宋" w:eastAsia="仿宋"/>
          <w:bCs/>
          <w:sz w:val="24"/>
        </w:rPr>
        <w:t>限期整改</w:t>
      </w:r>
      <w:r>
        <w:rPr>
          <w:rFonts w:ascii="仿宋" w:hAnsi="仿宋" w:eastAsia="仿宋"/>
          <w:bCs/>
          <w:sz w:val="24"/>
        </w:rPr>
        <w:t>。</w:t>
      </w:r>
    </w:p>
    <w:p>
      <w:pPr>
        <w:numPr>
          <w:ilvl w:val="0"/>
          <w:numId w:val="11"/>
        </w:numPr>
        <w:tabs>
          <w:tab w:val="left" w:pos="1440"/>
        </w:tabs>
        <w:adjustRightInd w:val="0"/>
        <w:spacing w:line="360" w:lineRule="auto"/>
        <w:ind w:left="0" w:firstLine="420"/>
        <w:jc w:val="left"/>
        <w:textAlignment w:val="baseline"/>
        <w:rPr>
          <w:rFonts w:ascii="仿宋" w:hAnsi="仿宋" w:eastAsia="仿宋"/>
          <w:bCs/>
          <w:sz w:val="24"/>
        </w:rPr>
      </w:pPr>
      <w:r>
        <w:rPr>
          <w:rFonts w:hint="eastAsia" w:ascii="仿宋" w:hAnsi="仿宋" w:eastAsia="仿宋"/>
          <w:bCs/>
          <w:sz w:val="24"/>
        </w:rPr>
        <w:t>甲方有权依据双方签订的考评办法对乙方提供的服务进行定期考评。当考评结果未达到标准时，有权依据考评办法约定的数额扣除合同金额。</w:t>
      </w:r>
    </w:p>
    <w:p>
      <w:pPr>
        <w:numPr>
          <w:ilvl w:val="0"/>
          <w:numId w:val="11"/>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负责检查监督乙方管理工作的实施及制度的执行情况。</w:t>
      </w:r>
    </w:p>
    <w:p>
      <w:pPr>
        <w:numPr>
          <w:ilvl w:val="0"/>
          <w:numId w:val="11"/>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根据本合同规定，按时向乙方支付应付</w:t>
      </w:r>
      <w:r>
        <w:rPr>
          <w:rFonts w:hint="eastAsia" w:ascii="仿宋" w:hAnsi="仿宋" w:eastAsia="仿宋"/>
          <w:bCs/>
          <w:sz w:val="24"/>
        </w:rPr>
        <w:t>服务费用</w:t>
      </w:r>
      <w:r>
        <w:rPr>
          <w:rFonts w:ascii="仿宋" w:hAnsi="仿宋" w:eastAsia="仿宋"/>
          <w:bCs/>
          <w:sz w:val="24"/>
        </w:rPr>
        <w:t>。</w:t>
      </w:r>
    </w:p>
    <w:p>
      <w:pPr>
        <w:numPr>
          <w:ilvl w:val="0"/>
          <w:numId w:val="11"/>
        </w:numPr>
        <w:tabs>
          <w:tab w:val="left" w:pos="1440"/>
        </w:tabs>
        <w:adjustRightInd w:val="0"/>
        <w:spacing w:line="360" w:lineRule="auto"/>
        <w:ind w:left="0" w:firstLine="420"/>
        <w:jc w:val="left"/>
        <w:textAlignment w:val="baseline"/>
        <w:rPr>
          <w:rFonts w:ascii="仿宋" w:hAnsi="仿宋" w:eastAsia="仿宋"/>
          <w:bCs/>
          <w:sz w:val="24"/>
        </w:rPr>
      </w:pPr>
      <w:r>
        <w:rPr>
          <w:rFonts w:ascii="仿宋" w:hAnsi="仿宋" w:eastAsia="仿宋"/>
          <w:bCs/>
          <w:sz w:val="24"/>
        </w:rPr>
        <w:t>国家法律、法规所规定由甲方承担的其它责任。</w:t>
      </w:r>
    </w:p>
    <w:p>
      <w:pPr>
        <w:numPr>
          <w:ilvl w:val="0"/>
          <w:numId w:val="6"/>
        </w:numPr>
        <w:spacing w:line="360" w:lineRule="auto"/>
        <w:rPr>
          <w:rFonts w:ascii="仿宋" w:hAnsi="仿宋" w:eastAsia="仿宋"/>
          <w:b/>
          <w:sz w:val="24"/>
        </w:rPr>
      </w:pPr>
      <w:r>
        <w:rPr>
          <w:rFonts w:ascii="仿宋" w:hAnsi="仿宋" w:eastAsia="仿宋"/>
          <w:b/>
          <w:sz w:val="24"/>
        </w:rPr>
        <w:t>乙方的权利和义务</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对本合同规定的委托</w:t>
      </w:r>
      <w:r>
        <w:rPr>
          <w:rFonts w:hint="eastAsia" w:ascii="仿宋" w:hAnsi="仿宋" w:eastAsia="仿宋"/>
          <w:bCs/>
          <w:sz w:val="24"/>
        </w:rPr>
        <w:t>服务</w:t>
      </w:r>
      <w:r>
        <w:rPr>
          <w:rFonts w:ascii="仿宋" w:hAnsi="仿宋" w:eastAsia="仿宋"/>
          <w:bCs/>
          <w:sz w:val="24"/>
        </w:rPr>
        <w:t>范围内的</w:t>
      </w:r>
      <w:r>
        <w:rPr>
          <w:rFonts w:hint="eastAsia" w:ascii="仿宋" w:hAnsi="仿宋" w:eastAsia="仿宋"/>
          <w:bCs/>
          <w:sz w:val="24"/>
        </w:rPr>
        <w:t>项目</w:t>
      </w:r>
      <w:r>
        <w:rPr>
          <w:rFonts w:ascii="仿宋" w:hAnsi="仿宋" w:eastAsia="仿宋"/>
          <w:bCs/>
          <w:sz w:val="24"/>
        </w:rPr>
        <w:t>享有管理权及服务义务。</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根据本合同的规定向甲方收取相关</w:t>
      </w:r>
      <w:r>
        <w:rPr>
          <w:rFonts w:hint="eastAsia" w:ascii="仿宋" w:hAnsi="仿宋" w:eastAsia="仿宋"/>
          <w:bCs/>
          <w:sz w:val="24"/>
        </w:rPr>
        <w:t>服务</w:t>
      </w:r>
      <w:r>
        <w:rPr>
          <w:rFonts w:ascii="仿宋" w:hAnsi="仿宋" w:eastAsia="仿宋"/>
          <w:bCs/>
          <w:sz w:val="24"/>
        </w:rPr>
        <w:t>费用，并有权</w:t>
      </w:r>
      <w:r>
        <w:rPr>
          <w:rFonts w:hint="eastAsia" w:ascii="仿宋" w:hAnsi="仿宋" w:eastAsia="仿宋"/>
          <w:bCs/>
          <w:sz w:val="24"/>
        </w:rPr>
        <w:t>在本项目管理范围内</w:t>
      </w:r>
      <w:r>
        <w:rPr>
          <w:rFonts w:ascii="仿宋" w:hAnsi="仿宋" w:eastAsia="仿宋"/>
          <w:bCs/>
          <w:sz w:val="24"/>
        </w:rPr>
        <w:t>管理及合理使用。</w:t>
      </w:r>
    </w:p>
    <w:p>
      <w:pPr>
        <w:numPr>
          <w:ilvl w:val="0"/>
          <w:numId w:val="12"/>
        </w:numPr>
        <w:adjustRightInd w:val="0"/>
        <w:spacing w:line="360" w:lineRule="auto"/>
        <w:ind w:left="0" w:firstLine="567"/>
        <w:jc w:val="left"/>
        <w:textAlignment w:val="baseline"/>
        <w:rPr>
          <w:rFonts w:ascii="仿宋" w:hAnsi="仿宋" w:eastAsia="仿宋"/>
          <w:bCs/>
          <w:sz w:val="24"/>
        </w:rPr>
      </w:pPr>
      <w:r>
        <w:rPr>
          <w:rFonts w:hint="eastAsia" w:ascii="仿宋" w:hAnsi="仿宋" w:eastAsia="仿宋"/>
          <w:sz w:val="24"/>
        </w:rPr>
        <w:t>及时向甲方通告本项目服务范围内有关服务的重大事项，及时配合处理投诉。</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接受</w:t>
      </w:r>
      <w:r>
        <w:rPr>
          <w:rFonts w:hint="eastAsia" w:ascii="仿宋" w:hAnsi="仿宋" w:eastAsia="仿宋"/>
          <w:bCs/>
          <w:sz w:val="24"/>
        </w:rPr>
        <w:t>项目行</w:t>
      </w:r>
      <w:r>
        <w:rPr>
          <w:rFonts w:ascii="仿宋" w:hAnsi="仿宋" w:eastAsia="仿宋"/>
          <w:bCs/>
          <w:sz w:val="24"/>
        </w:rPr>
        <w:t>业管理部门及政府有关部门的指导，接受甲方的监督。</w:t>
      </w:r>
    </w:p>
    <w:p>
      <w:pPr>
        <w:numPr>
          <w:ilvl w:val="0"/>
          <w:numId w:val="12"/>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国家法律、法规所规定由乙方承担的其它责任。</w:t>
      </w:r>
    </w:p>
    <w:p>
      <w:pPr>
        <w:numPr>
          <w:ilvl w:val="0"/>
          <w:numId w:val="6"/>
        </w:numPr>
        <w:spacing w:line="360" w:lineRule="auto"/>
        <w:rPr>
          <w:rFonts w:ascii="仿宋" w:hAnsi="仿宋" w:eastAsia="仿宋"/>
          <w:b/>
          <w:sz w:val="24"/>
        </w:rPr>
      </w:pPr>
      <w:r>
        <w:rPr>
          <w:rFonts w:ascii="仿宋" w:hAnsi="仿宋" w:eastAsia="仿宋"/>
          <w:b/>
          <w:sz w:val="24"/>
        </w:rPr>
        <w:t>违约责任</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甲乙双方必须遵守本合同并执行合同中的各项规定，保证</w:t>
      </w:r>
      <w:r>
        <w:rPr>
          <w:rFonts w:hint="eastAsia" w:ascii="仿宋" w:hAnsi="仿宋" w:eastAsia="仿宋"/>
          <w:bCs/>
          <w:sz w:val="24"/>
        </w:rPr>
        <w:t>本</w:t>
      </w:r>
      <w:r>
        <w:rPr>
          <w:rFonts w:ascii="仿宋" w:hAnsi="仿宋" w:eastAsia="仿宋"/>
          <w:bCs/>
          <w:sz w:val="24"/>
        </w:rPr>
        <w:t>合同的正常</w:t>
      </w:r>
      <w:r>
        <w:rPr>
          <w:rFonts w:hint="eastAsia" w:ascii="仿宋" w:hAnsi="仿宋" w:eastAsia="仿宋"/>
          <w:bCs/>
          <w:sz w:val="24"/>
        </w:rPr>
        <w:t>履行</w:t>
      </w:r>
      <w:r>
        <w:rPr>
          <w:rFonts w:ascii="仿宋" w:hAnsi="仿宋" w:eastAsia="仿宋"/>
          <w:bCs/>
          <w:sz w:val="24"/>
        </w:rPr>
        <w:t>。</w:t>
      </w:r>
    </w:p>
    <w:p>
      <w:pPr>
        <w:numPr>
          <w:ilvl w:val="0"/>
          <w:numId w:val="13"/>
        </w:numPr>
        <w:adjustRightInd w:val="0"/>
        <w:spacing w:line="360" w:lineRule="auto"/>
        <w:ind w:left="0" w:firstLine="567"/>
        <w:jc w:val="left"/>
        <w:textAlignment w:val="baseline"/>
        <w:rPr>
          <w:rFonts w:ascii="仿宋" w:hAnsi="仿宋" w:eastAsia="仿宋"/>
          <w:bCs/>
          <w:sz w:val="24"/>
        </w:rPr>
      </w:pPr>
      <w:r>
        <w:rPr>
          <w:rFonts w:ascii="仿宋" w:hAnsi="仿宋" w:eastAsia="仿宋"/>
          <w:bCs/>
          <w:sz w:val="24"/>
        </w:rPr>
        <w:t>如因乙方</w:t>
      </w:r>
      <w:r>
        <w:rPr>
          <w:rFonts w:hint="eastAsia" w:ascii="仿宋" w:hAnsi="仿宋" w:eastAsia="仿宋"/>
          <w:bCs/>
          <w:sz w:val="24"/>
        </w:rPr>
        <w:t>工作人员在履行职务过程中的</w:t>
      </w:r>
      <w:r>
        <w:rPr>
          <w:rFonts w:ascii="仿宋" w:hAnsi="仿宋" w:eastAsia="仿宋"/>
          <w:bCs/>
          <w:sz w:val="24"/>
        </w:rPr>
        <w:t>的疏忽、失职、过错等</w:t>
      </w:r>
      <w:r>
        <w:rPr>
          <w:rFonts w:hint="eastAsia" w:ascii="仿宋" w:hAnsi="仿宋" w:eastAsia="仿宋"/>
          <w:bCs/>
          <w:sz w:val="24"/>
        </w:rPr>
        <w:t>故意或者过失</w:t>
      </w:r>
      <w:r>
        <w:rPr>
          <w:rFonts w:ascii="仿宋" w:hAnsi="仿宋" w:eastAsia="仿宋"/>
          <w:bCs/>
          <w:sz w:val="24"/>
        </w:rPr>
        <w:t>原因给甲方造成损失或侵害，</w:t>
      </w:r>
      <w:r>
        <w:rPr>
          <w:rFonts w:hint="eastAsia" w:ascii="仿宋" w:hAnsi="仿宋" w:eastAsia="仿宋"/>
          <w:bCs/>
          <w:sz w:val="24"/>
        </w:rPr>
        <w:t>包括但不限于甲方本身的财产损失、由此而导致的甲方对任何第三方的法律责任等，乙方对此均应承担全部的赔偿责任</w:t>
      </w:r>
      <w:r>
        <w:rPr>
          <w:rFonts w:ascii="仿宋" w:hAnsi="仿宋" w:eastAsia="仿宋"/>
          <w:bCs/>
          <w:sz w:val="24"/>
        </w:rPr>
        <w:t>。</w:t>
      </w:r>
    </w:p>
    <w:p>
      <w:pPr>
        <w:numPr>
          <w:ilvl w:val="0"/>
          <w:numId w:val="6"/>
        </w:numPr>
        <w:spacing w:line="360" w:lineRule="auto"/>
        <w:rPr>
          <w:rFonts w:ascii="仿宋" w:hAnsi="仿宋" w:eastAsia="仿宋"/>
          <w:b/>
          <w:sz w:val="24"/>
        </w:rPr>
      </w:pPr>
      <w:r>
        <w:rPr>
          <w:rFonts w:hint="eastAsia" w:ascii="仿宋" w:hAnsi="仿宋" w:eastAsia="仿宋"/>
          <w:b/>
          <w:sz w:val="24"/>
        </w:rPr>
        <w:t>不可抗力事件处理</w:t>
      </w:r>
    </w:p>
    <w:p>
      <w:pPr>
        <w:numPr>
          <w:ilvl w:val="0"/>
          <w:numId w:val="14"/>
        </w:numPr>
        <w:tabs>
          <w:tab w:val="left" w:pos="0"/>
        </w:tabs>
        <w:spacing w:line="360" w:lineRule="auto"/>
        <w:ind w:left="0" w:firstLine="567"/>
        <w:rPr>
          <w:rFonts w:ascii="仿宋" w:hAnsi="仿宋" w:eastAsia="仿宋"/>
          <w:sz w:val="24"/>
        </w:rPr>
      </w:pPr>
      <w:r>
        <w:rPr>
          <w:rFonts w:hint="eastAsia" w:ascii="仿宋" w:hAnsi="仿宋" w:eastAsia="仿宋"/>
          <w:sz w:val="24"/>
        </w:rPr>
        <w:t>在合同有效期内，任何一方因不可抗力事件导致不能履行合同，则合同履行期可延长，其延长期与不可抗力影响期相同。</w:t>
      </w:r>
    </w:p>
    <w:p>
      <w:pPr>
        <w:numPr>
          <w:ilvl w:val="0"/>
          <w:numId w:val="14"/>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不可抗力事件发生后，应立即通知对方，并寄送有关权威机构出具的证明。</w:t>
      </w:r>
    </w:p>
    <w:p>
      <w:pPr>
        <w:numPr>
          <w:ilvl w:val="0"/>
          <w:numId w:val="14"/>
        </w:numPr>
        <w:tabs>
          <w:tab w:val="left" w:pos="0"/>
        </w:tabs>
        <w:spacing w:line="360" w:lineRule="auto"/>
        <w:ind w:left="0" w:firstLine="567"/>
        <w:rPr>
          <w:rFonts w:ascii="仿宋" w:hAnsi="仿宋" w:eastAsia="仿宋"/>
          <w:sz w:val="24"/>
        </w:rPr>
      </w:pPr>
      <w:r>
        <w:rPr>
          <w:rFonts w:hint="eastAsia" w:ascii="仿宋" w:hAnsi="仿宋" w:eastAsia="仿宋"/>
          <w:sz w:val="24"/>
        </w:rPr>
        <w:t>不可抗力事件延续</w:t>
      </w:r>
      <w:r>
        <w:rPr>
          <w:rFonts w:ascii="仿宋" w:hAnsi="仿宋" w:eastAsia="仿宋"/>
          <w:sz w:val="24"/>
        </w:rPr>
        <w:t>120天以上，双方应通过友好协商，确定是否继续履行合同。</w:t>
      </w:r>
    </w:p>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Pr>
        <w:numPr>
          <w:ilvl w:val="0"/>
          <w:numId w:val="6"/>
        </w:numPr>
        <w:spacing w:line="360" w:lineRule="auto"/>
        <w:rPr>
          <w:rFonts w:ascii="仿宋" w:hAnsi="仿宋" w:eastAsia="仿宋"/>
          <w:b/>
          <w:sz w:val="24"/>
        </w:rPr>
      </w:pPr>
      <w:bookmarkStart w:id="222" w:name="_Toc247334846"/>
      <w:bookmarkStart w:id="223" w:name="_Toc239568423"/>
      <w:bookmarkStart w:id="224" w:name="_Toc225670756"/>
      <w:bookmarkStart w:id="225" w:name="_Toc241833908"/>
      <w:bookmarkStart w:id="226" w:name="_Toc225244857"/>
      <w:bookmarkStart w:id="227" w:name="_Toc225654649"/>
      <w:bookmarkStart w:id="228" w:name="_Toc185395254"/>
      <w:bookmarkStart w:id="229" w:name="_Toc238984980"/>
      <w:bookmarkStart w:id="230" w:name="_Toc212019599"/>
      <w:bookmarkStart w:id="231" w:name="_Toc239233919"/>
      <w:bookmarkStart w:id="232" w:name="_Toc211854454"/>
      <w:bookmarkStart w:id="233" w:name="_Toc237145411"/>
      <w:bookmarkStart w:id="234" w:name="_Toc232492933"/>
      <w:bookmarkStart w:id="235" w:name="_Toc211911353"/>
      <w:bookmarkStart w:id="236" w:name="_Toc251768867"/>
      <w:bookmarkStart w:id="237" w:name="_Toc286993792"/>
      <w:r>
        <w:rPr>
          <w:rFonts w:hint="eastAsia" w:ascii="仿宋" w:hAnsi="仿宋" w:eastAsia="仿宋"/>
          <w:b/>
          <w:sz w:val="24"/>
        </w:rPr>
        <w:t>解</w:t>
      </w:r>
      <w:r>
        <w:rPr>
          <w:rFonts w:ascii="仿宋" w:hAnsi="仿宋" w:eastAsia="仿宋"/>
          <w:b/>
          <w:sz w:val="24"/>
        </w:rPr>
        <w:t>决合同纠纷的方式</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pPr>
        <w:numPr>
          <w:ilvl w:val="0"/>
          <w:numId w:val="15"/>
        </w:numPr>
        <w:tabs>
          <w:tab w:val="left" w:pos="0"/>
        </w:tabs>
        <w:spacing w:line="360" w:lineRule="auto"/>
        <w:ind w:left="0" w:firstLine="560"/>
        <w:rPr>
          <w:rFonts w:ascii="仿宋" w:hAnsi="仿宋" w:eastAsia="仿宋"/>
          <w:sz w:val="24"/>
        </w:rPr>
      </w:pPr>
      <w:r>
        <w:rPr>
          <w:rFonts w:ascii="仿宋" w:hAnsi="仿宋" w:eastAsia="仿宋"/>
          <w:sz w:val="24"/>
        </w:rPr>
        <w:t>在执行本合同中发生的或与本合同有关的争端，双方应通过友好协商解决，经协商在60天内不能达成协议时，应提交成都仲裁委员会仲裁。</w:t>
      </w:r>
    </w:p>
    <w:p>
      <w:pPr>
        <w:numPr>
          <w:ilvl w:val="0"/>
          <w:numId w:val="15"/>
        </w:numPr>
        <w:tabs>
          <w:tab w:val="left" w:pos="0"/>
        </w:tabs>
        <w:spacing w:line="360" w:lineRule="auto"/>
        <w:ind w:left="0" w:firstLine="560"/>
        <w:rPr>
          <w:rFonts w:ascii="仿宋" w:hAnsi="仿宋" w:eastAsia="仿宋"/>
          <w:sz w:val="24"/>
        </w:rPr>
      </w:pPr>
      <w:r>
        <w:rPr>
          <w:rFonts w:ascii="仿宋" w:hAnsi="仿宋" w:eastAsia="仿宋"/>
          <w:sz w:val="24"/>
        </w:rPr>
        <w:t>仲裁裁决应为最终决定，并对双方具有约束力。</w:t>
      </w:r>
    </w:p>
    <w:p>
      <w:pPr>
        <w:numPr>
          <w:ilvl w:val="0"/>
          <w:numId w:val="15"/>
        </w:numPr>
        <w:tabs>
          <w:tab w:val="left" w:pos="0"/>
        </w:tabs>
        <w:spacing w:line="360" w:lineRule="auto"/>
        <w:ind w:left="0" w:firstLine="560"/>
        <w:rPr>
          <w:rFonts w:ascii="仿宋" w:hAnsi="仿宋" w:eastAsia="仿宋"/>
          <w:sz w:val="24"/>
        </w:rPr>
      </w:pPr>
      <w:r>
        <w:rPr>
          <w:rFonts w:ascii="仿宋" w:hAnsi="仿宋" w:eastAsia="仿宋"/>
          <w:sz w:val="24"/>
        </w:rPr>
        <w:t xml:space="preserve">除另有裁决外，仲裁费应由败诉方负担。 </w:t>
      </w:r>
    </w:p>
    <w:p>
      <w:pPr>
        <w:numPr>
          <w:ilvl w:val="0"/>
          <w:numId w:val="15"/>
        </w:numPr>
        <w:tabs>
          <w:tab w:val="left" w:pos="0"/>
        </w:tabs>
        <w:spacing w:line="360" w:lineRule="auto"/>
        <w:ind w:left="0" w:firstLine="560"/>
        <w:rPr>
          <w:rFonts w:ascii="仿宋" w:hAnsi="仿宋" w:eastAsia="仿宋"/>
          <w:sz w:val="24"/>
        </w:rPr>
      </w:pPr>
      <w:r>
        <w:rPr>
          <w:rFonts w:ascii="仿宋" w:hAnsi="仿宋" w:eastAsia="仿宋"/>
          <w:sz w:val="24"/>
        </w:rPr>
        <w:t xml:space="preserve">在仲裁期间，除正在进行仲裁部分外，合同其他部分继续执行。  </w:t>
      </w:r>
    </w:p>
    <w:p>
      <w:pPr>
        <w:numPr>
          <w:ilvl w:val="0"/>
          <w:numId w:val="6"/>
        </w:numPr>
        <w:spacing w:line="360" w:lineRule="auto"/>
        <w:rPr>
          <w:rFonts w:ascii="仿宋" w:hAnsi="仿宋" w:eastAsia="仿宋"/>
          <w:b/>
          <w:sz w:val="24"/>
        </w:rPr>
      </w:pPr>
      <w:bookmarkStart w:id="238" w:name="_Toc282696231"/>
      <w:bookmarkStart w:id="239" w:name="_Toc225654650"/>
      <w:bookmarkStart w:id="240" w:name="_Toc225670757"/>
      <w:bookmarkStart w:id="241" w:name="_Toc211911354"/>
      <w:bookmarkStart w:id="242" w:name="_Toc232492934"/>
      <w:bookmarkStart w:id="243" w:name="_Toc185395255"/>
      <w:bookmarkStart w:id="244" w:name="_Toc286993793"/>
      <w:bookmarkStart w:id="245" w:name="_Toc251768868"/>
      <w:bookmarkStart w:id="246" w:name="_Toc283019219"/>
      <w:bookmarkStart w:id="247" w:name="_Toc211854455"/>
      <w:bookmarkStart w:id="248" w:name="_Toc212019600"/>
      <w:bookmarkStart w:id="249" w:name="_Toc247334847"/>
      <w:bookmarkStart w:id="250" w:name="_Toc237145412"/>
      <w:bookmarkStart w:id="251" w:name="_Toc241833909"/>
      <w:bookmarkStart w:id="252" w:name="_Toc239568424"/>
      <w:bookmarkStart w:id="253" w:name="_Toc238984981"/>
      <w:bookmarkStart w:id="254" w:name="_Toc225244858"/>
      <w:bookmarkStart w:id="255" w:name="_Toc239233920"/>
      <w:r>
        <w:rPr>
          <w:rFonts w:ascii="仿宋" w:hAnsi="仿宋" w:eastAsia="仿宋"/>
          <w:b/>
          <w:sz w:val="24"/>
        </w:rPr>
        <w:t>合同</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Pr>
          <w:rFonts w:hint="eastAsia" w:ascii="仿宋" w:hAnsi="仿宋" w:eastAsia="仿宋"/>
          <w:b/>
          <w:sz w:val="24"/>
        </w:rPr>
        <w:t>生效</w:t>
      </w:r>
    </w:p>
    <w:p>
      <w:pPr>
        <w:pStyle w:val="40"/>
        <w:numPr>
          <w:ilvl w:val="0"/>
          <w:numId w:val="16"/>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合同经双方法定代表人</w:t>
      </w:r>
      <w:r>
        <w:rPr>
          <w:rFonts w:ascii="仿宋" w:hAnsi="仿宋" w:eastAsia="仿宋"/>
          <w:sz w:val="24"/>
          <w:szCs w:val="24"/>
        </w:rPr>
        <w:t>/单位负责人或授权委托代理人签字并加盖单位公章后生效。</w:t>
      </w:r>
    </w:p>
    <w:p>
      <w:pPr>
        <w:pStyle w:val="40"/>
        <w:numPr>
          <w:ilvl w:val="0"/>
          <w:numId w:val="16"/>
        </w:numPr>
        <w:spacing w:line="360" w:lineRule="auto"/>
        <w:ind w:left="0" w:firstLine="630" w:firstLineChars="0"/>
        <w:rPr>
          <w:rFonts w:ascii="仿宋" w:hAnsi="仿宋" w:eastAsia="仿宋"/>
          <w:sz w:val="24"/>
          <w:szCs w:val="24"/>
        </w:rPr>
      </w:pPr>
      <w:r>
        <w:rPr>
          <w:rFonts w:hint="eastAsia" w:ascii="仿宋" w:hAnsi="仿宋" w:eastAsia="仿宋"/>
          <w:sz w:val="24"/>
          <w:szCs w:val="24"/>
        </w:rPr>
        <w:t>合同执行中涉及采购资金和采购内容修改或补充的，须经政府采购监管部门审批，并签书面补充协议报政府采购监督管理部门备案，方可作为主合同不可分割的一部分。</w:t>
      </w:r>
    </w:p>
    <w:p>
      <w:pPr>
        <w:numPr>
          <w:ilvl w:val="0"/>
          <w:numId w:val="6"/>
        </w:numPr>
        <w:spacing w:line="360" w:lineRule="auto"/>
        <w:rPr>
          <w:rFonts w:ascii="仿宋" w:hAnsi="仿宋" w:eastAsia="仿宋"/>
          <w:b/>
          <w:sz w:val="24"/>
        </w:rPr>
      </w:pPr>
      <w:r>
        <w:rPr>
          <w:rFonts w:hint="eastAsia" w:ascii="仿宋" w:hAnsi="仿宋" w:eastAsia="仿宋"/>
          <w:b/>
          <w:sz w:val="24"/>
        </w:rPr>
        <w:t>附件</w:t>
      </w:r>
    </w:p>
    <w:p>
      <w:pPr>
        <w:pStyle w:val="40"/>
        <w:numPr>
          <w:ilvl w:val="0"/>
          <w:numId w:val="17"/>
        </w:numPr>
        <w:spacing w:line="360" w:lineRule="auto"/>
        <w:ind w:firstLineChars="0"/>
        <w:rPr>
          <w:rFonts w:ascii="仿宋" w:hAnsi="仿宋" w:eastAsia="仿宋"/>
          <w:sz w:val="24"/>
          <w:szCs w:val="24"/>
        </w:rPr>
      </w:pPr>
      <w:r>
        <w:rPr>
          <w:rFonts w:hint="eastAsia" w:ascii="仿宋" w:hAnsi="仿宋" w:eastAsia="仿宋"/>
          <w:sz w:val="24"/>
          <w:szCs w:val="24"/>
        </w:rPr>
        <w:t>项目招标文件</w:t>
      </w:r>
    </w:p>
    <w:p>
      <w:pPr>
        <w:pStyle w:val="40"/>
        <w:numPr>
          <w:ilvl w:val="0"/>
          <w:numId w:val="17"/>
        </w:numPr>
        <w:spacing w:line="360" w:lineRule="auto"/>
        <w:ind w:firstLineChars="0"/>
        <w:rPr>
          <w:rFonts w:ascii="仿宋" w:hAnsi="仿宋" w:eastAsia="仿宋"/>
          <w:sz w:val="24"/>
          <w:szCs w:val="24"/>
        </w:rPr>
      </w:pPr>
      <w:r>
        <w:rPr>
          <w:rFonts w:hint="eastAsia" w:ascii="仿宋" w:hAnsi="仿宋" w:eastAsia="仿宋"/>
          <w:sz w:val="24"/>
          <w:szCs w:val="24"/>
        </w:rPr>
        <w:t>项目修改澄清文件</w:t>
      </w:r>
    </w:p>
    <w:p>
      <w:pPr>
        <w:pStyle w:val="40"/>
        <w:numPr>
          <w:ilvl w:val="0"/>
          <w:numId w:val="17"/>
        </w:numPr>
        <w:spacing w:line="360" w:lineRule="auto"/>
        <w:ind w:firstLineChars="0"/>
        <w:rPr>
          <w:rFonts w:ascii="仿宋" w:hAnsi="仿宋" w:eastAsia="仿宋"/>
          <w:sz w:val="24"/>
          <w:szCs w:val="24"/>
        </w:rPr>
      </w:pPr>
      <w:r>
        <w:rPr>
          <w:rFonts w:hint="eastAsia" w:ascii="仿宋" w:hAnsi="仿宋" w:eastAsia="仿宋"/>
          <w:sz w:val="24"/>
          <w:szCs w:val="24"/>
        </w:rPr>
        <w:t>项目投标文件</w:t>
      </w:r>
    </w:p>
    <w:p>
      <w:pPr>
        <w:pStyle w:val="40"/>
        <w:numPr>
          <w:ilvl w:val="0"/>
          <w:numId w:val="17"/>
        </w:numPr>
        <w:spacing w:line="360" w:lineRule="auto"/>
        <w:ind w:firstLineChars="0"/>
        <w:rPr>
          <w:rFonts w:ascii="仿宋" w:hAnsi="仿宋" w:eastAsia="仿宋"/>
          <w:sz w:val="24"/>
          <w:szCs w:val="24"/>
        </w:rPr>
      </w:pPr>
      <w:r>
        <w:rPr>
          <w:rFonts w:hint="eastAsia" w:ascii="仿宋" w:hAnsi="仿宋" w:eastAsia="仿宋"/>
          <w:sz w:val="24"/>
          <w:szCs w:val="24"/>
        </w:rPr>
        <w:t>中标通知书</w:t>
      </w:r>
    </w:p>
    <w:p>
      <w:pPr>
        <w:pStyle w:val="40"/>
        <w:numPr>
          <w:ilvl w:val="0"/>
          <w:numId w:val="17"/>
        </w:numPr>
        <w:spacing w:line="360" w:lineRule="auto"/>
        <w:ind w:firstLineChars="0"/>
        <w:rPr>
          <w:rFonts w:ascii="仿宋" w:hAnsi="仿宋" w:eastAsia="仿宋"/>
          <w:sz w:val="24"/>
          <w:szCs w:val="24"/>
        </w:rPr>
      </w:pPr>
      <w:r>
        <w:rPr>
          <w:rFonts w:hint="eastAsia" w:ascii="仿宋" w:hAnsi="仿宋" w:eastAsia="仿宋"/>
          <w:sz w:val="24"/>
          <w:szCs w:val="24"/>
        </w:rPr>
        <w:t>其他</w:t>
      </w:r>
    </w:p>
    <w:bookmarkEnd w:id="203"/>
    <w:p>
      <w:pPr>
        <w:numPr>
          <w:ilvl w:val="0"/>
          <w:numId w:val="6"/>
        </w:numPr>
        <w:spacing w:line="360" w:lineRule="auto"/>
        <w:rPr>
          <w:rFonts w:ascii="仿宋" w:hAnsi="仿宋" w:eastAsia="仿宋"/>
          <w:b/>
          <w:sz w:val="24"/>
        </w:rPr>
        <w:sectPr>
          <w:pgSz w:w="11905" w:h="16838"/>
          <w:pgMar w:top="1440" w:right="1474" w:bottom="1440" w:left="1474" w:header="425" w:footer="992" w:gutter="0"/>
          <w:cols w:space="0" w:num="1"/>
          <w:titlePg/>
          <w:docGrid w:linePitch="312" w:charSpace="0"/>
        </w:sectPr>
      </w:pPr>
    </w:p>
    <w:p>
      <w:pPr>
        <w:numPr>
          <w:ilvl w:val="0"/>
          <w:numId w:val="6"/>
        </w:numPr>
        <w:spacing w:line="360" w:lineRule="auto"/>
        <w:rPr>
          <w:rFonts w:ascii="仿宋" w:hAnsi="仿宋" w:eastAsia="仿宋"/>
          <w:b/>
          <w:sz w:val="24"/>
        </w:rPr>
      </w:pPr>
      <w:r>
        <w:rPr>
          <w:rFonts w:hint="eastAsia" w:ascii="仿宋" w:hAnsi="仿宋" w:eastAsia="仿宋"/>
          <w:b/>
          <w:sz w:val="24"/>
        </w:rPr>
        <w:t>其他</w:t>
      </w:r>
    </w:p>
    <w:p>
      <w:pPr>
        <w:pStyle w:val="42"/>
        <w:ind w:firstLine="480"/>
        <w:rPr>
          <w:rFonts w:ascii="仿宋" w:hAnsi="仿宋" w:eastAsia="仿宋"/>
        </w:rPr>
      </w:pPr>
      <w:r>
        <w:rPr>
          <w:rFonts w:hint="eastAsia" w:ascii="仿宋" w:hAnsi="仿宋" w:eastAsia="仿宋"/>
        </w:rPr>
        <w:t>1、如有未尽事宜，由双方依法订立补充合同。</w:t>
      </w:r>
    </w:p>
    <w:p>
      <w:pPr>
        <w:pStyle w:val="42"/>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ascii="仿宋" w:hAnsi="仿宋" w:eastAsia="仿宋"/>
          <w:sz w:val="24"/>
        </w:rPr>
        <w:tab/>
      </w:r>
      <w:r>
        <w:rPr>
          <w:rFonts w:ascii="仿宋" w:hAnsi="仿宋" w:eastAsia="仿宋"/>
          <w:sz w:val="24"/>
        </w:rPr>
        <w:tab/>
      </w:r>
      <w:r>
        <w:rPr>
          <w:rFonts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w:t>
      </w:r>
      <w:r>
        <w:rPr>
          <w:rFonts w:ascii="仿宋" w:hAnsi="仿宋" w:eastAsia="仿宋"/>
          <w:sz w:val="24"/>
        </w:rPr>
        <w:t xml:space="preserve"> </w:t>
      </w:r>
      <w:r>
        <w:rPr>
          <w:rFonts w:hint="eastAsia" w:ascii="仿宋" w:hAnsi="仿宋" w:eastAsia="仿宋"/>
          <w:sz w:val="24"/>
        </w:rPr>
        <w:t xml:space="preserve">           法定代表人/单位负责人 ：</w:t>
      </w:r>
    </w:p>
    <w:p>
      <w:pPr>
        <w:spacing w:line="400" w:lineRule="exact"/>
        <w:ind w:firstLine="480" w:firstLineChars="200"/>
        <w:rPr>
          <w:rFonts w:ascii="仿宋" w:hAnsi="仿宋" w:eastAsia="仿宋"/>
          <w:sz w:val="24"/>
        </w:rPr>
      </w:pP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r>
        <w:rPr>
          <w:rFonts w:ascii="仿宋" w:hAnsi="仿宋" w:eastAsia="仿宋"/>
          <w:sz w:val="24"/>
        </w:rPr>
        <w:t xml:space="preserve">                         </w:t>
      </w:r>
      <w:r>
        <w:rPr>
          <w:rFonts w:hint="eastAsia" w:ascii="仿宋" w:hAnsi="仿宋" w:eastAsia="仿宋"/>
          <w:sz w:val="24"/>
        </w:rPr>
        <w:t>地</w:t>
      </w:r>
      <w:r>
        <w:rPr>
          <w:rFonts w:ascii="仿宋" w:hAnsi="仿宋" w:eastAsia="仿宋"/>
          <w:sz w:val="24"/>
        </w:rPr>
        <w:t xml:space="preserve">    </w:t>
      </w:r>
      <w:r>
        <w:rPr>
          <w:rFonts w:hint="eastAsia" w:ascii="仿宋" w:hAnsi="仿宋" w:eastAsia="仿宋"/>
          <w:sz w:val="24"/>
        </w:rPr>
        <w:t>址：</w:t>
      </w:r>
    </w:p>
    <w:p>
      <w:pPr>
        <w:spacing w:line="400" w:lineRule="exact"/>
        <w:ind w:firstLine="480" w:firstLineChars="200"/>
        <w:rPr>
          <w:rFonts w:ascii="仿宋" w:hAnsi="仿宋" w:eastAsia="仿宋"/>
          <w:sz w:val="24"/>
        </w:rPr>
      </w:pPr>
      <w:r>
        <w:rPr>
          <w:rFonts w:hint="eastAsia" w:ascii="仿宋" w:hAnsi="仿宋" w:eastAsia="仿宋"/>
          <w:sz w:val="24"/>
        </w:rPr>
        <w:t>开户银行：</w:t>
      </w:r>
      <w:r>
        <w:rPr>
          <w:rFonts w:ascii="仿宋" w:hAnsi="仿宋" w:eastAsia="仿宋"/>
          <w:sz w:val="24"/>
        </w:rPr>
        <w:t xml:space="preserve">                         </w:t>
      </w:r>
      <w:r>
        <w:rPr>
          <w:rFonts w:hint="eastAsia" w:ascii="仿宋" w:hAnsi="仿宋" w:eastAsia="仿宋"/>
          <w:sz w:val="24"/>
        </w:rPr>
        <w:t>开户银行：</w:t>
      </w:r>
    </w:p>
    <w:p>
      <w:pPr>
        <w:spacing w:line="400" w:lineRule="exact"/>
        <w:ind w:firstLine="480" w:firstLineChars="200"/>
        <w:rPr>
          <w:rFonts w:ascii="仿宋" w:hAnsi="仿宋" w:eastAsia="仿宋"/>
          <w:sz w:val="24"/>
        </w:rPr>
      </w:pPr>
      <w:r>
        <w:rPr>
          <w:rFonts w:hint="eastAsia" w:ascii="仿宋" w:hAnsi="仿宋" w:eastAsia="仿宋"/>
          <w:sz w:val="24"/>
        </w:rPr>
        <w:t>账号：</w:t>
      </w:r>
      <w:r>
        <w:rPr>
          <w:rFonts w:ascii="仿宋" w:hAnsi="仿宋" w:eastAsia="仿宋"/>
          <w:sz w:val="24"/>
        </w:rPr>
        <w:t xml:space="preserve">                             </w:t>
      </w:r>
      <w:r>
        <w:rPr>
          <w:rFonts w:hint="eastAsia" w:ascii="仿宋" w:hAnsi="仿宋" w:eastAsia="仿宋"/>
          <w:sz w:val="24"/>
        </w:rPr>
        <w:t>账号：</w:t>
      </w:r>
    </w:p>
    <w:p>
      <w:pPr>
        <w:spacing w:line="400" w:lineRule="exact"/>
        <w:ind w:firstLine="480" w:firstLineChars="200"/>
        <w:rPr>
          <w:rFonts w:ascii="仿宋" w:hAnsi="仿宋" w:eastAsia="仿宋"/>
          <w:sz w:val="24"/>
        </w:rPr>
      </w:pP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r>
        <w:rPr>
          <w:rFonts w:ascii="仿宋" w:hAnsi="仿宋" w:eastAsia="仿宋"/>
          <w:sz w:val="24"/>
        </w:rPr>
        <w:t xml:space="preserve">                         </w:t>
      </w:r>
      <w:r>
        <w:rPr>
          <w:rFonts w:hint="eastAsia" w:ascii="仿宋" w:hAnsi="仿宋" w:eastAsia="仿宋"/>
          <w:sz w:val="24"/>
        </w:rPr>
        <w:t>电</w:t>
      </w:r>
      <w:r>
        <w:rPr>
          <w:rFonts w:ascii="仿宋" w:hAnsi="仿宋" w:eastAsia="仿宋"/>
          <w:sz w:val="24"/>
        </w:rPr>
        <w:t xml:space="preserve">    </w:t>
      </w:r>
      <w:r>
        <w:rPr>
          <w:rFonts w:hint="eastAsia" w:ascii="仿宋" w:hAnsi="仿宋" w:eastAsia="仿宋"/>
          <w:sz w:val="24"/>
        </w:rPr>
        <w:t>话：</w:t>
      </w:r>
    </w:p>
    <w:p>
      <w:pPr>
        <w:spacing w:line="400" w:lineRule="exact"/>
        <w:ind w:firstLine="480" w:firstLineChars="200"/>
        <w:rPr>
          <w:rFonts w:ascii="仿宋" w:hAnsi="仿宋" w:eastAsia="仿宋"/>
          <w:sz w:val="24"/>
        </w:rPr>
      </w:pP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r>
        <w:rPr>
          <w:rFonts w:ascii="仿宋" w:hAnsi="仿宋" w:eastAsia="仿宋"/>
          <w:sz w:val="24"/>
        </w:rPr>
        <w:t xml:space="preserve">                         </w:t>
      </w:r>
      <w:r>
        <w:rPr>
          <w:rFonts w:hint="eastAsia" w:ascii="仿宋" w:hAnsi="仿宋" w:eastAsia="仿宋"/>
          <w:sz w:val="24"/>
        </w:rPr>
        <w:t>传</w:t>
      </w:r>
      <w:r>
        <w:rPr>
          <w:rFonts w:ascii="仿宋" w:hAnsi="仿宋" w:eastAsia="仿宋"/>
          <w:sz w:val="24"/>
        </w:rPr>
        <w:t xml:space="preserve">    </w:t>
      </w:r>
      <w:r>
        <w:rPr>
          <w:rFonts w:hint="eastAsia" w:ascii="仿宋" w:hAnsi="仿宋" w:eastAsia="仿宋"/>
          <w:sz w:val="24"/>
        </w:rPr>
        <w:t>真：</w:t>
      </w:r>
    </w:p>
    <w:p>
      <w:pPr>
        <w:spacing w:line="400" w:lineRule="exact"/>
        <w:ind w:firstLine="480" w:firstLineChars="200"/>
        <w:rPr>
          <w:rFonts w:ascii="仿宋" w:hAnsi="仿宋" w:eastAsia="仿宋"/>
          <w:sz w:val="24"/>
        </w:rPr>
      </w:pPr>
      <w:r>
        <w:rPr>
          <w:rFonts w:hint="eastAsia" w:ascii="仿宋" w:hAnsi="仿宋" w:eastAsia="仿宋"/>
          <w:sz w:val="24"/>
        </w:rPr>
        <w:t xml:space="preserve">签约日期：XX年XX月XX日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签约日期：XX年XX月XX日</w:t>
      </w:r>
    </w:p>
    <w:p>
      <w:pPr>
        <w:spacing w:before="120" w:beforeLines="50" w:after="120" w:afterLines="50"/>
        <w:rPr>
          <w:rFonts w:ascii="仿宋" w:hAnsi="仿宋" w:eastAsia="仿宋"/>
          <w:sz w:val="24"/>
        </w:rPr>
        <w:sectPr>
          <w:pgSz w:w="11905" w:h="16838"/>
          <w:pgMar w:top="1440" w:right="1474" w:bottom="1440" w:left="1474" w:header="425" w:footer="992" w:gutter="0"/>
          <w:cols w:space="0" w:num="1"/>
          <w:titlePg/>
          <w:docGrid w:linePitch="312" w:charSpace="0"/>
        </w:sectPr>
      </w:pPr>
    </w:p>
    <w:bookmarkEnd w:id="30"/>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附件一：川财采〔2018〕123号</w:t>
      </w:r>
    </w:p>
    <w:p>
      <w:pPr>
        <w:rPr>
          <w:rFonts w:ascii="仿宋" w:hAnsi="仿宋" w:eastAsia="仿宋"/>
        </w:rPr>
      </w:pPr>
    </w:p>
    <w:p>
      <w:pPr>
        <w:rPr>
          <w:rFonts w:ascii="仿宋" w:hAnsi="仿宋" w:eastAsia="仿宋"/>
        </w:rPr>
      </w:pPr>
      <w:r>
        <w:rPr>
          <w:rFonts w:ascii="仿宋" w:hAnsi="仿宋" w:eastAsia="仿宋"/>
        </w:rPr>
        <w:drawing>
          <wp:inline distT="0" distB="0" distL="0" distR="0">
            <wp:extent cx="5270500" cy="7487285"/>
            <wp:effectExtent l="0" t="0" r="6350" b="18415"/>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rPr>
        <w:br w:type="page"/>
      </w:r>
    </w:p>
    <w:p>
      <w:pPr>
        <w:rPr>
          <w:rFonts w:ascii="仿宋" w:hAnsi="仿宋" w:eastAsia="仿宋"/>
        </w:rPr>
      </w:pPr>
      <w:r>
        <w:rPr>
          <w:rFonts w:ascii="仿宋" w:hAnsi="仿宋" w:eastAsia="仿宋"/>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ascii="仿宋" w:hAnsi="仿宋" w:eastAsia="仿宋"/>
          <w:b/>
          <w:sz w:val="32"/>
          <w:szCs w:val="32"/>
        </w:rPr>
      </w:pPr>
      <w:r>
        <w:rPr>
          <w:rFonts w:hint="eastAsia" w:ascii="仿宋" w:hAnsi="仿宋" w:eastAsia="仿宋"/>
          <w:b/>
          <w:sz w:val="32"/>
          <w:szCs w:val="32"/>
        </w:rPr>
        <w:br w:type="page"/>
      </w: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附件二：成财采〔2019〕17号</w:t>
      </w:r>
    </w:p>
    <w:p>
      <w:pPr>
        <w:rPr>
          <w:rFonts w:ascii="仿宋" w:hAnsi="仿宋" w:eastAsia="仿宋"/>
        </w:rPr>
      </w:pPr>
      <w:r>
        <w:rPr>
          <w:rFonts w:hint="eastAsia" w:ascii="仿宋" w:hAnsi="仿宋" w:eastAsia="仿宋"/>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rPr>
      </w:pPr>
      <w:r>
        <w:rPr>
          <w:rFonts w:hint="eastAsia" w:ascii="仿宋" w:hAnsi="仿宋" w:eastAsia="仿宋"/>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rPr>
      </w:pPr>
    </w:p>
    <w:p>
      <w:pPr>
        <w:rPr>
          <w:rFonts w:ascii="仿宋" w:hAnsi="仿宋" w:eastAsia="仿宋"/>
        </w:rPr>
      </w:pPr>
    </w:p>
    <w:p>
      <w:pPr>
        <w:rPr>
          <w:rFonts w:ascii="仿宋" w:hAnsi="仿宋" w:eastAsia="仿宋"/>
        </w:rPr>
      </w:pPr>
      <w:r>
        <w:rPr>
          <w:rFonts w:hint="eastAsia" w:ascii="仿宋" w:hAnsi="仿宋" w:eastAsia="仿宋"/>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7"/>
        <w:ind w:firstLine="420"/>
        <w:rPr>
          <w:rFonts w:ascii="仿宋" w:hAnsi="仿宋" w:eastAsia="仿宋"/>
        </w:rPr>
      </w:pPr>
    </w:p>
    <w:p>
      <w:pPr>
        <w:pStyle w:val="7"/>
        <w:ind w:firstLine="420"/>
        <w:rPr>
          <w:rFonts w:ascii="仿宋" w:hAnsi="仿宋" w:eastAsia="仿宋"/>
        </w:rPr>
      </w:pPr>
    </w:p>
    <w:p>
      <w:pPr>
        <w:pStyle w:val="7"/>
        <w:ind w:firstLine="420"/>
        <w:rPr>
          <w:rFonts w:ascii="仿宋" w:hAnsi="仿宋" w:eastAsia="仿宋"/>
        </w:rPr>
      </w:pPr>
    </w:p>
    <w:p>
      <w:pPr>
        <w:widowControl/>
        <w:spacing w:line="360" w:lineRule="atLeast"/>
        <w:jc w:val="left"/>
        <w:outlineLvl w:val="1"/>
        <w:rPr>
          <w:rFonts w:ascii="仿宋" w:hAnsi="仿宋" w:eastAsia="仿宋"/>
          <w:b/>
          <w:sz w:val="32"/>
          <w:szCs w:val="32"/>
        </w:rPr>
      </w:pPr>
      <w:r>
        <w:rPr>
          <w:rFonts w:hint="eastAsia" w:ascii="仿宋" w:hAnsi="仿宋" w:eastAsia="仿宋"/>
          <w:b/>
          <w:sz w:val="32"/>
          <w:szCs w:val="32"/>
        </w:rPr>
        <w:t>附件三：成财采〔2020〕20号</w:t>
      </w:r>
    </w:p>
    <w:p>
      <w:pPr>
        <w:pStyle w:val="7"/>
        <w:ind w:firstLine="420"/>
        <w:rPr>
          <w:rFonts w:ascii="仿宋" w:hAnsi="仿宋" w:eastAsia="仿宋"/>
        </w:rPr>
      </w:pPr>
    </w:p>
    <w:p>
      <w:pPr>
        <w:rPr>
          <w:rFonts w:ascii="仿宋" w:hAnsi="仿宋" w:eastAsia="仿宋"/>
        </w:rPr>
      </w:pPr>
      <w:r>
        <w:rPr>
          <w:rFonts w:ascii="仿宋" w:hAnsi="仿宋" w:eastAsia="仿宋"/>
        </w:rP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4"/>
                    <a:stretch>
                      <a:fillRect/>
                    </a:stretch>
                  </pic:blipFill>
                  <pic:spPr>
                    <a:xfrm>
                      <a:off x="0" y="0"/>
                      <a:ext cx="5760085" cy="7719060"/>
                    </a:xfrm>
                    <a:prstGeom prst="rect">
                      <a:avLst/>
                    </a:prstGeom>
                  </pic:spPr>
                </pic:pic>
              </a:graphicData>
            </a:graphic>
          </wp:inline>
        </w:drawing>
      </w:r>
    </w:p>
    <w:p>
      <w:pPr>
        <w:rPr>
          <w:rFonts w:ascii="仿宋" w:hAnsi="仿宋" w:eastAsia="仿宋"/>
        </w:rPr>
      </w:pPr>
      <w:r>
        <w:rPr>
          <w:rFonts w:ascii="仿宋" w:hAnsi="仿宋" w:eastAsia="仿宋"/>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5"/>
                    <a:stretch>
                      <a:fillRect/>
                    </a:stretch>
                  </pic:blipFill>
                  <pic:spPr>
                    <a:xfrm>
                      <a:off x="0" y="0"/>
                      <a:ext cx="5760085" cy="8389620"/>
                    </a:xfrm>
                    <a:prstGeom prst="rect">
                      <a:avLst/>
                    </a:prstGeom>
                  </pic:spPr>
                </pic:pic>
              </a:graphicData>
            </a:graphic>
          </wp:inline>
        </w:drawing>
      </w:r>
    </w:p>
    <w:p>
      <w:pPr>
        <w:rPr>
          <w:rFonts w:ascii="仿宋" w:hAnsi="仿宋" w:eastAsia="仿宋"/>
        </w:rPr>
      </w:pPr>
      <w:r>
        <w:rPr>
          <w:rFonts w:ascii="仿宋" w:hAnsi="仿宋" w:eastAsia="仿宋"/>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6"/>
                    <a:stretch>
                      <a:fillRect/>
                    </a:stretch>
                  </pic:blipFill>
                  <pic:spPr>
                    <a:xfrm>
                      <a:off x="0" y="0"/>
                      <a:ext cx="5760085" cy="3675380"/>
                    </a:xfrm>
                    <a:prstGeom prst="rect">
                      <a:avLst/>
                    </a:prstGeom>
                  </pic:spPr>
                </pic:pic>
              </a:graphicData>
            </a:graphic>
          </wp:inline>
        </w:drawing>
      </w:r>
    </w:p>
    <w:p>
      <w:pPr>
        <w:rPr>
          <w:rFonts w:ascii="仿宋" w:hAnsi="仿宋" w:eastAsia="仿宋" w:cs="宋体"/>
          <w:b/>
          <w:bCs/>
          <w:sz w:val="24"/>
          <w:szCs w:val="32"/>
        </w:rPr>
      </w:pPr>
      <w:r>
        <w:rPr>
          <w:rFonts w:hint="eastAsia" w:ascii="仿宋" w:hAnsi="仿宋" w:eastAsia="仿宋" w:cs="宋体"/>
          <w:b/>
          <w:bCs/>
          <w:sz w:val="24"/>
          <w:szCs w:val="32"/>
        </w:rPr>
        <w:br w:type="page"/>
      </w:r>
    </w:p>
    <w:p>
      <w:pPr>
        <w:outlineLvl w:val="1"/>
        <w:rPr>
          <w:rFonts w:ascii="仿宋" w:hAnsi="仿宋" w:eastAsia="仿宋" w:cs="仿宋"/>
          <w:b/>
          <w:bCs/>
          <w:sz w:val="24"/>
          <w:szCs w:val="32"/>
        </w:rPr>
      </w:pPr>
      <w:r>
        <w:rPr>
          <w:rFonts w:hint="eastAsia" w:ascii="仿宋" w:hAnsi="仿宋" w:eastAsia="仿宋" w:cs="仿宋"/>
          <w:b/>
          <w:bCs/>
          <w:sz w:val="24"/>
          <w:szCs w:val="32"/>
        </w:rPr>
        <w:t>附件四：政府采购云平台使用介绍</w:t>
      </w:r>
    </w:p>
    <w:p>
      <w:pPr>
        <w:rPr>
          <w:rFonts w:ascii="仿宋" w:hAnsi="仿宋" w:eastAsia="仿宋" w:cs="仿宋"/>
          <w:b/>
          <w:bCs/>
          <w:sz w:val="24"/>
          <w:szCs w:val="32"/>
        </w:rPr>
      </w:pPr>
      <w:r>
        <w:rPr>
          <w:rFonts w:hint="eastAsia" w:ascii="仿宋" w:hAnsi="仿宋" w:eastAsia="仿宋" w:cs="仿宋"/>
          <w:b/>
          <w:bCs/>
          <w:sz w:val="24"/>
          <w:szCs w:val="32"/>
        </w:rPr>
        <w:t>1.输入网址：</w:t>
      </w:r>
      <w:r>
        <w:fldChar w:fldCharType="begin"/>
      </w:r>
      <w:r>
        <w:instrText xml:space="preserve"> HYPERLINK "https://www.zcygov.cn" </w:instrText>
      </w:r>
      <w:r>
        <w:fldChar w:fldCharType="separate"/>
      </w:r>
      <w:r>
        <w:rPr>
          <w:rStyle w:val="29"/>
          <w:rFonts w:hint="eastAsia" w:ascii="仿宋" w:hAnsi="仿宋" w:eastAsia="仿宋" w:cs="仿宋"/>
          <w:b/>
          <w:bCs/>
          <w:color w:val="auto"/>
          <w:sz w:val="24"/>
          <w:szCs w:val="32"/>
        </w:rPr>
        <w:t>https://www.zcygov.cn</w:t>
      </w:r>
      <w:r>
        <w:rPr>
          <w:rStyle w:val="29"/>
          <w:rFonts w:hint="eastAsia" w:ascii="仿宋" w:hAnsi="仿宋" w:eastAsia="仿宋" w:cs="仿宋"/>
          <w:b/>
          <w:bCs/>
          <w:color w:val="auto"/>
          <w:sz w:val="24"/>
          <w:szCs w:val="32"/>
        </w:rPr>
        <w:fldChar w:fldCharType="end"/>
      </w:r>
    </w:p>
    <w:p>
      <w:pPr>
        <w:rPr>
          <w:rFonts w:ascii="仿宋" w:hAnsi="仿宋" w:eastAsia="仿宋" w:cs="仿宋"/>
          <w:b/>
          <w:bCs/>
          <w:sz w:val="24"/>
          <w:szCs w:val="32"/>
        </w:rPr>
      </w:pPr>
      <w:r>
        <w:rPr>
          <w:rFonts w:hint="eastAsia" w:ascii="仿宋" w:hAnsi="仿宋" w:eastAsia="仿宋" w:cs="仿宋"/>
          <w:b/>
          <w:bCs/>
          <w:sz w:val="24"/>
          <w:szCs w:val="32"/>
        </w:rPr>
        <w:t>2.选择与项目对应的行政区域如：四川省-成都市-成都市本级</w:t>
      </w:r>
    </w:p>
    <w:p>
      <w:pPr>
        <w:rPr>
          <w:rFonts w:ascii="仿宋" w:hAnsi="仿宋" w:eastAsia="仿宋"/>
        </w:rPr>
      </w:pPr>
      <w:r>
        <w:rPr>
          <w:rFonts w:ascii="仿宋" w:hAnsi="仿宋" w:eastAsia="仿宋"/>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5760085" cy="3602990"/>
                    </a:xfrm>
                    <a:prstGeom prst="rect">
                      <a:avLst/>
                    </a:prstGeom>
                    <a:noFill/>
                    <a:ln>
                      <a:noFill/>
                    </a:ln>
                  </pic:spPr>
                </pic:pic>
              </a:graphicData>
            </a:graphic>
          </wp:inline>
        </w:drawing>
      </w:r>
    </w:p>
    <w:p>
      <w:pPr>
        <w:rPr>
          <w:rFonts w:ascii="仿宋" w:hAnsi="仿宋" w:eastAsia="仿宋"/>
        </w:rPr>
      </w:pPr>
    </w:p>
    <w:p>
      <w:pPr>
        <w:numPr>
          <w:ilvl w:val="0"/>
          <w:numId w:val="18"/>
        </w:numPr>
        <w:rPr>
          <w:rFonts w:ascii="仿宋" w:hAnsi="仿宋" w:eastAsia="仿宋" w:cs="宋体"/>
          <w:b/>
          <w:bCs/>
          <w:sz w:val="24"/>
          <w:szCs w:val="32"/>
        </w:rPr>
      </w:pPr>
      <w:r>
        <w:rPr>
          <w:rFonts w:hint="eastAsia" w:ascii="仿宋" w:hAnsi="仿宋" w:eastAsia="仿宋" w:cs="宋体"/>
          <w:b/>
          <w:bCs/>
          <w:sz w:val="24"/>
          <w:szCs w:val="32"/>
        </w:rPr>
        <w:t>点击操作指南-供应商</w:t>
      </w:r>
    </w:p>
    <w:p>
      <w:pPr>
        <w:rPr>
          <w:rFonts w:ascii="仿宋" w:hAnsi="仿宋" w:eastAsia="仿宋" w:cs="宋体"/>
          <w:b/>
          <w:bCs/>
          <w:sz w:val="24"/>
          <w:szCs w:val="32"/>
        </w:rPr>
      </w:pPr>
      <w:r>
        <w:rPr>
          <w:rFonts w:ascii="仿宋" w:hAnsi="仿宋" w:eastAsia="仿宋"/>
        </w:rPr>
        <w:drawing>
          <wp:inline distT="0" distB="0" distL="114300" distR="114300">
            <wp:extent cx="5760085" cy="298259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8"/>
                    <a:stretch>
                      <a:fillRect/>
                    </a:stretch>
                  </pic:blipFill>
                  <pic:spPr>
                    <a:xfrm>
                      <a:off x="0" y="0"/>
                      <a:ext cx="5760085" cy="2982595"/>
                    </a:xfrm>
                    <a:prstGeom prst="rect">
                      <a:avLst/>
                    </a:prstGeom>
                    <a:noFill/>
                    <a:ln>
                      <a:noFill/>
                    </a:ln>
                  </pic:spPr>
                </pic:pic>
              </a:graphicData>
            </a:graphic>
          </wp:inline>
        </w:drawing>
      </w:r>
      <w:r>
        <w:rPr>
          <w:rFonts w:ascii="仿宋" w:hAnsi="仿宋" w:eastAsia="仿宋"/>
        </w:rPr>
        <w:br w:type="page"/>
      </w:r>
      <w:r>
        <w:rPr>
          <w:rFonts w:hint="eastAsia" w:ascii="仿宋" w:hAnsi="仿宋" w:eastAsia="仿宋" w:cs="宋体"/>
          <w:b/>
          <w:bCs/>
          <w:sz w:val="24"/>
          <w:szCs w:val="32"/>
        </w:rPr>
        <w:t>4.进入政采云供应商学习专题页面</w:t>
      </w:r>
    </w:p>
    <w:p>
      <w:pPr>
        <w:rPr>
          <w:rFonts w:ascii="仿宋" w:hAnsi="仿宋" w:eastAsia="仿宋"/>
          <w:b/>
          <w:bCs/>
        </w:rPr>
      </w:pPr>
      <w:r>
        <w:rPr>
          <w:rFonts w:hint="eastAsia" w:ascii="仿宋" w:hAnsi="仿宋" w:eastAsia="仿宋"/>
          <w:b/>
          <w:bCs/>
        </w:rPr>
        <w:t>（https://edu.zcygov.cn/luban/xxzt-chengdu-gys?utm=a0017.b1347.cl50.5.0917bc90b7bb11eb807c353645758db6）</w:t>
      </w:r>
    </w:p>
    <w:p>
      <w:pPr>
        <w:rPr>
          <w:rFonts w:ascii="仿宋" w:hAnsi="仿宋" w:eastAsia="仿宋"/>
        </w:rPr>
      </w:pPr>
      <w:r>
        <w:rPr>
          <w:rFonts w:ascii="仿宋" w:hAnsi="仿宋" w:eastAsia="仿宋"/>
        </w:rPr>
        <w:drawing>
          <wp:inline distT="0" distB="0" distL="114300" distR="114300">
            <wp:extent cx="5760085" cy="2867025"/>
            <wp:effectExtent l="0" t="0" r="1206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9"/>
                    <a:stretch>
                      <a:fillRect/>
                    </a:stretch>
                  </pic:blipFill>
                  <pic:spPr>
                    <a:xfrm>
                      <a:off x="0" y="0"/>
                      <a:ext cx="5760085" cy="2867025"/>
                    </a:xfrm>
                    <a:prstGeom prst="rect">
                      <a:avLst/>
                    </a:prstGeom>
                    <a:noFill/>
                    <a:ln>
                      <a:noFill/>
                    </a:ln>
                  </pic:spPr>
                </pic:pic>
              </a:graphicData>
            </a:graphic>
          </wp:inline>
        </w:drawing>
      </w:r>
    </w:p>
    <w:p>
      <w:pPr>
        <w:rPr>
          <w:rFonts w:ascii="仿宋" w:hAnsi="仿宋" w:eastAsia="仿宋" w:cs="宋体"/>
          <w:b/>
          <w:bCs/>
          <w:sz w:val="24"/>
          <w:szCs w:val="32"/>
        </w:rPr>
      </w:pPr>
    </w:p>
    <w:p>
      <w:pPr>
        <w:rPr>
          <w:rFonts w:ascii="仿宋" w:hAnsi="仿宋" w:eastAsia="仿宋" w:cs="宋体"/>
          <w:b/>
          <w:bCs/>
          <w:sz w:val="24"/>
          <w:szCs w:val="32"/>
        </w:rPr>
      </w:pPr>
      <w:r>
        <w:rPr>
          <w:rFonts w:hint="eastAsia" w:ascii="仿宋" w:hAnsi="仿宋" w:eastAsia="仿宋" w:cs="宋体"/>
          <w:b/>
          <w:bCs/>
          <w:sz w:val="24"/>
          <w:szCs w:val="32"/>
        </w:rPr>
        <w:t>5.供应商资讯服务渠道</w:t>
      </w:r>
    </w:p>
    <w:p>
      <w:pPr>
        <w:rPr>
          <w:rFonts w:ascii="仿宋" w:hAnsi="仿宋" w:eastAsia="仿宋"/>
        </w:rPr>
      </w:pPr>
      <w:r>
        <w:rPr>
          <w:rFonts w:ascii="仿宋" w:hAnsi="仿宋" w:eastAsia="仿宋"/>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5760085" cy="2065020"/>
                    </a:xfrm>
                    <a:prstGeom prst="rect">
                      <a:avLst/>
                    </a:prstGeom>
                    <a:noFill/>
                    <a:ln>
                      <a:noFill/>
                    </a:ln>
                  </pic:spPr>
                </pic:pic>
              </a:graphicData>
            </a:graphic>
          </wp:inline>
        </w:drawing>
      </w:r>
    </w:p>
    <w:p>
      <w:pPr>
        <w:rPr>
          <w:rFonts w:ascii="仿宋" w:hAnsi="仿宋" w:eastAsia="仿宋"/>
        </w:rPr>
      </w:pPr>
      <w:r>
        <w:rPr>
          <w:rFonts w:ascii="仿宋" w:hAnsi="仿宋" w:eastAsia="仿宋"/>
        </w:rPr>
        <w:br w:type="page"/>
      </w:r>
      <w:r>
        <w:rPr>
          <w:rFonts w:hint="eastAsia" w:ascii="仿宋" w:hAnsi="仿宋" w:eastAsia="仿宋" w:cs="宋体"/>
          <w:b/>
          <w:bCs/>
          <w:sz w:val="24"/>
          <w:szCs w:val="32"/>
        </w:rPr>
        <w:t>6.入驻政府采购云平台（注册）</w:t>
      </w:r>
    </w:p>
    <w:p>
      <w:pPr>
        <w:rPr>
          <w:rFonts w:ascii="仿宋" w:hAnsi="仿宋" w:eastAsia="仿宋"/>
        </w:rPr>
      </w:pPr>
      <w:r>
        <w:rPr>
          <w:rFonts w:ascii="仿宋" w:hAnsi="仿宋" w:eastAsia="仿宋"/>
        </w:rPr>
        <w:drawing>
          <wp:inline distT="0" distB="0" distL="114300" distR="114300">
            <wp:extent cx="5760085" cy="2345055"/>
            <wp:effectExtent l="0" t="0" r="12065" b="171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51"/>
                    <a:stretch>
                      <a:fillRect/>
                    </a:stretch>
                  </pic:blipFill>
                  <pic:spPr>
                    <a:xfrm>
                      <a:off x="0" y="0"/>
                      <a:ext cx="5760085" cy="2345055"/>
                    </a:xfrm>
                    <a:prstGeom prst="rect">
                      <a:avLst/>
                    </a:prstGeom>
                    <a:noFill/>
                    <a:ln>
                      <a:noFill/>
                    </a:ln>
                  </pic:spPr>
                </pic:pic>
              </a:graphicData>
            </a:graphic>
          </wp:inline>
        </w:drawing>
      </w:r>
    </w:p>
    <w:p>
      <w:pPr>
        <w:rPr>
          <w:rFonts w:ascii="仿宋" w:hAnsi="仿宋" w:eastAsia="仿宋"/>
        </w:rPr>
      </w:pPr>
      <w:r>
        <w:rPr>
          <w:rFonts w:hint="eastAsia" w:ascii="仿宋" w:hAnsi="仿宋" w:eastAsia="仿宋" w:cs="宋体"/>
          <w:b/>
          <w:bCs/>
          <w:sz w:val="24"/>
          <w:szCs w:val="32"/>
        </w:rPr>
        <w:t>7.下载《供应商政府采购项目电子交易操作指南》</w:t>
      </w:r>
    </w:p>
    <w:p>
      <w:pPr>
        <w:rPr>
          <w:rFonts w:ascii="仿宋" w:hAnsi="仿宋" w:eastAsia="仿宋"/>
        </w:rPr>
      </w:pPr>
      <w:r>
        <w:rPr>
          <w:rFonts w:ascii="仿宋" w:hAnsi="仿宋" w:eastAsia="仿宋"/>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5760085" cy="3191510"/>
                    </a:xfrm>
                    <a:prstGeom prst="rect">
                      <a:avLst/>
                    </a:prstGeom>
                    <a:noFill/>
                    <a:ln>
                      <a:noFill/>
                    </a:ln>
                  </pic:spPr>
                </pic:pic>
              </a:graphicData>
            </a:graphic>
          </wp:inline>
        </w:drawing>
      </w:r>
    </w:p>
    <w:p>
      <w:pPr>
        <w:pStyle w:val="7"/>
        <w:ind w:firstLine="420"/>
        <w:rPr>
          <w:rFonts w:ascii="仿宋" w:hAnsi="仿宋" w:eastAsia="仿宋"/>
        </w:rPr>
      </w:pPr>
    </w:p>
    <w:p>
      <w:pPr>
        <w:rPr>
          <w:rFonts w:ascii="仿宋" w:hAnsi="仿宋" w:eastAsia="仿宋"/>
        </w:rPr>
      </w:pPr>
    </w:p>
    <w:sectPr>
      <w:footerReference r:id="rId15" w:type="default"/>
      <w:pgSz w:w="11905" w:h="16838"/>
      <w:pgMar w:top="1440" w:right="1474" w:bottom="1440" w:left="1474" w:header="425" w:footer="992" w:gutter="0"/>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Eʩ">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2</w:t>
    </w:r>
    <w:r>
      <w:fldChar w:fldCharType="end"/>
    </w:r>
  </w:p>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rPr>
                              <w:rStyle w:val="28"/>
                            </w:rPr>
                          </w:pPr>
                          <w:r>
                            <w:fldChar w:fldCharType="begin"/>
                          </w:r>
                          <w:r>
                            <w:rPr>
                              <w:rStyle w:val="28"/>
                            </w:rPr>
                            <w:instrText xml:space="preserve">PAGE  </w:instrText>
                          </w:r>
                          <w:r>
                            <w:fldChar w:fldCharType="separate"/>
                          </w:r>
                          <w:r>
                            <w:rPr>
                              <w:rStyle w:val="28"/>
                            </w:rP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6"/>
                      <w:jc w:val="center"/>
                      <w:rPr>
                        <w:rStyle w:val="28"/>
                      </w:rPr>
                    </w:pPr>
                    <w:r>
                      <w:fldChar w:fldCharType="begin"/>
                    </w:r>
                    <w:r>
                      <w:rPr>
                        <w:rStyle w:val="28"/>
                      </w:rPr>
                      <w:instrText xml:space="preserve">PAGE  </w:instrText>
                    </w:r>
                    <w:r>
                      <w:fldChar w:fldCharType="separate"/>
                    </w:r>
                    <w:r>
                      <w:rPr>
                        <w:rStyle w:val="28"/>
                      </w:rPr>
                      <w:t>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jc w:val="center"/>
                            <w:rPr>
                              <w:rStyle w:val="28"/>
                            </w:rPr>
                          </w:pPr>
                          <w:r>
                            <w:fldChar w:fldCharType="begin"/>
                          </w:r>
                          <w:r>
                            <w:rPr>
                              <w:rStyle w:val="28"/>
                            </w:rPr>
                            <w:instrText xml:space="preserve">PAGE  </w:instrText>
                          </w:r>
                          <w:r>
                            <w:fldChar w:fldCharType="separate"/>
                          </w:r>
                          <w:r>
                            <w:rPr>
                              <w:rStyle w:val="28"/>
                            </w:rP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pPr>
                      <w:pStyle w:val="16"/>
                      <w:jc w:val="center"/>
                      <w:rPr>
                        <w:rStyle w:val="28"/>
                      </w:rPr>
                    </w:pPr>
                    <w:r>
                      <w:fldChar w:fldCharType="begin"/>
                    </w:r>
                    <w:r>
                      <w:rPr>
                        <w:rStyle w:val="28"/>
                      </w:rPr>
                      <w:instrText xml:space="preserve">PAGE  </w:instrText>
                    </w:r>
                    <w:r>
                      <w:fldChar w:fldCharType="separate"/>
                    </w:r>
                    <w:r>
                      <w:rPr>
                        <w:rStyle w:val="28"/>
                      </w:rP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separate"/>
    </w:r>
    <w:r>
      <w:rPr>
        <w:rStyle w:val="28"/>
      </w:rPr>
      <w:t>82</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7456" behindDoc="1" locked="0" layoutInCell="1" allowOverlap="1">
          <wp:simplePos x="0" y="0"/>
          <wp:positionH relativeFrom="column">
            <wp:posOffset>-7620</wp:posOffset>
          </wp:positionH>
          <wp:positionV relativeFrom="paragraph">
            <wp:posOffset>-62865</wp:posOffset>
          </wp:positionV>
          <wp:extent cx="2219325" cy="474980"/>
          <wp:effectExtent l="0" t="0" r="3175" b="825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7"/>
      <w:pBdr>
        <w:bottom w:val="single" w:color="auto" w:sz="4" w:space="0"/>
      </w:pBdr>
      <w:spacing w:after="0" w:line="360" w:lineRule="auto"/>
      <w:jc w:val="right"/>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41" name="图片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after="0" w:line="240" w:lineRule="auto"/>
      <w:jc w:val="right"/>
      <w:rPr>
        <w:rFonts w:ascii="华文隶书" w:hAnsi="华文行楷" w:eastAsia="华文隶书" w:cs="华文行楷"/>
        <w:color w:val="F28221"/>
        <w:sz w:val="20"/>
        <w:szCs w:val="28"/>
      </w:rPr>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7"/>
      <w:pBdr>
        <w:bottom w:val="single" w:color="auto" w:sz="4" w:space="0"/>
      </w:pBdr>
      <w:spacing w:after="0" w:line="360" w:lineRule="auto"/>
      <w:jc w:val="right"/>
      <w:rPr>
        <w:rFonts w:ascii="华文隶书" w:hAnsi="华文行楷" w:eastAsia="华文隶书" w:cs="华文行楷"/>
        <w:color w:val="F28221"/>
        <w:sz w:val="20"/>
        <w:szCs w:val="28"/>
      </w:rPr>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after="0" w:line="480" w:lineRule="auto"/>
      <w:jc w:val="right"/>
      <w:rPr>
        <w:sz w:val="10"/>
        <w:szCs w:val="10"/>
      </w:rPr>
    </w:pPr>
    <w:r>
      <w:rPr>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7"/>
      <w:pBdr>
        <w:bottom w:val="single" w:color="auto" w:sz="4" w:space="0"/>
      </w:pBdr>
      <w:spacing w:after="0" w:line="360" w:lineRule="auto"/>
      <w:jc w:val="right"/>
    </w:pP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2A6ED"/>
    <w:multiLevelType w:val="singleLevel"/>
    <w:tmpl w:val="B662A6ED"/>
    <w:lvl w:ilvl="0" w:tentative="0">
      <w:start w:val="1"/>
      <w:numFmt w:val="decimal"/>
      <w:suff w:val="nothing"/>
      <w:lvlText w:val="（%1）"/>
      <w:lvlJc w:val="left"/>
    </w:lvl>
  </w:abstractNum>
  <w:abstractNum w:abstractNumId="1">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4">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7">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9">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0">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2">
    <w:nsid w:val="1517B247"/>
    <w:multiLevelType w:val="singleLevel"/>
    <w:tmpl w:val="1517B247"/>
    <w:lvl w:ilvl="0" w:tentative="0">
      <w:start w:val="3"/>
      <w:numFmt w:val="decimal"/>
      <w:lvlText w:val="%1."/>
      <w:lvlJc w:val="left"/>
      <w:pPr>
        <w:tabs>
          <w:tab w:val="left" w:pos="312"/>
        </w:tabs>
      </w:pPr>
    </w:lvl>
  </w:abstractNum>
  <w:abstractNum w:abstractNumId="13">
    <w:nsid w:val="207D6FBD"/>
    <w:multiLevelType w:val="singleLevel"/>
    <w:tmpl w:val="207D6FBD"/>
    <w:lvl w:ilvl="0" w:tentative="0">
      <w:start w:val="2"/>
      <w:numFmt w:val="decimal"/>
      <w:suff w:val="nothing"/>
      <w:lvlText w:val="%1、"/>
      <w:lvlJc w:val="left"/>
    </w:lvl>
  </w:abstractNum>
  <w:abstractNum w:abstractNumId="14">
    <w:nsid w:val="59C07086"/>
    <w:multiLevelType w:val="singleLevel"/>
    <w:tmpl w:val="59C07086"/>
    <w:lvl w:ilvl="0" w:tentative="0">
      <w:start w:val="1"/>
      <w:numFmt w:val="decimal"/>
      <w:suff w:val="nothing"/>
      <w:lvlText w:val="%1、"/>
      <w:lvlJc w:val="left"/>
    </w:lvl>
  </w:abstractNum>
  <w:abstractNum w:abstractNumId="15">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6">
    <w:nsid w:val="7E9F563D"/>
    <w:multiLevelType w:val="singleLevel"/>
    <w:tmpl w:val="7E9F563D"/>
    <w:lvl w:ilvl="0" w:tentative="0">
      <w:start w:val="1"/>
      <w:numFmt w:val="chineseCounting"/>
      <w:suff w:val="nothing"/>
      <w:lvlText w:val="（%1）"/>
      <w:lvlJc w:val="left"/>
      <w:rPr>
        <w:rFonts w:hint="eastAsia"/>
      </w:rPr>
    </w:lvl>
  </w:abstractNum>
  <w:abstractNum w:abstractNumId="17">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0"/>
  </w:num>
  <w:num w:numId="2">
    <w:abstractNumId w:val="17"/>
  </w:num>
  <w:num w:numId="3">
    <w:abstractNumId w:val="14"/>
  </w:num>
  <w:num w:numId="4">
    <w:abstractNumId w:val="13"/>
  </w:num>
  <w:num w:numId="5">
    <w:abstractNumId w:val="16"/>
  </w:num>
  <w:num w:numId="6">
    <w:abstractNumId w:val="8"/>
  </w:num>
  <w:num w:numId="7">
    <w:abstractNumId w:val="7"/>
  </w:num>
  <w:num w:numId="8">
    <w:abstractNumId w:val="10"/>
  </w:num>
  <w:num w:numId="9">
    <w:abstractNumId w:val="9"/>
  </w:num>
  <w:num w:numId="10">
    <w:abstractNumId w:val="3"/>
  </w:num>
  <w:num w:numId="11">
    <w:abstractNumId w:val="1"/>
  </w:num>
  <w:num w:numId="12">
    <w:abstractNumId w:val="6"/>
  </w:num>
  <w:num w:numId="13">
    <w:abstractNumId w:val="4"/>
  </w:num>
  <w:num w:numId="14">
    <w:abstractNumId w:val="5"/>
  </w:num>
  <w:num w:numId="15">
    <w:abstractNumId w:val="2"/>
  </w:num>
  <w:num w:numId="16">
    <w:abstractNumId w:val="15"/>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5DD3"/>
    <w:rsid w:val="00012AD0"/>
    <w:rsid w:val="00013ADD"/>
    <w:rsid w:val="00020B5C"/>
    <w:rsid w:val="000218B1"/>
    <w:rsid w:val="0003159C"/>
    <w:rsid w:val="0003174E"/>
    <w:rsid w:val="0003636B"/>
    <w:rsid w:val="00036EEF"/>
    <w:rsid w:val="0003748E"/>
    <w:rsid w:val="000504B2"/>
    <w:rsid w:val="000608CE"/>
    <w:rsid w:val="00080C10"/>
    <w:rsid w:val="00082BFC"/>
    <w:rsid w:val="00084443"/>
    <w:rsid w:val="00084ED2"/>
    <w:rsid w:val="00087D13"/>
    <w:rsid w:val="00090DA2"/>
    <w:rsid w:val="000964BE"/>
    <w:rsid w:val="000A138A"/>
    <w:rsid w:val="000A1718"/>
    <w:rsid w:val="000A246A"/>
    <w:rsid w:val="000A6E82"/>
    <w:rsid w:val="000A70F2"/>
    <w:rsid w:val="000B20FB"/>
    <w:rsid w:val="000B6577"/>
    <w:rsid w:val="000C209D"/>
    <w:rsid w:val="000C297C"/>
    <w:rsid w:val="000C6FE5"/>
    <w:rsid w:val="000D22E0"/>
    <w:rsid w:val="000D5723"/>
    <w:rsid w:val="000D611D"/>
    <w:rsid w:val="000D717B"/>
    <w:rsid w:val="000E1D50"/>
    <w:rsid w:val="000E21F8"/>
    <w:rsid w:val="000E59E1"/>
    <w:rsid w:val="000F2BED"/>
    <w:rsid w:val="000F3201"/>
    <w:rsid w:val="000F789C"/>
    <w:rsid w:val="00101EDC"/>
    <w:rsid w:val="00101FA6"/>
    <w:rsid w:val="00102E8C"/>
    <w:rsid w:val="00103B64"/>
    <w:rsid w:val="00103C7B"/>
    <w:rsid w:val="00106212"/>
    <w:rsid w:val="0010641A"/>
    <w:rsid w:val="001068FD"/>
    <w:rsid w:val="00114138"/>
    <w:rsid w:val="00117F59"/>
    <w:rsid w:val="00120F20"/>
    <w:rsid w:val="001300AD"/>
    <w:rsid w:val="001324D0"/>
    <w:rsid w:val="00132EA0"/>
    <w:rsid w:val="001428A0"/>
    <w:rsid w:val="001442A1"/>
    <w:rsid w:val="00151E37"/>
    <w:rsid w:val="00155AAC"/>
    <w:rsid w:val="00175D34"/>
    <w:rsid w:val="00177AE7"/>
    <w:rsid w:val="00183079"/>
    <w:rsid w:val="001833F5"/>
    <w:rsid w:val="001924CA"/>
    <w:rsid w:val="001976B7"/>
    <w:rsid w:val="001A32EB"/>
    <w:rsid w:val="001A34F3"/>
    <w:rsid w:val="001A4123"/>
    <w:rsid w:val="001A5C03"/>
    <w:rsid w:val="001A6131"/>
    <w:rsid w:val="001B1735"/>
    <w:rsid w:val="001B3D1C"/>
    <w:rsid w:val="001B4294"/>
    <w:rsid w:val="001B6171"/>
    <w:rsid w:val="001C03A0"/>
    <w:rsid w:val="001C2181"/>
    <w:rsid w:val="001C6ECA"/>
    <w:rsid w:val="001D4B8D"/>
    <w:rsid w:val="001E1ED1"/>
    <w:rsid w:val="001E6051"/>
    <w:rsid w:val="001E7DDD"/>
    <w:rsid w:val="001F1371"/>
    <w:rsid w:val="00204A0D"/>
    <w:rsid w:val="002120E1"/>
    <w:rsid w:val="002129B6"/>
    <w:rsid w:val="00213E1D"/>
    <w:rsid w:val="002216D6"/>
    <w:rsid w:val="002219F1"/>
    <w:rsid w:val="00223F63"/>
    <w:rsid w:val="0023234A"/>
    <w:rsid w:val="00243F3F"/>
    <w:rsid w:val="00245839"/>
    <w:rsid w:val="002469AA"/>
    <w:rsid w:val="002528FE"/>
    <w:rsid w:val="00261B14"/>
    <w:rsid w:val="002636ED"/>
    <w:rsid w:val="002678E1"/>
    <w:rsid w:val="002703ED"/>
    <w:rsid w:val="00285CF5"/>
    <w:rsid w:val="00286A2D"/>
    <w:rsid w:val="002A44C8"/>
    <w:rsid w:val="002B2897"/>
    <w:rsid w:val="002B3F90"/>
    <w:rsid w:val="002B5934"/>
    <w:rsid w:val="002B6198"/>
    <w:rsid w:val="002B734E"/>
    <w:rsid w:val="002C1197"/>
    <w:rsid w:val="002D2655"/>
    <w:rsid w:val="002E1EAA"/>
    <w:rsid w:val="002F2C9B"/>
    <w:rsid w:val="002F56EB"/>
    <w:rsid w:val="002F5B9B"/>
    <w:rsid w:val="00301AC0"/>
    <w:rsid w:val="00303552"/>
    <w:rsid w:val="00303E08"/>
    <w:rsid w:val="00314A71"/>
    <w:rsid w:val="0031619E"/>
    <w:rsid w:val="003262A9"/>
    <w:rsid w:val="0033181B"/>
    <w:rsid w:val="00340DA5"/>
    <w:rsid w:val="0034212B"/>
    <w:rsid w:val="003471DF"/>
    <w:rsid w:val="003523E4"/>
    <w:rsid w:val="00353219"/>
    <w:rsid w:val="00363398"/>
    <w:rsid w:val="003651A1"/>
    <w:rsid w:val="00371969"/>
    <w:rsid w:val="003738E0"/>
    <w:rsid w:val="00374D58"/>
    <w:rsid w:val="0038006F"/>
    <w:rsid w:val="00381DA3"/>
    <w:rsid w:val="003A0382"/>
    <w:rsid w:val="003A1953"/>
    <w:rsid w:val="003A2434"/>
    <w:rsid w:val="003A377C"/>
    <w:rsid w:val="003A4DC9"/>
    <w:rsid w:val="003B2304"/>
    <w:rsid w:val="003B2DCF"/>
    <w:rsid w:val="003C2287"/>
    <w:rsid w:val="003C6641"/>
    <w:rsid w:val="003D13BA"/>
    <w:rsid w:val="003D3DF7"/>
    <w:rsid w:val="003E1ABC"/>
    <w:rsid w:val="003E207C"/>
    <w:rsid w:val="003E77F8"/>
    <w:rsid w:val="003E7E7A"/>
    <w:rsid w:val="003F0AB3"/>
    <w:rsid w:val="003F43D1"/>
    <w:rsid w:val="003F5469"/>
    <w:rsid w:val="003F5BCC"/>
    <w:rsid w:val="003F68E5"/>
    <w:rsid w:val="00400DA8"/>
    <w:rsid w:val="00406398"/>
    <w:rsid w:val="00410564"/>
    <w:rsid w:val="00412BD8"/>
    <w:rsid w:val="00414296"/>
    <w:rsid w:val="0042052B"/>
    <w:rsid w:val="00422803"/>
    <w:rsid w:val="00440990"/>
    <w:rsid w:val="00445E84"/>
    <w:rsid w:val="00447D55"/>
    <w:rsid w:val="00450099"/>
    <w:rsid w:val="0045072B"/>
    <w:rsid w:val="0045761E"/>
    <w:rsid w:val="00460537"/>
    <w:rsid w:val="004669AB"/>
    <w:rsid w:val="00470F57"/>
    <w:rsid w:val="00475D4E"/>
    <w:rsid w:val="00476799"/>
    <w:rsid w:val="0047730B"/>
    <w:rsid w:val="00482EF1"/>
    <w:rsid w:val="004941BE"/>
    <w:rsid w:val="004A01A3"/>
    <w:rsid w:val="004A3FF1"/>
    <w:rsid w:val="004B0037"/>
    <w:rsid w:val="004C36C1"/>
    <w:rsid w:val="004C413B"/>
    <w:rsid w:val="004C5385"/>
    <w:rsid w:val="004C7F53"/>
    <w:rsid w:val="004D104E"/>
    <w:rsid w:val="004D1906"/>
    <w:rsid w:val="004E0969"/>
    <w:rsid w:val="004E1B1B"/>
    <w:rsid w:val="004F18F5"/>
    <w:rsid w:val="004F7496"/>
    <w:rsid w:val="0050463C"/>
    <w:rsid w:val="00517396"/>
    <w:rsid w:val="00521311"/>
    <w:rsid w:val="00522DAA"/>
    <w:rsid w:val="00523645"/>
    <w:rsid w:val="00542B9E"/>
    <w:rsid w:val="00550AED"/>
    <w:rsid w:val="005548CD"/>
    <w:rsid w:val="00560CBB"/>
    <w:rsid w:val="00563B72"/>
    <w:rsid w:val="005662BB"/>
    <w:rsid w:val="005717CE"/>
    <w:rsid w:val="005772D0"/>
    <w:rsid w:val="00592FA0"/>
    <w:rsid w:val="00593D74"/>
    <w:rsid w:val="00594C1C"/>
    <w:rsid w:val="0059525C"/>
    <w:rsid w:val="005A3B30"/>
    <w:rsid w:val="005C29DA"/>
    <w:rsid w:val="005C5E35"/>
    <w:rsid w:val="005C5F85"/>
    <w:rsid w:val="005C7CD0"/>
    <w:rsid w:val="005D1E46"/>
    <w:rsid w:val="005D4480"/>
    <w:rsid w:val="005D4FD3"/>
    <w:rsid w:val="005D67AE"/>
    <w:rsid w:val="005D7984"/>
    <w:rsid w:val="005D7F76"/>
    <w:rsid w:val="005E2C23"/>
    <w:rsid w:val="005E3C6A"/>
    <w:rsid w:val="005E4968"/>
    <w:rsid w:val="005F5D17"/>
    <w:rsid w:val="00600D64"/>
    <w:rsid w:val="006026E5"/>
    <w:rsid w:val="00605617"/>
    <w:rsid w:val="00606B1D"/>
    <w:rsid w:val="006115E3"/>
    <w:rsid w:val="00613911"/>
    <w:rsid w:val="006200BC"/>
    <w:rsid w:val="00621179"/>
    <w:rsid w:val="006243C6"/>
    <w:rsid w:val="0063357F"/>
    <w:rsid w:val="00635EF8"/>
    <w:rsid w:val="00646C87"/>
    <w:rsid w:val="00662E2F"/>
    <w:rsid w:val="0067387B"/>
    <w:rsid w:val="00681856"/>
    <w:rsid w:val="00683A41"/>
    <w:rsid w:val="006853DD"/>
    <w:rsid w:val="00685B1F"/>
    <w:rsid w:val="00694141"/>
    <w:rsid w:val="006A1067"/>
    <w:rsid w:val="006A5C53"/>
    <w:rsid w:val="006B6A3B"/>
    <w:rsid w:val="006C0888"/>
    <w:rsid w:val="006C287B"/>
    <w:rsid w:val="006D5B77"/>
    <w:rsid w:val="006D68EE"/>
    <w:rsid w:val="006E0AC8"/>
    <w:rsid w:val="006F1ACB"/>
    <w:rsid w:val="006F2FC8"/>
    <w:rsid w:val="006F518F"/>
    <w:rsid w:val="006F6448"/>
    <w:rsid w:val="007012C6"/>
    <w:rsid w:val="007014F1"/>
    <w:rsid w:val="0070253D"/>
    <w:rsid w:val="00707412"/>
    <w:rsid w:val="0071016D"/>
    <w:rsid w:val="00712E8B"/>
    <w:rsid w:val="00721329"/>
    <w:rsid w:val="0072289E"/>
    <w:rsid w:val="007244E6"/>
    <w:rsid w:val="00727576"/>
    <w:rsid w:val="00727F70"/>
    <w:rsid w:val="00737D7E"/>
    <w:rsid w:val="0074232E"/>
    <w:rsid w:val="00752227"/>
    <w:rsid w:val="00755F37"/>
    <w:rsid w:val="0076081B"/>
    <w:rsid w:val="00761BF0"/>
    <w:rsid w:val="007710FF"/>
    <w:rsid w:val="007729D3"/>
    <w:rsid w:val="00780725"/>
    <w:rsid w:val="00784032"/>
    <w:rsid w:val="00787C39"/>
    <w:rsid w:val="00791C59"/>
    <w:rsid w:val="007960E7"/>
    <w:rsid w:val="007A06CA"/>
    <w:rsid w:val="007A21C4"/>
    <w:rsid w:val="007A5395"/>
    <w:rsid w:val="007A683D"/>
    <w:rsid w:val="007A6B90"/>
    <w:rsid w:val="007C0E57"/>
    <w:rsid w:val="007C2E13"/>
    <w:rsid w:val="007C4463"/>
    <w:rsid w:val="007D0EDC"/>
    <w:rsid w:val="007D1567"/>
    <w:rsid w:val="007D60B4"/>
    <w:rsid w:val="007E58AB"/>
    <w:rsid w:val="007E6B05"/>
    <w:rsid w:val="00802EA2"/>
    <w:rsid w:val="00804993"/>
    <w:rsid w:val="00807AA2"/>
    <w:rsid w:val="00810496"/>
    <w:rsid w:val="008120D6"/>
    <w:rsid w:val="00812F02"/>
    <w:rsid w:val="00813725"/>
    <w:rsid w:val="00813DEB"/>
    <w:rsid w:val="00814FCC"/>
    <w:rsid w:val="00822F80"/>
    <w:rsid w:val="00827C4C"/>
    <w:rsid w:val="00831363"/>
    <w:rsid w:val="00835F45"/>
    <w:rsid w:val="0083602E"/>
    <w:rsid w:val="00840854"/>
    <w:rsid w:val="008455A7"/>
    <w:rsid w:val="00846872"/>
    <w:rsid w:val="008547C1"/>
    <w:rsid w:val="00860A8B"/>
    <w:rsid w:val="00864303"/>
    <w:rsid w:val="00864F1F"/>
    <w:rsid w:val="00874357"/>
    <w:rsid w:val="00880309"/>
    <w:rsid w:val="00882228"/>
    <w:rsid w:val="00884F0B"/>
    <w:rsid w:val="0088578D"/>
    <w:rsid w:val="0089151A"/>
    <w:rsid w:val="00893DAE"/>
    <w:rsid w:val="008A7A71"/>
    <w:rsid w:val="008B3181"/>
    <w:rsid w:val="008C3587"/>
    <w:rsid w:val="008C3996"/>
    <w:rsid w:val="008C3E93"/>
    <w:rsid w:val="008C7F61"/>
    <w:rsid w:val="008D5047"/>
    <w:rsid w:val="008E4F83"/>
    <w:rsid w:val="008E5C45"/>
    <w:rsid w:val="008F1AF9"/>
    <w:rsid w:val="008F1E68"/>
    <w:rsid w:val="00902161"/>
    <w:rsid w:val="00904A04"/>
    <w:rsid w:val="00905CB9"/>
    <w:rsid w:val="009069BA"/>
    <w:rsid w:val="00906E67"/>
    <w:rsid w:val="0090786D"/>
    <w:rsid w:val="00907E27"/>
    <w:rsid w:val="009103E6"/>
    <w:rsid w:val="009135B4"/>
    <w:rsid w:val="009168D9"/>
    <w:rsid w:val="00916F97"/>
    <w:rsid w:val="00921344"/>
    <w:rsid w:val="00937F10"/>
    <w:rsid w:val="0094471C"/>
    <w:rsid w:val="009458C9"/>
    <w:rsid w:val="00954208"/>
    <w:rsid w:val="00960995"/>
    <w:rsid w:val="00967537"/>
    <w:rsid w:val="00976578"/>
    <w:rsid w:val="00981DA1"/>
    <w:rsid w:val="00992DFA"/>
    <w:rsid w:val="00996F31"/>
    <w:rsid w:val="009979FD"/>
    <w:rsid w:val="009A55F3"/>
    <w:rsid w:val="009B10BE"/>
    <w:rsid w:val="009B52E3"/>
    <w:rsid w:val="009B78C2"/>
    <w:rsid w:val="009C29A3"/>
    <w:rsid w:val="009C517C"/>
    <w:rsid w:val="009C5643"/>
    <w:rsid w:val="009C6DAD"/>
    <w:rsid w:val="009D066A"/>
    <w:rsid w:val="009D5343"/>
    <w:rsid w:val="009D55C4"/>
    <w:rsid w:val="009E0530"/>
    <w:rsid w:val="009E49C7"/>
    <w:rsid w:val="009E7598"/>
    <w:rsid w:val="009F2F4A"/>
    <w:rsid w:val="009F4CCF"/>
    <w:rsid w:val="009F4CEA"/>
    <w:rsid w:val="00A03844"/>
    <w:rsid w:val="00A20E85"/>
    <w:rsid w:val="00A403CB"/>
    <w:rsid w:val="00A42529"/>
    <w:rsid w:val="00A42BDC"/>
    <w:rsid w:val="00A44B42"/>
    <w:rsid w:val="00A53715"/>
    <w:rsid w:val="00A55A7F"/>
    <w:rsid w:val="00A63064"/>
    <w:rsid w:val="00A63261"/>
    <w:rsid w:val="00A70669"/>
    <w:rsid w:val="00A84FEB"/>
    <w:rsid w:val="00A977EC"/>
    <w:rsid w:val="00A97A6F"/>
    <w:rsid w:val="00AA4588"/>
    <w:rsid w:val="00AB131C"/>
    <w:rsid w:val="00AC1677"/>
    <w:rsid w:val="00AC42B7"/>
    <w:rsid w:val="00AC5B81"/>
    <w:rsid w:val="00AD0386"/>
    <w:rsid w:val="00AD36EA"/>
    <w:rsid w:val="00AE3899"/>
    <w:rsid w:val="00AF0D6C"/>
    <w:rsid w:val="00AF3848"/>
    <w:rsid w:val="00AF3C50"/>
    <w:rsid w:val="00AF60F9"/>
    <w:rsid w:val="00B0193A"/>
    <w:rsid w:val="00B04EE9"/>
    <w:rsid w:val="00B0680F"/>
    <w:rsid w:val="00B07FA0"/>
    <w:rsid w:val="00B10039"/>
    <w:rsid w:val="00B115E1"/>
    <w:rsid w:val="00B2007F"/>
    <w:rsid w:val="00B219E5"/>
    <w:rsid w:val="00B25386"/>
    <w:rsid w:val="00B27568"/>
    <w:rsid w:val="00B27E55"/>
    <w:rsid w:val="00B30932"/>
    <w:rsid w:val="00B365D1"/>
    <w:rsid w:val="00B45F68"/>
    <w:rsid w:val="00B52066"/>
    <w:rsid w:val="00B53500"/>
    <w:rsid w:val="00B54455"/>
    <w:rsid w:val="00B54E66"/>
    <w:rsid w:val="00B54EE8"/>
    <w:rsid w:val="00B7099A"/>
    <w:rsid w:val="00B80536"/>
    <w:rsid w:val="00B93EFC"/>
    <w:rsid w:val="00B960A9"/>
    <w:rsid w:val="00B97136"/>
    <w:rsid w:val="00BA0384"/>
    <w:rsid w:val="00BA0A8B"/>
    <w:rsid w:val="00BA4E75"/>
    <w:rsid w:val="00BB0F71"/>
    <w:rsid w:val="00BB45F8"/>
    <w:rsid w:val="00BC1157"/>
    <w:rsid w:val="00BC1700"/>
    <w:rsid w:val="00BC3165"/>
    <w:rsid w:val="00BC58A7"/>
    <w:rsid w:val="00BC7B90"/>
    <w:rsid w:val="00BE414D"/>
    <w:rsid w:val="00BE547C"/>
    <w:rsid w:val="00C017FE"/>
    <w:rsid w:val="00C049EB"/>
    <w:rsid w:val="00C06829"/>
    <w:rsid w:val="00C421B6"/>
    <w:rsid w:val="00C508C1"/>
    <w:rsid w:val="00C54267"/>
    <w:rsid w:val="00C603AA"/>
    <w:rsid w:val="00C6242C"/>
    <w:rsid w:val="00C626D8"/>
    <w:rsid w:val="00C64E97"/>
    <w:rsid w:val="00C758E2"/>
    <w:rsid w:val="00C92C88"/>
    <w:rsid w:val="00C96206"/>
    <w:rsid w:val="00C967AF"/>
    <w:rsid w:val="00CB07CF"/>
    <w:rsid w:val="00CD2E71"/>
    <w:rsid w:val="00CE0EED"/>
    <w:rsid w:val="00CE4310"/>
    <w:rsid w:val="00CE476E"/>
    <w:rsid w:val="00CE4D4F"/>
    <w:rsid w:val="00CE4D93"/>
    <w:rsid w:val="00CE6F4A"/>
    <w:rsid w:val="00CE796D"/>
    <w:rsid w:val="00CE7D39"/>
    <w:rsid w:val="00CF27A1"/>
    <w:rsid w:val="00D03525"/>
    <w:rsid w:val="00D05321"/>
    <w:rsid w:val="00D144B4"/>
    <w:rsid w:val="00D14F4B"/>
    <w:rsid w:val="00D23A6E"/>
    <w:rsid w:val="00D24346"/>
    <w:rsid w:val="00D25B44"/>
    <w:rsid w:val="00D26A23"/>
    <w:rsid w:val="00D27FD8"/>
    <w:rsid w:val="00D35A71"/>
    <w:rsid w:val="00D37117"/>
    <w:rsid w:val="00D422DA"/>
    <w:rsid w:val="00D43CA1"/>
    <w:rsid w:val="00D453B3"/>
    <w:rsid w:val="00D473B6"/>
    <w:rsid w:val="00D50515"/>
    <w:rsid w:val="00D52D79"/>
    <w:rsid w:val="00D611F5"/>
    <w:rsid w:val="00D61C23"/>
    <w:rsid w:val="00D67157"/>
    <w:rsid w:val="00D7091B"/>
    <w:rsid w:val="00D737D3"/>
    <w:rsid w:val="00D73B4C"/>
    <w:rsid w:val="00D7441E"/>
    <w:rsid w:val="00D805D4"/>
    <w:rsid w:val="00D91963"/>
    <w:rsid w:val="00D91D3F"/>
    <w:rsid w:val="00D932FE"/>
    <w:rsid w:val="00D95E46"/>
    <w:rsid w:val="00DA4A29"/>
    <w:rsid w:val="00DA51BA"/>
    <w:rsid w:val="00DA61CE"/>
    <w:rsid w:val="00DC05AA"/>
    <w:rsid w:val="00DC18EA"/>
    <w:rsid w:val="00DC1A76"/>
    <w:rsid w:val="00DC432D"/>
    <w:rsid w:val="00DC4398"/>
    <w:rsid w:val="00DD3E62"/>
    <w:rsid w:val="00DD4C4F"/>
    <w:rsid w:val="00DE238E"/>
    <w:rsid w:val="00DE3801"/>
    <w:rsid w:val="00DF1201"/>
    <w:rsid w:val="00DF59FE"/>
    <w:rsid w:val="00E01326"/>
    <w:rsid w:val="00E13D86"/>
    <w:rsid w:val="00E16763"/>
    <w:rsid w:val="00E21FCF"/>
    <w:rsid w:val="00E22201"/>
    <w:rsid w:val="00E32B91"/>
    <w:rsid w:val="00E336C4"/>
    <w:rsid w:val="00E46283"/>
    <w:rsid w:val="00E51536"/>
    <w:rsid w:val="00E5235C"/>
    <w:rsid w:val="00E527B7"/>
    <w:rsid w:val="00E52F39"/>
    <w:rsid w:val="00E54656"/>
    <w:rsid w:val="00E55CA7"/>
    <w:rsid w:val="00E60A0E"/>
    <w:rsid w:val="00E610B4"/>
    <w:rsid w:val="00E6226C"/>
    <w:rsid w:val="00E64F68"/>
    <w:rsid w:val="00E71C7D"/>
    <w:rsid w:val="00E72359"/>
    <w:rsid w:val="00E72A42"/>
    <w:rsid w:val="00E75D42"/>
    <w:rsid w:val="00E81766"/>
    <w:rsid w:val="00E81FE0"/>
    <w:rsid w:val="00E83AF9"/>
    <w:rsid w:val="00E8533C"/>
    <w:rsid w:val="00E87531"/>
    <w:rsid w:val="00E909EF"/>
    <w:rsid w:val="00E912EA"/>
    <w:rsid w:val="00E93DEE"/>
    <w:rsid w:val="00E94233"/>
    <w:rsid w:val="00E97B37"/>
    <w:rsid w:val="00EA0C18"/>
    <w:rsid w:val="00EB1EB0"/>
    <w:rsid w:val="00EB6243"/>
    <w:rsid w:val="00EB6A49"/>
    <w:rsid w:val="00EC1E41"/>
    <w:rsid w:val="00EC334D"/>
    <w:rsid w:val="00EC7079"/>
    <w:rsid w:val="00EC7C8E"/>
    <w:rsid w:val="00ED203C"/>
    <w:rsid w:val="00ED2A8D"/>
    <w:rsid w:val="00EE2721"/>
    <w:rsid w:val="00EE2B3C"/>
    <w:rsid w:val="00EE6220"/>
    <w:rsid w:val="00EE6EC3"/>
    <w:rsid w:val="00EF2EDF"/>
    <w:rsid w:val="00EF4E77"/>
    <w:rsid w:val="00EF5F4B"/>
    <w:rsid w:val="00EF68DF"/>
    <w:rsid w:val="00F1700E"/>
    <w:rsid w:val="00F2082F"/>
    <w:rsid w:val="00F24042"/>
    <w:rsid w:val="00F24E51"/>
    <w:rsid w:val="00F26FBC"/>
    <w:rsid w:val="00F30672"/>
    <w:rsid w:val="00F311EF"/>
    <w:rsid w:val="00F35789"/>
    <w:rsid w:val="00F4497B"/>
    <w:rsid w:val="00F51745"/>
    <w:rsid w:val="00F67E3B"/>
    <w:rsid w:val="00F75689"/>
    <w:rsid w:val="00F81053"/>
    <w:rsid w:val="00F82C8A"/>
    <w:rsid w:val="00F84E58"/>
    <w:rsid w:val="00F86F59"/>
    <w:rsid w:val="00F8711E"/>
    <w:rsid w:val="00F9364C"/>
    <w:rsid w:val="00F94662"/>
    <w:rsid w:val="00F94F06"/>
    <w:rsid w:val="00F956B7"/>
    <w:rsid w:val="00FA35BE"/>
    <w:rsid w:val="00FA6C3F"/>
    <w:rsid w:val="00FA7BC0"/>
    <w:rsid w:val="00FB1ACC"/>
    <w:rsid w:val="00FB288E"/>
    <w:rsid w:val="00FB4292"/>
    <w:rsid w:val="00FC1319"/>
    <w:rsid w:val="00FC4688"/>
    <w:rsid w:val="00FC5AC5"/>
    <w:rsid w:val="00FC7AD4"/>
    <w:rsid w:val="00FD1CB6"/>
    <w:rsid w:val="00FD56EB"/>
    <w:rsid w:val="00FE12AA"/>
    <w:rsid w:val="00FE31E8"/>
    <w:rsid w:val="00FE7650"/>
    <w:rsid w:val="01526812"/>
    <w:rsid w:val="016B3CA6"/>
    <w:rsid w:val="01BC0AEB"/>
    <w:rsid w:val="01CD7511"/>
    <w:rsid w:val="02430B2B"/>
    <w:rsid w:val="03366EC4"/>
    <w:rsid w:val="03386882"/>
    <w:rsid w:val="03BD6251"/>
    <w:rsid w:val="03CF276F"/>
    <w:rsid w:val="03E4059C"/>
    <w:rsid w:val="05052E25"/>
    <w:rsid w:val="05C01831"/>
    <w:rsid w:val="0662250D"/>
    <w:rsid w:val="069756C9"/>
    <w:rsid w:val="06D64DF9"/>
    <w:rsid w:val="06EA41D2"/>
    <w:rsid w:val="06F82B78"/>
    <w:rsid w:val="072E42E3"/>
    <w:rsid w:val="08866B3C"/>
    <w:rsid w:val="08A442E8"/>
    <w:rsid w:val="08D3679E"/>
    <w:rsid w:val="0968446C"/>
    <w:rsid w:val="09880AD8"/>
    <w:rsid w:val="0AA5328F"/>
    <w:rsid w:val="0B134589"/>
    <w:rsid w:val="0B4007D0"/>
    <w:rsid w:val="0B7E48FD"/>
    <w:rsid w:val="0BF976A8"/>
    <w:rsid w:val="0BFB0153"/>
    <w:rsid w:val="0CF92C66"/>
    <w:rsid w:val="0CFC2EE8"/>
    <w:rsid w:val="0D145694"/>
    <w:rsid w:val="0D417D41"/>
    <w:rsid w:val="0D9F0F57"/>
    <w:rsid w:val="0E0E72EC"/>
    <w:rsid w:val="0E545AFA"/>
    <w:rsid w:val="0E7D198F"/>
    <w:rsid w:val="0EEB1E79"/>
    <w:rsid w:val="0EEF2C77"/>
    <w:rsid w:val="0EF068D9"/>
    <w:rsid w:val="0F4628FA"/>
    <w:rsid w:val="0F594D76"/>
    <w:rsid w:val="0FB34829"/>
    <w:rsid w:val="1032510E"/>
    <w:rsid w:val="104602F5"/>
    <w:rsid w:val="105B51DC"/>
    <w:rsid w:val="10B02E63"/>
    <w:rsid w:val="10B164C8"/>
    <w:rsid w:val="10C14D02"/>
    <w:rsid w:val="111330E7"/>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722B8"/>
    <w:rsid w:val="175C0959"/>
    <w:rsid w:val="17716B08"/>
    <w:rsid w:val="177941D0"/>
    <w:rsid w:val="17DC532F"/>
    <w:rsid w:val="17F138A8"/>
    <w:rsid w:val="18800267"/>
    <w:rsid w:val="19731B79"/>
    <w:rsid w:val="1A024AC4"/>
    <w:rsid w:val="1A532ADC"/>
    <w:rsid w:val="1AA57B5F"/>
    <w:rsid w:val="1B093F61"/>
    <w:rsid w:val="1B260840"/>
    <w:rsid w:val="1BE3189B"/>
    <w:rsid w:val="1C2407D2"/>
    <w:rsid w:val="1C392717"/>
    <w:rsid w:val="1CA058A4"/>
    <w:rsid w:val="1CAF5838"/>
    <w:rsid w:val="1D314742"/>
    <w:rsid w:val="1D947067"/>
    <w:rsid w:val="1E5006DD"/>
    <w:rsid w:val="1E626810"/>
    <w:rsid w:val="1E7C1444"/>
    <w:rsid w:val="1EAD7881"/>
    <w:rsid w:val="1EE44777"/>
    <w:rsid w:val="1F3544E8"/>
    <w:rsid w:val="1F3A1F0D"/>
    <w:rsid w:val="1F515A41"/>
    <w:rsid w:val="21432F64"/>
    <w:rsid w:val="215B1690"/>
    <w:rsid w:val="21D218F6"/>
    <w:rsid w:val="21EE38EF"/>
    <w:rsid w:val="2232764F"/>
    <w:rsid w:val="224A72AF"/>
    <w:rsid w:val="22547760"/>
    <w:rsid w:val="22723839"/>
    <w:rsid w:val="22BC30AB"/>
    <w:rsid w:val="23B666BD"/>
    <w:rsid w:val="23C823BC"/>
    <w:rsid w:val="24057464"/>
    <w:rsid w:val="24A42D4D"/>
    <w:rsid w:val="24F46692"/>
    <w:rsid w:val="24FE0C04"/>
    <w:rsid w:val="2531464F"/>
    <w:rsid w:val="25557F8E"/>
    <w:rsid w:val="26352A33"/>
    <w:rsid w:val="264609DC"/>
    <w:rsid w:val="26D60601"/>
    <w:rsid w:val="26E51EF5"/>
    <w:rsid w:val="26FE01DA"/>
    <w:rsid w:val="27D81AE8"/>
    <w:rsid w:val="28012834"/>
    <w:rsid w:val="28017784"/>
    <w:rsid w:val="287F157E"/>
    <w:rsid w:val="28DD78F7"/>
    <w:rsid w:val="2B7A199A"/>
    <w:rsid w:val="2BB97180"/>
    <w:rsid w:val="2C0315C8"/>
    <w:rsid w:val="2C316AF3"/>
    <w:rsid w:val="2C5300D5"/>
    <w:rsid w:val="2D2864D4"/>
    <w:rsid w:val="2D6405B3"/>
    <w:rsid w:val="2DA50ED6"/>
    <w:rsid w:val="2DAA40C0"/>
    <w:rsid w:val="2DD24CCF"/>
    <w:rsid w:val="2DD32383"/>
    <w:rsid w:val="2DE50909"/>
    <w:rsid w:val="2EB1759E"/>
    <w:rsid w:val="2EE36128"/>
    <w:rsid w:val="2EE72320"/>
    <w:rsid w:val="2EE8455C"/>
    <w:rsid w:val="2F5541FD"/>
    <w:rsid w:val="2F7C3139"/>
    <w:rsid w:val="2FC414F3"/>
    <w:rsid w:val="2FE60929"/>
    <w:rsid w:val="304B535E"/>
    <w:rsid w:val="308F2EFD"/>
    <w:rsid w:val="30980C34"/>
    <w:rsid w:val="30D70117"/>
    <w:rsid w:val="30F519CB"/>
    <w:rsid w:val="3123695D"/>
    <w:rsid w:val="31274B61"/>
    <w:rsid w:val="314B29C9"/>
    <w:rsid w:val="31736246"/>
    <w:rsid w:val="31986FB8"/>
    <w:rsid w:val="31D41A64"/>
    <w:rsid w:val="32252B0C"/>
    <w:rsid w:val="32A81084"/>
    <w:rsid w:val="32D70991"/>
    <w:rsid w:val="33BF3490"/>
    <w:rsid w:val="33DC14FA"/>
    <w:rsid w:val="34F34C56"/>
    <w:rsid w:val="357A5788"/>
    <w:rsid w:val="36530971"/>
    <w:rsid w:val="36561BAE"/>
    <w:rsid w:val="36610C56"/>
    <w:rsid w:val="366B24CA"/>
    <w:rsid w:val="376916D4"/>
    <w:rsid w:val="38095396"/>
    <w:rsid w:val="385666E5"/>
    <w:rsid w:val="38DB70E7"/>
    <w:rsid w:val="39131B39"/>
    <w:rsid w:val="3A006510"/>
    <w:rsid w:val="3A0562C0"/>
    <w:rsid w:val="3AD16F1E"/>
    <w:rsid w:val="3B146091"/>
    <w:rsid w:val="3B192EFF"/>
    <w:rsid w:val="3B787D9D"/>
    <w:rsid w:val="3BCE25E6"/>
    <w:rsid w:val="3C1222BB"/>
    <w:rsid w:val="3C1B106D"/>
    <w:rsid w:val="3C3D0825"/>
    <w:rsid w:val="3CA053BD"/>
    <w:rsid w:val="3CEA2ACF"/>
    <w:rsid w:val="3D0C77C5"/>
    <w:rsid w:val="3D7811AB"/>
    <w:rsid w:val="3EA7753D"/>
    <w:rsid w:val="3EAE72F5"/>
    <w:rsid w:val="3F3618F0"/>
    <w:rsid w:val="3FAE1CEA"/>
    <w:rsid w:val="3FC14E74"/>
    <w:rsid w:val="3FD86F24"/>
    <w:rsid w:val="40275E65"/>
    <w:rsid w:val="404A6865"/>
    <w:rsid w:val="40BD25B1"/>
    <w:rsid w:val="41A967D7"/>
    <w:rsid w:val="41BC1F10"/>
    <w:rsid w:val="424B3AFB"/>
    <w:rsid w:val="42E250CC"/>
    <w:rsid w:val="42E6415B"/>
    <w:rsid w:val="43765341"/>
    <w:rsid w:val="44F53094"/>
    <w:rsid w:val="45B05053"/>
    <w:rsid w:val="45E60474"/>
    <w:rsid w:val="46886E13"/>
    <w:rsid w:val="46CE0949"/>
    <w:rsid w:val="47080310"/>
    <w:rsid w:val="476756F9"/>
    <w:rsid w:val="47756B56"/>
    <w:rsid w:val="478F3EA7"/>
    <w:rsid w:val="480039A2"/>
    <w:rsid w:val="48076910"/>
    <w:rsid w:val="482B5C12"/>
    <w:rsid w:val="489E2C81"/>
    <w:rsid w:val="492C3528"/>
    <w:rsid w:val="49A17919"/>
    <w:rsid w:val="49B4651F"/>
    <w:rsid w:val="49E329B9"/>
    <w:rsid w:val="4A31249C"/>
    <w:rsid w:val="4A9C1DE8"/>
    <w:rsid w:val="4AA012C3"/>
    <w:rsid w:val="4CE6400E"/>
    <w:rsid w:val="4CF906E8"/>
    <w:rsid w:val="4D24345F"/>
    <w:rsid w:val="4D5670A7"/>
    <w:rsid w:val="4D5D1F52"/>
    <w:rsid w:val="4D7B0BEE"/>
    <w:rsid w:val="4E390E43"/>
    <w:rsid w:val="4E540763"/>
    <w:rsid w:val="4EA35620"/>
    <w:rsid w:val="4EB0364A"/>
    <w:rsid w:val="4F1D59C7"/>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93EA8"/>
    <w:rsid w:val="54DE0F4F"/>
    <w:rsid w:val="54E53259"/>
    <w:rsid w:val="54EE0E0D"/>
    <w:rsid w:val="55B769EE"/>
    <w:rsid w:val="560B1770"/>
    <w:rsid w:val="563D07A6"/>
    <w:rsid w:val="568B360E"/>
    <w:rsid w:val="569C1CB1"/>
    <w:rsid w:val="57787D9B"/>
    <w:rsid w:val="577C1E80"/>
    <w:rsid w:val="58A626FD"/>
    <w:rsid w:val="58F05AD9"/>
    <w:rsid w:val="5A443F9B"/>
    <w:rsid w:val="5A666AD0"/>
    <w:rsid w:val="5A812E59"/>
    <w:rsid w:val="5ABA7460"/>
    <w:rsid w:val="5AF779F8"/>
    <w:rsid w:val="5B9C24F1"/>
    <w:rsid w:val="5BB46CAC"/>
    <w:rsid w:val="5BF37197"/>
    <w:rsid w:val="5BF709E8"/>
    <w:rsid w:val="5CFA1CEF"/>
    <w:rsid w:val="5D0659E9"/>
    <w:rsid w:val="5D2C49EA"/>
    <w:rsid w:val="5D3A5DF4"/>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1DD34E0"/>
    <w:rsid w:val="621D5FD0"/>
    <w:rsid w:val="62553A9B"/>
    <w:rsid w:val="626843CD"/>
    <w:rsid w:val="62A954D2"/>
    <w:rsid w:val="634A6326"/>
    <w:rsid w:val="6445786C"/>
    <w:rsid w:val="647734A0"/>
    <w:rsid w:val="6567607D"/>
    <w:rsid w:val="65C02314"/>
    <w:rsid w:val="66533E04"/>
    <w:rsid w:val="666653A9"/>
    <w:rsid w:val="6685543F"/>
    <w:rsid w:val="67AC14B0"/>
    <w:rsid w:val="68567627"/>
    <w:rsid w:val="69247457"/>
    <w:rsid w:val="695E5261"/>
    <w:rsid w:val="698A4060"/>
    <w:rsid w:val="69E14866"/>
    <w:rsid w:val="6A8D0CCF"/>
    <w:rsid w:val="6B0A5059"/>
    <w:rsid w:val="6B1242F8"/>
    <w:rsid w:val="6BA90006"/>
    <w:rsid w:val="6C161E18"/>
    <w:rsid w:val="6CBB08C6"/>
    <w:rsid w:val="6CE70ADE"/>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94FD2"/>
    <w:rsid w:val="73FC1BEE"/>
    <w:rsid w:val="743E7D8E"/>
    <w:rsid w:val="74822716"/>
    <w:rsid w:val="74A77D79"/>
    <w:rsid w:val="74BB2C8C"/>
    <w:rsid w:val="74CC5805"/>
    <w:rsid w:val="74EE2280"/>
    <w:rsid w:val="75041DB2"/>
    <w:rsid w:val="750D3D28"/>
    <w:rsid w:val="7517502F"/>
    <w:rsid w:val="756176A1"/>
    <w:rsid w:val="76471064"/>
    <w:rsid w:val="76661DD9"/>
    <w:rsid w:val="76D45B66"/>
    <w:rsid w:val="76D57A0A"/>
    <w:rsid w:val="76FE2417"/>
    <w:rsid w:val="771E653D"/>
    <w:rsid w:val="77675BDB"/>
    <w:rsid w:val="77E43F55"/>
    <w:rsid w:val="77FD4A16"/>
    <w:rsid w:val="788E700F"/>
    <w:rsid w:val="78A44D2E"/>
    <w:rsid w:val="79D85CE8"/>
    <w:rsid w:val="79E10847"/>
    <w:rsid w:val="7A1E0BB7"/>
    <w:rsid w:val="7A322C02"/>
    <w:rsid w:val="7A7B24FD"/>
    <w:rsid w:val="7AB451B9"/>
    <w:rsid w:val="7AC33E5C"/>
    <w:rsid w:val="7AF65F04"/>
    <w:rsid w:val="7B072853"/>
    <w:rsid w:val="7B34086B"/>
    <w:rsid w:val="7BA10F88"/>
    <w:rsid w:val="7CA44252"/>
    <w:rsid w:val="7CFC520A"/>
    <w:rsid w:val="7D2846D4"/>
    <w:rsid w:val="7DB479EE"/>
    <w:rsid w:val="7DCD6635"/>
    <w:rsid w:val="7E270278"/>
    <w:rsid w:val="7EE36967"/>
    <w:rsid w:val="7F243CF6"/>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49"/>
    <w:qFormat/>
    <w:uiPriority w:val="0"/>
    <w:pPr>
      <w:keepNext/>
      <w:keepLines/>
      <w:spacing w:before="260" w:after="260" w:line="415" w:lineRule="auto"/>
      <w:outlineLvl w:val="2"/>
    </w:pPr>
    <w:rPr>
      <w:b/>
      <w:bCs/>
      <w:sz w:val="32"/>
      <w:szCs w:val="32"/>
    </w:rPr>
  </w:style>
  <w:style w:type="character" w:default="1" w:styleId="27">
    <w:name w:val="Default Paragraph Font"/>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52"/>
    <w:qFormat/>
    <w:uiPriority w:val="99"/>
    <w:pPr>
      <w:spacing w:after="120" w:line="480" w:lineRule="auto"/>
      <w:ind w:left="420" w:leftChars="200"/>
    </w:p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6"/>
    <w:qFormat/>
    <w:uiPriority w:val="0"/>
    <w:rPr>
      <w:rFonts w:ascii="宋体"/>
      <w:sz w:val="18"/>
      <w:szCs w:val="18"/>
    </w:rPr>
  </w:style>
  <w:style w:type="paragraph" w:styleId="9">
    <w:name w:val="annotation text"/>
    <w:basedOn w:val="1"/>
    <w:link w:val="39"/>
    <w:qFormat/>
    <w:uiPriority w:val="0"/>
    <w:pPr>
      <w:jc w:val="left"/>
    </w:p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rPr>
  </w:style>
  <w:style w:type="paragraph" w:styleId="14">
    <w:name w:val="toc 8"/>
    <w:basedOn w:val="1"/>
    <w:next w:val="1"/>
    <w:qFormat/>
    <w:uiPriority w:val="0"/>
    <w:pPr>
      <w:ind w:left="2940" w:leftChars="1400"/>
    </w:pPr>
  </w:style>
  <w:style w:type="paragraph" w:styleId="15">
    <w:name w:val="Balloon Text"/>
    <w:basedOn w:val="1"/>
    <w:link w:val="38"/>
    <w:qFormat/>
    <w:uiPriority w:val="0"/>
    <w:rPr>
      <w:sz w:val="18"/>
      <w:szCs w:val="18"/>
    </w:rPr>
  </w:style>
  <w:style w:type="paragraph" w:styleId="16">
    <w:name w:val="footer"/>
    <w:basedOn w:val="1"/>
    <w:link w:val="46"/>
    <w:qFormat/>
    <w:uiPriority w:val="99"/>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0"/>
  </w:style>
  <w:style w:type="paragraph" w:styleId="19">
    <w:name w:val="toc 4"/>
    <w:basedOn w:val="1"/>
    <w:next w:val="1"/>
    <w:qFormat/>
    <w:uiPriority w:val="0"/>
    <w:pPr>
      <w:ind w:left="1260" w:leftChars="600"/>
    </w:pPr>
  </w:style>
  <w:style w:type="paragraph" w:styleId="20">
    <w:name w:val="toc 6"/>
    <w:basedOn w:val="1"/>
    <w:next w:val="1"/>
    <w:qFormat/>
    <w:uiPriority w:val="0"/>
    <w:pPr>
      <w:ind w:left="2100" w:leftChars="10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9"/>
    <w:next w:val="9"/>
    <w:link w:val="33"/>
    <w:qFormat/>
    <w:uiPriority w:val="0"/>
    <w:rPr>
      <w:b/>
      <w:bCs/>
    </w:rPr>
  </w:style>
  <w:style w:type="table" w:styleId="26">
    <w:name w:val="Table Grid"/>
    <w:basedOn w:val="25"/>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Hyperlink"/>
    <w:basedOn w:val="27"/>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customStyle="1" w:styleId="31">
    <w:name w:val="标题 1 Char"/>
    <w:link w:val="3"/>
    <w:qFormat/>
    <w:uiPriority w:val="0"/>
    <w:rPr>
      <w:b/>
      <w:bCs/>
      <w:kern w:val="44"/>
      <w:sz w:val="44"/>
      <w:szCs w:val="44"/>
    </w:rPr>
  </w:style>
  <w:style w:type="character" w:customStyle="1" w:styleId="32">
    <w:name w:val="font101"/>
    <w:qFormat/>
    <w:uiPriority w:val="0"/>
    <w:rPr>
      <w:rFonts w:hint="eastAsia" w:ascii="宋体" w:hAnsi="宋体" w:eastAsia="宋体" w:cs="宋体"/>
      <w:color w:val="000000"/>
      <w:sz w:val="21"/>
      <w:szCs w:val="21"/>
      <w:u w:val="single"/>
    </w:rPr>
  </w:style>
  <w:style w:type="character" w:customStyle="1" w:styleId="33">
    <w:name w:val="批注主题 Char"/>
    <w:link w:val="24"/>
    <w:qFormat/>
    <w:uiPriority w:val="0"/>
    <w:rPr>
      <w:b/>
      <w:bCs/>
      <w:kern w:val="2"/>
      <w:sz w:val="21"/>
      <w:szCs w:val="24"/>
    </w:rPr>
  </w:style>
  <w:style w:type="character" w:customStyle="1" w:styleId="34">
    <w:name w:val="font31"/>
    <w:qFormat/>
    <w:uiPriority w:val="0"/>
    <w:rPr>
      <w:rFonts w:hint="eastAsia" w:ascii="宋体" w:hAnsi="宋体" w:eastAsia="宋体" w:cs="宋体"/>
      <w:color w:val="000000"/>
      <w:sz w:val="21"/>
      <w:szCs w:val="21"/>
      <w:u w:val="non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文档结构图 Char"/>
    <w:link w:val="8"/>
    <w:qFormat/>
    <w:uiPriority w:val="0"/>
    <w:rPr>
      <w:rFonts w:ascii="宋体"/>
      <w:kern w:val="2"/>
      <w:sz w:val="18"/>
      <w:szCs w:val="18"/>
    </w:rPr>
  </w:style>
  <w:style w:type="character" w:customStyle="1" w:styleId="37">
    <w:name w:val="font91"/>
    <w:qFormat/>
    <w:uiPriority w:val="0"/>
    <w:rPr>
      <w:rFonts w:hint="eastAsia" w:ascii="宋体" w:hAnsi="宋体" w:eastAsia="宋体" w:cs="宋体"/>
      <w:color w:val="FF0000"/>
      <w:sz w:val="21"/>
      <w:szCs w:val="21"/>
      <w:u w:val="single"/>
    </w:rPr>
  </w:style>
  <w:style w:type="character" w:customStyle="1" w:styleId="38">
    <w:name w:val="批注框文本 Char"/>
    <w:link w:val="15"/>
    <w:qFormat/>
    <w:uiPriority w:val="0"/>
    <w:rPr>
      <w:kern w:val="2"/>
      <w:sz w:val="18"/>
      <w:szCs w:val="18"/>
    </w:rPr>
  </w:style>
  <w:style w:type="character" w:customStyle="1" w:styleId="39">
    <w:name w:val="批注文字 Char"/>
    <w:link w:val="9"/>
    <w:qFormat/>
    <w:uiPriority w:val="0"/>
    <w:rPr>
      <w:kern w:val="2"/>
      <w:sz w:val="21"/>
      <w:szCs w:val="24"/>
    </w:rPr>
  </w:style>
  <w:style w:type="paragraph" w:customStyle="1" w:styleId="40">
    <w:name w:val="_Style 2"/>
    <w:basedOn w:val="1"/>
    <w:qFormat/>
    <w:uiPriority w:val="0"/>
    <w:pPr>
      <w:ind w:firstLine="420" w:firstLineChars="200"/>
    </w:pPr>
    <w:rPr>
      <w:sz w:val="18"/>
      <w:szCs w:val="18"/>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5">
    <w:name w:val="List Paragraph"/>
    <w:basedOn w:val="1"/>
    <w:unhideWhenUsed/>
    <w:qFormat/>
    <w:uiPriority w:val="99"/>
    <w:pPr>
      <w:ind w:firstLine="420" w:firstLineChars="200"/>
    </w:pPr>
  </w:style>
  <w:style w:type="character" w:customStyle="1" w:styleId="46">
    <w:name w:val="页脚 Char"/>
    <w:link w:val="16"/>
    <w:qFormat/>
    <w:uiPriority w:val="99"/>
    <w:rPr>
      <w:kern w:val="2"/>
      <w:sz w:val="18"/>
    </w:rPr>
  </w:style>
  <w:style w:type="character" w:customStyle="1" w:styleId="47">
    <w:name w:val="批注文字 Char1"/>
    <w:basedOn w:val="27"/>
    <w:qFormat/>
    <w:uiPriority w:val="0"/>
    <w:rPr>
      <w:rFonts w:ascii="Times New Roman" w:hAnsi="Times New Roman" w:eastAsia="宋体" w:cs="Times New Roman"/>
      <w:szCs w:val="24"/>
    </w:r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9">
    <w:name w:val="标题 3 Char"/>
    <w:basedOn w:val="27"/>
    <w:link w:val="5"/>
    <w:qFormat/>
    <w:uiPriority w:val="0"/>
    <w:rPr>
      <w:b/>
      <w:bCs/>
      <w:kern w:val="2"/>
      <w:sz w:val="32"/>
      <w:szCs w:val="32"/>
    </w:rPr>
  </w:style>
  <w:style w:type="paragraph" w:customStyle="1" w:styleId="50">
    <w:name w:val="Table Paragraph"/>
    <w:basedOn w:val="1"/>
    <w:qFormat/>
    <w:uiPriority w:val="1"/>
    <w:pPr>
      <w:spacing w:before="79" w:after="0" w:line="240" w:lineRule="auto"/>
      <w:ind w:left="471"/>
      <w:jc w:val="center"/>
    </w:pPr>
    <w:rPr>
      <w:rFonts w:ascii="宋体" w:hAnsi="宋体" w:cs="宋体"/>
      <w:kern w:val="0"/>
      <w:sz w:val="24"/>
      <w:szCs w:val="22"/>
      <w:lang w:val="zh-CN" w:bidi="zh-CN"/>
    </w:rPr>
  </w:style>
  <w:style w:type="paragraph" w:customStyle="1" w:styleId="51">
    <w:name w:val="12、表格内左对齐正文"/>
    <w:basedOn w:val="1"/>
    <w:qFormat/>
    <w:uiPriority w:val="0"/>
    <w:pPr>
      <w:tabs>
        <w:tab w:val="left" w:pos="0"/>
      </w:tabs>
      <w:wordWrap w:val="0"/>
      <w:topLinePunct/>
      <w:spacing w:after="0" w:line="360" w:lineRule="exact"/>
      <w:ind w:left="48" w:leftChars="20"/>
    </w:pPr>
    <w:rPr>
      <w:rFonts w:ascii="宋体" w:hAnsi="宋体"/>
      <w:snapToGrid w:val="0"/>
      <w:kern w:val="0"/>
      <w:sz w:val="24"/>
    </w:rPr>
  </w:style>
  <w:style w:type="character" w:customStyle="1" w:styleId="52">
    <w:name w:val="正文文本缩进 2 Char"/>
    <w:basedOn w:val="27"/>
    <w:link w:val="2"/>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FAC5FC-73EF-4152-8F50-ED732BB71B9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105</Pages>
  <Words>36306</Words>
  <Characters>37912</Characters>
  <Lines>294</Lines>
  <Paragraphs>82</Paragraphs>
  <TotalTime>42</TotalTime>
  <ScaleCrop>false</ScaleCrop>
  <LinksUpToDate>false</LinksUpToDate>
  <CharactersWithSpaces>38621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2020-04-26T01:37:00Z</dcterms:created>
  <dc:creator>s</dc:creator>
  <cp:lastModifiedBy>francis</cp:lastModifiedBy>
  <dcterms:modified xsi:type="dcterms:W3CDTF">2021-09-01T09:14:13Z</dcterms:modified>
  <dc:title>招标编号：xxxx [xxxx] xx号</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BD419FB1D36347F9AA405AEAED5FD69C</vt:lpwstr>
  </property>
</Properties>
</file>