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仿宋" w:hAnsi="仿宋"/>
          <w:sz w:val="30"/>
          <w:szCs w:val="30"/>
        </w:rPr>
      </w:pPr>
      <w:bookmarkStart w:id="0" w:name="_Hlt101843627"/>
      <w:bookmarkEnd w:id="0"/>
      <w:bookmarkStart w:id="1" w:name="_Hlt101233737"/>
      <w:bookmarkEnd w:id="1"/>
    </w:p>
    <w:p>
      <w:pPr>
        <w:jc w:val="center"/>
        <w:rPr>
          <w:rFonts w:ascii="仿宋" w:hAnsi="仿宋"/>
          <w:color w:val="000000" w:themeColor="text1"/>
          <w:sz w:val="32"/>
          <w:szCs w:val="32"/>
          <w14:textFill>
            <w14:solidFill>
              <w14:schemeClr w14:val="tx1"/>
            </w14:solidFill>
          </w14:textFill>
        </w:rPr>
      </w:pPr>
      <w:r>
        <w:rPr>
          <w:rFonts w:hint="eastAsia" w:ascii="仿宋" w:hAnsi="仿宋"/>
          <w:color w:val="000000" w:themeColor="text1"/>
          <w:sz w:val="32"/>
          <w:szCs w:val="32"/>
          <w14:textFill>
            <w14:solidFill>
              <w14:schemeClr w14:val="tx1"/>
            </w14:solidFill>
          </w14:textFill>
        </w:rPr>
        <w:t>招标编号：510122202100114</w:t>
      </w:r>
    </w:p>
    <w:p>
      <w:pPr>
        <w:rPr>
          <w:rFonts w:ascii="仿宋" w:hAnsi="仿宋"/>
          <w:color w:val="000000" w:themeColor="text1"/>
          <w:sz w:val="52"/>
          <w:szCs w:val="52"/>
          <w14:textFill>
            <w14:solidFill>
              <w14:schemeClr w14:val="tx1"/>
            </w14:solidFill>
          </w14:textFill>
        </w:rPr>
      </w:pPr>
      <w:r>
        <w:rPr>
          <w:color w:val="000000" w:themeColor="text1"/>
          <w14:textFill>
            <w14:solidFill>
              <w14:schemeClr w14:val="tx1"/>
            </w14:solidFill>
          </w14:textFill>
        </w:rPr>
        <w:tab/>
      </w:r>
    </w:p>
    <w:p>
      <w:pPr>
        <w:spacing w:line="360" w:lineRule="auto"/>
        <w:jc w:val="center"/>
        <w:rPr>
          <w:rFonts w:ascii="仿宋" w:hAnsi="仿宋" w:eastAsia="仿宋" w:cs="Times New Roman"/>
          <w:color w:val="000000" w:themeColor="text1"/>
          <w:sz w:val="52"/>
          <w:szCs w:val="52"/>
          <w14:textFill>
            <w14:solidFill>
              <w14:schemeClr w14:val="tx1"/>
            </w14:solidFill>
          </w14:textFill>
        </w:rPr>
      </w:pPr>
      <w:r>
        <w:rPr>
          <w:rFonts w:hint="eastAsia" w:ascii="仿宋" w:hAnsi="仿宋" w:cs="Times New Roman"/>
          <w:color w:val="000000" w:themeColor="text1"/>
          <w:sz w:val="52"/>
          <w:szCs w:val="52"/>
          <w:lang w:eastAsia="zh-CN"/>
          <w14:textFill>
            <w14:solidFill>
              <w14:schemeClr w14:val="tx1"/>
            </w14:solidFill>
          </w14:textFill>
        </w:rPr>
        <w:t>成都市双流区西航港社区卫生服务中心2021年中药饮片采购项目第一批（第二次）</w:t>
      </w:r>
    </w:p>
    <w:p>
      <w:pPr>
        <w:tabs>
          <w:tab w:val="left" w:pos="380"/>
        </w:tabs>
        <w:rPr>
          <w:rFonts w:ascii="仿宋" w:hAnsi="仿宋"/>
          <w:color w:val="000000" w:themeColor="text1"/>
          <w:sz w:val="52"/>
          <w:szCs w:val="52"/>
          <w14:textFill>
            <w14:solidFill>
              <w14:schemeClr w14:val="tx1"/>
            </w14:solidFill>
          </w14:textFill>
        </w:rPr>
      </w:pPr>
      <w:r>
        <w:rPr>
          <w:rFonts w:ascii="仿宋" w:hAnsi="仿宋"/>
          <w:color w:val="000000" w:themeColor="text1"/>
          <w:sz w:val="52"/>
          <w:szCs w:val="52"/>
          <w14:textFill>
            <w14:solidFill>
              <w14:schemeClr w14:val="tx1"/>
            </w14:solidFill>
          </w14:textFill>
        </w:rPr>
        <w:tab/>
      </w:r>
    </w:p>
    <w:p>
      <w:pPr>
        <w:tabs>
          <w:tab w:val="left" w:pos="2505"/>
          <w:tab w:val="center" w:pos="4204"/>
          <w:tab w:val="center" w:pos="4479"/>
          <w:tab w:val="left" w:pos="7737"/>
        </w:tabs>
        <w:rPr>
          <w:rFonts w:ascii="仿宋" w:hAnsi="仿宋"/>
          <w:color w:val="000000" w:themeColor="text1"/>
          <w:sz w:val="52"/>
          <w:szCs w:val="52"/>
          <w14:textFill>
            <w14:solidFill>
              <w14:schemeClr w14:val="tx1"/>
            </w14:solidFill>
          </w14:textFill>
        </w:rPr>
      </w:pPr>
      <w:r>
        <w:rPr>
          <w:rFonts w:ascii="仿宋" w:hAnsi="仿宋"/>
          <w:color w:val="000000" w:themeColor="text1"/>
          <w:sz w:val="52"/>
          <w:szCs w:val="52"/>
          <w14:textFill>
            <w14:solidFill>
              <w14:schemeClr w14:val="tx1"/>
            </w14:solidFill>
          </w14:textFill>
        </w:rPr>
        <w:tab/>
      </w:r>
      <w:r>
        <w:rPr>
          <w:rFonts w:ascii="仿宋" w:hAnsi="仿宋"/>
          <w:color w:val="000000" w:themeColor="text1"/>
          <w:sz w:val="52"/>
          <w:szCs w:val="52"/>
          <w14:textFill>
            <w14:solidFill>
              <w14:schemeClr w14:val="tx1"/>
            </w14:solidFill>
          </w14:textFill>
        </w:rPr>
        <w:tab/>
      </w:r>
      <w:r>
        <w:rPr>
          <w:rFonts w:ascii="仿宋" w:hAnsi="仿宋"/>
          <w:color w:val="000000" w:themeColor="text1"/>
          <w:sz w:val="52"/>
          <w:szCs w:val="52"/>
          <w14:textFill>
            <w14:solidFill>
              <w14:schemeClr w14:val="tx1"/>
            </w14:solidFill>
          </w14:textFill>
        </w:rPr>
        <w:tab/>
      </w:r>
      <w:r>
        <w:rPr>
          <w:rFonts w:hint="eastAsia" w:ascii="仿宋" w:hAnsi="仿宋"/>
          <w:color w:val="000000" w:themeColor="text1"/>
          <w:sz w:val="52"/>
          <w:szCs w:val="52"/>
          <w14:textFill>
            <w14:solidFill>
              <w14:schemeClr w14:val="tx1"/>
            </w14:solidFill>
          </w14:textFill>
        </w:rPr>
        <w:t>招</w:t>
      </w:r>
    </w:p>
    <w:p>
      <w:pPr>
        <w:jc w:val="center"/>
        <w:rPr>
          <w:rFonts w:ascii="仿宋" w:hAnsi="仿宋"/>
          <w:color w:val="000000" w:themeColor="text1"/>
          <w:sz w:val="52"/>
          <w:szCs w:val="52"/>
          <w14:textFill>
            <w14:solidFill>
              <w14:schemeClr w14:val="tx1"/>
            </w14:solidFill>
          </w14:textFill>
        </w:rPr>
      </w:pPr>
      <w:r>
        <w:rPr>
          <w:rFonts w:hint="eastAsia" w:ascii="仿宋" w:hAnsi="仿宋"/>
          <w:color w:val="000000" w:themeColor="text1"/>
          <w:sz w:val="52"/>
          <w:szCs w:val="52"/>
          <w14:textFill>
            <w14:solidFill>
              <w14:schemeClr w14:val="tx1"/>
            </w14:solidFill>
          </w14:textFill>
        </w:rPr>
        <w:t>标</w:t>
      </w:r>
    </w:p>
    <w:p>
      <w:pPr>
        <w:jc w:val="center"/>
        <w:rPr>
          <w:rFonts w:ascii="仿宋" w:hAnsi="仿宋"/>
          <w:color w:val="000000" w:themeColor="text1"/>
          <w:sz w:val="52"/>
          <w:szCs w:val="52"/>
          <w14:textFill>
            <w14:solidFill>
              <w14:schemeClr w14:val="tx1"/>
            </w14:solidFill>
          </w14:textFill>
        </w:rPr>
      </w:pPr>
      <w:r>
        <w:rPr>
          <w:rFonts w:hint="eastAsia" w:ascii="仿宋" w:hAnsi="仿宋"/>
          <w:color w:val="000000" w:themeColor="text1"/>
          <w:sz w:val="52"/>
          <w:szCs w:val="52"/>
          <w14:textFill>
            <w14:solidFill>
              <w14:schemeClr w14:val="tx1"/>
            </w14:solidFill>
          </w14:textFill>
        </w:rPr>
        <w:t>文</w:t>
      </w:r>
    </w:p>
    <w:p>
      <w:pPr>
        <w:jc w:val="center"/>
        <w:rPr>
          <w:rFonts w:ascii="仿宋" w:hAnsi="仿宋"/>
          <w:color w:val="000000" w:themeColor="text1"/>
          <w:sz w:val="52"/>
          <w:szCs w:val="52"/>
          <w14:textFill>
            <w14:solidFill>
              <w14:schemeClr w14:val="tx1"/>
            </w14:solidFill>
          </w14:textFill>
        </w:rPr>
      </w:pPr>
      <w:r>
        <w:rPr>
          <w:rFonts w:hint="eastAsia" w:ascii="仿宋" w:hAnsi="仿宋"/>
          <w:color w:val="000000" w:themeColor="text1"/>
          <w:sz w:val="52"/>
          <w:szCs w:val="52"/>
          <w14:textFill>
            <w14:solidFill>
              <w14:schemeClr w14:val="tx1"/>
            </w14:solidFill>
          </w14:textFill>
        </w:rPr>
        <w:t>件</w:t>
      </w:r>
    </w:p>
    <w:p>
      <w:pPr>
        <w:rPr>
          <w:rFonts w:ascii="仿宋" w:hAnsi="仿宋"/>
          <w:color w:val="000000" w:themeColor="text1"/>
          <w:sz w:val="52"/>
          <w:szCs w:val="52"/>
          <w14:textFill>
            <w14:solidFill>
              <w14:schemeClr w14:val="tx1"/>
            </w14:solidFill>
          </w14:textFill>
        </w:rPr>
      </w:pPr>
    </w:p>
    <w:p>
      <w:pPr>
        <w:jc w:val="center"/>
        <w:rPr>
          <w:rFonts w:hint="eastAsia" w:ascii="仿宋" w:hAnsi="仿宋" w:cs="宋体"/>
          <w:color w:val="000000" w:themeColor="text1"/>
          <w:sz w:val="32"/>
          <w:szCs w:val="32"/>
          <w:lang w:eastAsia="zh-CN"/>
          <w14:textFill>
            <w14:solidFill>
              <w14:schemeClr w14:val="tx1"/>
            </w14:solidFill>
          </w14:textFill>
        </w:rPr>
      </w:pPr>
      <w:r>
        <w:rPr>
          <w:rFonts w:hint="eastAsia" w:ascii="仿宋" w:hAnsi="仿宋" w:cs="宋体"/>
          <w:color w:val="000000" w:themeColor="text1"/>
          <w:sz w:val="32"/>
          <w:szCs w:val="32"/>
          <w:lang w:eastAsia="zh-CN"/>
          <w14:textFill>
            <w14:solidFill>
              <w14:schemeClr w14:val="tx1"/>
            </w14:solidFill>
          </w14:textFill>
        </w:rPr>
        <w:t>成都市双流区西航港社区卫生服务中心</w:t>
      </w:r>
    </w:p>
    <w:p>
      <w:pPr>
        <w:jc w:val="center"/>
        <w:rPr>
          <w:rFonts w:ascii="仿宋" w:hAnsi="仿宋" w:cs="宋体"/>
          <w:color w:val="000000" w:themeColor="text1"/>
          <w:sz w:val="32"/>
          <w:szCs w:val="32"/>
          <w14:textFill>
            <w14:solidFill>
              <w14:schemeClr w14:val="tx1"/>
            </w14:solidFill>
          </w14:textFill>
        </w:rPr>
      </w:pPr>
      <w:r>
        <w:rPr>
          <w:rFonts w:hint="eastAsia" w:ascii="仿宋" w:hAnsi="仿宋" w:cs="宋体"/>
          <w:color w:val="000000" w:themeColor="text1"/>
          <w:sz w:val="32"/>
          <w:szCs w:val="32"/>
          <w14:textFill>
            <w14:solidFill>
              <w14:schemeClr w14:val="tx1"/>
            </w14:solidFill>
          </w14:textFill>
        </w:rPr>
        <w:t>四川成与诚招标代理有限公司</w:t>
      </w:r>
    </w:p>
    <w:p>
      <w:pPr>
        <w:jc w:val="center"/>
        <w:rPr>
          <w:rFonts w:ascii="仿宋" w:hAnsi="仿宋" w:cs="宋体"/>
          <w:color w:val="000000" w:themeColor="text1"/>
          <w:sz w:val="32"/>
          <w:szCs w:val="32"/>
          <w14:textFill>
            <w14:solidFill>
              <w14:schemeClr w14:val="tx1"/>
            </w14:solidFill>
          </w14:textFill>
        </w:rPr>
      </w:pPr>
      <w:r>
        <w:rPr>
          <w:rFonts w:hint="eastAsia" w:ascii="仿宋" w:hAnsi="仿宋" w:cs="宋体"/>
          <w:color w:val="000000" w:themeColor="text1"/>
          <w:sz w:val="32"/>
          <w:szCs w:val="32"/>
          <w14:textFill>
            <w14:solidFill>
              <w14:schemeClr w14:val="tx1"/>
            </w14:solidFill>
          </w14:textFill>
        </w:rPr>
        <w:t>共同编制</w:t>
      </w:r>
    </w:p>
    <w:p>
      <w:pPr>
        <w:jc w:val="center"/>
        <w:rPr>
          <w:rFonts w:hint="eastAsia" w:ascii="仿宋" w:hAnsi="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lang w:val="en-US" w:eastAsia="zh-CN"/>
          <w14:textFill>
            <w14:solidFill>
              <w14:schemeClr w14:val="tx1"/>
            </w14:solidFill>
          </w14:textFill>
        </w:rPr>
        <w:t>二〇二一</w:t>
      </w:r>
      <w:r>
        <w:rPr>
          <w:rFonts w:hint="eastAsia" w:ascii="仿宋" w:hAnsi="仿宋" w:cs="宋体"/>
          <w:color w:val="000000" w:themeColor="text1"/>
          <w:sz w:val="32"/>
          <w:szCs w:val="32"/>
          <w14:textFill>
            <w14:solidFill>
              <w14:schemeClr w14:val="tx1"/>
            </w14:solidFill>
          </w14:textFill>
        </w:rPr>
        <w:t>年</w:t>
      </w:r>
      <w:r>
        <w:rPr>
          <w:rFonts w:hint="eastAsia" w:ascii="仿宋" w:hAnsi="仿宋" w:cs="宋体"/>
          <w:color w:val="000000" w:themeColor="text1"/>
          <w:sz w:val="32"/>
          <w:szCs w:val="32"/>
          <w:lang w:val="en-US" w:eastAsia="zh-CN"/>
          <w14:textFill>
            <w14:solidFill>
              <w14:schemeClr w14:val="tx1"/>
            </w14:solidFill>
          </w14:textFill>
        </w:rPr>
        <w:t>八</w:t>
      </w:r>
      <w:r>
        <w:rPr>
          <w:rFonts w:hint="eastAsia" w:ascii="仿宋" w:hAnsi="仿宋" w:cs="宋体"/>
          <w:color w:val="000000" w:themeColor="text1"/>
          <w:sz w:val="32"/>
          <w:szCs w:val="32"/>
          <w14:textFill>
            <w14:solidFill>
              <w14:schemeClr w14:val="tx1"/>
            </w14:solidFill>
          </w14:textFill>
        </w:rPr>
        <w:t>月</w:t>
      </w:r>
    </w:p>
    <w:p>
      <w:pPr>
        <w:spacing w:line="240" w:lineRule="auto"/>
        <w:jc w:val="center"/>
        <w:rPr>
          <w:rFonts w:hint="eastAsia" w:ascii="仿宋" w:hAnsi="仿宋" w:cs="仿宋"/>
          <w:color w:val="000000" w:themeColor="text1"/>
          <w:sz w:val="36"/>
          <w:szCs w:val="44"/>
          <w14:textFill>
            <w14:solidFill>
              <w14:schemeClr w14:val="tx1"/>
            </w14:solidFill>
          </w14:textFill>
        </w:rPr>
        <w:sectPr>
          <w:headerReference r:id="rId6" w:type="first"/>
          <w:headerReference r:id="rId5" w:type="default"/>
          <w:footerReference r:id="rId7" w:type="even"/>
          <w:pgSz w:w="11905" w:h="16838"/>
          <w:pgMar w:top="1440" w:right="1474" w:bottom="1440" w:left="1474" w:header="425" w:footer="992" w:gutter="0"/>
          <w:cols w:space="0" w:num="1"/>
          <w:titlePg/>
          <w:rtlGutter w:val="0"/>
          <w:docGrid w:linePitch="326" w:charSpace="0"/>
        </w:sectPr>
      </w:pPr>
    </w:p>
    <w:p>
      <w:pPr>
        <w:spacing w:line="240" w:lineRule="auto"/>
        <w:jc w:val="center"/>
        <w:rPr>
          <w:rFonts w:ascii="仿宋" w:hAnsi="仿宋" w:cs="仿宋"/>
          <w:color w:val="000000" w:themeColor="text1"/>
          <w:sz w:val="36"/>
          <w:szCs w:val="44"/>
          <w14:textFill>
            <w14:solidFill>
              <w14:schemeClr w14:val="tx1"/>
            </w14:solidFill>
          </w14:textFill>
        </w:rPr>
      </w:pPr>
      <w:r>
        <w:rPr>
          <w:rFonts w:hint="eastAsia" w:ascii="仿宋" w:hAnsi="仿宋" w:cs="仿宋"/>
          <w:color w:val="000000" w:themeColor="text1"/>
          <w:sz w:val="36"/>
          <w:szCs w:val="44"/>
          <w14:textFill>
            <w14:solidFill>
              <w14:schemeClr w14:val="tx1"/>
            </w14:solidFill>
          </w14:textFill>
        </w:rPr>
        <w:t>廉洁自律承诺书</w:t>
      </w:r>
    </w:p>
    <w:p>
      <w:pPr>
        <w:spacing w:line="480" w:lineRule="auto"/>
        <w:ind w:firstLine="480" w:firstLineChars="200"/>
        <w:jc w:val="both"/>
        <w:rPr>
          <w:rFonts w:ascii="仿宋" w:hAnsi="仿宋" w:cs="仿宋"/>
          <w:color w:val="000000" w:themeColor="text1"/>
          <w14:textFill>
            <w14:solidFill>
              <w14:schemeClr w14:val="tx1"/>
            </w14:solidFill>
          </w14:textFill>
        </w:rPr>
      </w:pPr>
    </w:p>
    <w:p>
      <w:pPr>
        <w:spacing w:line="480" w:lineRule="auto"/>
        <w:ind w:firstLine="480" w:firstLineChars="200"/>
        <w:jc w:val="both"/>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jc w:val="both"/>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jc w:val="both"/>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二、公司员工遵纪守法，不得以不正当手段争取、承揽代理政府采购事务和向任何单位和个人支付现金、实物或其他利益的行为。</w:t>
      </w:r>
    </w:p>
    <w:p>
      <w:pPr>
        <w:spacing w:line="480" w:lineRule="auto"/>
        <w:ind w:firstLine="480" w:firstLineChars="200"/>
        <w:jc w:val="both"/>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jc w:val="both"/>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四、公司员工不得与供应商存在任何商业上的利害关系，不得在供应商单位兼职和任职，不得泄漏政府采购过程中的机密。</w:t>
      </w:r>
    </w:p>
    <w:p>
      <w:pPr>
        <w:spacing w:line="480" w:lineRule="auto"/>
        <w:ind w:firstLine="480" w:firstLineChars="200"/>
        <w:jc w:val="both"/>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rPr>
          <w:rFonts w:ascii="仿宋" w:hAnsi="仿宋" w:cs="仿宋"/>
          <w:color w:val="000000" w:themeColor="text1"/>
          <w14:textFill>
            <w14:solidFill>
              <w14:schemeClr w14:val="tx1"/>
            </w14:solidFill>
          </w14:textFill>
        </w:rPr>
      </w:pPr>
      <w:r>
        <w:rPr>
          <w:rFonts w:hint="eastAsia" w:ascii="仿宋" w:hAnsi="仿宋" w:cs="仿宋"/>
          <w:color w:val="000000" w:themeColor="text1"/>
          <w14:textFill>
            <w14:solidFill>
              <w14:schemeClr w14:val="tx1"/>
            </w14:solidFill>
          </w14:textFill>
        </w:rPr>
        <w:t>举报电话：028-83475775</w:t>
      </w:r>
    </w:p>
    <w:p>
      <w:pPr>
        <w:spacing w:line="480" w:lineRule="auto"/>
        <w:ind w:firstLine="480" w:firstLineChars="200"/>
        <w:rPr>
          <w:rFonts w:ascii="仿宋" w:hAnsi="仿宋" w:cs="仿宋"/>
          <w:color w:val="000000" w:themeColor="text1"/>
          <w14:textFill>
            <w14:solidFill>
              <w14:schemeClr w14:val="tx1"/>
            </w14:solidFill>
          </w14:textFill>
        </w:rPr>
      </w:pPr>
    </w:p>
    <w:p>
      <w:pPr>
        <w:spacing w:line="480" w:lineRule="auto"/>
        <w:ind w:firstLine="480" w:firstLineChars="200"/>
        <w:jc w:val="right"/>
        <w:rPr>
          <w:rFonts w:ascii="仿宋" w:hAnsi="仿宋" w:cs="宋体"/>
          <w:color w:val="000000" w:themeColor="text1"/>
          <w14:textFill>
            <w14:solidFill>
              <w14:schemeClr w14:val="tx1"/>
            </w14:solidFill>
          </w14:textFill>
        </w:rPr>
      </w:pPr>
      <w:r>
        <w:rPr>
          <w:rFonts w:hint="eastAsia" w:ascii="仿宋" w:hAnsi="仿宋" w:cs="宋体"/>
          <w:color w:val="000000" w:themeColor="text1"/>
          <w14:textFill>
            <w14:solidFill>
              <w14:schemeClr w14:val="tx1"/>
            </w14:solidFill>
          </w14:textFill>
        </w:rPr>
        <w:t>四川成与诚招标代理有限公司</w:t>
      </w:r>
    </w:p>
    <w:p>
      <w:pPr>
        <w:widowControl/>
        <w:spacing w:line="240" w:lineRule="auto"/>
        <w:rPr>
          <w:rFonts w:ascii="仿宋" w:hAnsi="仿宋" w:cs="宋体"/>
          <w:color w:val="000000" w:themeColor="text1"/>
          <w14:textFill>
            <w14:solidFill>
              <w14:schemeClr w14:val="tx1"/>
            </w14:solidFill>
          </w14:textFill>
        </w:rPr>
      </w:pPr>
      <w:r>
        <w:rPr>
          <w:rFonts w:ascii="仿宋" w:hAnsi="仿宋" w:cs="宋体"/>
          <w:color w:val="000000" w:themeColor="text1"/>
          <w14:textFill>
            <w14:solidFill>
              <w14:schemeClr w14:val="tx1"/>
            </w14:solidFill>
          </w14:textFill>
        </w:rPr>
        <w:br w:type="page"/>
      </w:r>
    </w:p>
    <w:p>
      <w:pPr>
        <w:jc w:val="center"/>
        <w:rPr>
          <w:rFonts w:ascii="仿宋" w:hAnsi="仿宋" w:cs="仿宋"/>
          <w:color w:val="000000" w:themeColor="text1"/>
          <w:sz w:val="36"/>
          <w:szCs w:val="44"/>
          <w14:textFill>
            <w14:solidFill>
              <w14:schemeClr w14:val="tx1"/>
            </w14:solidFill>
          </w14:textFill>
        </w:rPr>
      </w:pPr>
      <w:r>
        <w:rPr>
          <w:rFonts w:hint="eastAsia" w:ascii="仿宋" w:hAnsi="仿宋" w:cs="仿宋"/>
          <w:color w:val="000000" w:themeColor="text1"/>
          <w:sz w:val="36"/>
          <w:szCs w:val="44"/>
          <w14:textFill>
            <w14:solidFill>
              <w14:schemeClr w14:val="tx1"/>
            </w14:solidFill>
          </w14:textFill>
        </w:rPr>
        <w:t>交通指引</w:t>
      </w:r>
    </w:p>
    <w:p>
      <w:pPr>
        <w:spacing w:line="480" w:lineRule="auto"/>
        <w:ind w:firstLine="480" w:firstLineChars="200"/>
        <w:jc w:val="both"/>
        <w:rPr>
          <w:rFonts w:ascii="仿宋" w:hAnsi="仿宋" w:cs="仿宋"/>
          <w:color w:val="000000" w:themeColor="text1"/>
          <w:szCs w:val="32"/>
          <w14:textFill>
            <w14:solidFill>
              <w14:schemeClr w14:val="tx1"/>
            </w14:solidFill>
          </w14:textFill>
        </w:rPr>
      </w:pPr>
    </w:p>
    <w:p>
      <w:pPr>
        <w:ind w:firstLine="480" w:firstLineChars="200"/>
        <w:jc w:val="both"/>
        <w:rPr>
          <w:rFonts w:ascii="仿宋" w:hAnsi="仿宋" w:cs="仿宋"/>
          <w:color w:val="000000" w:themeColor="text1"/>
          <w:szCs w:val="32"/>
          <w14:textFill>
            <w14:solidFill>
              <w14:schemeClr w14:val="tx1"/>
            </w14:solidFill>
          </w14:textFill>
        </w:rPr>
      </w:pPr>
      <w:r>
        <w:rPr>
          <w:rFonts w:hint="eastAsia" w:ascii="仿宋" w:hAnsi="仿宋" w:cs="仿宋"/>
          <w:color w:val="000000" w:themeColor="text1"/>
          <w:szCs w:val="32"/>
          <w14:textFill>
            <w14:solidFill>
              <w14:schemeClr w14:val="tx1"/>
            </w14:solidFill>
          </w14:textFill>
        </w:rPr>
        <w:t>四川成与诚招标代理有限公司位于四川省成都市武侯区锦尚西一路</w:t>
      </w:r>
      <w:r>
        <w:rPr>
          <w:rFonts w:hint="eastAsia" w:ascii="仿宋" w:hAnsi="仿宋" w:cs="仿宋"/>
          <w:b/>
          <w:bCs/>
          <w:color w:val="000000" w:themeColor="text1"/>
          <w:szCs w:val="32"/>
          <w:lang w:eastAsia="zh-CN"/>
          <w14:textFill>
            <w14:solidFill>
              <w14:schemeClr w14:val="tx1"/>
            </w14:solidFill>
          </w14:textFill>
        </w:rPr>
        <w:t>楚峰国际中心45A03号（44层）</w:t>
      </w:r>
      <w:r>
        <w:rPr>
          <w:rFonts w:hint="eastAsia" w:ascii="仿宋" w:hAnsi="仿宋" w:cs="仿宋"/>
          <w:color w:val="000000" w:themeColor="text1"/>
          <w:szCs w:val="32"/>
          <w14:textFill>
            <w14:solidFill>
              <w14:schemeClr w14:val="tx1"/>
            </w14:solidFill>
          </w14:textFill>
        </w:rPr>
        <w:t>，可采用以下交通方式：</w:t>
      </w:r>
    </w:p>
    <w:p>
      <w:pPr>
        <w:ind w:firstLine="480" w:firstLineChars="200"/>
        <w:jc w:val="both"/>
        <w:rPr>
          <w:rFonts w:ascii="仿宋" w:hAnsi="仿宋" w:cs="仿宋"/>
          <w:color w:val="000000" w:themeColor="text1"/>
          <w:szCs w:val="32"/>
          <w14:textFill>
            <w14:solidFill>
              <w14:schemeClr w14:val="tx1"/>
            </w14:solidFill>
          </w14:textFill>
        </w:rPr>
      </w:pPr>
      <w:r>
        <w:rPr>
          <w:rFonts w:hint="eastAsia" w:ascii="仿宋" w:hAnsi="仿宋" w:cs="仿宋"/>
          <w:color w:val="000000" w:themeColor="text1"/>
          <w:szCs w:val="32"/>
          <w14:textFill>
            <w14:solidFill>
              <w14:schemeClr w14:val="tx1"/>
            </w14:solidFill>
          </w14:textFill>
        </w:rPr>
        <w:t>1、地铁：1号线孵化园地铁站A口，步行300米即可到达。</w:t>
      </w:r>
    </w:p>
    <w:p>
      <w:pPr>
        <w:ind w:firstLine="480" w:firstLineChars="200"/>
        <w:jc w:val="both"/>
        <w:rPr>
          <w:rFonts w:ascii="仿宋" w:hAnsi="仿宋" w:cs="仿宋"/>
          <w:color w:val="000000" w:themeColor="text1"/>
          <w:szCs w:val="32"/>
          <w14:textFill>
            <w14:solidFill>
              <w14:schemeClr w14:val="tx1"/>
            </w14:solidFill>
          </w14:textFill>
        </w:rPr>
      </w:pPr>
      <w:r>
        <w:rPr>
          <w:rFonts w:hint="eastAsia" w:ascii="仿宋" w:hAnsi="仿宋" w:cs="仿宋"/>
          <w:color w:val="000000" w:themeColor="text1"/>
          <w:szCs w:val="32"/>
          <w14:textFill>
            <w14:solidFill>
              <w14:schemeClr w14:val="tx1"/>
            </w14:solidFill>
          </w14:textFill>
        </w:rPr>
        <w:t>2、自驾：高德地图导航输入“楚峰国际中心”，停车场入口位于锦尚西一路。</w:t>
      </w:r>
    </w:p>
    <w:p>
      <w:pPr>
        <w:ind w:firstLine="480" w:firstLineChars="200"/>
        <w:jc w:val="both"/>
        <w:rPr>
          <w:rFonts w:ascii="仿宋" w:hAnsi="仿宋" w:cs="仿宋"/>
          <w:color w:val="000000" w:themeColor="text1"/>
          <w:szCs w:val="32"/>
          <w14:textFill>
            <w14:solidFill>
              <w14:schemeClr w14:val="tx1"/>
            </w14:solidFill>
          </w14:textFill>
        </w:rPr>
      </w:pPr>
      <w:r>
        <w:rPr>
          <w:rFonts w:hint="eastAsia" w:ascii="仿宋" w:hAnsi="仿宋" w:cs="仿宋"/>
          <w:color w:val="000000" w:themeColor="text1"/>
          <w:szCs w:val="32"/>
          <w14:textFill>
            <w14:solidFill>
              <w14:schemeClr w14:val="tx1"/>
            </w14:solidFill>
          </w14:textFill>
        </w:rPr>
        <w:t>3、建议将车辆停放于-</w:t>
      </w:r>
      <w:r>
        <w:rPr>
          <w:rFonts w:ascii="仿宋" w:hAnsi="仿宋" w:cs="仿宋"/>
          <w:color w:val="000000" w:themeColor="text1"/>
          <w:szCs w:val="32"/>
          <w14:textFill>
            <w14:solidFill>
              <w14:schemeClr w14:val="tx1"/>
            </w14:solidFill>
          </w14:textFill>
        </w:rPr>
        <w:t>5</w:t>
      </w:r>
      <w:r>
        <w:rPr>
          <w:rFonts w:hint="eastAsia" w:ascii="仿宋" w:hAnsi="仿宋" w:cs="仿宋"/>
          <w:color w:val="000000" w:themeColor="text1"/>
          <w:szCs w:val="32"/>
          <w14:textFill>
            <w14:solidFill>
              <w14:schemeClr w14:val="tx1"/>
            </w14:solidFill>
          </w14:textFill>
        </w:rPr>
        <w:t>层，乘地下客梯至一楼大堂（地下客梯只能到一楼）。来访人员在大堂选乘高区</w:t>
      </w:r>
      <w:r>
        <w:rPr>
          <w:rFonts w:hint="eastAsia" w:ascii="仿宋" w:hAnsi="仿宋" w:cs="仿宋"/>
          <w:color w:val="000000" w:themeColor="text1"/>
          <w:szCs w:val="32"/>
          <w:lang w:val="en-US" w:eastAsia="zh-CN"/>
          <w14:textFill>
            <w14:solidFill>
              <w14:schemeClr w14:val="tx1"/>
            </w14:solidFill>
          </w14:textFill>
        </w:rPr>
        <w:t>单/</w:t>
      </w:r>
      <w:r>
        <w:rPr>
          <w:rFonts w:hint="eastAsia" w:ascii="仿宋" w:hAnsi="仿宋" w:cs="仿宋"/>
          <w:color w:val="000000" w:themeColor="text1"/>
          <w:szCs w:val="32"/>
          <w:lang w:eastAsia="zh-CN"/>
          <w14:textFill>
            <w14:solidFill>
              <w14:schemeClr w14:val="tx1"/>
            </w14:solidFill>
          </w14:textFill>
        </w:rPr>
        <w:t>双层客梯</w:t>
      </w:r>
      <w:r>
        <w:rPr>
          <w:rFonts w:hint="eastAsia" w:ascii="仿宋" w:hAnsi="仿宋" w:cs="仿宋"/>
          <w:color w:val="000000" w:themeColor="text1"/>
          <w:szCs w:val="32"/>
          <w14:textFill>
            <w14:solidFill>
              <w14:schemeClr w14:val="tx1"/>
            </w14:solidFill>
          </w14:textFill>
        </w:rPr>
        <w:t>上楼；大件样品可直接从货梯上楼。</w:t>
      </w:r>
    </w:p>
    <w:p>
      <w:pPr>
        <w:spacing w:line="480" w:lineRule="auto"/>
        <w:jc w:val="center"/>
        <w:rPr>
          <w:rFonts w:ascii="仿宋" w:hAnsi="仿宋" w:cs="仿宋"/>
          <w:color w:val="000000" w:themeColor="text1"/>
          <w:sz w:val="36"/>
          <w:szCs w:val="44"/>
          <w14:textFill>
            <w14:solidFill>
              <w14:schemeClr w14:val="tx1"/>
            </w14:solidFill>
          </w14:textFill>
        </w:rPr>
      </w:pPr>
      <w:r>
        <w:rPr>
          <w:rFonts w:ascii="Calibri" w:hAnsi="Calibri" w:eastAsia="宋体"/>
          <w:color w:val="000000" w:themeColor="text1"/>
          <w:sz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cs="仿宋"/>
          <w:color w:val="000000" w:themeColor="text1"/>
          <w:szCs w:val="32"/>
          <w14:textFill>
            <w14:solidFill>
              <w14:schemeClr w14:val="tx1"/>
            </w14:solidFill>
          </w14:textFill>
        </w:rPr>
        <w:br w:type="page"/>
      </w:r>
      <w:r>
        <w:rPr>
          <w:rFonts w:hint="eastAsia" w:ascii="仿宋" w:hAnsi="仿宋" w:cs="仿宋"/>
          <w:color w:val="000000" w:themeColor="text1"/>
          <w:sz w:val="36"/>
          <w:szCs w:val="44"/>
          <w14:textFill>
            <w14:solidFill>
              <w14:schemeClr w14:val="tx1"/>
            </w14:solidFill>
          </w14:textFill>
        </w:rPr>
        <w:t>温馨提示</w:t>
      </w:r>
    </w:p>
    <w:p>
      <w:pPr>
        <w:rPr>
          <w:rFonts w:ascii="仿宋" w:hAnsi="仿宋" w:cs="仿宋"/>
          <w:color w:val="000000" w:themeColor="text1"/>
          <w:szCs w:val="32"/>
          <w14:textFill>
            <w14:solidFill>
              <w14:schemeClr w14:val="tx1"/>
            </w14:solidFill>
          </w14:textFill>
        </w:rPr>
      </w:pPr>
    </w:p>
    <w:p>
      <w:pPr>
        <w:spacing w:line="360" w:lineRule="auto"/>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各供应商：</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欢迎参与本次采购活动，为优化营商环境，减少供应商参加采购活动成本，温馨提示如下：</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一、报名：注意报名的截止时间、报名的方式以及需要提供的资料，任何一项不满足的将拒绝接收。</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二、保证金：</w:t>
      </w:r>
      <w:r>
        <w:rPr>
          <w:rFonts w:hint="eastAsia" w:ascii="仿宋" w:hAnsi="仿宋" w:eastAsia="仿宋" w:cs="仿宋"/>
          <w:color w:val="000000" w:themeColor="text1"/>
          <w:sz w:val="24"/>
          <w:szCs w:val="32"/>
          <w14:textFill>
            <w14:solidFill>
              <w14:schemeClr w14:val="tx1"/>
            </w14:solidFill>
          </w14:textFill>
        </w:rPr>
        <w:t>如项目收取保证金，供应商应在规定截止时间前足额交纳，以到账时间为准。未中标</w:t>
      </w:r>
      <w:r>
        <w:rPr>
          <w:rFonts w:hint="eastAsia" w:ascii="仿宋" w:hAnsi="仿宋" w:eastAsia="仿宋" w:cs="仿宋"/>
          <w:color w:val="000000" w:themeColor="text1"/>
          <w:sz w:val="24"/>
          <w:szCs w:val="32"/>
          <w:lang w:eastAsia="zh-CN"/>
          <w14:textFill>
            <w14:solidFill>
              <w14:schemeClr w14:val="tx1"/>
            </w14:solidFill>
          </w14:textFill>
        </w:rPr>
        <w:t>（</w:t>
      </w:r>
      <w:r>
        <w:rPr>
          <w:rFonts w:hint="eastAsia" w:ascii="仿宋" w:hAnsi="仿宋" w:eastAsia="仿宋" w:cs="仿宋"/>
          <w:color w:val="000000" w:themeColor="text1"/>
          <w:sz w:val="24"/>
          <w:szCs w:val="32"/>
          <w:lang w:val="en-US" w:eastAsia="zh-CN"/>
          <w14:textFill>
            <w14:solidFill>
              <w14:schemeClr w14:val="tx1"/>
            </w14:solidFill>
          </w14:textFill>
        </w:rPr>
        <w:t>成交）</w:t>
      </w:r>
      <w:r>
        <w:rPr>
          <w:rFonts w:hint="eastAsia" w:ascii="仿宋" w:hAnsi="仿宋" w:eastAsia="仿宋" w:cs="仿宋"/>
          <w:color w:val="000000" w:themeColor="text1"/>
          <w:sz w:val="24"/>
          <w:szCs w:val="32"/>
          <w14:textFill>
            <w14:solidFill>
              <w14:schemeClr w14:val="tx1"/>
            </w14:solidFill>
          </w14:textFill>
        </w:rPr>
        <w:t>供应商的保证金将在结果公告后5个工作日内原路径退还，中标</w:t>
      </w:r>
      <w:r>
        <w:rPr>
          <w:rFonts w:hint="eastAsia" w:ascii="仿宋" w:hAnsi="仿宋" w:eastAsia="仿宋" w:cs="仿宋"/>
          <w:color w:val="000000" w:themeColor="text1"/>
          <w:sz w:val="24"/>
          <w:szCs w:val="32"/>
          <w:lang w:eastAsia="zh-CN"/>
          <w14:textFill>
            <w14:solidFill>
              <w14:schemeClr w14:val="tx1"/>
            </w14:solidFill>
          </w14:textFill>
        </w:rPr>
        <w:t>（</w:t>
      </w:r>
      <w:r>
        <w:rPr>
          <w:rFonts w:hint="eastAsia" w:ascii="仿宋" w:hAnsi="仿宋" w:eastAsia="仿宋" w:cs="仿宋"/>
          <w:color w:val="000000" w:themeColor="text1"/>
          <w:sz w:val="24"/>
          <w:szCs w:val="32"/>
          <w:lang w:val="en-US" w:eastAsia="zh-CN"/>
          <w14:textFill>
            <w14:solidFill>
              <w14:schemeClr w14:val="tx1"/>
            </w14:solidFill>
          </w14:textFill>
        </w:rPr>
        <w:t>成交）</w:t>
      </w:r>
      <w:r>
        <w:rPr>
          <w:rFonts w:hint="eastAsia" w:ascii="仿宋" w:hAnsi="仿宋" w:eastAsia="仿宋" w:cs="仿宋"/>
          <w:color w:val="000000" w:themeColor="text1"/>
          <w:sz w:val="24"/>
          <w:szCs w:val="32"/>
          <w14:textFill>
            <w14:solidFill>
              <w14:schemeClr w14:val="tx1"/>
            </w14:solidFill>
          </w14:textFill>
        </w:rPr>
        <w:t>供应商应凭借采购合同复印件办理保证金退还，我司将在5个工作日内原路径退还。</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三、制作投标</w:t>
      </w:r>
      <w:r>
        <w:rPr>
          <w:rFonts w:hint="eastAsia" w:ascii="仿宋" w:hAnsi="仿宋" w:eastAsia="仿宋" w:cs="仿宋"/>
          <w:color w:val="000000" w:themeColor="text1"/>
          <w:sz w:val="24"/>
          <w:szCs w:val="32"/>
          <w14:textFill>
            <w14:solidFill>
              <w14:schemeClr w14:val="tx1"/>
            </w14:solidFill>
          </w14:textFill>
        </w:rPr>
        <w:t>（响应）</w:t>
      </w:r>
      <w:r>
        <w:rPr>
          <w:rFonts w:ascii="仿宋" w:hAnsi="仿宋" w:eastAsia="仿宋" w:cs="仿宋"/>
          <w:color w:val="000000" w:themeColor="text1"/>
          <w:sz w:val="24"/>
          <w:szCs w:val="32"/>
          <w14:textFill>
            <w14:solidFill>
              <w14:schemeClr w14:val="tx1"/>
            </w14:solidFill>
          </w14:textFill>
        </w:rPr>
        <w:t>文件：</w:t>
      </w:r>
      <w:r>
        <w:rPr>
          <w:rFonts w:hint="eastAsia" w:ascii="仿宋" w:hAnsi="仿宋" w:eastAsia="仿宋" w:cs="仿宋"/>
          <w:color w:val="000000" w:themeColor="text1"/>
          <w:sz w:val="24"/>
          <w:szCs w:val="32"/>
          <w14:textFill>
            <w14:solidFill>
              <w14:schemeClr w14:val="tx1"/>
            </w14:solidFill>
          </w14:textFill>
        </w:rPr>
        <w:t>注意采购文件中的资格要求和实质性要求，任何一条不满足的将作无效处理。注意采购文件中的评分要求，未按要求提供证明材料的将不予认可。</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四、投标</w:t>
      </w:r>
      <w:r>
        <w:rPr>
          <w:rFonts w:hint="eastAsia" w:ascii="仿宋" w:hAnsi="仿宋" w:eastAsia="仿宋" w:cs="仿宋"/>
          <w:color w:val="000000" w:themeColor="text1"/>
          <w:sz w:val="24"/>
          <w:szCs w:val="32"/>
          <w14:textFill>
            <w14:solidFill>
              <w14:schemeClr w14:val="tx1"/>
            </w14:solidFill>
          </w14:textFill>
        </w:rPr>
        <w:t>（响应）</w:t>
      </w:r>
      <w:r>
        <w:rPr>
          <w:rFonts w:ascii="仿宋" w:hAnsi="仿宋" w:eastAsia="仿宋" w:cs="仿宋"/>
          <w:color w:val="000000" w:themeColor="text1"/>
          <w:sz w:val="24"/>
          <w:szCs w:val="32"/>
          <w14:textFill>
            <w14:solidFill>
              <w14:schemeClr w14:val="tx1"/>
            </w14:solidFill>
          </w14:textFill>
        </w:rPr>
        <w:t>：</w:t>
      </w:r>
      <w:r>
        <w:rPr>
          <w:rFonts w:hint="eastAsia" w:ascii="仿宋" w:hAnsi="仿宋" w:eastAsia="仿宋" w:cs="仿宋"/>
          <w:color w:val="000000" w:themeColor="text1"/>
          <w:sz w:val="24"/>
          <w:szCs w:val="32"/>
          <w14:textFill>
            <w14:solidFill>
              <w14:schemeClr w14:val="tx1"/>
            </w14:solidFill>
          </w14:textFill>
        </w:rPr>
        <w:t>注意投标（响应）截止时间和递交文件的地点，未按要求密封或逾期送达的将拒绝接收。</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五、结果查询：结果公告将在发布采购公告的同一网站进行公布，供应商应自行关注，任何询问项目评审情况和中标</w:t>
      </w:r>
      <w:r>
        <w:rPr>
          <w:rFonts w:hint="eastAsia" w:ascii="仿宋" w:hAnsi="仿宋" w:eastAsia="仿宋" w:cs="仿宋"/>
          <w:color w:val="000000" w:themeColor="text1"/>
          <w:sz w:val="24"/>
          <w:szCs w:val="32"/>
          <w:lang w:eastAsia="zh-CN"/>
          <w14:textFill>
            <w14:solidFill>
              <w14:schemeClr w14:val="tx1"/>
            </w14:solidFill>
          </w14:textFill>
        </w:rPr>
        <w:t>（</w:t>
      </w:r>
      <w:r>
        <w:rPr>
          <w:rFonts w:hint="eastAsia" w:ascii="仿宋" w:hAnsi="仿宋" w:eastAsia="仿宋" w:cs="仿宋"/>
          <w:color w:val="000000" w:themeColor="text1"/>
          <w:sz w:val="24"/>
          <w:szCs w:val="32"/>
          <w:lang w:val="en-US" w:eastAsia="zh-CN"/>
          <w14:textFill>
            <w14:solidFill>
              <w14:schemeClr w14:val="tx1"/>
            </w14:solidFill>
          </w14:textFill>
        </w:rPr>
        <w:t>成交）</w:t>
      </w:r>
      <w:r>
        <w:rPr>
          <w:rFonts w:hint="eastAsia" w:ascii="仿宋" w:hAnsi="仿宋" w:eastAsia="仿宋" w:cs="仿宋"/>
          <w:color w:val="000000" w:themeColor="text1"/>
          <w:sz w:val="24"/>
          <w:szCs w:val="32"/>
          <w14:textFill>
            <w14:solidFill>
              <w14:schemeClr w14:val="tx1"/>
            </w14:solidFill>
          </w14:textFill>
        </w:rPr>
        <w:t>情况的行为都将被拒绝。</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六、</w:t>
      </w:r>
      <w:r>
        <w:rPr>
          <w:rFonts w:hint="eastAsia" w:ascii="仿宋" w:hAnsi="仿宋" w:eastAsia="仿宋" w:cs="仿宋"/>
          <w:color w:val="000000" w:themeColor="text1"/>
          <w:sz w:val="24"/>
          <w:szCs w:val="32"/>
          <w14:textFill>
            <w14:solidFill>
              <w14:schemeClr w14:val="tx1"/>
            </w14:solidFill>
          </w14:textFill>
        </w:rPr>
        <w:t>服务费：中标</w:t>
      </w:r>
      <w:r>
        <w:rPr>
          <w:rFonts w:hint="eastAsia" w:ascii="仿宋" w:hAnsi="仿宋" w:eastAsia="仿宋" w:cs="仿宋"/>
          <w:color w:val="000000" w:themeColor="text1"/>
          <w:sz w:val="24"/>
          <w:szCs w:val="32"/>
          <w:lang w:eastAsia="zh-CN"/>
          <w14:textFill>
            <w14:solidFill>
              <w14:schemeClr w14:val="tx1"/>
            </w14:solidFill>
          </w14:textFill>
        </w:rPr>
        <w:t>（</w:t>
      </w:r>
      <w:r>
        <w:rPr>
          <w:rFonts w:hint="eastAsia" w:ascii="仿宋" w:hAnsi="仿宋" w:eastAsia="仿宋" w:cs="仿宋"/>
          <w:color w:val="000000" w:themeColor="text1"/>
          <w:sz w:val="24"/>
          <w:szCs w:val="32"/>
          <w:lang w:val="en-US" w:eastAsia="zh-CN"/>
          <w14:textFill>
            <w14:solidFill>
              <w14:schemeClr w14:val="tx1"/>
            </w14:solidFill>
          </w14:textFill>
        </w:rPr>
        <w:t>成交）</w:t>
      </w:r>
      <w:r>
        <w:rPr>
          <w:rFonts w:hint="eastAsia" w:ascii="仿宋" w:hAnsi="仿宋" w:eastAsia="仿宋" w:cs="仿宋"/>
          <w:color w:val="000000" w:themeColor="text1"/>
          <w:sz w:val="24"/>
          <w:szCs w:val="32"/>
          <w14:textFill>
            <w14:solidFill>
              <w14:schemeClr w14:val="tx1"/>
            </w14:solidFill>
          </w14:textFill>
        </w:rPr>
        <w:t>结果公布后，中标</w:t>
      </w:r>
      <w:r>
        <w:rPr>
          <w:rFonts w:hint="eastAsia" w:ascii="仿宋" w:hAnsi="仿宋" w:eastAsia="仿宋" w:cs="仿宋"/>
          <w:color w:val="000000" w:themeColor="text1"/>
          <w:sz w:val="24"/>
          <w:szCs w:val="32"/>
          <w:lang w:eastAsia="zh-CN"/>
          <w14:textFill>
            <w14:solidFill>
              <w14:schemeClr w14:val="tx1"/>
            </w14:solidFill>
          </w14:textFill>
        </w:rPr>
        <w:t>（</w:t>
      </w:r>
      <w:r>
        <w:rPr>
          <w:rFonts w:hint="eastAsia" w:ascii="仿宋" w:hAnsi="仿宋" w:eastAsia="仿宋" w:cs="仿宋"/>
          <w:color w:val="000000" w:themeColor="text1"/>
          <w:sz w:val="24"/>
          <w:szCs w:val="32"/>
          <w:lang w:val="en-US" w:eastAsia="zh-CN"/>
          <w14:textFill>
            <w14:solidFill>
              <w14:schemeClr w14:val="tx1"/>
            </w14:solidFill>
          </w14:textFill>
        </w:rPr>
        <w:t>成交）</w:t>
      </w:r>
      <w:r>
        <w:rPr>
          <w:rFonts w:hint="eastAsia" w:ascii="仿宋" w:hAnsi="仿宋" w:eastAsia="仿宋" w:cs="仿宋"/>
          <w:color w:val="000000" w:themeColor="text1"/>
          <w:sz w:val="24"/>
          <w:szCs w:val="32"/>
          <w14:textFill>
            <w14:solidFill>
              <w14:schemeClr w14:val="tx1"/>
            </w14:solidFill>
          </w14:textFill>
        </w:rPr>
        <w:t>人应及时足额缴纳服务费，我司在收到服务费后才可开具发票。</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七、中标（成交）通知书：</w:t>
      </w:r>
      <w:r>
        <w:rPr>
          <w:rFonts w:hint="eastAsia" w:ascii="仿宋" w:hAnsi="仿宋" w:eastAsia="仿宋" w:cs="仿宋"/>
          <w:color w:val="000000" w:themeColor="text1"/>
          <w:sz w:val="24"/>
          <w:szCs w:val="32"/>
          <w14:textFill>
            <w14:solidFill>
              <w14:schemeClr w14:val="tx1"/>
            </w14:solidFill>
          </w14:textFill>
        </w:rPr>
        <w:t>我司工作人员将在项目结果公告发布时通知中标</w:t>
      </w:r>
      <w:r>
        <w:rPr>
          <w:rFonts w:hint="eastAsia" w:ascii="仿宋" w:hAnsi="仿宋" w:eastAsia="仿宋" w:cs="仿宋"/>
          <w:color w:val="000000" w:themeColor="text1"/>
          <w:sz w:val="24"/>
          <w:szCs w:val="32"/>
          <w:lang w:eastAsia="zh-CN"/>
          <w14:textFill>
            <w14:solidFill>
              <w14:schemeClr w14:val="tx1"/>
            </w14:solidFill>
          </w14:textFill>
        </w:rPr>
        <w:t>（</w:t>
      </w:r>
      <w:r>
        <w:rPr>
          <w:rFonts w:hint="eastAsia" w:ascii="仿宋" w:hAnsi="仿宋" w:eastAsia="仿宋" w:cs="仿宋"/>
          <w:color w:val="000000" w:themeColor="text1"/>
          <w:sz w:val="24"/>
          <w:szCs w:val="32"/>
          <w:lang w:val="en-US" w:eastAsia="zh-CN"/>
          <w14:textFill>
            <w14:solidFill>
              <w14:schemeClr w14:val="tx1"/>
            </w14:solidFill>
          </w14:textFill>
        </w:rPr>
        <w:t>成交）</w:t>
      </w:r>
      <w:r>
        <w:rPr>
          <w:rFonts w:hint="eastAsia" w:ascii="仿宋" w:hAnsi="仿宋" w:eastAsia="仿宋" w:cs="仿宋"/>
          <w:color w:val="000000" w:themeColor="text1"/>
          <w:sz w:val="24"/>
          <w:szCs w:val="32"/>
          <w14:textFill>
            <w14:solidFill>
              <w14:schemeClr w14:val="tx1"/>
            </w14:solidFill>
          </w14:textFill>
        </w:rPr>
        <w:t>的供应商领取中标（成交）通知书，中标</w:t>
      </w:r>
      <w:r>
        <w:rPr>
          <w:rFonts w:hint="eastAsia" w:ascii="仿宋" w:hAnsi="仿宋" w:eastAsia="仿宋" w:cs="仿宋"/>
          <w:color w:val="000000" w:themeColor="text1"/>
          <w:sz w:val="24"/>
          <w:szCs w:val="32"/>
          <w:lang w:eastAsia="zh-CN"/>
          <w14:textFill>
            <w14:solidFill>
              <w14:schemeClr w14:val="tx1"/>
            </w14:solidFill>
          </w14:textFill>
        </w:rPr>
        <w:t>（</w:t>
      </w:r>
      <w:r>
        <w:rPr>
          <w:rFonts w:hint="eastAsia" w:ascii="仿宋" w:hAnsi="仿宋" w:eastAsia="仿宋" w:cs="仿宋"/>
          <w:color w:val="000000" w:themeColor="text1"/>
          <w:sz w:val="24"/>
          <w:szCs w:val="32"/>
          <w:lang w:val="en-US" w:eastAsia="zh-CN"/>
          <w14:textFill>
            <w14:solidFill>
              <w14:schemeClr w14:val="tx1"/>
            </w14:solidFill>
          </w14:textFill>
        </w:rPr>
        <w:t>成交）</w:t>
      </w:r>
      <w:r>
        <w:rPr>
          <w:rFonts w:hint="eastAsia" w:ascii="仿宋" w:hAnsi="仿宋" w:eastAsia="仿宋" w:cs="仿宋"/>
          <w:color w:val="000000" w:themeColor="text1"/>
          <w:sz w:val="24"/>
          <w:szCs w:val="32"/>
          <w14:textFill>
            <w14:solidFill>
              <w14:schemeClr w14:val="tx1"/>
            </w14:solidFill>
          </w14:textFill>
        </w:rPr>
        <w:t>人应携带单位介绍信原件及领取人身份证复印件（原件备查）前往我司办理领手续。</w:t>
      </w:r>
    </w:p>
    <w:p>
      <w:pPr>
        <w:ind w:firstLine="480" w:firstLineChars="200"/>
        <w:rPr>
          <w:rFonts w:ascii="仿宋" w:hAnsi="仿宋" w:cs="仿宋"/>
          <w:color w:val="000000" w:themeColor="text1"/>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八、采购合同：</w:t>
      </w:r>
      <w:r>
        <w:rPr>
          <w:rFonts w:hint="eastAsia" w:ascii="仿宋" w:hAnsi="仿宋" w:eastAsia="仿宋" w:cs="仿宋"/>
          <w:color w:val="000000" w:themeColor="text1"/>
          <w:sz w:val="24"/>
          <w:szCs w:val="32"/>
          <w14:textFill>
            <w14:solidFill>
              <w14:schemeClr w14:val="tx1"/>
            </w14:solidFill>
          </w14:textFill>
        </w:rPr>
        <w:t>中标</w:t>
      </w:r>
      <w:r>
        <w:rPr>
          <w:rFonts w:hint="eastAsia" w:ascii="仿宋" w:hAnsi="仿宋" w:eastAsia="仿宋" w:cs="仿宋"/>
          <w:color w:val="000000" w:themeColor="text1"/>
          <w:sz w:val="24"/>
          <w:szCs w:val="32"/>
          <w:lang w:eastAsia="zh-CN"/>
          <w14:textFill>
            <w14:solidFill>
              <w14:schemeClr w14:val="tx1"/>
            </w14:solidFill>
          </w14:textFill>
        </w:rPr>
        <w:t>（</w:t>
      </w:r>
      <w:r>
        <w:rPr>
          <w:rFonts w:hint="eastAsia" w:ascii="仿宋" w:hAnsi="仿宋" w:eastAsia="仿宋" w:cs="仿宋"/>
          <w:color w:val="000000" w:themeColor="text1"/>
          <w:sz w:val="24"/>
          <w:szCs w:val="32"/>
          <w:lang w:val="en-US" w:eastAsia="zh-CN"/>
          <w14:textFill>
            <w14:solidFill>
              <w14:schemeClr w14:val="tx1"/>
            </w14:solidFill>
          </w14:textFill>
        </w:rPr>
        <w:t>成交）</w:t>
      </w:r>
      <w:r>
        <w:rPr>
          <w:rFonts w:hint="eastAsia" w:ascii="仿宋" w:hAnsi="仿宋" w:eastAsia="仿宋" w:cs="仿宋"/>
          <w:color w:val="000000" w:themeColor="text1"/>
          <w:sz w:val="24"/>
          <w:szCs w:val="32"/>
          <w14:textFill>
            <w14:solidFill>
              <w14:schemeClr w14:val="tx1"/>
            </w14:solidFill>
          </w14:textFill>
        </w:rPr>
        <w:t>人应在采购文件规定的期限内凭中标（成交）通知书与采购人签订采购合同</w:t>
      </w:r>
      <w:r>
        <w:rPr>
          <w:rFonts w:hint="eastAsia" w:ascii="仿宋" w:hAnsi="仿宋" w:cs="仿宋"/>
          <w:color w:val="000000" w:themeColor="text1"/>
          <w:szCs w:val="32"/>
          <w14:textFill>
            <w14:solidFill>
              <w14:schemeClr w14:val="tx1"/>
            </w14:solidFill>
          </w14:textFill>
        </w:rPr>
        <w:t>。</w:t>
      </w:r>
    </w:p>
    <w:p>
      <w:pPr>
        <w:widowControl/>
        <w:spacing w:line="240" w:lineRule="auto"/>
        <w:rPr>
          <w:rFonts w:ascii="仿宋" w:hAnsi="仿宋" w:cs="宋体"/>
          <w:color w:val="000000" w:themeColor="text1"/>
          <w14:textFill>
            <w14:solidFill>
              <w14:schemeClr w14:val="tx1"/>
            </w14:solidFill>
          </w14:textFill>
        </w:rPr>
      </w:pPr>
      <w:r>
        <w:rPr>
          <w:rFonts w:ascii="仿宋" w:hAnsi="仿宋" w:cs="仿宋"/>
          <w:color w:val="000000" w:themeColor="text1"/>
          <w:szCs w:val="32"/>
          <w14:textFill>
            <w14:solidFill>
              <w14:schemeClr w14:val="tx1"/>
            </w14:solidFill>
          </w14:textFill>
        </w:rPr>
        <w:br w:type="page"/>
      </w:r>
    </w:p>
    <w:p>
      <w:pPr>
        <w:jc w:val="center"/>
        <w:rPr>
          <w:rFonts w:ascii="仿宋" w:hAnsi="仿宋"/>
          <w:b/>
          <w:bCs/>
          <w:color w:val="000000" w:themeColor="text1"/>
          <w:sz w:val="36"/>
          <w:szCs w:val="36"/>
          <w14:textFill>
            <w14:solidFill>
              <w14:schemeClr w14:val="tx1"/>
            </w14:solidFill>
          </w14:textFill>
        </w:rPr>
      </w:pPr>
      <w:r>
        <w:rPr>
          <w:rFonts w:hint="eastAsia" w:ascii="仿宋" w:hAnsi="仿宋"/>
          <w:b/>
          <w:bCs/>
          <w:color w:val="000000" w:themeColor="text1"/>
          <w:sz w:val="36"/>
          <w:szCs w:val="36"/>
          <w14:textFill>
            <w14:solidFill>
              <w14:schemeClr w14:val="tx1"/>
            </w14:solidFill>
          </w14:textFill>
        </w:rPr>
        <w:t>目    录</w:t>
      </w:r>
    </w:p>
    <w:p>
      <w:pPr>
        <w:jc w:val="center"/>
        <w:rPr>
          <w:rFonts w:ascii="仿宋" w:hAnsi="仿宋"/>
          <w:b/>
          <w:bCs/>
          <w:color w:val="000000" w:themeColor="text1"/>
          <w:sz w:val="36"/>
          <w:szCs w:val="36"/>
          <w14:textFill>
            <w14:solidFill>
              <w14:schemeClr w14:val="tx1"/>
            </w14:solidFill>
          </w14:textFill>
        </w:rPr>
      </w:pPr>
    </w:p>
    <w:p>
      <w:pPr>
        <w:pStyle w:val="22"/>
        <w:tabs>
          <w:tab w:val="right" w:leader="dot" w:pos="8957"/>
          <w:tab w:val="clear" w:pos="9000"/>
        </w:tabs>
        <w:rPr>
          <w:color w:val="000000" w:themeColor="text1"/>
          <w14:textFill>
            <w14:solidFill>
              <w14:schemeClr w14:val="tx1"/>
            </w14:solidFill>
          </w14:textFill>
        </w:rPr>
      </w:pPr>
      <w:r>
        <w:rPr>
          <w:rFonts w:hint="eastAsia" w:ascii="仿宋" w:hAnsi="仿宋" w:cs="宋体"/>
          <w:color w:val="000000" w:themeColor="text1"/>
          <w:sz w:val="28"/>
          <w14:textFill>
            <w14:solidFill>
              <w14:schemeClr w14:val="tx1"/>
            </w14:solidFill>
          </w14:textFill>
        </w:rPr>
        <w:fldChar w:fldCharType="begin"/>
      </w:r>
      <w:r>
        <w:rPr>
          <w:rFonts w:hint="eastAsia" w:ascii="仿宋" w:hAnsi="仿宋" w:cs="宋体"/>
          <w:color w:val="000000" w:themeColor="text1"/>
          <w:sz w:val="28"/>
          <w14:textFill>
            <w14:solidFill>
              <w14:schemeClr w14:val="tx1"/>
            </w14:solidFill>
          </w14:textFill>
        </w:rPr>
        <w:instrText xml:space="preserve">TOC \o "1-1" \h \u </w:instrText>
      </w:r>
      <w:r>
        <w:rPr>
          <w:rFonts w:hint="eastAsia" w:ascii="仿宋" w:hAnsi="仿宋" w:cs="宋体"/>
          <w:color w:val="000000" w:themeColor="text1"/>
          <w:sz w:val="28"/>
          <w14:textFill>
            <w14:solidFill>
              <w14:schemeClr w14:val="tx1"/>
            </w14:solidFill>
          </w14:textFill>
        </w:rPr>
        <w:fldChar w:fldCharType="separate"/>
      </w:r>
      <w:r>
        <w:rPr>
          <w:rFonts w:hint="eastAsia" w:ascii="仿宋" w:hAnsi="仿宋" w:cs="宋体"/>
          <w:color w:val="000000" w:themeColor="text1"/>
          <w14:textFill>
            <w14:solidFill>
              <w14:schemeClr w14:val="tx1"/>
            </w14:solidFill>
          </w14:textFill>
        </w:rPr>
        <w:fldChar w:fldCharType="begin"/>
      </w:r>
      <w:r>
        <w:rPr>
          <w:rFonts w:hint="eastAsia" w:ascii="仿宋" w:hAnsi="仿宋" w:cs="宋体"/>
          <w:color w:val="000000" w:themeColor="text1"/>
          <w14:textFill>
            <w14:solidFill>
              <w14:schemeClr w14:val="tx1"/>
            </w14:solidFill>
          </w14:textFill>
        </w:rPr>
        <w:instrText xml:space="preserve"> HYPERLINK \l _Toc20978 </w:instrText>
      </w:r>
      <w:r>
        <w:rPr>
          <w:rFonts w:hint="eastAsia" w:ascii="仿宋" w:hAnsi="仿宋" w:cs="宋体"/>
          <w:color w:val="000000" w:themeColor="text1"/>
          <w14:textFill>
            <w14:solidFill>
              <w14:schemeClr w14:val="tx1"/>
            </w14:solidFill>
          </w14:textFill>
        </w:rPr>
        <w:fldChar w:fldCharType="separate"/>
      </w:r>
      <w:r>
        <w:rPr>
          <w:rFonts w:hint="eastAsia" w:ascii="仿宋" w:hAnsi="仿宋"/>
          <w:color w:val="000000" w:themeColor="text1"/>
          <w:szCs w:val="36"/>
          <w14:textFill>
            <w14:solidFill>
              <w14:schemeClr w14:val="tx1"/>
            </w14:solidFill>
          </w14:textFill>
        </w:rPr>
        <w:t>第一章  投标邀请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_Toc20978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仿宋" w:hAnsi="仿宋" w:cs="宋体"/>
          <w:color w:val="000000" w:themeColor="text1"/>
          <w14:textFill>
            <w14:solidFill>
              <w14:schemeClr w14:val="tx1"/>
            </w14:solidFill>
          </w14:textFill>
        </w:rPr>
        <w:fldChar w:fldCharType="end"/>
      </w:r>
    </w:p>
    <w:p>
      <w:pPr>
        <w:pStyle w:val="22"/>
        <w:tabs>
          <w:tab w:val="right" w:leader="dot" w:pos="8957"/>
          <w:tab w:val="clear" w:pos="9000"/>
        </w:tabs>
        <w:rPr>
          <w:color w:val="000000" w:themeColor="text1"/>
          <w14:textFill>
            <w14:solidFill>
              <w14:schemeClr w14:val="tx1"/>
            </w14:solidFill>
          </w14:textFill>
        </w:rPr>
      </w:pPr>
      <w:r>
        <w:rPr>
          <w:rFonts w:hint="eastAsia" w:ascii="仿宋" w:hAnsi="仿宋" w:cs="宋体"/>
          <w:color w:val="000000" w:themeColor="text1"/>
          <w:szCs w:val="28"/>
          <w14:textFill>
            <w14:solidFill>
              <w14:schemeClr w14:val="tx1"/>
            </w14:solidFill>
          </w14:textFill>
        </w:rPr>
        <w:fldChar w:fldCharType="begin"/>
      </w:r>
      <w:r>
        <w:rPr>
          <w:rFonts w:hint="eastAsia" w:ascii="仿宋" w:hAnsi="仿宋" w:cs="宋体"/>
          <w:color w:val="000000" w:themeColor="text1"/>
          <w:szCs w:val="28"/>
          <w14:textFill>
            <w14:solidFill>
              <w14:schemeClr w14:val="tx1"/>
            </w14:solidFill>
          </w14:textFill>
        </w:rPr>
        <w:instrText xml:space="preserve"> HYPERLINK \l _Toc1922 </w:instrText>
      </w:r>
      <w:r>
        <w:rPr>
          <w:rFonts w:hint="eastAsia" w:ascii="仿宋" w:hAnsi="仿宋" w:cs="宋体"/>
          <w:color w:val="000000" w:themeColor="text1"/>
          <w:szCs w:val="28"/>
          <w14:textFill>
            <w14:solidFill>
              <w14:schemeClr w14:val="tx1"/>
            </w14:solidFill>
          </w14:textFill>
        </w:rPr>
        <w:fldChar w:fldCharType="separate"/>
      </w:r>
      <w:r>
        <w:rPr>
          <w:rFonts w:hint="eastAsia" w:ascii="仿宋" w:hAnsi="仿宋"/>
          <w:color w:val="000000" w:themeColor="text1"/>
          <w:szCs w:val="36"/>
          <w14:textFill>
            <w14:solidFill>
              <w14:schemeClr w14:val="tx1"/>
            </w14:solidFill>
          </w14:textFill>
        </w:rPr>
        <w:t>第二章  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_Toc1922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仿宋" w:hAnsi="仿宋" w:cs="宋体"/>
          <w:color w:val="000000" w:themeColor="text1"/>
          <w:szCs w:val="28"/>
          <w14:textFill>
            <w14:solidFill>
              <w14:schemeClr w14:val="tx1"/>
            </w14:solidFill>
          </w14:textFill>
        </w:rPr>
        <w:fldChar w:fldCharType="end"/>
      </w:r>
    </w:p>
    <w:p>
      <w:pPr>
        <w:pStyle w:val="22"/>
        <w:tabs>
          <w:tab w:val="right" w:leader="dot" w:pos="8957"/>
          <w:tab w:val="clear" w:pos="9000"/>
        </w:tabs>
        <w:rPr>
          <w:color w:val="000000" w:themeColor="text1"/>
          <w14:textFill>
            <w14:solidFill>
              <w14:schemeClr w14:val="tx1"/>
            </w14:solidFill>
          </w14:textFill>
        </w:rPr>
      </w:pPr>
      <w:r>
        <w:rPr>
          <w:rFonts w:hint="eastAsia" w:ascii="仿宋" w:hAnsi="仿宋" w:cs="宋体"/>
          <w:color w:val="000000" w:themeColor="text1"/>
          <w:szCs w:val="28"/>
          <w14:textFill>
            <w14:solidFill>
              <w14:schemeClr w14:val="tx1"/>
            </w14:solidFill>
          </w14:textFill>
        </w:rPr>
        <w:fldChar w:fldCharType="begin"/>
      </w:r>
      <w:r>
        <w:rPr>
          <w:rFonts w:hint="eastAsia" w:ascii="仿宋" w:hAnsi="仿宋" w:cs="宋体"/>
          <w:color w:val="000000" w:themeColor="text1"/>
          <w:szCs w:val="28"/>
          <w14:textFill>
            <w14:solidFill>
              <w14:schemeClr w14:val="tx1"/>
            </w14:solidFill>
          </w14:textFill>
        </w:rPr>
        <w:instrText xml:space="preserve"> HYPERLINK \l _Toc14624 </w:instrText>
      </w:r>
      <w:r>
        <w:rPr>
          <w:rFonts w:hint="eastAsia" w:ascii="仿宋" w:hAnsi="仿宋" w:cs="宋体"/>
          <w:color w:val="000000" w:themeColor="text1"/>
          <w:szCs w:val="28"/>
          <w14:textFill>
            <w14:solidFill>
              <w14:schemeClr w14:val="tx1"/>
            </w14:solidFill>
          </w14:textFill>
        </w:rPr>
        <w:fldChar w:fldCharType="separate"/>
      </w:r>
      <w:r>
        <w:rPr>
          <w:rFonts w:hint="eastAsia" w:ascii="仿宋" w:hAnsi="仿宋"/>
          <w:color w:val="000000" w:themeColor="text1"/>
          <w:szCs w:val="36"/>
          <w14:textFill>
            <w14:solidFill>
              <w14:schemeClr w14:val="tx1"/>
            </w14:solidFill>
          </w14:textFill>
        </w:rPr>
        <w:t>第三章  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_Toc14624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hint="eastAsia" w:ascii="仿宋" w:hAnsi="仿宋" w:cs="宋体"/>
          <w:color w:val="000000" w:themeColor="text1"/>
          <w:szCs w:val="28"/>
          <w14:textFill>
            <w14:solidFill>
              <w14:schemeClr w14:val="tx1"/>
            </w14:solidFill>
          </w14:textFill>
        </w:rPr>
        <w:fldChar w:fldCharType="end"/>
      </w:r>
    </w:p>
    <w:p>
      <w:pPr>
        <w:pStyle w:val="22"/>
        <w:tabs>
          <w:tab w:val="right" w:leader="dot" w:pos="8957"/>
          <w:tab w:val="clear" w:pos="9000"/>
        </w:tabs>
        <w:rPr>
          <w:color w:val="000000" w:themeColor="text1"/>
          <w14:textFill>
            <w14:solidFill>
              <w14:schemeClr w14:val="tx1"/>
            </w14:solidFill>
          </w14:textFill>
        </w:rPr>
      </w:pPr>
      <w:r>
        <w:rPr>
          <w:rFonts w:hint="eastAsia" w:ascii="仿宋" w:hAnsi="仿宋" w:cs="宋体"/>
          <w:color w:val="000000" w:themeColor="text1"/>
          <w:szCs w:val="28"/>
          <w14:textFill>
            <w14:solidFill>
              <w14:schemeClr w14:val="tx1"/>
            </w14:solidFill>
          </w14:textFill>
        </w:rPr>
        <w:fldChar w:fldCharType="begin"/>
      </w:r>
      <w:r>
        <w:rPr>
          <w:rFonts w:hint="eastAsia" w:ascii="仿宋" w:hAnsi="仿宋" w:cs="宋体"/>
          <w:color w:val="000000" w:themeColor="text1"/>
          <w:szCs w:val="28"/>
          <w14:textFill>
            <w14:solidFill>
              <w14:schemeClr w14:val="tx1"/>
            </w14:solidFill>
          </w14:textFill>
        </w:rPr>
        <w:instrText xml:space="preserve"> HYPERLINK \l _Toc29963 </w:instrText>
      </w:r>
      <w:r>
        <w:rPr>
          <w:rFonts w:hint="eastAsia" w:ascii="仿宋" w:hAnsi="仿宋" w:cs="宋体"/>
          <w:color w:val="000000" w:themeColor="text1"/>
          <w:szCs w:val="28"/>
          <w14:textFill>
            <w14:solidFill>
              <w14:schemeClr w14:val="tx1"/>
            </w14:solidFill>
          </w14:textFill>
        </w:rPr>
        <w:fldChar w:fldCharType="separate"/>
      </w:r>
      <w:r>
        <w:rPr>
          <w:rFonts w:hint="eastAsia" w:ascii="仿宋" w:hAnsi="仿宋"/>
          <w:color w:val="000000" w:themeColor="text1"/>
          <w:szCs w:val="36"/>
          <w14:textFill>
            <w14:solidFill>
              <w14:schemeClr w14:val="tx1"/>
            </w14:solidFill>
          </w14:textFill>
        </w:rPr>
        <w:t>第四章  投标人和投标产品的资格、资质性及其他类似效力要求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_Toc29963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rFonts w:hint="eastAsia" w:ascii="仿宋" w:hAnsi="仿宋" w:cs="宋体"/>
          <w:color w:val="000000" w:themeColor="text1"/>
          <w:szCs w:val="28"/>
          <w14:textFill>
            <w14:solidFill>
              <w14:schemeClr w14:val="tx1"/>
            </w14:solidFill>
          </w14:textFill>
        </w:rPr>
        <w:fldChar w:fldCharType="end"/>
      </w:r>
    </w:p>
    <w:p>
      <w:pPr>
        <w:pStyle w:val="22"/>
        <w:tabs>
          <w:tab w:val="right" w:leader="dot" w:pos="8957"/>
          <w:tab w:val="clear" w:pos="9000"/>
        </w:tabs>
        <w:rPr>
          <w:color w:val="000000" w:themeColor="text1"/>
          <w:highlight w:val="none"/>
          <w14:textFill>
            <w14:solidFill>
              <w14:schemeClr w14:val="tx1"/>
            </w14:solidFill>
          </w14:textFill>
        </w:rPr>
      </w:pPr>
      <w:r>
        <w:rPr>
          <w:rFonts w:hint="eastAsia" w:ascii="仿宋" w:hAnsi="仿宋" w:cs="宋体"/>
          <w:color w:val="000000" w:themeColor="text1"/>
          <w:szCs w:val="28"/>
          <w:highlight w:val="none"/>
          <w14:textFill>
            <w14:solidFill>
              <w14:schemeClr w14:val="tx1"/>
            </w14:solidFill>
          </w14:textFill>
        </w:rPr>
        <w:fldChar w:fldCharType="begin"/>
      </w:r>
      <w:r>
        <w:rPr>
          <w:rFonts w:hint="eastAsia" w:ascii="仿宋" w:hAnsi="仿宋" w:cs="宋体"/>
          <w:color w:val="000000" w:themeColor="text1"/>
          <w:szCs w:val="28"/>
          <w:highlight w:val="none"/>
          <w14:textFill>
            <w14:solidFill>
              <w14:schemeClr w14:val="tx1"/>
            </w14:solidFill>
          </w14:textFill>
        </w:rPr>
        <w:instrText xml:space="preserve"> HYPERLINK \l _Toc14313 </w:instrText>
      </w:r>
      <w:r>
        <w:rPr>
          <w:rFonts w:hint="eastAsia" w:ascii="仿宋" w:hAnsi="仿宋" w:cs="宋体"/>
          <w:color w:val="000000" w:themeColor="text1"/>
          <w:szCs w:val="28"/>
          <w:highlight w:val="none"/>
          <w14:textFill>
            <w14:solidFill>
              <w14:schemeClr w14:val="tx1"/>
            </w14:solidFill>
          </w14:textFill>
        </w:rPr>
        <w:fldChar w:fldCharType="separate"/>
      </w:r>
      <w:r>
        <w:rPr>
          <w:rFonts w:hint="eastAsia" w:ascii="仿宋" w:hAnsi="仿宋"/>
          <w:color w:val="000000" w:themeColor="text1"/>
          <w:szCs w:val="36"/>
          <w:highlight w:val="none"/>
          <w14:textFill>
            <w14:solidFill>
              <w14:schemeClr w14:val="tx1"/>
            </w14:solidFill>
          </w14:textFill>
        </w:rPr>
        <w:t xml:space="preserve">第五章  </w:t>
      </w:r>
      <w:r>
        <w:rPr>
          <w:rFonts w:hint="eastAsia" w:ascii="仿宋" w:hAnsi="仿宋"/>
          <w:color w:val="000000" w:themeColor="text1"/>
          <w:szCs w:val="36"/>
          <w:highlight w:val="none"/>
          <w:lang w:val="en-US" w:eastAsia="zh-CN"/>
          <w14:textFill>
            <w14:solidFill>
              <w14:schemeClr w14:val="tx1"/>
            </w14:solidFill>
          </w14:textFill>
        </w:rPr>
        <w:t>资格性审查要求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_Toc14313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rFonts w:hint="eastAsia" w:ascii="仿宋" w:hAnsi="仿宋" w:cs="宋体"/>
          <w:color w:val="000000" w:themeColor="text1"/>
          <w:szCs w:val="28"/>
          <w:highlight w:val="none"/>
          <w14:textFill>
            <w14:solidFill>
              <w14:schemeClr w14:val="tx1"/>
            </w14:solidFill>
          </w14:textFill>
        </w:rPr>
        <w:fldChar w:fldCharType="end"/>
      </w:r>
    </w:p>
    <w:p>
      <w:pPr>
        <w:pStyle w:val="22"/>
        <w:tabs>
          <w:tab w:val="right" w:leader="dot" w:pos="8957"/>
          <w:tab w:val="clear" w:pos="9000"/>
        </w:tabs>
        <w:rPr>
          <w:color w:val="000000" w:themeColor="text1"/>
          <w14:textFill>
            <w14:solidFill>
              <w14:schemeClr w14:val="tx1"/>
            </w14:solidFill>
          </w14:textFill>
        </w:rPr>
      </w:pPr>
      <w:r>
        <w:rPr>
          <w:rFonts w:hint="eastAsia" w:ascii="仿宋" w:hAnsi="仿宋" w:cs="宋体"/>
          <w:color w:val="000000" w:themeColor="text1"/>
          <w:szCs w:val="28"/>
          <w14:textFill>
            <w14:solidFill>
              <w14:schemeClr w14:val="tx1"/>
            </w14:solidFill>
          </w14:textFill>
        </w:rPr>
        <w:fldChar w:fldCharType="begin"/>
      </w:r>
      <w:r>
        <w:rPr>
          <w:rFonts w:hint="eastAsia" w:ascii="仿宋" w:hAnsi="仿宋" w:cs="宋体"/>
          <w:color w:val="000000" w:themeColor="text1"/>
          <w:szCs w:val="28"/>
          <w14:textFill>
            <w14:solidFill>
              <w14:schemeClr w14:val="tx1"/>
            </w14:solidFill>
          </w14:textFill>
        </w:rPr>
        <w:instrText xml:space="preserve"> HYPERLINK \l _Toc4256 </w:instrText>
      </w:r>
      <w:r>
        <w:rPr>
          <w:rFonts w:hint="eastAsia" w:ascii="仿宋" w:hAnsi="仿宋" w:cs="宋体"/>
          <w:color w:val="000000" w:themeColor="text1"/>
          <w:szCs w:val="28"/>
          <w14:textFill>
            <w14:solidFill>
              <w14:schemeClr w14:val="tx1"/>
            </w14:solidFill>
          </w14:textFill>
        </w:rPr>
        <w:fldChar w:fldCharType="separate"/>
      </w:r>
      <w:r>
        <w:rPr>
          <w:rFonts w:hint="eastAsia" w:ascii="仿宋" w:hAnsi="仿宋"/>
          <w:color w:val="000000" w:themeColor="text1"/>
          <w:szCs w:val="36"/>
          <w:highlight w:val="none"/>
          <w14:textFill>
            <w14:solidFill>
              <w14:schemeClr w14:val="tx1"/>
            </w14:solidFill>
          </w14:textFill>
        </w:rPr>
        <w:t>第六章   招标项目技术、服务、政府采购合同内容条款及其他商务要求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_Toc4256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rFonts w:hint="eastAsia" w:ascii="仿宋" w:hAnsi="仿宋" w:cs="宋体"/>
          <w:color w:val="000000" w:themeColor="text1"/>
          <w:szCs w:val="28"/>
          <w14:textFill>
            <w14:solidFill>
              <w14:schemeClr w14:val="tx1"/>
            </w14:solidFill>
          </w14:textFill>
        </w:rPr>
        <w:fldChar w:fldCharType="end"/>
      </w:r>
    </w:p>
    <w:p>
      <w:pPr>
        <w:pStyle w:val="22"/>
        <w:tabs>
          <w:tab w:val="right" w:leader="dot" w:pos="8957"/>
          <w:tab w:val="clear" w:pos="9000"/>
        </w:tabs>
        <w:rPr>
          <w:color w:val="000000" w:themeColor="text1"/>
          <w14:textFill>
            <w14:solidFill>
              <w14:schemeClr w14:val="tx1"/>
            </w14:solidFill>
          </w14:textFill>
        </w:rPr>
      </w:pPr>
      <w:r>
        <w:rPr>
          <w:rFonts w:hint="eastAsia" w:ascii="仿宋" w:hAnsi="仿宋" w:cs="宋体"/>
          <w:color w:val="000000" w:themeColor="text1"/>
          <w:szCs w:val="28"/>
          <w14:textFill>
            <w14:solidFill>
              <w14:schemeClr w14:val="tx1"/>
            </w14:solidFill>
          </w14:textFill>
        </w:rPr>
        <w:fldChar w:fldCharType="begin"/>
      </w:r>
      <w:r>
        <w:rPr>
          <w:rFonts w:hint="eastAsia" w:ascii="仿宋" w:hAnsi="仿宋" w:cs="宋体"/>
          <w:color w:val="000000" w:themeColor="text1"/>
          <w:szCs w:val="28"/>
          <w14:textFill>
            <w14:solidFill>
              <w14:schemeClr w14:val="tx1"/>
            </w14:solidFill>
          </w14:textFill>
        </w:rPr>
        <w:instrText xml:space="preserve"> HYPERLINK \l _Toc21238 </w:instrText>
      </w:r>
      <w:r>
        <w:rPr>
          <w:rFonts w:hint="eastAsia" w:ascii="仿宋" w:hAnsi="仿宋" w:cs="宋体"/>
          <w:color w:val="000000" w:themeColor="text1"/>
          <w:szCs w:val="28"/>
          <w14:textFill>
            <w14:solidFill>
              <w14:schemeClr w14:val="tx1"/>
            </w14:solidFill>
          </w14:textFill>
        </w:rPr>
        <w:fldChar w:fldCharType="separate"/>
      </w:r>
      <w:r>
        <w:rPr>
          <w:rFonts w:hint="eastAsia" w:ascii="仿宋" w:hAnsi="仿宋"/>
          <w:color w:val="000000" w:themeColor="text1"/>
          <w:szCs w:val="36"/>
          <w14:textFill>
            <w14:solidFill>
              <w14:schemeClr w14:val="tx1"/>
            </w14:solidFill>
          </w14:textFill>
        </w:rPr>
        <w:t>第七章  评标办法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_Toc21238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rFonts w:hint="eastAsia" w:ascii="仿宋" w:hAnsi="仿宋" w:cs="宋体"/>
          <w:color w:val="000000" w:themeColor="text1"/>
          <w:szCs w:val="28"/>
          <w14:textFill>
            <w14:solidFill>
              <w14:schemeClr w14:val="tx1"/>
            </w14:solidFill>
          </w14:textFill>
        </w:rPr>
        <w:fldChar w:fldCharType="end"/>
      </w:r>
    </w:p>
    <w:p>
      <w:pPr>
        <w:pStyle w:val="22"/>
        <w:tabs>
          <w:tab w:val="right" w:leader="dot" w:pos="8957"/>
          <w:tab w:val="clear" w:pos="9000"/>
        </w:tabs>
        <w:rPr>
          <w:color w:val="000000" w:themeColor="text1"/>
          <w14:textFill>
            <w14:solidFill>
              <w14:schemeClr w14:val="tx1"/>
            </w14:solidFill>
          </w14:textFill>
        </w:rPr>
      </w:pPr>
      <w:r>
        <w:rPr>
          <w:rFonts w:hint="eastAsia" w:ascii="仿宋" w:hAnsi="仿宋" w:cs="宋体"/>
          <w:color w:val="000000" w:themeColor="text1"/>
          <w:szCs w:val="28"/>
          <w14:textFill>
            <w14:solidFill>
              <w14:schemeClr w14:val="tx1"/>
            </w14:solidFill>
          </w14:textFill>
        </w:rPr>
        <w:fldChar w:fldCharType="begin"/>
      </w:r>
      <w:r>
        <w:rPr>
          <w:rFonts w:hint="eastAsia" w:ascii="仿宋" w:hAnsi="仿宋" w:cs="宋体"/>
          <w:color w:val="000000" w:themeColor="text1"/>
          <w:szCs w:val="28"/>
          <w14:textFill>
            <w14:solidFill>
              <w14:schemeClr w14:val="tx1"/>
            </w14:solidFill>
          </w14:textFill>
        </w:rPr>
        <w:instrText xml:space="preserve"> HYPERLINK \l _Toc21808 </w:instrText>
      </w:r>
      <w:r>
        <w:rPr>
          <w:rFonts w:hint="eastAsia" w:ascii="仿宋" w:hAnsi="仿宋" w:cs="宋体"/>
          <w:color w:val="000000" w:themeColor="text1"/>
          <w:szCs w:val="28"/>
          <w14:textFill>
            <w14:solidFill>
              <w14:schemeClr w14:val="tx1"/>
            </w14:solidFill>
          </w14:textFill>
        </w:rPr>
        <w:fldChar w:fldCharType="separate"/>
      </w:r>
      <w:r>
        <w:rPr>
          <w:rFonts w:hint="eastAsia" w:ascii="仿宋" w:hAnsi="仿宋"/>
          <w:color w:val="000000" w:themeColor="text1"/>
          <w:szCs w:val="36"/>
          <w14:textFill>
            <w14:solidFill>
              <w14:schemeClr w14:val="tx1"/>
            </w14:solidFill>
          </w14:textFill>
        </w:rPr>
        <w:t>第八章  政府采购合同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_Toc21808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78</w:t>
      </w:r>
      <w:r>
        <w:rPr>
          <w:color w:val="000000" w:themeColor="text1"/>
          <w14:textFill>
            <w14:solidFill>
              <w14:schemeClr w14:val="tx1"/>
            </w14:solidFill>
          </w14:textFill>
        </w:rPr>
        <w:fldChar w:fldCharType="end"/>
      </w:r>
      <w:r>
        <w:rPr>
          <w:rFonts w:hint="eastAsia" w:ascii="仿宋" w:hAnsi="仿宋" w:cs="宋体"/>
          <w:color w:val="000000" w:themeColor="text1"/>
          <w:szCs w:val="28"/>
          <w14:textFill>
            <w14:solidFill>
              <w14:schemeClr w14:val="tx1"/>
            </w14:solidFill>
          </w14:textFill>
        </w:rPr>
        <w:fldChar w:fldCharType="end"/>
      </w:r>
    </w:p>
    <w:p>
      <w:pPr>
        <w:spacing w:line="480" w:lineRule="auto"/>
        <w:rPr>
          <w:rFonts w:ascii="仿宋" w:hAnsi="仿宋"/>
          <w:color w:val="000000" w:themeColor="text1"/>
          <w:sz w:val="28"/>
          <w:szCs w:val="28"/>
          <w14:textFill>
            <w14:solidFill>
              <w14:schemeClr w14:val="tx1"/>
            </w14:solidFill>
          </w14:textFill>
        </w:rPr>
        <w:sectPr>
          <w:headerReference r:id="rId9" w:type="first"/>
          <w:footerReference r:id="rId11" w:type="first"/>
          <w:headerReference r:id="rId8" w:type="default"/>
          <w:footerReference r:id="rId10" w:type="default"/>
          <w:pgSz w:w="11905" w:h="16838"/>
          <w:pgMar w:top="1440" w:right="1474" w:bottom="1440" w:left="1474" w:header="425" w:footer="992" w:gutter="0"/>
          <w:pgNumType w:fmt="decimal" w:start="1"/>
          <w:cols w:space="0" w:num="1"/>
          <w:titlePg/>
          <w:rtlGutter w:val="0"/>
          <w:docGrid w:linePitch="326" w:charSpace="0"/>
        </w:sectPr>
      </w:pPr>
      <w:r>
        <w:rPr>
          <w:rFonts w:hint="eastAsia" w:ascii="仿宋" w:hAnsi="仿宋" w:cs="宋体"/>
          <w:color w:val="000000" w:themeColor="text1"/>
          <w:szCs w:val="28"/>
          <w14:textFill>
            <w14:solidFill>
              <w14:schemeClr w14:val="tx1"/>
            </w14:solidFill>
          </w14:textFill>
        </w:rPr>
        <w:fldChar w:fldCharType="end"/>
      </w:r>
      <w:bookmarkStart w:id="2" w:name="_Toc24584"/>
    </w:p>
    <w:p>
      <w:pPr>
        <w:pStyle w:val="3"/>
        <w:spacing w:line="240" w:lineRule="atLeast"/>
        <w:rPr>
          <w:rFonts w:ascii="仿宋" w:hAnsi="仿宋"/>
          <w:color w:val="000000" w:themeColor="text1"/>
          <w:sz w:val="36"/>
          <w:szCs w:val="36"/>
          <w14:textFill>
            <w14:solidFill>
              <w14:schemeClr w14:val="tx1"/>
            </w14:solidFill>
          </w14:textFill>
        </w:rPr>
      </w:pPr>
      <w:bookmarkStart w:id="180" w:name="_GoBack"/>
      <w:bookmarkEnd w:id="180"/>
      <w:bookmarkStart w:id="3" w:name="_Toc20978"/>
      <w:r>
        <w:rPr>
          <w:rFonts w:hint="eastAsia" w:ascii="仿宋" w:hAnsi="仿宋"/>
          <w:color w:val="000000" w:themeColor="text1"/>
          <w:sz w:val="36"/>
          <w:szCs w:val="36"/>
          <w14:textFill>
            <w14:solidFill>
              <w14:schemeClr w14:val="tx1"/>
            </w14:solidFill>
          </w14:textFill>
        </w:rPr>
        <w:t>第一章  投标邀请</w:t>
      </w:r>
      <w:bookmarkEnd w:id="2"/>
      <w:bookmarkEnd w:id="3"/>
    </w:p>
    <w:p>
      <w:pPr>
        <w:tabs>
          <w:tab w:val="left" w:pos="7665"/>
        </w:tabs>
        <w:spacing w:line="400" w:lineRule="exact"/>
        <w:ind w:firstLine="480" w:firstLineChars="200"/>
        <w:rPr>
          <w:rFonts w:ascii="仿宋" w:hAnsi="仿宋" w:cs="宋体"/>
          <w:color w:val="000000" w:themeColor="text1"/>
          <w14:textFill>
            <w14:solidFill>
              <w14:schemeClr w14:val="tx1"/>
            </w14:solidFill>
          </w14:textFill>
        </w:rPr>
      </w:pPr>
      <w:r>
        <w:rPr>
          <w:rFonts w:hint="eastAsia" w:ascii="仿宋" w:hAnsi="仿宋" w:cs="宋体"/>
          <w:color w:val="000000" w:themeColor="text1"/>
          <w:u w:val="single"/>
          <w14:textFill>
            <w14:solidFill>
              <w14:schemeClr w14:val="tx1"/>
            </w14:solidFill>
          </w14:textFill>
        </w:rPr>
        <w:t>四川成与诚招标代理有限公司</w:t>
      </w:r>
      <w:r>
        <w:rPr>
          <w:rFonts w:hint="eastAsia" w:ascii="仿宋" w:hAnsi="仿宋" w:cs="宋体"/>
          <w:color w:val="000000" w:themeColor="text1"/>
          <w14:textFill>
            <w14:solidFill>
              <w14:schemeClr w14:val="tx1"/>
            </w14:solidFill>
          </w14:textFill>
        </w:rPr>
        <w:t>受</w:t>
      </w:r>
      <w:r>
        <w:rPr>
          <w:rFonts w:hint="eastAsia" w:ascii="仿宋" w:hAnsi="仿宋" w:eastAsia="仿宋"/>
          <w:b/>
          <w:bCs/>
          <w:color w:val="000000" w:themeColor="text1"/>
          <w:sz w:val="24"/>
          <w:u w:val="single"/>
          <w:lang w:eastAsia="zh-CN"/>
          <w14:textFill>
            <w14:solidFill>
              <w14:schemeClr w14:val="tx1"/>
            </w14:solidFill>
          </w14:textFill>
        </w:rPr>
        <w:t>成都市双流区西航港社区卫生服务中心</w:t>
      </w:r>
      <w:r>
        <w:rPr>
          <w:rFonts w:hint="eastAsia" w:ascii="仿宋" w:hAnsi="仿宋" w:cs="宋体"/>
          <w:color w:val="000000" w:themeColor="text1"/>
          <w14:textFill>
            <w14:solidFill>
              <w14:schemeClr w14:val="tx1"/>
            </w14:solidFill>
          </w14:textFill>
        </w:rPr>
        <w:t>委托，拟对</w:t>
      </w:r>
      <w:bookmarkStart w:id="4" w:name="PO_默认文件内容_4"/>
      <w:r>
        <w:rPr>
          <w:rFonts w:hint="eastAsia" w:ascii="仿宋" w:hAnsi="仿宋" w:cs="宋体"/>
          <w:color w:val="000000" w:themeColor="text1"/>
          <w:u w:val="single"/>
          <w:lang w:eastAsia="zh-CN"/>
          <w14:textFill>
            <w14:solidFill>
              <w14:schemeClr w14:val="tx1"/>
            </w14:solidFill>
          </w14:textFill>
        </w:rPr>
        <w:t>成都市双流区西航港社区卫生服务中心2021年中药饮片采购项目第一批（第二次）</w:t>
      </w:r>
      <w:r>
        <w:rPr>
          <w:rFonts w:hint="eastAsia" w:ascii="仿宋" w:hAnsi="仿宋" w:cs="宋体"/>
          <w:color w:val="000000" w:themeColor="text1"/>
          <w14:textFill>
            <w14:solidFill>
              <w14:schemeClr w14:val="tx1"/>
            </w14:solidFill>
          </w14:textFill>
        </w:rPr>
        <w:t>进行国内公开招标，兹邀请符合本次招标要求的供应商参加投标。</w:t>
      </w:r>
      <w:bookmarkEnd w:id="4"/>
    </w:p>
    <w:p>
      <w:pPr>
        <w:ind w:firstLine="482" w:firstLineChars="200"/>
        <w:rPr>
          <w:rFonts w:ascii="仿宋" w:hAnsi="仿宋"/>
          <w:b/>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一、招标编号：510122202100114。</w:t>
      </w:r>
    </w:p>
    <w:p>
      <w:pPr>
        <w:ind w:right="36" w:rightChars="15" w:firstLine="482" w:firstLineChars="200"/>
        <w:rPr>
          <w:rFonts w:ascii="仿宋" w:hAnsi="仿宋"/>
          <w:b/>
          <w:color w:val="000000" w:themeColor="text1"/>
          <w:szCs w:val="32"/>
          <w14:textFill>
            <w14:solidFill>
              <w14:schemeClr w14:val="tx1"/>
            </w14:solidFill>
          </w14:textFill>
        </w:rPr>
      </w:pPr>
      <w:r>
        <w:rPr>
          <w:rFonts w:hint="eastAsia" w:ascii="仿宋" w:hAnsi="仿宋"/>
          <w:b/>
          <w:bCs/>
          <w:color w:val="000000" w:themeColor="text1"/>
          <w14:textFill>
            <w14:solidFill>
              <w14:schemeClr w14:val="tx1"/>
            </w14:solidFill>
          </w14:textFill>
        </w:rPr>
        <w:t>二、</w:t>
      </w:r>
      <w:r>
        <w:rPr>
          <w:rFonts w:hint="eastAsia" w:ascii="仿宋" w:hAnsi="仿宋"/>
          <w:b/>
          <w:color w:val="000000" w:themeColor="text1"/>
          <w14:textFill>
            <w14:solidFill>
              <w14:schemeClr w14:val="tx1"/>
            </w14:solidFill>
          </w14:textFill>
        </w:rPr>
        <w:t>招标项目：</w:t>
      </w:r>
      <w:r>
        <w:rPr>
          <w:rFonts w:hint="eastAsia" w:ascii="仿宋" w:hAnsi="仿宋"/>
          <w:b/>
          <w:color w:val="000000" w:themeColor="text1"/>
          <w:lang w:eastAsia="zh-CN"/>
          <w14:textFill>
            <w14:solidFill>
              <w14:schemeClr w14:val="tx1"/>
            </w14:solidFill>
          </w14:textFill>
        </w:rPr>
        <w:t>成都市双流区西航港社区卫生服务中心2021年中药饮片采购项目第一批（第二次）</w:t>
      </w:r>
      <w:r>
        <w:rPr>
          <w:rFonts w:hint="eastAsia" w:ascii="仿宋" w:hAnsi="仿宋"/>
          <w:b/>
          <w:color w:val="000000" w:themeColor="text1"/>
          <w14:textFill>
            <w14:solidFill>
              <w14:schemeClr w14:val="tx1"/>
            </w14:solidFill>
          </w14:textFill>
        </w:rPr>
        <w:t>。</w:t>
      </w:r>
    </w:p>
    <w:p>
      <w:pPr>
        <w:ind w:right="36" w:rightChars="15" w:firstLine="482" w:firstLineChars="200"/>
        <w:rPr>
          <w:rFonts w:ascii="仿宋" w:hAnsi="仿宋"/>
          <w:b/>
          <w:bCs/>
          <w:color w:val="000000" w:themeColor="text1"/>
          <w14:textFill>
            <w14:solidFill>
              <w14:schemeClr w14:val="tx1"/>
            </w14:solidFill>
          </w14:textFill>
        </w:rPr>
      </w:pPr>
      <w:r>
        <w:rPr>
          <w:rFonts w:hint="eastAsia" w:ascii="仿宋" w:hAnsi="仿宋"/>
          <w:b/>
          <w:color w:val="000000" w:themeColor="text1"/>
          <w:szCs w:val="28"/>
          <w14:textFill>
            <w14:solidFill>
              <w14:schemeClr w14:val="tx1"/>
            </w14:solidFill>
          </w14:textFill>
        </w:rPr>
        <w:t>三、资金来源：</w:t>
      </w:r>
      <w:r>
        <w:rPr>
          <w:rFonts w:ascii="仿宋" w:hAnsi="仿宋"/>
          <w:b/>
          <w:color w:val="000000" w:themeColor="text1"/>
          <w14:textFill>
            <w14:solidFill>
              <w14:schemeClr w14:val="tx1"/>
            </w14:solidFill>
          </w14:textFill>
        </w:rPr>
        <w:t>财政性资金</w:t>
      </w:r>
    </w:p>
    <w:p>
      <w:pPr>
        <w:ind w:firstLine="482" w:firstLineChars="200"/>
        <w:rPr>
          <w:rFonts w:ascii="仿宋" w:hAnsi="仿宋"/>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四</w:t>
      </w:r>
      <w:r>
        <w:rPr>
          <w:rFonts w:hint="eastAsia" w:ascii="仿宋" w:hAnsi="仿宋"/>
          <w:b/>
          <w:bCs/>
          <w:color w:val="000000" w:themeColor="text1"/>
          <w14:textFill>
            <w14:solidFill>
              <w14:schemeClr w14:val="tx1"/>
            </w14:solidFill>
          </w14:textFill>
        </w:rPr>
        <w:t>、</w:t>
      </w:r>
      <w:r>
        <w:rPr>
          <w:rFonts w:hint="eastAsia" w:ascii="仿宋" w:hAnsi="仿宋"/>
          <w:b/>
          <w:color w:val="000000" w:themeColor="text1"/>
          <w14:textFill>
            <w14:solidFill>
              <w14:schemeClr w14:val="tx1"/>
            </w14:solidFill>
          </w14:textFill>
        </w:rPr>
        <w:t>招标项目简介：</w:t>
      </w:r>
    </w:p>
    <w:p>
      <w:pPr>
        <w:spacing w:after="120" w:afterLines="50" w:line="420" w:lineRule="exact"/>
        <w:ind w:firstLine="464" w:firstLineChars="200"/>
        <w:rPr>
          <w:rFonts w:ascii="仿宋" w:hAnsi="仿宋"/>
          <w:color w:val="000000" w:themeColor="text1"/>
          <w:szCs w:val="28"/>
          <w14:textFill>
            <w14:solidFill>
              <w14:schemeClr w14:val="tx1"/>
            </w14:solidFill>
          </w14:textFill>
        </w:rPr>
      </w:pPr>
      <w:bookmarkStart w:id="5" w:name="PO_默认文件内容_3"/>
      <w:r>
        <w:rPr>
          <w:rFonts w:hint="eastAsia" w:ascii="仿宋" w:hAnsi="仿宋"/>
          <w:color w:val="000000" w:themeColor="text1"/>
          <w:spacing w:val="-4"/>
          <w14:textFill>
            <w14:solidFill>
              <w14:schemeClr w14:val="tx1"/>
            </w14:solidFill>
          </w14:textFill>
        </w:rPr>
        <w:t>本项目</w:t>
      </w:r>
      <w:r>
        <w:rPr>
          <w:rFonts w:ascii="仿宋" w:hAnsi="仿宋"/>
          <w:color w:val="000000" w:themeColor="text1"/>
          <w:spacing w:val="-4"/>
          <w14:textFill>
            <w14:solidFill>
              <w14:schemeClr w14:val="tx1"/>
            </w14:solidFill>
          </w14:textFill>
        </w:rPr>
        <w:t>共</w:t>
      </w:r>
      <w:r>
        <w:rPr>
          <w:rFonts w:hint="eastAsia" w:ascii="仿宋" w:hAnsi="仿宋"/>
          <w:color w:val="000000" w:themeColor="text1"/>
          <w:spacing w:val="-4"/>
          <w:lang w:val="en-US" w:eastAsia="zh-CN"/>
          <w14:textFill>
            <w14:solidFill>
              <w14:schemeClr w14:val="tx1"/>
            </w14:solidFill>
          </w14:textFill>
        </w:rPr>
        <w:t>1</w:t>
      </w:r>
      <w:r>
        <w:rPr>
          <w:rFonts w:ascii="仿宋" w:hAnsi="仿宋"/>
          <w:color w:val="000000" w:themeColor="text1"/>
          <w:spacing w:val="-4"/>
          <w14:textFill>
            <w14:solidFill>
              <w14:schemeClr w14:val="tx1"/>
            </w14:solidFill>
          </w14:textFill>
        </w:rPr>
        <w:t>个包</w:t>
      </w:r>
      <w:r>
        <w:rPr>
          <w:rFonts w:hint="eastAsia" w:ascii="仿宋" w:hAnsi="仿宋"/>
          <w:color w:val="000000" w:themeColor="text1"/>
          <w:spacing w:val="-4"/>
          <w14:textFill>
            <w14:solidFill>
              <w14:schemeClr w14:val="tx1"/>
            </w14:solidFill>
          </w14:textFill>
        </w:rPr>
        <w:t>，</w:t>
      </w:r>
      <w:r>
        <w:rPr>
          <w:rFonts w:ascii="仿宋" w:hAnsi="仿宋"/>
          <w:color w:val="000000" w:themeColor="text1"/>
          <w:spacing w:val="-4"/>
          <w14:textFill>
            <w14:solidFill>
              <w14:schemeClr w14:val="tx1"/>
            </w14:solidFill>
          </w14:textFill>
        </w:rPr>
        <w:t>采购</w:t>
      </w:r>
      <w:r>
        <w:rPr>
          <w:rFonts w:hint="eastAsia" w:ascii="仿宋" w:hAnsi="仿宋"/>
          <w:color w:val="000000" w:themeColor="text1"/>
          <w:spacing w:val="-4"/>
          <w:lang w:eastAsia="zh-CN"/>
          <w14:textFill>
            <w14:solidFill>
              <w14:schemeClr w14:val="tx1"/>
            </w14:solidFill>
          </w14:textFill>
        </w:rPr>
        <w:t>成都市双流区西航港社区卫生服务中心2021年中药饮片采购项目第一批（第二次）</w:t>
      </w:r>
      <w:r>
        <w:rPr>
          <w:rFonts w:hint="eastAsia" w:ascii="仿宋" w:hAnsi="仿宋"/>
          <w:color w:val="000000" w:themeColor="text1"/>
          <w:szCs w:val="28"/>
          <w14:textFill>
            <w14:solidFill>
              <w14:schemeClr w14:val="tx1"/>
            </w14:solidFill>
          </w14:textFill>
        </w:rPr>
        <w:t>（具体详见招标文件第六章）。</w:t>
      </w:r>
      <w:bookmarkEnd w:id="5"/>
    </w:p>
    <w:p>
      <w:pPr>
        <w:spacing w:after="120" w:afterLines="50" w:line="420" w:lineRule="exact"/>
        <w:ind w:firstLine="482" w:firstLineChars="200"/>
        <w:rPr>
          <w:rFonts w:ascii="仿宋" w:hAnsi="仿宋"/>
          <w:b/>
          <w:bCs/>
          <w:color w:val="000000" w:themeColor="text1"/>
          <w14:textFill>
            <w14:solidFill>
              <w14:schemeClr w14:val="tx1"/>
            </w14:solidFill>
          </w14:textFill>
        </w:rPr>
      </w:pPr>
      <w:r>
        <w:rPr>
          <w:rFonts w:hint="eastAsia" w:ascii="仿宋" w:hAnsi="仿宋"/>
          <w:b/>
          <w:bCs/>
          <w:color w:val="000000" w:themeColor="text1"/>
          <w14:textFill>
            <w14:solidFill>
              <w14:schemeClr w14:val="tx1"/>
            </w14:solidFill>
          </w14:textFill>
        </w:rPr>
        <w:t>五、供应商参加本次政府采购活动，应当在提交投标文件前具备下列条件：</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000000" w:themeColor="text1"/>
          <w:sz w:val="24"/>
          <w14:textFill>
            <w14:solidFill>
              <w14:schemeClr w14:val="tx1"/>
            </w14:solidFill>
          </w14:textFill>
        </w:rPr>
      </w:pPr>
      <w:bookmarkStart w:id="6" w:name="PO_供应商资格条件_1"/>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、满足《中华人民共和国政府采购法》第二十二条规定；</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000000" w:themeColor="text1"/>
          <w:sz w:val="24"/>
          <w:lang w:val="en-US" w:eastAsia="zh-CN"/>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2、落实政府采购政策需满足的资格要求：</w:t>
      </w:r>
      <w:r>
        <w:rPr>
          <w:rFonts w:hint="eastAsia" w:ascii="仿宋" w:hAnsi="仿宋" w:eastAsia="仿宋" w:cs="宋体"/>
          <w:color w:val="000000" w:themeColor="text1"/>
          <w:sz w:val="24"/>
          <w:lang w:val="en-US" w:eastAsia="zh-CN"/>
          <w14:textFill>
            <w14:solidFill>
              <w14:schemeClr w14:val="tx1"/>
            </w14:solidFill>
          </w14:textFill>
        </w:rPr>
        <w:t>无。</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3、本项目的特定资格要求：</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000000" w:themeColor="text1"/>
          <w:sz w:val="24"/>
          <w:lang w:val="en-US"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3.1中药饮片生产企业须具有有效的《药品生产许可证》证书。</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000000" w:themeColor="text1"/>
          <w:sz w:val="24"/>
          <w:lang w:val="en-US"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3.2中药饮片经营企业须具有有效的《药品经营许可证》证书，所投产品生产企业需具有《药品生产许可证》证书。</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000000" w:themeColor="text1"/>
          <w:sz w:val="24"/>
          <w:lang w:val="en-US"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3.3</w:t>
      </w:r>
      <w:r>
        <w:rPr>
          <w:rFonts w:hint="eastAsia" w:ascii="仿宋" w:hAnsi="仿宋" w:eastAsia="仿宋" w:cs="宋体"/>
          <w:color w:val="000000" w:themeColor="text1"/>
          <w:sz w:val="24"/>
          <w14:textFill>
            <w14:solidFill>
              <w14:schemeClr w14:val="tx1"/>
            </w14:solidFill>
          </w14:textFill>
        </w:rPr>
        <w:t>本项目如涉及国药准字的中药饮片在签订合同之前向采购人提供国家食品药品监督管理总局批准的药品批准文号文件</w:t>
      </w:r>
      <w:r>
        <w:rPr>
          <w:rFonts w:hint="eastAsia" w:ascii="仿宋" w:hAnsi="仿宋" w:eastAsia="仿宋" w:cs="宋体"/>
          <w:color w:val="000000" w:themeColor="text1"/>
          <w:sz w:val="24"/>
          <w:lang w:eastAsia="zh-CN"/>
          <w14:textFill>
            <w14:solidFill>
              <w14:schemeClr w14:val="tx1"/>
            </w14:solidFill>
          </w14:textFill>
        </w:rPr>
        <w:t>。</w:t>
      </w:r>
    </w:p>
    <w:bookmarkEnd w:id="6"/>
    <w:p>
      <w:pPr>
        <w:pStyle w:val="81"/>
        <w:spacing w:line="440" w:lineRule="exact"/>
        <w:ind w:firstLine="602" w:firstLineChars="25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line="440" w:lineRule="exact"/>
        <w:ind w:firstLine="480" w:firstLineChars="200"/>
        <w:rPr>
          <w:rFonts w:ascii="仿宋" w:hAnsi="仿宋"/>
          <w:color w:val="000000" w:themeColor="text1"/>
          <w14:textFill>
            <w14:solidFill>
              <w14:schemeClr w14:val="tx1"/>
            </w14:solidFill>
          </w14:textFill>
        </w:rPr>
      </w:pPr>
      <w:bookmarkStart w:id="7" w:name="PO_默认文件内容_7"/>
      <w:r>
        <w:rPr>
          <w:rFonts w:hint="eastAsia" w:ascii="仿宋" w:hAnsi="仿宋"/>
          <w:color w:val="000000" w:themeColor="text1"/>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7"/>
    <w:p>
      <w:pPr>
        <w:spacing w:after="50" w:line="420" w:lineRule="exact"/>
        <w:ind w:firstLine="482" w:firstLineChars="200"/>
        <w:rPr>
          <w:rFonts w:hint="eastAsia" w:ascii="仿宋" w:hAnsi="仿宋"/>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七、招标文件获取时间、地点：</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招标文件</w:t>
      </w:r>
      <w:r>
        <w:rPr>
          <w:rFonts w:hint="eastAsia" w:ascii="仿宋" w:hAnsi="仿宋" w:eastAsia="仿宋"/>
          <w:color w:val="000000" w:themeColor="text1"/>
          <w:sz w:val="24"/>
          <w:highlight w:val="none"/>
          <w:lang w:eastAsia="zh-CN"/>
          <w14:textFill>
            <w14:solidFill>
              <w14:schemeClr w14:val="tx1"/>
            </w14:solidFill>
          </w14:textFill>
        </w:rPr>
        <w:t>获取时间：</w:t>
      </w:r>
      <w:r>
        <w:rPr>
          <w:rFonts w:hint="eastAsia" w:ascii="仿宋" w:hAnsi="仿宋" w:eastAsia="仿宋"/>
          <w:color w:val="000000" w:themeColor="text1"/>
          <w:sz w:val="24"/>
          <w:highlight w:val="none"/>
          <w:lang w:val="en-US" w:eastAsia="zh-CN"/>
          <w14:textFill>
            <w14:solidFill>
              <w14:schemeClr w14:val="tx1"/>
            </w14:solidFill>
          </w14:textFill>
        </w:rPr>
        <w:t>2021年</w:t>
      </w:r>
      <w:r>
        <w:rPr>
          <w:rFonts w:hint="eastAsia" w:ascii="仿宋" w:hAnsi="仿宋"/>
          <w:color w:val="000000" w:themeColor="text1"/>
          <w:sz w:val="24"/>
          <w:highlight w:val="none"/>
          <w:lang w:val="en-US" w:eastAsia="zh-CN"/>
          <w14:textFill>
            <w14:solidFill>
              <w14:schemeClr w14:val="tx1"/>
            </w14:solidFill>
          </w14:textFill>
        </w:rPr>
        <w:t>08</w:t>
      </w:r>
      <w:r>
        <w:rPr>
          <w:rFonts w:hint="eastAsia" w:ascii="仿宋" w:hAnsi="仿宋" w:eastAsia="仿宋"/>
          <w:color w:val="000000" w:themeColor="text1"/>
          <w:sz w:val="24"/>
          <w:highlight w:val="none"/>
          <w:lang w:val="en-US" w:eastAsia="zh-CN"/>
          <w14:textFill>
            <w14:solidFill>
              <w14:schemeClr w14:val="tx1"/>
            </w14:solidFill>
          </w14:textFill>
        </w:rPr>
        <w:t>月</w:t>
      </w:r>
      <w:r>
        <w:rPr>
          <w:rFonts w:hint="eastAsia" w:ascii="仿宋" w:hAnsi="仿宋"/>
          <w:color w:val="000000" w:themeColor="text1"/>
          <w:sz w:val="24"/>
          <w:highlight w:val="none"/>
          <w:lang w:val="en-US" w:eastAsia="zh-CN"/>
          <w14:textFill>
            <w14:solidFill>
              <w14:schemeClr w14:val="tx1"/>
            </w14:solidFill>
          </w14:textFill>
        </w:rPr>
        <w:t>04</w:t>
      </w:r>
      <w:r>
        <w:rPr>
          <w:rFonts w:hint="eastAsia" w:ascii="仿宋" w:hAnsi="仿宋" w:eastAsia="仿宋"/>
          <w:color w:val="000000" w:themeColor="text1"/>
          <w:sz w:val="24"/>
          <w:highlight w:val="none"/>
          <w:lang w:val="en-US" w:eastAsia="zh-CN"/>
          <w14:textFill>
            <w14:solidFill>
              <w14:schemeClr w14:val="tx1"/>
            </w14:solidFill>
          </w14:textFill>
        </w:rPr>
        <w:t>日9:00至2021年</w:t>
      </w:r>
      <w:r>
        <w:rPr>
          <w:rFonts w:hint="eastAsia" w:ascii="仿宋" w:hAnsi="仿宋"/>
          <w:color w:val="000000" w:themeColor="text1"/>
          <w:sz w:val="24"/>
          <w:highlight w:val="none"/>
          <w:lang w:val="en-US" w:eastAsia="zh-CN"/>
          <w14:textFill>
            <w14:solidFill>
              <w14:schemeClr w14:val="tx1"/>
            </w14:solidFill>
          </w14:textFill>
        </w:rPr>
        <w:t>08</w:t>
      </w:r>
      <w:r>
        <w:rPr>
          <w:rFonts w:hint="eastAsia" w:ascii="仿宋" w:hAnsi="仿宋" w:eastAsia="仿宋"/>
          <w:color w:val="000000" w:themeColor="text1"/>
          <w:sz w:val="24"/>
          <w:highlight w:val="none"/>
          <w:lang w:val="en-US" w:eastAsia="zh-CN"/>
          <w14:textFill>
            <w14:solidFill>
              <w14:schemeClr w14:val="tx1"/>
            </w14:solidFill>
          </w14:textFill>
        </w:rPr>
        <w:t>月</w:t>
      </w:r>
      <w:r>
        <w:rPr>
          <w:rFonts w:hint="eastAsia" w:ascii="仿宋" w:hAnsi="仿宋"/>
          <w:color w:val="000000" w:themeColor="text1"/>
          <w:sz w:val="24"/>
          <w:highlight w:val="none"/>
          <w:lang w:val="en-US" w:eastAsia="zh-CN"/>
          <w14:textFill>
            <w14:solidFill>
              <w14:schemeClr w14:val="tx1"/>
            </w14:solidFill>
          </w14:textFill>
        </w:rPr>
        <w:t>10</w:t>
      </w:r>
      <w:r>
        <w:rPr>
          <w:rFonts w:hint="eastAsia" w:ascii="仿宋" w:hAnsi="仿宋" w:eastAsia="仿宋"/>
          <w:color w:val="000000" w:themeColor="text1"/>
          <w:sz w:val="24"/>
          <w:highlight w:val="none"/>
          <w:lang w:val="en-US" w:eastAsia="zh-CN"/>
          <w14:textFill>
            <w14:solidFill>
              <w14:schemeClr w14:val="tx1"/>
            </w14:solidFill>
          </w14:textFill>
        </w:rPr>
        <w:t>日17：00（北京时间）</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招标文件获取方式：投标人从“政府采购云平台”获取采购文件（网址：</w:t>
      </w:r>
      <w:r>
        <w:rPr>
          <w:rFonts w:hint="eastAsia" w:ascii="仿宋" w:hAnsi="仿宋" w:eastAsia="仿宋"/>
          <w:color w:val="000000" w:themeColor="text1"/>
          <w:sz w:val="24"/>
          <w:highlight w:val="none"/>
          <w:lang w:val="en-US" w:eastAsia="zh-CN"/>
          <w14:textFill>
            <w14:solidFill>
              <w14:schemeClr w14:val="tx1"/>
            </w14:solidFill>
          </w14:textFill>
        </w:rPr>
        <w:fldChar w:fldCharType="begin"/>
      </w:r>
      <w:r>
        <w:rPr>
          <w:rFonts w:hint="eastAsia" w:ascii="仿宋" w:hAnsi="仿宋" w:eastAsia="仿宋"/>
          <w:color w:val="000000" w:themeColor="text1"/>
          <w:sz w:val="24"/>
          <w:highlight w:val="none"/>
          <w:lang w:val="en-US" w:eastAsia="zh-CN"/>
          <w14:textFill>
            <w14:solidFill>
              <w14:schemeClr w14:val="tx1"/>
            </w14:solidFill>
          </w14:textFill>
        </w:rPr>
        <w:instrText xml:space="preserve"> HYPERLINK "https://www.zcygov.cn）项目采购—获取采购文件—申请获取采购文件。_x0005_" </w:instrText>
      </w:r>
      <w:r>
        <w:rPr>
          <w:rFonts w:hint="eastAsia" w:ascii="仿宋" w:hAnsi="仿宋" w:eastAsia="仿宋"/>
          <w:color w:val="000000" w:themeColor="text1"/>
          <w:sz w:val="24"/>
          <w:highlight w:val="none"/>
          <w:lang w:val="en-US" w:eastAsia="zh-CN"/>
          <w14:textFill>
            <w14:solidFill>
              <w14:schemeClr w14:val="tx1"/>
            </w14:solidFill>
          </w14:textFill>
        </w:rPr>
        <w:fldChar w:fldCharType="separate"/>
      </w:r>
      <w:r>
        <w:rPr>
          <w:rFonts w:hint="eastAsia" w:ascii="仿宋" w:hAnsi="仿宋" w:eastAsia="仿宋"/>
          <w:color w:val="000000" w:themeColor="text1"/>
          <w:sz w:val="24"/>
          <w:highlight w:val="none"/>
          <w:lang w:val="en-US" w:eastAsia="zh-CN"/>
          <w14:textFill>
            <w14:solidFill>
              <w14:schemeClr w14:val="tx1"/>
            </w14:solidFill>
          </w14:textFill>
        </w:rPr>
        <w:t>https://www.zcygov.cn）。登录政府采购云平台—项目采购—获取采购文件—申请获取采购文件</w:t>
      </w:r>
      <w:r>
        <w:rPr>
          <w:rFonts w:hint="eastAsia" w:ascii="仿宋" w:hAnsi="仿宋" w:eastAsia="仿宋"/>
          <w:color w:val="000000" w:themeColor="text1"/>
          <w:sz w:val="24"/>
          <w:highlight w:val="none"/>
          <w:lang w:val="en-US" w:eastAsia="zh-CN"/>
          <w14:textFill>
            <w14:solidFill>
              <w14:schemeClr w14:val="tx1"/>
            </w14:solidFill>
          </w14:textFill>
        </w:rPr>
        <w:fldChar w:fldCharType="end"/>
      </w:r>
      <w:r>
        <w:rPr>
          <w:rFonts w:hint="eastAsia" w:ascii="仿宋" w:hAnsi="仿宋" w:eastAsia="仿宋"/>
          <w:color w:val="000000" w:themeColor="text1"/>
          <w:sz w:val="24"/>
          <w:highlight w:val="none"/>
          <w:lang w:val="en-US" w:eastAsia="zh-CN"/>
          <w14:textFill>
            <w14:solidFill>
              <w14:schemeClr w14:val="tx1"/>
            </w14:solidFill>
          </w14:textFill>
        </w:rPr>
        <w:t>。</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提示：</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（1）本项目招标文件免费获取。</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（3）本项目为电子招标投标项目，投标人参与本项目全过程中凡涉及系统操作请详见</w:t>
      </w:r>
      <w:r>
        <w:rPr>
          <w:rFonts w:hint="eastAsia" w:ascii="仿宋" w:hAnsi="仿宋" w:eastAsia="仿宋"/>
          <w:b/>
          <w:bCs/>
          <w:color w:val="000000" w:themeColor="text1"/>
          <w:sz w:val="24"/>
          <w:highlight w:val="none"/>
          <w:lang w:val="en-US" w:eastAsia="zh-CN"/>
          <w14:textFill>
            <w14:solidFill>
              <w14:schemeClr w14:val="tx1"/>
            </w14:solidFill>
          </w14:textFill>
        </w:rPr>
        <w:t>《供应商政府采购项目电子交易操作指南》</w:t>
      </w:r>
      <w:r>
        <w:rPr>
          <w:rFonts w:hint="eastAsia" w:ascii="仿宋" w:hAnsi="仿宋" w:eastAsia="仿宋"/>
          <w:color w:val="000000" w:themeColor="text1"/>
          <w:sz w:val="24"/>
          <w:highlight w:val="none"/>
          <w:lang w:val="en-US" w:eastAsia="zh-CN"/>
          <w14:textFill>
            <w14:solidFill>
              <w14:schemeClr w14:val="tx1"/>
            </w14:solidFill>
          </w14:textFill>
        </w:rPr>
        <w:t>。（操作指南以政府采购云平台网站发布为准，获取方式详见：</w:t>
      </w:r>
      <w:r>
        <w:rPr>
          <w:rFonts w:hint="eastAsia" w:ascii="仿宋" w:hAnsi="仿宋" w:eastAsia="仿宋"/>
          <w:b/>
          <w:bCs/>
          <w:color w:val="000000" w:themeColor="text1"/>
          <w:sz w:val="24"/>
          <w:highlight w:val="none"/>
          <w:lang w:val="en-US" w:eastAsia="zh-CN"/>
          <w14:textFill>
            <w14:solidFill>
              <w14:schemeClr w14:val="tx1"/>
            </w14:solidFill>
          </w14:textFill>
        </w:rPr>
        <w:t>招标文件附件三-政府采购云平台使用介绍</w:t>
      </w:r>
      <w:r>
        <w:rPr>
          <w:rFonts w:hint="eastAsia" w:ascii="仿宋" w:hAnsi="仿宋" w:eastAsia="仿宋"/>
          <w:color w:val="000000" w:themeColor="text1"/>
          <w:sz w:val="24"/>
          <w:highlight w:val="none"/>
          <w:lang w:val="en-US" w:eastAsia="zh-CN"/>
          <w14:textFill>
            <w14:solidFill>
              <w14:schemeClr w14:val="tx1"/>
            </w14:solidFill>
          </w14:textFill>
        </w:rPr>
        <w:t>）</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（4）政府采购云平台投标人注册地址：</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https://middle.zcygov.cn/v-settle-front/registry</w:t>
      </w:r>
    </w:p>
    <w:p>
      <w:pPr>
        <w:spacing w:after="120" w:afterLines="50" w:line="420" w:lineRule="exact"/>
        <w:ind w:firstLine="482" w:firstLineChars="200"/>
        <w:rPr>
          <w:rFonts w:ascii="仿宋" w:hAnsi="仿宋"/>
          <w:b/>
          <w:color w:val="000000" w:themeColor="text1"/>
          <w14:textFill>
            <w14:solidFill>
              <w14:schemeClr w14:val="tx1"/>
            </w14:solidFill>
          </w14:textFill>
        </w:rPr>
      </w:pPr>
      <w:r>
        <w:rPr>
          <w:rFonts w:hint="eastAsia" w:ascii="仿宋" w:hAnsi="仿宋"/>
          <w:b/>
          <w:color w:val="000000" w:themeColor="text1"/>
          <w:szCs w:val="28"/>
          <w14:textFill>
            <w14:solidFill>
              <w14:schemeClr w14:val="tx1"/>
            </w14:solidFill>
          </w14:textFill>
        </w:rPr>
        <w:t>八、</w:t>
      </w:r>
      <w:r>
        <w:rPr>
          <w:rFonts w:hint="eastAsia" w:ascii="仿宋" w:hAnsi="仿宋"/>
          <w:b/>
          <w:color w:val="000000" w:themeColor="text1"/>
          <w14:textFill>
            <w14:solidFill>
              <w14:schemeClr w14:val="tx1"/>
            </w14:solidFill>
          </w14:textFill>
        </w:rPr>
        <w:t>投标截止时间和开标时间：</w:t>
      </w:r>
      <w:r>
        <w:rPr>
          <w:rFonts w:hint="eastAsia" w:ascii="仿宋" w:hAnsi="仿宋"/>
          <w:color w:val="000000" w:themeColor="text1"/>
          <w:lang w:val="en-US" w:eastAsia="zh-CN"/>
          <w14:textFill>
            <w14:solidFill>
              <w14:schemeClr w14:val="tx1"/>
            </w14:solidFill>
          </w14:textFill>
        </w:rPr>
        <w:t>2021</w:t>
      </w:r>
      <w:r>
        <w:rPr>
          <w:rFonts w:hint="eastAsia" w:ascii="仿宋" w:hAnsi="仿宋"/>
          <w:color w:val="000000" w:themeColor="text1"/>
          <w14:textFill>
            <w14:solidFill>
              <w14:schemeClr w14:val="tx1"/>
            </w14:solidFill>
          </w14:textFill>
        </w:rPr>
        <w:t>年</w:t>
      </w:r>
      <w:r>
        <w:rPr>
          <w:rFonts w:hint="eastAsia" w:ascii="仿宋" w:hAnsi="仿宋"/>
          <w:color w:val="000000" w:themeColor="text1"/>
          <w:lang w:val="en-US" w:eastAsia="zh-CN"/>
          <w14:textFill>
            <w14:solidFill>
              <w14:schemeClr w14:val="tx1"/>
            </w14:solidFill>
          </w14:textFill>
        </w:rPr>
        <w:t>8</w:t>
      </w:r>
      <w:r>
        <w:rPr>
          <w:rFonts w:hint="eastAsia" w:ascii="仿宋" w:hAnsi="仿宋"/>
          <w:color w:val="000000" w:themeColor="text1"/>
          <w14:textFill>
            <w14:solidFill>
              <w14:schemeClr w14:val="tx1"/>
            </w14:solidFill>
          </w14:textFill>
        </w:rPr>
        <w:t>月</w:t>
      </w:r>
      <w:r>
        <w:rPr>
          <w:rFonts w:hint="eastAsia" w:ascii="仿宋" w:hAnsi="仿宋"/>
          <w:color w:val="000000" w:themeColor="text1"/>
          <w:lang w:val="en-US" w:eastAsia="zh-CN"/>
          <w14:textFill>
            <w14:solidFill>
              <w14:schemeClr w14:val="tx1"/>
            </w14:solidFill>
          </w14:textFill>
        </w:rPr>
        <w:t>25</w:t>
      </w:r>
      <w:r>
        <w:rPr>
          <w:rFonts w:hint="eastAsia" w:ascii="仿宋" w:hAnsi="仿宋"/>
          <w:color w:val="000000" w:themeColor="text1"/>
          <w14:textFill>
            <w14:solidFill>
              <w14:schemeClr w14:val="tx1"/>
            </w14:solidFill>
          </w14:textFill>
        </w:rPr>
        <w:t>日</w:t>
      </w:r>
      <w:r>
        <w:rPr>
          <w:rFonts w:hint="eastAsia" w:ascii="仿宋" w:hAnsi="仿宋"/>
          <w:color w:val="000000" w:themeColor="text1"/>
          <w:lang w:val="en-US" w:eastAsia="zh-CN"/>
          <w14:textFill>
            <w14:solidFill>
              <w14:schemeClr w14:val="tx1"/>
            </w14:solidFill>
          </w14:textFill>
        </w:rPr>
        <w:t>10</w:t>
      </w:r>
      <w:r>
        <w:rPr>
          <w:rFonts w:hint="eastAsia" w:ascii="仿宋" w:hAnsi="仿宋"/>
          <w:color w:val="000000" w:themeColor="text1"/>
          <w14:textFill>
            <w14:solidFill>
              <w14:schemeClr w14:val="tx1"/>
            </w14:solidFill>
          </w14:textFill>
        </w:rPr>
        <w:t>：</w:t>
      </w:r>
      <w:r>
        <w:rPr>
          <w:rFonts w:hint="eastAsia" w:ascii="仿宋" w:hAnsi="仿宋"/>
          <w:color w:val="000000" w:themeColor="text1"/>
          <w:lang w:val="en-US" w:eastAsia="zh-CN"/>
          <w14:textFill>
            <w14:solidFill>
              <w14:schemeClr w14:val="tx1"/>
            </w14:solidFill>
          </w14:textFill>
        </w:rPr>
        <w:t>00</w:t>
      </w:r>
      <w:r>
        <w:rPr>
          <w:rFonts w:hint="eastAsia" w:ascii="仿宋" w:hAnsi="仿宋"/>
          <w:color w:val="000000" w:themeColor="text1"/>
          <w:szCs w:val="28"/>
          <w14:textFill>
            <w14:solidFill>
              <w14:schemeClr w14:val="tx1"/>
            </w14:solidFill>
          </w14:textFill>
        </w:rPr>
        <w:t>（北京时间）。</w:t>
      </w:r>
    </w:p>
    <w:p>
      <w:pPr>
        <w:pStyle w:val="13"/>
        <w:spacing w:after="120" w:afterLines="50" w:line="420" w:lineRule="exact"/>
        <w:ind w:left="0" w:leftChars="0" w:firstLine="480" w:firstLineChars="200"/>
        <w:rPr>
          <w:rFonts w:hint="eastAsia" w:ascii="仿宋" w:hAnsi="仿宋" w:eastAsia="仿宋"/>
          <w:color w:val="000000" w:themeColor="text1"/>
          <w:sz w:val="24"/>
          <w:szCs w:val="28"/>
          <w:highlight w:val="none"/>
          <w:lang w:eastAsia="zh-CN"/>
          <w14:textFill>
            <w14:solidFill>
              <w14:schemeClr w14:val="tx1"/>
            </w14:solidFill>
          </w14:textFill>
        </w:rPr>
      </w:pPr>
      <w:bookmarkStart w:id="8" w:name="PO_默认文件内容_12"/>
      <w:r>
        <w:rPr>
          <w:rFonts w:hint="eastAsia" w:ascii="仿宋" w:hAnsi="仿宋" w:eastAsia="仿宋"/>
          <w:color w:val="000000" w:themeColor="text1"/>
          <w:sz w:val="24"/>
          <w:szCs w:val="28"/>
          <w:highlight w:val="none"/>
          <w14:textFill>
            <w14:solidFill>
              <w14:schemeClr w14:val="tx1"/>
            </w14:solidFill>
          </w14:textFill>
        </w:rPr>
        <w:t>投标截止时间前，投标人应将加密的电子投标文件递交至“政府采购云平台”对应项目</w:t>
      </w:r>
      <w:r>
        <w:rPr>
          <w:rFonts w:hint="eastAsia" w:ascii="仿宋" w:hAnsi="仿宋" w:eastAsia="仿宋"/>
          <w:color w:val="000000" w:themeColor="text1"/>
          <w:sz w:val="24"/>
          <w:szCs w:val="28"/>
          <w:highlight w:val="none"/>
          <w:lang w:eastAsia="zh-CN"/>
          <w14:textFill>
            <w14:solidFill>
              <w14:schemeClr w14:val="tx1"/>
            </w14:solidFill>
          </w14:textFill>
        </w:rPr>
        <w:t>（</w:t>
      </w:r>
      <w:r>
        <w:rPr>
          <w:rFonts w:hint="eastAsia" w:ascii="仿宋" w:hAnsi="仿宋" w:eastAsia="仿宋"/>
          <w:color w:val="000000" w:themeColor="text1"/>
          <w:sz w:val="24"/>
          <w:szCs w:val="28"/>
          <w:highlight w:val="none"/>
          <w14:textFill>
            <w14:solidFill>
              <w14:schemeClr w14:val="tx1"/>
            </w14:solidFill>
          </w14:textFill>
        </w:rPr>
        <w:t>包</w:t>
      </w:r>
      <w:r>
        <w:rPr>
          <w:rFonts w:hint="eastAsia" w:ascii="仿宋" w:hAnsi="仿宋" w:eastAsia="仿宋"/>
          <w:color w:val="000000" w:themeColor="text1"/>
          <w:sz w:val="24"/>
          <w:szCs w:val="28"/>
          <w:highlight w:val="none"/>
          <w:lang w:eastAsia="zh-CN"/>
          <w14:textFill>
            <w14:solidFill>
              <w14:schemeClr w14:val="tx1"/>
            </w14:solidFill>
          </w14:textFill>
        </w:rPr>
        <w:t>件）。</w:t>
      </w:r>
    </w:p>
    <w:bookmarkEnd w:id="8"/>
    <w:p>
      <w:pPr>
        <w:spacing w:after="50" w:line="420" w:lineRule="exact"/>
        <w:ind w:firstLine="489" w:firstLineChars="203"/>
        <w:rPr>
          <w:rFonts w:hint="eastAsia" w:ascii="仿宋" w:hAnsi="仿宋"/>
          <w:b/>
          <w:bCs w:val="0"/>
          <w:color w:val="000000" w:themeColor="text1"/>
          <w:szCs w:val="28"/>
          <w14:textFill>
            <w14:solidFill>
              <w14:schemeClr w14:val="tx1"/>
            </w14:solidFill>
          </w14:textFill>
        </w:rPr>
      </w:pPr>
      <w:r>
        <w:rPr>
          <w:rFonts w:hint="eastAsia" w:ascii="仿宋" w:hAnsi="仿宋"/>
          <w:b/>
          <w:bCs w:val="0"/>
          <w:color w:val="000000" w:themeColor="text1"/>
          <w:szCs w:val="28"/>
          <w14:textFill>
            <w14:solidFill>
              <w14:schemeClr w14:val="tx1"/>
            </w14:solidFill>
          </w14:textFill>
        </w:rPr>
        <w:t>九、开标地点：</w:t>
      </w:r>
    </w:p>
    <w:p>
      <w:pPr>
        <w:spacing w:after="50" w:line="420" w:lineRule="exact"/>
        <w:ind w:firstLine="487" w:firstLineChars="203"/>
        <w:rPr>
          <w:rFonts w:hint="eastAsia" w:ascii="仿宋" w:hAnsi="仿宋" w:eastAsia="仿宋"/>
          <w:color w:val="000000" w:themeColor="text1"/>
          <w:sz w:val="24"/>
          <w:szCs w:val="28"/>
          <w:highlight w:val="none"/>
          <w:lang w:eastAsia="zh-CN"/>
          <w14:textFill>
            <w14:solidFill>
              <w14:schemeClr w14:val="tx1"/>
            </w14:solidFill>
          </w14:textFill>
        </w:rPr>
      </w:pPr>
      <w:r>
        <w:rPr>
          <w:rFonts w:hint="eastAsia" w:ascii="仿宋" w:hAnsi="仿宋" w:eastAsia="仿宋"/>
          <w:color w:val="000000" w:themeColor="text1"/>
          <w:sz w:val="24"/>
          <w:szCs w:val="28"/>
          <w:highlight w:val="none"/>
          <w:lang w:eastAsia="zh-CN"/>
          <w14:textFill>
            <w14:solidFill>
              <w14:schemeClr w14:val="tx1"/>
            </w14:solidFill>
          </w14:textFill>
        </w:rPr>
        <w:t>（</w:t>
      </w:r>
      <w:r>
        <w:rPr>
          <w:rFonts w:hint="eastAsia" w:ascii="仿宋" w:hAnsi="仿宋" w:eastAsia="仿宋"/>
          <w:color w:val="000000" w:themeColor="text1"/>
          <w:sz w:val="24"/>
          <w:szCs w:val="28"/>
          <w:highlight w:val="none"/>
          <w:lang w:val="en-US" w:eastAsia="zh-CN"/>
          <w14:textFill>
            <w14:solidFill>
              <w14:schemeClr w14:val="tx1"/>
            </w14:solidFill>
          </w14:textFill>
        </w:rPr>
        <w:t>1</w:t>
      </w:r>
      <w:r>
        <w:rPr>
          <w:rFonts w:hint="eastAsia" w:ascii="仿宋" w:hAnsi="仿宋" w:eastAsia="仿宋"/>
          <w:color w:val="000000" w:themeColor="text1"/>
          <w:sz w:val="24"/>
          <w:szCs w:val="28"/>
          <w:highlight w:val="none"/>
          <w:lang w:eastAsia="zh-CN"/>
          <w14:textFill>
            <w14:solidFill>
              <w14:schemeClr w14:val="tx1"/>
            </w14:solidFill>
          </w14:textFill>
        </w:rPr>
        <w:t>）</w:t>
      </w:r>
      <w:r>
        <w:rPr>
          <w:rFonts w:hint="eastAsia" w:ascii="仿宋" w:hAnsi="仿宋" w:eastAsia="仿宋"/>
          <w:color w:val="000000" w:themeColor="text1"/>
          <w:sz w:val="24"/>
          <w:szCs w:val="28"/>
          <w:highlight w:val="none"/>
          <w14:textFill>
            <w14:solidFill>
              <w14:schemeClr w14:val="tx1"/>
            </w14:solidFill>
          </w14:textFill>
        </w:rPr>
        <w:t>本项目为不见面开标项目</w:t>
      </w:r>
      <w:r>
        <w:rPr>
          <w:rFonts w:hint="eastAsia" w:ascii="仿宋" w:hAnsi="仿宋" w:eastAsia="仿宋"/>
          <w:color w:val="000000" w:themeColor="text1"/>
          <w:sz w:val="24"/>
          <w:szCs w:val="28"/>
          <w:highlight w:val="none"/>
          <w:lang w:eastAsia="zh-CN"/>
          <w14:textFill>
            <w14:solidFill>
              <w14:schemeClr w14:val="tx1"/>
            </w14:solidFill>
          </w14:textFill>
        </w:rPr>
        <w:t>。</w:t>
      </w:r>
    </w:p>
    <w:p>
      <w:pPr>
        <w:spacing w:after="50" w:line="420" w:lineRule="exact"/>
        <w:ind w:firstLine="487" w:firstLineChars="203"/>
        <w:rPr>
          <w:rFonts w:hint="eastAsia" w:ascii="仿宋" w:hAnsi="仿宋" w:eastAsia="仿宋"/>
          <w:color w:val="000000" w:themeColor="text1"/>
          <w:sz w:val="24"/>
          <w:szCs w:val="28"/>
          <w:highlight w:val="none"/>
          <w:lang w:val="en-US" w:eastAsia="zh-CN"/>
          <w14:textFill>
            <w14:solidFill>
              <w14:schemeClr w14:val="tx1"/>
            </w14:solidFill>
          </w14:textFill>
        </w:rPr>
      </w:pPr>
      <w:r>
        <w:rPr>
          <w:rFonts w:hint="eastAsia" w:ascii="仿宋" w:hAnsi="仿宋" w:eastAsia="仿宋"/>
          <w:color w:val="000000" w:themeColor="text1"/>
          <w:sz w:val="24"/>
          <w:szCs w:val="28"/>
          <w:highlight w:val="none"/>
          <w:lang w:eastAsia="zh-CN"/>
          <w14:textFill>
            <w14:solidFill>
              <w14:schemeClr w14:val="tx1"/>
            </w14:solidFill>
          </w14:textFill>
        </w:rPr>
        <w:t>（</w:t>
      </w:r>
      <w:r>
        <w:rPr>
          <w:rFonts w:hint="eastAsia" w:ascii="仿宋" w:hAnsi="仿宋" w:eastAsia="仿宋"/>
          <w:color w:val="000000" w:themeColor="text1"/>
          <w:sz w:val="24"/>
          <w:szCs w:val="28"/>
          <w:highlight w:val="none"/>
          <w:lang w:val="en-US" w:eastAsia="zh-CN"/>
          <w14:textFill>
            <w14:solidFill>
              <w14:schemeClr w14:val="tx1"/>
            </w14:solidFill>
          </w14:textFill>
        </w:rPr>
        <w:t>2</w:t>
      </w:r>
      <w:r>
        <w:rPr>
          <w:rFonts w:hint="eastAsia" w:ascii="仿宋" w:hAnsi="仿宋" w:eastAsia="仿宋"/>
          <w:color w:val="000000" w:themeColor="text1"/>
          <w:sz w:val="24"/>
          <w:szCs w:val="28"/>
          <w:highlight w:val="none"/>
          <w:lang w:eastAsia="zh-CN"/>
          <w14:textFill>
            <w14:solidFill>
              <w14:schemeClr w14:val="tx1"/>
            </w14:solidFill>
          </w14:textFill>
        </w:rPr>
        <w:t>）开标地点</w:t>
      </w:r>
      <w:r>
        <w:rPr>
          <w:rFonts w:hint="eastAsia" w:ascii="仿宋" w:hAnsi="仿宋" w:eastAsia="仿宋"/>
          <w:color w:val="000000" w:themeColor="text1"/>
          <w:sz w:val="24"/>
          <w:szCs w:val="28"/>
          <w:highlight w:val="none"/>
          <w14:textFill>
            <w14:solidFill>
              <w14:schemeClr w14:val="tx1"/>
            </w14:solidFill>
          </w14:textFill>
        </w:rPr>
        <w:t>：政府采购云平台</w:t>
      </w:r>
      <w:r>
        <w:rPr>
          <w:rFonts w:hint="eastAsia" w:ascii="仿宋" w:hAnsi="仿宋" w:eastAsia="仿宋"/>
          <w:color w:val="000000" w:themeColor="text1"/>
          <w:sz w:val="24"/>
          <w:szCs w:val="28"/>
          <w:highlight w:val="none"/>
          <w:lang w:val="en-US" w:eastAsia="zh-CN"/>
          <w14:textFill>
            <w14:solidFill>
              <w14:schemeClr w14:val="tx1"/>
            </w14:solidFill>
          </w14:textFill>
        </w:rPr>
        <w:t>(https://www.zcygov.cn)。</w:t>
      </w:r>
    </w:p>
    <w:p>
      <w:pPr>
        <w:spacing w:after="50" w:line="420" w:lineRule="exact"/>
        <w:ind w:firstLine="487" w:firstLineChars="203"/>
        <w:rPr>
          <w:rFonts w:hint="default" w:ascii="仿宋" w:hAnsi="仿宋" w:eastAsia="仿宋"/>
          <w:color w:val="000000" w:themeColor="text1"/>
          <w:sz w:val="24"/>
          <w:szCs w:val="28"/>
          <w:highlight w:val="none"/>
          <w:lang w:val="en-US" w:eastAsia="zh-CN"/>
          <w14:textFill>
            <w14:solidFill>
              <w14:schemeClr w14:val="tx1"/>
            </w14:solidFill>
          </w14:textFill>
        </w:rPr>
      </w:pPr>
      <w:r>
        <w:rPr>
          <w:rFonts w:hint="eastAsia" w:ascii="仿宋" w:hAnsi="仿宋" w:eastAsia="仿宋"/>
          <w:color w:val="000000" w:themeColor="text1"/>
          <w:sz w:val="24"/>
          <w:szCs w:val="28"/>
          <w:highlight w:val="none"/>
          <w:lang w:val="en-US" w:eastAsia="zh-CN"/>
          <w14:textFill>
            <w14:solidFill>
              <w14:schemeClr w14:val="tx1"/>
            </w14:solidFill>
          </w14:textFill>
        </w:rPr>
        <w:t>（3）本项目只接受投标人加密并递交至“政府采购云平台”的投标文件。</w:t>
      </w:r>
    </w:p>
    <w:p>
      <w:pPr>
        <w:pStyle w:val="81"/>
        <w:spacing w:line="420" w:lineRule="exact"/>
        <w:ind w:firstLine="482"/>
        <w:rPr>
          <w:rFonts w:ascii="仿宋" w:hAnsi="仿宋" w:eastAsia="仿宋"/>
          <w:color w:val="000000" w:themeColor="text1"/>
          <w:sz w:val="24"/>
          <w14:textFill>
            <w14:solidFill>
              <w14:schemeClr w14:val="tx1"/>
            </w14:solidFill>
          </w14:textFill>
        </w:rPr>
      </w:pPr>
      <w:bookmarkStart w:id="9" w:name="PO_默认文件内容_13"/>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color w:val="000000" w:themeColor="text1"/>
          <w:sz w:val="24"/>
          <w14:textFill>
            <w14:solidFill>
              <w14:schemeClr w14:val="tx1"/>
            </w14:solidFill>
          </w14:textFill>
        </w:rPr>
        <w:t>本投标邀请在四川政府采购网上以公告形式发布。</w:t>
      </w:r>
      <w:bookmarkEnd w:id="9"/>
    </w:p>
    <w:p>
      <w:pPr>
        <w:pStyle w:val="81"/>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十一、供应商信用融资：</w:t>
      </w:r>
    </w:p>
    <w:p>
      <w:pPr>
        <w:pStyle w:val="81"/>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2018</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2018</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123号”）。</w:t>
      </w:r>
    </w:p>
    <w:p>
      <w:pPr>
        <w:pStyle w:val="81"/>
        <w:spacing w:line="420" w:lineRule="exact"/>
        <w:ind w:firstLine="480"/>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Pr>
          <w:rFonts w:hint="eastAsia" w:ascii="仿宋" w:hAnsi="仿宋" w:eastAsia="仿宋"/>
          <w:color w:val="000000" w:themeColor="text1"/>
          <w:sz w:val="24"/>
          <w:highlight w:val="none"/>
          <w14:textFill>
            <w14:solidFill>
              <w14:schemeClr w14:val="tx1"/>
            </w14:solidFill>
          </w14:textFill>
        </w:rPr>
        <w:t>〔2019〕17号”、“成财采发〔20</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号”）</w:t>
      </w:r>
      <w:r>
        <w:rPr>
          <w:rFonts w:hint="eastAsia" w:ascii="仿宋" w:hAnsi="仿宋" w:eastAsia="仿宋"/>
          <w:color w:val="000000" w:themeColor="text1"/>
          <w:sz w:val="24"/>
          <w14:textFill>
            <w14:solidFill>
              <w14:schemeClr w14:val="tx1"/>
            </w14:solidFill>
          </w14:textFill>
        </w:rPr>
        <w:t>。</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bookmarkStart w:id="10" w:name="_Toc12497"/>
      <w:bookmarkStart w:id="11" w:name="_Toc1922"/>
      <w:bookmarkStart w:id="12" w:name="_Toc213397009"/>
      <w:bookmarkStart w:id="13" w:name="_Toc213496267"/>
      <w:bookmarkStart w:id="14" w:name="_Toc213396945"/>
      <w:bookmarkStart w:id="15" w:name="_Toc213396759"/>
      <w:bookmarkStart w:id="16" w:name="_Toc217446031"/>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3、在四川省、成都市确定的首期开展“政采贷”业务银行的基础上，双流区另有10家银行机构自愿开展政府采购信用融资业务，双流区银行机构名单如下：</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 xml:space="preserve">（1）成都银行双流支行  </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 xml:space="preserve">（2）中国建设银行双流分行 </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（3）交通银行双流分行</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（4）中国农业银行双流支行</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（5）成都农商银行双流支行</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（6）中国银行双流分行</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（7）上海银行成都双流支行</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（8）浙商银行成都双流支行</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（9）中国工商银行成都双流支行</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（10）中国邮政储蓄银行成都双流支行</w:t>
      </w:r>
    </w:p>
    <w:p>
      <w:pPr>
        <w:widowControl w:val="0"/>
        <w:spacing w:after="160" w:line="420" w:lineRule="exact"/>
        <w:ind w:firstLine="480" w:firstLineChars="200"/>
        <w:jc w:val="both"/>
        <w:rPr>
          <w:rFonts w:hint="default" w:ascii="仿宋" w:hAnsi="仿宋" w:eastAsia="宋体" w:cs="Times New Roman"/>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60" w:line="400" w:lineRule="exact"/>
        <w:ind w:firstLine="482" w:firstLineChars="200"/>
        <w:jc w:val="both"/>
        <w:textAlignment w:val="auto"/>
        <w:rPr>
          <w:rFonts w:ascii="仿宋" w:hAnsi="仿宋" w:eastAsia="仿宋" w:cs="Times New Roman"/>
          <w:b/>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color w:val="000000" w:themeColor="text1"/>
          <w:kern w:val="2"/>
          <w:sz w:val="24"/>
          <w:szCs w:val="24"/>
          <w:lang w:val="en-US" w:eastAsia="zh-CN" w:bidi="ar-SA"/>
          <w14:textFill>
            <w14:solidFill>
              <w14:schemeClr w14:val="tx1"/>
            </w14:solidFill>
          </w14:textFill>
        </w:rPr>
        <w:t>十二、联系方式</w:t>
      </w:r>
    </w:p>
    <w:p>
      <w:pPr>
        <w:widowControl/>
        <w:spacing w:line="400" w:lineRule="exact"/>
        <w:ind w:firstLine="641"/>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t>采 购 人：成都市双流区西航港社区卫生服务中心</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地    址：成都市双流区西航港街道西航港大道中三段689号</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联 系 人：陈老师</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联系电话：028-85860655</w:t>
      </w:r>
    </w:p>
    <w:p>
      <w:pPr>
        <w:keepNext w:val="0"/>
        <w:keepLines w:val="0"/>
        <w:pageBreakBefore w:val="0"/>
        <w:widowControl w:val="0"/>
        <w:kinsoku/>
        <w:wordWrap/>
        <w:overflowPunct/>
        <w:topLinePunct w:val="0"/>
        <w:autoSpaceDE/>
        <w:autoSpaceDN/>
        <w:bidi w:val="0"/>
        <w:adjustRightInd/>
        <w:snapToGrid/>
        <w:spacing w:after="160" w:line="400" w:lineRule="exact"/>
        <w:ind w:firstLine="482" w:firstLineChars="200"/>
        <w:jc w:val="both"/>
        <w:textAlignment w:val="auto"/>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pPr>
    </w:p>
    <w:p>
      <w:pPr>
        <w:widowControl/>
        <w:spacing w:line="400" w:lineRule="exact"/>
        <w:ind w:firstLine="641"/>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t>采购代理机构：四川成与诚招标代理有限公司</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地    址：四川省成都市高新区锦尚西一路楚峰国际中心45A03号（44层）</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邮    编：610041</w:t>
      </w:r>
    </w:p>
    <w:p>
      <w:pPr>
        <w:widowControl/>
        <w:spacing w:line="400" w:lineRule="exact"/>
        <w:ind w:firstLine="641"/>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联 系 人：朱女士</w:t>
      </w:r>
    </w:p>
    <w:p>
      <w:pPr>
        <w:widowControl/>
        <w:spacing w:line="400" w:lineRule="exact"/>
        <w:ind w:firstLine="641"/>
        <w:rPr>
          <w:rFonts w:hint="default" w:ascii="仿宋" w:hAnsi="仿宋" w:eastAsia="仿宋" w:cs="Times New Roman"/>
          <w:color w:val="000000" w:themeColor="text1"/>
          <w:kern w:val="2"/>
          <w:sz w:val="24"/>
          <w:szCs w:val="24"/>
          <w:lang w:val="en-US" w:eastAsia="zh-CN" w:bidi="ar-SA"/>
          <w14:textFill>
            <w14:solidFill>
              <w14:schemeClr w14:val="tx1"/>
            </w14:solidFill>
          </w14:textFill>
        </w:rPr>
        <w:sectPr>
          <w:pgSz w:w="11905" w:h="16838"/>
          <w:pgMar w:top="1440" w:right="1474" w:bottom="1440" w:left="1474" w:header="425" w:footer="992" w:gutter="0"/>
          <w:pgNumType w:fmt="decimal"/>
          <w:cols w:space="0" w:num="1"/>
          <w:titlePg/>
          <w:rtlGutter w:val="0"/>
          <w:docGrid w:linePitch="312" w:charSpace="0"/>
        </w:sect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联系电话：028-83475775、17828109833</w:t>
      </w:r>
    </w:p>
    <w:p>
      <w:pPr>
        <w:pStyle w:val="3"/>
        <w:rPr>
          <w:rFonts w:ascii="仿宋" w:hAnsi="仿宋"/>
          <w:color w:val="000000" w:themeColor="text1"/>
          <w:sz w:val="36"/>
          <w:szCs w:val="36"/>
          <w14:textFill>
            <w14:solidFill>
              <w14:schemeClr w14:val="tx1"/>
            </w14:solidFill>
          </w14:textFill>
        </w:rPr>
      </w:pPr>
      <w:r>
        <w:rPr>
          <w:rFonts w:hint="eastAsia" w:ascii="仿宋" w:hAnsi="仿宋"/>
          <w:color w:val="000000" w:themeColor="text1"/>
          <w:sz w:val="36"/>
          <w:szCs w:val="36"/>
          <w14:textFill>
            <w14:solidFill>
              <w14:schemeClr w14:val="tx1"/>
            </w14:solidFill>
          </w14:textFill>
        </w:rPr>
        <w:t>第二章  投标人须知</w:t>
      </w:r>
      <w:bookmarkEnd w:id="10"/>
      <w:bookmarkEnd w:id="11"/>
    </w:p>
    <w:p>
      <w:pPr>
        <w:pStyle w:val="4"/>
        <w:spacing w:line="24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一、投标人须知附表</w:t>
      </w:r>
    </w:p>
    <w:bookmarkEnd w:id="12"/>
    <w:bookmarkEnd w:id="13"/>
    <w:bookmarkEnd w:id="14"/>
    <w:bookmarkEnd w:id="15"/>
    <w:bookmarkEnd w:id="16"/>
    <w:tbl>
      <w:tblPr>
        <w:tblStyle w:val="32"/>
        <w:tblW w:w="961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00"/>
        <w:gridCol w:w="1923"/>
        <w:gridCol w:w="699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序号</w:t>
            </w:r>
          </w:p>
        </w:tc>
        <w:tc>
          <w:tcPr>
            <w:tcW w:w="1923" w:type="dxa"/>
            <w:vAlign w:val="center"/>
          </w:tcPr>
          <w:p>
            <w:pPr>
              <w:pStyle w:val="80"/>
              <w:snapToGrid w:val="0"/>
              <w:spacing w:after="0" w:line="36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条款名称</w:t>
            </w:r>
          </w:p>
        </w:tc>
        <w:tc>
          <w:tcPr>
            <w:tcW w:w="6990" w:type="dxa"/>
            <w:vAlign w:val="center"/>
          </w:tcPr>
          <w:p>
            <w:pPr>
              <w:pStyle w:val="80"/>
              <w:snapToGrid w:val="0"/>
              <w:spacing w:after="0" w:line="36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700" w:type="dxa"/>
            <w:vMerge w:val="restart"/>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w:t>
            </w:r>
          </w:p>
        </w:tc>
        <w:tc>
          <w:tcPr>
            <w:tcW w:w="1923" w:type="dxa"/>
            <w:tcBorders>
              <w:bottom w:val="single" w:color="auto" w:sz="4" w:space="0"/>
            </w:tcBorders>
            <w:vAlign w:val="center"/>
          </w:tcPr>
          <w:p>
            <w:pPr>
              <w:pStyle w:val="80"/>
              <w:snapToGrid w:val="0"/>
              <w:spacing w:after="0" w:line="36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采购预算</w:t>
            </w:r>
          </w:p>
          <w:p>
            <w:pPr>
              <w:pStyle w:val="80"/>
              <w:snapToGrid w:val="0"/>
              <w:spacing w:after="0" w:line="36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990" w:type="dxa"/>
            <w:tcBorders>
              <w:bottom w:val="single" w:color="auto" w:sz="4" w:space="0"/>
            </w:tcBorders>
          </w:tcPr>
          <w:p>
            <w:pPr>
              <w:widowControl/>
              <w:adjustRightInd w:val="0"/>
              <w:snapToGrid w:val="0"/>
              <w:rPr>
                <w:rFonts w:ascii="仿宋" w:hAnsi="仿宋"/>
                <w:color w:val="000000" w:themeColor="text1"/>
                <w:kern w:val="0"/>
                <w:sz w:val="21"/>
                <w:szCs w:val="21"/>
                <w14:textFill>
                  <w14:solidFill>
                    <w14:schemeClr w14:val="tx1"/>
                  </w14:solidFill>
                </w14:textFill>
              </w:rPr>
            </w:pPr>
            <w:bookmarkStart w:id="17" w:name="PO_预算分包信息_1"/>
            <w:r>
              <w:rPr>
                <w:rFonts w:ascii="仿宋" w:hAnsi="仿宋"/>
                <w:color w:val="000000" w:themeColor="text1"/>
                <w:kern w:val="0"/>
                <w:sz w:val="21"/>
                <w:szCs w:val="21"/>
                <w14:textFill>
                  <w14:solidFill>
                    <w14:schemeClr w14:val="tx1"/>
                  </w14:solidFill>
                </w14:textFill>
              </w:rPr>
              <w:t>预算金额</w:t>
            </w:r>
            <w:r>
              <w:rPr>
                <w:rFonts w:hint="eastAsia" w:ascii="仿宋" w:hAnsi="仿宋"/>
                <w:color w:val="000000" w:themeColor="text1"/>
                <w:kern w:val="0"/>
                <w:sz w:val="21"/>
                <w:szCs w:val="21"/>
                <w14:textFill>
                  <w14:solidFill>
                    <w14:schemeClr w14:val="tx1"/>
                  </w14:solidFill>
                </w14:textFill>
              </w:rPr>
              <w:t>：</w:t>
            </w:r>
            <w:r>
              <w:rPr>
                <w:rFonts w:hint="eastAsia" w:ascii="仿宋" w:hAnsi="仿宋"/>
                <w:color w:val="000000" w:themeColor="text1"/>
                <w:kern w:val="0"/>
                <w:sz w:val="21"/>
                <w:szCs w:val="21"/>
                <w:lang w:val="en-US" w:eastAsia="zh-CN"/>
                <w14:textFill>
                  <w14:solidFill>
                    <w14:schemeClr w14:val="tx1"/>
                  </w14:solidFill>
                </w14:textFill>
              </w:rPr>
              <w:t>30</w:t>
            </w:r>
            <w:r>
              <w:rPr>
                <w:rFonts w:ascii="仿宋" w:hAnsi="仿宋"/>
                <w:color w:val="000000" w:themeColor="text1"/>
                <w:kern w:val="0"/>
                <w:sz w:val="21"/>
                <w:szCs w:val="21"/>
                <w14:textFill>
                  <w14:solidFill>
                    <w14:schemeClr w14:val="tx1"/>
                  </w14:solidFill>
                </w14:textFill>
              </w:rPr>
              <w:t>万元</w:t>
            </w:r>
            <w:bookmarkEnd w:id="17"/>
          </w:p>
          <w:p>
            <w:pPr>
              <w:pStyle w:val="80"/>
              <w:snapToGrid w:val="0"/>
              <w:spacing w:after="0" w:line="360" w:lineRule="auto"/>
              <w:jc w:val="both"/>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54" w:hRule="atLeast"/>
          <w:jc w:val="center"/>
        </w:trPr>
        <w:tc>
          <w:tcPr>
            <w:tcW w:w="700" w:type="dxa"/>
            <w:vMerge w:val="continue"/>
            <w:vAlign w:val="center"/>
          </w:tcPr>
          <w:p>
            <w:pPr>
              <w:keepNext w:val="0"/>
              <w:keepLines w:val="0"/>
              <w:pageBreakBefore w:val="0"/>
              <w:widowControl w:val="0"/>
              <w:kinsoku/>
              <w:wordWrap/>
              <w:overflowPunct/>
              <w:topLinePunct w:val="0"/>
              <w:bidi w:val="0"/>
              <w:adjustRightInd w:val="0"/>
              <w:snapToGrid w:val="0"/>
              <w:ind w:left="0" w:right="0"/>
              <w:jc w:val="center"/>
              <w:textAlignment w:val="auto"/>
              <w:rPr>
                <w:rFonts w:ascii="仿宋" w:hAnsi="仿宋"/>
                <w:color w:val="000000" w:themeColor="text1"/>
                <w:sz w:val="21"/>
                <w:szCs w:val="21"/>
                <w14:textFill>
                  <w14:solidFill>
                    <w14:schemeClr w14:val="tx1"/>
                  </w14:solidFill>
                </w14:textFill>
              </w:rPr>
            </w:pPr>
          </w:p>
        </w:tc>
        <w:tc>
          <w:tcPr>
            <w:tcW w:w="1923" w:type="dxa"/>
            <w:tcBorders>
              <w:top w:val="single" w:color="auto" w:sz="4" w:space="0"/>
            </w:tcBorders>
            <w:vAlign w:val="center"/>
          </w:tcPr>
          <w:p>
            <w:pPr>
              <w:pStyle w:val="80"/>
              <w:snapToGrid w:val="0"/>
              <w:spacing w:after="0" w:line="36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最高限价</w:t>
            </w:r>
          </w:p>
          <w:p>
            <w:pPr>
              <w:pStyle w:val="80"/>
              <w:snapToGrid w:val="0"/>
              <w:spacing w:after="0" w:line="36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990" w:type="dxa"/>
            <w:tcBorders>
              <w:top w:val="single" w:color="auto" w:sz="4" w:space="0"/>
            </w:tcBorders>
          </w:tcPr>
          <w:p>
            <w:pPr>
              <w:widowControl/>
              <w:adjustRightInd w:val="0"/>
              <w:snapToGrid w:val="0"/>
              <w:rPr>
                <w:rFonts w:ascii="仿宋" w:hAnsi="仿宋"/>
                <w:color w:val="000000" w:themeColor="text1"/>
                <w:kern w:val="0"/>
                <w:sz w:val="21"/>
                <w:szCs w:val="21"/>
                <w14:textFill>
                  <w14:solidFill>
                    <w14:schemeClr w14:val="tx1"/>
                  </w14:solidFill>
                </w14:textFill>
              </w:rPr>
            </w:pPr>
            <w:r>
              <w:rPr>
                <w:rFonts w:hint="eastAsia" w:ascii="仿宋" w:hAnsi="仿宋"/>
                <w:color w:val="000000" w:themeColor="text1"/>
                <w:kern w:val="0"/>
                <w:sz w:val="21"/>
                <w:szCs w:val="21"/>
                <w14:textFill>
                  <w14:solidFill>
                    <w14:schemeClr w14:val="tx1"/>
                  </w14:solidFill>
                </w14:textFill>
              </w:rPr>
              <w:t>最高</w:t>
            </w:r>
            <w:r>
              <w:rPr>
                <w:rFonts w:ascii="仿宋" w:hAnsi="仿宋"/>
                <w:color w:val="000000" w:themeColor="text1"/>
                <w:kern w:val="0"/>
                <w:sz w:val="21"/>
                <w:szCs w:val="21"/>
                <w14:textFill>
                  <w14:solidFill>
                    <w14:schemeClr w14:val="tx1"/>
                  </w14:solidFill>
                </w14:textFill>
              </w:rPr>
              <w:t>限价</w:t>
            </w:r>
            <w:r>
              <w:rPr>
                <w:rFonts w:hint="eastAsia" w:ascii="仿宋" w:hAnsi="仿宋"/>
                <w:color w:val="000000" w:themeColor="text1"/>
                <w:kern w:val="0"/>
                <w:sz w:val="21"/>
                <w:szCs w:val="21"/>
                <w14:textFill>
                  <w14:solidFill>
                    <w14:schemeClr w14:val="tx1"/>
                  </w14:solidFill>
                </w14:textFill>
              </w:rPr>
              <w:t>：</w:t>
            </w:r>
            <w:r>
              <w:rPr>
                <w:rFonts w:hint="eastAsia" w:ascii="仿宋" w:hAnsi="仿宋"/>
                <w:color w:val="000000" w:themeColor="text1"/>
                <w:kern w:val="0"/>
                <w:sz w:val="21"/>
                <w:szCs w:val="21"/>
                <w:lang w:val="en-US" w:eastAsia="zh-CN"/>
                <w14:textFill>
                  <w14:solidFill>
                    <w14:schemeClr w14:val="tx1"/>
                  </w14:solidFill>
                </w14:textFill>
              </w:rPr>
              <w:t>30</w:t>
            </w:r>
            <w:r>
              <w:rPr>
                <w:rFonts w:ascii="仿宋" w:hAnsi="仿宋"/>
                <w:color w:val="000000" w:themeColor="text1"/>
                <w:kern w:val="0"/>
                <w:sz w:val="21"/>
                <w:szCs w:val="21"/>
                <w14:textFill>
                  <w14:solidFill>
                    <w14:schemeClr w14:val="tx1"/>
                  </w14:solidFill>
                </w14:textFill>
              </w:rPr>
              <w:t>万元</w:t>
            </w:r>
          </w:p>
          <w:p>
            <w:pPr>
              <w:pStyle w:val="80"/>
              <w:snapToGrid w:val="0"/>
              <w:spacing w:after="0" w:line="360" w:lineRule="auto"/>
              <w:jc w:val="both"/>
              <w:rPr>
                <w:rFonts w:ascii="仿宋" w:hAnsi="仿宋" w:eastAsia="仿宋"/>
                <w:color w:val="000000" w:themeColor="text1"/>
                <w:sz w:val="21"/>
                <w:szCs w:val="21"/>
                <w14:textFill>
                  <w14:solidFill>
                    <w14:schemeClr w14:val="tx1"/>
                  </w14:solidFill>
                </w14:textFill>
              </w:rPr>
            </w:pPr>
            <w:bookmarkStart w:id="18" w:name="PO_默认文件内容_27"/>
            <w:r>
              <w:rPr>
                <w:rFonts w:hint="eastAsia" w:ascii="仿宋" w:hAnsi="仿宋" w:eastAsia="仿宋"/>
                <w:color w:val="000000" w:themeColor="text1"/>
                <w:sz w:val="21"/>
                <w:szCs w:val="21"/>
                <w14:textFill>
                  <w14:solidFill>
                    <w14:schemeClr w14:val="tx1"/>
                  </w14:solidFill>
                </w14:textFill>
              </w:rPr>
              <w:t>超过最高限价的报价为无效投标。</w:t>
            </w:r>
          </w:p>
          <w:p>
            <w:pPr>
              <w:widowControl/>
              <w:adjustRightInd w:val="0"/>
              <w:snapToGrid w:val="0"/>
              <w:rPr>
                <w:rFonts w:ascii="仿宋" w:hAnsi="仿宋"/>
                <w:color w:val="000000" w:themeColor="text1"/>
                <w:kern w:val="0"/>
                <w:sz w:val="21"/>
                <w:szCs w:val="21"/>
                <w14:textFill>
                  <w14:solidFill>
                    <w14:schemeClr w14:val="tx1"/>
                  </w14:solidFill>
                </w14:textFill>
              </w:rPr>
            </w:pPr>
            <w:r>
              <w:rPr>
                <w:rFonts w:hint="eastAsia" w:ascii="仿宋" w:hAnsi="仿宋"/>
                <w:color w:val="000000" w:themeColor="text1"/>
                <w:kern w:val="0"/>
                <w:sz w:val="21"/>
                <w:szCs w:val="21"/>
                <w14:textFill>
                  <w14:solidFill>
                    <w14:schemeClr w14:val="tx1"/>
                  </w14:solidFill>
                </w14:textFill>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2</w:t>
            </w:r>
          </w:p>
        </w:tc>
        <w:tc>
          <w:tcPr>
            <w:tcW w:w="1923" w:type="dxa"/>
            <w:vAlign w:val="center"/>
          </w:tcPr>
          <w:p>
            <w:pPr>
              <w:pStyle w:val="80"/>
              <w:snapToGrid w:val="0"/>
              <w:spacing w:after="0" w:line="360" w:lineRule="auto"/>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不正当竞争预防措施</w:t>
            </w:r>
          </w:p>
          <w:p>
            <w:pPr>
              <w:pStyle w:val="80"/>
              <w:snapToGrid w:val="0"/>
              <w:spacing w:after="0" w:line="360" w:lineRule="auto"/>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（实质性要求）</w:t>
            </w:r>
          </w:p>
        </w:tc>
        <w:tc>
          <w:tcPr>
            <w:tcW w:w="6990" w:type="dxa"/>
            <w:vAlign w:val="center"/>
          </w:tcPr>
          <w:p>
            <w:pPr>
              <w:pStyle w:val="80"/>
              <w:snapToGrid w:val="0"/>
              <w:spacing w:after="0" w:line="360" w:lineRule="auto"/>
              <w:jc w:val="both"/>
              <w:rPr>
                <w:rFonts w:hint="eastAsia" w:ascii="仿宋" w:hAnsi="仿宋" w:eastAsia="仿宋"/>
                <w:color w:val="000000" w:themeColor="text1"/>
                <w:sz w:val="21"/>
                <w:szCs w:val="21"/>
                <w:highlight w:val="none"/>
                <w14:textFill>
                  <w14:solidFill>
                    <w14:schemeClr w14:val="tx1"/>
                  </w14:solidFill>
                </w14:textFill>
              </w:rPr>
            </w:pPr>
            <w:bookmarkStart w:id="19" w:name="PO_默认文件内容_1"/>
            <w:r>
              <w:rPr>
                <w:rFonts w:hint="eastAsia" w:ascii="仿宋" w:hAnsi="仿宋" w:eastAsia="仿宋"/>
                <w:color w:val="000000" w:themeColor="text1"/>
                <w:sz w:val="21"/>
                <w:szCs w:val="2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pPr>
              <w:pStyle w:val="80"/>
              <w:snapToGrid w:val="0"/>
              <w:spacing w:after="0" w:line="360" w:lineRule="auto"/>
              <w:jc w:val="both"/>
              <w:rPr>
                <w:rFonts w:hint="eastAsia"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3</w:t>
            </w:r>
          </w:p>
        </w:tc>
        <w:tc>
          <w:tcPr>
            <w:tcW w:w="1923" w:type="dxa"/>
            <w:vAlign w:val="center"/>
          </w:tcPr>
          <w:p>
            <w:pPr>
              <w:pStyle w:val="80"/>
              <w:snapToGrid w:val="0"/>
              <w:spacing w:after="0" w:line="360" w:lineRule="auto"/>
              <w:ind w:left="38"/>
              <w:jc w:val="center"/>
              <w:rPr>
                <w:rFonts w:hint="eastAsia"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w:t>
            </w:r>
          </w:p>
          <w:p>
            <w:pPr>
              <w:pStyle w:val="80"/>
              <w:snapToGrid w:val="0"/>
              <w:spacing w:after="0"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990" w:type="dxa"/>
            <w:vAlign w:val="center"/>
          </w:tcPr>
          <w:p>
            <w:pPr>
              <w:pStyle w:val="80"/>
              <w:snapToGrid w:val="0"/>
              <w:spacing w:after="0" w:line="360" w:lineRule="auto"/>
              <w:ind w:firstLine="0" w:firstLineChars="0"/>
              <w:jc w:val="both"/>
              <w:rPr>
                <w:rFonts w:ascii="仿宋" w:hAnsi="仿宋" w:eastAsia="仿宋"/>
                <w:color w:val="000000" w:themeColor="text1"/>
                <w:sz w:val="21"/>
                <w:szCs w:val="21"/>
                <w:lang w:val="zh-CN"/>
                <w14:textFill>
                  <w14:solidFill>
                    <w14:schemeClr w14:val="tx1"/>
                  </w14:solidFill>
                </w14:textFill>
              </w:rPr>
            </w:pPr>
            <w:bookmarkStart w:id="20" w:name="PO_默认文件内容_15"/>
            <w:r>
              <w:rPr>
                <w:rFonts w:hint="eastAsia" w:ascii="仿宋" w:hAnsi="仿宋" w:eastAsia="仿宋"/>
                <w:color w:val="000000" w:themeColor="text1"/>
                <w:sz w:val="21"/>
                <w:szCs w:val="21"/>
                <w14:textFill>
                  <w14:solidFill>
                    <w14:schemeClr w14:val="tx1"/>
                  </w14:solidFill>
                </w14:textFill>
              </w:rPr>
              <w:t>本项目招标文件中未载明“允许采购进口产品”的产品，视为拒绝进口产品参与竞争，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产品投标</w:t>
            </w:r>
            <w:r>
              <w:rPr>
                <w:rFonts w:hint="eastAsia" w:ascii="仿宋" w:hAnsi="仿宋" w:eastAsia="仿宋"/>
                <w:color w:val="000000" w:themeColor="text1"/>
                <w:sz w:val="21"/>
                <w:szCs w:val="21"/>
                <w14:textFill>
                  <w14:solidFill>
                    <w14:schemeClr w14:val="tx1"/>
                  </w14:solidFill>
                </w14:textFill>
              </w:rPr>
              <w:t>时</w:t>
            </w:r>
            <w:r>
              <w:rPr>
                <w:rFonts w:ascii="仿宋" w:hAnsi="仿宋" w:eastAsia="仿宋"/>
                <w:color w:val="000000" w:themeColor="text1"/>
                <w:sz w:val="21"/>
                <w:szCs w:val="21"/>
                <w14:textFill>
                  <w14:solidFill>
                    <w14:schemeClr w14:val="tx1"/>
                  </w14:solidFill>
                </w14:textFill>
              </w:rPr>
              <w:t>，将按无效投标处理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4</w:t>
            </w:r>
          </w:p>
        </w:tc>
        <w:tc>
          <w:tcPr>
            <w:tcW w:w="1923" w:type="dxa"/>
            <w:vAlign w:val="center"/>
          </w:tcPr>
          <w:p>
            <w:pPr>
              <w:pStyle w:val="80"/>
              <w:snapToGrid w:val="0"/>
              <w:spacing w:after="0" w:line="360" w:lineRule="auto"/>
              <w:jc w:val="center"/>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小微企业（监狱企业、残疾人福利性单位</w:t>
            </w:r>
            <w:r>
              <w:rPr>
                <w:rFonts w:hint="eastAsia" w:ascii="仿宋" w:hAnsi="仿宋" w:eastAsia="仿宋"/>
                <w:color w:val="000000" w:themeColor="text1"/>
                <w:sz w:val="21"/>
                <w:szCs w:val="21"/>
                <w14:textFill>
                  <w14:solidFill>
                    <w14:schemeClr w14:val="tx1"/>
                  </w14:solidFill>
                </w14:textFill>
              </w:rPr>
              <w:t>视同小微企业</w:t>
            </w:r>
            <w:r>
              <w:rPr>
                <w:rFonts w:hint="eastAsia" w:ascii="仿宋" w:hAnsi="仿宋" w:eastAsia="仿宋" w:cs="Times New Roman"/>
                <w:color w:val="000000" w:themeColor="text1"/>
                <w:kern w:val="2"/>
                <w:sz w:val="21"/>
                <w:szCs w:val="21"/>
                <w14:textFill>
                  <w14:solidFill>
                    <w14:schemeClr w14:val="tx1"/>
                  </w14:solidFill>
                </w14:textFill>
              </w:rPr>
              <w:t>）价格扣除</w:t>
            </w:r>
          </w:p>
        </w:tc>
        <w:tc>
          <w:tcPr>
            <w:tcW w:w="6990" w:type="dxa"/>
            <w:vAlign w:val="center"/>
          </w:tcPr>
          <w:p>
            <w:pPr>
              <w:numPr>
                <w:ilvl w:val="0"/>
                <w:numId w:val="0"/>
              </w:numPr>
              <w:adjustRightInd w:val="0"/>
              <w:snapToGrid w:val="0"/>
              <w:ind w:right="120" w:rightChars="50"/>
              <w:rPr>
                <w:rFonts w:hint="eastAsia" w:ascii="仿宋" w:hAnsi="仿宋" w:cs="Times New Roman"/>
                <w:color w:val="000000" w:themeColor="text1"/>
                <w:sz w:val="21"/>
                <w:szCs w:val="21"/>
                <w:lang w:val="en-US" w:eastAsia="zh-CN"/>
                <w14:textFill>
                  <w14:solidFill>
                    <w14:schemeClr w14:val="tx1"/>
                  </w14:solidFill>
                </w14:textFill>
              </w:rPr>
            </w:pPr>
            <w:r>
              <w:rPr>
                <w:rFonts w:hint="eastAsia" w:ascii="仿宋" w:hAnsi="仿宋" w:cs="Times New Roman"/>
                <w:color w:val="000000" w:themeColor="text1"/>
                <w:sz w:val="21"/>
                <w:szCs w:val="21"/>
                <w:lang w:val="en-US" w:eastAsia="zh-CN"/>
                <w14:textFill>
                  <w14:solidFill>
                    <w14:schemeClr w14:val="tx1"/>
                  </w14:solidFill>
                </w14:textFill>
              </w:rPr>
              <w:t>本项目非专门面向中小企业/小微企业采购。</w:t>
            </w:r>
          </w:p>
          <w:p>
            <w:pPr>
              <w:adjustRightInd w:val="0"/>
              <w:snapToGrid w:val="0"/>
              <w:ind w:right="120" w:rightChars="50"/>
              <w:rPr>
                <w:rFonts w:hint="eastAsia" w:ascii="仿宋" w:hAnsi="仿宋" w:cs="Times New Roman"/>
                <w:color w:val="000000" w:themeColor="text1"/>
                <w:sz w:val="21"/>
                <w:szCs w:val="21"/>
                <w:lang w:eastAsia="zh-CN"/>
                <w14:textFill>
                  <w14:solidFill>
                    <w14:schemeClr w14:val="tx1"/>
                  </w14:solidFill>
                </w14:textFill>
              </w:rPr>
            </w:pPr>
            <w:bookmarkStart w:id="21" w:name="PO_默认文件内容_2"/>
            <w:r>
              <w:rPr>
                <w:rFonts w:hint="eastAsia" w:ascii="仿宋" w:hAnsi="仿宋" w:cs="Times New Roman"/>
                <w:color w:val="000000" w:themeColor="text1"/>
                <w:sz w:val="21"/>
                <w:szCs w:val="21"/>
                <w14:textFill>
                  <w14:solidFill>
                    <w14:schemeClr w14:val="tx1"/>
                  </w14:solidFill>
                </w14:textFill>
              </w:rPr>
              <w:t>小微企业（监狱企业、残疾人福利性单位均视同小微企业）价格扣除</w:t>
            </w:r>
            <w:r>
              <w:rPr>
                <w:rFonts w:hint="eastAsia" w:ascii="仿宋" w:hAnsi="仿宋" w:cs="Times New Roman"/>
                <w:color w:val="000000" w:themeColor="text1"/>
                <w:sz w:val="21"/>
                <w:szCs w:val="21"/>
                <w:lang w:eastAsia="zh-CN"/>
                <w14:textFill>
                  <w14:solidFill>
                    <w14:schemeClr w14:val="tx1"/>
                  </w14:solidFill>
                </w14:textFill>
              </w:rPr>
              <w:t>。</w:t>
            </w:r>
          </w:p>
          <w:p>
            <w:pPr>
              <w:adjustRightInd w:val="0"/>
              <w:snapToGrid w:val="0"/>
              <w:ind w:right="120" w:rightChars="50"/>
              <w:rPr>
                <w:rFonts w:ascii="仿宋" w:hAnsi="仿宋" w:cs="Times New Roman"/>
                <w:color w:val="000000" w:themeColor="text1"/>
                <w:sz w:val="21"/>
                <w:szCs w:val="21"/>
                <w14:textFill>
                  <w14:solidFill>
                    <w14:schemeClr w14:val="tx1"/>
                  </w14:solidFill>
                </w14:textFill>
              </w:rPr>
            </w:pPr>
            <w:r>
              <w:rPr>
                <w:rFonts w:hint="eastAsia" w:ascii="仿宋" w:hAnsi="仿宋" w:cs="Times New Roman"/>
                <w:color w:val="000000" w:themeColor="text1"/>
                <w:sz w:val="21"/>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w:t>
            </w:r>
            <w:r>
              <w:rPr>
                <w:rFonts w:ascii="仿宋" w:hAnsi="仿宋" w:cs="Times New Roman"/>
                <w:color w:val="000000" w:themeColor="text1"/>
                <w:sz w:val="21"/>
                <w:szCs w:val="21"/>
                <w14:textFill>
                  <w14:solidFill>
                    <w14:schemeClr w14:val="tx1"/>
                  </w14:solidFill>
                </w14:textFill>
              </w:rPr>
              <w:t>10</w:t>
            </w:r>
            <w:r>
              <w:rPr>
                <w:rFonts w:hint="eastAsia" w:ascii="仿宋" w:hAnsi="仿宋" w:cs="Times New Roman"/>
                <w:color w:val="000000" w:themeColor="text1"/>
                <w:sz w:val="21"/>
                <w:szCs w:val="21"/>
                <w14:textFill>
                  <w14:solidFill>
                    <w14:schemeClr w14:val="tx1"/>
                  </w14:solidFill>
                </w14:textFill>
              </w:rPr>
              <w:t>%的扣除，用扣除后的价格</w:t>
            </w:r>
            <w:r>
              <w:rPr>
                <w:rFonts w:hint="eastAsia" w:ascii="仿宋" w:hAnsi="仿宋" w:cs="Times New Roman"/>
                <w:color w:val="000000" w:themeColor="text1"/>
                <w:sz w:val="21"/>
                <w:szCs w:val="21"/>
                <w:lang w:val="en-US" w:eastAsia="zh-CN"/>
                <w14:textFill>
                  <w14:solidFill>
                    <w14:schemeClr w14:val="tx1"/>
                  </w14:solidFill>
                </w14:textFill>
              </w:rPr>
              <w:t>参加评审</w:t>
            </w:r>
            <w:r>
              <w:rPr>
                <w:rFonts w:hint="eastAsia" w:ascii="仿宋" w:hAnsi="仿宋" w:cs="Times New Roman"/>
                <w:color w:val="000000" w:themeColor="text1"/>
                <w:sz w:val="21"/>
                <w:szCs w:val="21"/>
                <w14:textFill>
                  <w14:solidFill>
                    <w14:schemeClr w14:val="tx1"/>
                  </w14:solidFill>
                </w14:textFill>
              </w:rPr>
              <w:t>。</w:t>
            </w:r>
          </w:p>
          <w:p>
            <w:pPr>
              <w:adjustRightInd w:val="0"/>
              <w:snapToGrid w:val="0"/>
              <w:ind w:right="120" w:rightChars="50"/>
              <w:rPr>
                <w:rFonts w:ascii="仿宋" w:hAnsi="仿宋" w:cs="Times New Roman"/>
                <w:color w:val="000000" w:themeColor="text1"/>
                <w:sz w:val="21"/>
                <w:szCs w:val="21"/>
                <w14:textFill>
                  <w14:solidFill>
                    <w14:schemeClr w14:val="tx1"/>
                  </w14:solidFill>
                </w14:textFill>
              </w:rPr>
            </w:pPr>
            <w:r>
              <w:rPr>
                <w:rFonts w:hint="eastAsia" w:ascii="仿宋" w:hAnsi="仿宋" w:cs="Times New Roman"/>
                <w:color w:val="000000" w:themeColor="text1"/>
                <w:sz w:val="21"/>
                <w:szCs w:val="21"/>
                <w14:textFill>
                  <w14:solidFill>
                    <w14:schemeClr w14:val="tx1"/>
                  </w14:solidFill>
                </w14:textFill>
              </w:rPr>
              <w:t>2、参加政府采购活动的中小企业提供《中小企业声明函》原件，未提供的，视为放弃享受小微企业价格扣除优惠政策。</w:t>
            </w:r>
          </w:p>
          <w:p>
            <w:pPr>
              <w:adjustRightInd w:val="0"/>
              <w:snapToGrid w:val="0"/>
              <w:ind w:right="120" w:rightChars="50"/>
              <w:rPr>
                <w:rFonts w:hint="eastAsia" w:ascii="仿宋" w:hAnsi="仿宋" w:cs="Times New Roman"/>
                <w:color w:val="000000" w:themeColor="text1"/>
                <w:sz w:val="21"/>
                <w:szCs w:val="21"/>
                <w14:textFill>
                  <w14:solidFill>
                    <w14:schemeClr w14:val="tx1"/>
                  </w14:solidFill>
                </w14:textFill>
              </w:rPr>
            </w:pPr>
            <w:r>
              <w:rPr>
                <w:rFonts w:hint="eastAsia" w:ascii="仿宋" w:hAnsi="仿宋" w:cs="Times New Roman"/>
                <w:color w:val="000000" w:themeColor="text1"/>
                <w:sz w:val="21"/>
                <w:szCs w:val="21"/>
                <w14:textFill>
                  <w14:solidFill>
                    <w14:schemeClr w14:val="tx1"/>
                  </w14:solidFill>
                </w14:textFill>
              </w:rPr>
              <w:t>3、接受大中型企业与小微企业组成联合体或者允许大中型企业向一家或者多家小微企业分包的采购项目，对于联合</w:t>
            </w:r>
            <w:r>
              <w:rPr>
                <w:rFonts w:hint="eastAsia" w:ascii="仿宋" w:hAnsi="仿宋" w:cs="Times New Roman"/>
                <w:color w:val="000000" w:themeColor="text1"/>
                <w:sz w:val="21"/>
                <w:szCs w:val="21"/>
                <w:lang w:val="en-US" w:eastAsia="zh-CN"/>
                <w14:textFill>
                  <w14:solidFill>
                    <w14:schemeClr w14:val="tx1"/>
                  </w14:solidFill>
                </w14:textFill>
              </w:rPr>
              <w:t>体</w:t>
            </w:r>
            <w:r>
              <w:rPr>
                <w:rFonts w:hint="eastAsia" w:ascii="仿宋" w:hAnsi="仿宋" w:cs="Times New Roman"/>
                <w:color w:val="000000" w:themeColor="text1"/>
                <w:sz w:val="21"/>
                <w:szCs w:val="21"/>
                <w14:textFill>
                  <w14:solidFill>
                    <w14:schemeClr w14:val="tx1"/>
                  </w14:solidFill>
                </w14:textFill>
              </w:rPr>
              <w:t>协议或者分包意向协议约定小微企业的合同份额占到合同总金额 30%以上的，采购人、采购代理机构应当对联合体或者大中型企业的报价给予3%的扣除，用扣除后的价格参加评审。</w:t>
            </w:r>
          </w:p>
          <w:p>
            <w:pPr>
              <w:adjustRightInd w:val="0"/>
              <w:snapToGrid w:val="0"/>
              <w:ind w:right="120" w:rightChars="50"/>
              <w:rPr>
                <w:rFonts w:ascii="仿宋" w:hAnsi="仿宋" w:cs="Times New Roman"/>
                <w:color w:val="000000" w:themeColor="text1"/>
                <w:sz w:val="21"/>
                <w:szCs w:val="21"/>
                <w14:textFill>
                  <w14:solidFill>
                    <w14:schemeClr w14:val="tx1"/>
                  </w14:solidFill>
                </w14:textFill>
              </w:rPr>
            </w:pPr>
            <w:r>
              <w:rPr>
                <w:rFonts w:hint="eastAsia" w:ascii="仿宋" w:hAnsi="仿宋" w:cs="Times New Roman"/>
                <w:color w:val="000000" w:themeColor="text1"/>
                <w:sz w:val="21"/>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numPr>
                <w:ilvl w:val="0"/>
                <w:numId w:val="0"/>
              </w:numPr>
              <w:adjustRightInd w:val="0"/>
              <w:snapToGrid w:val="0"/>
              <w:ind w:right="120" w:rightChars="50"/>
              <w:rPr>
                <w:rFonts w:hint="eastAsia" w:ascii="仿宋" w:hAnsi="仿宋" w:cs="Times New Roman"/>
                <w:color w:val="000000" w:themeColor="text1"/>
                <w:sz w:val="21"/>
                <w:szCs w:val="21"/>
                <w14:textFill>
                  <w14:solidFill>
                    <w14:schemeClr w14:val="tx1"/>
                  </w14:solidFill>
                </w14:textFill>
              </w:rPr>
            </w:pPr>
            <w:r>
              <w:rPr>
                <w:rFonts w:hint="eastAsia" w:ascii="仿宋" w:hAnsi="仿宋" w:cs="Times New Roman"/>
                <w:color w:val="000000" w:themeColor="text1"/>
                <w:sz w:val="21"/>
                <w:szCs w:val="21"/>
                <w:lang w:val="en-US" w:eastAsia="zh-CN"/>
                <w14:textFill>
                  <w14:solidFill>
                    <w14:schemeClr w14:val="tx1"/>
                  </w14:solidFill>
                </w14:textFill>
              </w:rPr>
              <w:t>4、</w:t>
            </w:r>
            <w:r>
              <w:rPr>
                <w:rFonts w:hint="eastAsia" w:ascii="仿宋" w:hAnsi="仿宋" w:cs="Times New Roman"/>
                <w:color w:val="000000" w:themeColor="text1"/>
                <w:sz w:val="21"/>
                <w:szCs w:val="21"/>
                <w14:textFill>
                  <w14:solidFill>
                    <w14:schemeClr w14:val="tx1"/>
                  </w14:solidFill>
                </w14:textFill>
              </w:rPr>
              <w:t>参加政府采购活动的残疾人福利性单位应当提供《残疾人福利性单位声明函》原件，未提供的，视为放弃享受小微企业价格扣除优惠政策。</w:t>
            </w:r>
          </w:p>
          <w:p>
            <w:pPr>
              <w:adjustRightInd w:val="0"/>
              <w:snapToGrid w:val="0"/>
              <w:ind w:right="120" w:rightChars="50"/>
              <w:rPr>
                <w:rFonts w:hint="eastAsia" w:ascii="仿宋" w:hAnsi="仿宋" w:cs="Times New Roman"/>
                <w:color w:val="000000" w:themeColor="text1"/>
                <w:sz w:val="21"/>
                <w:szCs w:val="21"/>
                <w:lang w:val="en-US" w:eastAsia="zh-CN"/>
                <w14:textFill>
                  <w14:solidFill>
                    <w14:schemeClr w14:val="tx1"/>
                  </w14:solidFill>
                </w14:textFill>
              </w:rPr>
            </w:pPr>
            <w:r>
              <w:rPr>
                <w:rFonts w:hint="eastAsia" w:ascii="仿宋" w:hAnsi="仿宋" w:cs="Times New Roman"/>
                <w:color w:val="000000" w:themeColor="text1"/>
                <w:sz w:val="21"/>
                <w:szCs w:val="21"/>
                <w:lang w:val="en-US" w:eastAsia="zh-CN"/>
                <w14:textFill>
                  <w14:solidFill>
                    <w14:schemeClr w14:val="tx1"/>
                  </w14:solidFill>
                </w14:textFill>
              </w:rPr>
              <w:t>5、</w:t>
            </w:r>
            <w:r>
              <w:rPr>
                <w:rFonts w:hint="eastAsia" w:ascii="仿宋" w:hAnsi="仿宋" w:cs="Times New Roman"/>
                <w:color w:val="000000" w:themeColor="text1"/>
                <w:sz w:val="21"/>
                <w:szCs w:val="21"/>
                <w14:textFill>
                  <w14:solidFill>
                    <w14:schemeClr w14:val="tx1"/>
                  </w14:solidFill>
                </w14:textFill>
              </w:rPr>
              <w:t>参加政府采购活动的监狱企业提供由省级以上监狱管理局、戒毒管理局(含新疆生产建设兵团)出具的属于监狱企业的证明文件，未提供的，视为放弃享受小微企业价格扣除优惠政策。</w:t>
            </w:r>
          </w:p>
          <w:p>
            <w:pPr>
              <w:adjustRightInd w:val="0"/>
              <w:snapToGrid w:val="0"/>
              <w:ind w:right="120" w:rightChars="50"/>
              <w:rPr>
                <w:color w:val="000000" w:themeColor="text1"/>
                <w14:textFill>
                  <w14:solidFill>
                    <w14:schemeClr w14:val="tx1"/>
                  </w14:solidFill>
                </w14:textFill>
              </w:rPr>
            </w:pPr>
            <w:r>
              <w:rPr>
                <w:rFonts w:hint="eastAsia" w:ascii="仿宋" w:hAnsi="仿宋" w:cs="Times New Roman"/>
                <w:color w:val="000000" w:themeColor="text1"/>
                <w:sz w:val="21"/>
                <w:szCs w:val="21"/>
                <w:lang w:val="en-US" w:eastAsia="zh-CN"/>
                <w14:textFill>
                  <w14:solidFill>
                    <w14:schemeClr w14:val="tx1"/>
                  </w14:solidFill>
                </w14:textFill>
              </w:rPr>
              <w:t>6、符合中小企业划分标准的个体工商户，在政府采购活动中视同中小企业。</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09" w:hRule="atLeast"/>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5</w:t>
            </w:r>
          </w:p>
        </w:tc>
        <w:tc>
          <w:tcPr>
            <w:tcW w:w="1923" w:type="dxa"/>
            <w:vAlign w:val="center"/>
          </w:tcPr>
          <w:p>
            <w:pPr>
              <w:adjustRightInd w:val="0"/>
              <w:snapToGrid w:val="0"/>
              <w:ind w:left="120" w:leftChars="50" w:right="120" w:rightChars="50"/>
              <w:jc w:val="center"/>
              <w:rPr>
                <w:rFonts w:hint="eastAsia" w:ascii="仿宋" w:hAnsi="仿宋" w:eastAsia="仿宋"/>
                <w:color w:val="000000" w:themeColor="text1"/>
                <w:kern w:val="0"/>
                <w:sz w:val="21"/>
                <w:szCs w:val="21"/>
                <w:lang w:eastAsia="zh-CN"/>
                <w14:textFill>
                  <w14:solidFill>
                    <w14:schemeClr w14:val="tx1"/>
                  </w14:solidFill>
                </w14:textFill>
              </w:rPr>
            </w:pPr>
            <w:r>
              <w:rPr>
                <w:rFonts w:hint="eastAsia" w:ascii="仿宋" w:hAnsi="仿宋"/>
                <w:color w:val="000000" w:themeColor="text1"/>
                <w:kern w:val="0"/>
                <w:sz w:val="21"/>
                <w:szCs w:val="21"/>
                <w14:textFill>
                  <w14:solidFill>
                    <w14:schemeClr w14:val="tx1"/>
                  </w14:solidFill>
                </w14:textFill>
              </w:rPr>
              <w:t>节能、环保及无线局域网产品政府采购政策</w:t>
            </w:r>
            <w:r>
              <w:rPr>
                <w:rFonts w:hint="eastAsia" w:ascii="仿宋" w:hAnsi="仿宋"/>
                <w:color w:val="000000" w:themeColor="text1"/>
                <w:kern w:val="0"/>
                <w:sz w:val="21"/>
                <w:szCs w:val="21"/>
                <w:lang w:eastAsia="zh-CN"/>
                <w14:textFill>
                  <w14:solidFill>
                    <w14:schemeClr w14:val="tx1"/>
                  </w14:solidFill>
                </w14:textFill>
              </w:rPr>
              <w:t>（</w:t>
            </w:r>
            <w:r>
              <w:rPr>
                <w:rFonts w:hint="eastAsia" w:ascii="仿宋" w:hAnsi="仿宋"/>
                <w:color w:val="000000" w:themeColor="text1"/>
                <w:kern w:val="0"/>
                <w:sz w:val="21"/>
                <w:szCs w:val="21"/>
                <w:lang w:val="en-US" w:eastAsia="zh-CN"/>
                <w14:textFill>
                  <w14:solidFill>
                    <w14:schemeClr w14:val="tx1"/>
                  </w14:solidFill>
                </w14:textFill>
              </w:rPr>
              <w:t>本项目不涉及</w:t>
            </w:r>
            <w:r>
              <w:rPr>
                <w:rFonts w:hint="eastAsia" w:ascii="仿宋" w:hAnsi="仿宋"/>
                <w:color w:val="000000" w:themeColor="text1"/>
                <w:kern w:val="0"/>
                <w:sz w:val="21"/>
                <w:szCs w:val="21"/>
                <w:lang w:eastAsia="zh-CN"/>
                <w14:textFill>
                  <w14:solidFill>
                    <w14:schemeClr w14:val="tx1"/>
                  </w14:solidFill>
                </w14:textFill>
              </w:rPr>
              <w:t>）</w:t>
            </w:r>
          </w:p>
        </w:tc>
        <w:tc>
          <w:tcPr>
            <w:tcW w:w="6990" w:type="dxa"/>
            <w:vAlign w:val="center"/>
          </w:tcPr>
          <w:p>
            <w:pPr>
              <w:adjustRightInd w:val="0"/>
              <w:snapToGrid w:val="0"/>
              <w:ind w:right="120" w:rightChars="50"/>
              <w:rPr>
                <w:rFonts w:ascii="仿宋" w:hAnsi="仿宋"/>
                <w:b/>
                <w:color w:val="000000" w:themeColor="text1"/>
                <w:sz w:val="21"/>
                <w:szCs w:val="21"/>
                <w14:textFill>
                  <w14:solidFill>
                    <w14:schemeClr w14:val="tx1"/>
                  </w14:solidFill>
                </w14:textFill>
              </w:rPr>
            </w:pPr>
            <w:r>
              <w:rPr>
                <w:rFonts w:hint="eastAsia" w:ascii="仿宋" w:hAnsi="仿宋"/>
                <w:b/>
                <w:color w:val="000000" w:themeColor="text1"/>
                <w:sz w:val="21"/>
                <w:szCs w:val="21"/>
                <w14:textFill>
                  <w14:solidFill>
                    <w14:schemeClr w14:val="tx1"/>
                  </w14:solidFill>
                </w14:textFill>
              </w:rPr>
              <w:t>一</w:t>
            </w:r>
            <w:r>
              <w:rPr>
                <w:rFonts w:ascii="仿宋" w:hAnsi="仿宋"/>
                <w:b/>
                <w:color w:val="000000" w:themeColor="text1"/>
                <w:sz w:val="21"/>
                <w:szCs w:val="21"/>
                <w14:textFill>
                  <w14:solidFill>
                    <w14:schemeClr w14:val="tx1"/>
                  </w14:solidFill>
                </w14:textFill>
              </w:rPr>
              <w:t>、</w:t>
            </w:r>
            <w:r>
              <w:rPr>
                <w:rFonts w:hint="eastAsia" w:ascii="仿宋" w:hAnsi="仿宋"/>
                <w:b/>
                <w:color w:val="000000" w:themeColor="text1"/>
                <w:sz w:val="21"/>
                <w:szCs w:val="21"/>
                <w14:textFill>
                  <w14:solidFill>
                    <w14:schemeClr w14:val="tx1"/>
                  </w14:solidFill>
                </w14:textFill>
              </w:rPr>
              <w:t>节能、</w:t>
            </w:r>
            <w:r>
              <w:rPr>
                <w:rFonts w:ascii="仿宋" w:hAnsi="仿宋"/>
                <w:b/>
                <w:color w:val="000000" w:themeColor="text1"/>
                <w:sz w:val="21"/>
                <w:szCs w:val="21"/>
                <w14:textFill>
                  <w14:solidFill>
                    <w14:schemeClr w14:val="tx1"/>
                  </w14:solidFill>
                </w14:textFill>
              </w:rPr>
              <w:t>环保产品政府采购政策：</w:t>
            </w:r>
          </w:p>
          <w:p>
            <w:pPr>
              <w:adjustRightInd w:val="0"/>
              <w:snapToGrid w:val="0"/>
              <w:ind w:right="120" w:rightChars="50"/>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本项目采购的产品属于品目清单强制采购范围的，供应商应按上述要求提供产品认证证书复印件并加盖供应商单位公章，否则投标无效。</w:t>
            </w:r>
            <w:r>
              <w:rPr>
                <w:rFonts w:hint="eastAsia" w:ascii="仿宋" w:hAnsi="仿宋"/>
                <w:b/>
                <w:color w:val="000000" w:themeColor="text1"/>
                <w:sz w:val="21"/>
                <w:szCs w:val="21"/>
                <w14:textFill>
                  <w14:solidFill>
                    <w14:schemeClr w14:val="tx1"/>
                  </w14:solidFill>
                </w14:textFill>
              </w:rPr>
              <w:t>（实质性要求）</w:t>
            </w:r>
          </w:p>
          <w:p>
            <w:pPr>
              <w:adjustRightInd w:val="0"/>
              <w:snapToGrid w:val="0"/>
              <w:ind w:right="120" w:rightChars="50"/>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本项目采购的产品属于品目清单优先采购范围的，按照第七章《综合评分明细表》的规则进行加分。</w:t>
            </w:r>
          </w:p>
          <w:p>
            <w:pPr>
              <w:adjustRightInd w:val="0"/>
              <w:snapToGrid w:val="0"/>
              <w:ind w:right="120" w:rightChars="50"/>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adjustRightInd w:val="0"/>
              <w:snapToGrid w:val="0"/>
              <w:ind w:right="120" w:rightChars="50"/>
              <w:rPr>
                <w:rFonts w:ascii="仿宋" w:hAnsi="仿宋"/>
                <w:b/>
                <w:color w:val="000000" w:themeColor="text1"/>
                <w:sz w:val="21"/>
                <w:szCs w:val="21"/>
                <w14:textFill>
                  <w14:solidFill>
                    <w14:schemeClr w14:val="tx1"/>
                  </w14:solidFill>
                </w14:textFill>
              </w:rPr>
            </w:pPr>
            <w:r>
              <w:rPr>
                <w:rFonts w:hint="eastAsia" w:ascii="仿宋" w:hAnsi="仿宋"/>
                <w:b/>
                <w:color w:val="000000" w:themeColor="text1"/>
                <w:sz w:val="21"/>
                <w:szCs w:val="21"/>
                <w14:textFill>
                  <w14:solidFill>
                    <w14:schemeClr w14:val="tx1"/>
                  </w14:solidFill>
                </w14:textFill>
              </w:rPr>
              <w:t>二</w:t>
            </w:r>
            <w:r>
              <w:rPr>
                <w:rFonts w:ascii="仿宋" w:hAnsi="仿宋"/>
                <w:b/>
                <w:color w:val="000000" w:themeColor="text1"/>
                <w:sz w:val="21"/>
                <w:szCs w:val="21"/>
                <w14:textFill>
                  <w14:solidFill>
                    <w14:schemeClr w14:val="tx1"/>
                  </w14:solidFill>
                </w14:textFill>
              </w:rPr>
              <w:t>、</w:t>
            </w:r>
            <w:r>
              <w:rPr>
                <w:rFonts w:hint="eastAsia" w:ascii="仿宋" w:hAnsi="仿宋"/>
                <w:b/>
                <w:color w:val="000000" w:themeColor="text1"/>
                <w:sz w:val="21"/>
                <w:szCs w:val="21"/>
                <w14:textFill>
                  <w14:solidFill>
                    <w14:schemeClr w14:val="tx1"/>
                  </w14:solidFill>
                </w14:textFill>
              </w:rPr>
              <w:t>无线局域网产品政府采购政策：</w:t>
            </w:r>
          </w:p>
          <w:p>
            <w:pPr>
              <w:adjustRightInd w:val="0"/>
              <w:snapToGrid w:val="0"/>
              <w:ind w:right="120" w:rightChars="50"/>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本项目采购的产品属于中国</w:t>
            </w:r>
            <w:r>
              <w:rPr>
                <w:rFonts w:ascii="仿宋" w:hAnsi="仿宋"/>
                <w:color w:val="000000" w:themeColor="text1"/>
                <w:sz w:val="21"/>
                <w:szCs w:val="21"/>
                <w14:textFill>
                  <w14:solidFill>
                    <w14:schemeClr w14:val="tx1"/>
                  </w14:solidFill>
                </w14:textFill>
              </w:rPr>
              <w:t>政府采购网公布的</w:t>
            </w:r>
            <w:r>
              <w:rPr>
                <w:rFonts w:hint="eastAsia" w:ascii="仿宋" w:hAnsi="仿宋"/>
                <w:color w:val="000000" w:themeColor="text1"/>
                <w:sz w:val="21"/>
                <w:szCs w:val="21"/>
                <w14:textFill>
                  <w14:solidFill>
                    <w14:schemeClr w14:val="tx1"/>
                  </w14:solidFill>
                </w14:textFill>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6</w:t>
            </w:r>
          </w:p>
        </w:tc>
        <w:tc>
          <w:tcPr>
            <w:tcW w:w="1923" w:type="dxa"/>
            <w:vAlign w:val="center"/>
          </w:tcPr>
          <w:p>
            <w:pPr>
              <w:adjustRightInd w:val="0"/>
              <w:snapToGrid w:val="0"/>
              <w:ind w:left="120" w:leftChars="50" w:right="120" w:rightChars="50"/>
              <w:jc w:val="center"/>
              <w:rPr>
                <w:rFonts w:ascii="仿宋" w:hAnsi="仿宋"/>
                <w:color w:val="000000" w:themeColor="text1"/>
                <w:sz w:val="21"/>
                <w:szCs w:val="21"/>
                <w14:textFill>
                  <w14:solidFill>
                    <w14:schemeClr w14:val="tx1"/>
                  </w14:solidFill>
                </w14:textFill>
              </w:rPr>
            </w:pPr>
            <w:r>
              <w:rPr>
                <w:rFonts w:hint="eastAsia" w:ascii="仿宋" w:hAnsi="仿宋"/>
                <w:color w:val="000000" w:themeColor="text1"/>
                <w:kern w:val="0"/>
                <w:sz w:val="21"/>
                <w:szCs w:val="21"/>
                <w14:textFill>
                  <w14:solidFill>
                    <w14:schemeClr w14:val="tx1"/>
                  </w14:solidFill>
                </w14:textFill>
              </w:rPr>
              <w:t>评标情况公告</w:t>
            </w:r>
          </w:p>
        </w:tc>
        <w:tc>
          <w:tcPr>
            <w:tcW w:w="6990" w:type="dxa"/>
            <w:vAlign w:val="center"/>
          </w:tcPr>
          <w:p>
            <w:pPr>
              <w:widowControl/>
              <w:adjustRightInd w:val="0"/>
              <w:snapToGrid w:val="0"/>
              <w:rPr>
                <w:rFonts w:ascii="仿宋" w:hAnsi="仿宋"/>
                <w:color w:val="000000" w:themeColor="text1"/>
                <w:sz w:val="21"/>
                <w:szCs w:val="21"/>
                <w14:textFill>
                  <w14:solidFill>
                    <w14:schemeClr w14:val="tx1"/>
                  </w14:solidFill>
                </w14:textFill>
              </w:rPr>
            </w:pPr>
            <w:bookmarkStart w:id="22" w:name="PO_默认文件内容_6"/>
            <w:r>
              <w:rPr>
                <w:rFonts w:hint="eastAsia" w:ascii="仿宋" w:hAnsi="仿宋"/>
                <w:color w:val="000000" w:themeColor="text1"/>
                <w:kern w:val="0"/>
                <w:sz w:val="21"/>
                <w:szCs w:val="21"/>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7</w:t>
            </w:r>
          </w:p>
        </w:tc>
        <w:tc>
          <w:tcPr>
            <w:tcW w:w="1923" w:type="dxa"/>
            <w:vAlign w:val="center"/>
          </w:tcPr>
          <w:p>
            <w:pPr>
              <w:pStyle w:val="80"/>
              <w:snapToGrid w:val="0"/>
              <w:spacing w:after="0" w:line="360" w:lineRule="auto"/>
              <w:ind w:left="96"/>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投标保证金</w:t>
            </w:r>
          </w:p>
        </w:tc>
        <w:tc>
          <w:tcPr>
            <w:tcW w:w="6990" w:type="dxa"/>
            <w:vAlign w:val="center"/>
          </w:tcPr>
          <w:p>
            <w:pPr>
              <w:pStyle w:val="80"/>
              <w:snapToGrid w:val="0"/>
              <w:spacing w:after="0" w:line="360" w:lineRule="auto"/>
              <w:jc w:val="both"/>
              <w:rPr>
                <w:rFonts w:hint="default" w:ascii="仿宋" w:hAnsi="仿宋" w:eastAsia="仿宋"/>
                <w:b/>
                <w:color w:val="000000" w:themeColor="text1"/>
                <w:sz w:val="21"/>
                <w:szCs w:val="21"/>
                <w:lang w:val="en-US" w:eastAsia="zh-CN"/>
                <w14:textFill>
                  <w14:solidFill>
                    <w14:schemeClr w14:val="tx1"/>
                  </w14:solidFill>
                </w14:textFill>
              </w:rPr>
            </w:pPr>
            <w:r>
              <w:rPr>
                <w:rFonts w:hint="eastAsia" w:ascii="仿宋" w:hAnsi="仿宋" w:eastAsia="仿宋"/>
                <w:b/>
                <w:color w:val="000000" w:themeColor="text1"/>
                <w:sz w:val="21"/>
                <w:szCs w:val="21"/>
                <w:lang w:val="en-US" w:eastAsia="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8</w:t>
            </w:r>
          </w:p>
        </w:tc>
        <w:tc>
          <w:tcPr>
            <w:tcW w:w="1923" w:type="dxa"/>
            <w:vAlign w:val="center"/>
          </w:tcPr>
          <w:p>
            <w:pPr>
              <w:pStyle w:val="80"/>
              <w:snapToGrid w:val="0"/>
              <w:spacing w:after="0" w:line="360" w:lineRule="auto"/>
              <w:ind w:left="96"/>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990" w:type="dxa"/>
            <w:vAlign w:val="center"/>
          </w:tcPr>
          <w:p>
            <w:pPr>
              <w:pStyle w:val="80"/>
              <w:snapToGrid w:val="0"/>
              <w:spacing w:after="0" w:line="360" w:lineRule="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b/>
                <w:bCs/>
                <w:color w:val="000000" w:themeColor="text1"/>
                <w:sz w:val="21"/>
                <w:szCs w:val="21"/>
                <w:lang w:val="en-US" w:eastAsia="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9</w:t>
            </w:r>
          </w:p>
        </w:tc>
        <w:tc>
          <w:tcPr>
            <w:tcW w:w="1923" w:type="dxa"/>
            <w:vAlign w:val="center"/>
          </w:tcPr>
          <w:p>
            <w:pPr>
              <w:adjustRightInd w:val="0"/>
              <w:snapToGrid w:val="0"/>
              <w:ind w:firstLine="105" w:firstLineChars="50"/>
              <w:jc w:val="center"/>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合同分包</w:t>
            </w:r>
          </w:p>
          <w:p>
            <w:pPr>
              <w:adjustRightInd w:val="0"/>
              <w:snapToGrid w:val="0"/>
              <w:ind w:firstLine="105" w:firstLineChars="50"/>
              <w:jc w:val="center"/>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（实质性要求）</w:t>
            </w:r>
          </w:p>
        </w:tc>
        <w:tc>
          <w:tcPr>
            <w:tcW w:w="6990" w:type="dxa"/>
            <w:vAlign w:val="center"/>
          </w:tcPr>
          <w:p>
            <w:pPr>
              <w:pStyle w:val="80"/>
              <w:snapToGrid w:val="0"/>
              <w:spacing w:after="0" w:line="360" w:lineRule="auto"/>
              <w:jc w:val="both"/>
              <w:rPr>
                <w:rFonts w:ascii="仿宋" w:hAnsi="仿宋" w:eastAsia="仿宋" w:cs="Times New Roman"/>
                <w:b/>
                <w:color w:val="000000" w:themeColor="text1"/>
                <w:kern w:val="2"/>
                <w:sz w:val="21"/>
                <w:szCs w:val="21"/>
                <w14:textFill>
                  <w14:solidFill>
                    <w14:schemeClr w14:val="tx1"/>
                  </w14:solidFill>
                </w14:textFill>
              </w:rPr>
            </w:pPr>
            <w:r>
              <w:rPr>
                <w:rFonts w:ascii="Segoe UI Symbol" w:hAnsi="Segoe UI Symbol" w:eastAsia="仿宋" w:cs="Segoe UI Symbol"/>
                <w:color w:val="000000" w:themeColor="text1"/>
                <w:kern w:val="2"/>
                <w:sz w:val="21"/>
                <w:szCs w:val="21"/>
                <w14:textFill>
                  <w14:solidFill>
                    <w14:schemeClr w14:val="tx1"/>
                  </w14:solidFill>
                </w14:textFill>
              </w:rPr>
              <w:t>☑</w:t>
            </w:r>
            <w:r>
              <w:rPr>
                <w:rFonts w:hint="eastAsia" w:ascii="仿宋" w:hAnsi="仿宋" w:eastAsia="仿宋" w:cs="Times New Roman"/>
                <w:b/>
                <w:color w:val="000000" w:themeColor="text1"/>
                <w:kern w:val="2"/>
                <w:sz w:val="21"/>
                <w:szCs w:val="21"/>
                <w14:textFill>
                  <w14:solidFill>
                    <w14:schemeClr w14:val="tx1"/>
                  </w14:solidFill>
                </w14:textFill>
              </w:rPr>
              <w:t>本项目不接受合同分包。</w:t>
            </w:r>
          </w:p>
          <w:p>
            <w:pPr>
              <w:pStyle w:val="80"/>
              <w:snapToGrid w:val="0"/>
              <w:spacing w:after="0" w:line="360" w:lineRule="auto"/>
              <w:jc w:val="both"/>
              <w:rPr>
                <w:rFonts w:ascii="仿宋" w:hAnsi="仿宋" w:eastAsia="仿宋" w:cs="Times New Roman"/>
                <w:b/>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w:t>
            </w:r>
            <w:r>
              <w:rPr>
                <w:rFonts w:hint="eastAsia" w:ascii="仿宋" w:hAnsi="仿宋" w:eastAsia="仿宋" w:cs="Times New Roman"/>
                <w:b/>
                <w:color w:val="000000" w:themeColor="text1"/>
                <w:kern w:val="2"/>
                <w:sz w:val="21"/>
                <w:szCs w:val="21"/>
                <w14:textFill>
                  <w14:solidFill>
                    <w14:schemeClr w14:val="tx1"/>
                  </w14:solidFill>
                </w14:textFill>
              </w:rPr>
              <w:t>本项目接受合同分包，具体要求如下：</w:t>
            </w:r>
          </w:p>
          <w:p>
            <w:pPr>
              <w:pStyle w:val="80"/>
              <w:snapToGrid w:val="0"/>
              <w:spacing w:after="0" w:line="360" w:lineRule="auto"/>
              <w:jc w:val="both"/>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1.</w:t>
            </w:r>
            <w:r>
              <w:rPr>
                <w:rFonts w:hint="eastAsia" w:ascii="仿宋" w:hAnsi="仿宋" w:eastAsia="仿宋" w:cs="Times New Roman"/>
                <w:color w:val="000000" w:themeColor="text1"/>
                <w:kern w:val="2"/>
                <w:sz w:val="21"/>
                <w:szCs w:val="21"/>
                <w14:textFill>
                  <w14:solidFill>
                    <w14:schemeClr w14:val="tx1"/>
                  </w14:solidFill>
                </w14:textFill>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0"/>
              <w:snapToGrid w:val="0"/>
              <w:spacing w:after="0" w:line="360" w:lineRule="auto"/>
              <w:jc w:val="both"/>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2.</w:t>
            </w:r>
            <w:r>
              <w:rPr>
                <w:rFonts w:hint="eastAsia" w:ascii="仿宋" w:hAnsi="仿宋" w:eastAsia="仿宋" w:cs="Times New Roman"/>
                <w:color w:val="000000" w:themeColor="text1"/>
                <w:kern w:val="2"/>
                <w:sz w:val="21"/>
                <w:szCs w:val="21"/>
                <w14:textFill>
                  <w14:solidFill>
                    <w14:schemeClr w14:val="tx1"/>
                  </w14:solidFill>
                </w14:textFill>
              </w:rPr>
              <w:t>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10</w:t>
            </w:r>
          </w:p>
        </w:tc>
        <w:tc>
          <w:tcPr>
            <w:tcW w:w="1923" w:type="dxa"/>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b/>
                <w:color w:val="000000" w:themeColor="text1"/>
                <w:kern w:val="2"/>
                <w:sz w:val="21"/>
                <w:szCs w:val="21"/>
                <w14:textFill>
                  <w14:solidFill>
                    <w14:schemeClr w14:val="tx1"/>
                  </w14:solidFill>
                </w14:textFill>
              </w:rPr>
            </w:pPr>
            <w:r>
              <w:rPr>
                <w:rFonts w:hint="eastAsia" w:ascii="仿宋" w:hAnsi="仿宋" w:eastAsia="仿宋" w:cs="Times New Roman"/>
                <w:b/>
                <w:color w:val="000000" w:themeColor="text1"/>
                <w:kern w:val="2"/>
                <w:sz w:val="21"/>
                <w:szCs w:val="21"/>
                <w14:textFill>
                  <w14:solidFill>
                    <w14:schemeClr w14:val="tx1"/>
                  </w14:solidFill>
                </w14:textFill>
              </w:rPr>
              <w:t>开标、评标工作咨询；</w:t>
            </w:r>
          </w:p>
          <w:p>
            <w:pPr>
              <w:pStyle w:val="80"/>
              <w:snapToGrid w:val="0"/>
              <w:spacing w:after="0" w:line="360" w:lineRule="auto"/>
              <w:jc w:val="center"/>
              <w:rPr>
                <w:rFonts w:ascii="仿宋" w:hAnsi="仿宋" w:eastAsia="仿宋" w:cs="Times New Roman"/>
                <w:b/>
                <w:color w:val="000000" w:themeColor="text1"/>
                <w:kern w:val="2"/>
                <w:sz w:val="21"/>
                <w:szCs w:val="21"/>
                <w14:textFill>
                  <w14:solidFill>
                    <w14:schemeClr w14:val="tx1"/>
                  </w14:solidFill>
                </w14:textFill>
              </w:rPr>
            </w:pPr>
            <w:r>
              <w:rPr>
                <w:rFonts w:hint="eastAsia" w:ascii="仿宋" w:hAnsi="仿宋" w:eastAsia="仿宋" w:cs="Times New Roman"/>
                <w:b/>
                <w:bCs/>
                <w:color w:val="000000" w:themeColor="text1"/>
                <w:kern w:val="2"/>
                <w:sz w:val="21"/>
                <w:szCs w:val="21"/>
                <w14:textFill>
                  <w14:solidFill>
                    <w14:schemeClr w14:val="tx1"/>
                  </w14:solidFill>
                </w14:textFill>
              </w:rPr>
              <w:t>采购项目具体事项咨询</w:t>
            </w:r>
          </w:p>
        </w:tc>
        <w:tc>
          <w:tcPr>
            <w:tcW w:w="6990" w:type="dxa"/>
            <w:tcBorders>
              <w:top w:val="single" w:color="auto" w:sz="4" w:space="0"/>
              <w:bottom w:val="single" w:color="auto" w:sz="4" w:space="0"/>
            </w:tcBorders>
            <w:vAlign w:val="center"/>
          </w:tcPr>
          <w:p>
            <w:pPr>
              <w:adjustRightInd w:val="0"/>
              <w:snapToGrid w:val="0"/>
              <w:ind w:right="120" w:rightChars="50"/>
              <w:rPr>
                <w:rFonts w:hint="eastAsia" w:ascii="仿宋" w:hAnsi="仿宋"/>
                <w:b/>
                <w:color w:val="000000" w:themeColor="text1"/>
                <w:sz w:val="21"/>
                <w:szCs w:val="21"/>
                <w:lang w:val="en-US" w:eastAsia="zh-CN"/>
                <w14:textFill>
                  <w14:solidFill>
                    <w14:schemeClr w14:val="tx1"/>
                  </w14:solidFill>
                </w14:textFill>
              </w:rPr>
            </w:pPr>
            <w:r>
              <w:rPr>
                <w:rFonts w:hint="eastAsia" w:ascii="仿宋" w:hAnsi="仿宋"/>
                <w:b/>
                <w:color w:val="000000" w:themeColor="text1"/>
                <w:sz w:val="21"/>
                <w:szCs w:val="21"/>
                <w14:textFill>
                  <w14:solidFill>
                    <w14:schemeClr w14:val="tx1"/>
                  </w14:solidFill>
                </w14:textFill>
              </w:rPr>
              <w:t>联系人：</w:t>
            </w:r>
            <w:r>
              <w:rPr>
                <w:rFonts w:hint="eastAsia" w:ascii="仿宋" w:hAnsi="仿宋"/>
                <w:b/>
                <w:color w:val="000000" w:themeColor="text1"/>
                <w:sz w:val="21"/>
                <w:szCs w:val="21"/>
                <w:lang w:val="en-US" w:eastAsia="zh-CN"/>
                <w14:textFill>
                  <w14:solidFill>
                    <w14:schemeClr w14:val="tx1"/>
                  </w14:solidFill>
                </w14:textFill>
              </w:rPr>
              <w:t>鲁女士</w:t>
            </w:r>
          </w:p>
          <w:p>
            <w:pPr>
              <w:adjustRightInd w:val="0"/>
              <w:snapToGrid w:val="0"/>
              <w:ind w:right="120" w:rightChars="50"/>
              <w:rPr>
                <w:rFonts w:ascii="仿宋" w:hAnsi="仿宋"/>
                <w:b/>
                <w:color w:val="000000" w:themeColor="text1"/>
                <w:sz w:val="21"/>
                <w:szCs w:val="21"/>
                <w14:textFill>
                  <w14:solidFill>
                    <w14:schemeClr w14:val="tx1"/>
                  </w14:solidFill>
                </w14:textFill>
              </w:rPr>
            </w:pPr>
            <w:r>
              <w:rPr>
                <w:rFonts w:hint="eastAsia" w:ascii="仿宋" w:hAnsi="仿宋"/>
                <w:b/>
                <w:color w:val="000000" w:themeColor="text1"/>
                <w:sz w:val="21"/>
                <w:szCs w:val="21"/>
                <w14:textFill>
                  <w14:solidFill>
                    <w14:schemeClr w14:val="tx1"/>
                  </w14:solidFill>
                </w14:textFill>
              </w:rPr>
              <w:t>联系电话：</w:t>
            </w:r>
            <w:r>
              <w:rPr>
                <w:rFonts w:hint="eastAsia" w:ascii="仿宋" w:hAnsi="仿宋"/>
                <w:b/>
                <w:color w:val="000000" w:themeColor="text1"/>
                <w:sz w:val="21"/>
                <w:szCs w:val="21"/>
                <w:lang w:val="zh-CN"/>
                <w14:textFill>
                  <w14:solidFill>
                    <w14:schemeClr w14:val="tx1"/>
                  </w14:solidFill>
                </w14:textFill>
              </w:rPr>
              <w:t>028-83475775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5" w:hRule="atLeast"/>
          <w:jc w:val="center"/>
        </w:trPr>
        <w:tc>
          <w:tcPr>
            <w:tcW w:w="700"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11</w:t>
            </w:r>
          </w:p>
        </w:tc>
        <w:tc>
          <w:tcPr>
            <w:tcW w:w="1923" w:type="dxa"/>
            <w:tcBorders>
              <w:top w:val="single" w:color="auto" w:sz="4" w:space="0"/>
              <w:bottom w:val="single" w:color="auto" w:sz="4" w:space="0"/>
            </w:tcBorders>
            <w:vAlign w:val="center"/>
          </w:tcPr>
          <w:p>
            <w:pPr>
              <w:pStyle w:val="80"/>
              <w:snapToGrid w:val="0"/>
              <w:spacing w:after="0" w:line="360" w:lineRule="auto"/>
              <w:jc w:val="center"/>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中标通知书领取</w:t>
            </w:r>
          </w:p>
        </w:tc>
        <w:tc>
          <w:tcPr>
            <w:tcW w:w="6990" w:type="dxa"/>
            <w:tcBorders>
              <w:top w:val="single" w:color="auto" w:sz="4" w:space="0"/>
              <w:bottom w:val="single" w:color="auto" w:sz="4" w:space="0"/>
            </w:tcBorders>
            <w:vAlign w:val="center"/>
          </w:tcPr>
          <w:p>
            <w:pPr>
              <w:tabs>
                <w:tab w:val="left" w:pos="7665"/>
              </w:tabs>
              <w:adjustRightInd w:val="0"/>
              <w:snapToGrid w:val="0"/>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bookmarkStart w:id="23" w:name="PO_默认文件内容_29"/>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在四川政府采购网公告中标结果同时发出中标通知书，中标供应商自行登录政府采购云平台下载中标通知书。</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right="0" w:rightChars="0"/>
              <w:jc w:val="center"/>
              <w:textAlignment w:val="auto"/>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highlight w:val="none"/>
                <w:lang w:val="en-US" w:eastAsia="zh-CN"/>
                <w14:textFill>
                  <w14:solidFill>
                    <w14:schemeClr w14:val="tx1"/>
                  </w14:solidFill>
                </w14:textFill>
              </w:rPr>
              <w:t>12</w:t>
            </w:r>
          </w:p>
        </w:tc>
        <w:tc>
          <w:tcPr>
            <w:tcW w:w="1923"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hint="eastAsia" w:ascii="仿宋" w:hAnsi="仿宋" w:eastAsia="仿宋"/>
                <w:color w:val="000000" w:themeColor="text1"/>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供应商询问</w:t>
            </w:r>
          </w:p>
        </w:tc>
        <w:tc>
          <w:tcPr>
            <w:tcW w:w="6990" w:type="dxa"/>
            <w:tcBorders>
              <w:top w:val="single" w:color="auto" w:sz="4" w:space="0"/>
              <w:bottom w:val="single" w:color="auto" w:sz="4" w:space="0"/>
            </w:tcBorders>
            <w:vAlign w:val="center"/>
          </w:tcPr>
          <w:p>
            <w:pPr>
              <w:adjustRightInd w:val="0"/>
              <w:snapToGrid w:val="0"/>
              <w:spacing w:after="0" w:line="360" w:lineRule="auto"/>
              <w:ind w:right="120" w:rightChars="50"/>
              <w:jc w:val="left"/>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根据委托代理协议约定，供应商询问由采购代理机构负责答复。</w:t>
            </w:r>
          </w:p>
          <w:p>
            <w:pPr>
              <w:adjustRightInd w:val="0"/>
              <w:snapToGrid w:val="0"/>
              <w:spacing w:after="0" w:line="360" w:lineRule="auto"/>
              <w:ind w:right="120" w:rightChars="50"/>
              <w:jc w:val="left"/>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项目问题询问：</w:t>
            </w:r>
          </w:p>
          <w:p>
            <w:pPr>
              <w:adjustRightInd w:val="0"/>
              <w:snapToGrid w:val="0"/>
              <w:spacing w:after="0" w:line="360" w:lineRule="auto"/>
              <w:ind w:right="120" w:rightChars="50"/>
              <w:jc w:val="left"/>
              <w:rPr>
                <w:rFonts w:hint="eastAsia" w:ascii="仿宋" w:hAnsi="仿宋" w:eastAsia="仿宋"/>
                <w:color w:val="000000" w:themeColor="text1"/>
                <w:sz w:val="21"/>
                <w:szCs w:val="21"/>
                <w:highlight w:val="none"/>
                <w:lang w:val="zh-CN" w:eastAsia="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联 系 人：</w:t>
            </w:r>
            <w:r>
              <w:rPr>
                <w:rFonts w:hint="eastAsia" w:ascii="仿宋" w:hAnsi="仿宋" w:eastAsia="仿宋"/>
                <w:color w:val="000000" w:themeColor="text1"/>
                <w:sz w:val="21"/>
                <w:szCs w:val="21"/>
                <w:highlight w:val="none"/>
                <w:lang w:val="zh-CN" w:eastAsia="zh-CN"/>
                <w14:textFill>
                  <w14:solidFill>
                    <w14:schemeClr w14:val="tx1"/>
                  </w14:solidFill>
                </w14:textFill>
              </w:rPr>
              <w:t>朱女士</w:t>
            </w:r>
          </w:p>
          <w:p>
            <w:pPr>
              <w:adjustRightInd w:val="0"/>
              <w:snapToGrid w:val="0"/>
              <w:spacing w:after="0" w:line="360" w:lineRule="auto"/>
              <w:ind w:right="120" w:rightChars="50"/>
              <w:jc w:val="left"/>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联系电话：028-83475775、</w:t>
            </w:r>
            <w:r>
              <w:rPr>
                <w:rFonts w:hint="eastAsia" w:ascii="仿宋" w:hAnsi="仿宋" w:eastAsia="仿宋"/>
                <w:color w:val="000000" w:themeColor="text1"/>
                <w:sz w:val="21"/>
                <w:szCs w:val="21"/>
                <w:highlight w:val="none"/>
                <w:lang w:val="zh-CN" w:eastAsia="zh-CN"/>
                <w14:textFill>
                  <w14:solidFill>
                    <w14:schemeClr w14:val="tx1"/>
                  </w14:solidFill>
                </w14:textFill>
              </w:rPr>
              <w:t>17828109833</w:t>
            </w:r>
            <w:r>
              <w:rPr>
                <w:rFonts w:hint="eastAsia" w:ascii="仿宋" w:hAnsi="仿宋" w:eastAsia="仿宋"/>
                <w:color w:val="000000" w:themeColor="text1"/>
                <w:sz w:val="21"/>
                <w:szCs w:val="21"/>
                <w:highlight w:val="none"/>
                <w:lang w:val="zh-CN"/>
                <w14:textFill>
                  <w14:solidFill>
                    <w14:schemeClr w14:val="tx1"/>
                  </w14:solidFill>
                </w14:textFill>
              </w:rPr>
              <w:t>。</w:t>
            </w:r>
          </w:p>
          <w:p>
            <w:pPr>
              <w:adjustRightInd w:val="0"/>
              <w:snapToGrid w:val="0"/>
              <w:spacing w:after="0" w:line="360" w:lineRule="auto"/>
              <w:ind w:right="120" w:rightChars="50"/>
              <w:jc w:val="left"/>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联系地址：四川省成都市高新区锦尚西一路楚峰国际中心</w:t>
            </w:r>
            <w:r>
              <w:rPr>
                <w:rFonts w:hint="eastAsia" w:ascii="仿宋" w:hAnsi="仿宋" w:eastAsia="仿宋"/>
                <w:color w:val="000000" w:themeColor="text1"/>
                <w:sz w:val="21"/>
                <w:szCs w:val="21"/>
                <w:highlight w:val="none"/>
                <w:lang w:val="zh-CN" w:eastAsia="zh-CN"/>
                <w14:textFill>
                  <w14:solidFill>
                    <w14:schemeClr w14:val="tx1"/>
                  </w14:solidFill>
                </w14:textFill>
              </w:rPr>
              <w:t>45A03号（44层）</w:t>
            </w:r>
            <w:r>
              <w:rPr>
                <w:rFonts w:hint="eastAsia" w:ascii="仿宋" w:hAnsi="仿宋" w:eastAsia="仿宋"/>
                <w:color w:val="000000" w:themeColor="text1"/>
                <w:sz w:val="21"/>
                <w:szCs w:val="21"/>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tcBorders>
              <w:top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default" w:ascii="仿宋" w:hAnsi="仿宋" w:eastAsia="仿宋" w:cs="Times New Roman"/>
                <w:color w:val="000000" w:themeColor="text1"/>
                <w:kern w:val="2"/>
                <w:sz w:val="21"/>
                <w:szCs w:val="21"/>
                <w:lang w:val="en-US"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13</w:t>
            </w:r>
          </w:p>
        </w:tc>
        <w:tc>
          <w:tcPr>
            <w:tcW w:w="1923" w:type="dxa"/>
            <w:tcBorders>
              <w:top w:val="single" w:color="auto" w:sz="4" w:space="0"/>
            </w:tcBorders>
            <w:vAlign w:val="center"/>
          </w:tcPr>
          <w:p>
            <w:pPr>
              <w:adjustRightInd w:val="0"/>
              <w:snapToGrid w:val="0"/>
              <w:ind w:left="120" w:leftChars="50" w:right="120" w:rightChars="50"/>
              <w:jc w:val="center"/>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供应商质疑</w:t>
            </w:r>
          </w:p>
        </w:tc>
        <w:tc>
          <w:tcPr>
            <w:tcW w:w="6990" w:type="dxa"/>
            <w:tcBorders>
              <w:top w:val="single" w:color="auto" w:sz="4" w:space="0"/>
            </w:tcBorders>
            <w:vAlign w:val="center"/>
          </w:tcPr>
          <w:p>
            <w:pPr>
              <w:adjustRightInd w:val="0"/>
              <w:snapToGrid w:val="0"/>
              <w:rPr>
                <w:rFonts w:hint="eastAsia" w:ascii="仿宋" w:hAnsi="仿宋"/>
                <w:color w:val="000000" w:themeColor="text1"/>
                <w:sz w:val="21"/>
                <w:szCs w:val="21"/>
                <w14:textFill>
                  <w14:solidFill>
                    <w14:schemeClr w14:val="tx1"/>
                  </w14:solidFill>
                </w14:textFill>
              </w:rPr>
            </w:pPr>
            <w:bookmarkStart w:id="24" w:name="PO_默认文件内容_30"/>
            <w:r>
              <w:rPr>
                <w:rFonts w:hint="eastAsia" w:ascii="仿宋" w:hAnsi="仿宋"/>
                <w:color w:val="000000" w:themeColor="text1"/>
                <w:sz w:val="21"/>
                <w:szCs w:val="21"/>
                <w14:textFill>
                  <w14:solidFill>
                    <w14:schemeClr w14:val="tx1"/>
                  </w14:solidFill>
                </w14:textFill>
              </w:rPr>
              <w:t>根据委托代理协议约定，供应商质疑由采购代理机构负责答复。</w:t>
            </w:r>
          </w:p>
          <w:p>
            <w:pPr>
              <w:adjustRightInd w:val="0"/>
              <w:snapToGrid w:val="0"/>
              <w:rPr>
                <w:rFonts w:hint="eastAsia" w:ascii="仿宋" w:hAnsi="仿宋"/>
                <w:color w:val="000000" w:themeColor="text1"/>
                <w:sz w:val="21"/>
                <w:szCs w:val="21"/>
                <w:lang w:eastAsia="zh-CN"/>
                <w14:textFill>
                  <w14:solidFill>
                    <w14:schemeClr w14:val="tx1"/>
                  </w14:solidFill>
                </w14:textFill>
              </w:rPr>
            </w:pPr>
            <w:r>
              <w:rPr>
                <w:rFonts w:hint="eastAsia" w:ascii="仿宋" w:hAnsi="仿宋"/>
                <w:color w:val="000000" w:themeColor="text1"/>
                <w:sz w:val="21"/>
                <w:szCs w:val="21"/>
                <w14:textFill>
                  <w14:solidFill>
                    <w14:schemeClr w14:val="tx1"/>
                  </w14:solidFill>
                </w14:textFill>
              </w:rPr>
              <w:t>联 系 人：</w:t>
            </w:r>
            <w:r>
              <w:rPr>
                <w:rFonts w:hint="eastAsia" w:ascii="仿宋" w:hAnsi="仿宋"/>
                <w:color w:val="000000" w:themeColor="text1"/>
                <w:sz w:val="21"/>
                <w:szCs w:val="21"/>
                <w:lang w:val="en-US" w:eastAsia="zh-CN"/>
                <w14:textFill>
                  <w14:solidFill>
                    <w14:schemeClr w14:val="tx1"/>
                  </w14:solidFill>
                </w14:textFill>
              </w:rPr>
              <w:t>朱女士</w:t>
            </w:r>
          </w:p>
          <w:p>
            <w:pPr>
              <w:adjustRightInd w:val="0"/>
              <w:snapToGrid w:val="0"/>
              <w:rPr>
                <w:rFonts w:hint="eastAsia"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联系电话：028-83475775、</w:t>
            </w:r>
            <w:r>
              <w:rPr>
                <w:rFonts w:hint="eastAsia" w:ascii="仿宋" w:hAnsi="仿宋"/>
                <w:color w:val="000000" w:themeColor="text1"/>
                <w:sz w:val="21"/>
                <w:szCs w:val="21"/>
                <w:lang w:val="en-US" w:eastAsia="zh-CN"/>
                <w14:textFill>
                  <w14:solidFill>
                    <w14:schemeClr w14:val="tx1"/>
                  </w14:solidFill>
                </w14:textFill>
              </w:rPr>
              <w:t>17828109833</w:t>
            </w:r>
            <w:r>
              <w:rPr>
                <w:rFonts w:hint="eastAsia" w:ascii="仿宋" w:hAnsi="仿宋"/>
                <w:color w:val="000000" w:themeColor="text1"/>
                <w:sz w:val="21"/>
                <w:szCs w:val="21"/>
                <w14:textFill>
                  <w14:solidFill>
                    <w14:schemeClr w14:val="tx1"/>
                  </w14:solidFill>
                </w14:textFill>
              </w:rPr>
              <w:t>。</w:t>
            </w:r>
          </w:p>
          <w:p>
            <w:pPr>
              <w:adjustRightInd w:val="0"/>
              <w:snapToGrid w:val="0"/>
              <w:rPr>
                <w:rFonts w:hint="eastAsia" w:ascii="仿宋" w:hAnsi="仿宋"/>
                <w:color w:val="000000" w:themeColor="text1"/>
                <w:sz w:val="21"/>
                <w:szCs w:val="21"/>
                <w:lang w:val="zh-CN"/>
                <w14:textFill>
                  <w14:solidFill>
                    <w14:schemeClr w14:val="tx1"/>
                  </w14:solidFill>
                </w14:textFill>
              </w:rPr>
            </w:pPr>
            <w:r>
              <w:rPr>
                <w:rFonts w:hint="eastAsia" w:ascii="仿宋" w:hAnsi="仿宋"/>
                <w:color w:val="000000" w:themeColor="text1"/>
                <w:sz w:val="21"/>
                <w:szCs w:val="21"/>
                <w14:textFill>
                  <w14:solidFill>
                    <w14:schemeClr w14:val="tx1"/>
                  </w14:solidFill>
                </w14:textFill>
              </w:rPr>
              <w:t>联系地址：四川省成都市高新区锦尚西一路楚峰国际中心</w:t>
            </w:r>
            <w:r>
              <w:rPr>
                <w:rFonts w:hint="eastAsia" w:ascii="仿宋" w:hAnsi="仿宋"/>
                <w:color w:val="000000" w:themeColor="text1"/>
                <w:sz w:val="21"/>
                <w:szCs w:val="21"/>
                <w:lang w:eastAsia="zh-CN"/>
                <w14:textFill>
                  <w14:solidFill>
                    <w14:schemeClr w14:val="tx1"/>
                  </w14:solidFill>
                </w14:textFill>
              </w:rPr>
              <w:t>45A03号（44层）</w:t>
            </w:r>
            <w:r>
              <w:rPr>
                <w:rFonts w:hint="eastAsia" w:ascii="仿宋" w:hAnsi="仿宋"/>
                <w:color w:val="000000" w:themeColor="text1"/>
                <w:sz w:val="21"/>
                <w:szCs w:val="21"/>
                <w14:textFill>
                  <w14:solidFill>
                    <w14:schemeClr w14:val="tx1"/>
                  </w14:solidFill>
                </w14:textFill>
              </w:rPr>
              <w:t>。</w:t>
            </w:r>
          </w:p>
          <w:p>
            <w:pPr>
              <w:adjustRightInd w:val="0"/>
              <w:snapToGrid w:val="0"/>
              <w:rPr>
                <w:rFonts w:ascii="仿宋" w:hAnsi="仿宋"/>
                <w:color w:val="000000" w:themeColor="text1"/>
                <w:sz w:val="21"/>
                <w:szCs w:val="21"/>
                <w:lang w:val="zh-CN"/>
                <w14:textFill>
                  <w14:solidFill>
                    <w14:schemeClr w14:val="tx1"/>
                  </w14:solidFill>
                </w14:textFill>
              </w:rPr>
            </w:pPr>
            <w:r>
              <w:rPr>
                <w:rFonts w:hint="eastAsia" w:ascii="仿宋" w:hAnsi="仿宋"/>
                <w:color w:val="000000" w:themeColor="text1"/>
                <w:sz w:val="21"/>
                <w:szCs w:val="21"/>
                <w:lang w:val="zh-CN"/>
                <w14:textFill>
                  <w14:solidFill>
                    <w14:schemeClr w14:val="tx1"/>
                  </w14:solidFill>
                </w14:textFill>
              </w:rPr>
              <w:t>注：根据《中华人民共和国政府采购法》等规定，供应商质疑不得超出采购文件、采购过程、采购结果的范围</w:t>
            </w:r>
            <w:bookmarkEnd w:id="24"/>
            <w:r>
              <w:rPr>
                <w:rFonts w:hint="eastAsia" w:ascii="仿宋" w:hAnsi="仿宋"/>
                <w:color w:val="000000" w:themeColor="text1"/>
                <w:sz w:val="21"/>
                <w:szCs w:val="21"/>
                <w:lang w:val="zh-CN"/>
                <w14:textFill>
                  <w14:solidFill>
                    <w14:schemeClr w14:val="tx1"/>
                  </w14:solidFill>
                </w14:textFill>
              </w:rPr>
              <w:t>,</w:t>
            </w:r>
            <w:r>
              <w:rPr>
                <w:rFonts w:hint="eastAsia" w:ascii="仿宋" w:hAnsi="仿宋"/>
                <w:color w:val="000000" w:themeColor="text1"/>
                <w:sz w:val="21"/>
                <w:szCs w:val="21"/>
                <w14:textFill>
                  <w14:solidFill>
                    <w14:schemeClr w14:val="tx1"/>
                  </w14:solidFill>
                </w14:textFill>
              </w:rPr>
              <w:t xml:space="preserve"> </w:t>
            </w:r>
            <w:r>
              <w:rPr>
                <w:rFonts w:hint="eastAsia" w:ascii="仿宋" w:hAnsi="仿宋"/>
                <w:color w:val="000000" w:themeColor="text1"/>
                <w:sz w:val="2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tcBorders>
              <w:top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default" w:ascii="仿宋" w:hAnsi="仿宋" w:eastAsia="仿宋" w:cs="Times New Roman"/>
                <w:color w:val="000000" w:themeColor="text1"/>
                <w:kern w:val="2"/>
                <w:sz w:val="21"/>
                <w:szCs w:val="21"/>
                <w:lang w:val="en-US"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14</w:t>
            </w:r>
          </w:p>
        </w:tc>
        <w:tc>
          <w:tcPr>
            <w:tcW w:w="1923" w:type="dxa"/>
            <w:tcBorders>
              <w:top w:val="single" w:color="auto" w:sz="4" w:space="0"/>
            </w:tcBorders>
            <w:vAlign w:val="center"/>
          </w:tcPr>
          <w:p>
            <w:pPr>
              <w:pStyle w:val="80"/>
              <w:snapToGrid w:val="0"/>
              <w:spacing w:after="0" w:line="36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供应商投诉</w:t>
            </w:r>
          </w:p>
        </w:tc>
        <w:tc>
          <w:tcPr>
            <w:tcW w:w="6990" w:type="dxa"/>
            <w:tcBorders>
              <w:top w:val="single" w:color="auto" w:sz="4" w:space="0"/>
            </w:tcBorders>
          </w:tcPr>
          <w:p>
            <w:pPr>
              <w:adjustRightInd w:val="0"/>
              <w:snapToGrid w:val="0"/>
              <w:rPr>
                <w:rFonts w:hint="eastAsia"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投诉受理单位：本采购项目同级财政部门，即</w:t>
            </w:r>
            <w:r>
              <w:rPr>
                <w:rFonts w:hint="eastAsia" w:ascii="仿宋" w:hAnsi="仿宋"/>
                <w:color w:val="000000" w:themeColor="text1"/>
                <w:sz w:val="21"/>
                <w:szCs w:val="21"/>
                <w:lang w:val="en-US" w:eastAsia="zh-CN"/>
                <w14:textFill>
                  <w14:solidFill>
                    <w14:schemeClr w14:val="tx1"/>
                  </w14:solidFill>
                </w14:textFill>
              </w:rPr>
              <w:t>双流区财政局</w:t>
            </w:r>
            <w:r>
              <w:rPr>
                <w:rFonts w:hint="eastAsia" w:ascii="仿宋" w:hAnsi="仿宋"/>
                <w:color w:val="000000" w:themeColor="text1"/>
                <w:sz w:val="21"/>
                <w:szCs w:val="21"/>
                <w:lang w:val="zh-CN"/>
                <w14:textFill>
                  <w14:solidFill>
                    <w14:schemeClr w14:val="tx1"/>
                  </w14:solidFill>
                </w14:textFill>
              </w:rPr>
              <w:t>。</w:t>
            </w:r>
          </w:p>
          <w:p>
            <w:pPr>
              <w:adjustRightInd w:val="0"/>
              <w:snapToGrid w:val="0"/>
              <w:rPr>
                <w:rFonts w:hint="eastAsia"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联系电话：</w:t>
            </w:r>
            <w:r>
              <w:rPr>
                <w:rFonts w:hint="eastAsia" w:ascii="仿宋" w:hAnsi="仿宋"/>
                <w:color w:val="000000" w:themeColor="text1"/>
                <w:sz w:val="21"/>
                <w:szCs w:val="21"/>
                <w:lang w:val="zh-CN" w:eastAsia="zh-CN"/>
                <w14:textFill>
                  <w14:solidFill>
                    <w14:schemeClr w14:val="tx1"/>
                  </w14:solidFill>
                </w14:textFill>
              </w:rPr>
              <w:t>028-85804726。</w:t>
            </w:r>
          </w:p>
          <w:p>
            <w:pPr>
              <w:adjustRightInd w:val="0"/>
              <w:snapToGrid w:val="0"/>
              <w:rPr>
                <w:rFonts w:hint="eastAsia"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地址：</w:t>
            </w:r>
            <w:r>
              <w:rPr>
                <w:rFonts w:hint="eastAsia" w:ascii="仿宋" w:hAnsi="仿宋"/>
                <w:color w:val="000000" w:themeColor="text1"/>
                <w:sz w:val="21"/>
                <w:szCs w:val="21"/>
                <w:lang w:val="en-US" w:eastAsia="zh-CN"/>
                <w14:textFill>
                  <w14:solidFill>
                    <w14:schemeClr w14:val="tx1"/>
                  </w14:solidFill>
                </w14:textFill>
              </w:rPr>
              <w:t>成都市双流区电视塔路2段36号</w:t>
            </w:r>
            <w:r>
              <w:rPr>
                <w:rFonts w:hint="eastAsia" w:ascii="仿宋" w:hAnsi="仿宋"/>
                <w:color w:val="000000" w:themeColor="text1"/>
                <w:sz w:val="21"/>
                <w:szCs w:val="21"/>
                <w14:textFill>
                  <w14:solidFill>
                    <w14:schemeClr w14:val="tx1"/>
                  </w14:solidFill>
                </w14:textFill>
              </w:rPr>
              <w:t>。</w:t>
            </w:r>
          </w:p>
          <w:p>
            <w:pPr>
              <w:adjustRightInd w:val="0"/>
              <w:snapToGrid w:val="0"/>
              <w:rPr>
                <w:rFonts w:hint="eastAsia"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注：根据《中华人民共和国政府采购法实施条例》等规定，供应</w:t>
            </w:r>
          </w:p>
          <w:p>
            <w:pPr>
              <w:adjustRightInd w:val="0"/>
              <w:snapToGrid w:val="0"/>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default" w:ascii="仿宋" w:hAnsi="仿宋" w:eastAsia="仿宋" w:cs="Times New Roman"/>
                <w:color w:val="000000" w:themeColor="text1"/>
                <w:kern w:val="2"/>
                <w:sz w:val="21"/>
                <w:szCs w:val="21"/>
                <w:lang w:val="en-US"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15</w:t>
            </w:r>
          </w:p>
        </w:tc>
        <w:tc>
          <w:tcPr>
            <w:tcW w:w="1923" w:type="dxa"/>
          </w:tcPr>
          <w:p>
            <w:pPr>
              <w:adjustRightInd w:val="0"/>
              <w:snapToGrid w:val="0"/>
              <w:jc w:val="center"/>
              <w:rPr>
                <w:rFonts w:ascii="仿宋" w:hAnsi="仿宋"/>
                <w:color w:val="000000" w:themeColor="text1"/>
                <w:sz w:val="21"/>
                <w:szCs w:val="21"/>
                <w14:textFill>
                  <w14:solidFill>
                    <w14:schemeClr w14:val="tx1"/>
                  </w14:solidFill>
                </w14:textFill>
              </w:rPr>
            </w:pPr>
          </w:p>
          <w:p>
            <w:pPr>
              <w:adjustRightInd w:val="0"/>
              <w:snapToGrid w:val="0"/>
              <w:ind w:firstLine="105" w:firstLineChars="50"/>
              <w:jc w:val="center"/>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14:textFill>
                  <w14:solidFill>
                    <w14:schemeClr w14:val="tx1"/>
                  </w14:solidFill>
                </w14:textFill>
              </w:rPr>
              <w:t>政府采购合同</w:t>
            </w:r>
          </w:p>
          <w:p>
            <w:pPr>
              <w:pStyle w:val="80"/>
              <w:snapToGrid w:val="0"/>
              <w:spacing w:after="0" w:line="36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公告备案</w:t>
            </w:r>
          </w:p>
        </w:tc>
        <w:tc>
          <w:tcPr>
            <w:tcW w:w="6990" w:type="dxa"/>
          </w:tcPr>
          <w:p>
            <w:pPr>
              <w:adjustRightInd w:val="0"/>
              <w:snapToGrid w:val="0"/>
              <w:ind w:right="120" w:rightChars="50"/>
              <w:rPr>
                <w:rFonts w:ascii="仿宋" w:hAnsi="仿宋"/>
                <w:color w:val="000000" w:themeColor="text1"/>
                <w:sz w:val="21"/>
                <w:szCs w:val="21"/>
                <w14:textFill>
                  <w14:solidFill>
                    <w14:schemeClr w14:val="tx1"/>
                  </w14:solidFill>
                </w14:textFill>
              </w:rPr>
            </w:pPr>
            <w:bookmarkStart w:id="25" w:name="PO_默认文件内容_38"/>
            <w:r>
              <w:rPr>
                <w:rFonts w:hint="eastAsia" w:ascii="仿宋" w:hAnsi="仿宋"/>
                <w:color w:val="000000" w:themeColor="text1"/>
                <w:sz w:val="21"/>
                <w:szCs w:val="21"/>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color w:val="000000" w:themeColor="text1"/>
                <w:sz w:val="21"/>
                <w:szCs w:val="21"/>
                <w:lang w:val="zh-CN"/>
                <w14:textFill>
                  <w14:solidFill>
                    <w14:schemeClr w14:val="tx1"/>
                  </w14:solidFill>
                </w14:textFill>
              </w:rPr>
              <w:t>。</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90" w:hRule="atLeast"/>
          <w:jc w:val="center"/>
        </w:trPr>
        <w:tc>
          <w:tcPr>
            <w:tcW w:w="700" w:type="dxa"/>
            <w:vAlign w:val="center"/>
          </w:tcPr>
          <w:p>
            <w:pPr>
              <w:keepNext w:val="0"/>
              <w:keepLines w:val="0"/>
              <w:pageBreakBefore w:val="0"/>
              <w:widowControl w:val="0"/>
              <w:kinsoku/>
              <w:wordWrap/>
              <w:overflowPunct/>
              <w:topLinePunct w:val="0"/>
              <w:bidi w:val="0"/>
              <w:adjustRightInd w:val="0"/>
              <w:snapToGrid w:val="0"/>
              <w:ind w:left="0" w:right="0" w:firstLine="315" w:firstLineChars="150"/>
              <w:jc w:val="center"/>
              <w:textAlignment w:val="auto"/>
              <w:rPr>
                <w:rFonts w:ascii="仿宋" w:hAnsi="仿宋"/>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eastAsia" w:ascii="仿宋" w:hAnsi="仿宋" w:eastAsia="仿宋"/>
                <w:color w:val="000000" w:themeColor="text1"/>
                <w:sz w:val="21"/>
                <w:szCs w:val="21"/>
                <w:lang w:eastAsia="zh-CN"/>
                <w14:textFill>
                  <w14:solidFill>
                    <w14:schemeClr w14:val="tx1"/>
                  </w14:solidFill>
                </w14:textFill>
              </w:rPr>
            </w:pPr>
            <w:r>
              <w:rPr>
                <w:rFonts w:hint="eastAsia" w:ascii="仿宋" w:hAnsi="仿宋"/>
                <w:color w:val="000000" w:themeColor="text1"/>
                <w:sz w:val="21"/>
                <w:szCs w:val="21"/>
                <w14:textFill>
                  <w14:solidFill>
                    <w14:schemeClr w14:val="tx1"/>
                  </w14:solidFill>
                </w14:textFill>
              </w:rPr>
              <w:t>1</w:t>
            </w:r>
            <w:r>
              <w:rPr>
                <w:rFonts w:hint="eastAsia" w:ascii="仿宋" w:hAnsi="仿宋"/>
                <w:color w:val="000000" w:themeColor="text1"/>
                <w:sz w:val="21"/>
                <w:szCs w:val="21"/>
                <w:lang w:val="en-US" w:eastAsia="zh-CN"/>
                <w14:textFill>
                  <w14:solidFill>
                    <w14:schemeClr w14:val="tx1"/>
                  </w14:solidFill>
                </w14:textFill>
              </w:rPr>
              <w:t>6</w:t>
            </w:r>
          </w:p>
        </w:tc>
        <w:tc>
          <w:tcPr>
            <w:tcW w:w="1923" w:type="dxa"/>
            <w:vAlign w:val="center"/>
          </w:tcPr>
          <w:p>
            <w:pPr>
              <w:pStyle w:val="80"/>
              <w:snapToGrid w:val="0"/>
              <w:spacing w:after="0" w:line="36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招标服务费</w:t>
            </w:r>
          </w:p>
        </w:tc>
        <w:tc>
          <w:tcPr>
            <w:tcW w:w="699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本项目代理服务费按成本加合理利润的原则，采用差额定率累进法计算，以成交金额作为计算基数，按以下标准计算，不足8000元按8000元收取。由成交供应商在领取成交通知书前向招标代理机构交纳。计算标准：</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收费标准</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费率）：</w:t>
            </w:r>
          </w:p>
          <w:tbl>
            <w:tblPr>
              <w:tblStyle w:val="32"/>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827" w:type="dxa"/>
                </w:tcPr>
                <w:p>
                  <w:pPr>
                    <w:rPr>
                      <w:rFonts w:hint="eastAsia" w:ascii="仿宋" w:hAnsi="仿宋" w:eastAsia="仿宋" w:cs="仿宋"/>
                      <w:b/>
                      <w:color w:val="000000" w:themeColor="text1"/>
                      <w:sz w:val="15"/>
                      <w:szCs w:val="15"/>
                      <w:highlight w:val="none"/>
                      <w14:textFill>
                        <w14:solidFill>
                          <w14:schemeClr w14:val="tx1"/>
                        </w14:solidFill>
                      </w14:textFill>
                    </w:rPr>
                  </w:pPr>
                  <w:r>
                    <w:rPr>
                      <w:rFonts w:hint="eastAsia" w:ascii="仿宋" w:hAnsi="仿宋" w:eastAsia="仿宋" w:cs="仿宋"/>
                      <w:b/>
                      <w:color w:val="000000" w:themeColor="text1"/>
                      <w:sz w:val="15"/>
                      <w:szCs w:val="15"/>
                      <w:highlight w:val="none"/>
                      <w14:textFill>
                        <w14:solidFill>
                          <w14:schemeClr w14:val="tx1"/>
                        </w14:solidFill>
                      </w14:textFill>
                    </w:rPr>
                    <w:t>服务类型</w:t>
                  </w:r>
                </w:p>
                <w:p>
                  <w:pPr>
                    <w:snapToGrid w:val="0"/>
                    <w:rPr>
                      <w:rFonts w:hint="eastAsia" w:ascii="仿宋" w:hAnsi="仿宋" w:eastAsia="仿宋" w:cs="仿宋"/>
                      <w:b/>
                      <w:color w:val="000000" w:themeColor="text1"/>
                      <w:sz w:val="15"/>
                      <w:szCs w:val="15"/>
                      <w:highlight w:val="none"/>
                      <w14:textFill>
                        <w14:solidFill>
                          <w14:schemeClr w14:val="tx1"/>
                        </w14:solidFill>
                      </w14:textFill>
                    </w:rPr>
                  </w:pPr>
                  <w:r>
                    <w:rPr>
                      <w:rFonts w:hint="eastAsia" w:ascii="仿宋" w:hAnsi="仿宋" w:eastAsia="仿宋" w:cs="仿宋"/>
                      <w:b/>
                      <w:color w:val="000000" w:themeColor="text1"/>
                      <w:sz w:val="15"/>
                      <w:szCs w:val="15"/>
                      <w:highlight w:val="none"/>
                      <w14:textFill>
                        <w14:solidFill>
                          <w14:schemeClr w14:val="tx1"/>
                        </w14:solidFill>
                      </w14:textFill>
                    </w:rPr>
                    <w:t>费率</w:t>
                  </w:r>
                </w:p>
                <w:p>
                  <w:pPr>
                    <w:snapToGrid w:val="0"/>
                    <w:rPr>
                      <w:rFonts w:hint="eastAsia" w:ascii="仿宋" w:hAnsi="仿宋" w:eastAsia="仿宋" w:cs="仿宋"/>
                      <w:b/>
                      <w:color w:val="000000" w:themeColor="text1"/>
                      <w:sz w:val="15"/>
                      <w:szCs w:val="15"/>
                      <w:highlight w:val="none"/>
                      <w14:textFill>
                        <w14:solidFill>
                          <w14:schemeClr w14:val="tx1"/>
                        </w14:solidFill>
                      </w14:textFill>
                    </w:rPr>
                  </w:pPr>
                  <w:r>
                    <w:rPr>
                      <w:rFonts w:hint="eastAsia" w:ascii="仿宋" w:hAnsi="仿宋" w:eastAsia="仿宋" w:cs="仿宋"/>
                      <w:b/>
                      <w:color w:val="000000" w:themeColor="text1"/>
                      <w:sz w:val="15"/>
                      <w:szCs w:val="15"/>
                      <w:highlight w:val="none"/>
                      <w14:textFill>
                        <w14:solidFill>
                          <w14:schemeClr w14:val="tx1"/>
                        </w14:solidFill>
                      </w14:textFill>
                    </w:rPr>
                    <w:t>中标金额（万元）</w:t>
                  </w:r>
                </w:p>
              </w:tc>
              <w:tc>
                <w:tcPr>
                  <w:tcW w:w="1478" w:type="dxa"/>
                  <w:vAlign w:val="center"/>
                </w:tcPr>
                <w:p>
                  <w:pPr>
                    <w:jc w:val="center"/>
                    <w:rPr>
                      <w:rFonts w:hint="eastAsia" w:ascii="仿宋" w:hAnsi="仿宋" w:eastAsia="仿宋" w:cs="仿宋"/>
                      <w:b/>
                      <w:color w:val="000000" w:themeColor="text1"/>
                      <w:sz w:val="15"/>
                      <w:szCs w:val="15"/>
                      <w:highlight w:val="none"/>
                      <w14:textFill>
                        <w14:solidFill>
                          <w14:schemeClr w14:val="tx1"/>
                        </w14:solidFill>
                      </w14:textFill>
                    </w:rPr>
                  </w:pPr>
                  <w:r>
                    <w:rPr>
                      <w:rFonts w:hint="eastAsia" w:ascii="仿宋" w:hAnsi="仿宋" w:eastAsia="仿宋" w:cs="仿宋"/>
                      <w:b/>
                      <w:color w:val="000000" w:themeColor="text1"/>
                      <w:sz w:val="15"/>
                      <w:szCs w:val="15"/>
                      <w:highlight w:val="none"/>
                      <w14:textFill>
                        <w14:solidFill>
                          <w14:schemeClr w14:val="tx1"/>
                        </w14:solidFill>
                      </w14:textFill>
                    </w:rPr>
                    <w:t>货物招标</w:t>
                  </w:r>
                </w:p>
              </w:tc>
              <w:tc>
                <w:tcPr>
                  <w:tcW w:w="1477" w:type="dxa"/>
                  <w:vAlign w:val="center"/>
                </w:tcPr>
                <w:p>
                  <w:pPr>
                    <w:jc w:val="center"/>
                    <w:rPr>
                      <w:rFonts w:hint="eastAsia" w:ascii="仿宋" w:hAnsi="仿宋" w:eastAsia="仿宋" w:cs="仿宋"/>
                      <w:b/>
                      <w:color w:val="000000" w:themeColor="text1"/>
                      <w:sz w:val="15"/>
                      <w:szCs w:val="15"/>
                      <w:highlight w:val="none"/>
                      <w14:textFill>
                        <w14:solidFill>
                          <w14:schemeClr w14:val="tx1"/>
                        </w14:solidFill>
                      </w14:textFill>
                    </w:rPr>
                  </w:pPr>
                  <w:r>
                    <w:rPr>
                      <w:rFonts w:hint="eastAsia" w:ascii="仿宋" w:hAnsi="仿宋" w:eastAsia="仿宋" w:cs="仿宋"/>
                      <w:b/>
                      <w:color w:val="000000" w:themeColor="text1"/>
                      <w:sz w:val="15"/>
                      <w:szCs w:val="15"/>
                      <w:highlight w:val="none"/>
                      <w14:textFill>
                        <w14:solidFill>
                          <w14:schemeClr w14:val="tx1"/>
                        </w14:solidFill>
                      </w14:textFill>
                    </w:rPr>
                    <w:t>服务招标</w:t>
                  </w:r>
                </w:p>
              </w:tc>
              <w:tc>
                <w:tcPr>
                  <w:tcW w:w="1478" w:type="dxa"/>
                  <w:vAlign w:val="center"/>
                </w:tcPr>
                <w:p>
                  <w:pPr>
                    <w:jc w:val="center"/>
                    <w:rPr>
                      <w:rFonts w:hint="eastAsia" w:ascii="仿宋" w:hAnsi="仿宋" w:eastAsia="仿宋" w:cs="仿宋"/>
                      <w:b/>
                      <w:color w:val="000000" w:themeColor="text1"/>
                      <w:sz w:val="15"/>
                      <w:szCs w:val="15"/>
                      <w:highlight w:val="none"/>
                      <w14:textFill>
                        <w14:solidFill>
                          <w14:schemeClr w14:val="tx1"/>
                        </w14:solidFill>
                      </w14:textFill>
                    </w:rPr>
                  </w:pPr>
                  <w:r>
                    <w:rPr>
                      <w:rFonts w:hint="eastAsia" w:ascii="仿宋" w:hAnsi="仿宋" w:eastAsia="仿宋" w:cs="仿宋"/>
                      <w:b/>
                      <w:color w:val="000000" w:themeColor="text1"/>
                      <w:sz w:val="15"/>
                      <w:szCs w:val="15"/>
                      <w:highlight w:val="none"/>
                      <w14:textFill>
                        <w14:solidFill>
                          <w14:schemeClr w14:val="tx1"/>
                        </w14:solidFill>
                      </w14:textFill>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100以下</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1.5%</w:t>
                  </w:r>
                </w:p>
              </w:tc>
              <w:tc>
                <w:tcPr>
                  <w:tcW w:w="147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1.5%</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100-500</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1.1%</w:t>
                  </w:r>
                </w:p>
              </w:tc>
              <w:tc>
                <w:tcPr>
                  <w:tcW w:w="147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0.8%</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500-1000</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0.8%</w:t>
                  </w:r>
                </w:p>
              </w:tc>
              <w:tc>
                <w:tcPr>
                  <w:tcW w:w="147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0.45%</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1000-5000</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0.5%</w:t>
                  </w:r>
                </w:p>
              </w:tc>
              <w:tc>
                <w:tcPr>
                  <w:tcW w:w="147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0.25%</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5000-10000</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0.25%</w:t>
                  </w:r>
                </w:p>
              </w:tc>
              <w:tc>
                <w:tcPr>
                  <w:tcW w:w="147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0.1%</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10000-100000</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0.05%</w:t>
                  </w:r>
                </w:p>
              </w:tc>
              <w:tc>
                <w:tcPr>
                  <w:tcW w:w="147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0.05%</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1000000以上</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0.01%</w:t>
                  </w:r>
                </w:p>
              </w:tc>
              <w:tc>
                <w:tcPr>
                  <w:tcW w:w="1477"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0.01%</w:t>
                  </w:r>
                </w:p>
              </w:tc>
              <w:tc>
                <w:tcPr>
                  <w:tcW w:w="1478" w:type="dxa"/>
                </w:tcPr>
                <w:p>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0.01%</w:t>
                  </w:r>
                </w:p>
              </w:tc>
            </w:tr>
          </w:tbl>
          <w:p>
            <w:pPr>
              <w:pStyle w:val="80"/>
              <w:rPr>
                <w:rFonts w:hint="eastAsia" w:ascii="仿宋" w:hAnsi="仿宋" w:eastAsia="仿宋" w:cs="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注:</w:t>
            </w:r>
            <w:r>
              <w:rPr>
                <w:rFonts w:ascii="仿宋" w:hAnsi="仿宋" w:eastAsia="仿宋"/>
                <w:color w:val="000000" w:themeColor="text1"/>
                <w:sz w:val="21"/>
                <w:szCs w:val="21"/>
                <w:highlight w:val="none"/>
                <w:lang w:val="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zh-CN"/>
                <w14:textFill>
                  <w14:solidFill>
                    <w14:schemeClr w14:val="tx1"/>
                  </w14:solidFill>
                </w14:textFill>
              </w:rPr>
              <w:t>①按本表费率计算的收费为招标代理服务全过程的收费基准价格。</w:t>
            </w:r>
          </w:p>
          <w:p>
            <w:pPr>
              <w:pStyle w:val="80"/>
              <w:rPr>
                <w:rFonts w:hint="eastAsia" w:ascii="仿宋" w:hAnsi="仿宋" w:eastAsia="仿宋" w:cs="Times New Roman"/>
                <w:color w:val="000000" w:themeColor="text1"/>
                <w:spacing w:val="-6"/>
                <w:kern w:val="2"/>
                <w:sz w:val="21"/>
                <w:szCs w:val="21"/>
                <w:highlight w:val="none"/>
                <w:lang w:val="zh-CN" w:eastAsia="zh-CN" w:bidi="ar-SA"/>
                <w14:textFill>
                  <w14:solidFill>
                    <w14:schemeClr w14:val="tx1"/>
                  </w14:solidFill>
                </w14:textFill>
              </w:rPr>
            </w:pPr>
            <w:r>
              <w:rPr>
                <w:rFonts w:hint="eastAsia" w:ascii="仿宋" w:hAnsi="仿宋" w:eastAsia="仿宋" w:cs="仿宋"/>
                <w:color w:val="000000" w:themeColor="text1"/>
                <w:sz w:val="21"/>
                <w:szCs w:val="21"/>
                <w:highlight w:val="none"/>
                <w:lang w:val="zh-CN"/>
                <w14:textFill>
                  <w14:solidFill>
                    <w14:schemeClr w14:val="tx1"/>
                  </w14:solidFill>
                </w14:textFill>
              </w:rPr>
              <w:t>②招标</w:t>
            </w:r>
            <w:r>
              <w:rPr>
                <w:rFonts w:hint="eastAsia" w:ascii="仿宋" w:hAnsi="仿宋" w:eastAsia="仿宋"/>
                <w:color w:val="000000" w:themeColor="text1"/>
                <w:sz w:val="21"/>
                <w:szCs w:val="21"/>
                <w:highlight w:val="none"/>
                <w:lang w:val="zh-CN"/>
                <w14:textFill>
                  <w14:solidFill>
                    <w14:schemeClr w14:val="tx1"/>
                  </w14:solidFill>
                </w14:textFill>
              </w:rPr>
              <w:t>代理服务收费按差额定率累进法计算。</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spacing w:val="-6"/>
                <w:kern w:val="2"/>
                <w:sz w:val="21"/>
                <w:szCs w:val="21"/>
                <w:highlight w:val="none"/>
                <w:lang w:val="zh-CN" w:eastAsia="zh-CN" w:bidi="ar-SA"/>
                <w14:textFill>
                  <w14:solidFill>
                    <w14:schemeClr w14:val="tx1"/>
                  </w14:solidFill>
                </w14:textFill>
              </w:rPr>
              <w:t>例如：某工程招标项目中标金额为6000万元，计算招标服务</w:t>
            </w:r>
            <w:r>
              <w:rPr>
                <w:rFonts w:hint="eastAsia" w:ascii="仿宋" w:hAnsi="仿宋" w:eastAsia="仿宋" w:cs="Times New Roman"/>
                <w:color w:val="000000" w:themeColor="text1"/>
                <w:spacing w:val="-6"/>
                <w:kern w:val="2"/>
                <w:sz w:val="21"/>
                <w:szCs w:val="21"/>
                <w:lang w:val="zh-CN" w:eastAsia="zh-CN" w:bidi="ar-SA"/>
                <w14:textFill>
                  <w14:solidFill>
                    <w14:schemeClr w14:val="tx1"/>
                  </w14:solidFill>
                </w14:textFill>
              </w:rPr>
              <w:t>费如下：</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 xml:space="preserve"> </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100万元×1.0%=1万元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(500－100)万元×0.7%=2.8万元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(1000－500)万元×0.55%=2.75万元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(5000－1000)万元×0.35%=14万元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(6000－5000)万元 ×0.2%=2万元</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合计收费=1＋2.8+2.75+14+2=22.55万元</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t>收款单位：四川成与诚招标代理有限公司</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t>开 户 行：中信银行股份有限公司成都高升路支行</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ascii="仿宋" w:hAnsi="仿宋"/>
                <w:color w:val="000000" w:themeColor="text1"/>
                <w:sz w:val="21"/>
                <w:szCs w:val="21"/>
                <w14:textFill>
                  <w14:solidFill>
                    <w14:schemeClr w14:val="tx1"/>
                  </w14:solidFill>
                </w14:textFill>
              </w:rPr>
            </w:pPr>
            <w:r>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eastAsia" w:ascii="仿宋" w:hAnsi="仿宋" w:eastAsia="仿宋"/>
                <w:color w:val="000000" w:themeColor="text1"/>
                <w:sz w:val="21"/>
                <w:szCs w:val="21"/>
                <w:lang w:eastAsia="zh-CN"/>
                <w14:textFill>
                  <w14:solidFill>
                    <w14:schemeClr w14:val="tx1"/>
                  </w14:solidFill>
                </w14:textFill>
              </w:rPr>
            </w:pPr>
            <w:r>
              <w:rPr>
                <w:rFonts w:hint="eastAsia" w:ascii="仿宋" w:hAnsi="仿宋"/>
                <w:color w:val="000000" w:themeColor="text1"/>
                <w:sz w:val="21"/>
                <w:szCs w:val="21"/>
                <w14:textFill>
                  <w14:solidFill>
                    <w14:schemeClr w14:val="tx1"/>
                  </w14:solidFill>
                </w14:textFill>
              </w:rPr>
              <w:t>1</w:t>
            </w:r>
            <w:r>
              <w:rPr>
                <w:rFonts w:hint="eastAsia" w:ascii="仿宋" w:hAnsi="仿宋"/>
                <w:color w:val="000000" w:themeColor="text1"/>
                <w:sz w:val="21"/>
                <w:szCs w:val="21"/>
                <w:lang w:val="en-US" w:eastAsia="zh-CN"/>
                <w14:textFill>
                  <w14:solidFill>
                    <w14:schemeClr w14:val="tx1"/>
                  </w14:solidFill>
                </w14:textFill>
              </w:rPr>
              <w:t>7</w:t>
            </w:r>
          </w:p>
        </w:tc>
        <w:tc>
          <w:tcPr>
            <w:tcW w:w="1923" w:type="dxa"/>
            <w:tcBorders>
              <w:right w:val="single" w:color="auto" w:sz="4" w:space="0"/>
            </w:tcBorders>
            <w:vAlign w:val="center"/>
          </w:tcPr>
          <w:p>
            <w:pPr>
              <w:adjustRightInd w:val="0"/>
              <w:snapToGrid w:val="0"/>
              <w:ind w:firstLine="105" w:firstLineChars="50"/>
              <w:jc w:val="center"/>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lang w:val="zh-CN"/>
                <w14:textFill>
                  <w14:solidFill>
                    <w14:schemeClr w14:val="tx1"/>
                  </w14:solidFill>
                </w14:textFill>
              </w:rPr>
              <w:t>送样提醒</w:t>
            </w:r>
          </w:p>
        </w:tc>
        <w:tc>
          <w:tcPr>
            <w:tcW w:w="6990" w:type="dxa"/>
            <w:tcBorders>
              <w:left w:val="single" w:color="auto" w:sz="4" w:space="0"/>
            </w:tcBorders>
            <w:vAlign w:val="center"/>
          </w:tcPr>
          <w:p>
            <w:pPr>
              <w:adjustRightInd w:val="0"/>
              <w:snapToGrid w:val="0"/>
              <w:rPr>
                <w:rFonts w:ascii="仿宋" w:hAnsi="仿宋"/>
                <w:color w:val="000000" w:themeColor="text1"/>
                <w:sz w:val="21"/>
                <w:szCs w:val="21"/>
                <w14:textFill>
                  <w14:solidFill>
                    <w14:schemeClr w14:val="tx1"/>
                  </w14:solidFill>
                </w14:textFill>
              </w:rPr>
            </w:pPr>
            <w:r>
              <w:rPr>
                <w:rFonts w:hint="eastAsia" w:ascii="仿宋" w:hAnsi="仿宋"/>
                <w:color w:val="000000" w:themeColor="text1"/>
                <w:sz w:val="21"/>
                <w:szCs w:val="21"/>
                <w:lang w:val="zh-CN" w:eastAsia="zh-CN"/>
                <w14:textFill>
                  <w14:solidFill>
                    <w14:schemeClr w14:val="tx1"/>
                  </w14:solidFill>
                </w14:textFill>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000000" w:themeColor="text1"/>
                <w:sz w:val="21"/>
                <w:szCs w:val="21"/>
                <w:lang w:val="en-US" w:eastAsia="zh-CN"/>
                <w14:textFill>
                  <w14:solidFill>
                    <w14:schemeClr w14:val="tx1"/>
                  </w14:solidFill>
                </w14:textFill>
              </w:rPr>
            </w:pPr>
            <w:r>
              <w:rPr>
                <w:rFonts w:hint="eastAsia" w:ascii="仿宋" w:hAnsi="仿宋"/>
                <w:color w:val="000000" w:themeColor="text1"/>
                <w:sz w:val="21"/>
                <w:szCs w:val="21"/>
                <w:lang w:val="en-US" w:eastAsia="zh-CN"/>
                <w14:textFill>
                  <w14:solidFill>
                    <w14:schemeClr w14:val="tx1"/>
                  </w14:solidFill>
                </w14:textFill>
              </w:rPr>
              <w:t>18</w:t>
            </w:r>
          </w:p>
        </w:tc>
        <w:tc>
          <w:tcPr>
            <w:tcW w:w="1923" w:type="dxa"/>
            <w:tcBorders>
              <w:right w:val="single" w:color="auto" w:sz="4" w:space="0"/>
            </w:tcBorders>
            <w:vAlign w:val="center"/>
          </w:tcPr>
          <w:p>
            <w:pPr>
              <w:adjustRightInd w:val="0"/>
              <w:snapToGrid w:val="0"/>
              <w:ind w:firstLine="105" w:firstLineChars="50"/>
              <w:jc w:val="center"/>
              <w:rPr>
                <w:rFonts w:ascii="仿宋" w:hAnsi="仿宋"/>
                <w:color w:val="000000" w:themeColor="text1"/>
                <w:sz w:val="21"/>
                <w:szCs w:val="21"/>
                <w:lang w:val="zh-CN"/>
                <w14:textFill>
                  <w14:solidFill>
                    <w14:schemeClr w14:val="tx1"/>
                  </w14:solidFill>
                </w14:textFill>
              </w:rPr>
            </w:pPr>
            <w:r>
              <w:rPr>
                <w:rFonts w:hint="eastAsia" w:ascii="仿宋" w:hAnsi="仿宋"/>
                <w:color w:val="000000" w:themeColor="text1"/>
                <w:sz w:val="21"/>
                <w:szCs w:val="21"/>
                <w:lang w:val="zh-CN"/>
                <w14:textFill>
                  <w14:solidFill>
                    <w14:schemeClr w14:val="tx1"/>
                  </w14:solidFill>
                </w14:textFill>
              </w:rPr>
              <w:t>承诺提醒</w:t>
            </w:r>
          </w:p>
        </w:tc>
        <w:tc>
          <w:tcPr>
            <w:tcW w:w="6990" w:type="dxa"/>
            <w:tcBorders>
              <w:left w:val="single" w:color="auto" w:sz="4" w:space="0"/>
            </w:tcBorders>
            <w:vAlign w:val="center"/>
          </w:tcPr>
          <w:p>
            <w:pPr>
              <w:adjustRightInd w:val="0"/>
              <w:snapToGrid w:val="0"/>
              <w:rPr>
                <w:rFonts w:ascii="仿宋" w:hAnsi="仿宋"/>
                <w:color w:val="000000" w:themeColor="text1"/>
                <w:sz w:val="21"/>
                <w:szCs w:val="21"/>
                <w:lang w:val="zh-CN"/>
                <w14:textFill>
                  <w14:solidFill>
                    <w14:schemeClr w14:val="tx1"/>
                  </w14:solidFill>
                </w14:textFill>
              </w:rPr>
            </w:pPr>
            <w:r>
              <w:rPr>
                <w:rFonts w:hint="eastAsia" w:ascii="仿宋" w:hAnsi="仿宋"/>
                <w:color w:val="000000" w:themeColor="text1"/>
                <w:sz w:val="21"/>
                <w:szCs w:val="21"/>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000000" w:themeColor="text1"/>
                <w:sz w:val="21"/>
                <w:szCs w:val="21"/>
                <w:lang w:val="en-US" w:eastAsia="zh-CN"/>
                <w14:textFill>
                  <w14:solidFill>
                    <w14:schemeClr w14:val="tx1"/>
                  </w14:solidFill>
                </w14:textFill>
              </w:rPr>
            </w:pPr>
            <w:r>
              <w:rPr>
                <w:rFonts w:hint="eastAsia" w:ascii="仿宋" w:hAnsi="仿宋"/>
                <w:color w:val="000000" w:themeColor="text1"/>
                <w:sz w:val="21"/>
                <w:szCs w:val="21"/>
                <w:lang w:val="en-US" w:eastAsia="zh-CN"/>
                <w14:textFill>
                  <w14:solidFill>
                    <w14:schemeClr w14:val="tx1"/>
                  </w14:solidFill>
                </w14:textFill>
              </w:rPr>
              <w:t>19</w:t>
            </w:r>
          </w:p>
        </w:tc>
        <w:tc>
          <w:tcPr>
            <w:tcW w:w="1923" w:type="dxa"/>
            <w:tcBorders>
              <w:right w:val="single" w:color="auto" w:sz="4" w:space="0"/>
            </w:tcBorders>
            <w:vAlign w:val="center"/>
          </w:tcPr>
          <w:p>
            <w:pPr>
              <w:tabs>
                <w:tab w:val="left" w:pos="693"/>
              </w:tabs>
              <w:adjustRightInd w:val="0"/>
              <w:snapToGrid w:val="0"/>
              <w:ind w:firstLine="105" w:firstLineChars="50"/>
              <w:jc w:val="center"/>
              <w:rPr>
                <w:rFonts w:hint="eastAsia" w:ascii="仿宋" w:hAnsi="仿宋"/>
                <w:color w:val="000000" w:themeColor="text1"/>
                <w:sz w:val="21"/>
                <w:szCs w:val="21"/>
                <w:lang w:val="zh-CN"/>
                <w14:textFill>
                  <w14:solidFill>
                    <w14:schemeClr w14:val="tx1"/>
                  </w14:solidFill>
                </w14:textFill>
              </w:rPr>
            </w:pPr>
            <w:r>
              <w:rPr>
                <w:rFonts w:hint="eastAsia" w:ascii="仿宋" w:hAnsi="仿宋"/>
                <w:color w:val="000000" w:themeColor="text1"/>
                <w:sz w:val="21"/>
                <w:szCs w:val="21"/>
                <w:lang w:val="zh-CN"/>
                <w14:textFill>
                  <w14:solidFill>
                    <w14:schemeClr w14:val="tx1"/>
                  </w14:solidFill>
                </w14:textFill>
              </w:rPr>
              <w:t>联合体</w:t>
            </w:r>
          </w:p>
          <w:p>
            <w:pPr>
              <w:tabs>
                <w:tab w:val="left" w:pos="693"/>
              </w:tabs>
              <w:adjustRightInd w:val="0"/>
              <w:snapToGrid w:val="0"/>
              <w:ind w:firstLine="105" w:firstLineChars="50"/>
              <w:jc w:val="center"/>
              <w:rPr>
                <w:rFonts w:hint="default" w:ascii="仿宋" w:hAnsi="仿宋" w:eastAsia="仿宋"/>
                <w:color w:val="000000" w:themeColor="text1"/>
                <w:sz w:val="21"/>
                <w:szCs w:val="21"/>
                <w:lang w:val="en-US" w:eastAsia="zh-CN"/>
                <w14:textFill>
                  <w14:solidFill>
                    <w14:schemeClr w14:val="tx1"/>
                  </w14:solidFill>
                </w14:textFill>
              </w:rPr>
            </w:pPr>
            <w:r>
              <w:rPr>
                <w:rFonts w:hint="eastAsia" w:ascii="仿宋" w:hAnsi="仿宋"/>
                <w:color w:val="000000" w:themeColor="text1"/>
                <w:sz w:val="21"/>
                <w:szCs w:val="21"/>
                <w:lang w:val="zh-CN"/>
                <w14:textFill>
                  <w14:solidFill>
                    <w14:schemeClr w14:val="tx1"/>
                  </w14:solidFill>
                </w14:textFill>
              </w:rPr>
              <w:t>（</w:t>
            </w:r>
            <w:r>
              <w:rPr>
                <w:rFonts w:hint="eastAsia" w:ascii="仿宋" w:hAnsi="仿宋"/>
                <w:color w:val="000000" w:themeColor="text1"/>
                <w:sz w:val="21"/>
                <w:szCs w:val="21"/>
                <w:lang w:val="en-US" w:eastAsia="zh-CN"/>
                <w14:textFill>
                  <w14:solidFill>
                    <w14:schemeClr w14:val="tx1"/>
                  </w14:solidFill>
                </w14:textFill>
              </w:rPr>
              <w:t>实质性要求）</w:t>
            </w:r>
          </w:p>
        </w:tc>
        <w:tc>
          <w:tcPr>
            <w:tcW w:w="6990" w:type="dxa"/>
            <w:tcBorders>
              <w:left w:val="single" w:color="auto" w:sz="4" w:space="0"/>
            </w:tcBorders>
            <w:vAlign w:val="center"/>
          </w:tcPr>
          <w:p>
            <w:pPr>
              <w:adjustRightInd w:val="0"/>
              <w:snapToGrid w:val="0"/>
              <w:rPr>
                <w:rFonts w:hint="eastAsia" w:ascii="仿宋" w:hAnsi="仿宋"/>
                <w:color w:val="000000" w:themeColor="text1"/>
                <w:sz w:val="21"/>
                <w:szCs w:val="21"/>
                <w:lang w:val="en-US" w:eastAsia="zh-CN"/>
                <w14:textFill>
                  <w14:solidFill>
                    <w14:schemeClr w14:val="tx1"/>
                  </w14:solidFill>
                </w14:textFill>
              </w:rPr>
            </w:pPr>
            <w:r>
              <w:rPr>
                <w:rFonts w:hint="eastAsia" w:ascii="仿宋" w:hAnsi="仿宋"/>
                <w:color w:val="000000" w:themeColor="text1"/>
                <w:sz w:val="21"/>
                <w:szCs w:val="21"/>
                <w:lang w:val="zh-CN"/>
                <w14:textFill>
                  <w14:solidFill>
                    <w14:schemeClr w14:val="tx1"/>
                  </w14:solidFill>
                </w14:textFill>
              </w:rPr>
              <w:t xml:space="preserve">☑ 本项目不允许联合体参加 </w:t>
            </w:r>
            <w:r>
              <w:rPr>
                <w:rFonts w:hint="eastAsia" w:ascii="仿宋" w:hAnsi="仿宋"/>
                <w:color w:val="000000" w:themeColor="text1"/>
                <w:sz w:val="21"/>
                <w:szCs w:val="21"/>
                <w:lang w:val="en-US" w:eastAsia="zh-CN"/>
                <w14:textFill>
                  <w14:solidFill>
                    <w14:schemeClr w14:val="tx1"/>
                  </w14:solidFill>
                </w14:textFill>
              </w:rPr>
              <w:t xml:space="preserve">   </w:t>
            </w:r>
          </w:p>
          <w:p>
            <w:pPr>
              <w:adjustRightInd w:val="0"/>
              <w:snapToGrid w:val="0"/>
              <w:rPr>
                <w:rFonts w:hint="eastAsia" w:ascii="仿宋" w:hAnsi="仿宋"/>
                <w:color w:val="000000" w:themeColor="text1"/>
                <w:sz w:val="21"/>
                <w:szCs w:val="21"/>
                <w:lang w:val="zh-CN"/>
                <w14:textFill>
                  <w14:solidFill>
                    <w14:schemeClr w14:val="tx1"/>
                  </w14:solidFill>
                </w14:textFill>
              </w:rPr>
            </w:pPr>
            <w:r>
              <w:rPr>
                <w:rFonts w:hint="eastAsia" w:ascii="仿宋" w:hAnsi="仿宋"/>
                <w:color w:val="000000" w:themeColor="text1"/>
                <w:sz w:val="21"/>
                <w:szCs w:val="21"/>
                <w:lang w:val="zh-CN"/>
                <w14:textFill>
                  <w14:solidFill>
                    <w14:schemeClr w14:val="tx1"/>
                  </w14:solidFill>
                </w14:textFill>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5" w:hRule="atLeast"/>
          <w:jc w:val="center"/>
        </w:trPr>
        <w:tc>
          <w:tcPr>
            <w:tcW w:w="700"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000000" w:themeColor="text1"/>
                <w:sz w:val="21"/>
                <w:szCs w:val="21"/>
                <w:highlight w:val="none"/>
                <w:lang w:val="en-US" w:eastAsia="zh-CN"/>
                <w14:textFill>
                  <w14:solidFill>
                    <w14:schemeClr w14:val="tx1"/>
                  </w14:solidFill>
                </w14:textFill>
              </w:rPr>
            </w:pPr>
            <w:r>
              <w:rPr>
                <w:rFonts w:hint="eastAsia" w:ascii="仿宋" w:hAnsi="仿宋"/>
                <w:color w:val="000000" w:themeColor="text1"/>
                <w:sz w:val="21"/>
                <w:szCs w:val="21"/>
                <w:highlight w:val="none"/>
                <w:lang w:val="en-US" w:eastAsia="zh-CN"/>
                <w14:textFill>
                  <w14:solidFill>
                    <w14:schemeClr w14:val="tx1"/>
                  </w14:solidFill>
                </w14:textFill>
              </w:rPr>
              <w:t>20</w:t>
            </w:r>
          </w:p>
        </w:tc>
        <w:tc>
          <w:tcPr>
            <w:tcW w:w="1923" w:type="dxa"/>
            <w:tcBorders>
              <w:right w:val="single" w:color="auto" w:sz="4" w:space="0"/>
            </w:tcBorders>
            <w:vAlign w:val="center"/>
          </w:tcPr>
          <w:p>
            <w:pPr>
              <w:pStyle w:val="80"/>
              <w:ind w:left="96" w:leftChars="0"/>
              <w:jc w:val="center"/>
              <w:rPr>
                <w:rFonts w:hint="eastAsia" w:ascii="仿宋" w:hAnsi="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w:t>
            </w:r>
          </w:p>
        </w:tc>
        <w:tc>
          <w:tcPr>
            <w:tcW w:w="6990" w:type="dxa"/>
            <w:tcBorders>
              <w:left w:val="single" w:color="auto" w:sz="4" w:space="0"/>
            </w:tcBorders>
            <w:vAlign w:val="center"/>
          </w:tcPr>
          <w:p>
            <w:pPr>
              <w:pStyle w:val="80"/>
              <w:ind w:left="96"/>
              <w:jc w:val="left"/>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现场考察或标前答疑会时间：</w:t>
            </w:r>
            <w:r>
              <w:rPr>
                <w:rFonts w:hint="eastAsia" w:ascii="仿宋" w:hAnsi="仿宋" w:eastAsia="仿宋"/>
                <w:color w:val="000000" w:themeColor="text1"/>
                <w:sz w:val="21"/>
                <w:szCs w:val="21"/>
                <w:highlight w:val="none"/>
                <w:lang w:val="en-US" w:eastAsia="zh-CN"/>
                <w14:textFill>
                  <w14:solidFill>
                    <w14:schemeClr w14:val="tx1"/>
                  </w14:solidFill>
                </w14:textFill>
              </w:rPr>
              <w:t>本项目不组织</w:t>
            </w:r>
            <w:r>
              <w:rPr>
                <w:rFonts w:hint="eastAsia" w:ascii="仿宋" w:hAnsi="仿宋" w:eastAsia="仿宋"/>
                <w:color w:val="000000" w:themeColor="text1"/>
                <w:sz w:val="21"/>
                <w:szCs w:val="21"/>
                <w:highlight w:val="none"/>
                <w:lang w:val="zh-CN"/>
                <w14:textFill>
                  <w14:solidFill>
                    <w14:schemeClr w14:val="tx1"/>
                  </w14:solidFill>
                </w14:textFill>
              </w:rPr>
              <w:t>。</w:t>
            </w:r>
          </w:p>
          <w:p>
            <w:pPr>
              <w:pStyle w:val="80"/>
              <w:ind w:left="96" w:leftChars="0"/>
              <w:jc w:val="left"/>
              <w:rPr>
                <w:rFonts w:hint="eastAsia" w:ascii="仿宋" w:hAnsi="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现场考察或标前答疑会地点：</w:t>
            </w:r>
            <w:r>
              <w:rPr>
                <w:rFonts w:hint="eastAsia" w:ascii="仿宋" w:hAnsi="仿宋" w:eastAsia="仿宋"/>
                <w:color w:val="000000" w:themeColor="text1"/>
                <w:sz w:val="21"/>
                <w:szCs w:val="21"/>
                <w:highlight w:val="none"/>
                <w:lang w:val="en-US" w:eastAsia="zh-CN"/>
                <w14:textFill>
                  <w14:solidFill>
                    <w14:schemeClr w14:val="tx1"/>
                  </w14:solidFill>
                </w14:textFill>
              </w:rPr>
              <w:t>本项目不组织</w:t>
            </w:r>
            <w:r>
              <w:rPr>
                <w:rFonts w:hint="eastAsia" w:ascii="仿宋" w:hAnsi="仿宋" w:eastAsia="仿宋"/>
                <w:color w:val="000000" w:themeColor="text1"/>
                <w:sz w:val="21"/>
                <w:szCs w:val="21"/>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000000" w:themeColor="text1"/>
                <w:sz w:val="21"/>
                <w:szCs w:val="21"/>
                <w:highlight w:val="none"/>
                <w:lang w:val="en-US" w:eastAsia="zh-CN"/>
                <w14:textFill>
                  <w14:solidFill>
                    <w14:schemeClr w14:val="tx1"/>
                  </w14:solidFill>
                </w14:textFill>
              </w:rPr>
            </w:pPr>
            <w:r>
              <w:rPr>
                <w:rFonts w:hint="eastAsia" w:ascii="仿宋" w:hAnsi="仿宋"/>
                <w:color w:val="000000" w:themeColor="text1"/>
                <w:sz w:val="21"/>
                <w:szCs w:val="21"/>
                <w:highlight w:val="none"/>
                <w:lang w:val="en-US" w:eastAsia="zh-CN"/>
                <w14:textFill>
                  <w14:solidFill>
                    <w14:schemeClr w14:val="tx1"/>
                  </w14:solidFill>
                </w14:textFill>
              </w:rPr>
              <w:t>21</w:t>
            </w:r>
          </w:p>
        </w:tc>
        <w:tc>
          <w:tcPr>
            <w:tcW w:w="1923" w:type="dxa"/>
            <w:tcBorders>
              <w:right w:val="single" w:color="auto" w:sz="4" w:space="0"/>
            </w:tcBorders>
            <w:vAlign w:val="center"/>
          </w:tcPr>
          <w:p>
            <w:pPr>
              <w:pStyle w:val="80"/>
              <w:ind w:left="96" w:leftChars="0"/>
              <w:jc w:val="center"/>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温馨提示</w:t>
            </w:r>
          </w:p>
        </w:tc>
        <w:tc>
          <w:tcPr>
            <w:tcW w:w="6990" w:type="dxa"/>
            <w:tcBorders>
              <w:left w:val="single" w:color="auto" w:sz="4" w:space="0"/>
            </w:tcBorders>
            <w:vAlign w:val="center"/>
          </w:tcPr>
          <w:p>
            <w:pPr>
              <w:pStyle w:val="80"/>
              <w:numPr>
                <w:ilvl w:val="0"/>
                <w:numId w:val="0"/>
              </w:numPr>
              <w:ind w:left="0" w:leftChars="0" w:firstLine="0" w:firstLineChars="0"/>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pStyle w:val="4"/>
        <w:spacing w:line="400" w:lineRule="exact"/>
        <w:jc w:val="center"/>
        <w:rPr>
          <w:rFonts w:hint="eastAsia" w:ascii="仿宋" w:hAnsi="仿宋"/>
          <w:bCs w:val="0"/>
          <w:color w:val="000000" w:themeColor="text1"/>
          <w14:textFill>
            <w14:solidFill>
              <w14:schemeClr w14:val="tx1"/>
            </w14:solidFill>
          </w14:textFill>
        </w:rPr>
      </w:pPr>
    </w:p>
    <w:p>
      <w:pPr>
        <w:rPr>
          <w:rFonts w:hint="eastAsia" w:ascii="仿宋" w:hAnsi="仿宋"/>
          <w:bCs w:val="0"/>
          <w:color w:val="000000" w:themeColor="text1"/>
          <w14:textFill>
            <w14:solidFill>
              <w14:schemeClr w14:val="tx1"/>
            </w14:solidFill>
          </w14:textFill>
        </w:rPr>
      </w:pPr>
    </w:p>
    <w:p>
      <w:pPr>
        <w:pStyle w:val="2"/>
        <w:rPr>
          <w:rFonts w:hint="eastAsia" w:ascii="仿宋" w:hAnsi="仿宋"/>
          <w:bCs w:val="0"/>
          <w:color w:val="000000" w:themeColor="text1"/>
          <w14:textFill>
            <w14:solidFill>
              <w14:schemeClr w14:val="tx1"/>
            </w14:solidFill>
          </w14:textFill>
        </w:rPr>
      </w:pPr>
    </w:p>
    <w:p>
      <w:pPr>
        <w:rPr>
          <w:rFonts w:hint="eastAsia" w:ascii="仿宋" w:hAnsi="仿宋"/>
          <w:bCs w:val="0"/>
          <w:color w:val="000000" w:themeColor="text1"/>
          <w14:textFill>
            <w14:solidFill>
              <w14:schemeClr w14:val="tx1"/>
            </w14:solidFill>
          </w14:textFill>
        </w:rPr>
      </w:pPr>
    </w:p>
    <w:p>
      <w:pPr>
        <w:pStyle w:val="2"/>
        <w:rPr>
          <w:rFonts w:hint="eastAsia" w:ascii="仿宋" w:hAnsi="仿宋"/>
          <w:bCs w:val="0"/>
          <w:color w:val="000000" w:themeColor="text1"/>
          <w14:textFill>
            <w14:solidFill>
              <w14:schemeClr w14:val="tx1"/>
            </w14:solidFill>
          </w14:textFill>
        </w:rPr>
      </w:pPr>
    </w:p>
    <w:p>
      <w:pPr>
        <w:rPr>
          <w:rFonts w:hint="eastAsia" w:ascii="仿宋" w:hAnsi="仿宋"/>
          <w:bCs w:val="0"/>
          <w:color w:val="000000" w:themeColor="text1"/>
          <w14:textFill>
            <w14:solidFill>
              <w14:schemeClr w14:val="tx1"/>
            </w14:solidFill>
          </w14:textFill>
        </w:rPr>
      </w:pPr>
    </w:p>
    <w:p>
      <w:pPr>
        <w:pStyle w:val="2"/>
        <w:rPr>
          <w:rFonts w:hint="eastAsia" w:ascii="仿宋" w:hAnsi="仿宋"/>
          <w:bCs w:val="0"/>
          <w:color w:val="000000" w:themeColor="text1"/>
          <w14:textFill>
            <w14:solidFill>
              <w14:schemeClr w14:val="tx1"/>
            </w14:solidFill>
          </w14:textFill>
        </w:rPr>
      </w:pPr>
    </w:p>
    <w:p>
      <w:pPr>
        <w:rPr>
          <w:rFonts w:hint="eastAsia" w:ascii="仿宋" w:hAnsi="仿宋"/>
          <w:bCs w:val="0"/>
          <w:color w:val="000000" w:themeColor="text1"/>
          <w14:textFill>
            <w14:solidFill>
              <w14:schemeClr w14:val="tx1"/>
            </w14:solidFill>
          </w14:textFill>
        </w:rPr>
      </w:pPr>
    </w:p>
    <w:p>
      <w:pPr>
        <w:pStyle w:val="2"/>
        <w:rPr>
          <w:rFonts w:hint="eastAsia" w:ascii="仿宋" w:hAnsi="仿宋"/>
          <w:bCs w:val="0"/>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4"/>
        <w:spacing w:line="400" w:lineRule="exact"/>
        <w:jc w:val="both"/>
        <w:rPr>
          <w:rFonts w:hint="eastAsia" w:ascii="仿宋" w:hAnsi="仿宋"/>
          <w:bCs w:val="0"/>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4"/>
        <w:spacing w:line="400" w:lineRule="exact"/>
        <w:jc w:val="center"/>
        <w:rPr>
          <w:rFonts w:ascii="仿宋" w:hAnsi="仿宋"/>
          <w:bCs w:val="0"/>
          <w:color w:val="000000" w:themeColor="text1"/>
          <w14:textFill>
            <w14:solidFill>
              <w14:schemeClr w14:val="tx1"/>
            </w14:solidFill>
          </w14:textFill>
        </w:rPr>
      </w:pPr>
      <w:r>
        <w:rPr>
          <w:rFonts w:hint="eastAsia" w:ascii="仿宋" w:hAnsi="仿宋"/>
          <w:bCs w:val="0"/>
          <w:color w:val="000000" w:themeColor="text1"/>
          <w14:textFill>
            <w14:solidFill>
              <w14:schemeClr w14:val="tx1"/>
            </w14:solidFill>
          </w14:textFill>
        </w:rPr>
        <w:t>二、总  则</w:t>
      </w:r>
    </w:p>
    <w:p>
      <w:pPr>
        <w:pStyle w:val="5"/>
        <w:spacing w:line="400" w:lineRule="exact"/>
        <w:ind w:firstLine="482" w:firstLineChars="200"/>
        <w:rPr>
          <w:rFonts w:ascii="仿宋" w:hAnsi="仿宋"/>
          <w:color w:val="000000" w:themeColor="text1"/>
          <w:sz w:val="24"/>
          <w:szCs w:val="24"/>
          <w14:textFill>
            <w14:solidFill>
              <w14:schemeClr w14:val="tx1"/>
            </w14:solidFill>
          </w14:textFill>
        </w:rPr>
      </w:pPr>
      <w:bookmarkStart w:id="26" w:name="_Toc183682342"/>
      <w:bookmarkStart w:id="27" w:name="_Toc183582205"/>
      <w:bookmarkStart w:id="28" w:name="_Toc217446034"/>
      <w:bookmarkStart w:id="29" w:name="PO_默认文件内容_19"/>
      <w:r>
        <w:rPr>
          <w:rFonts w:hint="eastAsia" w:ascii="仿宋" w:hAnsi="仿宋"/>
          <w:color w:val="000000" w:themeColor="text1"/>
          <w:sz w:val="24"/>
          <w:szCs w:val="24"/>
          <w14:textFill>
            <w14:solidFill>
              <w14:schemeClr w14:val="tx1"/>
            </w14:solidFill>
          </w14:textFill>
        </w:rPr>
        <w:t>1.</w:t>
      </w:r>
      <w:bookmarkEnd w:id="26"/>
      <w:bookmarkEnd w:id="27"/>
      <w:r>
        <w:rPr>
          <w:rFonts w:hint="eastAsia" w:ascii="仿宋" w:hAnsi="仿宋"/>
          <w:color w:val="000000" w:themeColor="text1"/>
          <w:sz w:val="24"/>
          <w:szCs w:val="24"/>
          <w14:textFill>
            <w14:solidFill>
              <w14:schemeClr w14:val="tx1"/>
            </w14:solidFill>
          </w14:textFill>
        </w:rPr>
        <w:t xml:space="preserve"> 适用范围</w:t>
      </w:r>
      <w:bookmarkEnd w:id="28"/>
    </w:p>
    <w:p>
      <w:pPr>
        <w:tabs>
          <w:tab w:val="left" w:pos="7665"/>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1.1 本招标文件仅适用于本次招标采购项目。</w:t>
      </w:r>
    </w:p>
    <w:p>
      <w:pPr>
        <w:pStyle w:val="5"/>
        <w:spacing w:line="400" w:lineRule="exact"/>
        <w:ind w:firstLine="482" w:firstLineChars="200"/>
        <w:rPr>
          <w:rFonts w:ascii="仿宋" w:hAnsi="仿宋"/>
          <w:color w:val="000000" w:themeColor="text1"/>
          <w:sz w:val="24"/>
          <w14:textFill>
            <w14:solidFill>
              <w14:schemeClr w14:val="tx1"/>
            </w14:solidFill>
          </w14:textFill>
        </w:rPr>
      </w:pPr>
      <w:bookmarkStart w:id="30" w:name="_Toc183582206"/>
      <w:bookmarkStart w:id="31" w:name="_Toc183682343"/>
      <w:bookmarkStart w:id="32" w:name="_Toc217446035"/>
      <w:r>
        <w:rPr>
          <w:rFonts w:hint="eastAsia" w:ascii="仿宋" w:hAnsi="仿宋"/>
          <w:color w:val="000000" w:themeColor="text1"/>
          <w:sz w:val="24"/>
          <w14:textFill>
            <w14:solidFill>
              <w14:schemeClr w14:val="tx1"/>
            </w14:solidFill>
          </w14:textFill>
        </w:rPr>
        <w:t xml:space="preserve">2. </w:t>
      </w:r>
      <w:bookmarkEnd w:id="30"/>
      <w:bookmarkEnd w:id="31"/>
      <w:r>
        <w:rPr>
          <w:rFonts w:hint="eastAsia" w:ascii="仿宋" w:hAnsi="仿宋"/>
          <w:color w:val="000000" w:themeColor="text1"/>
          <w:sz w:val="24"/>
          <w14:textFill>
            <w14:solidFill>
              <w14:schemeClr w14:val="tx1"/>
            </w14:solidFill>
          </w14:textFill>
        </w:rPr>
        <w:t>有关</w:t>
      </w:r>
      <w:r>
        <w:rPr>
          <w:rFonts w:hint="eastAsia" w:ascii="仿宋" w:hAnsi="仿宋"/>
          <w:color w:val="000000" w:themeColor="text1"/>
          <w:sz w:val="24"/>
          <w:szCs w:val="24"/>
          <w14:textFill>
            <w14:solidFill>
              <w14:schemeClr w14:val="tx1"/>
            </w14:solidFill>
          </w14:textFill>
        </w:rPr>
        <w:t>定义</w:t>
      </w:r>
      <w:bookmarkEnd w:id="32"/>
    </w:p>
    <w:p>
      <w:pPr>
        <w:tabs>
          <w:tab w:val="left" w:pos="7665"/>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2.1 “采购人”系指依法进行政府采购的国家机关、事业单位、团体组织。本次招标的采购人是</w:t>
      </w:r>
      <w:bookmarkEnd w:id="29"/>
      <w:r>
        <w:rPr>
          <w:rFonts w:hint="eastAsia" w:ascii="仿宋" w:hAnsi="仿宋"/>
          <w:color w:val="000000" w:themeColor="text1"/>
          <w14:textFill>
            <w14:solidFill>
              <w14:schemeClr w14:val="tx1"/>
            </w14:solidFill>
          </w14:textFill>
        </w:rPr>
        <w:t xml:space="preserve"> </w:t>
      </w:r>
      <w:r>
        <w:rPr>
          <w:rFonts w:hint="eastAsia" w:ascii="仿宋" w:hAnsi="仿宋"/>
          <w:b/>
          <w:color w:val="000000" w:themeColor="text1"/>
          <w:u w:val="single"/>
          <w:lang w:val="en-US" w:eastAsia="zh-CN"/>
          <w14:textFill>
            <w14:solidFill>
              <w14:schemeClr w14:val="tx1"/>
            </w14:solidFill>
          </w14:textFill>
        </w:rPr>
        <w:t xml:space="preserve">成都市双流区西航港社区卫生服务中心 </w:t>
      </w:r>
      <w:r>
        <w:rPr>
          <w:rFonts w:hint="eastAsia" w:ascii="仿宋" w:hAnsi="仿宋"/>
          <w:color w:val="000000" w:themeColor="text1"/>
          <w14:textFill>
            <w14:solidFill>
              <w14:schemeClr w14:val="tx1"/>
            </w14:solidFill>
          </w14:textFill>
        </w:rPr>
        <w:t>。</w:t>
      </w:r>
    </w:p>
    <w:p>
      <w:pPr>
        <w:tabs>
          <w:tab w:val="left" w:pos="7665"/>
        </w:tabs>
        <w:spacing w:line="400" w:lineRule="exact"/>
        <w:ind w:firstLine="480" w:firstLineChars="200"/>
        <w:rPr>
          <w:rFonts w:ascii="仿宋" w:hAnsi="仿宋"/>
          <w:color w:val="000000" w:themeColor="text1"/>
          <w14:textFill>
            <w14:solidFill>
              <w14:schemeClr w14:val="tx1"/>
            </w14:solidFill>
          </w14:textFill>
        </w:rPr>
      </w:pPr>
      <w:bookmarkStart w:id="33" w:name="PO_默认文件内容_20"/>
      <w:r>
        <w:rPr>
          <w:rFonts w:hint="eastAsia" w:ascii="仿宋" w:hAnsi="仿宋"/>
          <w:color w:val="000000" w:themeColor="text1"/>
          <w14:textFill>
            <w14:solidFill>
              <w14:schemeClr w14:val="tx1"/>
            </w14:solidFill>
          </w14:textFill>
        </w:rPr>
        <w:t>2.2 “采购代理机构” 系指根据采购人的委托依法办理招标事宜的采购机构。本次招标的采购代理机构是</w:t>
      </w:r>
      <w:r>
        <w:rPr>
          <w:rFonts w:hint="eastAsia" w:ascii="仿宋" w:hAnsi="仿宋"/>
          <w:b/>
          <w:bCs/>
          <w:color w:val="000000" w:themeColor="text1"/>
          <w:u w:val="single"/>
          <w14:textFill>
            <w14:solidFill>
              <w14:schemeClr w14:val="tx1"/>
            </w14:solidFill>
          </w14:textFill>
        </w:rPr>
        <w:t>四川成与诚招标代理有限公司</w:t>
      </w:r>
      <w:r>
        <w:rPr>
          <w:rFonts w:hint="eastAsia" w:ascii="仿宋" w:hAnsi="仿宋"/>
          <w:color w:val="000000" w:themeColor="text1"/>
          <w14:textFill>
            <w14:solidFill>
              <w14:schemeClr w14:val="tx1"/>
            </w14:solidFill>
          </w14:textFill>
        </w:rPr>
        <w:t>。</w:t>
      </w:r>
    </w:p>
    <w:p>
      <w:pPr>
        <w:tabs>
          <w:tab w:val="left" w:pos="7665"/>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2.3 “招标采购单位”系指“采购人”和“采购代理机构”的统称。</w:t>
      </w:r>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14:textFill>
            <w14:solidFill>
              <w14:schemeClr w14:val="tx1"/>
            </w14:solidFill>
          </w14:textFill>
        </w:rPr>
        <w:t>2.4 “投标人”系指</w:t>
      </w:r>
      <w:r>
        <w:rPr>
          <w:rFonts w:hint="eastAsia" w:ascii="仿宋" w:hAnsi="仿宋"/>
          <w:color w:val="000000" w:themeColor="text1"/>
          <w:highlight w:val="none"/>
          <w:lang w:val="en-US" w:eastAsia="zh-CN"/>
          <w14:textFill>
            <w14:solidFill>
              <w14:schemeClr w14:val="tx1"/>
            </w14:solidFill>
          </w14:textFill>
        </w:rPr>
        <w:t>获取</w:t>
      </w:r>
      <w:r>
        <w:rPr>
          <w:rFonts w:hint="eastAsia" w:ascii="仿宋" w:hAnsi="仿宋"/>
          <w:color w:val="000000" w:themeColor="text1"/>
          <w:highlight w:val="none"/>
          <w14:textFill>
            <w14:solidFill>
              <w14:schemeClr w14:val="tx1"/>
            </w14:solidFill>
          </w14:textFill>
        </w:rPr>
        <w:t>了招标文件拟参加投标和向采购人提供货物及相应服务的供应商。</w:t>
      </w:r>
    </w:p>
    <w:p>
      <w:pPr>
        <w:pStyle w:val="5"/>
        <w:spacing w:line="400" w:lineRule="exact"/>
        <w:ind w:firstLine="482" w:firstLineChars="200"/>
        <w:rPr>
          <w:rFonts w:ascii="仿宋" w:hAnsi="仿宋"/>
          <w:color w:val="000000" w:themeColor="text1"/>
          <w:sz w:val="24"/>
          <w:highlight w:val="none"/>
          <w14:textFill>
            <w14:solidFill>
              <w14:schemeClr w14:val="tx1"/>
            </w14:solidFill>
          </w14:textFill>
        </w:rPr>
      </w:pPr>
      <w:bookmarkStart w:id="34" w:name="_Toc217390843"/>
      <w:bookmarkStart w:id="35" w:name="_Toc183682344"/>
      <w:bookmarkStart w:id="36" w:name="_Toc183582207"/>
      <w:bookmarkStart w:id="37" w:name="_Toc217446036"/>
      <w:r>
        <w:rPr>
          <w:rFonts w:hint="eastAsia" w:ascii="仿宋" w:hAnsi="仿宋"/>
          <w:color w:val="000000" w:themeColor="text1"/>
          <w:sz w:val="24"/>
          <w:highlight w:val="none"/>
          <w14:textFill>
            <w14:solidFill>
              <w14:schemeClr w14:val="tx1"/>
            </w14:solidFill>
          </w14:textFill>
        </w:rPr>
        <w:t>3. 合格的投标人</w:t>
      </w:r>
      <w:bookmarkEnd w:id="34"/>
      <w:bookmarkEnd w:id="35"/>
      <w:bookmarkEnd w:id="36"/>
      <w:bookmarkEnd w:id="37"/>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合格的投标人应具备以下条件：</w:t>
      </w:r>
    </w:p>
    <w:p>
      <w:pPr>
        <w:tabs>
          <w:tab w:val="left" w:pos="7665"/>
        </w:tabs>
        <w:spacing w:line="400" w:lineRule="exact"/>
        <w:ind w:firstLine="480" w:firstLineChars="200"/>
        <w:rPr>
          <w:rFonts w:ascii="仿宋" w:hAnsi="仿宋"/>
          <w:color w:val="000000" w:themeColor="text1"/>
          <w:spacing w:val="-4"/>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（1）本招标文件规定的供应商资格条件</w:t>
      </w:r>
      <w:r>
        <w:rPr>
          <w:rFonts w:hint="eastAsia" w:ascii="仿宋" w:hAnsi="仿宋"/>
          <w:color w:val="000000" w:themeColor="text1"/>
          <w:spacing w:val="-4"/>
          <w:highlight w:val="none"/>
          <w14:textFill>
            <w14:solidFill>
              <w14:schemeClr w14:val="tx1"/>
            </w14:solidFill>
          </w14:textFill>
        </w:rPr>
        <w:t>；</w:t>
      </w:r>
    </w:p>
    <w:p>
      <w:pPr>
        <w:tabs>
          <w:tab w:val="left" w:pos="7665"/>
        </w:tabs>
        <w:spacing w:line="400" w:lineRule="exact"/>
        <w:ind w:firstLine="480" w:firstLineChars="200"/>
        <w:rPr>
          <w:rFonts w:hint="eastAsia"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（2）遵守国家有关的法律、法规、规章和其他政策制度；</w:t>
      </w:r>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lang w:eastAsia="zh-CN"/>
          <w14:textFill>
            <w14:solidFill>
              <w14:schemeClr w14:val="tx1"/>
            </w14:solidFill>
          </w14:textFill>
        </w:rPr>
        <w:t>（</w:t>
      </w:r>
      <w:r>
        <w:rPr>
          <w:rFonts w:hint="eastAsia" w:ascii="仿宋" w:hAnsi="仿宋"/>
          <w:color w:val="000000" w:themeColor="text1"/>
          <w:highlight w:val="none"/>
          <w:lang w:val="en-US" w:eastAsia="zh-CN"/>
          <w14:textFill>
            <w14:solidFill>
              <w14:schemeClr w14:val="tx1"/>
            </w14:solidFill>
          </w14:textFill>
        </w:rPr>
        <w:t>3</w:t>
      </w:r>
      <w:r>
        <w:rPr>
          <w:rFonts w:hint="eastAsia" w:ascii="仿宋" w:hAnsi="仿宋"/>
          <w:color w:val="000000" w:themeColor="text1"/>
          <w:highlight w:val="none"/>
          <w:lang w:eastAsia="zh-CN"/>
          <w14:textFill>
            <w14:solidFill>
              <w14:schemeClr w14:val="tx1"/>
            </w14:solidFill>
          </w14:textFill>
        </w:rPr>
        <w:t>）</w:t>
      </w:r>
      <w:r>
        <w:rPr>
          <w:rFonts w:hint="eastAsia" w:ascii="仿宋" w:hAnsi="仿宋"/>
          <w:color w:val="000000" w:themeColor="text1"/>
          <w:highlight w:val="none"/>
          <w14:textFill>
            <w14:solidFill>
              <w14:schemeClr w14:val="tx1"/>
            </w14:solidFill>
          </w14:textFill>
        </w:rPr>
        <w:t>按照</w:t>
      </w:r>
      <w:r>
        <w:rPr>
          <w:rFonts w:hint="eastAsia" w:ascii="仿宋" w:hAnsi="仿宋"/>
          <w:color w:val="000000" w:themeColor="text1"/>
          <w:highlight w:val="none"/>
          <w:lang w:val="en-US" w:eastAsia="zh-CN"/>
          <w14:textFill>
            <w14:solidFill>
              <w14:schemeClr w14:val="tx1"/>
            </w14:solidFill>
          </w14:textFill>
        </w:rPr>
        <w:t>招标文件第一章第七条要求</w:t>
      </w:r>
      <w:r>
        <w:rPr>
          <w:rFonts w:hint="eastAsia" w:ascii="仿宋" w:hAnsi="仿宋"/>
          <w:color w:val="000000" w:themeColor="text1"/>
          <w:highlight w:val="none"/>
          <w14:textFill>
            <w14:solidFill>
              <w14:schemeClr w14:val="tx1"/>
            </w14:solidFill>
          </w14:textFill>
        </w:rPr>
        <w:t>规定</w:t>
      </w:r>
      <w:r>
        <w:rPr>
          <w:rFonts w:hint="eastAsia" w:ascii="仿宋" w:hAnsi="仿宋"/>
          <w:color w:val="000000" w:themeColor="text1"/>
          <w:highlight w:val="none"/>
          <w:lang w:val="en-US" w:eastAsia="zh-CN"/>
          <w14:textFill>
            <w14:solidFill>
              <w14:schemeClr w14:val="tx1"/>
            </w14:solidFill>
          </w14:textFill>
        </w:rPr>
        <w:t>获取</w:t>
      </w:r>
      <w:r>
        <w:rPr>
          <w:rFonts w:hint="eastAsia" w:ascii="仿宋" w:hAnsi="仿宋"/>
          <w:color w:val="000000" w:themeColor="text1"/>
          <w:highlight w:val="none"/>
          <w14:textFill>
            <w14:solidFill>
              <w14:schemeClr w14:val="tx1"/>
            </w14:solidFill>
          </w14:textFill>
        </w:rPr>
        <w:t>了招标文件。</w:t>
      </w:r>
    </w:p>
    <w:bookmarkEnd w:id="33"/>
    <w:p>
      <w:pPr>
        <w:pStyle w:val="5"/>
        <w:spacing w:line="400" w:lineRule="exact"/>
        <w:ind w:firstLine="482" w:firstLineChars="200"/>
        <w:rPr>
          <w:rFonts w:ascii="仿宋" w:hAnsi="仿宋"/>
          <w:color w:val="000000" w:themeColor="text1"/>
          <w:sz w:val="24"/>
          <w:highlight w:val="none"/>
          <w14:textFill>
            <w14:solidFill>
              <w14:schemeClr w14:val="tx1"/>
            </w14:solidFill>
          </w14:textFill>
        </w:rPr>
      </w:pPr>
      <w:bookmarkStart w:id="38" w:name="_Toc183682345"/>
      <w:bookmarkStart w:id="39" w:name="_Toc183582208"/>
      <w:bookmarkStart w:id="40" w:name="_Toc217446037"/>
      <w:bookmarkStart w:id="41" w:name="PO_默认文件内容_16"/>
      <w:r>
        <w:rPr>
          <w:rFonts w:hint="eastAsia" w:ascii="仿宋" w:hAnsi="仿宋"/>
          <w:color w:val="000000" w:themeColor="text1"/>
          <w:sz w:val="24"/>
          <w:highlight w:val="none"/>
          <w14:textFill>
            <w14:solidFill>
              <w14:schemeClr w14:val="tx1"/>
            </w14:solidFill>
          </w14:textFill>
        </w:rPr>
        <w:t>4. 投标费用</w:t>
      </w:r>
      <w:bookmarkEnd w:id="38"/>
      <w:bookmarkEnd w:id="39"/>
      <w:bookmarkEnd w:id="40"/>
      <w:r>
        <w:rPr>
          <w:rFonts w:hint="eastAsia" w:ascii="仿宋" w:hAnsi="仿宋"/>
          <w:color w:val="000000" w:themeColor="text1"/>
          <w:sz w:val="24"/>
          <w:szCs w:val="24"/>
          <w:highlight w:val="none"/>
          <w14:textFill>
            <w14:solidFill>
              <w14:schemeClr w14:val="tx1"/>
            </w14:solidFill>
          </w14:textFill>
        </w:rPr>
        <w:t>（实质性要求）</w:t>
      </w:r>
    </w:p>
    <w:p>
      <w:pPr>
        <w:tabs>
          <w:tab w:val="left" w:pos="7665"/>
        </w:tabs>
        <w:spacing w:line="400" w:lineRule="exact"/>
        <w:ind w:firstLine="48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投标人参加投标的有关费用由投标人自行承担。</w:t>
      </w:r>
    </w:p>
    <w:p>
      <w:pPr>
        <w:pStyle w:val="5"/>
        <w:spacing w:line="400" w:lineRule="exact"/>
        <w:ind w:firstLine="482" w:firstLineChars="200"/>
        <w:rPr>
          <w:rFonts w:ascii="仿宋" w:hAnsi="仿宋"/>
          <w:color w:val="000000" w:themeColor="text1"/>
          <w:sz w:val="24"/>
          <w14:textFill>
            <w14:solidFill>
              <w14:schemeClr w14:val="tx1"/>
            </w14:solidFill>
          </w14:textFill>
        </w:rPr>
      </w:pPr>
      <w:r>
        <w:rPr>
          <w:rFonts w:hint="eastAsia" w:ascii="仿宋" w:hAnsi="仿宋"/>
          <w:color w:val="000000" w:themeColor="text1"/>
          <w:sz w:val="24"/>
          <w14:textFill>
            <w14:solidFill>
              <w14:schemeClr w14:val="tx1"/>
            </w14:solidFill>
          </w14:textFill>
        </w:rPr>
        <w:t>5. 充分、公平竞争保障措施</w:t>
      </w:r>
      <w:r>
        <w:rPr>
          <w:rFonts w:hint="eastAsia" w:ascii="仿宋" w:hAnsi="仿宋"/>
          <w:color w:val="000000" w:themeColor="text1"/>
          <w:sz w:val="24"/>
          <w:szCs w:val="24"/>
          <w14:textFill>
            <w14:solidFill>
              <w14:schemeClr w14:val="tx1"/>
            </w14:solidFill>
          </w14:textFill>
        </w:rPr>
        <w:t>（实质性要求）</w:t>
      </w:r>
    </w:p>
    <w:p>
      <w:pPr>
        <w:pStyle w:val="78"/>
        <w:spacing w:line="460" w:lineRule="exact"/>
        <w:ind w:left="1"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5.1 提供相同品牌产品处理</w:t>
      </w:r>
      <w:r>
        <w:rPr>
          <w:rFonts w:hint="eastAsia" w:ascii="仿宋" w:hAnsi="仿宋" w:eastAsia="仿宋"/>
          <w:b/>
          <w:color w:val="000000" w:themeColor="text1"/>
          <w:sz w:val="24"/>
          <w:szCs w:val="24"/>
          <w14:textFill>
            <w14:solidFill>
              <w14:schemeClr w14:val="tx1"/>
            </w14:solidFill>
          </w14:textFill>
        </w:rPr>
        <w:t>。</w:t>
      </w:r>
    </w:p>
    <w:p>
      <w:pPr>
        <w:pStyle w:val="78"/>
        <w:spacing w:line="460" w:lineRule="exact"/>
        <w:ind w:left="1" w:firstLine="482"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5.1.</w:t>
      </w:r>
      <w:r>
        <w:rPr>
          <w:rFonts w:hint="eastAsia" w:ascii="仿宋" w:hAnsi="仿宋" w:eastAsia="仿宋"/>
          <w:b/>
          <w:color w:val="000000" w:themeColor="text1"/>
          <w:sz w:val="24"/>
          <w:szCs w:val="24"/>
          <w:lang w:val="en-US" w:eastAsia="zh-CN"/>
          <w14:textFill>
            <w14:solidFill>
              <w14:schemeClr w14:val="tx1"/>
            </w14:solidFill>
          </w14:textFill>
        </w:rPr>
        <w:t>1</w:t>
      </w:r>
      <w:r>
        <w:rPr>
          <w:rFonts w:hint="eastAsia" w:ascii="仿宋" w:hAnsi="仿宋" w:eastAsia="仿宋"/>
          <w:bCs/>
          <w:color w:val="000000" w:themeColor="text1"/>
          <w:sz w:val="24"/>
          <w:szCs w:val="24"/>
          <w14:textFill>
            <w14:solidFill>
              <w14:schemeClr w14:val="tx1"/>
            </w14:solidFill>
          </w14:textFill>
        </w:rPr>
        <w:t>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bCs/>
          <w:color w:val="000000" w:themeColor="text1"/>
          <w:sz w:val="24"/>
          <w:szCs w:val="24"/>
          <w:lang w:val="en-US" w:eastAsia="zh-CN"/>
          <w14:textFill>
            <w14:solidFill>
              <w14:schemeClr w14:val="tx1"/>
            </w14:solidFill>
          </w14:textFill>
        </w:rPr>
        <w:t>重楼颗粒</w:t>
      </w:r>
      <w:r>
        <w:rPr>
          <w:rFonts w:hint="eastAsia" w:ascii="仿宋" w:hAnsi="仿宋" w:eastAsia="仿宋"/>
          <w:bCs/>
          <w:color w:val="000000" w:themeColor="text1"/>
          <w:sz w:val="24"/>
          <w:szCs w:val="24"/>
          <w14:textFill>
            <w14:solidFill>
              <w14:schemeClr w14:val="tx1"/>
            </w14:solidFill>
          </w14:textFill>
        </w:rPr>
        <w:t>。</w:t>
      </w:r>
    </w:p>
    <w:p>
      <w:pPr>
        <w:pStyle w:val="78"/>
        <w:spacing w:line="460" w:lineRule="exact"/>
        <w:ind w:left="1"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bCs w:val="0"/>
          <w:color w:val="000000" w:themeColor="text1"/>
          <w:sz w:val="24"/>
          <w:szCs w:val="24"/>
          <w:highlight w:val="none"/>
          <w14:textFill>
            <w14:solidFill>
              <w14:schemeClr w14:val="tx1"/>
            </w14:solidFill>
          </w14:textFill>
        </w:rPr>
        <w:t>5.1.</w:t>
      </w:r>
      <w:r>
        <w:rPr>
          <w:rFonts w:hint="eastAsia" w:ascii="仿宋" w:hAnsi="仿宋" w:eastAsia="仿宋"/>
          <w:b/>
          <w:bCs w:val="0"/>
          <w:color w:val="000000" w:themeColor="text1"/>
          <w:sz w:val="24"/>
          <w:szCs w:val="24"/>
          <w:highlight w:val="none"/>
          <w:lang w:val="en-US" w:eastAsia="zh-CN"/>
          <w14:textFill>
            <w14:solidFill>
              <w14:schemeClr w14:val="tx1"/>
            </w14:solidFill>
          </w14:textFill>
        </w:rPr>
        <w:t>2</w:t>
      </w:r>
      <w:r>
        <w:rPr>
          <w:rFonts w:hint="eastAsia" w:ascii="仿宋" w:hAnsi="仿宋" w:eastAsia="仿宋"/>
          <w:b/>
          <w:bCs w:val="0"/>
          <w:color w:val="000000" w:themeColor="text1"/>
          <w:sz w:val="24"/>
          <w:szCs w:val="24"/>
          <w:highlight w:val="none"/>
          <w14:textFill>
            <w14:solidFill>
              <w14:schemeClr w14:val="tx1"/>
            </w14:solidFill>
          </w14:textFill>
        </w:rPr>
        <w:t xml:space="preserve"> 采</w:t>
      </w:r>
      <w:r>
        <w:rPr>
          <w:rFonts w:hint="eastAsia" w:ascii="仿宋" w:hAnsi="仿宋" w:eastAsia="仿宋"/>
          <w:b/>
          <w:color w:val="000000" w:themeColor="text1"/>
          <w:sz w:val="24"/>
          <w:szCs w:val="24"/>
          <w14:textFill>
            <w14:solidFill>
              <w14:schemeClr w14:val="tx1"/>
            </w14:solidFill>
          </w14:textFill>
        </w:rPr>
        <w:t>用综合评分法的采购项目。</w:t>
      </w:r>
    </w:p>
    <w:p>
      <w:pPr>
        <w:pStyle w:val="78"/>
        <w:spacing w:line="460" w:lineRule="exact"/>
        <w:ind w:left="1"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78"/>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5.2 利害关系供应商处理。</w:t>
      </w:r>
      <w:r>
        <w:rPr>
          <w:rFonts w:hint="eastAsia" w:ascii="仿宋" w:hAnsi="仿宋" w:eastAsia="仿宋"/>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8"/>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5.3 前期参与供应商处理。</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78"/>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5.4 利害关系代理人处理。</w:t>
      </w:r>
      <w:r>
        <w:rPr>
          <w:rFonts w:hint="eastAsia" w:ascii="仿宋" w:hAnsi="仿宋" w:eastAsia="仿宋"/>
          <w:color w:val="000000" w:themeColor="text1"/>
          <w:sz w:val="24"/>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bCs w:val="0"/>
          <w:color w:val="000000" w:themeColor="text1"/>
          <w14:textFill>
            <w14:solidFill>
              <w14:schemeClr w14:val="tx1"/>
            </w14:solidFill>
          </w14:textFill>
        </w:rPr>
      </w:pPr>
      <w:bookmarkStart w:id="42" w:name="_Toc183582209"/>
      <w:bookmarkStart w:id="43" w:name="_Toc183682346"/>
      <w:bookmarkStart w:id="44" w:name="_Toc77400779"/>
      <w:bookmarkStart w:id="45" w:name="_Toc217446038"/>
      <w:bookmarkStart w:id="46" w:name="_Toc89075875"/>
      <w:r>
        <w:rPr>
          <w:rFonts w:hint="eastAsia" w:ascii="仿宋" w:hAnsi="仿宋"/>
          <w:bCs w:val="0"/>
          <w:color w:val="000000" w:themeColor="text1"/>
          <w14:textFill>
            <w14:solidFill>
              <w14:schemeClr w14:val="tx1"/>
            </w14:solidFill>
          </w14:textFill>
        </w:rPr>
        <w:t>三、招标文件</w:t>
      </w:r>
      <w:bookmarkEnd w:id="42"/>
      <w:bookmarkEnd w:id="43"/>
      <w:bookmarkEnd w:id="44"/>
      <w:bookmarkEnd w:id="45"/>
      <w:bookmarkEnd w:id="46"/>
    </w:p>
    <w:p>
      <w:pPr>
        <w:pStyle w:val="5"/>
        <w:spacing w:line="400" w:lineRule="exact"/>
        <w:ind w:firstLine="482" w:firstLineChars="200"/>
        <w:rPr>
          <w:rFonts w:ascii="仿宋" w:hAnsi="仿宋"/>
          <w:color w:val="000000" w:themeColor="text1"/>
          <w:sz w:val="24"/>
          <w14:textFill>
            <w14:solidFill>
              <w14:schemeClr w14:val="tx1"/>
            </w14:solidFill>
          </w14:textFill>
        </w:rPr>
      </w:pPr>
      <w:bookmarkStart w:id="47" w:name="_Toc183682347"/>
      <w:bookmarkStart w:id="48" w:name="_Toc183582210"/>
      <w:bookmarkStart w:id="49" w:name="_Toc217446039"/>
      <w:r>
        <w:rPr>
          <w:rFonts w:hint="eastAsia" w:ascii="仿宋" w:hAnsi="仿宋"/>
          <w:color w:val="000000" w:themeColor="text1"/>
          <w:sz w:val="24"/>
          <w14:textFill>
            <w14:solidFill>
              <w14:schemeClr w14:val="tx1"/>
            </w14:solidFill>
          </w14:textFill>
        </w:rPr>
        <w:t>6．招标文件的构成</w:t>
      </w:r>
      <w:bookmarkEnd w:id="47"/>
      <w:bookmarkEnd w:id="48"/>
      <w:bookmarkEnd w:id="49"/>
    </w:p>
    <w:p>
      <w:pPr>
        <w:tabs>
          <w:tab w:val="left" w:pos="7665"/>
        </w:tabs>
        <w:spacing w:line="400" w:lineRule="exact"/>
        <w:ind w:firstLine="480" w:firstLineChars="200"/>
        <w:rPr>
          <w:rFonts w:ascii="仿宋" w:hAnsi="仿宋"/>
          <w:color w:val="000000" w:themeColor="text1"/>
          <w:kern w:val="0"/>
          <w:szCs w:val="22"/>
          <w14:textFill>
            <w14:solidFill>
              <w14:schemeClr w14:val="tx1"/>
            </w14:solidFill>
          </w14:textFill>
        </w:rPr>
      </w:pPr>
      <w:r>
        <w:rPr>
          <w:rFonts w:hint="eastAsia" w:ascii="仿宋" w:hAnsi="仿宋"/>
          <w:color w:val="000000" w:themeColor="text1"/>
          <w:kern w:val="0"/>
          <w:szCs w:val="22"/>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kern w:val="0"/>
          <w:szCs w:val="22"/>
          <w14:textFill>
            <w14:solidFill>
              <w14:schemeClr w14:val="tx1"/>
            </w14:solidFill>
          </w14:textFill>
        </w:rPr>
        <w:t>（一）投标</w:t>
      </w:r>
      <w:r>
        <w:rPr>
          <w:rFonts w:hint="eastAsia" w:ascii="仿宋" w:hAnsi="仿宋"/>
          <w:color w:val="000000" w:themeColor="text1"/>
          <w14:textFill>
            <w14:solidFill>
              <w14:schemeClr w14:val="tx1"/>
            </w14:solidFill>
          </w14:textFill>
        </w:rPr>
        <w:t>邀请；</w:t>
      </w:r>
    </w:p>
    <w:p>
      <w:pPr>
        <w:tabs>
          <w:tab w:val="left" w:pos="720"/>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（二）投标人须知；</w:t>
      </w:r>
    </w:p>
    <w:p>
      <w:pPr>
        <w:tabs>
          <w:tab w:val="left" w:pos="720"/>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（三）投标文件格式；</w:t>
      </w:r>
    </w:p>
    <w:p>
      <w:pPr>
        <w:tabs>
          <w:tab w:val="left" w:pos="720"/>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（四）投标人和投标产品的资格、资质性及其他类似效力要求；</w:t>
      </w:r>
    </w:p>
    <w:p>
      <w:pPr>
        <w:tabs>
          <w:tab w:val="left" w:pos="720"/>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（五）</w:t>
      </w:r>
      <w:r>
        <w:rPr>
          <w:rFonts w:hint="eastAsia" w:ascii="仿宋" w:hAnsi="仿宋"/>
          <w:color w:val="000000" w:themeColor="text1"/>
          <w:highlight w:val="none"/>
          <w:lang w:val="en-US" w:eastAsia="zh-CN"/>
          <w14:textFill>
            <w14:solidFill>
              <w14:schemeClr w14:val="tx1"/>
            </w14:solidFill>
          </w14:textFill>
        </w:rPr>
        <w:t>资格性审查要求</w:t>
      </w:r>
      <w:r>
        <w:rPr>
          <w:rFonts w:hint="eastAsia" w:ascii="仿宋" w:hAnsi="仿宋"/>
          <w:color w:val="000000" w:themeColor="text1"/>
          <w:highlight w:val="none"/>
          <w14:textFill>
            <w14:solidFill>
              <w14:schemeClr w14:val="tx1"/>
            </w14:solidFill>
          </w14:textFill>
        </w:rPr>
        <w:t>；</w:t>
      </w:r>
    </w:p>
    <w:p>
      <w:pPr>
        <w:tabs>
          <w:tab w:val="left" w:pos="720"/>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（六）招标项目技术、</w:t>
      </w:r>
      <w:r>
        <w:rPr>
          <w:rFonts w:hint="eastAsia" w:ascii="仿宋" w:hAnsi="仿宋"/>
          <w:color w:val="000000" w:themeColor="text1"/>
          <w:highlight w:val="none"/>
          <w:lang w:val="en-US" w:eastAsia="zh-CN"/>
          <w14:textFill>
            <w14:solidFill>
              <w14:schemeClr w14:val="tx1"/>
            </w14:solidFill>
          </w14:textFill>
        </w:rPr>
        <w:t>服务、政府采购合同内容条款及其他</w:t>
      </w:r>
      <w:r>
        <w:rPr>
          <w:rFonts w:hint="eastAsia" w:ascii="仿宋" w:hAnsi="仿宋"/>
          <w:color w:val="000000" w:themeColor="text1"/>
          <w:highlight w:val="none"/>
          <w14:textFill>
            <w14:solidFill>
              <w14:schemeClr w14:val="tx1"/>
            </w14:solidFill>
          </w14:textFill>
        </w:rPr>
        <w:t>商务要求；</w:t>
      </w:r>
    </w:p>
    <w:p>
      <w:pPr>
        <w:tabs>
          <w:tab w:val="left" w:pos="720"/>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（七）评标办法；</w:t>
      </w:r>
    </w:p>
    <w:p>
      <w:pPr>
        <w:tabs>
          <w:tab w:val="left" w:pos="720"/>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（八）合同主要条款。</w:t>
      </w:r>
    </w:p>
    <w:p>
      <w:pPr>
        <w:pStyle w:val="5"/>
        <w:spacing w:line="400" w:lineRule="exact"/>
        <w:ind w:firstLine="482" w:firstLineChars="200"/>
        <w:rPr>
          <w:rFonts w:ascii="仿宋" w:hAnsi="仿宋"/>
          <w:color w:val="000000" w:themeColor="text1"/>
          <w:sz w:val="24"/>
          <w14:textFill>
            <w14:solidFill>
              <w14:schemeClr w14:val="tx1"/>
            </w14:solidFill>
          </w14:textFill>
        </w:rPr>
      </w:pPr>
      <w:bookmarkStart w:id="50" w:name="_Toc183682348"/>
      <w:bookmarkStart w:id="51" w:name="_Toc183582211"/>
      <w:bookmarkStart w:id="52" w:name="_Toc217446040"/>
      <w:r>
        <w:rPr>
          <w:rFonts w:hint="eastAsia" w:ascii="仿宋" w:hAnsi="仿宋"/>
          <w:color w:val="000000" w:themeColor="text1"/>
          <w:sz w:val="24"/>
          <w14:textFill>
            <w14:solidFill>
              <w14:schemeClr w14:val="tx1"/>
            </w14:solidFill>
          </w14:textFill>
        </w:rPr>
        <w:t>7. 招标文件的澄清</w:t>
      </w:r>
      <w:bookmarkEnd w:id="50"/>
      <w:bookmarkEnd w:id="51"/>
      <w:r>
        <w:rPr>
          <w:rFonts w:hint="eastAsia" w:ascii="仿宋" w:hAnsi="仿宋"/>
          <w:color w:val="000000" w:themeColor="text1"/>
          <w:sz w:val="24"/>
          <w14:textFill>
            <w14:solidFill>
              <w14:schemeClr w14:val="tx1"/>
            </w14:solidFill>
          </w14:textFill>
        </w:rPr>
        <w:t>和修改</w:t>
      </w:r>
      <w:bookmarkEnd w:id="52"/>
    </w:p>
    <w:p>
      <w:pPr>
        <w:tabs>
          <w:tab w:val="left" w:pos="7665"/>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7.1 招标采购单位可以依法对招标文件进行澄清或者修改。</w:t>
      </w:r>
    </w:p>
    <w:p>
      <w:pPr>
        <w:tabs>
          <w:tab w:val="left" w:pos="7665"/>
        </w:tabs>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14:textFill>
            <w14:solidFill>
              <w14:schemeClr w14:val="tx1"/>
            </w14:solidFill>
          </w14:textFill>
        </w:rPr>
        <w:t>7.3</w:t>
      </w:r>
      <w:r>
        <w:rPr>
          <w:rFonts w:hint="eastAsia" w:ascii="仿宋" w:hAnsi="仿宋"/>
          <w:color w:val="000000" w:themeColor="text1"/>
          <w:highlight w:val="none"/>
          <w14:textFill>
            <w14:solidFill>
              <w14:schemeClr w14:val="tx1"/>
            </w14:solidFill>
          </w14:textFill>
        </w:rPr>
        <w:t xml:space="preserve"> </w:t>
      </w:r>
      <w:r>
        <w:rPr>
          <w:rFonts w:hint="eastAsia" w:ascii="仿宋" w:hAnsi="仿宋"/>
          <w:color w:val="000000" w:themeColor="text1"/>
          <w:highlight w:val="none"/>
          <w:lang w:val="en-US" w:eastAsia="zh-CN"/>
          <w14:textFill>
            <w14:solidFill>
              <w14:schemeClr w14:val="tx1"/>
            </w14:solidFill>
          </w14:textFill>
        </w:rPr>
        <w:t>投标人</w:t>
      </w:r>
      <w:r>
        <w:rPr>
          <w:rFonts w:hint="eastAsia" w:ascii="仿宋" w:hAnsi="仿宋"/>
          <w:color w:val="000000" w:themeColor="text1"/>
          <w:highlight w:val="none"/>
          <w14:textFill>
            <w14:solidFill>
              <w14:schemeClr w14:val="tx1"/>
            </w14:solidFill>
          </w14:textFill>
        </w:rPr>
        <w:t>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更正通知</w:t>
      </w:r>
      <w:r>
        <w:rPr>
          <w:rFonts w:hint="eastAsia" w:ascii="仿宋" w:hAnsi="仿宋" w:eastAsia="仿宋"/>
          <w:color w:val="000000" w:themeColor="text1"/>
          <w:sz w:val="24"/>
          <w:highlight w:val="none"/>
          <w:lang w:eastAsia="zh-CN"/>
          <w14:textFill>
            <w14:solidFill>
              <w14:schemeClr w14:val="tx1"/>
            </w14:solidFill>
          </w14:textFill>
        </w:rPr>
        <w:t>通过</w:t>
      </w:r>
      <w:r>
        <w:rPr>
          <w:rFonts w:hint="eastAsia" w:ascii="仿宋" w:hAnsi="仿宋" w:eastAsia="仿宋"/>
          <w:color w:val="000000" w:themeColor="text1"/>
          <w:sz w:val="24"/>
          <w:highlight w:val="none"/>
          <w14:textFill>
            <w14:solidFill>
              <w14:schemeClr w14:val="tx1"/>
            </w14:solidFill>
          </w14:textFill>
        </w:rPr>
        <w:t>政府采购云平台通知所有获取招标文件的潜在</w:t>
      </w:r>
      <w:r>
        <w:rPr>
          <w:rFonts w:hint="eastAsia" w:ascii="仿宋" w:hAnsi="仿宋" w:eastAsia="仿宋"/>
          <w:color w:val="000000" w:themeColor="text1"/>
          <w:sz w:val="24"/>
          <w:highlight w:val="none"/>
          <w:lang w:eastAsia="zh-CN"/>
          <w14:textFill>
            <w14:solidFill>
              <w14:schemeClr w14:val="tx1"/>
            </w14:solidFill>
          </w14:textFill>
        </w:rPr>
        <w:t>供应商。</w:t>
      </w:r>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color w:val="000000" w:themeColor="text1"/>
          <w:sz w:val="24"/>
          <w:highlight w:val="none"/>
          <w14:textFill>
            <w14:solidFill>
              <w14:schemeClr w14:val="tx1"/>
            </w14:solidFill>
          </w14:textFill>
        </w:rPr>
      </w:pPr>
      <w:bookmarkStart w:id="53" w:name="_Toc217446041"/>
      <w:bookmarkStart w:id="54" w:name="_Toc208848971"/>
      <w:r>
        <w:rPr>
          <w:rFonts w:hint="eastAsia" w:ascii="仿宋" w:hAnsi="仿宋"/>
          <w:color w:val="000000" w:themeColor="text1"/>
          <w:sz w:val="24"/>
          <w:highlight w:val="none"/>
          <w14:textFill>
            <w14:solidFill>
              <w14:schemeClr w14:val="tx1"/>
            </w14:solidFill>
          </w14:textFill>
        </w:rPr>
        <w:t>8. 答疑会和现场考察</w:t>
      </w:r>
      <w:bookmarkEnd w:id="53"/>
      <w:bookmarkEnd w:id="54"/>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现场考察或标前答疑会时间：</w:t>
      </w:r>
      <w:r>
        <w:rPr>
          <w:rFonts w:hint="eastAsia" w:ascii="仿宋" w:hAnsi="仿宋" w:eastAsia="仿宋"/>
          <w:color w:val="000000" w:themeColor="text1"/>
          <w:sz w:val="24"/>
          <w:highlight w:val="none"/>
          <w:lang w:eastAsia="zh-CN"/>
          <w14:textFill>
            <w14:solidFill>
              <w14:schemeClr w14:val="tx1"/>
            </w14:solidFill>
          </w14:textFill>
        </w:rPr>
        <w:t>详见投标人须知表</w:t>
      </w:r>
      <w:r>
        <w:rPr>
          <w:rFonts w:hint="eastAsia" w:ascii="仿宋" w:hAnsi="仿宋"/>
          <w:color w:val="000000" w:themeColor="text1"/>
          <w:highlight w:val="none"/>
          <w14:textFill>
            <w14:solidFill>
              <w14:schemeClr w14:val="tx1"/>
            </w14:solidFill>
          </w14:textFill>
        </w:rPr>
        <w:t>。</w:t>
      </w:r>
    </w:p>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现场考察或标前答疑会地点：</w:t>
      </w:r>
      <w:r>
        <w:rPr>
          <w:rFonts w:hint="eastAsia" w:ascii="仿宋" w:hAnsi="仿宋" w:eastAsia="仿宋"/>
          <w:color w:val="000000" w:themeColor="text1"/>
          <w:sz w:val="24"/>
          <w:highlight w:val="none"/>
          <w:lang w:eastAsia="zh-CN"/>
          <w14:textFill>
            <w14:solidFill>
              <w14:schemeClr w14:val="tx1"/>
            </w14:solidFill>
          </w14:textFill>
        </w:rPr>
        <w:t>详见投标人须知表</w:t>
      </w:r>
      <w:r>
        <w:rPr>
          <w:rFonts w:hint="eastAsia" w:ascii="仿宋" w:hAnsi="仿宋"/>
          <w:color w:val="000000" w:themeColor="text1"/>
          <w:highlight w:val="none"/>
          <w14:textFill>
            <w14:solidFill>
              <w14:schemeClr w14:val="tx1"/>
            </w14:solidFill>
          </w14:textFill>
        </w:rPr>
        <w:t>。</w:t>
      </w:r>
    </w:p>
    <w:bookmarkEnd w:id="41"/>
    <w:p>
      <w:pPr>
        <w:tabs>
          <w:tab w:val="left" w:pos="7665"/>
        </w:tabs>
        <w:spacing w:line="400" w:lineRule="exact"/>
        <w:ind w:firstLine="480" w:firstLineChars="200"/>
        <w:rPr>
          <w:rFonts w:ascii="仿宋" w:hAnsi="仿宋"/>
          <w:color w:val="000000" w:themeColor="text1"/>
          <w:highlight w:val="none"/>
          <w14:textFill>
            <w14:solidFill>
              <w14:schemeClr w14:val="tx1"/>
            </w14:solidFill>
          </w14:textFill>
        </w:rPr>
      </w:pPr>
      <w:bookmarkStart w:id="55" w:name="PO_默认文件内容_18"/>
      <w:r>
        <w:rPr>
          <w:rFonts w:hint="eastAsia" w:ascii="仿宋" w:hAnsi="仿宋"/>
          <w:color w:val="000000" w:themeColor="text1"/>
          <w:highlight w:val="none"/>
          <w14:textFill>
            <w14:solidFill>
              <w14:schemeClr w14:val="tx1"/>
            </w14:solidFill>
          </w14:textFill>
        </w:rPr>
        <w:t>8.2 供应商考察现场所发生的一切费用由供应商自己承担。</w:t>
      </w:r>
    </w:p>
    <w:p>
      <w:pPr>
        <w:pStyle w:val="4"/>
        <w:spacing w:line="400" w:lineRule="exact"/>
        <w:jc w:val="center"/>
        <w:rPr>
          <w:rFonts w:ascii="仿宋" w:hAnsi="仿宋"/>
          <w:bCs w:val="0"/>
          <w:color w:val="000000" w:themeColor="text1"/>
          <w14:textFill>
            <w14:solidFill>
              <w14:schemeClr w14:val="tx1"/>
            </w14:solidFill>
          </w14:textFill>
        </w:rPr>
      </w:pPr>
      <w:bookmarkStart w:id="56" w:name="_Toc183582214"/>
      <w:bookmarkStart w:id="57" w:name="_Toc89075876"/>
      <w:bookmarkStart w:id="58" w:name="_Toc217446042"/>
      <w:bookmarkStart w:id="59" w:name="_Toc77400780"/>
      <w:bookmarkStart w:id="60" w:name="_Toc183682351"/>
      <w:r>
        <w:rPr>
          <w:rFonts w:hint="eastAsia" w:ascii="仿宋" w:hAnsi="仿宋"/>
          <w:bCs w:val="0"/>
          <w:color w:val="000000" w:themeColor="text1"/>
          <w14:textFill>
            <w14:solidFill>
              <w14:schemeClr w14:val="tx1"/>
            </w14:solidFill>
          </w14:textFill>
        </w:rPr>
        <w:t>四、投标文件</w:t>
      </w:r>
      <w:bookmarkEnd w:id="56"/>
      <w:bookmarkEnd w:id="57"/>
      <w:bookmarkEnd w:id="58"/>
      <w:bookmarkEnd w:id="59"/>
      <w:bookmarkEnd w:id="60"/>
    </w:p>
    <w:p>
      <w:pPr>
        <w:pStyle w:val="5"/>
        <w:spacing w:line="400" w:lineRule="exact"/>
        <w:ind w:firstLine="482" w:firstLineChars="200"/>
        <w:rPr>
          <w:rFonts w:ascii="仿宋" w:hAnsi="仿宋"/>
          <w:bCs w:val="0"/>
          <w:color w:val="000000" w:themeColor="text1"/>
          <w:sz w:val="24"/>
          <w14:textFill>
            <w14:solidFill>
              <w14:schemeClr w14:val="tx1"/>
            </w14:solidFill>
          </w14:textFill>
        </w:rPr>
      </w:pPr>
      <w:bookmarkStart w:id="61" w:name="_Toc183682352"/>
      <w:bookmarkStart w:id="62" w:name="_Toc217446043"/>
      <w:bookmarkStart w:id="63" w:name="_Toc183582215"/>
      <w:r>
        <w:rPr>
          <w:rFonts w:hint="eastAsia" w:ascii="仿宋" w:hAnsi="仿宋"/>
          <w:bCs w:val="0"/>
          <w:color w:val="000000" w:themeColor="text1"/>
          <w:sz w:val="24"/>
          <w14:textFill>
            <w14:solidFill>
              <w14:schemeClr w14:val="tx1"/>
            </w14:solidFill>
          </w14:textFill>
        </w:rPr>
        <w:t>9．投标文件的语言</w:t>
      </w:r>
      <w:bookmarkEnd w:id="61"/>
      <w:bookmarkEnd w:id="62"/>
      <w:bookmarkEnd w:id="63"/>
    </w:p>
    <w:p>
      <w:pPr>
        <w:tabs>
          <w:tab w:val="left" w:pos="1134"/>
        </w:tabs>
        <w:ind w:firstLine="480" w:firstLineChars="200"/>
        <w:rPr>
          <w:rFonts w:ascii="仿宋" w:hAnsi="仿宋"/>
          <w:color w:val="000000" w:themeColor="text1"/>
          <w:highlight w:val="none"/>
          <w14:textFill>
            <w14:solidFill>
              <w14:schemeClr w14:val="tx1"/>
            </w14:solidFill>
          </w14:textFill>
        </w:rPr>
      </w:pPr>
      <w:bookmarkStart w:id="64" w:name="_Toc183582216"/>
      <w:bookmarkStart w:id="65" w:name="_Toc183682353"/>
      <w:bookmarkStart w:id="66" w:name="_Toc217446044"/>
      <w:r>
        <w:rPr>
          <w:rFonts w:hint="eastAsia" w:ascii="仿宋" w:hAnsi="仿宋"/>
          <w:color w:val="000000" w:themeColor="text1"/>
          <w14:textFill>
            <w14:solidFill>
              <w14:schemeClr w14:val="tx1"/>
            </w14:solidFill>
          </w14:textFill>
        </w:rPr>
        <w:t>9.1 投标人提交的投标文件以及投标人与招标采购单位就有关投标的所有来往书面文件均须使用中文。投标文件中如附有外文资料，主要部分对应翻译成中文并加盖投标人公章后附在相关外文资料后面</w:t>
      </w:r>
      <w:r>
        <w:rPr>
          <w:rFonts w:hint="eastAsia" w:ascii="仿宋" w:hAnsi="仿宋"/>
          <w:color w:val="000000" w:themeColor="text1"/>
          <w:highlight w:val="none"/>
          <w14:textFill>
            <w14:solidFill>
              <w14:schemeClr w14:val="tx1"/>
            </w14:solidFill>
          </w14:textFill>
        </w:rPr>
        <w:t>。</w:t>
      </w:r>
      <w:r>
        <w:rPr>
          <w:rFonts w:hint="eastAsia" w:ascii="仿宋" w:hAnsi="仿宋" w:eastAsia="仿宋"/>
          <w:color w:val="000000" w:themeColor="text1"/>
          <w:sz w:val="24"/>
          <w:highlight w:val="none"/>
          <w:lang w:eastAsia="zh-CN"/>
          <w14:textFill>
            <w14:solidFill>
              <w14:schemeClr w14:val="tx1"/>
            </w14:solidFill>
          </w14:textFill>
        </w:rPr>
        <w:t>未翻译的外文资料，评标委员会可将其视为无效材料。</w:t>
      </w:r>
    </w:p>
    <w:p>
      <w:pPr>
        <w:tabs>
          <w:tab w:val="left" w:pos="1134"/>
        </w:tabs>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color w:val="000000" w:themeColor="text1"/>
          <w14:textFill>
            <w14:solidFill>
              <w14:schemeClr w14:val="tx1"/>
            </w14:solidFill>
          </w14:textFill>
        </w:rPr>
      </w:pPr>
      <w:r>
        <w:rPr>
          <w:rFonts w:hint="eastAsia" w:ascii="仿宋" w:hAnsi="仿宋" w:cs="宋体"/>
          <w:color w:val="000000" w:themeColor="text1"/>
          <w14:textFill>
            <w14:solidFill>
              <w14:schemeClr w14:val="tx1"/>
            </w14:solidFill>
          </w14:textFill>
        </w:rPr>
        <w:t>9.3 如因未翻译而造成的废标，由投标人承担。</w:t>
      </w:r>
    </w:p>
    <w:p>
      <w:pPr>
        <w:pStyle w:val="5"/>
        <w:spacing w:line="400" w:lineRule="exact"/>
        <w:ind w:firstLine="482" w:firstLineChars="200"/>
        <w:rPr>
          <w:rFonts w:ascii="仿宋" w:hAnsi="仿宋"/>
          <w:color w:val="000000" w:themeColor="text1"/>
          <w:sz w:val="24"/>
          <w14:textFill>
            <w14:solidFill>
              <w14:schemeClr w14:val="tx1"/>
            </w14:solidFill>
          </w14:textFill>
        </w:rPr>
      </w:pPr>
      <w:r>
        <w:rPr>
          <w:rFonts w:hint="eastAsia" w:ascii="仿宋" w:hAnsi="仿宋"/>
          <w:color w:val="000000" w:themeColor="text1"/>
          <w:sz w:val="24"/>
          <w14:textFill>
            <w14:solidFill>
              <w14:schemeClr w14:val="tx1"/>
            </w14:solidFill>
          </w14:textFill>
        </w:rPr>
        <w:t>10．计量单位</w:t>
      </w:r>
      <w:bookmarkEnd w:id="64"/>
      <w:bookmarkEnd w:id="65"/>
      <w:bookmarkEnd w:id="66"/>
      <w:r>
        <w:rPr>
          <w:rFonts w:hint="eastAsia" w:ascii="仿宋" w:hAnsi="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除招标文件中另有规定外，本次采购项目所有合同项下的投标均采用国家法定的计量单位。</w:t>
      </w:r>
    </w:p>
    <w:p>
      <w:pPr>
        <w:pStyle w:val="5"/>
        <w:spacing w:line="400" w:lineRule="exact"/>
        <w:ind w:firstLine="482" w:firstLineChars="200"/>
        <w:rPr>
          <w:rFonts w:ascii="仿宋" w:hAnsi="仿宋"/>
          <w:color w:val="000000" w:themeColor="text1"/>
          <w:sz w:val="24"/>
          <w14:textFill>
            <w14:solidFill>
              <w14:schemeClr w14:val="tx1"/>
            </w14:solidFill>
          </w14:textFill>
        </w:rPr>
      </w:pPr>
      <w:bookmarkStart w:id="67" w:name="_Toc217446045"/>
      <w:r>
        <w:rPr>
          <w:rFonts w:hint="eastAsia" w:ascii="仿宋" w:hAnsi="仿宋"/>
          <w:color w:val="000000" w:themeColor="text1"/>
          <w:sz w:val="24"/>
          <w14:textFill>
            <w14:solidFill>
              <w14:schemeClr w14:val="tx1"/>
            </w14:solidFill>
          </w14:textFill>
        </w:rPr>
        <w:t>11. 投标货币</w:t>
      </w:r>
      <w:bookmarkEnd w:id="67"/>
      <w:r>
        <w:rPr>
          <w:rFonts w:hint="eastAsia" w:ascii="仿宋" w:hAnsi="仿宋"/>
          <w:color w:val="000000" w:themeColor="text1"/>
          <w:sz w:val="24"/>
          <w14:textFill>
            <w14:solidFill>
              <w14:schemeClr w14:val="tx1"/>
            </w14:solidFill>
          </w14:textFill>
        </w:rPr>
        <w:t>（实质性要求）</w:t>
      </w:r>
    </w:p>
    <w:p>
      <w:pPr>
        <w:spacing w:line="400" w:lineRule="exac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本次招标项目的投标均以人民币报价。</w:t>
      </w:r>
    </w:p>
    <w:p>
      <w:pPr>
        <w:pStyle w:val="5"/>
        <w:spacing w:line="400" w:lineRule="exact"/>
        <w:ind w:firstLine="482" w:firstLineChars="200"/>
        <w:rPr>
          <w:rFonts w:ascii="仿宋" w:hAnsi="仿宋"/>
          <w:color w:val="000000" w:themeColor="text1"/>
          <w:sz w:val="24"/>
          <w14:textFill>
            <w14:solidFill>
              <w14:schemeClr w14:val="tx1"/>
            </w14:solidFill>
          </w14:textFill>
        </w:rPr>
      </w:pPr>
      <w:bookmarkStart w:id="68" w:name="_Toc217446046"/>
      <w:r>
        <w:rPr>
          <w:rFonts w:hint="eastAsia" w:ascii="仿宋" w:hAnsi="仿宋"/>
          <w:color w:val="000000" w:themeColor="text1"/>
          <w:sz w:val="24"/>
          <w14:textFill>
            <w14:solidFill>
              <w14:schemeClr w14:val="tx1"/>
            </w14:solidFill>
          </w14:textFill>
        </w:rPr>
        <w:t>12. 联合体投标</w:t>
      </w:r>
      <w:bookmarkEnd w:id="68"/>
      <w:r>
        <w:rPr>
          <w:rFonts w:hint="eastAsia" w:ascii="仿宋" w:hAnsi="仿宋"/>
          <w:color w:val="000000" w:themeColor="text1"/>
          <w:sz w:val="24"/>
          <w14:textFill>
            <w14:solidFill>
              <w14:schemeClr w14:val="tx1"/>
            </w14:solidFill>
          </w14:textFill>
        </w:rPr>
        <w:t>（仅适用于允许联合体参与的项目）</w:t>
      </w:r>
    </w:p>
    <w:p>
      <w:pPr>
        <w:spacing w:line="400" w:lineRule="exact"/>
        <w:ind w:firstLine="470" w:firstLineChars="196"/>
        <w:rPr>
          <w:rFonts w:ascii="仿宋" w:hAnsi="仿宋"/>
          <w:color w:val="000000" w:themeColor="text1"/>
          <w14:textFill>
            <w14:solidFill>
              <w14:schemeClr w14:val="tx1"/>
            </w14:solidFill>
          </w14:textFill>
        </w:rPr>
      </w:pPr>
      <w:bookmarkStart w:id="69" w:name="_Toc217446047"/>
      <w:r>
        <w:rPr>
          <w:rFonts w:hint="eastAsia" w:ascii="仿宋" w:hAnsi="仿宋"/>
          <w:color w:val="000000" w:themeColor="text1"/>
          <w:lang w:val="en-US" w:eastAsia="zh-CN"/>
          <w14:textFill>
            <w14:solidFill>
              <w14:schemeClr w14:val="tx1"/>
            </w14:solidFill>
          </w14:textFill>
        </w:rPr>
        <w:t>本项目不允许联合体参与</w:t>
      </w:r>
      <w:r>
        <w:rPr>
          <w:rFonts w:hint="eastAsia" w:ascii="仿宋" w:hAnsi="仿宋"/>
          <w:color w:val="000000" w:themeColor="text1"/>
          <w14:textFill>
            <w14:solidFill>
              <w14:schemeClr w14:val="tx1"/>
            </w14:solidFill>
          </w14:textFill>
        </w:rPr>
        <w:t>。</w:t>
      </w:r>
    </w:p>
    <w:p>
      <w:pPr>
        <w:pStyle w:val="5"/>
        <w:spacing w:line="400" w:lineRule="exact"/>
        <w:ind w:firstLine="482" w:firstLineChars="200"/>
        <w:rPr>
          <w:rFonts w:ascii="仿宋" w:hAnsi="仿宋"/>
          <w:color w:val="000000" w:themeColor="text1"/>
          <w:sz w:val="24"/>
          <w14:textFill>
            <w14:solidFill>
              <w14:schemeClr w14:val="tx1"/>
            </w14:solidFill>
          </w14:textFill>
        </w:rPr>
      </w:pPr>
      <w:bookmarkStart w:id="70" w:name="_Toc308164797"/>
      <w:r>
        <w:rPr>
          <w:rFonts w:hint="eastAsia" w:ascii="仿宋" w:hAnsi="仿宋"/>
          <w:color w:val="000000" w:themeColor="text1"/>
          <w:sz w:val="24"/>
          <w14:textFill>
            <w14:solidFill>
              <w14:schemeClr w14:val="tx1"/>
            </w14:solidFill>
          </w14:textFill>
        </w:rPr>
        <w:t>13. 知识产权</w:t>
      </w:r>
      <w:bookmarkEnd w:id="69"/>
      <w:bookmarkEnd w:id="70"/>
      <w:r>
        <w:rPr>
          <w:rFonts w:hint="eastAsia" w:ascii="仿宋" w:hAnsi="仿宋"/>
          <w:color w:val="000000" w:themeColor="text1"/>
          <w:sz w:val="24"/>
          <w14:textFill>
            <w14:solidFill>
              <w14:schemeClr w14:val="tx1"/>
            </w14:solidFill>
          </w14:textFill>
        </w:rPr>
        <w:t>（实质性要求）</w:t>
      </w:r>
    </w:p>
    <w:p>
      <w:pPr>
        <w:pStyle w:val="13"/>
        <w:spacing w:line="400" w:lineRule="exact"/>
        <w:ind w:left="0" w:leftChars="0"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w:t>
      </w:r>
      <w:r>
        <w:rPr>
          <w:rFonts w:hint="eastAsia" w:ascii="仿宋" w:hAnsi="仿宋"/>
          <w:color w:val="000000" w:themeColor="text1"/>
          <w:spacing w:val="-6"/>
          <w:sz w:val="24"/>
          <w14:textFill>
            <w14:solidFill>
              <w14:schemeClr w14:val="tx1"/>
            </w14:solidFill>
          </w14:textFill>
        </w:rPr>
        <w:t>因专利权、商标权或其它知识产权而引起法律和经济纠纷，由投标人承担所有相关责任。</w:t>
      </w:r>
    </w:p>
    <w:p>
      <w:pPr>
        <w:pStyle w:val="13"/>
        <w:spacing w:line="400" w:lineRule="exact"/>
        <w:ind w:left="0" w:leftChars="0"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13.2 采购人享有本项目实施过程中产生的知识成果及知识产权。</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color w:val="000000" w:themeColor="text1"/>
          <w:sz w:val="24"/>
          <w14:textFill>
            <w14:solidFill>
              <w14:schemeClr w14:val="tx1"/>
            </w14:solidFill>
          </w14:textFill>
        </w:rPr>
      </w:pPr>
      <w:bookmarkStart w:id="71" w:name="_Toc217446048"/>
      <w:bookmarkStart w:id="72" w:name="_Toc308164798"/>
      <w:bookmarkStart w:id="73" w:name="_Toc183682354"/>
      <w:bookmarkStart w:id="74" w:name="_Toc183582217"/>
      <w:r>
        <w:rPr>
          <w:rFonts w:hint="eastAsia" w:ascii="仿宋" w:hAnsi="仿宋"/>
          <w:color w:val="000000" w:themeColor="text1"/>
          <w:sz w:val="24"/>
          <w14:textFill>
            <w14:solidFill>
              <w14:schemeClr w14:val="tx1"/>
            </w14:solidFill>
          </w14:textFill>
        </w:rPr>
        <w:t>14．投标文件的组成</w:t>
      </w:r>
      <w:bookmarkEnd w:id="71"/>
      <w:bookmarkEnd w:id="72"/>
      <w:bookmarkEnd w:id="73"/>
      <w:bookmarkEnd w:id="74"/>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投标人应按照招标文件的规定和要求编制投标文件。投标人编写的投标文件应至少包括下列两部分文件：</w:t>
      </w:r>
    </w:p>
    <w:p>
      <w:pPr>
        <w:spacing w:line="400" w:lineRule="exact"/>
        <w:ind w:firstLine="482" w:firstLineChars="200"/>
        <w:rPr>
          <w:rFonts w:ascii="仿宋" w:hAnsi="仿宋"/>
          <w:b/>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文件一：资格性投标文件</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严格按照第四、五章要求提供相关资格、资质性及其他类似效力要求的相关证明材料。</w:t>
      </w:r>
    </w:p>
    <w:p>
      <w:pPr>
        <w:spacing w:line="400" w:lineRule="exact"/>
        <w:ind w:firstLine="482" w:firstLineChars="200"/>
        <w:rPr>
          <w:rFonts w:ascii="仿宋" w:hAnsi="仿宋"/>
          <w:b/>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文</w:t>
      </w:r>
      <w:r>
        <w:rPr>
          <w:rFonts w:hint="eastAsia" w:ascii="仿宋" w:hAnsi="仿宋"/>
          <w:b/>
          <w:color w:val="000000" w:themeColor="text1"/>
          <w:highlight w:val="none"/>
          <w14:textFill>
            <w14:solidFill>
              <w14:schemeClr w14:val="tx1"/>
            </w14:solidFill>
          </w14:textFill>
        </w:rPr>
        <w:t>件二：其</w:t>
      </w:r>
      <w:r>
        <w:rPr>
          <w:rFonts w:hint="eastAsia" w:ascii="仿宋" w:hAnsi="仿宋"/>
          <w:b/>
          <w:color w:val="000000" w:themeColor="text1"/>
          <w:highlight w:val="none"/>
          <w:lang w:val="en-US" w:eastAsia="zh-CN"/>
          <w14:textFill>
            <w14:solidFill>
              <w14:schemeClr w14:val="tx1"/>
            </w14:solidFill>
          </w14:textFill>
        </w:rPr>
        <w:t>他</w:t>
      </w:r>
      <w:r>
        <w:rPr>
          <w:rFonts w:hint="eastAsia" w:ascii="仿宋" w:hAnsi="仿宋"/>
          <w:b/>
          <w:color w:val="000000" w:themeColor="text1"/>
          <w:highlight w:val="none"/>
          <w14:textFill>
            <w14:solidFill>
              <w14:schemeClr w14:val="tx1"/>
            </w14:solidFill>
          </w14:textFill>
        </w:rPr>
        <w:t>响</w:t>
      </w:r>
      <w:r>
        <w:rPr>
          <w:rFonts w:hint="eastAsia" w:ascii="仿宋" w:hAnsi="仿宋"/>
          <w:b/>
          <w:color w:val="000000" w:themeColor="text1"/>
          <w14:textFill>
            <w14:solidFill>
              <w14:schemeClr w14:val="tx1"/>
            </w14:solidFill>
          </w14:textFill>
        </w:rPr>
        <w:t>应性投标文件</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严格按照招标文件要求提供以下五个方面的相关材料：</w:t>
      </w:r>
    </w:p>
    <w:p>
      <w:pPr>
        <w:pStyle w:val="66"/>
        <w:numPr>
          <w:ilvl w:val="0"/>
          <w:numId w:val="1"/>
        </w:numPr>
        <w:spacing w:after="160" w:line="400" w:lineRule="exact"/>
        <w:ind w:firstLineChars="0"/>
        <w:jc w:val="both"/>
        <w:rPr>
          <w:rFonts w:ascii="仿宋" w:hAnsi="仿宋"/>
          <w:b/>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报价部分。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 xml:space="preserve">1、投标人按照招标文件要求填写的“开标一览表”、“报价明细表”（如涉及）。 </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2、本次招标报价要求：</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b/>
          <w:bCs/>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（二）技术部分。</w:t>
      </w:r>
      <w:r>
        <w:rPr>
          <w:rFonts w:hint="eastAsia" w:ascii="仿宋" w:hAnsi="仿宋"/>
          <w:color w:val="000000" w:themeColor="text1"/>
          <w14:textFill>
            <w14:solidFill>
              <w14:schemeClr w14:val="tx1"/>
            </w14:solidFill>
          </w14:textFill>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（1）投标产品的品牌、型号、配置；</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（2）投标产品本身的详细的技术指标和参数（应当尽可能提供检测报告、产品使用说明书、用户手册等材料予以佐证）；</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（3）技术方案、项目实施方案；</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（4）投标产品技术参数表；</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（5）产品彩页资料；</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（6）产品工作环境条件；</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（7）产品验收标准和验收方法；</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（8）产品验收清单（注明各部件的品名、数量、价格、规格型号和原产地或生产厂家）。</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（9）投标人认为需要提供的文件和资料。</w:t>
      </w:r>
    </w:p>
    <w:p>
      <w:pPr>
        <w:spacing w:line="400" w:lineRule="exact"/>
        <w:ind w:firstLine="482" w:firstLineChars="200"/>
        <w:rPr>
          <w:rFonts w:ascii="仿宋" w:hAnsi="仿宋"/>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（三）商务部分。</w:t>
      </w:r>
      <w:r>
        <w:rPr>
          <w:rFonts w:hint="eastAsia" w:ascii="仿宋" w:hAnsi="仿宋"/>
          <w:color w:val="000000" w:themeColor="text1"/>
          <w14:textFill>
            <w14:solidFill>
              <w14:schemeClr w14:val="tx1"/>
            </w14:solidFill>
          </w14:textFill>
        </w:rPr>
        <w:t>投标人按照招标文件要求提供的有关文件及优惠承诺。包括以下内容（如涉及）：</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（1）投标函；</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w:t>
      </w:r>
      <w:r>
        <w:rPr>
          <w:rFonts w:ascii="仿宋" w:hAnsi="仿宋"/>
          <w:color w:val="000000" w:themeColor="text1"/>
          <w14:textFill>
            <w14:solidFill>
              <w14:schemeClr w14:val="tx1"/>
            </w14:solidFill>
          </w14:textFill>
        </w:rPr>
        <w:t>2</w:t>
      </w:r>
      <w:r>
        <w:rPr>
          <w:rFonts w:hint="eastAsia" w:ascii="仿宋" w:hAnsi="仿宋"/>
          <w:color w:val="000000" w:themeColor="text1"/>
          <w14:textFill>
            <w14:solidFill>
              <w14:schemeClr w14:val="tx1"/>
            </w14:solidFill>
          </w14:textFill>
        </w:rPr>
        <w:t>）证明投标人业绩和荣誉的有关材料复印件；</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w:t>
      </w:r>
      <w:r>
        <w:rPr>
          <w:rFonts w:ascii="仿宋" w:hAnsi="仿宋"/>
          <w:color w:val="000000" w:themeColor="text1"/>
          <w14:textFill>
            <w14:solidFill>
              <w14:schemeClr w14:val="tx1"/>
            </w14:solidFill>
          </w14:textFill>
        </w:rPr>
        <w:t>3</w:t>
      </w:r>
      <w:r>
        <w:rPr>
          <w:rFonts w:hint="eastAsia" w:ascii="仿宋" w:hAnsi="仿宋"/>
          <w:color w:val="000000" w:themeColor="text1"/>
          <w14:textFill>
            <w14:solidFill>
              <w14:schemeClr w14:val="tx1"/>
            </w14:solidFill>
          </w14:textFill>
        </w:rPr>
        <w:t>）商务应答表；</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w:t>
      </w:r>
      <w:r>
        <w:rPr>
          <w:rFonts w:ascii="仿宋" w:hAnsi="仿宋"/>
          <w:color w:val="000000" w:themeColor="text1"/>
          <w14:textFill>
            <w14:solidFill>
              <w14:schemeClr w14:val="tx1"/>
            </w14:solidFill>
          </w14:textFill>
        </w:rPr>
        <w:t>4</w:t>
      </w:r>
      <w:r>
        <w:rPr>
          <w:rFonts w:hint="eastAsia" w:ascii="仿宋" w:hAnsi="仿宋"/>
          <w:color w:val="000000" w:themeColor="text1"/>
          <w14:textFill>
            <w14:solidFill>
              <w14:schemeClr w14:val="tx1"/>
            </w14:solidFill>
          </w14:textFill>
        </w:rPr>
        <w:t>）其他投标人认为需要提供的文件和资料。</w:t>
      </w:r>
    </w:p>
    <w:p>
      <w:pPr>
        <w:spacing w:line="400" w:lineRule="exact"/>
        <w:ind w:firstLine="482" w:firstLineChars="200"/>
        <w:rPr>
          <w:rFonts w:ascii="仿宋" w:hAnsi="仿宋"/>
          <w:b/>
          <w:bCs/>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（四）售后服务。</w:t>
      </w:r>
      <w:r>
        <w:rPr>
          <w:rFonts w:hint="eastAsia" w:ascii="仿宋" w:hAnsi="仿宋"/>
          <w:color w:val="000000" w:themeColor="text1"/>
          <w14:textFill>
            <w14:solidFill>
              <w14:schemeClr w14:val="tx1"/>
            </w14:solidFill>
          </w14:textFill>
        </w:rPr>
        <w:t>投标人按照招标文件中售后服务要求作出的积极响应和承诺。包括以下内容（如涉及）：</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（1）产品制造厂家或投标人设立的售后服务机构网点清单、服务电话和维修人员名单；</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（3）培训措施：说明培训内容及培训的时间、地点、目标、培训人数、收费标准和办法；</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（4）其他有利于用户的服务承诺。</w:t>
      </w:r>
    </w:p>
    <w:p>
      <w:pPr>
        <w:adjustRightInd w:val="0"/>
        <w:snapToGrid w:val="0"/>
        <w:spacing w:line="400" w:lineRule="exact"/>
        <w:ind w:firstLine="482" w:firstLineChars="200"/>
        <w:rPr>
          <w:rFonts w:ascii="仿宋" w:hAnsi="仿宋"/>
          <w:color w:val="000000" w:themeColor="text1"/>
          <w14:textFill>
            <w14:solidFill>
              <w14:schemeClr w14:val="tx1"/>
            </w14:solidFill>
          </w14:textFill>
        </w:rPr>
      </w:pPr>
      <w:r>
        <w:rPr>
          <w:rFonts w:hint="eastAsia" w:ascii="仿宋" w:hAnsi="仿宋"/>
          <w:b/>
          <w:bCs/>
          <w:color w:val="000000" w:themeColor="text1"/>
          <w14:textFill>
            <w14:solidFill>
              <w14:schemeClr w14:val="tx1"/>
            </w14:solidFill>
          </w14:textFill>
        </w:rPr>
        <w:t>（五）其他部分。</w:t>
      </w:r>
      <w:r>
        <w:rPr>
          <w:rFonts w:hint="eastAsia" w:ascii="仿宋" w:hAnsi="仿宋"/>
          <w:bCs/>
          <w:color w:val="000000" w:themeColor="text1"/>
          <w14:textFill>
            <w14:solidFill>
              <w14:schemeClr w14:val="tx1"/>
            </w14:solidFill>
          </w14:textFill>
        </w:rPr>
        <w:t>投标人按照招标文件要求作出的其他应答和承诺。</w:t>
      </w:r>
    </w:p>
    <w:p>
      <w:pPr>
        <w:pStyle w:val="5"/>
        <w:tabs>
          <w:tab w:val="left" w:pos="3480"/>
        </w:tabs>
        <w:spacing w:line="400" w:lineRule="exact"/>
        <w:ind w:firstLine="482" w:firstLineChars="200"/>
        <w:rPr>
          <w:rFonts w:ascii="仿宋" w:hAnsi="仿宋"/>
          <w:color w:val="000000" w:themeColor="text1"/>
          <w:sz w:val="24"/>
          <w14:textFill>
            <w14:solidFill>
              <w14:schemeClr w14:val="tx1"/>
            </w14:solidFill>
          </w14:textFill>
        </w:rPr>
      </w:pPr>
      <w:bookmarkStart w:id="75" w:name="_Toc308164799"/>
      <w:bookmarkStart w:id="76" w:name="_Toc183582218"/>
      <w:bookmarkStart w:id="77" w:name="_Toc217446049"/>
      <w:bookmarkStart w:id="78" w:name="_Toc183682355"/>
      <w:r>
        <w:rPr>
          <w:rFonts w:hint="eastAsia" w:ascii="仿宋" w:hAnsi="仿宋"/>
          <w:color w:val="000000" w:themeColor="text1"/>
          <w:sz w:val="24"/>
          <w14:textFill>
            <w14:solidFill>
              <w14:schemeClr w14:val="tx1"/>
            </w14:solidFill>
          </w14:textFill>
        </w:rPr>
        <w:t>15．投标文件格式</w:t>
      </w:r>
      <w:bookmarkEnd w:id="75"/>
      <w:bookmarkEnd w:id="76"/>
      <w:bookmarkEnd w:id="77"/>
      <w:bookmarkEnd w:id="78"/>
    </w:p>
    <w:p>
      <w:pPr>
        <w:tabs>
          <w:tab w:val="left" w:pos="7665"/>
        </w:tabs>
        <w:spacing w:line="400" w:lineRule="exact"/>
        <w:ind w:left="14" w:leftChars="6"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15.2 对于没有格式要求的投标文件由投标人自行编写。</w:t>
      </w:r>
    </w:p>
    <w:p>
      <w:pPr>
        <w:pStyle w:val="5"/>
        <w:spacing w:line="400" w:lineRule="exact"/>
        <w:ind w:firstLine="482" w:firstLineChars="200"/>
        <w:rPr>
          <w:rFonts w:ascii="仿宋" w:hAnsi="仿宋"/>
          <w:bCs w:val="0"/>
          <w:color w:val="000000" w:themeColor="text1"/>
          <w:sz w:val="24"/>
          <w14:textFill>
            <w14:solidFill>
              <w14:schemeClr w14:val="tx1"/>
            </w14:solidFill>
          </w14:textFill>
        </w:rPr>
      </w:pPr>
      <w:bookmarkStart w:id="79" w:name="_Toc308164801"/>
      <w:bookmarkStart w:id="80" w:name="_Toc183682361"/>
      <w:bookmarkStart w:id="81" w:name="_Toc217446051"/>
      <w:bookmarkStart w:id="82" w:name="_Toc183582224"/>
      <w:r>
        <w:rPr>
          <w:rFonts w:hint="eastAsia" w:ascii="仿宋" w:hAnsi="仿宋"/>
          <w:bCs w:val="0"/>
          <w:color w:val="000000" w:themeColor="text1"/>
          <w:sz w:val="24"/>
          <w14:textFill>
            <w14:solidFill>
              <w14:schemeClr w14:val="tx1"/>
            </w14:solidFill>
          </w14:textFill>
        </w:rPr>
        <w:t>1</w:t>
      </w:r>
      <w:r>
        <w:rPr>
          <w:rFonts w:hint="eastAsia" w:ascii="仿宋" w:hAnsi="仿宋"/>
          <w:bCs w:val="0"/>
          <w:color w:val="000000" w:themeColor="text1"/>
          <w:sz w:val="24"/>
          <w:lang w:val="en-US" w:eastAsia="zh-CN"/>
          <w14:textFill>
            <w14:solidFill>
              <w14:schemeClr w14:val="tx1"/>
            </w14:solidFill>
          </w14:textFill>
        </w:rPr>
        <w:t>6</w:t>
      </w:r>
      <w:r>
        <w:rPr>
          <w:rFonts w:hint="eastAsia" w:ascii="仿宋" w:hAnsi="仿宋"/>
          <w:bCs w:val="0"/>
          <w:color w:val="000000" w:themeColor="text1"/>
          <w:sz w:val="24"/>
          <w14:textFill>
            <w14:solidFill>
              <w14:schemeClr w14:val="tx1"/>
            </w14:solidFill>
          </w14:textFill>
        </w:rPr>
        <w:t>．投标有效期</w:t>
      </w:r>
      <w:bookmarkEnd w:id="79"/>
      <w:bookmarkEnd w:id="80"/>
      <w:bookmarkEnd w:id="81"/>
      <w:bookmarkEnd w:id="82"/>
      <w:r>
        <w:rPr>
          <w:rFonts w:hint="eastAsia" w:ascii="仿宋" w:hAnsi="仿宋"/>
          <w:color w:val="000000" w:themeColor="text1"/>
          <w:sz w:val="24"/>
          <w:szCs w:val="24"/>
          <w14:textFill>
            <w14:solidFill>
              <w14:schemeClr w14:val="tx1"/>
            </w14:solidFill>
          </w14:textFill>
        </w:rPr>
        <w:t>（实质性要求）</w:t>
      </w:r>
    </w:p>
    <w:p>
      <w:pPr>
        <w:tabs>
          <w:tab w:val="left" w:pos="7665"/>
        </w:tabs>
        <w:spacing w:line="400" w:lineRule="exact"/>
        <w:ind w:left="14" w:leftChars="6" w:firstLine="360" w:firstLineChars="150"/>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16</w:t>
      </w:r>
      <w:r>
        <w:rPr>
          <w:rFonts w:hint="eastAsia" w:ascii="仿宋" w:hAnsi="仿宋"/>
          <w:color w:val="000000" w:themeColor="text1"/>
          <w14:textFill>
            <w14:solidFill>
              <w14:schemeClr w14:val="tx1"/>
            </w14:solidFill>
          </w14:textFill>
        </w:rPr>
        <w:t>.1 本项目投标有效期为投标截止时间届满后</w:t>
      </w:r>
      <w:r>
        <w:rPr>
          <w:rFonts w:hint="eastAsia" w:ascii="仿宋" w:hAnsi="仿宋"/>
          <w:b/>
          <w:bCs/>
          <w:color w:val="000000" w:themeColor="text1"/>
          <w14:textFill>
            <w14:solidFill>
              <w14:schemeClr w14:val="tx1"/>
            </w14:solidFill>
          </w14:textFill>
        </w:rPr>
        <w:t>90</w:t>
      </w:r>
      <w:r>
        <w:rPr>
          <w:rFonts w:hint="eastAsia" w:ascii="仿宋" w:hAnsi="仿宋"/>
          <w:color w:val="000000" w:themeColor="text1"/>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16</w:t>
      </w:r>
      <w:r>
        <w:rPr>
          <w:rFonts w:hint="eastAsia" w:ascii="仿宋" w:hAnsi="仿宋"/>
          <w:color w:val="000000" w:themeColor="text1"/>
          <w14:textFill>
            <w14:solidFill>
              <w14:schemeClr w14:val="tx1"/>
            </w14:solidFill>
          </w14:textFill>
        </w:rPr>
        <w:t xml:space="preserve">.2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16</w:t>
      </w:r>
      <w:r>
        <w:rPr>
          <w:rFonts w:hint="eastAsia" w:ascii="仿宋" w:hAnsi="仿宋"/>
          <w:color w:val="000000" w:themeColor="text1"/>
          <w14:textFill>
            <w14:solidFill>
              <w14:schemeClr w14:val="tx1"/>
            </w14:solidFill>
          </w14:textFill>
        </w:rPr>
        <w:t>.3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hint="default" w:ascii="仿宋" w:hAnsi="仿宋" w:eastAsia="仿宋"/>
          <w:bCs w:val="0"/>
          <w:color w:val="000000" w:themeColor="text1"/>
          <w:sz w:val="24"/>
          <w:highlight w:val="none"/>
          <w:lang w:val="en-US" w:eastAsia="zh-CN"/>
          <w14:textFill>
            <w14:solidFill>
              <w14:schemeClr w14:val="tx1"/>
            </w14:solidFill>
          </w14:textFill>
        </w:rPr>
      </w:pPr>
      <w:bookmarkStart w:id="83" w:name="_Toc217446052"/>
      <w:bookmarkStart w:id="84" w:name="_Toc308164802"/>
      <w:bookmarkStart w:id="85" w:name="_Toc183582225"/>
      <w:bookmarkStart w:id="86" w:name="_Toc183682362"/>
      <w:r>
        <w:rPr>
          <w:rFonts w:hint="eastAsia" w:ascii="仿宋" w:hAnsi="仿宋"/>
          <w:bCs w:val="0"/>
          <w:color w:val="000000" w:themeColor="text1"/>
          <w:sz w:val="24"/>
          <w:highlight w:val="none"/>
          <w14:textFill>
            <w14:solidFill>
              <w14:schemeClr w14:val="tx1"/>
            </w14:solidFill>
          </w14:textFill>
        </w:rPr>
        <w:t>1</w:t>
      </w:r>
      <w:r>
        <w:rPr>
          <w:rFonts w:hint="eastAsia" w:ascii="仿宋" w:hAnsi="仿宋"/>
          <w:bCs w:val="0"/>
          <w:color w:val="000000" w:themeColor="text1"/>
          <w:sz w:val="24"/>
          <w:highlight w:val="none"/>
          <w:lang w:val="en-US" w:eastAsia="zh-CN"/>
          <w14:textFill>
            <w14:solidFill>
              <w14:schemeClr w14:val="tx1"/>
            </w14:solidFill>
          </w14:textFill>
        </w:rPr>
        <w:t>7</w:t>
      </w:r>
      <w:r>
        <w:rPr>
          <w:rFonts w:hint="eastAsia" w:ascii="仿宋" w:hAnsi="仿宋"/>
          <w:bCs w:val="0"/>
          <w:color w:val="000000" w:themeColor="text1"/>
          <w:sz w:val="24"/>
          <w:highlight w:val="none"/>
          <w14:textFill>
            <w14:solidFill>
              <w14:schemeClr w14:val="tx1"/>
            </w14:solidFill>
          </w14:textFill>
        </w:rPr>
        <w:t>．投标文件的</w:t>
      </w:r>
      <w:bookmarkEnd w:id="83"/>
      <w:bookmarkEnd w:id="84"/>
      <w:bookmarkEnd w:id="85"/>
      <w:bookmarkEnd w:id="86"/>
      <w:r>
        <w:rPr>
          <w:rFonts w:hint="eastAsia" w:ascii="仿宋" w:hAnsi="仿宋"/>
          <w:bCs w:val="0"/>
          <w:color w:val="000000" w:themeColor="text1"/>
          <w:sz w:val="24"/>
          <w:highlight w:val="none"/>
          <w:lang w:val="en-US" w:eastAsia="zh-CN"/>
          <w14:textFill>
            <w14:solidFill>
              <w14:schemeClr w14:val="tx1"/>
            </w14:solidFill>
          </w14:textFill>
        </w:rPr>
        <w:t>制作和签章、加密</w:t>
      </w:r>
    </w:p>
    <w:p>
      <w:pPr>
        <w:tabs>
          <w:tab w:val="left" w:pos="7665"/>
        </w:tabs>
        <w:spacing w:line="400" w:lineRule="exact"/>
        <w:ind w:left="14" w:leftChars="6" w:firstLine="360" w:firstLineChars="150"/>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17</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本项目实行电子投标。投标人应先安装“政采云投标客户端”</w:t>
      </w:r>
      <w:r>
        <w:rPr>
          <w:rFonts w:hint="eastAsia" w:ascii="仿宋" w:hAnsi="仿宋" w:eastAsia="仿宋"/>
          <w:color w:val="000000" w:themeColor="text1"/>
          <w:sz w:val="24"/>
          <w:highlight w:val="none"/>
          <w:lang w:eastAsia="zh-CN"/>
          <w14:textFill>
            <w14:solidFill>
              <w14:schemeClr w14:val="tx1"/>
            </w14:solidFill>
          </w14:textFill>
        </w:rPr>
        <w:t>。（政府采购云平台—CA管理—绑定CA—下载驱动—“政采云投标客户端”立即下载）。投标人应按招标文件要求，通过“政采云投标客户端”制作、确认、加密并提交投标文件。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4" w:leftChars="6" w:firstLine="360" w:firstLineChars="150"/>
        <w:rPr>
          <w:rFonts w:hint="eastAsia" w:ascii="仿宋" w:hAnsi="仿宋" w:eastAsia="仿宋"/>
          <w:b/>
          <w:bCs/>
          <w:color w:val="000000" w:themeColor="text1"/>
          <w:sz w:val="24"/>
          <w:highlight w:val="none"/>
          <w:lang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17</w:t>
      </w:r>
      <w:r>
        <w:rPr>
          <w:rFonts w:hint="eastAsia" w:ascii="仿宋" w:hAnsi="仿宋" w:eastAsia="仿宋"/>
          <w:b/>
          <w:bCs/>
          <w:color w:val="000000" w:themeColor="text1"/>
          <w:sz w:val="24"/>
          <w:highlight w:val="none"/>
          <w:lang w:val="en-US" w:eastAsia="zh-CN"/>
          <w14:textFill>
            <w14:solidFill>
              <w14:schemeClr w14:val="tx1"/>
            </w14:solidFill>
          </w14:textFill>
        </w:rPr>
        <w:t>.</w:t>
      </w:r>
      <w:r>
        <w:rPr>
          <w:rFonts w:hint="eastAsia" w:ascii="仿宋" w:hAnsi="仿宋" w:eastAsia="仿宋"/>
          <w:b/>
          <w:bCs/>
          <w:color w:val="000000" w:themeColor="text1"/>
          <w:sz w:val="24"/>
          <w:highlight w:val="none"/>
          <w:lang w:eastAsia="zh-CN"/>
          <w14:textFill>
            <w14:solidFill>
              <w14:schemeClr w14:val="tx1"/>
            </w14:solidFill>
          </w14:textFill>
        </w:rPr>
        <w:t>2</w:t>
      </w:r>
      <w:r>
        <w:rPr>
          <w:rFonts w:hint="eastAsia" w:ascii="仿宋" w:hAnsi="仿宋" w:eastAsia="仿宋"/>
          <w:b/>
          <w:bCs/>
          <w:color w:val="000000" w:themeColor="text1"/>
          <w:sz w:val="24"/>
          <w:highlight w:val="none"/>
          <w:lang w:val="en-US" w:eastAsia="zh-CN"/>
          <w14:textFill>
            <w14:solidFill>
              <w14:schemeClr w14:val="tx1"/>
            </w14:solidFill>
          </w14:textFill>
        </w:rPr>
        <w:t xml:space="preserve"> 资格性投标文件、其他响应性投标文件封面</w:t>
      </w:r>
      <w:r>
        <w:rPr>
          <w:rFonts w:hint="eastAsia" w:ascii="仿宋" w:hAnsi="仿宋" w:eastAsia="仿宋"/>
          <w:b/>
          <w:bCs/>
          <w:color w:val="000000" w:themeColor="text1"/>
          <w:sz w:val="24"/>
          <w:highlight w:val="none"/>
          <w:lang w:eastAsia="zh-CN"/>
          <w14:textFill>
            <w14:solidFill>
              <w14:schemeClr w14:val="tx1"/>
            </w14:solidFill>
          </w14:textFill>
        </w:rPr>
        <w:t>均应加盖投标人（法定名称）电子印章，不得使用投标人专用章（如经济合同章、投标专用章等）或下属单位印章代替。（实质性要求）</w:t>
      </w:r>
    </w:p>
    <w:p>
      <w:pPr>
        <w:tabs>
          <w:tab w:val="left" w:pos="7665"/>
        </w:tabs>
        <w:spacing w:line="400" w:lineRule="exact"/>
        <w:ind w:left="14" w:leftChars="6" w:firstLine="360" w:firstLineChars="150"/>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17</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lang w:eastAsia="zh-CN"/>
          <w14:textFill>
            <w14:solidFill>
              <w14:schemeClr w14:val="tx1"/>
            </w14:solidFill>
          </w14:textFill>
        </w:rPr>
        <w:t>3</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lang w:eastAsia="zh-CN"/>
          <w14:textFill>
            <w14:solidFill>
              <w14:schemeClr w14:val="tx1"/>
            </w14:solidFill>
          </w14:textFill>
        </w:rPr>
        <w:t>投标人应使用CA数字证书对投标文件进行加密。</w:t>
      </w:r>
    </w:p>
    <w:p>
      <w:pPr>
        <w:tabs>
          <w:tab w:val="left" w:pos="7665"/>
        </w:tabs>
        <w:spacing w:line="400" w:lineRule="exact"/>
        <w:ind w:left="14" w:leftChars="6" w:firstLine="360" w:firstLineChars="150"/>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17</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lang w:eastAsia="zh-CN"/>
          <w14:textFill>
            <w14:solidFill>
              <w14:schemeClr w14:val="tx1"/>
            </w14:solidFill>
          </w14:textFill>
        </w:rPr>
        <w:t>4</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lang w:eastAsia="zh-CN"/>
          <w14:textFill>
            <w14:solidFill>
              <w14:schemeClr w14:val="tx1"/>
            </w14:solidFill>
          </w14:textFill>
        </w:rPr>
        <w:t>招标文件若有修改，投标人根据修改后的招标文件制作或修改并递交投标文件。</w:t>
      </w:r>
    </w:p>
    <w:p>
      <w:pPr>
        <w:tabs>
          <w:tab w:val="left" w:pos="7665"/>
        </w:tabs>
        <w:spacing w:line="400" w:lineRule="exact"/>
        <w:ind w:left="14" w:leftChars="6" w:firstLine="360" w:firstLineChars="150"/>
        <w:rPr>
          <w:rFonts w:hint="eastAsia" w:ascii="仿宋" w:hAnsi="仿宋" w:eastAsia="仿宋"/>
          <w:color w:val="000000" w:themeColor="text1"/>
          <w:sz w:val="24"/>
          <w:highlight w:val="none"/>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17</w:t>
      </w:r>
      <w:r>
        <w:rPr>
          <w:rFonts w:hint="eastAsia" w:ascii="仿宋" w:hAnsi="仿宋" w:eastAsia="仿宋"/>
          <w:color w:val="000000" w:themeColor="text1"/>
          <w:sz w:val="24"/>
          <w:highlight w:val="none"/>
          <w14:textFill>
            <w14:solidFill>
              <w14:schemeClr w14:val="tx1"/>
            </w14:solidFill>
          </w14:textFill>
        </w:rPr>
        <w:t>.5 使用“政府采购云平台”需要提前申领CA数字证书及</w:t>
      </w:r>
      <w:r>
        <w:rPr>
          <w:rFonts w:hint="eastAsia" w:ascii="仿宋" w:hAnsi="仿宋" w:eastAsia="仿宋"/>
          <w:color w:val="000000" w:themeColor="text1"/>
          <w:sz w:val="24"/>
          <w:highlight w:val="none"/>
          <w:lang w:eastAsia="zh-CN"/>
          <w14:textFill>
            <w14:solidFill>
              <w14:schemeClr w14:val="tx1"/>
            </w14:solidFill>
          </w14:textFill>
        </w:rPr>
        <w:t>电子印章</w:t>
      </w:r>
      <w:r>
        <w:rPr>
          <w:rFonts w:hint="eastAsia" w:ascii="仿宋" w:hAnsi="仿宋" w:eastAsia="仿宋"/>
          <w:color w:val="000000" w:themeColor="text1"/>
          <w:sz w:val="24"/>
          <w:highlight w:val="none"/>
          <w14:textFill>
            <w14:solidFill>
              <w14:schemeClr w14:val="tx1"/>
            </w14:solidFill>
          </w14:textFill>
        </w:rPr>
        <w:t>，请自行前往四川CA、CFCA、天威CA、北京CA</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重庆CA</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山西CA</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浙江汇信CA、天谷CA、国信CA</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山东CA</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新疆CA</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1080"/>
        </w:tabs>
        <w:spacing w:line="400" w:lineRule="exact"/>
        <w:ind w:firstLine="460" w:firstLineChars="192"/>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17</w:t>
      </w:r>
      <w:r>
        <w:rPr>
          <w:rFonts w:hint="eastAsia" w:ascii="仿宋" w:hAnsi="仿宋" w:eastAsia="仿宋"/>
          <w:color w:val="000000" w:themeColor="text1"/>
          <w:sz w:val="24"/>
          <w:highlight w:val="none"/>
          <w:lang w:val="en-US" w:eastAsia="zh-CN"/>
          <w14:textFill>
            <w14:solidFill>
              <w14:schemeClr w14:val="tx1"/>
            </w14:solidFill>
          </w14:textFill>
        </w:rPr>
        <w:t>.6</w:t>
      </w:r>
      <w:r>
        <w:rPr>
          <w:rFonts w:hint="eastAsia" w:ascii="仿宋" w:hAnsi="仿宋" w:eastAsia="仿宋"/>
          <w:color w:val="000000" w:themeColor="text1"/>
          <w:sz w:val="24"/>
          <w:highlight w:val="none"/>
          <w14:textFill>
            <w14:solidFill>
              <w14:schemeClr w14:val="tx1"/>
            </w14:solidFill>
          </w14:textFill>
        </w:rPr>
        <w:t>本次招标要求的复印件是指对图文进行复制后的文件，包括扫描、复印、影印等方式复制的材料。</w:t>
      </w:r>
    </w:p>
    <w:p>
      <w:pPr>
        <w:pStyle w:val="5"/>
        <w:spacing w:line="400" w:lineRule="exact"/>
        <w:ind w:firstLine="482" w:firstLineChars="200"/>
        <w:rPr>
          <w:rFonts w:ascii="仿宋" w:hAnsi="仿宋"/>
          <w:bCs w:val="0"/>
          <w:color w:val="000000" w:themeColor="text1"/>
          <w:sz w:val="24"/>
          <w:szCs w:val="24"/>
          <w:highlight w:val="none"/>
          <w14:textFill>
            <w14:solidFill>
              <w14:schemeClr w14:val="tx1"/>
            </w14:solidFill>
          </w14:textFill>
        </w:rPr>
      </w:pPr>
      <w:bookmarkStart w:id="87" w:name="_Toc183682364"/>
      <w:bookmarkStart w:id="88" w:name="_Toc183582227"/>
      <w:bookmarkStart w:id="89" w:name="_Toc308164804"/>
      <w:bookmarkStart w:id="90" w:name="_Toc217446054"/>
      <w:r>
        <w:rPr>
          <w:rFonts w:hint="eastAsia" w:ascii="仿宋" w:hAnsi="仿宋"/>
          <w:bCs w:val="0"/>
          <w:color w:val="000000" w:themeColor="text1"/>
          <w:sz w:val="24"/>
          <w:szCs w:val="24"/>
          <w:highlight w:val="none"/>
          <w:lang w:val="en-US" w:eastAsia="zh-CN"/>
          <w14:textFill>
            <w14:solidFill>
              <w14:schemeClr w14:val="tx1"/>
            </w14:solidFill>
          </w14:textFill>
        </w:rPr>
        <w:t>18</w:t>
      </w:r>
      <w:r>
        <w:rPr>
          <w:rFonts w:hint="eastAsia" w:ascii="仿宋" w:hAnsi="仿宋"/>
          <w:bCs w:val="0"/>
          <w:color w:val="000000" w:themeColor="text1"/>
          <w:sz w:val="28"/>
          <w:szCs w:val="28"/>
          <w:highlight w:val="none"/>
          <w14:textFill>
            <w14:solidFill>
              <w14:schemeClr w14:val="tx1"/>
            </w14:solidFill>
          </w14:textFill>
        </w:rPr>
        <w:t>．</w:t>
      </w:r>
      <w:r>
        <w:rPr>
          <w:rFonts w:hint="eastAsia" w:ascii="仿宋" w:hAnsi="仿宋"/>
          <w:bCs w:val="0"/>
          <w:color w:val="000000" w:themeColor="text1"/>
          <w:sz w:val="24"/>
          <w:szCs w:val="24"/>
          <w:highlight w:val="none"/>
          <w14:textFill>
            <w14:solidFill>
              <w14:schemeClr w14:val="tx1"/>
            </w14:solidFill>
          </w14:textFill>
        </w:rPr>
        <w:t>投标文件的</w:t>
      </w:r>
      <w:bookmarkEnd w:id="87"/>
      <w:bookmarkEnd w:id="88"/>
      <w:r>
        <w:rPr>
          <w:rFonts w:hint="eastAsia" w:ascii="仿宋" w:hAnsi="仿宋"/>
          <w:bCs w:val="0"/>
          <w:color w:val="000000" w:themeColor="text1"/>
          <w:sz w:val="24"/>
          <w:szCs w:val="24"/>
          <w:highlight w:val="none"/>
          <w14:textFill>
            <w14:solidFill>
              <w14:schemeClr w14:val="tx1"/>
            </w14:solidFill>
          </w14:textFill>
        </w:rPr>
        <w:t>递交</w:t>
      </w:r>
      <w:bookmarkEnd w:id="89"/>
      <w:bookmarkEnd w:id="90"/>
    </w:p>
    <w:p>
      <w:pPr>
        <w:tabs>
          <w:tab w:val="left" w:pos="1095"/>
        </w:tabs>
        <w:spacing w:line="400" w:lineRule="exact"/>
        <w:ind w:firstLine="460" w:firstLineChars="192"/>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18</w:t>
      </w:r>
      <w:r>
        <w:rPr>
          <w:rFonts w:hint="eastAsia" w:ascii="仿宋" w:hAnsi="仿宋" w:eastAsia="仿宋"/>
          <w:color w:val="000000" w:themeColor="text1"/>
          <w:sz w:val="24"/>
          <w:highlight w:val="none"/>
          <w14:textFill>
            <w14:solidFill>
              <w14:schemeClr w14:val="tx1"/>
            </w14:solidFill>
          </w14:textFill>
        </w:rPr>
        <w:t>.1 投标人应当在投标文件递交截止时间前，将</w:t>
      </w:r>
      <w:r>
        <w:rPr>
          <w:rFonts w:hint="eastAsia" w:ascii="仿宋" w:hAnsi="仿宋" w:eastAsia="仿宋"/>
          <w:color w:val="000000" w:themeColor="text1"/>
          <w:sz w:val="24"/>
          <w:highlight w:val="none"/>
          <w:lang w:eastAsia="zh-CN"/>
          <w14:textFill>
            <w14:solidFill>
              <w14:schemeClr w14:val="tx1"/>
            </w14:solidFill>
          </w14:textFill>
        </w:rPr>
        <w:t>编制完成并且</w:t>
      </w:r>
      <w:r>
        <w:rPr>
          <w:rFonts w:hint="eastAsia" w:ascii="仿宋" w:hAnsi="仿宋" w:eastAsia="仿宋"/>
          <w:color w:val="000000" w:themeColor="text1"/>
          <w:sz w:val="24"/>
          <w:highlight w:val="none"/>
          <w14:textFill>
            <w14:solidFill>
              <w14:schemeClr w14:val="tx1"/>
            </w14:solidFill>
          </w14:textFill>
        </w:rPr>
        <w:t>已加密的电子投标文件成功递交至“政府采购云平台”</w:t>
      </w:r>
      <w:r>
        <w:rPr>
          <w:rFonts w:hint="eastAsia" w:ascii="仿宋" w:hAnsi="仿宋" w:eastAsia="仿宋"/>
          <w:color w:val="000000" w:themeColor="text1"/>
          <w:sz w:val="24"/>
          <w:highlight w:val="none"/>
          <w:lang w:eastAsia="zh-CN"/>
          <w14:textFill>
            <w14:solidFill>
              <w14:schemeClr w14:val="tx1"/>
            </w14:solidFill>
          </w14:textFill>
        </w:rPr>
        <w:t>。</w:t>
      </w:r>
    </w:p>
    <w:p>
      <w:pPr>
        <w:tabs>
          <w:tab w:val="left" w:pos="1095"/>
        </w:tabs>
        <w:spacing w:line="400" w:lineRule="exact"/>
        <w:ind w:firstLine="460" w:firstLineChars="192"/>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18</w:t>
      </w:r>
      <w:r>
        <w:rPr>
          <w:rFonts w:hint="eastAsia" w:ascii="仿宋" w:hAnsi="仿宋" w:eastAsia="仿宋"/>
          <w:color w:val="000000" w:themeColor="text1"/>
          <w:sz w:val="24"/>
          <w:highlight w:val="none"/>
          <w:lang w:val="en-US" w:eastAsia="zh-CN"/>
          <w14:textFill>
            <w14:solidFill>
              <w14:schemeClr w14:val="tx1"/>
            </w14:solidFill>
          </w14:textFill>
        </w:rPr>
        <w:t>.2</w:t>
      </w:r>
      <w:r>
        <w:rPr>
          <w:rFonts w:hint="eastAsia" w:ascii="仿宋" w:hAnsi="仿宋" w:eastAsia="仿宋"/>
          <w:color w:val="000000" w:themeColor="text1"/>
          <w:sz w:val="24"/>
          <w:highlight w:val="none"/>
          <w:lang w:eastAsia="zh-CN"/>
          <w14:textFill>
            <w14:solidFill>
              <w14:schemeClr w14:val="tx1"/>
            </w14:solidFill>
          </w14:textFill>
        </w:rPr>
        <w:t>投标人应充分考虑递交文件的不可预见因素，在投标截止时间后将无法递交。</w:t>
      </w:r>
    </w:p>
    <w:p>
      <w:pPr>
        <w:pStyle w:val="5"/>
        <w:spacing w:line="400" w:lineRule="exact"/>
        <w:ind w:firstLine="482" w:firstLineChars="200"/>
        <w:rPr>
          <w:rFonts w:hint="eastAsia" w:ascii="仿宋" w:hAnsi="仿宋" w:eastAsia="仿宋" w:cs="Times New Roman"/>
          <w:bCs w:val="0"/>
          <w:color w:val="000000" w:themeColor="text1"/>
          <w:sz w:val="24"/>
          <w:szCs w:val="24"/>
          <w:highlight w:val="none"/>
          <w14:textFill>
            <w14:solidFill>
              <w14:schemeClr w14:val="tx1"/>
            </w14:solidFill>
          </w14:textFill>
        </w:rPr>
      </w:pPr>
      <w:r>
        <w:rPr>
          <w:rFonts w:hint="eastAsia" w:ascii="仿宋" w:hAnsi="仿宋" w:cs="Times New Roman"/>
          <w:bCs w:val="0"/>
          <w:color w:val="000000" w:themeColor="text1"/>
          <w:sz w:val="24"/>
          <w:szCs w:val="24"/>
          <w:highlight w:val="none"/>
          <w:lang w:val="en-US" w:eastAsia="zh-CN"/>
          <w14:textFill>
            <w14:solidFill>
              <w14:schemeClr w14:val="tx1"/>
            </w14:solidFill>
          </w14:textFill>
        </w:rPr>
        <w:t>19</w:t>
      </w:r>
      <w:r>
        <w:rPr>
          <w:rFonts w:hint="eastAsia" w:ascii="仿宋" w:hAnsi="仿宋" w:eastAsia="仿宋" w:cs="Times New Roman"/>
          <w:bCs w:val="0"/>
          <w:color w:val="000000" w:themeColor="text1"/>
          <w:sz w:val="24"/>
          <w:szCs w:val="24"/>
          <w:highlight w:val="none"/>
          <w:lang w:val="en-US" w:eastAsia="zh-CN"/>
          <w14:textFill>
            <w14:solidFill>
              <w14:schemeClr w14:val="tx1"/>
            </w14:solidFill>
          </w14:textFill>
        </w:rPr>
        <w:t>.</w:t>
      </w:r>
      <w:r>
        <w:rPr>
          <w:rFonts w:hint="eastAsia" w:ascii="仿宋" w:hAnsi="仿宋" w:eastAsia="仿宋" w:cs="Times New Roman"/>
          <w:bCs w:val="0"/>
          <w:color w:val="000000" w:themeColor="text1"/>
          <w:sz w:val="24"/>
          <w:szCs w:val="24"/>
          <w:highlight w:val="none"/>
          <w14:textFill>
            <w14:solidFill>
              <w14:schemeClr w14:val="tx1"/>
            </w14:solidFill>
          </w14:textFill>
        </w:rPr>
        <w:t>投标文件的补充、修改或撤回</w:t>
      </w:r>
    </w:p>
    <w:p>
      <w:pPr>
        <w:spacing w:line="400" w:lineRule="exact"/>
        <w:ind w:firstLine="470" w:firstLineChars="196"/>
        <w:rPr>
          <w:rFonts w:ascii="仿宋" w:hAnsi="仿宋" w:eastAsia="仿宋"/>
          <w:b/>
          <w:bCs/>
          <w:color w:val="000000" w:themeColor="text1"/>
          <w:sz w:val="24"/>
          <w:highlight w:val="none"/>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19</w:t>
      </w: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投标截止时间前，投标人可对已递交的投标文件进行补充、修改</w:t>
      </w:r>
      <w:r>
        <w:rPr>
          <w:rFonts w:hint="eastAsia" w:ascii="仿宋" w:hAnsi="仿宋" w:eastAsia="仿宋"/>
          <w:color w:val="000000" w:themeColor="text1"/>
          <w:sz w:val="24"/>
          <w:highlight w:val="none"/>
          <w:lang w:eastAsia="zh-CN"/>
          <w14:textFill>
            <w14:solidFill>
              <w14:schemeClr w14:val="tx1"/>
            </w14:solidFill>
          </w14:textFill>
        </w:rPr>
        <w:t>或撤回</w:t>
      </w:r>
      <w:r>
        <w:rPr>
          <w:rFonts w:hint="eastAsia" w:ascii="仿宋" w:hAnsi="仿宋" w:eastAsia="仿宋"/>
          <w:color w:val="000000" w:themeColor="text1"/>
          <w:sz w:val="24"/>
          <w:highlight w:val="none"/>
          <w14:textFill>
            <w14:solidFill>
              <w14:schemeClr w14:val="tx1"/>
            </w14:solidFill>
          </w14:textFill>
        </w:rPr>
        <w:t>。补充或者修改投标文件的，应当</w:t>
      </w:r>
      <w:r>
        <w:rPr>
          <w:rFonts w:hint="eastAsia" w:ascii="仿宋" w:hAnsi="仿宋" w:eastAsia="仿宋"/>
          <w:color w:val="000000" w:themeColor="text1"/>
          <w:sz w:val="24"/>
          <w:highlight w:val="none"/>
          <w:lang w:eastAsia="zh-CN"/>
          <w14:textFill>
            <w14:solidFill>
              <w14:schemeClr w14:val="tx1"/>
            </w14:solidFill>
          </w14:textFill>
        </w:rPr>
        <w:t>先行</w:t>
      </w:r>
      <w:r>
        <w:rPr>
          <w:rFonts w:hint="eastAsia" w:ascii="仿宋" w:hAnsi="仿宋" w:eastAsia="仿宋"/>
          <w:color w:val="000000" w:themeColor="text1"/>
          <w:sz w:val="24"/>
          <w:highlight w:val="none"/>
          <w14:textFill>
            <w14:solidFill>
              <w14:schemeClr w14:val="tx1"/>
            </w14:solidFill>
          </w14:textFill>
        </w:rPr>
        <w:t>撤回已递交的投标文件，在“政采云投标客户端”补充、修改投标文件并加密后重新递交。</w:t>
      </w:r>
      <w:r>
        <w:rPr>
          <w:rFonts w:hint="eastAsia" w:ascii="仿宋" w:hAnsi="仿宋" w:eastAsia="仿宋"/>
          <w:b/>
          <w:bCs/>
          <w:color w:val="000000" w:themeColor="text1"/>
          <w:sz w:val="24"/>
          <w:highlight w:val="none"/>
          <w14:textFill>
            <w14:solidFill>
              <w14:schemeClr w14:val="tx1"/>
            </w14:solidFill>
          </w14:textFill>
        </w:rPr>
        <w:t>撤回投标文件进行补充、修改，在投标截止时间前未重新递交的，视为撤回投标文件。</w:t>
      </w:r>
    </w:p>
    <w:p>
      <w:pPr>
        <w:spacing w:line="400" w:lineRule="exact"/>
        <w:ind w:firstLine="470" w:firstLineChars="196"/>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19</w:t>
      </w:r>
      <w:r>
        <w:rPr>
          <w:rFonts w:hint="eastAsia" w:ascii="仿宋" w:hAnsi="仿宋" w:eastAsia="仿宋"/>
          <w:color w:val="000000" w:themeColor="text1"/>
          <w:sz w:val="24"/>
          <w:highlight w:val="none"/>
          <w:lang w:val="en-US" w:eastAsia="zh-CN"/>
          <w14:textFill>
            <w14:solidFill>
              <w14:schemeClr w14:val="tx1"/>
            </w14:solidFill>
          </w14:textFill>
        </w:rPr>
        <w:t>.2投标截止时间后，投标人不得对其递交的投标文件做任何补充、修改。</w:t>
      </w:r>
    </w:p>
    <w:p>
      <w:pPr>
        <w:pStyle w:val="5"/>
        <w:spacing w:line="400" w:lineRule="exact"/>
        <w:ind w:firstLine="482" w:firstLineChars="200"/>
        <w:rPr>
          <w:rFonts w:hint="eastAsia" w:ascii="仿宋" w:hAnsi="仿宋" w:eastAsia="仿宋"/>
          <w:bCs w:val="0"/>
          <w:color w:val="000000" w:themeColor="text1"/>
          <w:sz w:val="24"/>
          <w:szCs w:val="24"/>
          <w:highlight w:val="none"/>
          <w:lang w:eastAsia="zh-CN"/>
          <w14:textFill>
            <w14:solidFill>
              <w14:schemeClr w14:val="tx1"/>
            </w14:solidFill>
          </w14:textFill>
        </w:rPr>
      </w:pPr>
      <w:bookmarkStart w:id="91" w:name="_Toc183582228"/>
      <w:bookmarkStart w:id="92" w:name="_Toc217446055"/>
      <w:bookmarkStart w:id="93" w:name="_Toc183682365"/>
      <w:r>
        <w:rPr>
          <w:rFonts w:hint="eastAsia" w:ascii="仿宋" w:hAnsi="仿宋"/>
          <w:bCs w:val="0"/>
          <w:color w:val="000000" w:themeColor="text1"/>
          <w:sz w:val="24"/>
          <w:szCs w:val="24"/>
          <w:highlight w:val="none"/>
          <w:lang w:val="en-US" w:eastAsia="zh-CN"/>
          <w14:textFill>
            <w14:solidFill>
              <w14:schemeClr w14:val="tx1"/>
            </w14:solidFill>
          </w14:textFill>
        </w:rPr>
        <w:t>20</w:t>
      </w:r>
      <w:r>
        <w:rPr>
          <w:rFonts w:ascii="仿宋" w:hAnsi="仿宋"/>
          <w:bCs w:val="0"/>
          <w:color w:val="000000" w:themeColor="text1"/>
          <w:sz w:val="24"/>
          <w:szCs w:val="24"/>
          <w:highlight w:val="none"/>
          <w14:textFill>
            <w14:solidFill>
              <w14:schemeClr w14:val="tx1"/>
            </w14:solidFill>
          </w14:textFill>
        </w:rPr>
        <w:t>．投标文件的</w:t>
      </w:r>
      <w:bookmarkEnd w:id="91"/>
      <w:bookmarkEnd w:id="92"/>
      <w:bookmarkEnd w:id="93"/>
      <w:r>
        <w:rPr>
          <w:rFonts w:hint="eastAsia" w:ascii="仿宋" w:hAnsi="仿宋"/>
          <w:bCs w:val="0"/>
          <w:color w:val="000000" w:themeColor="text1"/>
          <w:sz w:val="24"/>
          <w:szCs w:val="24"/>
          <w:highlight w:val="none"/>
          <w:lang w:val="en-US" w:eastAsia="zh-CN"/>
          <w14:textFill>
            <w14:solidFill>
              <w14:schemeClr w14:val="tx1"/>
            </w14:solidFill>
          </w14:textFill>
        </w:rPr>
        <w:t>解密</w:t>
      </w:r>
    </w:p>
    <w:p>
      <w:pPr>
        <w:spacing w:line="400" w:lineRule="exact"/>
        <w:ind w:firstLine="470" w:firstLineChars="196"/>
        <w:rPr>
          <w:rFonts w:ascii="仿宋" w:hAnsi="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投标人登录政府采购云平台，点击“项目采购—开标评标”模块，进入</w:t>
      </w:r>
      <w:r>
        <w:rPr>
          <w:rFonts w:hint="eastAsia" w:ascii="仿宋" w:hAnsi="仿宋" w:eastAsia="仿宋"/>
          <w:color w:val="000000" w:themeColor="text1"/>
          <w:sz w:val="24"/>
          <w:highlight w:val="none"/>
          <w:lang w:eastAsia="zh-CN"/>
          <w14:textFill>
            <w14:solidFill>
              <w14:schemeClr w14:val="tx1"/>
            </w14:solidFill>
          </w14:textFill>
        </w:rPr>
        <w:t>本项目</w:t>
      </w:r>
      <w:r>
        <w:rPr>
          <w:rFonts w:hint="eastAsia" w:ascii="仿宋" w:hAnsi="仿宋" w:eastAsia="仿宋"/>
          <w:color w:val="000000" w:themeColor="text1"/>
          <w:sz w:val="24"/>
          <w:highlight w:val="none"/>
          <w14:textFill>
            <w14:solidFill>
              <w14:schemeClr w14:val="tx1"/>
            </w14:solidFill>
          </w14:textFill>
        </w:rPr>
        <w:t>“开标大厅”，等待</w:t>
      </w:r>
      <w:r>
        <w:rPr>
          <w:rFonts w:hint="eastAsia" w:ascii="仿宋" w:hAnsi="仿宋" w:eastAsia="仿宋"/>
          <w:color w:val="000000" w:themeColor="text1"/>
          <w:sz w:val="24"/>
          <w:highlight w:val="none"/>
          <w:lang w:eastAsia="zh-CN"/>
          <w14:textFill>
            <w14:solidFill>
              <w14:schemeClr w14:val="tx1"/>
            </w14:solidFill>
          </w14:textFill>
        </w:rPr>
        <w:t>代理机构</w:t>
      </w:r>
      <w:r>
        <w:rPr>
          <w:rFonts w:hint="eastAsia" w:ascii="仿宋" w:hAnsi="仿宋" w:eastAsia="仿宋"/>
          <w:color w:val="000000" w:themeColor="text1"/>
          <w:sz w:val="24"/>
          <w:highlight w:val="none"/>
          <w14:textFill>
            <w14:solidFill>
              <w14:schemeClr w14:val="tx1"/>
            </w14:solidFill>
          </w14:textFill>
        </w:rPr>
        <w:t>开启解密后，进行线上解密。</w:t>
      </w:r>
      <w:r>
        <w:rPr>
          <w:rFonts w:hint="eastAsia" w:ascii="仿宋" w:hAnsi="仿宋" w:eastAsia="仿宋"/>
          <w:b/>
          <w:bCs/>
          <w:color w:val="000000" w:themeColor="text1"/>
          <w:sz w:val="24"/>
          <w:highlight w:val="none"/>
          <w14:textFill>
            <w14:solidFill>
              <w14:schemeClr w14:val="tx1"/>
            </w14:solidFill>
          </w14:textFill>
        </w:rPr>
        <w:t>除因</w:t>
      </w:r>
      <w:r>
        <w:rPr>
          <w:rFonts w:hint="eastAsia" w:ascii="仿宋" w:hAnsi="仿宋" w:eastAsia="仿宋"/>
          <w:b/>
          <w:bCs/>
          <w:color w:val="000000" w:themeColor="text1"/>
          <w:sz w:val="24"/>
          <w:highlight w:val="none"/>
          <w:lang w:eastAsia="zh-CN"/>
          <w14:textFill>
            <w14:solidFill>
              <w14:schemeClr w14:val="tx1"/>
            </w14:solidFill>
          </w14:textFill>
        </w:rPr>
        <w:t>系统发生故障</w:t>
      </w:r>
      <w:r>
        <w:rPr>
          <w:rFonts w:hint="eastAsia" w:ascii="仿宋" w:hAnsi="仿宋" w:eastAsia="仿宋"/>
          <w:b/>
          <w:bCs/>
          <w:color w:val="000000" w:themeColor="text1"/>
          <w:sz w:val="24"/>
          <w:highlight w:val="none"/>
          <w:lang w:val="zh-CN" w:eastAsia="zh-CN"/>
          <w14:textFill>
            <w14:solidFill>
              <w14:schemeClr w14:val="tx1"/>
            </w14:solidFill>
          </w14:textFill>
        </w:rPr>
        <w:t>（</w:t>
      </w:r>
      <w:r>
        <w:rPr>
          <w:rFonts w:hint="eastAsia" w:ascii="仿宋" w:hAnsi="仿宋" w:eastAsia="仿宋"/>
          <w:b/>
          <w:bCs/>
          <w:color w:val="000000" w:themeColor="text1"/>
          <w:sz w:val="24"/>
          <w:highlight w:val="none"/>
          <w:lang w:val="en-US" w:eastAsia="zh-CN"/>
          <w14:textFill>
            <w14:solidFill>
              <w14:schemeClr w14:val="tx1"/>
            </w14:solidFill>
          </w14:textFill>
        </w:rPr>
        <w:t>包括组织场所停电、断网等）</w:t>
      </w:r>
      <w:r>
        <w:rPr>
          <w:rFonts w:hint="eastAsia" w:ascii="仿宋" w:hAnsi="仿宋" w:eastAsia="仿宋"/>
          <w:b/>
          <w:bCs/>
          <w:color w:val="000000" w:themeColor="text1"/>
          <w:sz w:val="24"/>
          <w:highlight w:val="none"/>
          <w:lang w:eastAsia="zh-CN"/>
          <w14:textFill>
            <w14:solidFill>
              <w14:schemeClr w14:val="tx1"/>
            </w14:solidFill>
          </w14:textFill>
        </w:rPr>
        <w:t>导致投标文件无法按时解密外</w:t>
      </w:r>
      <w:r>
        <w:rPr>
          <w:rFonts w:hint="eastAsia" w:ascii="仿宋" w:hAnsi="仿宋" w:eastAsia="仿宋"/>
          <w:b/>
          <w:bCs/>
          <w:color w:val="000000" w:themeColor="text1"/>
          <w:sz w:val="24"/>
          <w:highlight w:val="none"/>
          <w14:textFill>
            <w14:solidFill>
              <w14:schemeClr w14:val="tx1"/>
            </w14:solidFill>
          </w14:textFill>
        </w:rPr>
        <w:t>，</w:t>
      </w:r>
      <w:r>
        <w:rPr>
          <w:rFonts w:hint="eastAsia" w:ascii="仿宋" w:hAnsi="仿宋" w:eastAsia="仿宋"/>
          <w:b/>
          <w:bCs/>
          <w:color w:val="000000" w:themeColor="text1"/>
          <w:sz w:val="24"/>
          <w:highlight w:val="none"/>
          <w:lang w:eastAsia="zh-CN"/>
          <w14:textFill>
            <w14:solidFill>
              <w14:schemeClr w14:val="tx1"/>
            </w14:solidFill>
          </w14:textFill>
        </w:rPr>
        <w:t>投标文件未按时解密的作为无效投标处理</w:t>
      </w:r>
      <w:r>
        <w:rPr>
          <w:rFonts w:hint="eastAsia" w:ascii="仿宋" w:hAnsi="仿宋" w:eastAsia="仿宋"/>
          <w:b/>
          <w:bCs/>
          <w:color w:val="000000" w:themeColor="text1"/>
          <w:sz w:val="24"/>
          <w:highlight w:val="none"/>
          <w14:textFill>
            <w14:solidFill>
              <w14:schemeClr w14:val="tx1"/>
            </w14:solidFill>
          </w14:textFill>
        </w:rPr>
        <w:t>。</w:t>
      </w:r>
    </w:p>
    <w:p>
      <w:pPr>
        <w:pStyle w:val="4"/>
        <w:spacing w:line="400" w:lineRule="exact"/>
        <w:jc w:val="center"/>
        <w:rPr>
          <w:rFonts w:ascii="仿宋" w:hAnsi="仿宋"/>
          <w:color w:val="000000" w:themeColor="text1"/>
          <w:highlight w:val="none"/>
          <w14:textFill>
            <w14:solidFill>
              <w14:schemeClr w14:val="tx1"/>
            </w14:solidFill>
          </w14:textFill>
        </w:rPr>
      </w:pPr>
      <w:bookmarkStart w:id="94" w:name="_Toc77400782"/>
      <w:bookmarkStart w:id="95" w:name="_Toc183682368"/>
      <w:bookmarkStart w:id="96" w:name="_Toc89075878"/>
      <w:bookmarkStart w:id="97" w:name="_Toc308164805"/>
      <w:bookmarkStart w:id="98" w:name="_Toc217446056"/>
      <w:bookmarkStart w:id="99" w:name="_Toc183582231"/>
      <w:r>
        <w:rPr>
          <w:rFonts w:hint="eastAsia" w:ascii="仿宋" w:hAnsi="仿宋"/>
          <w:color w:val="000000" w:themeColor="text1"/>
          <w:highlight w:val="none"/>
          <w14:textFill>
            <w14:solidFill>
              <w14:schemeClr w14:val="tx1"/>
            </w14:solidFill>
          </w14:textFill>
        </w:rPr>
        <w:t>五、开标和中标</w:t>
      </w:r>
      <w:bookmarkEnd w:id="94"/>
      <w:bookmarkEnd w:id="95"/>
      <w:bookmarkEnd w:id="96"/>
      <w:bookmarkEnd w:id="97"/>
      <w:bookmarkEnd w:id="98"/>
      <w:bookmarkEnd w:id="99"/>
    </w:p>
    <w:p>
      <w:pPr>
        <w:pStyle w:val="5"/>
        <w:spacing w:line="400" w:lineRule="exact"/>
        <w:ind w:firstLine="482" w:firstLineChars="200"/>
        <w:rPr>
          <w:rFonts w:hint="eastAsia" w:ascii="仿宋" w:hAnsi="仿宋" w:eastAsia="仿宋"/>
          <w:bCs w:val="0"/>
          <w:color w:val="000000" w:themeColor="text1"/>
          <w:sz w:val="24"/>
          <w:highlight w:val="none"/>
          <w:lang w:eastAsia="zh-CN"/>
          <w14:textFill>
            <w14:solidFill>
              <w14:schemeClr w14:val="tx1"/>
            </w14:solidFill>
          </w14:textFill>
        </w:rPr>
      </w:pPr>
      <w:bookmarkStart w:id="100" w:name="_Toc183582232"/>
      <w:bookmarkStart w:id="101" w:name="_Toc217446057"/>
      <w:bookmarkStart w:id="102" w:name="_Toc308164806"/>
      <w:bookmarkStart w:id="103" w:name="_Toc183682369"/>
      <w:r>
        <w:rPr>
          <w:rFonts w:hint="eastAsia" w:ascii="仿宋" w:hAnsi="仿宋"/>
          <w:bCs w:val="0"/>
          <w:color w:val="000000" w:themeColor="text1"/>
          <w:sz w:val="24"/>
          <w:highlight w:val="none"/>
          <w:lang w:val="en-US" w:eastAsia="zh-CN"/>
          <w14:textFill>
            <w14:solidFill>
              <w14:schemeClr w14:val="tx1"/>
            </w14:solidFill>
          </w14:textFill>
        </w:rPr>
        <w:t>21</w:t>
      </w:r>
      <w:r>
        <w:rPr>
          <w:rFonts w:hint="eastAsia" w:ascii="仿宋" w:hAnsi="仿宋" w:eastAsia="仿宋"/>
          <w:bCs w:val="0"/>
          <w:color w:val="000000" w:themeColor="text1"/>
          <w:sz w:val="24"/>
          <w:highlight w:val="none"/>
          <w14:textFill>
            <w14:solidFill>
              <w14:schemeClr w14:val="tx1"/>
            </w14:solidFill>
          </w14:textFill>
        </w:rPr>
        <w:t>．开标</w:t>
      </w:r>
      <w:r>
        <w:rPr>
          <w:rFonts w:hint="eastAsia" w:ascii="仿宋" w:hAnsi="仿宋" w:eastAsia="仿宋"/>
          <w:bCs w:val="0"/>
          <w:color w:val="000000" w:themeColor="text1"/>
          <w:sz w:val="24"/>
          <w:highlight w:val="none"/>
          <w:lang w:eastAsia="zh-CN"/>
          <w14:textFill>
            <w14:solidFill>
              <w14:schemeClr w14:val="tx1"/>
            </w14:solidFill>
          </w14:textFill>
        </w:rPr>
        <w:t>及开标程序</w:t>
      </w:r>
    </w:p>
    <w:p>
      <w:pPr>
        <w:ind w:firstLine="480" w:firstLineChars="200"/>
        <w:rPr>
          <w:rFonts w:hint="default" w:eastAsia="仿宋"/>
          <w:color w:val="000000" w:themeColor="text1"/>
          <w:highlight w:val="none"/>
          <w:lang w:val="en-US"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21</w:t>
      </w:r>
      <w:r>
        <w:rPr>
          <w:rFonts w:hint="eastAsia" w:ascii="仿宋" w:hAnsi="仿宋" w:eastAsia="仿宋"/>
          <w:bCs w:val="0"/>
          <w:color w:val="000000" w:themeColor="text1"/>
          <w:sz w:val="24"/>
          <w:highlight w:val="none"/>
          <w:lang w:val="en-US" w:eastAsia="zh-CN"/>
          <w14:textFill>
            <w14:solidFill>
              <w14:schemeClr w14:val="tx1"/>
            </w14:solidFill>
          </w14:textFill>
        </w:rPr>
        <w:t>.1本项目为不见面开标项目。（递交电子投标文件的投标人不足3家的，不予开标。）</w:t>
      </w:r>
    </w:p>
    <w:p>
      <w:pPr>
        <w:spacing w:before="120" w:line="40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21</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hint="eastAsia" w:ascii="仿宋" w:hAnsi="仿宋" w:eastAsia="仿宋"/>
          <w:b/>
          <w:bCs/>
          <w:color w:val="000000" w:themeColor="text1"/>
          <w:sz w:val="24"/>
          <w:highlight w:val="none"/>
          <w:lang w:val="en-US" w:eastAsia="zh-CN"/>
          <w14:textFill>
            <w14:solidFill>
              <w14:schemeClr w14:val="tx1"/>
            </w14:solidFill>
          </w14:textFill>
        </w:rPr>
      </w:pPr>
      <w:r>
        <w:rPr>
          <w:rFonts w:hint="eastAsia" w:ascii="仿宋" w:hAnsi="仿宋" w:eastAsia="仿宋"/>
          <w:b/>
          <w:bCs/>
          <w:color w:val="000000" w:themeColor="text1"/>
          <w:sz w:val="24"/>
          <w:highlight w:val="none"/>
          <w:lang w:val="en-US" w:eastAsia="zh-CN"/>
          <w14:textFill>
            <w14:solidFill>
              <w14:schemeClr w14:val="tx1"/>
            </w14:solidFill>
          </w14:textFill>
        </w:rPr>
        <w:t>提示：投标人未按时登录不见面开标系统，错过开标解密时间的，由投标人自行承担不利后果。</w:t>
      </w:r>
    </w:p>
    <w:p>
      <w:pPr>
        <w:spacing w:before="120" w:line="40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21</w:t>
      </w:r>
      <w:r>
        <w:rPr>
          <w:rFonts w:hint="eastAsia" w:ascii="仿宋" w:hAnsi="仿宋" w:eastAsia="仿宋"/>
          <w:color w:val="000000" w:themeColor="text1"/>
          <w:sz w:val="24"/>
          <w:highlight w:val="none"/>
          <w:lang w:val="en-US" w:eastAsia="zh-CN"/>
          <w14:textFill>
            <w14:solidFill>
              <w14:schemeClr w14:val="tx1"/>
            </w14:solidFill>
          </w14:textFill>
        </w:rPr>
        <w:t>.3解密投标文件。等待代理机构开启解密后，投标人进行线上解密。开启解密后，投标人应在</w:t>
      </w:r>
      <w:r>
        <w:rPr>
          <w:rFonts w:hint="eastAsia" w:ascii="仿宋" w:hAnsi="仿宋" w:eastAsia="仿宋"/>
          <w:b/>
          <w:bCs/>
          <w:color w:val="000000" w:themeColor="text1"/>
          <w:sz w:val="24"/>
          <w:highlight w:val="none"/>
          <w:lang w:val="en-US" w:eastAsia="zh-CN"/>
          <w14:textFill>
            <w14:solidFill>
              <w14:schemeClr w14:val="tx1"/>
            </w14:solidFill>
          </w14:textFill>
        </w:rPr>
        <w:t>60分钟</w:t>
      </w:r>
      <w:r>
        <w:rPr>
          <w:rFonts w:hint="eastAsia" w:ascii="仿宋" w:hAnsi="仿宋" w:eastAsia="仿宋"/>
          <w:color w:val="000000" w:themeColor="text1"/>
          <w:sz w:val="24"/>
          <w:highlight w:val="none"/>
          <w:lang w:val="en-US" w:eastAsia="zh-CN"/>
          <w14:textFill>
            <w14:solidFill>
              <w14:schemeClr w14:val="tx1"/>
            </w14:solidFill>
          </w14:textFill>
        </w:rPr>
        <w:t>内，使用加密该投标文件的CA数字证书在线完成投标文件的解密。除因系统故障</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包括组织场所停电、断网等</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导致系统无法使用外，投标人在规定的解密时间内，未成功解密的投标文件将视为无效投标文件。</w:t>
      </w:r>
    </w:p>
    <w:p>
      <w:pPr>
        <w:spacing w:before="120" w:line="400" w:lineRule="exact"/>
        <w:ind w:firstLine="480" w:firstLineChars="200"/>
        <w:rPr>
          <w:rFonts w:hint="default" w:ascii="仿宋" w:hAnsi="仿宋" w:eastAsia="仿宋"/>
          <w:b/>
          <w:bCs/>
          <w:color w:val="000000" w:themeColor="text1"/>
          <w:sz w:val="24"/>
          <w:highlight w:val="none"/>
          <w:lang w:val="en-US"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21</w:t>
      </w:r>
      <w:r>
        <w:rPr>
          <w:rFonts w:hint="eastAsia" w:ascii="仿宋" w:hAnsi="仿宋" w:eastAsia="仿宋"/>
          <w:color w:val="000000" w:themeColor="text1"/>
          <w:sz w:val="24"/>
          <w:highlight w:val="none"/>
          <w:lang w:val="en-US" w:eastAsia="zh-CN"/>
          <w14:textFill>
            <w14:solidFill>
              <w14:schemeClr w14:val="tx1"/>
            </w14:solidFill>
          </w14:textFill>
        </w:rPr>
        <w:t>.4确认开标记录。解密时间截止或者所有投标人投标文件均完成解密后（以发生在先的时间为准），由“政府采购云平台”系统展示投标人名称、投标文件解密情况、投标报价等唱标内容。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000000" w:themeColor="text1"/>
          <w:sz w:val="24"/>
          <w:highlight w:val="none"/>
          <w:lang w:val="en-US" w:eastAsia="zh-CN"/>
          <w14:textFill>
            <w14:solidFill>
              <w14:schemeClr w14:val="tx1"/>
            </w14:solidFill>
          </w14:textFill>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21</w:t>
      </w:r>
      <w:r>
        <w:rPr>
          <w:rFonts w:hint="eastAsia" w:ascii="仿宋" w:hAnsi="仿宋" w:eastAsia="仿宋"/>
          <w:color w:val="000000" w:themeColor="text1"/>
          <w:sz w:val="24"/>
          <w:highlight w:val="none"/>
          <w:lang w:val="en-US" w:eastAsia="zh-CN"/>
          <w14:textFill>
            <w14:solidFill>
              <w14:schemeClr w14:val="tx1"/>
            </w14:solidFill>
          </w14:textFill>
        </w:rPr>
        <w:t>.5投标人电脑终端等硬件设备和软件系统配置：投标人电脑终端等硬件设备和软件系统配置应符合电子投标（含不见面开标大厅）投标人电脑终端配置要求并运行正常，投标人承担因未尽职责产生的不利后果。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hint="default" w:eastAsia="仿宋"/>
          <w:color w:val="000000" w:themeColor="text1"/>
          <w:highlight w:val="none"/>
          <w:lang w:val="en-US"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21</w:t>
      </w:r>
      <w:r>
        <w:rPr>
          <w:rFonts w:hint="eastAsia" w:ascii="仿宋" w:hAnsi="仿宋" w:eastAsia="仿宋"/>
          <w:b w:val="0"/>
          <w:bCs w:val="0"/>
          <w:color w:val="000000" w:themeColor="text1"/>
          <w:sz w:val="24"/>
          <w:highlight w:val="none"/>
          <w:lang w:val="en-US" w:eastAsia="zh-CN"/>
          <w14:textFill>
            <w14:solidFill>
              <w14:schemeClr w14:val="tx1"/>
            </w14:solidFill>
          </w14:textFill>
        </w:rPr>
        <w:t>.6因组织场所断电、断网、系统故障或其他不可抗力等因素导致不见面开标系统无法正常运行的，开标活动中止或延迟，待系统恢复正常后继续进行开标活动。</w:t>
      </w:r>
    </w:p>
    <w:p>
      <w:pPr>
        <w:ind w:firstLine="480" w:firstLineChars="200"/>
        <w:rPr>
          <w:rFonts w:hint="default" w:ascii="仿宋" w:hAnsi="仿宋" w:eastAsia="仿宋"/>
          <w:b w:val="0"/>
          <w:bCs w:val="0"/>
          <w:color w:val="000000" w:themeColor="text1"/>
          <w:sz w:val="24"/>
          <w:highlight w:val="none"/>
          <w:lang w:val="en-US" w:eastAsia="zh-CN"/>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21</w:t>
      </w:r>
      <w:r>
        <w:rPr>
          <w:rFonts w:hint="eastAsia" w:ascii="仿宋" w:hAnsi="仿宋" w:eastAsia="仿宋"/>
          <w:b w:val="0"/>
          <w:bCs w:val="0"/>
          <w:color w:val="000000" w:themeColor="text1"/>
          <w:sz w:val="24"/>
          <w:highlight w:val="none"/>
          <w:lang w:val="en-US" w:eastAsia="zh-CN"/>
          <w14:textFill>
            <w14:solidFill>
              <w14:schemeClr w14:val="tx1"/>
            </w14:solidFill>
          </w14:textFill>
        </w:rPr>
        <w:t>.7不见面开标过程中，各方主体均应遵守互联网有关规定，不得发表与交易活动无关的言论。</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color w:val="000000" w:themeColor="text1"/>
          <w:sz w:val="24"/>
          <w:highlight w:val="none"/>
          <w:lang w:val="en-US" w:eastAsia="zh-CN"/>
          <w14:textFill>
            <w14:solidFill>
              <w14:schemeClr w14:val="tx1"/>
            </w14:solidFill>
          </w14:textFill>
        </w:rPr>
        <w:t>22</w:t>
      </w:r>
      <w:r>
        <w:rPr>
          <w:rFonts w:hint="eastAsia" w:ascii="仿宋" w:hAnsi="仿宋" w:eastAsia="仿宋"/>
          <w:color w:val="000000" w:themeColor="text1"/>
          <w:sz w:val="24"/>
          <w:highlight w:val="none"/>
          <w14:textFill>
            <w14:solidFill>
              <w14:schemeClr w14:val="tx1"/>
            </w14:solidFill>
          </w14:textFill>
        </w:rPr>
        <w:t>．开评标过程存档</w:t>
      </w:r>
    </w:p>
    <w:p>
      <w:pPr>
        <w:spacing w:line="400" w:lineRule="exact"/>
        <w:ind w:firstLine="480" w:firstLineChars="200"/>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开标和评标过程进行全过程电子监控，并将电子监控资料存储介质留存归档。</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hint="eastAsia" w:ascii="仿宋" w:hAnsi="仿宋"/>
          <w:color w:val="000000" w:themeColor="text1"/>
          <w:sz w:val="24"/>
          <w:highlight w:val="none"/>
          <w:lang w:val="en-US" w:eastAsia="zh-CN"/>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.评标情况公告</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outlineLvl w:val="2"/>
        <w:rPr>
          <w:rFonts w:ascii="仿宋" w:hAnsi="仿宋" w:eastAsia="仿宋"/>
          <w:b w:val="0"/>
          <w:color w:val="000000" w:themeColor="text1"/>
          <w:sz w:val="24"/>
          <w:szCs w:val="24"/>
          <w:highlight w:val="none"/>
          <w14:textFill>
            <w14:solidFill>
              <w14:schemeClr w14:val="tx1"/>
            </w14:solidFill>
          </w14:textFill>
        </w:rPr>
      </w:pPr>
      <w:r>
        <w:rPr>
          <w:rFonts w:hint="eastAsia" w:ascii="仿宋" w:hAnsi="仿宋" w:eastAsia="仿宋"/>
          <w:b/>
          <w:bCs w:val="0"/>
          <w:color w:val="000000" w:themeColor="text1"/>
          <w:sz w:val="24"/>
          <w:szCs w:val="24"/>
          <w:highlight w:val="none"/>
          <w14:textFill>
            <w14:solidFill>
              <w14:schemeClr w14:val="tx1"/>
            </w14:solidFill>
          </w14:textFill>
        </w:rPr>
        <w:t>2</w:t>
      </w:r>
      <w:r>
        <w:rPr>
          <w:rFonts w:hint="eastAsia" w:ascii="仿宋" w:hAnsi="仿宋"/>
          <w:b/>
          <w:bCs w:val="0"/>
          <w:color w:val="000000" w:themeColor="text1"/>
          <w:sz w:val="24"/>
          <w:szCs w:val="24"/>
          <w:highlight w:val="none"/>
          <w:lang w:val="en-US" w:eastAsia="zh-CN"/>
          <w14:textFill>
            <w14:solidFill>
              <w14:schemeClr w14:val="tx1"/>
            </w14:solidFill>
          </w14:textFill>
        </w:rPr>
        <w:t>4</w:t>
      </w:r>
      <w:r>
        <w:rPr>
          <w:rFonts w:hint="eastAsia" w:ascii="仿宋" w:hAnsi="仿宋" w:eastAsia="仿宋"/>
          <w:b/>
          <w:bCs w:val="0"/>
          <w:color w:val="000000" w:themeColor="text1"/>
          <w:sz w:val="24"/>
          <w:szCs w:val="24"/>
          <w:highlight w:val="none"/>
          <w14:textFill>
            <w14:solidFill>
              <w14:schemeClr w14:val="tx1"/>
            </w14:solidFill>
          </w14:textFill>
        </w:rPr>
        <w:t>.采购人确定中标人过程中，发现中标候选人有下列情形之一的，应当不予确定其为中标人：</w:t>
      </w:r>
    </w:p>
    <w:p>
      <w:pPr>
        <w:keepNext w:val="0"/>
        <w:keepLines w:val="0"/>
        <w:spacing w:before="0" w:after="0" w:line="400" w:lineRule="exact"/>
        <w:ind w:firstLine="480" w:firstLineChars="200"/>
        <w:outlineLvl w:val="9"/>
        <w:rPr>
          <w:rFonts w:ascii="仿宋" w:hAnsi="仿宋" w:eastAsia="仿宋"/>
          <w:b w:val="0"/>
          <w:color w:val="000000" w:themeColor="text1"/>
          <w:sz w:val="24"/>
          <w:szCs w:val="24"/>
          <w:highlight w:val="none"/>
          <w14:textFill>
            <w14:solidFill>
              <w14:schemeClr w14:val="tx1"/>
            </w14:solidFill>
          </w14:textFill>
        </w:rPr>
      </w:pPr>
      <w:r>
        <w:rPr>
          <w:rFonts w:hint="eastAsia" w:ascii="仿宋" w:hAnsi="仿宋" w:eastAsia="仿宋"/>
          <w:b w:val="0"/>
          <w:color w:val="000000" w:themeColor="text1"/>
          <w:sz w:val="24"/>
          <w:szCs w:val="24"/>
          <w:highlight w:val="none"/>
          <w14:textFill>
            <w14:solidFill>
              <w14:schemeClr w14:val="tx1"/>
            </w14:solidFill>
          </w14:textFill>
        </w:rPr>
        <w:t>（1）发现中标候选人存在禁止参加本项目采购活动的违法行为的；</w:t>
      </w:r>
    </w:p>
    <w:p>
      <w:pPr>
        <w:keepNext w:val="0"/>
        <w:keepLines w:val="0"/>
        <w:spacing w:before="0" w:after="0" w:line="400" w:lineRule="exact"/>
        <w:ind w:firstLine="480" w:firstLineChars="200"/>
        <w:outlineLvl w:val="9"/>
        <w:rPr>
          <w:rFonts w:ascii="仿宋" w:hAnsi="仿宋" w:eastAsia="仿宋"/>
          <w:b w:val="0"/>
          <w:color w:val="000000" w:themeColor="text1"/>
          <w:sz w:val="24"/>
          <w:szCs w:val="24"/>
          <w:highlight w:val="none"/>
          <w14:textFill>
            <w14:solidFill>
              <w14:schemeClr w14:val="tx1"/>
            </w14:solidFill>
          </w14:textFill>
        </w:rPr>
      </w:pPr>
      <w:r>
        <w:rPr>
          <w:rFonts w:hint="eastAsia" w:ascii="仿宋" w:hAnsi="仿宋" w:eastAsia="仿宋"/>
          <w:b w:val="0"/>
          <w:color w:val="000000" w:themeColor="text1"/>
          <w:sz w:val="24"/>
          <w:szCs w:val="24"/>
          <w:highlight w:val="none"/>
          <w14:textFill>
            <w14:solidFill>
              <w14:schemeClr w14:val="tx1"/>
            </w14:solidFill>
          </w14:textFill>
        </w:rPr>
        <w:t>（2）中标候选人因不可抗力，不能继续参加政府采购活动；</w:t>
      </w:r>
    </w:p>
    <w:p>
      <w:pPr>
        <w:keepNext w:val="0"/>
        <w:keepLines w:val="0"/>
        <w:spacing w:before="0" w:after="0" w:line="400" w:lineRule="exact"/>
        <w:ind w:firstLine="480" w:firstLineChars="200"/>
        <w:outlineLvl w:val="9"/>
        <w:rPr>
          <w:rFonts w:ascii="仿宋" w:hAnsi="仿宋" w:eastAsia="仿宋"/>
          <w:b w:val="0"/>
          <w:color w:val="000000" w:themeColor="text1"/>
          <w:sz w:val="24"/>
          <w:szCs w:val="24"/>
          <w:highlight w:val="none"/>
          <w14:textFill>
            <w14:solidFill>
              <w14:schemeClr w14:val="tx1"/>
            </w14:solidFill>
          </w14:textFill>
        </w:rPr>
      </w:pPr>
      <w:r>
        <w:rPr>
          <w:rFonts w:hint="eastAsia" w:ascii="仿宋" w:hAnsi="仿宋" w:eastAsia="仿宋"/>
          <w:b w:val="0"/>
          <w:color w:val="000000" w:themeColor="text1"/>
          <w:sz w:val="24"/>
          <w:szCs w:val="24"/>
          <w:highlight w:val="none"/>
          <w14:textFill>
            <w14:solidFill>
              <w14:schemeClr w14:val="tx1"/>
            </w14:solidFill>
          </w14:textFill>
        </w:rPr>
        <w:t>（3）中标候选人无偿赠与或者低于成本价竞争；</w:t>
      </w:r>
    </w:p>
    <w:p>
      <w:pPr>
        <w:keepNext w:val="0"/>
        <w:keepLines w:val="0"/>
        <w:spacing w:before="0" w:after="0" w:line="400" w:lineRule="exact"/>
        <w:ind w:firstLine="480" w:firstLineChars="200"/>
        <w:outlineLvl w:val="9"/>
        <w:rPr>
          <w:rFonts w:ascii="仿宋" w:hAnsi="仿宋" w:eastAsia="仿宋"/>
          <w:b w:val="0"/>
          <w:color w:val="000000" w:themeColor="text1"/>
          <w:sz w:val="24"/>
          <w:szCs w:val="24"/>
          <w:highlight w:val="none"/>
          <w14:textFill>
            <w14:solidFill>
              <w14:schemeClr w14:val="tx1"/>
            </w14:solidFill>
          </w14:textFill>
        </w:rPr>
      </w:pPr>
      <w:r>
        <w:rPr>
          <w:rFonts w:hint="eastAsia" w:ascii="仿宋" w:hAnsi="仿宋" w:eastAsia="仿宋"/>
          <w:b w:val="0"/>
          <w:color w:val="000000" w:themeColor="text1"/>
          <w:sz w:val="24"/>
          <w:szCs w:val="24"/>
          <w:highlight w:val="none"/>
          <w14:textFill>
            <w14:solidFill>
              <w14:schemeClr w14:val="tx1"/>
            </w14:solidFill>
          </w14:textFill>
        </w:rPr>
        <w:t>（4）中标候选人提供虚假材料；</w:t>
      </w:r>
    </w:p>
    <w:p>
      <w:pPr>
        <w:keepNext w:val="0"/>
        <w:keepLines w:val="0"/>
        <w:spacing w:before="0" w:after="0" w:line="400" w:lineRule="exact"/>
        <w:ind w:firstLine="480" w:firstLineChars="200"/>
        <w:outlineLvl w:val="9"/>
        <w:rPr>
          <w:rFonts w:ascii="仿宋" w:hAnsi="仿宋" w:eastAsia="仿宋"/>
          <w:b w:val="0"/>
          <w:color w:val="000000" w:themeColor="text1"/>
          <w:sz w:val="24"/>
          <w:szCs w:val="24"/>
          <w:highlight w:val="none"/>
          <w14:textFill>
            <w14:solidFill>
              <w14:schemeClr w14:val="tx1"/>
            </w14:solidFill>
          </w14:textFill>
        </w:rPr>
      </w:pPr>
      <w:r>
        <w:rPr>
          <w:rFonts w:hint="eastAsia" w:ascii="仿宋" w:hAnsi="仿宋" w:eastAsia="仿宋"/>
          <w:b w:val="0"/>
          <w:color w:val="000000" w:themeColor="text1"/>
          <w:sz w:val="24"/>
          <w:szCs w:val="24"/>
          <w:highlight w:val="none"/>
          <w14:textFill>
            <w14:solidFill>
              <w14:schemeClr w14:val="tx1"/>
            </w14:solidFill>
          </w14:textFill>
        </w:rPr>
        <w:t>（5</w:t>
      </w:r>
      <w:r>
        <w:rPr>
          <w:rFonts w:ascii="仿宋" w:hAnsi="仿宋" w:eastAsia="仿宋"/>
          <w:b w:val="0"/>
          <w:color w:val="000000" w:themeColor="text1"/>
          <w:sz w:val="24"/>
          <w:szCs w:val="24"/>
          <w:highlight w:val="none"/>
          <w14:textFill>
            <w14:solidFill>
              <w14:schemeClr w14:val="tx1"/>
            </w14:solidFill>
          </w14:textFill>
        </w:rPr>
        <w:t>）</w:t>
      </w:r>
      <w:r>
        <w:rPr>
          <w:rFonts w:hint="eastAsia" w:ascii="仿宋" w:hAnsi="仿宋" w:eastAsia="仿宋"/>
          <w:b w:val="0"/>
          <w:color w:val="000000" w:themeColor="text1"/>
          <w:sz w:val="24"/>
          <w:szCs w:val="24"/>
          <w:highlight w:val="none"/>
          <w14:textFill>
            <w14:solidFill>
              <w14:schemeClr w14:val="tx1"/>
            </w14:solidFill>
          </w14:textFill>
        </w:rPr>
        <w:t>中标候选人恶意串通。</w:t>
      </w:r>
    </w:p>
    <w:p>
      <w:pPr>
        <w:pStyle w:val="5"/>
        <w:spacing w:line="400" w:lineRule="exact"/>
        <w:ind w:firstLine="482" w:firstLineChars="200"/>
        <w:rPr>
          <w:rFonts w:ascii="仿宋" w:hAnsi="仿宋" w:eastAsia="仿宋"/>
          <w:bCs w:val="0"/>
          <w:color w:val="000000" w:themeColor="text1"/>
          <w:sz w:val="24"/>
          <w:szCs w:val="24"/>
          <w:highlight w:val="none"/>
          <w14:textFill>
            <w14:solidFill>
              <w14:schemeClr w14:val="tx1"/>
            </w14:solidFill>
          </w14:textFill>
        </w:rPr>
      </w:pPr>
      <w:r>
        <w:rPr>
          <w:rFonts w:hint="eastAsia" w:ascii="仿宋" w:hAnsi="仿宋" w:eastAsia="仿宋"/>
          <w:bCs w:val="0"/>
          <w:color w:val="000000" w:themeColor="text1"/>
          <w:sz w:val="24"/>
          <w:szCs w:val="24"/>
          <w:highlight w:val="none"/>
          <w14:textFill>
            <w14:solidFill>
              <w14:schemeClr w14:val="tx1"/>
            </w14:solidFill>
          </w14:textFill>
        </w:rPr>
        <w:t>2</w:t>
      </w:r>
      <w:r>
        <w:rPr>
          <w:rFonts w:hint="eastAsia" w:ascii="仿宋" w:hAnsi="仿宋" w:eastAsia="仿宋"/>
          <w:bCs w:val="0"/>
          <w:color w:val="000000" w:themeColor="text1"/>
          <w:sz w:val="24"/>
          <w:szCs w:val="24"/>
          <w:highlight w:val="none"/>
          <w:lang w:val="en-US" w:eastAsia="zh-CN"/>
          <w14:textFill>
            <w14:solidFill>
              <w14:schemeClr w14:val="tx1"/>
            </w14:solidFill>
          </w14:textFill>
        </w:rPr>
        <w:t>5</w:t>
      </w:r>
      <w:r>
        <w:rPr>
          <w:rFonts w:hint="eastAsia" w:ascii="仿宋" w:hAnsi="仿宋" w:eastAsia="仿宋"/>
          <w:bCs w:val="0"/>
          <w:color w:val="000000" w:themeColor="text1"/>
          <w:sz w:val="24"/>
          <w:szCs w:val="24"/>
          <w:highlight w:val="none"/>
          <w14:textFill>
            <w14:solidFill>
              <w14:schemeClr w14:val="tx1"/>
            </w14:solidFill>
          </w14:textFill>
        </w:rPr>
        <w:t>.中标通知书</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lang w:val="en-US" w:eastAsia="zh-CN"/>
          <w14:textFill>
            <w14:solidFill>
              <w14:schemeClr w14:val="tx1"/>
            </w14:solidFill>
          </w14:textFill>
        </w:rPr>
        <w:t>5</w:t>
      </w:r>
      <w:r>
        <w:rPr>
          <w:rFonts w:hint="eastAsia" w:ascii="仿宋" w:hAnsi="仿宋" w:eastAsia="仿宋"/>
          <w:bCs/>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1 中标通知书为签订政府采购合同的依据之一，是合同的有效组成部分。</w:t>
      </w:r>
    </w:p>
    <w:p>
      <w:pPr>
        <w:tabs>
          <w:tab w:val="left" w:pos="7665"/>
        </w:tabs>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lang w:val="en-US" w:eastAsia="zh-CN"/>
          <w14:textFill>
            <w14:solidFill>
              <w14:schemeClr w14:val="tx1"/>
            </w14:solidFill>
          </w14:textFill>
        </w:rPr>
        <w:t>5</w:t>
      </w:r>
      <w:r>
        <w:rPr>
          <w:rFonts w:hint="eastAsia" w:ascii="仿宋" w:hAnsi="仿宋" w:eastAsia="仿宋"/>
          <w:color w:val="000000" w:themeColor="text1"/>
          <w:sz w:val="24"/>
          <w:highlight w:val="none"/>
          <w14:textFill>
            <w14:solidFill>
              <w14:schemeClr w14:val="tx1"/>
            </w14:solidFill>
          </w14:textFill>
        </w:rPr>
        <w:t>.2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lang w:val="en-US" w:eastAsia="zh-CN"/>
          <w14:textFill>
            <w14:solidFill>
              <w14:schemeClr w14:val="tx1"/>
            </w14:solidFill>
          </w14:textFill>
        </w:rPr>
        <w:t>5</w:t>
      </w:r>
      <w:r>
        <w:rPr>
          <w:rFonts w:hint="eastAsia" w:ascii="仿宋" w:hAnsi="仿宋" w:eastAsia="仿宋"/>
          <w:color w:val="000000" w:themeColor="text1"/>
          <w:sz w:val="24"/>
          <w:highlight w:val="none"/>
          <w14:textFill>
            <w14:solidFill>
              <w14:schemeClr w14:val="tx1"/>
            </w14:solidFill>
          </w14:textFill>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color w:val="000000" w:themeColor="text1"/>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2</w:t>
      </w:r>
      <w:r>
        <w:rPr>
          <w:rFonts w:hint="eastAsia" w:ascii="仿宋" w:hAnsi="仿宋" w:eastAsia="仿宋"/>
          <w:b/>
          <w:bCs/>
          <w:color w:val="000000" w:themeColor="text1"/>
          <w:sz w:val="24"/>
          <w:highlight w:val="none"/>
          <w:lang w:val="en-US" w:eastAsia="zh-CN"/>
          <w14:textFill>
            <w14:solidFill>
              <w14:schemeClr w14:val="tx1"/>
            </w14:solidFill>
          </w14:textFill>
        </w:rPr>
        <w:t>5</w:t>
      </w:r>
      <w:r>
        <w:rPr>
          <w:rFonts w:hint="eastAsia" w:ascii="仿宋" w:hAnsi="仿宋" w:eastAsia="仿宋"/>
          <w:b/>
          <w:bCs/>
          <w:color w:val="000000" w:themeColor="text1"/>
          <w:sz w:val="24"/>
          <w:highlight w:val="none"/>
          <w14:textFill>
            <w14:solidFill>
              <w14:schemeClr w14:val="tx1"/>
            </w14:solidFill>
          </w14:textFill>
        </w:rPr>
        <w:t>.4</w:t>
      </w:r>
      <w:r>
        <w:rPr>
          <w:rFonts w:hint="eastAsia" w:ascii="仿宋" w:hAnsi="仿宋" w:eastAsia="仿宋"/>
          <w:b/>
          <w:bCs/>
          <w:color w:val="000000" w:themeColor="text1"/>
          <w:sz w:val="24"/>
          <w:highlight w:val="none"/>
          <w:lang w:val="zh-CN"/>
          <w14:textFill>
            <w14:solidFill>
              <w14:schemeClr w14:val="tx1"/>
            </w14:solidFill>
          </w14:textFill>
        </w:rPr>
        <w:t>在四川政府采购网公告中标结果同时发出中标通知书，中标供应商自行登录政府采购云平台下载中标通知书。</w:t>
      </w:r>
      <w:bookmarkEnd w:id="100"/>
      <w:bookmarkEnd w:id="101"/>
      <w:bookmarkEnd w:id="102"/>
      <w:bookmarkEnd w:id="103"/>
    </w:p>
    <w:p>
      <w:pPr>
        <w:pStyle w:val="4"/>
        <w:spacing w:line="400" w:lineRule="exact"/>
        <w:jc w:val="center"/>
        <w:rPr>
          <w:rFonts w:ascii="仿宋" w:hAnsi="仿宋"/>
          <w:color w:val="000000" w:themeColor="text1"/>
          <w:szCs w:val="28"/>
          <w14:textFill>
            <w14:solidFill>
              <w14:schemeClr w14:val="tx1"/>
            </w14:solidFill>
          </w14:textFill>
        </w:rPr>
      </w:pPr>
      <w:bookmarkStart w:id="104" w:name="_Toc308164810"/>
      <w:bookmarkStart w:id="105" w:name="_Toc217446064"/>
      <w:bookmarkStart w:id="106" w:name="_Toc183682377"/>
      <w:bookmarkStart w:id="107" w:name="_Toc183582240"/>
      <w:r>
        <w:rPr>
          <w:rFonts w:hint="eastAsia" w:ascii="仿宋" w:hAnsi="仿宋"/>
          <w:color w:val="000000" w:themeColor="text1"/>
          <w:szCs w:val="28"/>
          <w14:textFill>
            <w14:solidFill>
              <w14:schemeClr w14:val="tx1"/>
            </w14:solidFill>
          </w14:textFill>
        </w:rPr>
        <w:t>六、签订及履行合同和验收</w:t>
      </w:r>
      <w:bookmarkEnd w:id="104"/>
      <w:bookmarkEnd w:id="105"/>
    </w:p>
    <w:p>
      <w:pPr>
        <w:pStyle w:val="5"/>
        <w:spacing w:line="400" w:lineRule="exact"/>
        <w:ind w:firstLine="482" w:firstLineChars="200"/>
        <w:rPr>
          <w:rFonts w:ascii="仿宋" w:hAnsi="仿宋"/>
          <w:b w:val="0"/>
          <w:color w:val="000000" w:themeColor="text1"/>
          <w:sz w:val="24"/>
          <w:szCs w:val="24"/>
          <w14:textFill>
            <w14:solidFill>
              <w14:schemeClr w14:val="tx1"/>
            </w14:solidFill>
          </w14:textFill>
        </w:rPr>
      </w:pPr>
      <w:bookmarkStart w:id="108" w:name="_Toc308164811"/>
      <w:bookmarkStart w:id="109" w:name="_Toc217446065"/>
      <w:r>
        <w:rPr>
          <w:rFonts w:hint="eastAsia" w:ascii="仿宋" w:hAnsi="仿宋"/>
          <w:color w:val="000000" w:themeColor="text1"/>
          <w:sz w:val="24"/>
          <w14:textFill>
            <w14:solidFill>
              <w14:schemeClr w14:val="tx1"/>
            </w14:solidFill>
          </w14:textFill>
        </w:rPr>
        <w:t>2</w:t>
      </w:r>
      <w:r>
        <w:rPr>
          <w:rFonts w:hint="eastAsia" w:ascii="仿宋" w:hAnsi="仿宋"/>
          <w:color w:val="000000" w:themeColor="text1"/>
          <w:sz w:val="24"/>
          <w:lang w:val="en-US" w:eastAsia="zh-CN"/>
          <w14:textFill>
            <w14:solidFill>
              <w14:schemeClr w14:val="tx1"/>
            </w14:solidFill>
          </w14:textFill>
        </w:rPr>
        <w:t>6</w:t>
      </w:r>
      <w:r>
        <w:rPr>
          <w:rFonts w:hint="eastAsia" w:ascii="仿宋" w:hAnsi="仿宋"/>
          <w:color w:val="000000" w:themeColor="text1"/>
          <w:sz w:val="24"/>
          <w14:textFill>
            <w14:solidFill>
              <w14:schemeClr w14:val="tx1"/>
            </w14:solidFill>
          </w14:textFill>
        </w:rPr>
        <w:t>.</w:t>
      </w:r>
      <w:r>
        <w:rPr>
          <w:rFonts w:hint="eastAsia" w:ascii="仿宋" w:hAnsi="仿宋"/>
          <w:color w:val="000000" w:themeColor="text1"/>
          <w:sz w:val="24"/>
          <w:szCs w:val="24"/>
          <w14:textFill>
            <w14:solidFill>
              <w14:schemeClr w14:val="tx1"/>
            </w14:solidFill>
          </w14:textFill>
        </w:rPr>
        <w:t>签订合同</w:t>
      </w:r>
      <w:bookmarkEnd w:id="108"/>
      <w:bookmarkEnd w:id="109"/>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w:t>
      </w:r>
      <w:r>
        <w:rPr>
          <w:rFonts w:hint="eastAsia" w:ascii="仿宋" w:hAnsi="仿宋"/>
          <w:color w:val="000000" w:themeColor="text1"/>
          <w:lang w:val="en-US" w:eastAsia="zh-CN"/>
          <w14:textFill>
            <w14:solidFill>
              <w14:schemeClr w14:val="tx1"/>
            </w14:solidFill>
          </w14:textFill>
        </w:rPr>
        <w:t>6</w:t>
      </w:r>
      <w:r>
        <w:rPr>
          <w:rFonts w:hint="eastAsia" w:ascii="仿宋" w:hAnsi="仿宋"/>
          <w:color w:val="000000" w:themeColor="text1"/>
          <w14:textFill>
            <w14:solidFill>
              <w14:schemeClr w14:val="tx1"/>
            </w14:solidFill>
          </w14:textFill>
        </w:rPr>
        <w:t>.1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w:t>
      </w:r>
      <w:r>
        <w:rPr>
          <w:rFonts w:hint="eastAsia" w:ascii="仿宋" w:hAnsi="仿宋"/>
          <w:color w:val="000000" w:themeColor="text1"/>
          <w:lang w:val="en-US" w:eastAsia="zh-CN"/>
          <w14:textFill>
            <w14:solidFill>
              <w14:schemeClr w14:val="tx1"/>
            </w14:solidFill>
          </w14:textFill>
        </w:rPr>
        <w:t>6</w:t>
      </w:r>
      <w:r>
        <w:rPr>
          <w:rFonts w:hint="eastAsia" w:ascii="仿宋" w:hAnsi="仿宋"/>
          <w:color w:val="000000" w:themeColor="text1"/>
          <w14:textFill>
            <w14:solidFill>
              <w14:schemeClr w14:val="tx1"/>
            </w14:solidFill>
          </w14:textFill>
        </w:rPr>
        <w:t>.2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w:t>
      </w:r>
      <w:r>
        <w:rPr>
          <w:rFonts w:hint="eastAsia" w:ascii="仿宋" w:hAnsi="仿宋"/>
          <w:color w:val="000000" w:themeColor="text1"/>
          <w:lang w:val="en-US" w:eastAsia="zh-CN"/>
          <w14:textFill>
            <w14:solidFill>
              <w14:schemeClr w14:val="tx1"/>
            </w14:solidFill>
          </w14:textFill>
        </w:rPr>
        <w:t>6</w:t>
      </w:r>
      <w:r>
        <w:rPr>
          <w:rFonts w:hint="eastAsia" w:ascii="仿宋" w:hAnsi="仿宋"/>
          <w:color w:val="000000" w:themeColor="text1"/>
          <w14:textFill>
            <w14:solidFill>
              <w14:schemeClr w14:val="tx1"/>
            </w14:solidFill>
          </w14:textFill>
        </w:rPr>
        <w:t>.3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w:t>
      </w:r>
      <w:r>
        <w:rPr>
          <w:rFonts w:hint="eastAsia" w:ascii="仿宋" w:hAnsi="仿宋"/>
          <w:color w:val="000000" w:themeColor="text1"/>
          <w:lang w:val="en-US" w:eastAsia="zh-CN"/>
          <w14:textFill>
            <w14:solidFill>
              <w14:schemeClr w14:val="tx1"/>
            </w14:solidFill>
          </w14:textFill>
        </w:rPr>
        <w:t>6</w:t>
      </w:r>
      <w:r>
        <w:rPr>
          <w:rFonts w:hint="eastAsia" w:ascii="仿宋" w:hAnsi="仿宋"/>
          <w:color w:val="000000" w:themeColor="text1"/>
          <w14:textFill>
            <w14:solidFill>
              <w14:schemeClr w14:val="tx1"/>
            </w14:solidFill>
          </w14:textFill>
        </w:rPr>
        <w:t>.4 中标人在合同签订之后三个工作日内，将签订的合同（</w:t>
      </w:r>
      <w:r>
        <w:rPr>
          <w:rFonts w:hint="eastAsia" w:ascii="仿宋" w:hAnsi="仿宋"/>
          <w:color w:val="000000" w:themeColor="text1"/>
          <w:lang w:eastAsia="zh-CN"/>
          <w14:textFill>
            <w14:solidFill>
              <w14:schemeClr w14:val="tx1"/>
            </w14:solidFill>
          </w14:textFill>
        </w:rPr>
        <w:t>一式一份</w:t>
      </w:r>
      <w:r>
        <w:rPr>
          <w:rFonts w:hint="eastAsia" w:ascii="仿宋" w:hAnsi="仿宋"/>
          <w:color w:val="000000" w:themeColor="text1"/>
          <w14:textFill>
            <w14:solidFill>
              <w14:schemeClr w14:val="tx1"/>
            </w14:solidFill>
          </w14:textFill>
        </w:rPr>
        <w:t>）发送至我司指定邮箱（postmaster@chengyucheng.onaliyun.com）</w:t>
      </w:r>
      <w:r>
        <w:rPr>
          <w:rFonts w:hint="eastAsia" w:ascii="仿宋" w:hAnsi="仿宋"/>
          <w:color w:val="000000" w:themeColor="text1"/>
          <w:lang w:eastAsia="zh-CN"/>
          <w14:textFill>
            <w14:solidFill>
              <w14:schemeClr w14:val="tx1"/>
            </w14:solidFill>
          </w14:textFill>
        </w:rPr>
        <w:t>。</w:t>
      </w:r>
    </w:p>
    <w:p>
      <w:pPr>
        <w:pStyle w:val="5"/>
        <w:spacing w:line="400" w:lineRule="exact"/>
        <w:ind w:firstLine="482" w:firstLineChars="200"/>
        <w:rPr>
          <w:rFonts w:hint="eastAsia" w:ascii="仿宋" w:hAnsi="仿宋"/>
          <w:color w:val="000000" w:themeColor="text1"/>
          <w:sz w:val="24"/>
          <w14:textFill>
            <w14:solidFill>
              <w14:schemeClr w14:val="tx1"/>
            </w14:solidFill>
          </w14:textFill>
        </w:rPr>
      </w:pPr>
      <w:r>
        <w:rPr>
          <w:rFonts w:hint="eastAsia" w:ascii="仿宋" w:hAnsi="仿宋"/>
          <w:color w:val="000000" w:themeColor="text1"/>
          <w:sz w:val="24"/>
          <w14:textFill>
            <w14:solidFill>
              <w14:schemeClr w14:val="tx1"/>
            </w14:solidFill>
          </w14:textFill>
        </w:rPr>
        <w:t>2</w:t>
      </w:r>
      <w:r>
        <w:rPr>
          <w:rFonts w:hint="eastAsia" w:ascii="仿宋" w:hAnsi="仿宋"/>
          <w:color w:val="000000" w:themeColor="text1"/>
          <w:sz w:val="24"/>
          <w:lang w:val="en-US" w:eastAsia="zh-CN"/>
          <w14:textFill>
            <w14:solidFill>
              <w14:schemeClr w14:val="tx1"/>
            </w14:solidFill>
          </w14:textFill>
        </w:rPr>
        <w:t>7</w:t>
      </w:r>
      <w:r>
        <w:rPr>
          <w:rFonts w:hint="eastAsia" w:ascii="仿宋" w:hAnsi="仿宋"/>
          <w:color w:val="000000" w:themeColor="text1"/>
          <w:sz w:val="24"/>
          <w14:textFill>
            <w14:solidFill>
              <w14:schemeClr w14:val="tx1"/>
            </w14:solidFill>
          </w14:textFill>
        </w:rPr>
        <w:t>. 合同分包（实质性要求）</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27</w:t>
      </w:r>
      <w:r>
        <w:rPr>
          <w:rFonts w:ascii="仿宋" w:hAnsi="仿宋"/>
          <w:color w:val="000000" w:themeColor="text1"/>
          <w14:textFill>
            <w14:solidFill>
              <w14:schemeClr w14:val="tx1"/>
            </w14:solidFill>
          </w14:textFill>
        </w:rPr>
        <w:t>.1</w:t>
      </w:r>
      <w:r>
        <w:rPr>
          <w:rFonts w:hint="eastAsia" w:ascii="仿宋" w:hAnsi="仿宋"/>
          <w:color w:val="000000" w:themeColor="text1"/>
          <w14:textFill>
            <w14:solidFill>
              <w14:schemeClr w14:val="tx1"/>
            </w14:solidFill>
          </w14:textFill>
        </w:rPr>
        <w:t>本项目合同接受分包与否，以“投标人须知附表”勾选项为准。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27</w:t>
      </w:r>
      <w:r>
        <w:rPr>
          <w:rFonts w:ascii="仿宋" w:hAnsi="仿宋"/>
          <w:color w:val="000000" w:themeColor="text1"/>
          <w14:textFill>
            <w14:solidFill>
              <w14:schemeClr w14:val="tx1"/>
            </w14:solidFill>
          </w14:textFill>
        </w:rPr>
        <w:t>.</w:t>
      </w:r>
      <w:r>
        <w:rPr>
          <w:rFonts w:hint="eastAsia" w:ascii="仿宋" w:hAnsi="仿宋"/>
          <w:color w:val="000000" w:themeColor="text1"/>
          <w14:textFill>
            <w14:solidFill>
              <w14:schemeClr w14:val="tx1"/>
            </w14:solidFill>
          </w14:textFill>
        </w:rPr>
        <w:t>2</w:t>
      </w:r>
      <w:r>
        <w:rPr>
          <w:rFonts w:ascii="仿宋" w:hAnsi="仿宋"/>
          <w:color w:val="000000" w:themeColor="text1"/>
          <w14:textFill>
            <w14:solidFill>
              <w14:schemeClr w14:val="tx1"/>
            </w14:solidFill>
          </w14:textFill>
        </w:rPr>
        <w:t xml:space="preserve"> 中小企业依据</w:t>
      </w:r>
      <w:r>
        <w:rPr>
          <w:rFonts w:hint="eastAsia" w:ascii="仿宋" w:hAnsi="仿宋"/>
          <w:color w:val="000000" w:themeColor="text1"/>
          <w14:textFill>
            <w14:solidFill>
              <w14:schemeClr w14:val="tx1"/>
            </w14:solidFill>
          </w14:textFill>
        </w:rPr>
        <w:t>《政府采购促进中小企业发展管理办法》（财库〔2020〕46号）</w:t>
      </w:r>
      <w:r>
        <w:rPr>
          <w:rFonts w:ascii="仿宋" w:hAnsi="仿宋"/>
          <w:color w:val="000000" w:themeColor="text1"/>
          <w14:textFill>
            <w14:solidFill>
              <w14:schemeClr w14:val="tx1"/>
            </w14:solidFill>
          </w14:textFill>
        </w:rPr>
        <w:t>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color w:val="000000" w:themeColor="text1"/>
          <w:sz w:val="24"/>
          <w14:textFill>
            <w14:solidFill>
              <w14:schemeClr w14:val="tx1"/>
            </w14:solidFill>
          </w14:textFill>
        </w:rPr>
      </w:pPr>
      <w:r>
        <w:rPr>
          <w:rFonts w:hint="eastAsia" w:ascii="仿宋" w:hAnsi="仿宋"/>
          <w:color w:val="000000" w:themeColor="text1"/>
          <w:sz w:val="24"/>
          <w:lang w:val="en-US" w:eastAsia="zh-CN"/>
          <w14:textFill>
            <w14:solidFill>
              <w14:schemeClr w14:val="tx1"/>
            </w14:solidFill>
          </w14:textFill>
        </w:rPr>
        <w:t>28</w:t>
      </w:r>
      <w:r>
        <w:rPr>
          <w:rFonts w:hint="eastAsia" w:ascii="仿宋" w:hAnsi="仿宋"/>
          <w:color w:val="000000" w:themeColor="text1"/>
          <w:sz w:val="24"/>
          <w14:textFill>
            <w14:solidFill>
              <w14:schemeClr w14:val="tx1"/>
            </w14:solidFill>
          </w14:textFill>
        </w:rPr>
        <w:t>.合同转包（实质性要求）</w:t>
      </w:r>
    </w:p>
    <w:p>
      <w:pPr>
        <w:spacing w:line="400" w:lineRule="exact"/>
        <w:ind w:firstLine="540" w:firstLineChars="225"/>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中标人转包的，视同拒绝履行政府采购合同义务，将依法追究法律责任。</w:t>
      </w:r>
    </w:p>
    <w:p>
      <w:pPr>
        <w:pStyle w:val="5"/>
        <w:spacing w:line="400" w:lineRule="exact"/>
        <w:ind w:firstLine="482" w:firstLineChars="200"/>
        <w:rPr>
          <w:rFonts w:hint="eastAsia" w:ascii="仿宋" w:hAnsi="仿宋"/>
          <w:color w:val="000000" w:themeColor="text1"/>
          <w:sz w:val="24"/>
          <w14:textFill>
            <w14:solidFill>
              <w14:schemeClr w14:val="tx1"/>
            </w14:solidFill>
          </w14:textFill>
        </w:rPr>
      </w:pPr>
      <w:bookmarkStart w:id="110" w:name="_Toc217446066"/>
      <w:r>
        <w:rPr>
          <w:rFonts w:hint="eastAsia" w:ascii="仿宋" w:hAnsi="仿宋"/>
          <w:color w:val="000000" w:themeColor="text1"/>
          <w:sz w:val="24"/>
          <w:lang w:val="en-US" w:eastAsia="zh-CN"/>
          <w14:textFill>
            <w14:solidFill>
              <w14:schemeClr w14:val="tx1"/>
            </w14:solidFill>
          </w14:textFill>
        </w:rPr>
        <w:t>29</w:t>
      </w:r>
      <w:r>
        <w:rPr>
          <w:rFonts w:hint="eastAsia" w:ascii="仿宋" w:hAnsi="仿宋"/>
          <w:color w:val="000000" w:themeColor="text1"/>
          <w:sz w:val="24"/>
          <w14:textFill>
            <w14:solidFill>
              <w14:schemeClr w14:val="tx1"/>
            </w14:solidFill>
          </w14:textFill>
        </w:rPr>
        <w:t>.</w:t>
      </w:r>
      <w:bookmarkEnd w:id="110"/>
      <w:r>
        <w:rPr>
          <w:rFonts w:hint="eastAsia" w:ascii="仿宋" w:hAnsi="仿宋"/>
          <w:color w:val="000000" w:themeColor="text1"/>
          <w:sz w:val="24"/>
          <w14:textFill>
            <w14:solidFill>
              <w14:schemeClr w14:val="tx1"/>
            </w14:solidFill>
          </w14:textFill>
        </w:rPr>
        <w:t xml:space="preserve"> 补充合同</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b w:val="0"/>
          <w:color w:val="000000" w:themeColor="text1"/>
          <w:sz w:val="24"/>
          <w:szCs w:val="24"/>
          <w14:textFill>
            <w14:solidFill>
              <w14:schemeClr w14:val="tx1"/>
            </w14:solidFill>
          </w14:textFill>
        </w:rPr>
      </w:pPr>
      <w:bookmarkStart w:id="111" w:name="_Toc217446068"/>
      <w:bookmarkStart w:id="112" w:name="_Toc308164812"/>
      <w:r>
        <w:rPr>
          <w:rFonts w:hint="eastAsia" w:ascii="仿宋" w:hAnsi="仿宋"/>
          <w:color w:val="000000" w:themeColor="text1"/>
          <w:sz w:val="24"/>
          <w:szCs w:val="24"/>
          <w14:textFill>
            <w14:solidFill>
              <w14:schemeClr w14:val="tx1"/>
            </w14:solidFill>
          </w14:textFill>
        </w:rPr>
        <w:t>3</w:t>
      </w:r>
      <w:r>
        <w:rPr>
          <w:rFonts w:hint="eastAsia" w:ascii="仿宋" w:hAnsi="仿宋"/>
          <w:color w:val="000000" w:themeColor="text1"/>
          <w:sz w:val="24"/>
          <w:szCs w:val="24"/>
          <w:lang w:val="en-US" w:eastAsia="zh-CN"/>
          <w14:textFill>
            <w14:solidFill>
              <w14:schemeClr w14:val="tx1"/>
            </w14:solidFill>
          </w14:textFill>
        </w:rPr>
        <w:t>0</w:t>
      </w:r>
      <w:r>
        <w:rPr>
          <w:rFonts w:hint="eastAsia" w:ascii="仿宋" w:hAnsi="仿宋"/>
          <w:b w:val="0"/>
          <w:color w:val="000000" w:themeColor="text1"/>
          <w:sz w:val="24"/>
          <w:szCs w:val="24"/>
          <w14:textFill>
            <w14:solidFill>
              <w14:schemeClr w14:val="tx1"/>
            </w14:solidFill>
          </w14:textFill>
        </w:rPr>
        <w:t xml:space="preserve">. </w:t>
      </w:r>
      <w:r>
        <w:rPr>
          <w:rFonts w:hint="eastAsia" w:ascii="仿宋" w:hAnsi="仿宋"/>
          <w:color w:val="000000" w:themeColor="text1"/>
          <w:sz w:val="24"/>
          <w:szCs w:val="24"/>
          <w14:textFill>
            <w14:solidFill>
              <w14:schemeClr w14:val="tx1"/>
            </w14:solidFill>
          </w14:textFill>
        </w:rPr>
        <w:t>履约保证金</w:t>
      </w:r>
      <w:bookmarkEnd w:id="111"/>
      <w:bookmarkEnd w:id="112"/>
      <w:r>
        <w:rPr>
          <w:rFonts w:hint="eastAsia" w:ascii="仿宋" w:hAnsi="仿宋"/>
          <w:color w:val="000000" w:themeColor="text1"/>
          <w:sz w:val="24"/>
          <w:szCs w:val="24"/>
          <w14:textFill>
            <w14:solidFill>
              <w14:schemeClr w14:val="tx1"/>
            </w14:solidFill>
          </w14:textFill>
        </w:rPr>
        <w:t>（实质性要求）</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本项目不收取</w:t>
      </w:r>
      <w:r>
        <w:rPr>
          <w:rFonts w:hint="eastAsia" w:ascii="仿宋" w:hAnsi="仿宋"/>
          <w:color w:val="000000" w:themeColor="text1"/>
          <w14:textFill>
            <w14:solidFill>
              <w14:schemeClr w14:val="tx1"/>
            </w14:solidFill>
          </w14:textFill>
        </w:rPr>
        <w:t>。</w:t>
      </w:r>
    </w:p>
    <w:p>
      <w:pPr>
        <w:pStyle w:val="5"/>
        <w:spacing w:line="400" w:lineRule="exact"/>
        <w:ind w:firstLine="482" w:firstLineChars="200"/>
        <w:rPr>
          <w:rFonts w:ascii="仿宋" w:hAnsi="仿宋"/>
          <w:color w:val="000000" w:themeColor="text1"/>
          <w:sz w:val="24"/>
          <w:szCs w:val="24"/>
          <w14:textFill>
            <w14:solidFill>
              <w14:schemeClr w14:val="tx1"/>
            </w14:solidFill>
          </w14:textFill>
        </w:rPr>
      </w:pPr>
      <w:bookmarkStart w:id="113" w:name="_Toc308164813"/>
      <w:bookmarkStart w:id="114" w:name="_Toc217446069"/>
      <w:r>
        <w:rPr>
          <w:rFonts w:hint="eastAsia" w:ascii="仿宋" w:hAnsi="仿宋"/>
          <w:color w:val="000000" w:themeColor="text1"/>
          <w:sz w:val="24"/>
          <w:szCs w:val="24"/>
          <w14:textFill>
            <w14:solidFill>
              <w14:schemeClr w14:val="tx1"/>
            </w14:solidFill>
          </w14:textFill>
        </w:rPr>
        <w:t>3</w:t>
      </w:r>
      <w:r>
        <w:rPr>
          <w:rFonts w:hint="eastAsia" w:ascii="仿宋" w:hAnsi="仿宋"/>
          <w:color w:val="000000" w:themeColor="text1"/>
          <w:sz w:val="24"/>
          <w:szCs w:val="24"/>
          <w:lang w:val="en-US" w:eastAsia="zh-CN"/>
          <w14:textFill>
            <w14:solidFill>
              <w14:schemeClr w14:val="tx1"/>
            </w14:solidFill>
          </w14:textFill>
        </w:rPr>
        <w:t>1</w:t>
      </w:r>
      <w:r>
        <w:rPr>
          <w:rFonts w:hint="eastAsia" w:ascii="仿宋" w:hAnsi="仿宋"/>
          <w:color w:val="000000" w:themeColor="text1"/>
          <w:sz w:val="24"/>
          <w:szCs w:val="24"/>
          <w14:textFill>
            <w14:solidFill>
              <w14:schemeClr w14:val="tx1"/>
            </w14:solidFill>
          </w14:textFill>
        </w:rPr>
        <w:t>.合同公告</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color w:val="000000" w:themeColor="text1"/>
          <w:sz w:val="24"/>
          <w:szCs w:val="24"/>
          <w14:textFill>
            <w14:solidFill>
              <w14:schemeClr w14:val="tx1"/>
            </w14:solidFill>
          </w14:textFill>
        </w:rPr>
      </w:pPr>
      <w:r>
        <w:rPr>
          <w:rFonts w:hint="eastAsia" w:ascii="仿宋" w:hAnsi="仿宋"/>
          <w:color w:val="000000" w:themeColor="text1"/>
          <w:sz w:val="24"/>
          <w:szCs w:val="24"/>
          <w14:textFill>
            <w14:solidFill>
              <w14:schemeClr w14:val="tx1"/>
            </w14:solidFill>
          </w14:textFill>
        </w:rPr>
        <w:t>3</w:t>
      </w:r>
      <w:r>
        <w:rPr>
          <w:rFonts w:hint="eastAsia" w:ascii="仿宋" w:hAnsi="仿宋"/>
          <w:color w:val="000000" w:themeColor="text1"/>
          <w:sz w:val="24"/>
          <w:szCs w:val="24"/>
          <w:lang w:val="en-US" w:eastAsia="zh-CN"/>
          <w14:textFill>
            <w14:solidFill>
              <w14:schemeClr w14:val="tx1"/>
            </w14:solidFill>
          </w14:textFill>
        </w:rPr>
        <w:t>2</w:t>
      </w:r>
      <w:r>
        <w:rPr>
          <w:rFonts w:hint="eastAsia" w:ascii="仿宋" w:hAnsi="仿宋"/>
          <w:color w:val="000000" w:themeColor="text1"/>
          <w:sz w:val="24"/>
          <w:szCs w:val="24"/>
          <w14:textFill>
            <w14:solidFill>
              <w14:schemeClr w14:val="tx1"/>
            </w14:solidFill>
          </w14:textFill>
        </w:rPr>
        <w:t>、合同备案</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采购人应当将政府采购合同副本自签订之日起七个工作日内通过四川政府采购网报同级财政部门备案。</w:t>
      </w:r>
    </w:p>
    <w:p>
      <w:pPr>
        <w:pStyle w:val="5"/>
        <w:spacing w:line="400" w:lineRule="exact"/>
        <w:ind w:firstLine="482" w:firstLineChars="200"/>
        <w:rPr>
          <w:rFonts w:ascii="仿宋" w:hAnsi="仿宋"/>
          <w:b w:val="0"/>
          <w:color w:val="000000" w:themeColor="text1"/>
          <w:sz w:val="24"/>
          <w:szCs w:val="24"/>
          <w14:textFill>
            <w14:solidFill>
              <w14:schemeClr w14:val="tx1"/>
            </w14:solidFill>
          </w14:textFill>
        </w:rPr>
      </w:pPr>
      <w:r>
        <w:rPr>
          <w:rFonts w:hint="eastAsia" w:ascii="仿宋" w:hAnsi="仿宋"/>
          <w:color w:val="000000" w:themeColor="text1"/>
          <w:sz w:val="24"/>
          <w:szCs w:val="24"/>
          <w14:textFill>
            <w14:solidFill>
              <w14:schemeClr w14:val="tx1"/>
            </w14:solidFill>
          </w14:textFill>
        </w:rPr>
        <w:t>3</w:t>
      </w:r>
      <w:r>
        <w:rPr>
          <w:rFonts w:hint="eastAsia" w:ascii="仿宋" w:hAnsi="仿宋"/>
          <w:color w:val="000000" w:themeColor="text1"/>
          <w:sz w:val="24"/>
          <w:szCs w:val="24"/>
          <w:lang w:val="en-US" w:eastAsia="zh-CN"/>
          <w14:textFill>
            <w14:solidFill>
              <w14:schemeClr w14:val="tx1"/>
            </w14:solidFill>
          </w14:textFill>
        </w:rPr>
        <w:t>3</w:t>
      </w:r>
      <w:r>
        <w:rPr>
          <w:rFonts w:hint="eastAsia" w:ascii="仿宋" w:hAnsi="仿宋"/>
          <w:color w:val="000000" w:themeColor="text1"/>
          <w:sz w:val="24"/>
          <w:szCs w:val="24"/>
          <w14:textFill>
            <w14:solidFill>
              <w14:schemeClr w14:val="tx1"/>
            </w14:solidFill>
          </w14:textFill>
        </w:rPr>
        <w:t>. 履行合同</w:t>
      </w:r>
      <w:bookmarkEnd w:id="113"/>
      <w:bookmarkEnd w:id="114"/>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w:t>
      </w:r>
      <w:r>
        <w:rPr>
          <w:rFonts w:hint="eastAsia" w:ascii="仿宋" w:hAnsi="仿宋"/>
          <w:color w:val="000000" w:themeColor="text1"/>
          <w:lang w:val="en-US" w:eastAsia="zh-CN"/>
          <w14:textFill>
            <w14:solidFill>
              <w14:schemeClr w14:val="tx1"/>
            </w14:solidFill>
          </w14:textFill>
        </w:rPr>
        <w:t>3</w:t>
      </w:r>
      <w:r>
        <w:rPr>
          <w:rFonts w:hint="eastAsia" w:ascii="仿宋" w:hAnsi="仿宋"/>
          <w:color w:val="000000" w:themeColor="text1"/>
          <w14:textFill>
            <w14:solidFill>
              <w14:schemeClr w14:val="tx1"/>
            </w14:solidFill>
          </w14:textFill>
        </w:rPr>
        <w:t>.1 中标人与采购人签订合同后，合同双方应严格执行合同条款，履行合同规定的义务，保证合同的顺利完成。</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w:t>
      </w:r>
      <w:r>
        <w:rPr>
          <w:rFonts w:hint="eastAsia" w:ascii="仿宋" w:hAnsi="仿宋"/>
          <w:color w:val="000000" w:themeColor="text1"/>
          <w:lang w:val="en-US" w:eastAsia="zh-CN"/>
          <w14:textFill>
            <w14:solidFill>
              <w14:schemeClr w14:val="tx1"/>
            </w14:solidFill>
          </w14:textFill>
        </w:rPr>
        <w:t>3</w:t>
      </w:r>
      <w:r>
        <w:rPr>
          <w:rFonts w:hint="eastAsia" w:ascii="仿宋" w:hAnsi="仿宋"/>
          <w:color w:val="000000" w:themeColor="text1"/>
          <w14:textFill>
            <w14:solidFill>
              <w14:schemeClr w14:val="tx1"/>
            </w14:solidFill>
          </w14:textFill>
        </w:rPr>
        <w:t>.2 在合同履行过程中，如发生合同纠纷，合同双方应按照《</w:t>
      </w:r>
      <w:r>
        <w:rPr>
          <w:rFonts w:hint="eastAsia" w:ascii="仿宋" w:hAnsi="仿宋" w:eastAsia="仿宋"/>
          <w:color w:val="000000" w:themeColor="text1"/>
          <w:sz w:val="24"/>
          <w:lang w:val="en-US" w:eastAsia="zh-CN"/>
          <w14:textFill>
            <w14:solidFill>
              <w14:schemeClr w14:val="tx1"/>
            </w14:solidFill>
          </w14:textFill>
        </w:rPr>
        <w:t>中华人民共和国民法典</w:t>
      </w:r>
      <w:r>
        <w:rPr>
          <w:rFonts w:hint="eastAsia" w:ascii="仿宋" w:hAnsi="仿宋"/>
          <w:color w:val="000000" w:themeColor="text1"/>
          <w14:textFill>
            <w14:solidFill>
              <w14:schemeClr w14:val="tx1"/>
            </w14:solidFill>
          </w14:textFill>
        </w:rPr>
        <w:t>》的有关规定进行处理。</w:t>
      </w:r>
    </w:p>
    <w:p>
      <w:pPr>
        <w:pStyle w:val="5"/>
        <w:spacing w:line="400" w:lineRule="exact"/>
        <w:ind w:firstLine="482" w:firstLineChars="200"/>
        <w:rPr>
          <w:rFonts w:ascii="仿宋" w:hAnsi="仿宋"/>
          <w:b w:val="0"/>
          <w:color w:val="000000" w:themeColor="text1"/>
          <w:sz w:val="24"/>
          <w:szCs w:val="24"/>
          <w14:textFill>
            <w14:solidFill>
              <w14:schemeClr w14:val="tx1"/>
            </w14:solidFill>
          </w14:textFill>
        </w:rPr>
      </w:pPr>
      <w:bookmarkStart w:id="115" w:name="_Toc308164814"/>
      <w:bookmarkStart w:id="116" w:name="_Toc217446070"/>
      <w:r>
        <w:rPr>
          <w:rFonts w:hint="eastAsia" w:ascii="仿宋" w:hAnsi="仿宋"/>
          <w:color w:val="000000" w:themeColor="text1"/>
          <w:sz w:val="24"/>
          <w:szCs w:val="24"/>
          <w14:textFill>
            <w14:solidFill>
              <w14:schemeClr w14:val="tx1"/>
            </w14:solidFill>
          </w14:textFill>
        </w:rPr>
        <w:t>3</w:t>
      </w:r>
      <w:r>
        <w:rPr>
          <w:rFonts w:hint="eastAsia" w:ascii="仿宋" w:hAnsi="仿宋"/>
          <w:color w:val="000000" w:themeColor="text1"/>
          <w:sz w:val="24"/>
          <w:szCs w:val="24"/>
          <w:lang w:val="en-US" w:eastAsia="zh-CN"/>
          <w14:textFill>
            <w14:solidFill>
              <w14:schemeClr w14:val="tx1"/>
            </w14:solidFill>
          </w14:textFill>
        </w:rPr>
        <w:t>4</w:t>
      </w:r>
      <w:r>
        <w:rPr>
          <w:rFonts w:hint="eastAsia" w:ascii="仿宋" w:hAnsi="仿宋"/>
          <w:color w:val="000000" w:themeColor="text1"/>
          <w:sz w:val="24"/>
          <w:szCs w:val="24"/>
          <w14:textFill>
            <w14:solidFill>
              <w14:schemeClr w14:val="tx1"/>
            </w14:solidFill>
          </w14:textFill>
        </w:rPr>
        <w:t>. 验收</w:t>
      </w:r>
      <w:bookmarkEnd w:id="115"/>
      <w:bookmarkEnd w:id="116"/>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w:t>
      </w:r>
      <w:r>
        <w:rPr>
          <w:rFonts w:hint="eastAsia" w:ascii="仿宋" w:hAnsi="仿宋"/>
          <w:color w:val="000000" w:themeColor="text1"/>
          <w:lang w:val="en-US" w:eastAsia="zh-CN"/>
          <w14:textFill>
            <w14:solidFill>
              <w14:schemeClr w14:val="tx1"/>
            </w14:solidFill>
          </w14:textFill>
        </w:rPr>
        <w:t>4</w:t>
      </w:r>
      <w:r>
        <w:rPr>
          <w:rFonts w:hint="eastAsia" w:ascii="仿宋" w:hAnsi="仿宋"/>
          <w:color w:val="000000" w:themeColor="text1"/>
          <w14:textFill>
            <w14:solidFill>
              <w14:schemeClr w14:val="tx1"/>
            </w14:solidFill>
          </w14:textFill>
        </w:rPr>
        <w:t>.1本项目采购人及其委托的采购代理机构将严格按照</w:t>
      </w:r>
      <w:r>
        <w:rPr>
          <w:rFonts w:hint="eastAsia" w:ascii="仿宋" w:hAnsi="仿宋" w:eastAsia="仿宋"/>
          <w:color w:val="000000" w:themeColor="text1"/>
          <w:sz w:val="24"/>
          <w14:textFill>
            <w14:solidFill>
              <w14:schemeClr w14:val="tx1"/>
            </w14:solidFill>
          </w14:textFill>
        </w:rPr>
        <w:t>《财政部关于进一步加强政府采购需求和履约验收管理的指导意见》（财库〔2016〕205号）等政府采购相关法律法规</w:t>
      </w:r>
      <w:r>
        <w:rPr>
          <w:rFonts w:hint="eastAsia" w:ascii="仿宋" w:hAnsi="仿宋"/>
          <w:color w:val="000000" w:themeColor="text1"/>
          <w14:textFill>
            <w14:solidFill>
              <w14:schemeClr w14:val="tx1"/>
            </w14:solidFill>
          </w14:textFill>
        </w:rPr>
        <w:t>的要求进行验收。</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w:t>
      </w:r>
      <w:r>
        <w:rPr>
          <w:rFonts w:hint="eastAsia" w:ascii="仿宋" w:hAnsi="仿宋"/>
          <w:color w:val="000000" w:themeColor="text1"/>
          <w:lang w:val="en-US" w:eastAsia="zh-CN"/>
          <w14:textFill>
            <w14:solidFill>
              <w14:schemeClr w14:val="tx1"/>
            </w14:solidFill>
          </w14:textFill>
        </w:rPr>
        <w:t>4</w:t>
      </w:r>
      <w:r>
        <w:rPr>
          <w:rFonts w:hint="eastAsia" w:ascii="仿宋" w:hAnsi="仿宋"/>
          <w:color w:val="000000" w:themeColor="text1"/>
          <w14:textFill>
            <w14:solidFill>
              <w14:schemeClr w14:val="tx1"/>
            </w14:solidFill>
          </w14:textFill>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7" w:name="_Toc217446071"/>
    </w:p>
    <w:p>
      <w:pPr>
        <w:pStyle w:val="5"/>
        <w:spacing w:line="400" w:lineRule="exact"/>
        <w:ind w:firstLine="482" w:firstLineChars="200"/>
        <w:rPr>
          <w:rFonts w:ascii="仿宋" w:hAnsi="仿宋"/>
          <w:color w:val="000000" w:themeColor="text1"/>
          <w:sz w:val="24"/>
          <w:szCs w:val="24"/>
          <w14:textFill>
            <w14:solidFill>
              <w14:schemeClr w14:val="tx1"/>
            </w14:solidFill>
          </w14:textFill>
        </w:rPr>
      </w:pPr>
      <w:bookmarkStart w:id="118" w:name="_Toc308164818"/>
      <w:bookmarkStart w:id="119" w:name="_Toc217446077"/>
      <w:r>
        <w:rPr>
          <w:rFonts w:hint="eastAsia" w:ascii="仿宋" w:hAnsi="仿宋"/>
          <w:color w:val="000000" w:themeColor="text1"/>
          <w:sz w:val="24"/>
          <w:szCs w:val="24"/>
          <w14:textFill>
            <w14:solidFill>
              <w14:schemeClr w14:val="tx1"/>
            </w14:solidFill>
          </w14:textFill>
        </w:rPr>
        <w:t>3</w:t>
      </w:r>
      <w:r>
        <w:rPr>
          <w:rFonts w:hint="eastAsia" w:ascii="仿宋" w:hAnsi="仿宋"/>
          <w:color w:val="000000" w:themeColor="text1"/>
          <w:sz w:val="24"/>
          <w:szCs w:val="24"/>
          <w:lang w:val="en-US" w:eastAsia="zh-CN"/>
          <w14:textFill>
            <w14:solidFill>
              <w14:schemeClr w14:val="tx1"/>
            </w14:solidFill>
          </w14:textFill>
        </w:rPr>
        <w:t>5</w:t>
      </w:r>
      <w:r>
        <w:rPr>
          <w:rFonts w:hint="eastAsia" w:ascii="仿宋" w:hAnsi="仿宋"/>
          <w:color w:val="000000" w:themeColor="text1"/>
          <w:sz w:val="24"/>
          <w:szCs w:val="24"/>
          <w14:textFill>
            <w14:solidFill>
              <w14:schemeClr w14:val="tx1"/>
            </w14:solidFill>
          </w14:textFill>
        </w:rPr>
        <w:t>.资金支付</w:t>
      </w:r>
      <w:bookmarkEnd w:id="118"/>
      <w:bookmarkEnd w:id="119"/>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采购人将按照政府采购合同规定，及时向中标供应商支付采购资金。本项目采购资金付款详见第六章商务要求中付款方式。</w:t>
      </w:r>
    </w:p>
    <w:bookmarkEnd w:id="106"/>
    <w:bookmarkEnd w:id="107"/>
    <w:bookmarkEnd w:id="117"/>
    <w:p>
      <w:pPr>
        <w:pStyle w:val="4"/>
        <w:spacing w:line="400" w:lineRule="exact"/>
        <w:jc w:val="center"/>
        <w:rPr>
          <w:rFonts w:ascii="仿宋" w:hAnsi="仿宋"/>
          <w:color w:val="000000" w:themeColor="text1"/>
          <w:szCs w:val="28"/>
          <w14:textFill>
            <w14:solidFill>
              <w14:schemeClr w14:val="tx1"/>
            </w14:solidFill>
          </w14:textFill>
        </w:rPr>
      </w:pPr>
      <w:bookmarkStart w:id="120" w:name="_Toc217446074"/>
      <w:bookmarkStart w:id="121" w:name="_Toc308164815"/>
      <w:bookmarkStart w:id="122" w:name="_Toc183582243"/>
      <w:bookmarkStart w:id="123" w:name="_Toc183682380"/>
      <w:r>
        <w:rPr>
          <w:rFonts w:hint="eastAsia" w:ascii="仿宋" w:hAnsi="仿宋"/>
          <w:color w:val="000000" w:themeColor="text1"/>
          <w:szCs w:val="28"/>
          <w14:textFill>
            <w14:solidFill>
              <w14:schemeClr w14:val="tx1"/>
            </w14:solidFill>
          </w14:textFill>
        </w:rPr>
        <w:t>七、投标纪律要求</w:t>
      </w:r>
      <w:bookmarkEnd w:id="120"/>
      <w:bookmarkEnd w:id="121"/>
    </w:p>
    <w:p>
      <w:pPr>
        <w:pStyle w:val="5"/>
        <w:spacing w:line="400" w:lineRule="exact"/>
        <w:ind w:firstLine="482" w:firstLineChars="200"/>
        <w:rPr>
          <w:rFonts w:ascii="仿宋" w:hAnsi="仿宋"/>
          <w:bCs w:val="0"/>
          <w:color w:val="000000" w:themeColor="text1"/>
          <w:sz w:val="24"/>
          <w:szCs w:val="24"/>
          <w14:textFill>
            <w14:solidFill>
              <w14:schemeClr w14:val="tx1"/>
            </w14:solidFill>
          </w14:textFill>
        </w:rPr>
      </w:pPr>
      <w:bookmarkStart w:id="124" w:name="_Toc217446075"/>
      <w:bookmarkStart w:id="125" w:name="_Toc308164816"/>
      <w:r>
        <w:rPr>
          <w:rFonts w:hint="eastAsia" w:ascii="仿宋" w:hAnsi="仿宋"/>
          <w:color w:val="000000" w:themeColor="text1"/>
          <w:sz w:val="24"/>
          <w14:textFill>
            <w14:solidFill>
              <w14:schemeClr w14:val="tx1"/>
            </w14:solidFill>
          </w14:textFill>
        </w:rPr>
        <w:t>3</w:t>
      </w:r>
      <w:r>
        <w:rPr>
          <w:rFonts w:hint="eastAsia" w:ascii="仿宋" w:hAnsi="仿宋"/>
          <w:color w:val="000000" w:themeColor="text1"/>
          <w:sz w:val="24"/>
          <w:lang w:val="en-US" w:eastAsia="zh-CN"/>
          <w14:textFill>
            <w14:solidFill>
              <w14:schemeClr w14:val="tx1"/>
            </w14:solidFill>
          </w14:textFill>
        </w:rPr>
        <w:t>6</w:t>
      </w:r>
      <w:r>
        <w:rPr>
          <w:rFonts w:hint="eastAsia" w:ascii="仿宋" w:hAnsi="仿宋"/>
          <w:color w:val="000000" w:themeColor="text1"/>
          <w:sz w:val="24"/>
          <w14:textFill>
            <w14:solidFill>
              <w14:schemeClr w14:val="tx1"/>
            </w14:solidFill>
          </w14:textFill>
        </w:rPr>
        <w:t xml:space="preserve">. </w:t>
      </w:r>
      <w:r>
        <w:rPr>
          <w:rFonts w:hint="eastAsia" w:ascii="仿宋" w:hAnsi="仿宋"/>
          <w:bCs w:val="0"/>
          <w:color w:val="000000" w:themeColor="text1"/>
          <w:sz w:val="24"/>
          <w:szCs w:val="24"/>
          <w14:textFill>
            <w14:solidFill>
              <w14:schemeClr w14:val="tx1"/>
            </w14:solidFill>
          </w14:textFill>
        </w:rPr>
        <w:t>投标人</w:t>
      </w:r>
      <w:bookmarkEnd w:id="124"/>
      <w:bookmarkEnd w:id="125"/>
      <w:r>
        <w:rPr>
          <w:rFonts w:hint="eastAsia" w:ascii="仿宋" w:hAnsi="仿宋"/>
          <w:bCs w:val="0"/>
          <w:color w:val="000000" w:themeColor="text1"/>
          <w:sz w:val="24"/>
          <w:szCs w:val="24"/>
          <w14:textFill>
            <w14:solidFill>
              <w14:schemeClr w14:val="tx1"/>
            </w14:solidFill>
          </w14:textFill>
        </w:rPr>
        <w:t>纪律要求</w:t>
      </w:r>
    </w:p>
    <w:p>
      <w:pPr>
        <w:pStyle w:val="8"/>
        <w:spacing w:line="400" w:lineRule="exact"/>
        <w:ind w:firstLine="48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在评标过程中发现投标人有上述情形的，评标委员会应当认定其投标无效，并书面报告本级财政部门。</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37.</w:t>
      </w:r>
      <w:r>
        <w:rPr>
          <w:rFonts w:hint="eastAsia" w:ascii="仿宋" w:hAnsi="仿宋"/>
          <w:color w:val="000000" w:themeColor="text1"/>
          <w14:textFill>
            <w14:solidFill>
              <w14:schemeClr w14:val="tx1"/>
            </w14:solidFill>
          </w14:textFill>
        </w:rPr>
        <w:t>投标人参加本项目投标不得有下列情形：</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（1）提供虚假材料谋取中标；</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（2）采取不正当手段诋毁、排挤其他投标人；</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（3）与招标采购单位、其他投标人恶意串通；</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（4）向招标采购单位、评标委员会成员行贿或者提供其他不正当利益；</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（5）在招标过程中与招标采购单位进行协商谈判；</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（6）中标或者成交后无正当理由拒不与采购人签订政府采购合同；</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（7）未按照采购文件确定的事项签订政府采购合同；</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（8）将政府采购合同转包或者违规分包；</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（9）提供假冒伪劣产品；</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（10）擅自变更、中止或者终止政府采购合同；</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（11）拒绝有关部门的监督检查或者向监督检查部门提供虚假情况；</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（12）法律法规规定的其他情形。</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投标人有上述情形的，按照规定追究法律责任，具备（1）-（10）条情形之一的，同时将取消中标资格或者认定中标无效。</w:t>
      </w:r>
      <w:bookmarkEnd w:id="55"/>
    </w:p>
    <w:p>
      <w:pPr>
        <w:spacing w:line="400" w:lineRule="exact"/>
        <w:ind w:firstLine="480" w:firstLineChars="200"/>
        <w:rPr>
          <w:rFonts w:ascii="仿宋" w:hAnsi="仿宋"/>
          <w:color w:val="000000" w:themeColor="text1"/>
          <w14:textFill>
            <w14:solidFill>
              <w14:schemeClr w14:val="tx1"/>
            </w14:solidFill>
          </w14:textFill>
        </w:rPr>
      </w:pPr>
      <w:bookmarkStart w:id="126" w:name="PO_默认文件内容_23"/>
      <w:r>
        <w:rPr>
          <w:rFonts w:hint="eastAsia" w:ascii="仿宋" w:hAnsi="仿宋"/>
          <w:color w:val="000000" w:themeColor="text1"/>
          <w:lang w:val="en-US" w:eastAsia="zh-CN"/>
          <w14:textFill>
            <w14:solidFill>
              <w14:schemeClr w14:val="tx1"/>
            </w14:solidFill>
          </w14:textFill>
        </w:rPr>
        <w:t>38.</w:t>
      </w:r>
      <w:r>
        <w:rPr>
          <w:rFonts w:hint="eastAsia" w:ascii="仿宋" w:hAnsi="仿宋"/>
          <w:color w:val="000000" w:themeColor="text1"/>
          <w14:textFill>
            <w14:solidFill>
              <w14:schemeClr w14:val="tx1"/>
            </w14:solidFill>
          </w14:textFill>
        </w:rPr>
        <w:t>投标人有下列情形之一的，视为投标人串通投标，其投标无效：</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（1）不同投标人的投标文件由同一单位或者个人编制；</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（2）不同投标人委托同一单位或者个人办理投标事宜；</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（3）不同投标人的投标文件载明的项目管理成员或者联系人员为同一人；</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（4）不同投标人的投标文件异常一致或者投标报价呈规律性差异；</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（5）不同投标人的投标文件相互混装；</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（6）不同投标人的投标保证金从同一单位或者个人的账户转出。</w:t>
      </w:r>
    </w:p>
    <w:p>
      <w:pPr>
        <w:pStyle w:val="4"/>
        <w:spacing w:line="400" w:lineRule="exact"/>
        <w:jc w:val="center"/>
        <w:rPr>
          <w:rFonts w:ascii="仿宋" w:hAnsi="仿宋"/>
          <w:bCs w:val="0"/>
          <w:color w:val="000000" w:themeColor="text1"/>
          <w:szCs w:val="28"/>
          <w14:textFill>
            <w14:solidFill>
              <w14:schemeClr w14:val="tx1"/>
            </w14:solidFill>
          </w14:textFill>
        </w:rPr>
      </w:pPr>
      <w:bookmarkStart w:id="127" w:name="_Toc217446078"/>
      <w:bookmarkStart w:id="128" w:name="_Toc308164819"/>
      <w:r>
        <w:rPr>
          <w:rFonts w:hint="eastAsia" w:ascii="仿宋" w:hAnsi="仿宋"/>
          <w:bCs w:val="0"/>
          <w:color w:val="000000" w:themeColor="text1"/>
          <w:szCs w:val="28"/>
          <w14:textFill>
            <w14:solidFill>
              <w14:schemeClr w14:val="tx1"/>
            </w14:solidFill>
          </w14:textFill>
        </w:rPr>
        <w:t>八、询问、质疑和投诉</w:t>
      </w:r>
      <w:bookmarkEnd w:id="127"/>
      <w:bookmarkEnd w:id="128"/>
      <w:bookmarkStart w:id="129" w:name="_Toc217446079"/>
    </w:p>
    <w:bookmarkEnd w:id="129"/>
    <w:p>
      <w:pPr>
        <w:widowControl/>
        <w:spacing w:line="360" w:lineRule="atLeast"/>
        <w:ind w:firstLine="472" w:firstLineChars="196"/>
        <w:outlineLvl w:val="1"/>
        <w:rPr>
          <w:rFonts w:ascii="仿宋" w:hAnsi="仿宋"/>
          <w:color w:val="000000" w:themeColor="text1"/>
          <w14:textFill>
            <w14:solidFill>
              <w14:schemeClr w14:val="tx1"/>
            </w14:solidFill>
          </w14:textFill>
        </w:rPr>
      </w:pPr>
      <w:r>
        <w:rPr>
          <w:rFonts w:hint="eastAsia" w:ascii="仿宋" w:hAnsi="仿宋" w:eastAsia="仿宋" w:cs="Times New Roman"/>
          <w:b/>
          <w:bCs/>
          <w:color w:val="000000" w:themeColor="text1"/>
          <w:kern w:val="0"/>
          <w:sz w:val="24"/>
          <w:szCs w:val="32"/>
          <w:lang w:val="en-US" w:eastAsia="zh-CN" w:bidi="ar-SA"/>
          <w14:textFill>
            <w14:solidFill>
              <w14:schemeClr w14:val="tx1"/>
            </w14:solidFill>
          </w14:textFill>
        </w:rPr>
        <w:t>3</w:t>
      </w:r>
      <w:bookmarkEnd w:id="122"/>
      <w:bookmarkEnd w:id="123"/>
      <w:r>
        <w:rPr>
          <w:rFonts w:hint="eastAsia" w:ascii="仿宋" w:hAnsi="仿宋" w:cs="Times New Roman"/>
          <w:b/>
          <w:bCs/>
          <w:color w:val="000000" w:themeColor="text1"/>
          <w:kern w:val="0"/>
          <w:sz w:val="24"/>
          <w:szCs w:val="32"/>
          <w:lang w:val="en-US" w:eastAsia="zh-CN" w:bidi="ar-SA"/>
          <w14:textFill>
            <w14:solidFill>
              <w14:schemeClr w14:val="tx1"/>
            </w14:solidFill>
          </w14:textFill>
        </w:rPr>
        <w:t>9</w:t>
      </w:r>
      <w:r>
        <w:rPr>
          <w:rFonts w:hint="eastAsia" w:ascii="仿宋" w:hAnsi="仿宋" w:eastAsia="仿宋" w:cs="Times New Roman"/>
          <w:b/>
          <w:bCs/>
          <w:color w:val="000000" w:themeColor="text1"/>
          <w:kern w:val="0"/>
          <w:sz w:val="24"/>
          <w:szCs w:val="32"/>
          <w:lang w:val="en-US" w:eastAsia="zh-CN" w:bidi="ar-SA"/>
          <w14:textFill>
            <w14:solidFill>
              <w14:schemeClr w14:val="tx1"/>
            </w14:solidFill>
          </w14:textFill>
        </w:rPr>
        <w:t>．</w:t>
      </w:r>
      <w:r>
        <w:rPr>
          <w:rFonts w:hint="eastAsia" w:ascii="仿宋" w:hAnsi="仿宋"/>
          <w:color w:val="000000" w:themeColor="text1"/>
          <w14:textFill>
            <w14:solidFill>
              <w14:schemeClr w14:val="tx1"/>
            </w14:solidFill>
          </w14:textFill>
        </w:rPr>
        <w:t>询问、质疑、投诉的接收和处理严格按照《中华人民共和国政府采购法》、《中华人民共和国政府采购法实施条例》、《政府采购货物和服务招标投标管理办法》、《</w:t>
      </w:r>
      <w:r>
        <w:rPr>
          <w:rFonts w:hint="eastAsia" w:ascii="仿宋" w:hAnsi="仿宋"/>
          <w:bCs/>
          <w:color w:val="000000" w:themeColor="text1"/>
          <w14:textFill>
            <w14:solidFill>
              <w14:schemeClr w14:val="tx1"/>
            </w14:solidFill>
          </w14:textFill>
        </w:rPr>
        <w:t>政府采购质疑和投诉办法</w:t>
      </w:r>
      <w:r>
        <w:rPr>
          <w:rFonts w:hint="eastAsia" w:ascii="仿宋" w:hAnsi="仿宋"/>
          <w:color w:val="000000" w:themeColor="text1"/>
          <w14:textFill>
            <w14:solidFill>
              <w14:schemeClr w14:val="tx1"/>
            </w14:solidFill>
          </w14:textFill>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bCs w:val="0"/>
          <w:color w:val="000000" w:themeColor="text1"/>
          <w:szCs w:val="28"/>
          <w14:textFill>
            <w14:solidFill>
              <w14:schemeClr w14:val="tx1"/>
            </w14:solidFill>
          </w14:textFill>
        </w:rPr>
      </w:pPr>
      <w:r>
        <w:rPr>
          <w:rFonts w:hint="eastAsia" w:ascii="仿宋" w:hAnsi="仿宋"/>
          <w:bCs w:val="0"/>
          <w:color w:val="000000" w:themeColor="text1"/>
          <w:szCs w:val="28"/>
          <w14:textFill>
            <w14:solidFill>
              <w14:schemeClr w14:val="tx1"/>
            </w14:solidFill>
          </w14:textFill>
        </w:rPr>
        <w:t>九、其他</w:t>
      </w:r>
    </w:p>
    <w:p>
      <w:pPr>
        <w:widowControl/>
        <w:spacing w:line="360" w:lineRule="atLeast"/>
        <w:ind w:firstLine="482" w:firstLineChars="200"/>
        <w:outlineLvl w:val="1"/>
        <w:rPr>
          <w:rFonts w:ascii="仿宋" w:hAnsi="仿宋"/>
          <w:color w:val="000000" w:themeColor="text1"/>
          <w14:textFill>
            <w14:solidFill>
              <w14:schemeClr w14:val="tx1"/>
            </w14:solidFill>
          </w14:textFill>
        </w:rPr>
      </w:pPr>
      <w:r>
        <w:rPr>
          <w:rFonts w:hint="eastAsia" w:ascii="仿宋" w:hAnsi="仿宋" w:eastAsia="仿宋" w:cs="Times New Roman"/>
          <w:b/>
          <w:bCs/>
          <w:color w:val="000000" w:themeColor="text1"/>
          <w:kern w:val="0"/>
          <w:sz w:val="24"/>
          <w:szCs w:val="32"/>
          <w:lang w:val="en-US" w:eastAsia="zh-CN" w:bidi="ar-SA"/>
          <w14:textFill>
            <w14:solidFill>
              <w14:schemeClr w14:val="tx1"/>
            </w14:solidFill>
          </w14:textFill>
        </w:rPr>
        <w:t>40.</w:t>
      </w:r>
      <w:r>
        <w:rPr>
          <w:rFonts w:hint="eastAsia" w:ascii="仿宋" w:hAnsi="仿宋"/>
          <w:color w:val="000000" w:themeColor="text1"/>
          <w14:textFill>
            <w14:solidFill>
              <w14:schemeClr w14:val="tx1"/>
            </w14:solidFill>
          </w14:textFill>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rPr>
          <w:rFonts w:ascii="仿宋" w:hAnsi="仿宋"/>
          <w:color w:val="000000" w:themeColor="text1"/>
          <w:kern w:val="0"/>
          <w14:textFill>
            <w14:solidFill>
              <w14:schemeClr w14:val="tx1"/>
            </w14:solidFill>
          </w14:textFill>
        </w:rPr>
      </w:pPr>
      <w:r>
        <w:rPr>
          <w:rFonts w:hint="eastAsia" w:ascii="仿宋" w:hAnsi="仿宋"/>
          <w:color w:val="000000" w:themeColor="text1"/>
          <w14:textFill>
            <w14:solidFill>
              <w14:schemeClr w14:val="tx1"/>
            </w14:solidFill>
          </w14:textFill>
        </w:rPr>
        <w:t>41．</w:t>
      </w:r>
      <w:r>
        <w:rPr>
          <w:rFonts w:hint="eastAsia" w:ascii="仿宋" w:hAnsi="仿宋"/>
          <w:b/>
          <w:color w:val="000000" w:themeColor="text1"/>
          <w14:textFill>
            <w14:solidFill>
              <w14:schemeClr w14:val="tx1"/>
            </w14:solidFill>
          </w14:textFill>
        </w:rPr>
        <w:t>（实质性要求）</w:t>
      </w:r>
      <w:r>
        <w:rPr>
          <w:rFonts w:ascii="仿宋" w:hAnsi="仿宋"/>
          <w:color w:val="000000" w:themeColor="text1"/>
          <w14:textFill>
            <w14:solidFill>
              <w14:schemeClr w14:val="tx1"/>
            </w14:solidFill>
          </w14:textFill>
        </w:rPr>
        <w:t>国家</w:t>
      </w:r>
      <w:r>
        <w:rPr>
          <w:rFonts w:hint="eastAsia" w:ascii="仿宋" w:hAnsi="仿宋"/>
          <w:color w:val="000000" w:themeColor="text1"/>
          <w14:textFill>
            <w14:solidFill>
              <w14:schemeClr w14:val="tx1"/>
            </w14:solidFill>
          </w14:textFill>
        </w:rPr>
        <w:t>或行业主管部门</w:t>
      </w:r>
      <w:r>
        <w:rPr>
          <w:rFonts w:ascii="仿宋" w:hAnsi="仿宋"/>
          <w:color w:val="000000" w:themeColor="text1"/>
          <w14:textFill>
            <w14:solidFill>
              <w14:schemeClr w14:val="tx1"/>
            </w14:solidFill>
          </w14:textFill>
        </w:rPr>
        <w:t>对</w:t>
      </w:r>
      <w:r>
        <w:rPr>
          <w:rFonts w:hint="eastAsia" w:ascii="仿宋" w:hAnsi="仿宋"/>
          <w:color w:val="000000" w:themeColor="text1"/>
          <w14:textFill>
            <w14:solidFill>
              <w14:schemeClr w14:val="tx1"/>
            </w14:solidFill>
          </w14:textFill>
        </w:rPr>
        <w:t>采购产品的</w:t>
      </w:r>
      <w:r>
        <w:rPr>
          <w:rFonts w:ascii="仿宋" w:hAnsi="仿宋"/>
          <w:color w:val="000000" w:themeColor="text1"/>
          <w14:textFill>
            <w14:solidFill>
              <w14:schemeClr w14:val="tx1"/>
            </w14:solidFill>
          </w14:textFill>
        </w:rPr>
        <w:t>技术</w:t>
      </w:r>
      <w:r>
        <w:rPr>
          <w:rFonts w:hint="eastAsia" w:ascii="仿宋" w:hAnsi="仿宋"/>
          <w:color w:val="000000" w:themeColor="text1"/>
          <w14:textFill>
            <w14:solidFill>
              <w14:schemeClr w14:val="tx1"/>
            </w14:solidFill>
          </w14:textFill>
        </w:rPr>
        <w:t>标准、</w:t>
      </w:r>
      <w:r>
        <w:rPr>
          <w:rFonts w:ascii="仿宋" w:hAnsi="仿宋"/>
          <w:color w:val="000000" w:themeColor="text1"/>
          <w14:textFill>
            <w14:solidFill>
              <w14:schemeClr w14:val="tx1"/>
            </w14:solidFill>
          </w14:textFill>
        </w:rPr>
        <w:t>质量</w:t>
      </w:r>
      <w:r>
        <w:rPr>
          <w:rFonts w:hint="eastAsia" w:ascii="仿宋" w:hAnsi="仿宋"/>
          <w:color w:val="000000" w:themeColor="text1"/>
          <w14:textFill>
            <w14:solidFill>
              <w14:schemeClr w14:val="tx1"/>
            </w14:solidFill>
          </w14:textFill>
        </w:rPr>
        <w:t>标准和资格资质条件</w:t>
      </w:r>
      <w:r>
        <w:rPr>
          <w:rFonts w:ascii="仿宋" w:hAnsi="仿宋"/>
          <w:color w:val="000000" w:themeColor="text1"/>
          <w14:textFill>
            <w14:solidFill>
              <w14:schemeClr w14:val="tx1"/>
            </w14:solidFill>
          </w14:textFill>
        </w:rPr>
        <w:t>等有</w:t>
      </w:r>
      <w:r>
        <w:rPr>
          <w:rFonts w:hint="eastAsia" w:ascii="仿宋" w:hAnsi="仿宋"/>
          <w:color w:val="000000" w:themeColor="text1"/>
          <w14:textFill>
            <w14:solidFill>
              <w14:schemeClr w14:val="tx1"/>
            </w14:solidFill>
          </w14:textFill>
        </w:rPr>
        <w:t>强制性规定</w:t>
      </w:r>
      <w:r>
        <w:rPr>
          <w:rFonts w:ascii="仿宋" w:hAnsi="仿宋"/>
          <w:color w:val="000000" w:themeColor="text1"/>
          <w14:textFill>
            <w14:solidFill>
              <w14:schemeClr w14:val="tx1"/>
            </w14:solidFill>
          </w14:textFill>
        </w:rPr>
        <w:t>的</w:t>
      </w:r>
      <w:r>
        <w:rPr>
          <w:rFonts w:hint="eastAsia" w:ascii="仿宋" w:hAnsi="仿宋"/>
          <w:color w:val="000000" w:themeColor="text1"/>
          <w14:textFill>
            <w14:solidFill>
              <w14:schemeClr w14:val="tx1"/>
            </w14:solidFill>
          </w14:textFill>
        </w:rPr>
        <w:t>，必须符合其要求。</w:t>
      </w:r>
    </w:p>
    <w:p>
      <w:pPr>
        <w:widowControl/>
        <w:spacing w:line="360" w:lineRule="atLeast"/>
        <w:ind w:firstLine="480" w:firstLineChars="200"/>
        <w:rPr>
          <w:rFonts w:ascii="仿宋" w:hAnsi="仿宋"/>
          <w:color w:val="000000" w:themeColor="text1"/>
          <w14:textFill>
            <w14:solidFill>
              <w14:schemeClr w14:val="tx1"/>
            </w14:solidFill>
          </w14:textFill>
        </w:rPr>
      </w:pPr>
    </w:p>
    <w:p>
      <w:pPr>
        <w:pStyle w:val="3"/>
        <w:rPr>
          <w:rFonts w:ascii="仿宋" w:hAnsi="仿宋"/>
          <w:color w:val="000000" w:themeColor="text1"/>
          <w:sz w:val="36"/>
          <w:szCs w:val="36"/>
          <w14:textFill>
            <w14:solidFill>
              <w14:schemeClr w14:val="tx1"/>
            </w14:solidFill>
          </w14:textFill>
        </w:rPr>
        <w:sectPr>
          <w:pgSz w:w="11905" w:h="16838"/>
          <w:pgMar w:top="1440" w:right="1474" w:bottom="1440" w:left="1474" w:header="425" w:footer="992" w:gutter="0"/>
          <w:pgNumType w:fmt="decimal"/>
          <w:cols w:space="0" w:num="1"/>
          <w:titlePg/>
          <w:rtlGutter w:val="0"/>
          <w:docGrid w:linePitch="312" w:charSpace="0"/>
        </w:sectPr>
      </w:pPr>
      <w:bookmarkStart w:id="130" w:name="_Toc1368"/>
      <w:bookmarkStart w:id="131" w:name="_Toc217446083"/>
    </w:p>
    <w:p>
      <w:pPr>
        <w:pStyle w:val="3"/>
        <w:rPr>
          <w:rFonts w:ascii="仿宋" w:hAnsi="仿宋"/>
          <w:color w:val="000000" w:themeColor="text1"/>
          <w:sz w:val="36"/>
          <w:szCs w:val="36"/>
          <w14:textFill>
            <w14:solidFill>
              <w14:schemeClr w14:val="tx1"/>
            </w14:solidFill>
          </w14:textFill>
        </w:rPr>
      </w:pPr>
      <w:bookmarkStart w:id="132" w:name="_Toc14624"/>
      <w:r>
        <w:rPr>
          <w:rFonts w:hint="eastAsia" w:ascii="仿宋" w:hAnsi="仿宋"/>
          <w:color w:val="000000" w:themeColor="text1"/>
          <w:sz w:val="36"/>
          <w:szCs w:val="36"/>
          <w14:textFill>
            <w14:solidFill>
              <w14:schemeClr w14:val="tx1"/>
            </w14:solidFill>
          </w14:textFill>
        </w:rPr>
        <w:t>第三章  投标文件格式</w:t>
      </w:r>
      <w:bookmarkEnd w:id="130"/>
      <w:bookmarkEnd w:id="132"/>
      <w:bookmarkStart w:id="133" w:name="_Toc308164821"/>
      <w:bookmarkStart w:id="134" w:name="_Toc217446082"/>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一、本章所制投标文件格式，除格式中明确将该格式作为实质性要求的，一律不具有强制性。</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二、本章所制投标文件格式有关表格中的备注栏，由投标人根据自身投标情况作解释性说明，不作为必填项。</w:t>
      </w:r>
    </w:p>
    <w:p>
      <w:pPr>
        <w:widowControl/>
        <w:spacing w:line="360" w:lineRule="atLeast"/>
        <w:ind w:firstLine="470" w:firstLineChars="196"/>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bookmarkEnd w:id="126"/>
    </w:p>
    <w:p>
      <w:pPr>
        <w:widowControl/>
        <w:spacing w:line="360" w:lineRule="atLeast"/>
        <w:ind w:firstLine="472" w:firstLineChars="196"/>
        <w:rPr>
          <w:rFonts w:ascii="仿宋" w:hAnsi="仿宋"/>
          <w:color w:val="000000" w:themeColor="text1"/>
          <w:highlight w:val="none"/>
          <w14:textFill>
            <w14:solidFill>
              <w14:schemeClr w14:val="tx1"/>
            </w14:solidFill>
          </w14:textFill>
        </w:rPr>
      </w:pPr>
      <w:r>
        <w:rPr>
          <w:rFonts w:hint="eastAsia" w:ascii="仿宋" w:hAnsi="仿宋" w:eastAsia="仿宋"/>
          <w:b/>
          <w:bCs/>
          <w:color w:val="000000" w:themeColor="text1"/>
          <w:sz w:val="24"/>
          <w:highlight w:val="none"/>
          <w:lang w:eastAsia="zh-CN"/>
          <w14:textFill>
            <w14:solidFill>
              <w14:schemeClr w14:val="tx1"/>
            </w14:solidFill>
          </w14:textFill>
        </w:rPr>
        <w:t>四、提示本章中格式</w:t>
      </w:r>
      <w:r>
        <w:rPr>
          <w:rFonts w:hint="eastAsia" w:ascii="仿宋" w:hAnsi="仿宋" w:eastAsia="仿宋"/>
          <w:b/>
          <w:bCs/>
          <w:color w:val="000000" w:themeColor="text1"/>
          <w:sz w:val="24"/>
          <w:highlight w:val="none"/>
          <w:lang w:val="en-US" w:eastAsia="zh-CN"/>
          <w14:textFill>
            <w14:solidFill>
              <w14:schemeClr w14:val="tx1"/>
            </w14:solidFill>
          </w14:textFill>
        </w:rPr>
        <w:t>1-1、2-1封面，盖章为实质性要求，格式内容不作实质性要求。按照招标文件第二章</w:t>
      </w:r>
      <w:r>
        <w:rPr>
          <w:rFonts w:hint="eastAsia" w:ascii="仿宋" w:hAnsi="仿宋" w:eastAsia="仿宋"/>
          <w:b/>
          <w:bCs/>
          <w:color w:val="000000" w:themeColor="text1"/>
          <w:sz w:val="24"/>
          <w:highlight w:val="none"/>
          <w14:textFill>
            <w14:solidFill>
              <w14:schemeClr w14:val="tx1"/>
            </w14:solidFill>
          </w14:textFill>
        </w:rPr>
        <w:t>1</w:t>
      </w:r>
      <w:r>
        <w:rPr>
          <w:rFonts w:hint="eastAsia" w:ascii="仿宋" w:hAnsi="仿宋" w:eastAsia="仿宋"/>
          <w:b/>
          <w:bCs/>
          <w:color w:val="000000" w:themeColor="text1"/>
          <w:sz w:val="24"/>
          <w:highlight w:val="none"/>
          <w:lang w:val="en-US" w:eastAsia="zh-CN"/>
          <w14:textFill>
            <w14:solidFill>
              <w14:schemeClr w14:val="tx1"/>
            </w14:solidFill>
          </w14:textFill>
        </w:rPr>
        <w:t>7</w:t>
      </w:r>
      <w:r>
        <w:rPr>
          <w:rFonts w:hint="eastAsia" w:ascii="仿宋" w:hAnsi="仿宋" w:eastAsia="仿宋"/>
          <w:b/>
          <w:bCs/>
          <w:color w:val="000000" w:themeColor="text1"/>
          <w:sz w:val="24"/>
          <w:highlight w:val="none"/>
          <w14:textFill>
            <w14:solidFill>
              <w14:schemeClr w14:val="tx1"/>
            </w14:solidFill>
          </w14:textFill>
        </w:rPr>
        <w:t>．</w:t>
      </w:r>
      <w:r>
        <w:rPr>
          <w:rFonts w:hint="eastAsia" w:ascii="仿宋" w:hAnsi="仿宋" w:eastAsia="仿宋"/>
          <w:b/>
          <w:bCs/>
          <w:color w:val="000000" w:themeColor="text1"/>
          <w:sz w:val="24"/>
          <w:highlight w:val="none"/>
          <w:lang w:val="en-US" w:eastAsia="zh-CN"/>
          <w14:textFill>
            <w14:solidFill>
              <w14:schemeClr w14:val="tx1"/>
            </w14:solidFill>
          </w14:textFill>
        </w:rPr>
        <w:t>2要求，加盖</w:t>
      </w:r>
      <w:r>
        <w:rPr>
          <w:rFonts w:hint="eastAsia" w:ascii="仿宋" w:hAnsi="仿宋" w:eastAsia="仿宋"/>
          <w:b/>
          <w:bCs/>
          <w:color w:val="000000" w:themeColor="text1"/>
          <w:sz w:val="24"/>
          <w:highlight w:val="none"/>
          <w:lang w:eastAsia="zh-CN"/>
          <w14:textFill>
            <w14:solidFill>
              <w14:schemeClr w14:val="tx1"/>
            </w14:solidFill>
          </w14:textFill>
        </w:rPr>
        <w:t>投标人（法定名称）电子印章。</w:t>
      </w:r>
    </w:p>
    <w:p>
      <w:pPr>
        <w:tabs>
          <w:tab w:val="left" w:pos="900"/>
        </w:tabs>
        <w:jc w:val="center"/>
        <w:rPr>
          <w:rFonts w:ascii="仿宋" w:hAnsi="仿宋"/>
          <w:b/>
          <w:color w:val="000000" w:themeColor="text1"/>
          <w:sz w:val="32"/>
          <w14:textFill>
            <w14:solidFill>
              <w14:schemeClr w14:val="tx1"/>
            </w14:solidFill>
          </w14:textFill>
        </w:rPr>
      </w:pPr>
      <w:r>
        <w:rPr>
          <w:rFonts w:hint="eastAsia" w:ascii="仿宋" w:hAnsi="仿宋"/>
          <w:b/>
          <w:color w:val="000000" w:themeColor="text1"/>
          <w:sz w:val="32"/>
          <w:szCs w:val="32"/>
          <w:highlight w:val="none"/>
          <w14:textFill>
            <w14:solidFill>
              <w14:schemeClr w14:val="tx1"/>
            </w14:solidFill>
          </w14:textFill>
        </w:rPr>
        <w:br w:type="page"/>
      </w:r>
      <w:bookmarkStart w:id="135" w:name="PO_默认文件内容_24"/>
      <w:r>
        <w:rPr>
          <w:rFonts w:ascii="仿宋" w:hAnsi="仿宋"/>
          <w:b/>
          <w:color w:val="000000" w:themeColor="text1"/>
          <w:sz w:val="32"/>
          <w14:textFill>
            <w14:solidFill>
              <w14:schemeClr w14:val="tx1"/>
            </w14:solidFill>
          </w14:textFill>
        </w:rPr>
        <w:t xml:space="preserve">第一部分     </w:t>
      </w:r>
      <w:r>
        <w:rPr>
          <w:rFonts w:hint="eastAsia" w:ascii="仿宋" w:hAnsi="仿宋"/>
          <w:b/>
          <w:color w:val="000000" w:themeColor="text1"/>
          <w:sz w:val="32"/>
          <w14:textFill>
            <w14:solidFill>
              <w14:schemeClr w14:val="tx1"/>
            </w14:solidFill>
          </w14:textFill>
        </w:rPr>
        <w:t>“</w:t>
      </w:r>
      <w:r>
        <w:rPr>
          <w:rFonts w:ascii="仿宋" w:hAnsi="仿宋"/>
          <w:b/>
          <w:color w:val="000000" w:themeColor="text1"/>
          <w:sz w:val="32"/>
          <w14:textFill>
            <w14:solidFill>
              <w14:schemeClr w14:val="tx1"/>
            </w14:solidFill>
          </w14:textFill>
        </w:rPr>
        <w:t>资格性</w:t>
      </w:r>
      <w:r>
        <w:rPr>
          <w:rFonts w:hint="eastAsia" w:ascii="仿宋" w:hAnsi="仿宋"/>
          <w:b/>
          <w:color w:val="000000" w:themeColor="text1"/>
          <w:sz w:val="32"/>
          <w14:textFill>
            <w14:solidFill>
              <w14:schemeClr w14:val="tx1"/>
            </w14:solidFill>
          </w14:textFill>
        </w:rPr>
        <w:t>投标</w:t>
      </w:r>
      <w:r>
        <w:rPr>
          <w:rFonts w:ascii="仿宋" w:hAnsi="仿宋"/>
          <w:b/>
          <w:color w:val="000000" w:themeColor="text1"/>
          <w:sz w:val="32"/>
          <w14:textFill>
            <w14:solidFill>
              <w14:schemeClr w14:val="tx1"/>
            </w14:solidFill>
          </w14:textFill>
        </w:rPr>
        <w:t>文件</w:t>
      </w:r>
      <w:r>
        <w:rPr>
          <w:rFonts w:hint="eastAsia" w:ascii="仿宋" w:hAnsi="仿宋"/>
          <w:b/>
          <w:color w:val="000000" w:themeColor="text1"/>
          <w:sz w:val="32"/>
          <w14:textFill>
            <w14:solidFill>
              <w14:schemeClr w14:val="tx1"/>
            </w14:solidFill>
          </w14:textFill>
        </w:rPr>
        <w:t>”</w:t>
      </w:r>
      <w:r>
        <w:rPr>
          <w:rFonts w:ascii="仿宋" w:hAnsi="仿宋"/>
          <w:b/>
          <w:color w:val="000000" w:themeColor="text1"/>
          <w:sz w:val="32"/>
          <w14:textFill>
            <w14:solidFill>
              <w14:schemeClr w14:val="tx1"/>
            </w14:solidFill>
          </w14:textFill>
        </w:rPr>
        <w:t>格式</w:t>
      </w:r>
    </w:p>
    <w:p>
      <w:pPr>
        <w:jc w:val="left"/>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格式1-1</w:t>
      </w:r>
    </w:p>
    <w:p>
      <w:pPr>
        <w:jc w:val="left"/>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封面：</w:t>
      </w:r>
    </w:p>
    <w:p>
      <w:pPr>
        <w:rPr>
          <w:rFonts w:ascii="仿宋" w:hAnsi="仿宋"/>
          <w:b/>
          <w:color w:val="000000" w:themeColor="text1"/>
          <w:sz w:val="32"/>
          <w:szCs w:val="32"/>
          <w14:textFill>
            <w14:solidFill>
              <w14:schemeClr w14:val="tx1"/>
            </w14:solidFill>
          </w14:textFill>
        </w:rPr>
      </w:pPr>
    </w:p>
    <w:p>
      <w:pPr>
        <w:rPr>
          <w:rFonts w:ascii="仿宋" w:hAnsi="仿宋"/>
          <w:b/>
          <w:color w:val="000000" w:themeColor="text1"/>
          <w:sz w:val="32"/>
          <w:szCs w:val="32"/>
          <w14:textFill>
            <w14:solidFill>
              <w14:schemeClr w14:val="tx1"/>
            </w14:solidFill>
          </w14:textFill>
        </w:rPr>
      </w:pPr>
    </w:p>
    <w:p>
      <w:pPr>
        <w:jc w:val="center"/>
        <w:rPr>
          <w:rFonts w:ascii="仿宋" w:hAnsi="仿宋"/>
          <w:b/>
          <w:color w:val="000000" w:themeColor="text1"/>
          <w:sz w:val="72"/>
          <w14:textFill>
            <w14:solidFill>
              <w14:schemeClr w14:val="tx1"/>
            </w14:solidFill>
          </w14:textFill>
        </w:rPr>
      </w:pPr>
      <w:r>
        <w:rPr>
          <w:rFonts w:ascii="仿宋" w:hAnsi="仿宋"/>
          <w:b/>
          <w:color w:val="000000" w:themeColor="text1"/>
          <w:sz w:val="40"/>
          <w:szCs w:val="48"/>
          <w:u w:val="single"/>
          <w14:textFill>
            <w14:solidFill>
              <w14:schemeClr w14:val="tx1"/>
            </w14:solidFill>
          </w14:textFill>
        </w:rPr>
        <w:t>xxxxx</w:t>
      </w:r>
      <w:r>
        <w:rPr>
          <w:rFonts w:hint="eastAsia" w:ascii="仿宋" w:hAnsi="仿宋"/>
          <w:b/>
          <w:color w:val="000000" w:themeColor="text1"/>
          <w:sz w:val="40"/>
          <w:szCs w:val="48"/>
          <w14:textFill>
            <w14:solidFill>
              <w14:schemeClr w14:val="tx1"/>
            </w14:solidFill>
          </w14:textFill>
        </w:rPr>
        <w:t>项目</w:t>
      </w:r>
    </w:p>
    <w:p>
      <w:pPr>
        <w:rPr>
          <w:rFonts w:ascii="仿宋" w:hAnsi="仿宋"/>
          <w:b/>
          <w:color w:val="000000" w:themeColor="text1"/>
          <w:sz w:val="52"/>
          <w:szCs w:val="52"/>
          <w14:textFill>
            <w14:solidFill>
              <w14:schemeClr w14:val="tx1"/>
            </w14:solidFill>
          </w14:textFill>
        </w:rPr>
      </w:pPr>
    </w:p>
    <w:p>
      <w:pPr>
        <w:rPr>
          <w:rFonts w:ascii="仿宋" w:hAnsi="仿宋"/>
          <w:b/>
          <w:color w:val="000000" w:themeColor="text1"/>
          <w:sz w:val="52"/>
          <w:szCs w:val="52"/>
          <w14:textFill>
            <w14:solidFill>
              <w14:schemeClr w14:val="tx1"/>
            </w14:solidFill>
          </w14:textFill>
        </w:rPr>
      </w:pPr>
    </w:p>
    <w:p>
      <w:pPr>
        <w:jc w:val="center"/>
        <w:rPr>
          <w:rFonts w:ascii="仿宋" w:hAnsi="仿宋"/>
          <w:b/>
          <w:color w:val="000000" w:themeColor="text1"/>
          <w:sz w:val="52"/>
          <w:szCs w:val="52"/>
          <w14:textFill>
            <w14:solidFill>
              <w14:schemeClr w14:val="tx1"/>
            </w14:solidFill>
          </w14:textFill>
        </w:rPr>
      </w:pPr>
      <w:r>
        <w:rPr>
          <w:rFonts w:hint="eastAsia" w:ascii="仿宋" w:hAnsi="仿宋"/>
          <w:b/>
          <w:color w:val="000000" w:themeColor="text1"/>
          <w:sz w:val="52"/>
          <w:szCs w:val="52"/>
          <w14:textFill>
            <w14:solidFill>
              <w14:schemeClr w14:val="tx1"/>
            </w14:solidFill>
          </w14:textFill>
        </w:rPr>
        <w:t>资格性投标文件</w:t>
      </w:r>
    </w:p>
    <w:p>
      <w:pPr>
        <w:jc w:val="center"/>
        <w:rPr>
          <w:rFonts w:ascii="仿宋" w:hAnsi="仿宋"/>
          <w:b/>
          <w:color w:val="000000" w:themeColor="text1"/>
          <w:sz w:val="52"/>
          <w:szCs w:val="52"/>
          <w14:textFill>
            <w14:solidFill>
              <w14:schemeClr w14:val="tx1"/>
            </w14:solidFill>
          </w14:textFill>
        </w:rPr>
      </w:pPr>
    </w:p>
    <w:p>
      <w:pPr>
        <w:jc w:val="center"/>
        <w:rPr>
          <w:rFonts w:ascii="仿宋" w:hAnsi="仿宋"/>
          <w:b/>
          <w:color w:val="000000" w:themeColor="text1"/>
          <w:sz w:val="32"/>
          <w:szCs w:val="32"/>
          <w14:textFill>
            <w14:solidFill>
              <w14:schemeClr w14:val="tx1"/>
            </w14:solidFill>
          </w14:textFill>
        </w:rPr>
      </w:pPr>
    </w:p>
    <w:p>
      <w:pPr>
        <w:rPr>
          <w:rFonts w:ascii="仿宋" w:hAnsi="仿宋"/>
          <w:b/>
          <w:color w:val="000000" w:themeColor="text1"/>
          <w:sz w:val="32"/>
          <w:u w:val="single"/>
          <w14:textFill>
            <w14:solidFill>
              <w14:schemeClr w14:val="tx1"/>
            </w14:solidFill>
          </w14:textFill>
        </w:rPr>
      </w:pPr>
      <w:r>
        <w:rPr>
          <w:rFonts w:hint="eastAsia" w:ascii="仿宋" w:hAnsi="仿宋"/>
          <w:b/>
          <w:color w:val="000000" w:themeColor="text1"/>
          <w:sz w:val="32"/>
          <w14:textFill>
            <w14:solidFill>
              <w14:schemeClr w14:val="tx1"/>
            </w14:solidFill>
          </w14:textFill>
        </w:rPr>
        <w:t>投 标 人</w:t>
      </w:r>
      <w:r>
        <w:rPr>
          <w:rFonts w:ascii="仿宋" w:hAnsi="仿宋"/>
          <w:b/>
          <w:color w:val="000000" w:themeColor="text1"/>
          <w:sz w:val="32"/>
          <w:highlight w:val="none"/>
          <w14:textFill>
            <w14:solidFill>
              <w14:schemeClr w14:val="tx1"/>
            </w14:solidFill>
          </w14:textFill>
        </w:rPr>
        <w:t>名称</w:t>
      </w:r>
      <w:r>
        <w:rPr>
          <w:rFonts w:hint="eastAsia" w:ascii="仿宋" w:hAnsi="仿宋"/>
          <w:b/>
          <w:color w:val="000000" w:themeColor="text1"/>
          <w:sz w:val="32"/>
          <w:highlight w:val="none"/>
          <w:lang w:eastAsia="zh-CN"/>
          <w14:textFill>
            <w14:solidFill>
              <w14:schemeClr w14:val="tx1"/>
            </w14:solidFill>
          </w14:textFill>
        </w:rPr>
        <w:t>（</w:t>
      </w:r>
      <w:r>
        <w:rPr>
          <w:rFonts w:hint="eastAsia" w:ascii="仿宋" w:hAnsi="仿宋"/>
          <w:b/>
          <w:color w:val="000000" w:themeColor="text1"/>
          <w:sz w:val="32"/>
          <w:highlight w:val="none"/>
          <w:lang w:val="en-US" w:eastAsia="zh-CN"/>
          <w14:textFill>
            <w14:solidFill>
              <w14:schemeClr w14:val="tx1"/>
            </w14:solidFill>
          </w14:textFill>
        </w:rPr>
        <w:t>电子印章</w:t>
      </w:r>
      <w:r>
        <w:rPr>
          <w:rFonts w:hint="eastAsia" w:ascii="仿宋" w:hAnsi="仿宋"/>
          <w:b/>
          <w:color w:val="000000" w:themeColor="text1"/>
          <w:sz w:val="32"/>
          <w:highlight w:val="none"/>
          <w:lang w:eastAsia="zh-CN"/>
          <w14:textFill>
            <w14:solidFill>
              <w14:schemeClr w14:val="tx1"/>
            </w14:solidFill>
          </w14:textFill>
        </w:rPr>
        <w:t>）</w:t>
      </w:r>
      <w:r>
        <w:rPr>
          <w:rFonts w:ascii="仿宋" w:hAnsi="仿宋"/>
          <w:b/>
          <w:color w:val="000000" w:themeColor="text1"/>
          <w:sz w:val="32"/>
          <w14:textFill>
            <w14:solidFill>
              <w14:schemeClr w14:val="tx1"/>
            </w14:solidFill>
          </w14:textFill>
        </w:rPr>
        <w:t>：</w:t>
      </w:r>
    </w:p>
    <w:p>
      <w:pPr>
        <w:rPr>
          <w:rFonts w:ascii="仿宋" w:hAnsi="仿宋"/>
          <w:b/>
          <w:color w:val="000000" w:themeColor="text1"/>
          <w:sz w:val="32"/>
          <w:u w:val="single"/>
          <w14:textFill>
            <w14:solidFill>
              <w14:schemeClr w14:val="tx1"/>
            </w14:solidFill>
          </w14:textFill>
        </w:rPr>
      </w:pPr>
      <w:r>
        <w:rPr>
          <w:rFonts w:hint="eastAsia" w:ascii="仿宋" w:hAnsi="仿宋"/>
          <w:b/>
          <w:color w:val="000000" w:themeColor="text1"/>
          <w:sz w:val="32"/>
          <w14:textFill>
            <w14:solidFill>
              <w14:schemeClr w14:val="tx1"/>
            </w14:solidFill>
          </w14:textFill>
        </w:rPr>
        <w:t>采购项目</w:t>
      </w:r>
      <w:r>
        <w:rPr>
          <w:rFonts w:ascii="仿宋" w:hAnsi="仿宋"/>
          <w:b/>
          <w:color w:val="000000" w:themeColor="text1"/>
          <w:sz w:val="32"/>
          <w14:textFill>
            <w14:solidFill>
              <w14:schemeClr w14:val="tx1"/>
            </w14:solidFill>
          </w14:textFill>
        </w:rPr>
        <w:t>编号：</w:t>
      </w:r>
    </w:p>
    <w:p>
      <w:pPr>
        <w:ind w:firstLine="790" w:firstLineChars="246"/>
        <w:jc w:val="center"/>
        <w:rPr>
          <w:rFonts w:ascii="仿宋" w:hAnsi="仿宋"/>
          <w:b/>
          <w:color w:val="000000" w:themeColor="text1"/>
          <w:sz w:val="32"/>
          <w14:textFill>
            <w14:solidFill>
              <w14:schemeClr w14:val="tx1"/>
            </w14:solidFill>
          </w14:textFill>
        </w:rPr>
      </w:pPr>
    </w:p>
    <w:p>
      <w:pPr>
        <w:ind w:firstLine="790" w:firstLineChars="246"/>
        <w:jc w:val="center"/>
        <w:rPr>
          <w:rFonts w:ascii="仿宋" w:hAnsi="仿宋"/>
          <w:b/>
          <w:color w:val="000000" w:themeColor="text1"/>
          <w:sz w:val="32"/>
          <w14:textFill>
            <w14:solidFill>
              <w14:schemeClr w14:val="tx1"/>
            </w14:solidFill>
          </w14:textFill>
        </w:rPr>
      </w:pPr>
    </w:p>
    <w:p>
      <w:pPr>
        <w:ind w:firstLine="790" w:firstLineChars="246"/>
        <w:jc w:val="center"/>
        <w:rPr>
          <w:rFonts w:ascii="仿宋" w:hAnsi="仿宋"/>
          <w:b/>
          <w:color w:val="000000" w:themeColor="text1"/>
          <w:sz w:val="32"/>
          <w14:textFill>
            <w14:solidFill>
              <w14:schemeClr w14:val="tx1"/>
            </w14:solidFill>
          </w14:textFill>
        </w:rPr>
      </w:pPr>
      <w:r>
        <w:rPr>
          <w:rFonts w:hint="eastAsia" w:ascii="仿宋" w:hAnsi="仿宋"/>
          <w:b/>
          <w:color w:val="000000" w:themeColor="text1"/>
          <w:sz w:val="32"/>
          <w14:textFill>
            <w14:solidFill>
              <w14:schemeClr w14:val="tx1"/>
            </w14:solidFill>
          </w14:textFill>
        </w:rPr>
        <w:t>投标时间</w:t>
      </w:r>
      <w:r>
        <w:rPr>
          <w:rFonts w:ascii="仿宋" w:hAnsi="仿宋"/>
          <w:b/>
          <w:color w:val="000000" w:themeColor="text1"/>
          <w:sz w:val="32"/>
          <w14:textFill>
            <w14:solidFill>
              <w14:schemeClr w14:val="tx1"/>
            </w14:solidFill>
          </w14:textFill>
        </w:rPr>
        <w:t>：</w:t>
      </w:r>
      <w:r>
        <w:rPr>
          <w:rFonts w:hint="eastAsia" w:ascii="仿宋" w:hAnsi="仿宋"/>
          <w:b/>
          <w:color w:val="000000" w:themeColor="text1"/>
          <w:sz w:val="32"/>
          <w14:textFill>
            <w14:solidFill>
              <w14:schemeClr w14:val="tx1"/>
            </w14:solidFill>
          </w14:textFill>
        </w:rPr>
        <w:t xml:space="preserve">年 </w:t>
      </w:r>
      <w:r>
        <w:rPr>
          <w:rFonts w:ascii="仿宋" w:hAnsi="仿宋"/>
          <w:b/>
          <w:color w:val="000000" w:themeColor="text1"/>
          <w:sz w:val="32"/>
          <w14:textFill>
            <w14:solidFill>
              <w14:schemeClr w14:val="tx1"/>
            </w14:solidFill>
          </w14:textFill>
        </w:rPr>
        <w:t>月</w:t>
      </w:r>
      <w:r>
        <w:rPr>
          <w:rFonts w:hint="eastAsia" w:ascii="仿宋" w:hAnsi="仿宋"/>
          <w:b/>
          <w:color w:val="000000" w:themeColor="text1"/>
          <w:sz w:val="32"/>
          <w14:textFill>
            <w14:solidFill>
              <w14:schemeClr w14:val="tx1"/>
            </w14:solidFill>
          </w14:textFill>
        </w:rPr>
        <w:t xml:space="preserve"> </w:t>
      </w:r>
      <w:r>
        <w:rPr>
          <w:rFonts w:ascii="仿宋" w:hAnsi="仿宋"/>
          <w:b/>
          <w:color w:val="000000" w:themeColor="text1"/>
          <w:sz w:val="32"/>
          <w14:textFill>
            <w14:solidFill>
              <w14:schemeClr w14:val="tx1"/>
            </w14:solidFill>
          </w14:textFill>
        </w:rPr>
        <w:t>日</w:t>
      </w:r>
    </w:p>
    <w:p>
      <w:pPr>
        <w:rPr>
          <w:rFonts w:ascii="仿宋" w:hAnsi="仿宋"/>
          <w:b/>
          <w:color w:val="000000" w:themeColor="text1"/>
          <w:sz w:val="32"/>
          <w14:textFill>
            <w14:solidFill>
              <w14:schemeClr w14:val="tx1"/>
            </w14:solidFill>
          </w14:textFill>
        </w:rPr>
      </w:pPr>
      <w:r>
        <w:rPr>
          <w:rFonts w:ascii="仿宋" w:hAnsi="仿宋"/>
          <w:b/>
          <w:color w:val="000000" w:themeColor="text1"/>
          <w:sz w:val="32"/>
          <w14:textFill>
            <w14:solidFill>
              <w14:schemeClr w14:val="tx1"/>
            </w14:solidFill>
          </w14:textFill>
        </w:rPr>
        <w:br w:type="page"/>
      </w:r>
    </w:p>
    <w:p>
      <w:pPr>
        <w:jc w:val="left"/>
        <w:outlineLvl w:val="1"/>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w:t>
      </w:r>
      <w:r>
        <w:rPr>
          <w:rFonts w:hint="eastAsia" w:ascii="仿宋" w:hAnsi="仿宋"/>
          <w:b/>
          <w:color w:val="000000" w:themeColor="text1"/>
          <w:sz w:val="32"/>
          <w:szCs w:val="32"/>
          <w:highlight w:val="none"/>
          <w14:textFill>
            <w14:solidFill>
              <w14:schemeClr w14:val="tx1"/>
            </w14:solidFill>
          </w14:textFill>
        </w:rPr>
        <w:t>1-</w:t>
      </w:r>
      <w:r>
        <w:rPr>
          <w:rFonts w:hint="eastAsia" w:ascii="仿宋" w:hAnsi="仿宋"/>
          <w:b/>
          <w:color w:val="000000" w:themeColor="text1"/>
          <w:sz w:val="32"/>
          <w:szCs w:val="32"/>
          <w:highlight w:val="none"/>
          <w:lang w:val="en-US" w:eastAsia="zh-CN"/>
          <w14:textFill>
            <w14:solidFill>
              <w14:schemeClr w14:val="tx1"/>
            </w14:solidFill>
          </w14:textFill>
        </w:rPr>
        <w:t>2</w:t>
      </w:r>
    </w:p>
    <w:p>
      <w:pPr>
        <w:widowControl/>
        <w:spacing w:line="360" w:lineRule="atLeast"/>
        <w:jc w:val="center"/>
        <w:outlineLvl w:val="1"/>
        <w:rPr>
          <w:rFonts w:ascii="仿宋" w:hAnsi="仿宋"/>
          <w:b/>
          <w:color w:val="000000" w:themeColor="text1"/>
          <w:sz w:val="32"/>
          <w:szCs w:val="32"/>
          <w:highlight w:val="none"/>
          <w14:textFill>
            <w14:solidFill>
              <w14:schemeClr w14:val="tx1"/>
            </w14:solidFill>
          </w14:textFill>
        </w:rPr>
      </w:pPr>
      <w:r>
        <w:rPr>
          <w:rFonts w:hint="eastAsia" w:ascii="仿宋" w:hAnsi="仿宋"/>
          <w:b/>
          <w:color w:val="000000" w:themeColor="text1"/>
          <w:sz w:val="32"/>
          <w:szCs w:val="32"/>
          <w:highlight w:val="none"/>
          <w:lang w:val="en-US" w:eastAsia="zh-CN"/>
          <w14:textFill>
            <w14:solidFill>
              <w14:schemeClr w14:val="tx1"/>
            </w14:solidFill>
          </w14:textFill>
        </w:rPr>
        <w:t>一</w:t>
      </w:r>
      <w:r>
        <w:rPr>
          <w:rFonts w:hint="eastAsia" w:ascii="仿宋" w:hAnsi="仿宋"/>
          <w:b/>
          <w:color w:val="000000" w:themeColor="text1"/>
          <w:sz w:val="32"/>
          <w:szCs w:val="32"/>
          <w:highlight w:val="none"/>
          <w14:textFill>
            <w14:solidFill>
              <w14:schemeClr w14:val="tx1"/>
            </w14:solidFill>
          </w14:textFill>
        </w:rPr>
        <w:t>、承诺函</w:t>
      </w:r>
    </w:p>
    <w:p>
      <w:pPr>
        <w:widowControl/>
        <w:spacing w:line="360" w:lineRule="atLeast"/>
        <w:jc w:val="center"/>
        <w:rPr>
          <w:rFonts w:ascii="仿宋" w:hAnsi="仿宋"/>
          <w:b/>
          <w:color w:val="000000" w:themeColor="text1"/>
          <w:highlight w:val="none"/>
          <w14:textFill>
            <w14:solidFill>
              <w14:schemeClr w14:val="tx1"/>
            </w14:solidFill>
          </w14:textFill>
        </w:rPr>
      </w:pP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XXXX（采购代理机构名称）：</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我单位作为本次采购项目的投标人，根据招标文件要求，现郑重承诺如下：</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具备《中华人民共和国政府采购法》第二十二条第一款和本项目规定的条件：</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（一）具有独立承担民事责任的能力；</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（二）具有良好的商业信誉和健全的财务会计制度；</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（三）具有履行合同所必需的设备和专业技术能力；</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（四）有依法缴纳税收和社会保障资金的良好记录；</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（五）参加政府采购活动前三年内，在经营活动中没有重大违法记录；</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（六）法律、行政法规规定的其他条件；</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（七）根据采购项目提出的特殊条件</w:t>
      </w:r>
      <w:r>
        <w:rPr>
          <w:rFonts w:ascii="仿宋" w:hAnsi="仿宋"/>
          <w:color w:val="000000" w:themeColor="text1"/>
          <w14:textFill>
            <w14:solidFill>
              <w14:schemeClr w14:val="tx1"/>
            </w14:solidFill>
          </w14:textFill>
        </w:rPr>
        <w:t>。</w:t>
      </w:r>
    </w:p>
    <w:p>
      <w:pPr>
        <w:widowControl/>
        <w:spacing w:line="360" w:lineRule="atLeas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日    期：XXXX。</w:t>
      </w:r>
    </w:p>
    <w:p>
      <w:pPr>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color w:val="000000" w:themeColor="text1"/>
          <w14:textFill>
            <w14:solidFill>
              <w14:schemeClr w14:val="tx1"/>
            </w14:solidFill>
          </w14:textFill>
        </w:rPr>
        <w:br w:type="page"/>
      </w:r>
      <w:r>
        <w:rPr>
          <w:rFonts w:hint="eastAsia" w:ascii="仿宋" w:hAnsi="仿宋"/>
          <w:b/>
          <w:color w:val="000000" w:themeColor="text1"/>
          <w:sz w:val="32"/>
          <w:szCs w:val="32"/>
          <w:highlight w:val="none"/>
          <w14:textFill>
            <w14:solidFill>
              <w14:schemeClr w14:val="tx1"/>
            </w14:solidFill>
          </w14:textFill>
        </w:rPr>
        <w:t>格式1-</w:t>
      </w:r>
      <w:r>
        <w:rPr>
          <w:rFonts w:hint="eastAsia" w:ascii="仿宋" w:hAnsi="仿宋"/>
          <w:b/>
          <w:color w:val="000000" w:themeColor="text1"/>
          <w:sz w:val="32"/>
          <w:szCs w:val="32"/>
          <w:highlight w:val="none"/>
          <w:lang w:val="en-US" w:eastAsia="zh-CN"/>
          <w14:textFill>
            <w14:solidFill>
              <w14:schemeClr w14:val="tx1"/>
            </w14:solidFill>
          </w14:textFill>
        </w:rPr>
        <w:t>3</w:t>
      </w:r>
    </w:p>
    <w:p>
      <w:pPr>
        <w:widowControl/>
        <w:spacing w:line="360" w:lineRule="atLeast"/>
        <w:jc w:val="center"/>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highlight w:val="none"/>
          <w:lang w:val="en-US" w:eastAsia="zh-CN"/>
          <w14:textFill>
            <w14:solidFill>
              <w14:schemeClr w14:val="tx1"/>
            </w14:solidFill>
          </w14:textFill>
        </w:rPr>
        <w:t>二、</w:t>
      </w:r>
      <w:r>
        <w:rPr>
          <w:rFonts w:hint="eastAsia" w:ascii="仿宋" w:hAnsi="仿宋"/>
          <w:b/>
          <w:color w:val="000000" w:themeColor="text1"/>
          <w:sz w:val="32"/>
          <w:szCs w:val="32"/>
          <w:highlight w:val="none"/>
          <w14:textFill>
            <w14:solidFill>
              <w14:schemeClr w14:val="tx1"/>
            </w14:solidFill>
          </w14:textFill>
        </w:rPr>
        <w:t>投</w:t>
      </w:r>
      <w:r>
        <w:rPr>
          <w:rFonts w:hint="eastAsia" w:ascii="仿宋" w:hAnsi="仿宋"/>
          <w:b/>
          <w:color w:val="000000" w:themeColor="text1"/>
          <w:sz w:val="32"/>
          <w:szCs w:val="32"/>
          <w14:textFill>
            <w14:solidFill>
              <w14:schemeClr w14:val="tx1"/>
            </w14:solidFill>
          </w14:textFill>
        </w:rPr>
        <w:t>标人和投标产品其他资格、资质性及其他类似效力要求的相关证明材料</w:t>
      </w:r>
    </w:p>
    <w:p>
      <w:pPr>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注：投标人应按招标文件第五章相关要求提供佐证材料，有格式要求的从其要求，无格式要求的格式自拟。</w:t>
      </w:r>
    </w:p>
    <w:p>
      <w:pPr>
        <w:widowControl/>
        <w:spacing w:line="240" w:lineRule="auto"/>
        <w:rPr>
          <w:rFonts w:ascii="仿宋" w:hAnsi="仿宋" w:cs="宋体"/>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br w:type="page"/>
      </w:r>
    </w:p>
    <w:p>
      <w:pPr>
        <w:jc w:val="left"/>
        <w:outlineLvl w:val="1"/>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格式1-</w:t>
      </w:r>
      <w:r>
        <w:rPr>
          <w:rFonts w:hint="eastAsia" w:ascii="仿宋" w:hAnsi="仿宋"/>
          <w:b/>
          <w:color w:val="000000" w:themeColor="text1"/>
          <w:sz w:val="32"/>
          <w:szCs w:val="32"/>
          <w:highlight w:val="none"/>
          <w:lang w:val="en-US" w:eastAsia="zh-CN"/>
          <w14:textFill>
            <w14:solidFill>
              <w14:schemeClr w14:val="tx1"/>
            </w14:solidFill>
          </w14:textFill>
        </w:rPr>
        <w:t>4</w:t>
      </w:r>
    </w:p>
    <w:p>
      <w:pPr>
        <w:widowControl/>
        <w:spacing w:line="360" w:lineRule="atLeast"/>
        <w:jc w:val="center"/>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highlight w:val="none"/>
          <w:lang w:val="en-US" w:eastAsia="zh-CN"/>
          <w14:textFill>
            <w14:solidFill>
              <w14:schemeClr w14:val="tx1"/>
            </w14:solidFill>
          </w14:textFill>
        </w:rPr>
        <w:t>三、</w:t>
      </w:r>
      <w:r>
        <w:rPr>
          <w:rFonts w:hint="eastAsia" w:ascii="仿宋" w:hAnsi="仿宋"/>
          <w:b/>
          <w:color w:val="000000" w:themeColor="text1"/>
          <w:sz w:val="32"/>
          <w:szCs w:val="32"/>
          <w:highlight w:val="none"/>
          <w14:textFill>
            <w14:solidFill>
              <w14:schemeClr w14:val="tx1"/>
            </w14:solidFill>
          </w14:textFill>
        </w:rPr>
        <w:t>承</w:t>
      </w:r>
      <w:r>
        <w:rPr>
          <w:rFonts w:hint="eastAsia" w:ascii="仿宋" w:hAnsi="仿宋"/>
          <w:b/>
          <w:color w:val="000000" w:themeColor="text1"/>
          <w:sz w:val="32"/>
          <w:szCs w:val="32"/>
          <w14:textFill>
            <w14:solidFill>
              <w14:schemeClr w14:val="tx1"/>
            </w14:solidFill>
          </w14:textFill>
        </w:rPr>
        <w:t>诺函(如涉及)</w:t>
      </w:r>
    </w:p>
    <w:p>
      <w:pPr>
        <w:widowControl/>
        <w:spacing w:line="360" w:lineRule="atLeast"/>
        <w:jc w:val="center"/>
        <w:rPr>
          <w:rFonts w:ascii="仿宋" w:hAnsi="仿宋"/>
          <w:b/>
          <w:color w:val="000000" w:themeColor="text1"/>
          <w14:textFill>
            <w14:solidFill>
              <w14:schemeClr w14:val="tx1"/>
            </w14:solidFill>
          </w14:textFill>
        </w:rPr>
      </w:pPr>
    </w:p>
    <w:p>
      <w:pPr>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XXXX（采购代理机构名称）：</w:t>
      </w:r>
    </w:p>
    <w:p>
      <w:pPr>
        <w:ind w:firstLine="480" w:firstLineChars="200"/>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我单位作为本次采购项目的投标人，现郑重承诺如下：</w:t>
      </w:r>
    </w:p>
    <w:p>
      <w:pPr>
        <w:ind w:firstLine="480" w:firstLineChars="200"/>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根据本项目招标文件</w:t>
      </w:r>
      <w:r>
        <w:rPr>
          <w:rFonts w:ascii="仿宋" w:hAnsi="仿宋" w:cs="宋体"/>
          <w:bCs/>
          <w:color w:val="000000" w:themeColor="text1"/>
          <w14:textFill>
            <w14:solidFill>
              <w14:schemeClr w14:val="tx1"/>
            </w14:solidFill>
          </w14:textFill>
        </w:rPr>
        <w:t>第四章资格证明要求中第</w:t>
      </w:r>
      <w:r>
        <w:rPr>
          <w:rFonts w:hint="eastAsia" w:ascii="仿宋" w:hAnsi="仿宋" w:cs="宋体"/>
          <w:bCs/>
          <w:color w:val="000000" w:themeColor="text1"/>
          <w:u w:val="single"/>
          <w14:textFill>
            <w14:solidFill>
              <w14:schemeClr w14:val="tx1"/>
            </w14:solidFill>
          </w14:textFill>
        </w:rPr>
        <w:t xml:space="preserve">  </w:t>
      </w:r>
      <w:r>
        <w:rPr>
          <w:rFonts w:hint="eastAsia" w:ascii="仿宋" w:hAnsi="仿宋" w:cs="宋体"/>
          <w:bCs/>
          <w:color w:val="000000" w:themeColor="text1"/>
          <w14:textFill>
            <w14:solidFill>
              <w14:schemeClr w14:val="tx1"/>
            </w14:solidFill>
          </w14:textFill>
        </w:rPr>
        <w:t>项，</w:t>
      </w:r>
      <w:r>
        <w:rPr>
          <w:rFonts w:ascii="仿宋" w:hAnsi="仿宋" w:cs="宋体"/>
          <w:bCs/>
          <w:color w:val="000000" w:themeColor="text1"/>
          <w14:textFill>
            <w14:solidFill>
              <w14:schemeClr w14:val="tx1"/>
            </w14:solidFill>
          </w14:textFill>
        </w:rPr>
        <w:t>我</w:t>
      </w:r>
      <w:r>
        <w:rPr>
          <w:rFonts w:hint="eastAsia" w:ascii="仿宋" w:hAnsi="仿宋" w:cs="宋体"/>
          <w:bCs/>
          <w:color w:val="000000" w:themeColor="text1"/>
          <w14:textFill>
            <w14:solidFill>
              <w14:schemeClr w14:val="tx1"/>
            </w14:solidFill>
          </w14:textFill>
        </w:rPr>
        <w:t>单位</w:t>
      </w:r>
      <w:r>
        <w:rPr>
          <w:rFonts w:ascii="仿宋" w:hAnsi="仿宋" w:cs="宋体"/>
          <w:bCs/>
          <w:color w:val="000000" w:themeColor="text1"/>
          <w14:textFill>
            <w14:solidFill>
              <w14:schemeClr w14:val="tx1"/>
            </w14:solidFill>
          </w14:textFill>
        </w:rPr>
        <w:t>应具备</w:t>
      </w:r>
      <w:r>
        <w:rPr>
          <w:rFonts w:hint="eastAsia" w:ascii="仿宋" w:hAnsi="仿宋" w:cs="宋体"/>
          <w:bCs/>
          <w:color w:val="000000" w:themeColor="text1"/>
          <w:u w:val="single"/>
          <w14:textFill>
            <w14:solidFill>
              <w14:schemeClr w14:val="tx1"/>
            </w14:solidFill>
          </w14:textFill>
        </w:rPr>
        <w:t xml:space="preserve">        </w:t>
      </w:r>
      <w:r>
        <w:rPr>
          <w:rFonts w:hint="eastAsia" w:ascii="仿宋" w:hAnsi="仿宋" w:cs="宋体"/>
          <w:bCs/>
          <w:color w:val="000000" w:themeColor="text1"/>
          <w14:textFill>
            <w14:solidFill>
              <w14:schemeClr w14:val="tx1"/>
            </w14:solidFill>
          </w14:textFill>
        </w:rPr>
        <w:t>（备案</w:t>
      </w:r>
      <w:r>
        <w:rPr>
          <w:rFonts w:ascii="仿宋" w:hAnsi="仿宋" w:cs="宋体"/>
          <w:bCs/>
          <w:color w:val="000000" w:themeColor="text1"/>
          <w14:textFill>
            <w14:solidFill>
              <w14:schemeClr w14:val="tx1"/>
            </w14:solidFill>
          </w14:textFill>
        </w:rPr>
        <w:t>、登记、其他证照</w:t>
      </w:r>
      <w:r>
        <w:rPr>
          <w:rFonts w:hint="eastAsia" w:ascii="仿宋" w:hAnsi="仿宋" w:cs="宋体"/>
          <w:bCs/>
          <w:color w:val="000000" w:themeColor="text1"/>
          <w14:textFill>
            <w14:solidFill>
              <w14:schemeClr w14:val="tx1"/>
            </w14:solidFill>
          </w14:textFill>
        </w:rPr>
        <w:t>）。但因</w:t>
      </w:r>
      <w:r>
        <w:rPr>
          <w:rFonts w:ascii="仿宋" w:hAnsi="仿宋" w:cs="宋体"/>
          <w:bCs/>
          <w:color w:val="000000" w:themeColor="text1"/>
          <w14:textFill>
            <w14:solidFill>
              <w14:schemeClr w14:val="tx1"/>
            </w14:solidFill>
          </w14:textFill>
        </w:rPr>
        <w:t>我单位所在地</w:t>
      </w:r>
      <w:r>
        <w:rPr>
          <w:rFonts w:hint="eastAsia" w:ascii="仿宋" w:hAnsi="仿宋" w:cs="宋体"/>
          <w:bCs/>
          <w:color w:val="000000" w:themeColor="text1"/>
          <w14:textFill>
            <w14:solidFill>
              <w14:schemeClr w14:val="tx1"/>
            </w14:solidFill>
          </w14:textFill>
        </w:rPr>
        <w:t>已对</w:t>
      </w:r>
      <w:r>
        <w:rPr>
          <w:rFonts w:ascii="仿宋" w:hAnsi="仿宋" w:cs="宋体"/>
          <w:bCs/>
          <w:color w:val="000000" w:themeColor="text1"/>
          <w14:textFill>
            <w14:solidFill>
              <w14:schemeClr w14:val="tx1"/>
            </w14:solidFill>
          </w14:textFill>
        </w:rPr>
        <w:t>上述</w:t>
      </w:r>
      <w:r>
        <w:rPr>
          <w:rFonts w:hint="eastAsia" w:ascii="仿宋" w:hAnsi="仿宋" w:cs="宋体"/>
          <w:bCs/>
          <w:color w:val="000000" w:themeColor="text1"/>
          <w14:textFill>
            <w14:solidFill>
              <w14:schemeClr w14:val="tx1"/>
            </w14:solidFill>
          </w14:textFill>
        </w:rPr>
        <w:t>备案</w:t>
      </w:r>
      <w:r>
        <w:rPr>
          <w:rFonts w:ascii="仿宋" w:hAnsi="仿宋" w:cs="宋体"/>
          <w:bCs/>
          <w:color w:val="000000" w:themeColor="text1"/>
          <w14:textFill>
            <w14:solidFill>
              <w14:schemeClr w14:val="tx1"/>
            </w14:solidFill>
          </w14:textFill>
        </w:rPr>
        <w:t>、登记、其他证照</w:t>
      </w:r>
      <w:r>
        <w:rPr>
          <w:rFonts w:hint="eastAsia" w:ascii="仿宋" w:hAnsi="仿宋" w:cs="宋体"/>
          <w:bCs/>
          <w:color w:val="000000" w:themeColor="text1"/>
          <w14:textFill>
            <w14:solidFill>
              <w14:schemeClr w14:val="tx1"/>
            </w14:solidFill>
          </w14:textFill>
        </w:rPr>
        <w:t>实行</w:t>
      </w:r>
      <w:r>
        <w:rPr>
          <w:rFonts w:ascii="仿宋" w:hAnsi="仿宋" w:cs="宋体"/>
          <w:bCs/>
          <w:color w:val="000000" w:themeColor="text1"/>
          <w14:textFill>
            <w14:solidFill>
              <w14:schemeClr w14:val="tx1"/>
            </w14:solidFill>
          </w14:textFill>
        </w:rPr>
        <w:t>“</w:t>
      </w:r>
      <w:r>
        <w:rPr>
          <w:rFonts w:hint="eastAsia" w:ascii="仿宋" w:hAnsi="仿宋" w:cs="宋体"/>
          <w:bCs/>
          <w:color w:val="000000" w:themeColor="text1"/>
          <w14:textFill>
            <w14:solidFill>
              <w14:schemeClr w14:val="tx1"/>
            </w14:solidFill>
          </w14:textFill>
        </w:rPr>
        <w:t>多证合一</w:t>
      </w:r>
      <w:r>
        <w:rPr>
          <w:rFonts w:ascii="仿宋" w:hAnsi="仿宋" w:cs="宋体"/>
          <w:bCs/>
          <w:color w:val="000000" w:themeColor="text1"/>
          <w14:textFill>
            <w14:solidFill>
              <w14:schemeClr w14:val="tx1"/>
            </w14:solidFill>
          </w14:textFill>
        </w:rPr>
        <w:t>”</w:t>
      </w:r>
      <w:r>
        <w:rPr>
          <w:rFonts w:hint="eastAsia" w:ascii="仿宋" w:hAnsi="仿宋" w:cs="宋体"/>
          <w:bCs/>
          <w:color w:val="000000" w:themeColor="text1"/>
          <w14:textFill>
            <w14:solidFill>
              <w14:schemeClr w14:val="tx1"/>
            </w14:solidFill>
          </w14:textFill>
        </w:rPr>
        <w:t>，</w:t>
      </w:r>
      <w:r>
        <w:rPr>
          <w:rFonts w:ascii="仿宋" w:hAnsi="仿宋" w:cs="宋体"/>
          <w:bCs/>
          <w:color w:val="000000" w:themeColor="text1"/>
          <w14:textFill>
            <w14:solidFill>
              <w14:schemeClr w14:val="tx1"/>
            </w14:solidFill>
          </w14:textFill>
        </w:rPr>
        <w:t>故在此次采购活动</w:t>
      </w:r>
      <w:r>
        <w:rPr>
          <w:rFonts w:hint="eastAsia" w:ascii="仿宋" w:hAnsi="仿宋" w:cs="宋体"/>
          <w:bCs/>
          <w:color w:val="000000" w:themeColor="text1"/>
          <w14:textFill>
            <w14:solidFill>
              <w14:schemeClr w14:val="tx1"/>
            </w14:solidFill>
          </w14:textFill>
        </w:rPr>
        <w:t>中</w:t>
      </w:r>
      <w:r>
        <w:rPr>
          <w:rFonts w:ascii="仿宋" w:hAnsi="仿宋" w:cs="宋体"/>
          <w:bCs/>
          <w:color w:val="000000" w:themeColor="text1"/>
          <w14:textFill>
            <w14:solidFill>
              <w14:schemeClr w14:val="tx1"/>
            </w14:solidFill>
          </w14:textFill>
        </w:rPr>
        <w:t>提供</w:t>
      </w:r>
      <w:r>
        <w:rPr>
          <w:rFonts w:hint="eastAsia" w:ascii="仿宋" w:hAnsi="仿宋" w:cs="宋体"/>
          <w:bCs/>
          <w:color w:val="000000" w:themeColor="text1"/>
          <w14:textFill>
            <w14:solidFill>
              <w14:schemeClr w14:val="tx1"/>
            </w14:solidFill>
          </w14:textFill>
        </w:rPr>
        <w:t>满足</w:t>
      </w:r>
      <w:r>
        <w:rPr>
          <w:rFonts w:ascii="仿宋" w:hAnsi="仿宋" w:cs="宋体"/>
          <w:bCs/>
          <w:color w:val="000000" w:themeColor="text1"/>
          <w14:textFill>
            <w14:solidFill>
              <w14:schemeClr w14:val="tx1"/>
            </w14:solidFill>
          </w14:textFill>
        </w:rPr>
        <w:t>资格要求</w:t>
      </w:r>
      <w:r>
        <w:rPr>
          <w:rFonts w:hint="eastAsia" w:ascii="仿宋" w:hAnsi="仿宋" w:cs="宋体"/>
          <w:bCs/>
          <w:color w:val="000000" w:themeColor="text1"/>
          <w14:textFill>
            <w14:solidFill>
              <w14:schemeClr w14:val="tx1"/>
            </w14:solidFill>
          </w14:textFill>
        </w:rPr>
        <w:t>：</w:t>
      </w:r>
      <w:r>
        <w:rPr>
          <w:rFonts w:hint="eastAsia" w:ascii="仿宋" w:hAnsi="仿宋" w:cs="宋体"/>
          <w:bCs/>
          <w:color w:val="000000" w:themeColor="text1"/>
          <w:u w:val="single"/>
          <w14:textFill>
            <w14:solidFill>
              <w14:schemeClr w14:val="tx1"/>
            </w14:solidFill>
          </w14:textFill>
        </w:rPr>
        <w:t xml:space="preserve">       </w:t>
      </w:r>
      <w:r>
        <w:rPr>
          <w:rFonts w:hint="eastAsia" w:ascii="仿宋" w:hAnsi="仿宋" w:cs="宋体"/>
          <w:bCs/>
          <w:color w:val="000000" w:themeColor="text1"/>
          <w14:textFill>
            <w14:solidFill>
              <w14:schemeClr w14:val="tx1"/>
            </w14:solidFill>
          </w14:textFill>
        </w:rPr>
        <w:t>（营业执照</w:t>
      </w:r>
      <w:r>
        <w:rPr>
          <w:rFonts w:ascii="仿宋" w:hAnsi="仿宋" w:cs="宋体"/>
          <w:bCs/>
          <w:color w:val="000000" w:themeColor="text1"/>
          <w14:textFill>
            <w14:solidFill>
              <w14:schemeClr w14:val="tx1"/>
            </w14:solidFill>
          </w14:textFill>
        </w:rPr>
        <w:t>中对</w:t>
      </w:r>
      <w:r>
        <w:rPr>
          <w:rFonts w:hint="eastAsia" w:ascii="仿宋" w:hAnsi="仿宋" w:cs="宋体"/>
          <w:bCs/>
          <w:color w:val="000000" w:themeColor="text1"/>
          <w14:textFill>
            <w14:solidFill>
              <w14:schemeClr w14:val="tx1"/>
            </w14:solidFill>
          </w14:textFill>
        </w:rPr>
        <w:t>该备案</w:t>
      </w:r>
      <w:r>
        <w:rPr>
          <w:rFonts w:ascii="仿宋" w:hAnsi="仿宋" w:cs="宋体"/>
          <w:bCs/>
          <w:color w:val="000000" w:themeColor="text1"/>
          <w14:textFill>
            <w14:solidFill>
              <w14:schemeClr w14:val="tx1"/>
            </w14:solidFill>
          </w14:textFill>
        </w:rPr>
        <w:t>、登记、其他证照</w:t>
      </w:r>
      <w:r>
        <w:rPr>
          <w:rFonts w:hint="eastAsia" w:ascii="仿宋" w:hAnsi="仿宋" w:cs="宋体"/>
          <w:bCs/>
          <w:color w:val="000000" w:themeColor="text1"/>
          <w14:textFill>
            <w14:solidFill>
              <w14:schemeClr w14:val="tx1"/>
            </w14:solidFill>
          </w14:textFill>
        </w:rPr>
        <w:t>的</w:t>
      </w:r>
      <w:r>
        <w:rPr>
          <w:rFonts w:ascii="仿宋" w:hAnsi="仿宋" w:cs="宋体"/>
          <w:bCs/>
          <w:color w:val="000000" w:themeColor="text1"/>
          <w14:textFill>
            <w14:solidFill>
              <w14:schemeClr w14:val="tx1"/>
            </w14:solidFill>
          </w14:textFill>
        </w:rPr>
        <w:t>描述</w:t>
      </w:r>
      <w:r>
        <w:rPr>
          <w:rFonts w:hint="eastAsia" w:ascii="仿宋" w:hAnsi="仿宋" w:cs="宋体"/>
          <w:bCs/>
          <w:color w:val="000000" w:themeColor="text1"/>
          <w14:textFill>
            <w14:solidFill>
              <w14:schemeClr w14:val="tx1"/>
            </w14:solidFill>
          </w14:textFill>
        </w:rPr>
        <w:t>）的</w:t>
      </w:r>
      <w:r>
        <w:rPr>
          <w:rFonts w:ascii="仿宋" w:hAnsi="仿宋" w:cs="宋体"/>
          <w:bCs/>
          <w:color w:val="000000" w:themeColor="text1"/>
          <w14:textFill>
            <w14:solidFill>
              <w14:schemeClr w14:val="tx1"/>
            </w14:solidFill>
          </w14:textFill>
        </w:rPr>
        <w:t>“</w:t>
      </w:r>
      <w:r>
        <w:rPr>
          <w:rFonts w:hint="eastAsia" w:ascii="仿宋" w:hAnsi="仿宋" w:cs="宋体"/>
          <w:bCs/>
          <w:color w:val="000000" w:themeColor="text1"/>
          <w14:textFill>
            <w14:solidFill>
              <w14:schemeClr w14:val="tx1"/>
            </w14:solidFill>
          </w14:textFill>
        </w:rPr>
        <w:t>多证合一</w:t>
      </w:r>
      <w:r>
        <w:rPr>
          <w:rFonts w:ascii="仿宋" w:hAnsi="仿宋" w:cs="宋体"/>
          <w:bCs/>
          <w:color w:val="000000" w:themeColor="text1"/>
          <w14:textFill>
            <w14:solidFill>
              <w14:schemeClr w14:val="tx1"/>
            </w14:solidFill>
          </w14:textFill>
        </w:rPr>
        <w:t>”</w:t>
      </w:r>
      <w:r>
        <w:rPr>
          <w:rFonts w:hint="eastAsia" w:ascii="仿宋" w:hAnsi="仿宋" w:cs="宋体"/>
          <w:bCs/>
          <w:color w:val="000000" w:themeColor="text1"/>
          <w14:textFill>
            <w14:solidFill>
              <w14:schemeClr w14:val="tx1"/>
            </w14:solidFill>
          </w14:textFill>
        </w:rPr>
        <w:t>营业执照</w:t>
      </w:r>
      <w:r>
        <w:rPr>
          <w:rFonts w:ascii="仿宋" w:hAnsi="仿宋" w:cs="宋体"/>
          <w:bCs/>
          <w:color w:val="000000" w:themeColor="text1"/>
          <w14:textFill>
            <w14:solidFill>
              <w14:schemeClr w14:val="tx1"/>
            </w14:solidFill>
          </w14:textFill>
        </w:rPr>
        <w:t>。</w:t>
      </w:r>
    </w:p>
    <w:p>
      <w:pPr>
        <w:rPr>
          <w:rFonts w:ascii="仿宋" w:hAnsi="仿宋" w:cs="宋体"/>
          <w:bCs/>
          <w:color w:val="000000" w:themeColor="text1"/>
          <w14:textFill>
            <w14:solidFill>
              <w14:schemeClr w14:val="tx1"/>
            </w14:solidFill>
          </w14:textFill>
        </w:rPr>
      </w:pPr>
    </w:p>
    <w:p>
      <w:pPr>
        <w:ind w:firstLine="480" w:firstLineChars="200"/>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我单位对上述承诺的内容事项真实性负责。如经查实上述承诺内容存在虚假，我单位愿意接受以提供虚假材料谋取成交追究法律责任。</w:t>
      </w:r>
    </w:p>
    <w:p>
      <w:pPr>
        <w:rPr>
          <w:rFonts w:ascii="仿宋" w:hAnsi="仿宋" w:cs="宋体"/>
          <w:bCs/>
          <w:color w:val="000000" w:themeColor="text1"/>
          <w14:textFill>
            <w14:solidFill>
              <w14:schemeClr w14:val="tx1"/>
            </w14:solidFill>
          </w14:textFill>
        </w:rPr>
      </w:pPr>
    </w:p>
    <w:p>
      <w:pPr>
        <w:ind w:firstLine="480" w:firstLineChars="200"/>
        <w:rPr>
          <w:rFonts w:hint="eastAsia"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投标人名称：XXXX</w:t>
      </w:r>
    </w:p>
    <w:p>
      <w:pPr>
        <w:ind w:firstLine="480" w:firstLineChars="200"/>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日    期：XXXX。</w:t>
      </w:r>
    </w:p>
    <w:p>
      <w:pPr>
        <w:rPr>
          <w:rFonts w:hint="eastAsia" w:ascii="仿宋" w:hAnsi="仿宋" w:cs="宋体"/>
          <w:bCs/>
          <w:color w:val="000000" w:themeColor="text1"/>
          <w14:textFill>
            <w14:solidFill>
              <w14:schemeClr w14:val="tx1"/>
            </w14:solidFill>
          </w14:textFill>
        </w:rPr>
      </w:pPr>
    </w:p>
    <w:p>
      <w:pPr>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注：1.</w:t>
      </w:r>
      <w:r>
        <w:rPr>
          <w:rFonts w:ascii="仿宋" w:hAnsi="仿宋" w:cs="宋体"/>
          <w:bCs/>
          <w:color w:val="000000" w:themeColor="text1"/>
          <w14:textFill>
            <w14:solidFill>
              <w14:schemeClr w14:val="tx1"/>
            </w14:solidFill>
          </w14:textFill>
        </w:rPr>
        <w:t>根据国务院办公厅关于加快推进“多证合一”改革的指导意见（国办发【2017】41号）等政策要求，</w:t>
      </w:r>
      <w:r>
        <w:rPr>
          <w:rFonts w:ascii="仿宋" w:hAnsi="仿宋" w:cs="宋体"/>
          <w:b/>
          <w:bCs/>
          <w:color w:val="000000" w:themeColor="text1"/>
          <w14:textFill>
            <w14:solidFill>
              <w14:schemeClr w14:val="tx1"/>
            </w14:solidFill>
          </w14:textFill>
        </w:rPr>
        <w:t>若资格要求涉及的登记、备案等有关事项和各类证照已实行多证合一导致供应商无法提供该类证明材料的</w:t>
      </w:r>
      <w:r>
        <w:rPr>
          <w:rFonts w:ascii="仿宋" w:hAnsi="仿宋" w:cs="宋体"/>
          <w:bCs/>
          <w:color w:val="000000" w:themeColor="text1"/>
          <w14:textFill>
            <w14:solidFill>
              <w14:schemeClr w14:val="tx1"/>
            </w14:solidFill>
          </w14:textFill>
        </w:rPr>
        <w:t>，供应商须提供</w:t>
      </w:r>
      <w:r>
        <w:rPr>
          <w:rFonts w:hint="eastAsia" w:ascii="仿宋" w:hAnsi="仿宋" w:cs="宋体"/>
          <w:bCs/>
          <w:color w:val="000000" w:themeColor="text1"/>
          <w14:textFill>
            <w14:solidFill>
              <w14:schemeClr w14:val="tx1"/>
            </w14:solidFill>
          </w14:textFill>
        </w:rPr>
        <w:t>该</w:t>
      </w:r>
      <w:r>
        <w:rPr>
          <w:rFonts w:ascii="仿宋" w:hAnsi="仿宋" w:cs="宋体"/>
          <w:bCs/>
          <w:color w:val="000000" w:themeColor="text1"/>
          <w14:textFill>
            <w14:solidFill>
              <w14:schemeClr w14:val="tx1"/>
            </w14:solidFill>
          </w14:textFill>
        </w:rPr>
        <w:t>承诺。</w:t>
      </w:r>
    </w:p>
    <w:p>
      <w:pPr>
        <w:ind w:firstLine="360" w:firstLineChars="150"/>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2.若已提供</w:t>
      </w:r>
      <w:r>
        <w:rPr>
          <w:rFonts w:ascii="仿宋" w:hAnsi="仿宋" w:cs="宋体"/>
          <w:bCs/>
          <w:color w:val="000000" w:themeColor="text1"/>
          <w14:textFill>
            <w14:solidFill>
              <w14:schemeClr w14:val="tx1"/>
            </w14:solidFill>
          </w14:textFill>
        </w:rPr>
        <w:t>资格要求涉及的登记、备案等有关事项和各类证照</w:t>
      </w:r>
      <w:r>
        <w:rPr>
          <w:rFonts w:hint="eastAsia" w:ascii="仿宋" w:hAnsi="仿宋" w:cs="宋体"/>
          <w:bCs/>
          <w:color w:val="000000" w:themeColor="text1"/>
          <w14:textFill>
            <w14:solidFill>
              <w14:schemeClr w14:val="tx1"/>
            </w14:solidFill>
          </w14:textFill>
        </w:rPr>
        <w:t>的证明材料，无需提供该承诺。</w:t>
      </w:r>
    </w:p>
    <w:p>
      <w:pPr>
        <w:ind w:firstLine="360" w:firstLineChars="150"/>
        <w:rPr>
          <w:rFonts w:ascii="仿宋" w:hAnsi="仿宋" w:cs="宋体"/>
          <w:bCs/>
          <w:color w:val="000000" w:themeColor="text1"/>
          <w14:textFill>
            <w14:solidFill>
              <w14:schemeClr w14:val="tx1"/>
            </w14:solidFill>
          </w14:textFill>
        </w:rPr>
      </w:pPr>
      <w:r>
        <w:rPr>
          <w:rFonts w:hint="eastAsia" w:ascii="仿宋" w:hAnsi="仿宋" w:cs="宋体"/>
          <w:bCs/>
          <w:color w:val="000000" w:themeColor="text1"/>
          <w14:textFill>
            <w14:solidFill>
              <w14:schemeClr w14:val="tx1"/>
            </w14:solidFill>
          </w14:textFill>
        </w:rPr>
        <w:t>3.若本项目资格要求不涉及，无需提供该承诺。</w:t>
      </w:r>
    </w:p>
    <w:p>
      <w:pPr>
        <w:rPr>
          <w:rFonts w:ascii="仿宋" w:hAnsi="仿宋" w:cs="宋体"/>
          <w:bCs/>
          <w:color w:val="000000" w:themeColor="text1"/>
          <w14:textFill>
            <w14:solidFill>
              <w14:schemeClr w14:val="tx1"/>
            </w14:solidFill>
          </w14:textFill>
        </w:rPr>
      </w:pPr>
    </w:p>
    <w:p>
      <w:pPr>
        <w:rPr>
          <w:rFonts w:ascii="仿宋" w:hAnsi="仿宋" w:cs="宋体"/>
          <w:bCs/>
          <w:color w:val="000000" w:themeColor="text1"/>
          <w14:textFill>
            <w14:solidFill>
              <w14:schemeClr w14:val="tx1"/>
            </w14:solidFill>
          </w14:textFill>
        </w:rPr>
      </w:pPr>
    </w:p>
    <w:p>
      <w:pPr>
        <w:widowControl/>
        <w:spacing w:line="240" w:lineRule="auto"/>
        <w:rPr>
          <w:rFonts w:ascii="仿宋" w:hAnsi="仿宋"/>
          <w:b/>
          <w:color w:val="000000" w:themeColor="text1"/>
          <w:sz w:val="32"/>
          <w14:textFill>
            <w14:solidFill>
              <w14:schemeClr w14:val="tx1"/>
            </w14:solidFill>
          </w14:textFill>
        </w:rPr>
      </w:pPr>
      <w:r>
        <w:rPr>
          <w:rFonts w:ascii="仿宋" w:hAnsi="仿宋"/>
          <w:b/>
          <w:color w:val="000000" w:themeColor="text1"/>
          <w:sz w:val="32"/>
          <w14:textFill>
            <w14:solidFill>
              <w14:schemeClr w14:val="tx1"/>
            </w14:solidFill>
          </w14:textFill>
        </w:rPr>
        <w:br w:type="page"/>
      </w:r>
    </w:p>
    <w:p>
      <w:pPr>
        <w:rPr>
          <w:rFonts w:ascii="仿宋" w:hAnsi="仿宋" w:cs="宋体"/>
          <w:bCs/>
          <w:color w:val="000000" w:themeColor="text1"/>
          <w14:textFill>
            <w14:solidFill>
              <w14:schemeClr w14:val="tx1"/>
            </w14:solidFill>
          </w14:textFill>
        </w:rPr>
      </w:pPr>
      <w:r>
        <w:rPr>
          <w:rFonts w:ascii="仿宋" w:hAnsi="仿宋"/>
          <w:b/>
          <w:color w:val="000000" w:themeColor="text1"/>
          <w:sz w:val="32"/>
          <w14:textFill>
            <w14:solidFill>
              <w14:schemeClr w14:val="tx1"/>
            </w14:solidFill>
          </w14:textFill>
        </w:rPr>
        <w:t>第</w:t>
      </w:r>
      <w:r>
        <w:rPr>
          <w:rFonts w:hint="eastAsia" w:ascii="仿宋" w:hAnsi="仿宋"/>
          <w:b/>
          <w:color w:val="000000" w:themeColor="text1"/>
          <w:sz w:val="32"/>
          <w14:textFill>
            <w14:solidFill>
              <w14:schemeClr w14:val="tx1"/>
            </w14:solidFill>
          </w14:textFill>
        </w:rPr>
        <w:t>二</w:t>
      </w:r>
      <w:r>
        <w:rPr>
          <w:rFonts w:ascii="仿宋" w:hAnsi="仿宋"/>
          <w:b/>
          <w:color w:val="000000" w:themeColor="text1"/>
          <w:sz w:val="32"/>
          <w14:textFill>
            <w14:solidFill>
              <w14:schemeClr w14:val="tx1"/>
            </w14:solidFill>
          </w14:textFill>
        </w:rPr>
        <w:t xml:space="preserve">部分     </w:t>
      </w:r>
      <w:r>
        <w:rPr>
          <w:rFonts w:hint="eastAsia" w:ascii="仿宋" w:hAnsi="仿宋"/>
          <w:b/>
          <w:color w:val="000000" w:themeColor="text1"/>
          <w:sz w:val="32"/>
          <w14:textFill>
            <w14:solidFill>
              <w14:schemeClr w14:val="tx1"/>
            </w14:solidFill>
          </w14:textFill>
        </w:rPr>
        <w:t>“其他响应性投标</w:t>
      </w:r>
      <w:r>
        <w:rPr>
          <w:rFonts w:ascii="仿宋" w:hAnsi="仿宋"/>
          <w:b/>
          <w:color w:val="000000" w:themeColor="text1"/>
          <w:sz w:val="32"/>
          <w14:textFill>
            <w14:solidFill>
              <w14:schemeClr w14:val="tx1"/>
            </w14:solidFill>
          </w14:textFill>
        </w:rPr>
        <w:t>文件</w:t>
      </w:r>
      <w:r>
        <w:rPr>
          <w:rFonts w:hint="eastAsia" w:ascii="仿宋" w:hAnsi="仿宋"/>
          <w:b/>
          <w:color w:val="000000" w:themeColor="text1"/>
          <w:sz w:val="32"/>
          <w14:textFill>
            <w14:solidFill>
              <w14:schemeClr w14:val="tx1"/>
            </w14:solidFill>
          </w14:textFill>
        </w:rPr>
        <w:t>”</w:t>
      </w:r>
      <w:r>
        <w:rPr>
          <w:rFonts w:ascii="仿宋" w:hAnsi="仿宋"/>
          <w:b/>
          <w:color w:val="000000" w:themeColor="text1"/>
          <w:sz w:val="32"/>
          <w14:textFill>
            <w14:solidFill>
              <w14:schemeClr w14:val="tx1"/>
            </w14:solidFill>
          </w14:textFill>
        </w:rPr>
        <w:t>格式</w:t>
      </w:r>
    </w:p>
    <w:p>
      <w:pPr>
        <w:jc w:val="left"/>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格式2-1</w:t>
      </w:r>
    </w:p>
    <w:p>
      <w:pPr>
        <w:jc w:val="left"/>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封面：</w:t>
      </w:r>
    </w:p>
    <w:p>
      <w:pPr>
        <w:rPr>
          <w:rFonts w:ascii="仿宋" w:hAnsi="仿宋"/>
          <w:b/>
          <w:color w:val="000000" w:themeColor="text1"/>
          <w:sz w:val="32"/>
          <w:szCs w:val="32"/>
          <w14:textFill>
            <w14:solidFill>
              <w14:schemeClr w14:val="tx1"/>
            </w14:solidFill>
          </w14:textFill>
        </w:rPr>
      </w:pPr>
    </w:p>
    <w:p>
      <w:pPr>
        <w:rPr>
          <w:rFonts w:ascii="仿宋" w:hAnsi="仿宋"/>
          <w:b/>
          <w:color w:val="000000" w:themeColor="text1"/>
          <w:sz w:val="32"/>
          <w:szCs w:val="32"/>
          <w14:textFill>
            <w14:solidFill>
              <w14:schemeClr w14:val="tx1"/>
            </w14:solidFill>
          </w14:textFill>
        </w:rPr>
      </w:pPr>
    </w:p>
    <w:p>
      <w:pPr>
        <w:jc w:val="center"/>
        <w:rPr>
          <w:rFonts w:ascii="仿宋" w:hAnsi="仿宋"/>
          <w:b/>
          <w:color w:val="000000" w:themeColor="text1"/>
          <w:sz w:val="72"/>
          <w14:textFill>
            <w14:solidFill>
              <w14:schemeClr w14:val="tx1"/>
            </w14:solidFill>
          </w14:textFill>
        </w:rPr>
      </w:pPr>
      <w:r>
        <w:rPr>
          <w:rFonts w:hint="eastAsia" w:ascii="仿宋" w:hAnsi="仿宋"/>
          <w:b/>
          <w:color w:val="000000" w:themeColor="text1"/>
          <w:sz w:val="40"/>
          <w:szCs w:val="48"/>
          <w14:textFill>
            <w14:solidFill>
              <w14:schemeClr w14:val="tx1"/>
            </w14:solidFill>
          </w14:textFill>
        </w:rPr>
        <w:t>X</w:t>
      </w:r>
      <w:r>
        <w:rPr>
          <w:rFonts w:ascii="仿宋" w:hAnsi="仿宋"/>
          <w:b/>
          <w:color w:val="000000" w:themeColor="text1"/>
          <w:sz w:val="40"/>
          <w:szCs w:val="48"/>
          <w14:textFill>
            <w14:solidFill>
              <w14:schemeClr w14:val="tx1"/>
            </w14:solidFill>
          </w14:textFill>
        </w:rPr>
        <w:t>XX</w:t>
      </w:r>
      <w:r>
        <w:rPr>
          <w:rFonts w:hint="eastAsia" w:ascii="仿宋" w:hAnsi="仿宋"/>
          <w:b/>
          <w:color w:val="000000" w:themeColor="text1"/>
          <w:sz w:val="40"/>
          <w:szCs w:val="48"/>
          <w14:textFill>
            <w14:solidFill>
              <w14:schemeClr w14:val="tx1"/>
            </w14:solidFill>
          </w14:textFill>
        </w:rPr>
        <w:t>项目</w:t>
      </w:r>
    </w:p>
    <w:p>
      <w:pPr>
        <w:rPr>
          <w:rFonts w:ascii="仿宋" w:hAnsi="仿宋"/>
          <w:b/>
          <w:color w:val="000000" w:themeColor="text1"/>
          <w:sz w:val="52"/>
          <w:szCs w:val="52"/>
          <w14:textFill>
            <w14:solidFill>
              <w14:schemeClr w14:val="tx1"/>
            </w14:solidFill>
          </w14:textFill>
        </w:rPr>
      </w:pPr>
    </w:p>
    <w:p>
      <w:pPr>
        <w:rPr>
          <w:rFonts w:ascii="仿宋" w:hAnsi="仿宋"/>
          <w:b/>
          <w:color w:val="000000" w:themeColor="text1"/>
          <w:sz w:val="52"/>
          <w:szCs w:val="52"/>
          <w14:textFill>
            <w14:solidFill>
              <w14:schemeClr w14:val="tx1"/>
            </w14:solidFill>
          </w14:textFill>
        </w:rPr>
      </w:pPr>
    </w:p>
    <w:p>
      <w:pPr>
        <w:jc w:val="center"/>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52"/>
          <w:szCs w:val="52"/>
          <w14:textFill>
            <w14:solidFill>
              <w14:schemeClr w14:val="tx1"/>
            </w14:solidFill>
          </w14:textFill>
        </w:rPr>
        <w:t>其他响应性投标文件</w:t>
      </w:r>
    </w:p>
    <w:p>
      <w:pPr>
        <w:rPr>
          <w:rFonts w:ascii="仿宋" w:hAnsi="仿宋"/>
          <w:b/>
          <w:color w:val="000000" w:themeColor="text1"/>
          <w:sz w:val="36"/>
          <w14:textFill>
            <w14:solidFill>
              <w14:schemeClr w14:val="tx1"/>
            </w14:solidFill>
          </w14:textFill>
        </w:rPr>
      </w:pPr>
    </w:p>
    <w:p>
      <w:pPr>
        <w:rPr>
          <w:rFonts w:ascii="仿宋" w:hAnsi="仿宋"/>
          <w:b/>
          <w:color w:val="000000" w:themeColor="text1"/>
          <w:sz w:val="36"/>
          <w14:textFill>
            <w14:solidFill>
              <w14:schemeClr w14:val="tx1"/>
            </w14:solidFill>
          </w14:textFill>
        </w:rPr>
      </w:pPr>
    </w:p>
    <w:p>
      <w:pPr>
        <w:rPr>
          <w:rFonts w:ascii="仿宋" w:hAnsi="仿宋"/>
          <w:b/>
          <w:color w:val="000000" w:themeColor="text1"/>
          <w:sz w:val="32"/>
          <w:u w:val="single"/>
          <w14:textFill>
            <w14:solidFill>
              <w14:schemeClr w14:val="tx1"/>
            </w14:solidFill>
          </w14:textFill>
        </w:rPr>
      </w:pPr>
      <w:r>
        <w:rPr>
          <w:rFonts w:hint="eastAsia" w:ascii="仿宋" w:hAnsi="仿宋"/>
          <w:b/>
          <w:color w:val="000000" w:themeColor="text1"/>
          <w:sz w:val="32"/>
          <w14:textFill>
            <w14:solidFill>
              <w14:schemeClr w14:val="tx1"/>
            </w14:solidFill>
          </w14:textFill>
        </w:rPr>
        <w:t>投标人</w:t>
      </w:r>
      <w:r>
        <w:rPr>
          <w:rFonts w:ascii="仿宋" w:hAnsi="仿宋"/>
          <w:b/>
          <w:color w:val="000000" w:themeColor="text1"/>
          <w:sz w:val="32"/>
          <w:highlight w:val="none"/>
          <w14:textFill>
            <w14:solidFill>
              <w14:schemeClr w14:val="tx1"/>
            </w14:solidFill>
          </w14:textFill>
        </w:rPr>
        <w:t>名称</w:t>
      </w:r>
      <w:r>
        <w:rPr>
          <w:rFonts w:hint="eastAsia" w:ascii="仿宋" w:hAnsi="仿宋"/>
          <w:b/>
          <w:color w:val="000000" w:themeColor="text1"/>
          <w:sz w:val="32"/>
          <w:highlight w:val="none"/>
          <w:lang w:eastAsia="zh-CN"/>
          <w14:textFill>
            <w14:solidFill>
              <w14:schemeClr w14:val="tx1"/>
            </w14:solidFill>
          </w14:textFill>
        </w:rPr>
        <w:t>（</w:t>
      </w:r>
      <w:r>
        <w:rPr>
          <w:rFonts w:hint="eastAsia" w:ascii="仿宋" w:hAnsi="仿宋"/>
          <w:b/>
          <w:color w:val="000000" w:themeColor="text1"/>
          <w:sz w:val="32"/>
          <w:highlight w:val="none"/>
          <w:lang w:val="en-US" w:eastAsia="zh-CN"/>
          <w14:textFill>
            <w14:solidFill>
              <w14:schemeClr w14:val="tx1"/>
            </w14:solidFill>
          </w14:textFill>
        </w:rPr>
        <w:t>电子印章</w:t>
      </w:r>
      <w:r>
        <w:rPr>
          <w:rFonts w:hint="eastAsia" w:ascii="仿宋" w:hAnsi="仿宋"/>
          <w:b/>
          <w:color w:val="000000" w:themeColor="text1"/>
          <w:sz w:val="32"/>
          <w:highlight w:val="none"/>
          <w:lang w:eastAsia="zh-CN"/>
          <w14:textFill>
            <w14:solidFill>
              <w14:schemeClr w14:val="tx1"/>
            </w14:solidFill>
          </w14:textFill>
        </w:rPr>
        <w:t>）</w:t>
      </w:r>
      <w:r>
        <w:rPr>
          <w:rFonts w:ascii="仿宋" w:hAnsi="仿宋"/>
          <w:b/>
          <w:color w:val="000000" w:themeColor="text1"/>
          <w:sz w:val="32"/>
          <w:highlight w:val="none"/>
          <w14:textFill>
            <w14:solidFill>
              <w14:schemeClr w14:val="tx1"/>
            </w14:solidFill>
          </w14:textFill>
        </w:rPr>
        <w:t>：</w:t>
      </w:r>
    </w:p>
    <w:p>
      <w:pPr>
        <w:rPr>
          <w:rFonts w:ascii="仿宋" w:hAnsi="仿宋"/>
          <w:b/>
          <w:color w:val="000000" w:themeColor="text1"/>
          <w:sz w:val="32"/>
          <w:u w:val="single"/>
          <w14:textFill>
            <w14:solidFill>
              <w14:schemeClr w14:val="tx1"/>
            </w14:solidFill>
          </w14:textFill>
        </w:rPr>
      </w:pPr>
      <w:r>
        <w:rPr>
          <w:rFonts w:hint="eastAsia" w:ascii="仿宋" w:hAnsi="仿宋"/>
          <w:b/>
          <w:color w:val="000000" w:themeColor="text1"/>
          <w:sz w:val="32"/>
          <w14:textFill>
            <w14:solidFill>
              <w14:schemeClr w14:val="tx1"/>
            </w14:solidFill>
          </w14:textFill>
        </w:rPr>
        <w:t>采购项目</w:t>
      </w:r>
      <w:r>
        <w:rPr>
          <w:rFonts w:ascii="仿宋" w:hAnsi="仿宋"/>
          <w:b/>
          <w:color w:val="000000" w:themeColor="text1"/>
          <w:sz w:val="32"/>
          <w14:textFill>
            <w14:solidFill>
              <w14:schemeClr w14:val="tx1"/>
            </w14:solidFill>
          </w14:textFill>
        </w:rPr>
        <w:t>编号：</w:t>
      </w:r>
    </w:p>
    <w:p>
      <w:pPr>
        <w:ind w:firstLine="790" w:firstLineChars="246"/>
        <w:jc w:val="center"/>
        <w:rPr>
          <w:rFonts w:ascii="仿宋" w:hAnsi="仿宋"/>
          <w:b/>
          <w:color w:val="000000" w:themeColor="text1"/>
          <w:sz w:val="32"/>
          <w14:textFill>
            <w14:solidFill>
              <w14:schemeClr w14:val="tx1"/>
            </w14:solidFill>
          </w14:textFill>
        </w:rPr>
      </w:pPr>
    </w:p>
    <w:p>
      <w:pPr>
        <w:ind w:firstLine="790" w:firstLineChars="246"/>
        <w:rPr>
          <w:rFonts w:ascii="仿宋" w:hAnsi="仿宋"/>
          <w:b/>
          <w:color w:val="000000" w:themeColor="text1"/>
          <w:sz w:val="32"/>
          <w14:textFill>
            <w14:solidFill>
              <w14:schemeClr w14:val="tx1"/>
            </w14:solidFill>
          </w14:textFill>
        </w:rPr>
      </w:pPr>
      <w:r>
        <w:rPr>
          <w:rFonts w:hint="eastAsia" w:ascii="仿宋" w:hAnsi="仿宋"/>
          <w:b/>
          <w:color w:val="000000" w:themeColor="text1"/>
          <w:sz w:val="32"/>
          <w14:textFill>
            <w14:solidFill>
              <w14:schemeClr w14:val="tx1"/>
            </w14:solidFill>
          </w14:textFill>
        </w:rPr>
        <w:t xml:space="preserve">        投标时间</w:t>
      </w:r>
      <w:r>
        <w:rPr>
          <w:rFonts w:ascii="仿宋" w:hAnsi="仿宋"/>
          <w:b/>
          <w:color w:val="000000" w:themeColor="text1"/>
          <w:sz w:val="32"/>
          <w14:textFill>
            <w14:solidFill>
              <w14:schemeClr w14:val="tx1"/>
            </w14:solidFill>
          </w14:textFill>
        </w:rPr>
        <w:t>：</w:t>
      </w:r>
      <w:r>
        <w:rPr>
          <w:rFonts w:hint="eastAsia" w:ascii="仿宋" w:hAnsi="仿宋"/>
          <w:b/>
          <w:color w:val="000000" w:themeColor="text1"/>
          <w:sz w:val="32"/>
          <w14:textFill>
            <w14:solidFill>
              <w14:schemeClr w14:val="tx1"/>
            </w14:solidFill>
          </w14:textFill>
        </w:rPr>
        <w:t xml:space="preserve"> 年  </w:t>
      </w:r>
      <w:r>
        <w:rPr>
          <w:rFonts w:ascii="仿宋" w:hAnsi="仿宋"/>
          <w:b/>
          <w:color w:val="000000" w:themeColor="text1"/>
          <w:sz w:val="32"/>
          <w14:textFill>
            <w14:solidFill>
              <w14:schemeClr w14:val="tx1"/>
            </w14:solidFill>
          </w14:textFill>
        </w:rPr>
        <w:t>月</w:t>
      </w:r>
      <w:r>
        <w:rPr>
          <w:rFonts w:hint="eastAsia" w:ascii="仿宋" w:hAnsi="仿宋"/>
          <w:b/>
          <w:color w:val="000000" w:themeColor="text1"/>
          <w:sz w:val="32"/>
          <w14:textFill>
            <w14:solidFill>
              <w14:schemeClr w14:val="tx1"/>
            </w14:solidFill>
          </w14:textFill>
        </w:rPr>
        <w:t xml:space="preserve">  </w:t>
      </w:r>
      <w:r>
        <w:rPr>
          <w:rFonts w:ascii="仿宋" w:hAnsi="仿宋"/>
          <w:b/>
          <w:color w:val="000000" w:themeColor="text1"/>
          <w:sz w:val="32"/>
          <w14:textFill>
            <w14:solidFill>
              <w14:schemeClr w14:val="tx1"/>
            </w14:solidFill>
          </w14:textFill>
        </w:rPr>
        <w:t>日</w:t>
      </w:r>
      <w:r>
        <w:rPr>
          <w:rFonts w:ascii="仿宋" w:hAnsi="仿宋"/>
          <w:b/>
          <w:color w:val="000000" w:themeColor="text1"/>
          <w:sz w:val="32"/>
          <w14:textFill>
            <w14:solidFill>
              <w14:schemeClr w14:val="tx1"/>
            </w14:solidFill>
          </w14:textFill>
        </w:rPr>
        <w:br w:type="page"/>
      </w:r>
    </w:p>
    <w:p>
      <w:pPr>
        <w:jc w:val="left"/>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格式2-2</w:t>
      </w:r>
    </w:p>
    <w:p>
      <w:pPr>
        <w:widowControl/>
        <w:spacing w:line="360" w:lineRule="atLeast"/>
        <w:jc w:val="center"/>
        <w:outlineLvl w:val="1"/>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一、投 标 函</w:t>
      </w:r>
      <w:bookmarkEnd w:id="133"/>
      <w:bookmarkEnd w:id="134"/>
    </w:p>
    <w:p>
      <w:pPr>
        <w:widowControl/>
        <w:spacing w:line="360" w:lineRule="atLeast"/>
        <w:jc w:val="center"/>
        <w:rPr>
          <w:rFonts w:ascii="仿宋" w:hAnsi="仿宋"/>
          <w:b/>
          <w:color w:val="000000" w:themeColor="text1"/>
          <w14:textFill>
            <w14:solidFill>
              <w14:schemeClr w14:val="tx1"/>
            </w14:solidFill>
          </w14:textFill>
        </w:rPr>
      </w:pPr>
    </w:p>
    <w:p>
      <w:pPr>
        <w:widowControl/>
        <w:spacing w:line="480" w:lineRule="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XXXX（采购代理机构名称）：</w:t>
      </w:r>
    </w:p>
    <w:p>
      <w:pPr>
        <w:widowControl/>
        <w:spacing w:line="480" w:lineRule="auto"/>
        <w:ind w:firstLine="470" w:firstLineChars="196"/>
        <w:rPr>
          <w:rFonts w:ascii="仿宋" w:hAnsi="仿宋"/>
          <w:color w:val="000000" w:themeColor="text1"/>
          <w:highlight w:val="none"/>
          <w14:textFill>
            <w14:solidFill>
              <w14:schemeClr w14:val="tx1"/>
            </w14:solidFill>
          </w14:textFill>
        </w:rPr>
      </w:pPr>
      <w:r>
        <w:rPr>
          <w:rFonts w:hint="eastAsia" w:ascii="仿宋" w:hAnsi="仿宋"/>
          <w:color w:val="000000" w:themeColor="text1"/>
          <w14:textFill>
            <w14:solidFill>
              <w14:schemeClr w14:val="tx1"/>
            </w14:solidFill>
          </w14:textFill>
        </w:rPr>
        <w:t>我方全面研究了“</w:t>
      </w:r>
      <w:r>
        <w:rPr>
          <w:rFonts w:hint="eastAsia" w:ascii="仿宋" w:hAnsi="仿宋"/>
          <w:color w:val="000000" w:themeColor="text1"/>
          <w:u w:val="single"/>
          <w14:textFill>
            <w14:solidFill>
              <w14:schemeClr w14:val="tx1"/>
            </w14:solidFill>
          </w14:textFill>
        </w:rPr>
        <w:t>XXXXXXXX</w:t>
      </w:r>
      <w:r>
        <w:rPr>
          <w:rFonts w:hint="eastAsia" w:ascii="仿宋" w:hAnsi="仿宋"/>
          <w:color w:val="000000" w:themeColor="text1"/>
          <w14:textFill>
            <w14:solidFill>
              <w14:schemeClr w14:val="tx1"/>
            </w14:solidFill>
          </w14:textFill>
        </w:rPr>
        <w:t>”项目（招标编号：</w:t>
      </w:r>
      <w:r>
        <w:rPr>
          <w:rFonts w:hint="eastAsia" w:ascii="仿宋" w:hAnsi="仿宋"/>
          <w:color w:val="000000" w:themeColor="text1"/>
          <w:u w:val="single"/>
          <w14:textFill>
            <w14:solidFill>
              <w14:schemeClr w14:val="tx1"/>
            </w14:solidFill>
          </w14:textFill>
        </w:rPr>
        <w:t>XXXX</w:t>
      </w:r>
      <w:r>
        <w:rPr>
          <w:rFonts w:hint="eastAsia" w:ascii="仿宋" w:hAnsi="仿宋"/>
          <w:color w:val="000000" w:themeColor="text1"/>
          <w14:textFill>
            <w14:solidFill>
              <w14:schemeClr w14:val="tx1"/>
            </w14:solidFill>
          </w14:textFill>
        </w:rPr>
        <w:t>）招标文件，决定参加贵单位组织的本项目投</w:t>
      </w:r>
      <w:r>
        <w:rPr>
          <w:rFonts w:hint="eastAsia" w:ascii="仿宋" w:hAnsi="仿宋"/>
          <w:color w:val="000000" w:themeColor="text1"/>
          <w:highlight w:val="none"/>
          <w14:textFill>
            <w14:solidFill>
              <w14:schemeClr w14:val="tx1"/>
            </w14:solidFill>
          </w14:textFill>
        </w:rPr>
        <w:t>标。</w:t>
      </w:r>
    </w:p>
    <w:p>
      <w:pPr>
        <w:widowControl/>
        <w:spacing w:line="480" w:lineRule="auto"/>
        <w:ind w:firstLine="470" w:firstLineChars="196"/>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一、我方自愿按照招标文件规定的各项要求向采购人提供所需货物/服务。</w:t>
      </w:r>
    </w:p>
    <w:p>
      <w:pPr>
        <w:widowControl/>
        <w:spacing w:line="480" w:lineRule="auto"/>
        <w:ind w:firstLine="470" w:firstLineChars="196"/>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二、一旦我方中标，我方将严格履行政府采购合同规定的责任和义务。</w:t>
      </w:r>
    </w:p>
    <w:p>
      <w:pPr>
        <w:widowControl/>
        <w:spacing w:line="480" w:lineRule="auto"/>
        <w:ind w:firstLine="470" w:firstLineChars="196"/>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三</w:t>
      </w:r>
      <w:r>
        <w:rPr>
          <w:rFonts w:hint="eastAsia" w:ascii="仿宋" w:hAnsi="仿宋"/>
          <w:color w:val="000000" w:themeColor="text1"/>
          <w:highlight w:val="none"/>
          <w14:textFill>
            <w14:solidFill>
              <w14:schemeClr w14:val="tx1"/>
            </w14:solidFill>
          </w14:textFill>
        </w:rPr>
        <w:t>、我方同意本次招标的投标有效期为投标截止时间届满后</w:t>
      </w:r>
      <w:r>
        <w:rPr>
          <w:rFonts w:hint="eastAsia" w:ascii="仿宋" w:hAnsi="仿宋"/>
          <w:color w:val="000000" w:themeColor="text1"/>
          <w:highlight w:val="none"/>
          <w:u w:val="single"/>
          <w14:textFill>
            <w14:solidFill>
              <w14:schemeClr w14:val="tx1"/>
            </w14:solidFill>
          </w14:textFill>
        </w:rPr>
        <w:t>XXXX</w:t>
      </w:r>
      <w:r>
        <w:rPr>
          <w:rFonts w:hint="eastAsia" w:ascii="仿宋" w:hAnsi="仿宋"/>
          <w:color w:val="000000" w:themeColor="text1"/>
          <w:highlight w:val="none"/>
          <w14:textFill>
            <w14:solidFill>
              <w14:schemeClr w14:val="tx1"/>
            </w14:solidFill>
          </w14:textFill>
        </w:rPr>
        <w:t>天，</w:t>
      </w:r>
      <w:r>
        <w:rPr>
          <w:rFonts w:ascii="仿宋" w:hAnsi="仿宋"/>
          <w:color w:val="000000" w:themeColor="text1"/>
          <w:highlight w:val="none"/>
          <w14:textFill>
            <w14:solidFill>
              <w14:schemeClr w14:val="tx1"/>
            </w14:solidFill>
          </w14:textFill>
        </w:rPr>
        <w:t>并满足招标文件</w:t>
      </w:r>
      <w:r>
        <w:rPr>
          <w:rFonts w:hint="eastAsia" w:ascii="仿宋" w:hAnsi="仿宋"/>
          <w:color w:val="000000" w:themeColor="text1"/>
          <w:highlight w:val="none"/>
          <w14:textFill>
            <w14:solidFill>
              <w14:schemeClr w14:val="tx1"/>
            </w14:solidFill>
          </w14:textFill>
        </w:rPr>
        <w:t>中其他</w:t>
      </w:r>
      <w:r>
        <w:rPr>
          <w:rFonts w:ascii="仿宋" w:hAnsi="仿宋"/>
          <w:color w:val="000000" w:themeColor="text1"/>
          <w:highlight w:val="none"/>
          <w14:textFill>
            <w14:solidFill>
              <w14:schemeClr w14:val="tx1"/>
            </w14:solidFill>
          </w14:textFill>
        </w:rPr>
        <w:t>关于</w:t>
      </w:r>
      <w:r>
        <w:rPr>
          <w:rFonts w:hint="eastAsia" w:ascii="仿宋" w:hAnsi="仿宋"/>
          <w:color w:val="000000" w:themeColor="text1"/>
          <w:highlight w:val="none"/>
          <w14:textFill>
            <w14:solidFill>
              <w14:schemeClr w14:val="tx1"/>
            </w14:solidFill>
          </w14:textFill>
        </w:rPr>
        <w:t>投标有效期的</w:t>
      </w:r>
      <w:r>
        <w:rPr>
          <w:rFonts w:ascii="仿宋" w:hAnsi="仿宋"/>
          <w:color w:val="000000" w:themeColor="text1"/>
          <w:highlight w:val="none"/>
          <w14:textFill>
            <w14:solidFill>
              <w14:schemeClr w14:val="tx1"/>
            </w14:solidFill>
          </w14:textFill>
        </w:rPr>
        <w:t>实质性要求</w:t>
      </w:r>
      <w:r>
        <w:rPr>
          <w:rFonts w:hint="eastAsia" w:ascii="仿宋" w:hAnsi="仿宋"/>
          <w:color w:val="000000" w:themeColor="text1"/>
          <w:highlight w:val="none"/>
          <w14:textFill>
            <w14:solidFill>
              <w14:schemeClr w14:val="tx1"/>
            </w14:solidFill>
          </w14:textFill>
        </w:rPr>
        <w:t>。</w:t>
      </w:r>
    </w:p>
    <w:p>
      <w:pPr>
        <w:widowControl/>
        <w:spacing w:line="480" w:lineRule="auto"/>
        <w:ind w:firstLine="470" w:firstLineChars="196"/>
        <w:rPr>
          <w:rFonts w:hint="eastAsia" w:ascii="仿宋" w:hAnsi="仿宋"/>
          <w:color w:val="000000" w:themeColor="text1"/>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四</w:t>
      </w:r>
      <w:r>
        <w:rPr>
          <w:rFonts w:hint="eastAsia" w:ascii="仿宋" w:hAnsi="仿宋"/>
          <w:color w:val="000000" w:themeColor="text1"/>
          <w:highlight w:val="none"/>
          <w14:textFill>
            <w14:solidFill>
              <w14:schemeClr w14:val="tx1"/>
            </w14:solidFill>
          </w14:textFill>
        </w:rPr>
        <w:t>、我方愿意提供贵单位可能另外要求的，与投标有关的文件资料，并保证我方已提供和将要提供的文件资料是真实、</w:t>
      </w:r>
      <w:r>
        <w:rPr>
          <w:rFonts w:hint="eastAsia" w:ascii="仿宋" w:hAnsi="仿宋"/>
          <w:color w:val="000000" w:themeColor="text1"/>
          <w14:textFill>
            <w14:solidFill>
              <w14:schemeClr w14:val="tx1"/>
            </w14:solidFill>
          </w14:textFill>
        </w:rPr>
        <w:t>准确的。</w:t>
      </w:r>
    </w:p>
    <w:p>
      <w:pPr>
        <w:pStyle w:val="18"/>
        <w:rPr>
          <w:color w:val="000000" w:themeColor="text1"/>
          <w14:textFill>
            <w14:solidFill>
              <w14:schemeClr w14:val="tx1"/>
            </w14:solidFill>
          </w14:textFill>
        </w:rPr>
      </w:pPr>
    </w:p>
    <w:p>
      <w:pPr>
        <w:widowControl/>
        <w:spacing w:line="480" w:lineRule="auto"/>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480" w:lineRule="auto"/>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通讯地址：XXXX。</w:t>
      </w:r>
    </w:p>
    <w:p>
      <w:pPr>
        <w:widowControl/>
        <w:spacing w:line="480" w:lineRule="auto"/>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邮政编码：XXXX。</w:t>
      </w:r>
    </w:p>
    <w:p>
      <w:pPr>
        <w:widowControl/>
        <w:spacing w:line="480" w:lineRule="auto"/>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联系电话：XXXX。</w:t>
      </w:r>
    </w:p>
    <w:p>
      <w:pPr>
        <w:widowControl/>
        <w:spacing w:line="480" w:lineRule="auto"/>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传    真：XXXX。</w:t>
      </w:r>
    </w:p>
    <w:p>
      <w:pPr>
        <w:widowControl/>
        <w:spacing w:line="480" w:lineRule="auto"/>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日    期：XXXX年XXXX月XXXX日。</w:t>
      </w:r>
    </w:p>
    <w:p>
      <w:pPr>
        <w:widowControl/>
        <w:spacing w:line="480" w:lineRule="auto"/>
        <w:rPr>
          <w:rFonts w:hint="eastAsia" w:ascii="仿宋" w:hAnsi="仿宋"/>
          <w:b/>
          <w:color w:val="000000" w:themeColor="text1"/>
          <w:sz w:val="32"/>
          <w:szCs w:val="32"/>
          <w14:textFill>
            <w14:solidFill>
              <w14:schemeClr w14:val="tx1"/>
            </w14:solidFill>
          </w14:textFill>
        </w:rPr>
      </w:pPr>
      <w:bookmarkStart w:id="136" w:name="_Toc308164824"/>
      <w:r>
        <w:rPr>
          <w:rFonts w:hint="eastAsia" w:ascii="仿宋" w:hAnsi="仿宋"/>
          <w:b/>
          <w:color w:val="000000" w:themeColor="text1"/>
          <w:sz w:val="32"/>
          <w:szCs w:val="32"/>
          <w14:textFill>
            <w14:solidFill>
              <w14:schemeClr w14:val="tx1"/>
            </w14:solidFill>
          </w14:textFill>
        </w:rPr>
        <w:br w:type="page"/>
      </w:r>
    </w:p>
    <w:p>
      <w:pPr>
        <w:jc w:val="left"/>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格式2-3</w:t>
      </w:r>
    </w:p>
    <w:p>
      <w:pPr>
        <w:widowControl/>
        <w:spacing w:line="240" w:lineRule="auto"/>
        <w:jc w:val="center"/>
        <w:outlineLvl w:val="1"/>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二、承诺函</w:t>
      </w:r>
    </w:p>
    <w:p>
      <w:pPr>
        <w:widowControl/>
        <w:spacing w:line="240" w:lineRule="auto"/>
        <w:jc w:val="center"/>
        <w:rPr>
          <w:rFonts w:ascii="仿宋" w:hAnsi="仿宋"/>
          <w:b/>
          <w:color w:val="000000" w:themeColor="text1"/>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XXXX（采购代理机构名称）：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我方作为本次采购项目的投标人，根据招标文件要求，现郑重承诺如下：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一、我方已认真阅读并接受本项目招标文件第二章的全部实质性要求</w:t>
      </w:r>
      <w:r>
        <w:rPr>
          <w:rFonts w:ascii="仿宋" w:hAnsi="仿宋"/>
          <w:color w:val="000000" w:themeColor="text1"/>
          <w14:textFill>
            <w14:solidFill>
              <w14:schemeClr w14:val="tx1"/>
            </w14:solidFill>
          </w14:textFill>
        </w:rPr>
        <w:t>，如对招标文件有异议，</w:t>
      </w:r>
      <w:r>
        <w:rPr>
          <w:rFonts w:hint="eastAsia" w:ascii="仿宋" w:hAnsi="仿宋"/>
          <w:color w:val="000000" w:themeColor="text1"/>
          <w14:textFill>
            <w14:solidFill>
              <w14:schemeClr w14:val="tx1"/>
            </w14:solidFill>
          </w14:textFill>
        </w:rPr>
        <w:t>已</w:t>
      </w:r>
      <w:r>
        <w:rPr>
          <w:rFonts w:ascii="仿宋" w:hAnsi="仿宋"/>
          <w:color w:val="000000" w:themeColor="text1"/>
          <w14:textFill>
            <w14:solidFill>
              <w14:schemeClr w14:val="tx1"/>
            </w14:solidFill>
          </w14:textFill>
        </w:rPr>
        <w:t>依法进行维权救济，不存在对招标文件有异议的同时又参加投标以求侥幸中标或者为实现其他非法目的的行为。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二、参加本次招标采购活动，不存在与单位负责人为同一人或者存在直接控股、管理关系的其他供应商参与同一合同项下的政府采购活动的行为。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三</w:t>
      </w:r>
      <w:r>
        <w:rPr>
          <w:rFonts w:ascii="仿宋" w:hAnsi="仿宋"/>
          <w:color w:val="000000" w:themeColor="text1"/>
          <w14:textFill>
            <w14:solidFill>
              <w14:schemeClr w14:val="tx1"/>
            </w14:solidFill>
          </w14:textFill>
        </w:rPr>
        <w:t>、</w:t>
      </w:r>
      <w:r>
        <w:rPr>
          <w:rFonts w:hint="eastAsia" w:ascii="仿宋" w:hAnsi="仿宋"/>
          <w:color w:val="000000" w:themeColor="text1"/>
          <w14:textFill>
            <w14:solidFill>
              <w14:schemeClr w14:val="tx1"/>
            </w14:solidFill>
          </w14:textFill>
        </w:rPr>
        <w:t>为采购项目提供整体设计、规范编制或者项目管理、监理、检测等服务的供应商，不得再参加该采购项目的其他采购活动，我方</w:t>
      </w:r>
      <w:r>
        <w:rPr>
          <w:rFonts w:ascii="仿宋" w:hAnsi="仿宋"/>
          <w:color w:val="000000" w:themeColor="text1"/>
          <w14:textFill>
            <w14:solidFill>
              <w14:schemeClr w14:val="tx1"/>
            </w14:solidFill>
          </w14:textFill>
        </w:rPr>
        <w:t>承诺</w:t>
      </w:r>
      <w:r>
        <w:rPr>
          <w:rFonts w:hint="eastAsia" w:ascii="仿宋" w:hAnsi="仿宋"/>
          <w:color w:val="000000" w:themeColor="text1"/>
          <w14:textFill>
            <w14:solidFill>
              <w14:schemeClr w14:val="tx1"/>
            </w14:solidFill>
          </w14:textFill>
        </w:rPr>
        <w:t>不属于此类禁止参加本项目的供应商</w:t>
      </w:r>
      <w:r>
        <w:rPr>
          <w:rFonts w:ascii="仿宋" w:hAnsi="仿宋"/>
          <w:color w:val="000000" w:themeColor="text1"/>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四、参加本次招标采购活动，不存在和其他供应商在同一合同项下的采购项目中，同时委托同一个自然人、同一家庭的人员、同一单位的人员作为代理人的行为。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五</w:t>
      </w:r>
      <w:r>
        <w:rPr>
          <w:rFonts w:hint="eastAsia" w:ascii="仿宋" w:hAnsi="仿宋"/>
          <w:color w:val="000000" w:themeColor="text1"/>
          <w14:textFill>
            <w14:solidFill>
              <w14:schemeClr w14:val="tx1"/>
            </w14:solidFill>
          </w14:textFill>
        </w:rPr>
        <w:t>、投标文件中提供的能够给予我方带来优惠、好处的任何材料资料和技术、服务、商务、响应产品等响应承诺情况都是真实的、有效的、合法的。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六</w:t>
      </w:r>
      <w:r>
        <w:rPr>
          <w:rFonts w:hint="eastAsia" w:ascii="仿宋" w:hAnsi="仿宋"/>
          <w:color w:val="000000" w:themeColor="text1"/>
          <w14:textFill>
            <w14:solidFill>
              <w14:schemeClr w14:val="tx1"/>
            </w14:solidFill>
          </w14:textFill>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七</w:t>
      </w:r>
      <w:r>
        <w:rPr>
          <w:rFonts w:hint="eastAsia" w:ascii="仿宋" w:hAnsi="仿宋"/>
          <w:color w:val="000000" w:themeColor="text1"/>
          <w14:textFill>
            <w14:solidFill>
              <w14:schemeClr w14:val="tx1"/>
            </w14:solidFill>
          </w14:textFill>
        </w:rPr>
        <w:t>、国家或行业主管部门对采购产品的技术标准、质量标准和资格资质条件等有强制性规定的，我方</w:t>
      </w:r>
      <w:r>
        <w:rPr>
          <w:rFonts w:ascii="仿宋" w:hAnsi="仿宋"/>
          <w:color w:val="000000" w:themeColor="text1"/>
          <w14:textFill>
            <w14:solidFill>
              <w14:schemeClr w14:val="tx1"/>
            </w14:solidFill>
          </w14:textFill>
        </w:rPr>
        <w:t>承诺符合其要求。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八</w:t>
      </w:r>
      <w:r>
        <w:rPr>
          <w:rFonts w:hint="eastAsia" w:ascii="仿宋" w:hAnsi="仿宋"/>
          <w:color w:val="000000" w:themeColor="text1"/>
          <w14:textFill>
            <w14:solidFill>
              <w14:schemeClr w14:val="tx1"/>
            </w14:solidFill>
          </w14:textFill>
        </w:rPr>
        <w:t>、参加本次招标采购活动，</w:t>
      </w:r>
      <w:r>
        <w:rPr>
          <w:rFonts w:ascii="仿宋" w:hAnsi="仿宋"/>
          <w:color w:val="000000" w:themeColor="text1"/>
          <w14:textFill>
            <w14:solidFill>
              <w14:schemeClr w14:val="tx1"/>
            </w14:solidFill>
          </w14:textFill>
        </w:rPr>
        <w:t>我方</w:t>
      </w:r>
      <w:r>
        <w:rPr>
          <w:rFonts w:hint="eastAsia" w:ascii="仿宋" w:hAnsi="仿宋"/>
          <w:color w:val="000000" w:themeColor="text1"/>
          <w14:textFill>
            <w14:solidFill>
              <w14:schemeClr w14:val="tx1"/>
            </w14:solidFill>
          </w14:textFill>
        </w:rPr>
        <w:t>完全同意</w:t>
      </w:r>
      <w:r>
        <w:rPr>
          <w:rFonts w:ascii="仿宋" w:hAnsi="仿宋"/>
          <w:color w:val="000000" w:themeColor="text1"/>
          <w14:textFill>
            <w14:solidFill>
              <w14:schemeClr w14:val="tx1"/>
            </w14:solidFill>
          </w14:textFill>
        </w:rPr>
        <w:t>招标文件第二章关于“</w:t>
      </w:r>
      <w:r>
        <w:rPr>
          <w:rFonts w:hint="eastAsia" w:ascii="仿宋" w:hAnsi="仿宋"/>
          <w:color w:val="000000" w:themeColor="text1"/>
          <w14:textFill>
            <w14:solidFill>
              <w14:schemeClr w14:val="tx1"/>
            </w14:solidFill>
          </w14:textFill>
        </w:rPr>
        <w:t>投标</w:t>
      </w:r>
      <w:r>
        <w:rPr>
          <w:rFonts w:ascii="仿宋" w:hAnsi="仿宋"/>
          <w:color w:val="000000" w:themeColor="text1"/>
          <w14:textFill>
            <w14:solidFill>
              <w14:schemeClr w14:val="tx1"/>
            </w14:solidFill>
          </w14:textFill>
        </w:rPr>
        <w:t>费用”</w:t>
      </w:r>
      <w:r>
        <w:rPr>
          <w:rFonts w:hint="eastAsia" w:ascii="仿宋" w:hAnsi="仿宋"/>
          <w:color w:val="000000" w:themeColor="text1"/>
          <w14:textFill>
            <w14:solidFill>
              <w14:schemeClr w14:val="tx1"/>
            </w14:solidFill>
          </w14:textFill>
        </w:rPr>
        <w:t>、“合同</w:t>
      </w:r>
      <w:r>
        <w:rPr>
          <w:rFonts w:ascii="仿宋" w:hAnsi="仿宋"/>
          <w:color w:val="000000" w:themeColor="text1"/>
          <w14:textFill>
            <w14:solidFill>
              <w14:schemeClr w14:val="tx1"/>
            </w14:solidFill>
          </w14:textFill>
        </w:rPr>
        <w:t>分包</w:t>
      </w:r>
      <w:r>
        <w:rPr>
          <w:rFonts w:hint="eastAsia" w:ascii="仿宋" w:hAnsi="仿宋"/>
          <w:color w:val="000000" w:themeColor="text1"/>
          <w14:textFill>
            <w14:solidFill>
              <w14:schemeClr w14:val="tx1"/>
            </w14:solidFill>
          </w14:textFill>
        </w:rPr>
        <w:t>”、</w:t>
      </w:r>
      <w:r>
        <w:rPr>
          <w:rFonts w:ascii="仿宋" w:hAnsi="仿宋"/>
          <w:color w:val="000000" w:themeColor="text1"/>
          <w14:textFill>
            <w14:solidFill>
              <w14:schemeClr w14:val="tx1"/>
            </w14:solidFill>
          </w14:textFill>
        </w:rPr>
        <w:t>“</w:t>
      </w:r>
      <w:r>
        <w:rPr>
          <w:rFonts w:hint="eastAsia" w:ascii="仿宋" w:hAnsi="仿宋"/>
          <w:color w:val="000000" w:themeColor="text1"/>
          <w14:textFill>
            <w14:solidFill>
              <w14:schemeClr w14:val="tx1"/>
            </w14:solidFill>
          </w14:textFill>
        </w:rPr>
        <w:t>合同</w:t>
      </w:r>
      <w:r>
        <w:rPr>
          <w:rFonts w:ascii="仿宋" w:hAnsi="仿宋"/>
          <w:color w:val="000000" w:themeColor="text1"/>
          <w14:textFill>
            <w14:solidFill>
              <w14:schemeClr w14:val="tx1"/>
            </w14:solidFill>
          </w14:textFill>
        </w:rPr>
        <w:t>转包”</w:t>
      </w:r>
      <w:r>
        <w:rPr>
          <w:rFonts w:hint="eastAsia" w:ascii="仿宋" w:hAnsi="仿宋"/>
          <w:color w:val="000000" w:themeColor="text1"/>
          <w14:textFill>
            <w14:solidFill>
              <w14:schemeClr w14:val="tx1"/>
            </w14:solidFill>
          </w14:textFill>
        </w:rPr>
        <w:t>、</w:t>
      </w:r>
      <w:r>
        <w:rPr>
          <w:rFonts w:ascii="仿宋" w:hAnsi="仿宋"/>
          <w:color w:val="000000" w:themeColor="text1"/>
          <w14:textFill>
            <w14:solidFill>
              <w14:schemeClr w14:val="tx1"/>
            </w14:solidFill>
          </w14:textFill>
        </w:rPr>
        <w:t>“</w:t>
      </w:r>
      <w:r>
        <w:rPr>
          <w:rFonts w:hint="eastAsia" w:ascii="仿宋" w:hAnsi="仿宋"/>
          <w:color w:val="000000" w:themeColor="text1"/>
          <w14:textFill>
            <w14:solidFill>
              <w14:schemeClr w14:val="tx1"/>
            </w14:solidFill>
          </w14:textFill>
        </w:rPr>
        <w:t>履约</w:t>
      </w:r>
      <w:r>
        <w:rPr>
          <w:rFonts w:ascii="仿宋" w:hAnsi="仿宋"/>
          <w:color w:val="000000" w:themeColor="text1"/>
          <w14:textFill>
            <w14:solidFill>
              <w14:schemeClr w14:val="tx1"/>
            </w14:solidFill>
          </w14:textFill>
        </w:rPr>
        <w:t>保证金”</w:t>
      </w:r>
      <w:r>
        <w:rPr>
          <w:rFonts w:hint="eastAsia" w:ascii="仿宋" w:hAnsi="仿宋"/>
          <w:color w:val="000000" w:themeColor="text1"/>
          <w14:textFill>
            <w14:solidFill>
              <w14:schemeClr w14:val="tx1"/>
            </w14:solidFill>
          </w14:textFill>
        </w:rPr>
        <w:t>的</w:t>
      </w:r>
      <w:r>
        <w:rPr>
          <w:rFonts w:ascii="仿宋" w:hAnsi="仿宋"/>
          <w:color w:val="000000" w:themeColor="text1"/>
          <w14:textFill>
            <w14:solidFill>
              <w14:schemeClr w14:val="tx1"/>
            </w14:solidFill>
          </w14:textFill>
        </w:rPr>
        <w:t>实质性要求</w:t>
      </w:r>
      <w:r>
        <w:rPr>
          <w:rFonts w:hint="eastAsia" w:ascii="仿宋" w:hAnsi="仿宋"/>
          <w:color w:val="000000" w:themeColor="text1"/>
          <w14:textFill>
            <w14:solidFill>
              <w14:schemeClr w14:val="tx1"/>
            </w14:solidFill>
          </w14:textFill>
        </w:rPr>
        <w:t>，</w:t>
      </w:r>
      <w:r>
        <w:rPr>
          <w:rFonts w:ascii="仿宋" w:hAnsi="仿宋"/>
          <w:color w:val="000000" w:themeColor="text1"/>
          <w14:textFill>
            <w14:solidFill>
              <w14:schemeClr w14:val="tx1"/>
            </w14:solidFill>
          </w14:textFill>
        </w:rPr>
        <w:t>并承诺严格按照招标文件要求</w:t>
      </w:r>
      <w:r>
        <w:rPr>
          <w:rFonts w:hint="eastAsia" w:ascii="仿宋" w:hAnsi="仿宋"/>
          <w:color w:val="000000" w:themeColor="text1"/>
          <w14:textFill>
            <w14:solidFill>
              <w14:schemeClr w14:val="tx1"/>
            </w14:solidFill>
          </w14:textFill>
        </w:rPr>
        <w:t>履行</w:t>
      </w:r>
      <w:r>
        <w:rPr>
          <w:rFonts w:ascii="仿宋" w:hAnsi="仿宋"/>
          <w:color w:val="000000" w:themeColor="text1"/>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九</w:t>
      </w:r>
      <w:r>
        <w:rPr>
          <w:rFonts w:hint="eastAsia" w:ascii="仿宋" w:hAnsi="仿宋"/>
          <w:color w:val="000000" w:themeColor="text1"/>
          <w14:textFill>
            <w14:solidFill>
              <w14:schemeClr w14:val="tx1"/>
            </w14:solidFill>
          </w14:textFill>
        </w:rPr>
        <w:t>、在本次投标之前一周年内，投标人本次投标中对同一品牌同一型号相同配置</w:t>
      </w:r>
      <w:r>
        <w:rPr>
          <w:rFonts w:hint="eastAsia" w:ascii="仿宋" w:hAnsi="仿宋"/>
          <w:color w:val="000000" w:themeColor="text1"/>
          <w:spacing w:val="-6"/>
          <w:sz w:val="24"/>
          <w14:textFill>
            <w14:solidFill>
              <w14:schemeClr w14:val="tx1"/>
            </w14:solidFill>
          </w14:textFill>
        </w:rPr>
        <w:t>的产品报价与其在中国境内其他地方的最低报价比例不得高于20%，</w:t>
      </w:r>
      <w:r>
        <w:rPr>
          <w:rFonts w:ascii="仿宋" w:hAnsi="仿宋"/>
          <w:color w:val="000000" w:themeColor="text1"/>
          <w:spacing w:val="-6"/>
          <w:sz w:val="24"/>
          <w14:textFill>
            <w14:solidFill>
              <w14:schemeClr w14:val="tx1"/>
            </w14:solidFill>
          </w14:textFill>
        </w:rPr>
        <w:t>我方承诺符合</w:t>
      </w:r>
      <w:r>
        <w:rPr>
          <w:rFonts w:hint="eastAsia" w:ascii="仿宋" w:hAnsi="仿宋"/>
          <w:color w:val="000000" w:themeColor="text1"/>
          <w:spacing w:val="-6"/>
          <w:sz w:val="24"/>
          <w14:textFill>
            <w14:solidFill>
              <w14:schemeClr w14:val="tx1"/>
            </w14:solidFill>
          </w14:textFill>
        </w:rPr>
        <w:t>该</w:t>
      </w:r>
      <w:r>
        <w:rPr>
          <w:rFonts w:ascii="仿宋" w:hAnsi="仿宋"/>
          <w:color w:val="000000" w:themeColor="text1"/>
          <w:spacing w:val="-6"/>
          <w:sz w:val="24"/>
          <w14:textFill>
            <w14:solidFill>
              <w14:schemeClr w14:val="tx1"/>
            </w14:solidFill>
          </w14:textFill>
        </w:rPr>
        <w:t>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highlight w:val="none"/>
          <w14:textFill>
            <w14:solidFill>
              <w14:schemeClr w14:val="tx1"/>
            </w14:solidFill>
          </w14:textFill>
        </w:rPr>
      </w:pPr>
      <w:r>
        <w:rPr>
          <w:rFonts w:hint="eastAsia" w:ascii="仿宋" w:hAnsi="仿宋"/>
          <w:color w:val="000000" w:themeColor="text1"/>
          <w:lang w:val="en-US" w:eastAsia="zh-CN"/>
          <w14:textFill>
            <w14:solidFill>
              <w14:schemeClr w14:val="tx1"/>
            </w14:solidFill>
          </w14:textFill>
        </w:rPr>
        <w:t>十</w:t>
      </w:r>
      <w:r>
        <w:rPr>
          <w:rFonts w:ascii="仿宋" w:hAnsi="仿宋"/>
          <w:color w:val="000000" w:themeColor="text1"/>
          <w14:textFill>
            <w14:solidFill>
              <w14:schemeClr w14:val="tx1"/>
            </w14:solidFill>
          </w14:textFill>
        </w:rPr>
        <w:t>、</w:t>
      </w:r>
      <w:r>
        <w:rPr>
          <w:rFonts w:hint="eastAsia" w:ascii="仿宋" w:hAnsi="仿宋"/>
          <w:color w:val="000000" w:themeColor="text1"/>
          <w14:textFill>
            <w14:solidFill>
              <w14:schemeClr w14:val="tx1"/>
            </w14:solidFill>
          </w14:textFill>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color w:val="000000" w:themeColor="text1"/>
          <w14:textFill>
            <w14:solidFill>
              <w14:schemeClr w14:val="tx1"/>
            </w14:solidFill>
          </w14:textFill>
        </w:rPr>
        <w:t>承诺</w:t>
      </w:r>
      <w:r>
        <w:rPr>
          <w:rFonts w:hint="eastAsia" w:ascii="仿宋" w:hAnsi="仿宋"/>
          <w:color w:val="000000" w:themeColor="text1"/>
          <w14:textFill>
            <w14:solidFill>
              <w14:schemeClr w14:val="tx1"/>
            </w14:solidFill>
          </w14:textFill>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w:t>
      </w:r>
      <w:r>
        <w:rPr>
          <w:rFonts w:hint="eastAsia" w:ascii="仿宋" w:hAnsi="仿宋"/>
          <w:color w:val="000000" w:themeColor="text1"/>
          <w:highlight w:val="none"/>
          <w14:textFill>
            <w14:solidFill>
              <w14:schemeClr w14:val="tx1"/>
            </w14:solidFill>
          </w14:textFill>
        </w:rPr>
        <w:t>识产权的相关费用。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lang w:eastAsia="zh-CN"/>
          <w14:textFill>
            <w14:solidFill>
              <w14:schemeClr w14:val="tx1"/>
            </w14:solidFill>
          </w14:textFill>
        </w:rPr>
        <w:t>十一、本次投标报价是响应招标项目要求的全部工作内容的价格体现，包括完成本项目所需的一切费用。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我方对上述承诺的内容事项真实性负责。如经查实上述承诺的内容事项存在虚假，我方愿意接受以提供虚假材料谋取中标追究法律责任。</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000000" w:themeColor="text1"/>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日    期：XXXX。</w:t>
      </w:r>
    </w:p>
    <w:p>
      <w:pPr>
        <w:widowControl/>
        <w:spacing w:line="480" w:lineRule="auto"/>
        <w:ind w:firstLine="470" w:firstLineChars="196"/>
        <w:rPr>
          <w:rFonts w:ascii="仿宋" w:hAnsi="仿宋"/>
          <w:color w:val="000000" w:themeColor="text1"/>
          <w14:textFill>
            <w14:solidFill>
              <w14:schemeClr w14:val="tx1"/>
            </w14:solidFill>
          </w14:textFill>
        </w:rPr>
      </w:pPr>
    </w:p>
    <w:p>
      <w:pPr>
        <w:jc w:val="left"/>
        <w:rPr>
          <w:rFonts w:ascii="仿宋" w:hAnsi="仿宋"/>
          <w:b/>
          <w:color w:val="000000" w:themeColor="text1"/>
          <w:sz w:val="32"/>
          <w:szCs w:val="32"/>
          <w14:textFill>
            <w14:solidFill>
              <w14:schemeClr w14:val="tx1"/>
            </w14:solidFill>
          </w14:textFill>
        </w:rPr>
      </w:pPr>
      <w:r>
        <w:rPr>
          <w:rFonts w:ascii="仿宋" w:hAnsi="仿宋"/>
          <w:b/>
          <w:color w:val="000000" w:themeColor="text1"/>
          <w:sz w:val="32"/>
          <w:szCs w:val="32"/>
          <w14:textFill>
            <w14:solidFill>
              <w14:schemeClr w14:val="tx1"/>
            </w14:solidFill>
          </w14:textFill>
        </w:rPr>
        <w:br w:type="page"/>
      </w:r>
    </w:p>
    <w:p>
      <w:pPr>
        <w:jc w:val="center"/>
        <w:rPr>
          <w:rFonts w:hint="eastAsia" w:ascii="仿宋" w:hAnsi="仿宋" w:eastAsia="仿宋"/>
          <w:b/>
          <w:color w:val="000000" w:themeColor="text1"/>
          <w:sz w:val="32"/>
          <w:szCs w:val="32"/>
          <w:lang w:val="en-US" w:eastAsia="zh-CN"/>
          <w14:textFill>
            <w14:solidFill>
              <w14:schemeClr w14:val="tx1"/>
            </w14:solidFill>
          </w14:textFill>
        </w:rPr>
      </w:pPr>
      <w:r>
        <w:rPr>
          <w:rFonts w:ascii="仿宋" w:hAnsi="仿宋"/>
          <w:b/>
          <w:color w:val="000000" w:themeColor="text1"/>
          <w:sz w:val="32"/>
          <w:szCs w:val="32"/>
          <w14:textFill>
            <w14:solidFill>
              <w14:schemeClr w14:val="tx1"/>
            </w14:solidFill>
          </w14:textFill>
        </w:rPr>
        <w:t>关联单位申明函</w:t>
      </w:r>
    </w:p>
    <w:p>
      <w:pPr>
        <w:widowControl/>
        <w:spacing w:line="480" w:lineRule="auto"/>
        <w:rPr>
          <w:rFonts w:ascii="仿宋" w:hAnsi="仿宋"/>
          <w:color w:val="000000" w:themeColor="text1"/>
          <w14:textFill>
            <w14:solidFill>
              <w14:schemeClr w14:val="tx1"/>
            </w14:solidFill>
          </w14:textFill>
        </w:rPr>
      </w:pPr>
    </w:p>
    <w:p>
      <w:pPr>
        <w:widowControl/>
        <w:spacing w:line="480" w:lineRule="auto"/>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XXXX（采购代理机构名称）：</w:t>
      </w:r>
    </w:p>
    <w:p>
      <w:pPr>
        <w:widowControl/>
        <w:spacing w:line="480" w:lineRule="auto"/>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我方作为本次采购项目的投标人，根据招标文件要求，现郑重承诺如下：</w:t>
      </w:r>
    </w:p>
    <w:p>
      <w:pPr>
        <w:widowControl/>
        <w:spacing w:line="480" w:lineRule="auto"/>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本项目与我方存在直接控股关系的单位为：XXX；存在管理关系单位为：XXX</w:t>
      </w:r>
    </w:p>
    <w:p>
      <w:pPr>
        <w:widowControl/>
        <w:spacing w:line="480" w:lineRule="auto"/>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color w:val="000000" w:themeColor="text1"/>
          <w14:textFill>
            <w14:solidFill>
              <w14:schemeClr w14:val="tx1"/>
            </w14:solidFill>
          </w14:textFill>
        </w:rPr>
      </w:pPr>
    </w:p>
    <w:p>
      <w:pPr>
        <w:widowControl/>
        <w:spacing w:line="240" w:lineRule="auto"/>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240" w:lineRule="auto"/>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日    期：XXXX。</w:t>
      </w:r>
    </w:p>
    <w:p>
      <w:pPr>
        <w:widowControl/>
        <w:spacing w:line="240" w:lineRule="auto"/>
        <w:rPr>
          <w:rFonts w:ascii="仿宋" w:hAnsi="仿宋"/>
          <w:color w:val="000000" w:themeColor="text1"/>
          <w14:textFill>
            <w14:solidFill>
              <w14:schemeClr w14:val="tx1"/>
            </w14:solidFill>
          </w14:textFill>
        </w:rPr>
      </w:pPr>
    </w:p>
    <w:p>
      <w:pPr>
        <w:widowControl/>
        <w:spacing w:line="240" w:lineRule="auto"/>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br w:type="page"/>
      </w:r>
    </w:p>
    <w:p>
      <w:pPr>
        <w:jc w:val="left"/>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格式2-4</w:t>
      </w:r>
    </w:p>
    <w:bookmarkEnd w:id="131"/>
    <w:bookmarkEnd w:id="136"/>
    <w:p>
      <w:pPr>
        <w:spacing w:line="400" w:lineRule="exact"/>
        <w:ind w:firstLine="643" w:firstLineChars="200"/>
        <w:jc w:val="center"/>
        <w:outlineLvl w:val="1"/>
        <w:rPr>
          <w:rFonts w:ascii="仿宋" w:hAnsi="仿宋"/>
          <w:b/>
          <w:color w:val="000000" w:themeColor="text1"/>
          <w:sz w:val="32"/>
          <w:szCs w:val="32"/>
          <w14:textFill>
            <w14:solidFill>
              <w14:schemeClr w14:val="tx1"/>
            </w14:solidFill>
          </w14:textFill>
        </w:rPr>
      </w:pPr>
      <w:bookmarkStart w:id="137" w:name="_Toc217446085"/>
      <w:r>
        <w:rPr>
          <w:rFonts w:hint="eastAsia" w:ascii="仿宋" w:hAnsi="仿宋"/>
          <w:b/>
          <w:color w:val="000000" w:themeColor="text1"/>
          <w:sz w:val="32"/>
          <w:szCs w:val="32"/>
          <w14:textFill>
            <w14:solidFill>
              <w14:schemeClr w14:val="tx1"/>
            </w14:solidFill>
          </w14:textFill>
        </w:rPr>
        <w:t>三、开标一览表</w:t>
      </w:r>
      <w:bookmarkEnd w:id="137"/>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769"/>
        <w:gridCol w:w="1446"/>
        <w:gridCol w:w="723"/>
        <w:gridCol w:w="1266"/>
        <w:gridCol w:w="1266"/>
        <w:gridCol w:w="904"/>
        <w:gridCol w:w="126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序号</w:t>
            </w:r>
          </w:p>
        </w:tc>
        <w:tc>
          <w:tcPr>
            <w:tcW w:w="419"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货物名称</w:t>
            </w:r>
          </w:p>
        </w:tc>
        <w:tc>
          <w:tcPr>
            <w:tcW w:w="788"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制造厂家及</w:t>
            </w: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规格型号</w:t>
            </w:r>
          </w:p>
        </w:tc>
        <w:tc>
          <w:tcPr>
            <w:tcW w:w="394"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数量</w:t>
            </w:r>
          </w:p>
        </w:tc>
        <w:tc>
          <w:tcPr>
            <w:tcW w:w="690"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投标单价</w:t>
            </w: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（万元）</w:t>
            </w:r>
          </w:p>
        </w:tc>
        <w:tc>
          <w:tcPr>
            <w:tcW w:w="690"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投标总价</w:t>
            </w: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（万元）</w:t>
            </w:r>
          </w:p>
        </w:tc>
        <w:tc>
          <w:tcPr>
            <w:tcW w:w="493" w:type="pct"/>
            <w:vAlign w:val="center"/>
          </w:tcPr>
          <w:p>
            <w:pPr>
              <w:widowControl/>
              <w:spacing w:line="360" w:lineRule="atLeast"/>
              <w:rPr>
                <w:rFonts w:ascii="仿宋" w:hAnsi="仿宋"/>
                <w:b/>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交货</w:t>
            </w: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时间</w:t>
            </w:r>
          </w:p>
        </w:tc>
        <w:tc>
          <w:tcPr>
            <w:tcW w:w="690"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是否属于进口产品</w:t>
            </w:r>
          </w:p>
        </w:tc>
        <w:tc>
          <w:tcPr>
            <w:tcW w:w="494" w:type="pct"/>
            <w:vAlign w:val="center"/>
          </w:tcPr>
          <w:p>
            <w:pPr>
              <w:widowControl/>
              <w:spacing w:line="360" w:lineRule="atLeast"/>
              <w:ind w:left="-10" w:leftChars="-4" w:firstLine="84" w:firstLineChars="35"/>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19"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788"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394"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93"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94" w:type="pct"/>
            <w:vAlign w:val="center"/>
          </w:tcPr>
          <w:p>
            <w:pPr>
              <w:widowControl/>
              <w:spacing w:line="360" w:lineRule="atLeast"/>
              <w:jc w:val="center"/>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19"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788"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394"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93"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94" w:type="pct"/>
            <w:vAlign w:val="center"/>
          </w:tcPr>
          <w:p>
            <w:pPr>
              <w:widowControl/>
              <w:spacing w:line="360" w:lineRule="atLeast"/>
              <w:jc w:val="center"/>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tcBorders>
              <w:right w:val="single" w:color="auto" w:sz="4" w:space="0"/>
            </w:tcBorders>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19" w:type="pct"/>
            <w:tcBorders>
              <w:left w:val="single" w:color="auto" w:sz="4" w:space="0"/>
            </w:tcBorders>
            <w:vAlign w:val="center"/>
          </w:tcPr>
          <w:p>
            <w:pPr>
              <w:widowControl/>
              <w:spacing w:line="360" w:lineRule="atLeast"/>
              <w:jc w:val="center"/>
              <w:rPr>
                <w:rFonts w:ascii="仿宋" w:hAnsi="仿宋"/>
                <w:color w:val="000000" w:themeColor="text1"/>
                <w14:textFill>
                  <w14:solidFill>
                    <w14:schemeClr w14:val="tx1"/>
                  </w14:solidFill>
                </w14:textFill>
              </w:rPr>
            </w:pPr>
          </w:p>
        </w:tc>
        <w:tc>
          <w:tcPr>
            <w:tcW w:w="788"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394"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93"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690" w:type="pct"/>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94" w:type="pct"/>
            <w:vAlign w:val="center"/>
          </w:tcPr>
          <w:p>
            <w:pPr>
              <w:widowControl/>
              <w:spacing w:line="360" w:lineRule="atLeast"/>
              <w:jc w:val="center"/>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2" w:type="pct"/>
            <w:tcBorders>
              <w:bottom w:val="single" w:color="auto" w:sz="4" w:space="0"/>
              <w:right w:val="single" w:color="auto" w:sz="4" w:space="0"/>
            </w:tcBorders>
            <w:vAlign w:val="center"/>
          </w:tcPr>
          <w:p>
            <w:pPr>
              <w:widowControl/>
              <w:spacing w:line="360" w:lineRule="atLeast"/>
              <w:jc w:val="center"/>
              <w:rPr>
                <w:rFonts w:ascii="仿宋" w:hAnsi="仿宋"/>
                <w:color w:val="000000" w:themeColor="text1"/>
                <w14:textFill>
                  <w14:solidFill>
                    <w14:schemeClr w14:val="tx1"/>
                  </w14:solidFill>
                </w14:textFill>
              </w:rPr>
            </w:pPr>
          </w:p>
        </w:tc>
        <w:tc>
          <w:tcPr>
            <w:tcW w:w="4658" w:type="pct"/>
            <w:gridSpan w:val="8"/>
            <w:tcBorders>
              <w:left w:val="single" w:color="auto" w:sz="4" w:space="0"/>
              <w:bottom w:val="single" w:color="auto" w:sz="4" w:space="0"/>
            </w:tcBorders>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报价合计（万元）：          大写：</w:t>
            </w:r>
          </w:p>
        </w:tc>
      </w:tr>
    </w:tbl>
    <w:p>
      <w:pPr>
        <w:widowControl/>
        <w:spacing w:line="360" w:lineRule="atLeast"/>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highlight w:val="none"/>
          <w14:textFill>
            <w14:solidFill>
              <w14:schemeClr w14:val="tx1"/>
            </w14:solidFill>
          </w14:textFill>
        </w:rPr>
      </w:pPr>
      <w:r>
        <w:rPr>
          <w:rFonts w:hint="eastAsia" w:ascii="仿宋" w:hAnsi="仿宋"/>
          <w:color w:val="000000" w:themeColor="text1"/>
          <w14:textFill>
            <w14:solidFill>
              <w14:schemeClr w14:val="tx1"/>
            </w14:solidFill>
          </w14:textFill>
        </w:rPr>
        <w:t>注：1. 报价应是最终用户验收合格后的总价，包</w:t>
      </w:r>
      <w:r>
        <w:rPr>
          <w:rFonts w:hint="eastAsia" w:ascii="仿宋" w:hAnsi="仿宋"/>
          <w:color w:val="000000" w:themeColor="text1"/>
          <w:highlight w:val="none"/>
          <w14:textFill>
            <w14:solidFill>
              <w14:schemeClr w14:val="tx1"/>
            </w14:solidFill>
          </w14:textFill>
        </w:rPr>
        <w:t>括</w:t>
      </w:r>
      <w:r>
        <w:rPr>
          <w:rFonts w:hint="eastAsia" w:ascii="仿宋" w:hAnsi="仿宋"/>
          <w:color w:val="000000" w:themeColor="text1"/>
          <w:highlight w:val="none"/>
          <w:lang w:val="en-US" w:eastAsia="zh-CN"/>
          <w14:textFill>
            <w14:solidFill>
              <w14:schemeClr w14:val="tx1"/>
            </w14:solidFill>
          </w14:textFill>
        </w:rPr>
        <w:t>货物</w:t>
      </w:r>
      <w:r>
        <w:rPr>
          <w:rFonts w:hint="eastAsia" w:ascii="仿宋" w:hAnsi="仿宋"/>
          <w:color w:val="000000" w:themeColor="text1"/>
          <w:highlight w:val="none"/>
          <w14:textFill>
            <w14:solidFill>
              <w14:schemeClr w14:val="tx1"/>
            </w14:solidFill>
          </w14:textFill>
        </w:rPr>
        <w:t xml:space="preserve">运输、保险、代理、安装调试、培训、税费和招标文件规定的其它费用。 </w:t>
      </w:r>
    </w:p>
    <w:p>
      <w:pPr>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2</w:t>
      </w:r>
      <w:r>
        <w:rPr>
          <w:rFonts w:hint="eastAsia" w:ascii="仿宋" w:hAnsi="仿宋"/>
          <w:color w:val="000000" w:themeColor="text1"/>
          <w:highlight w:val="none"/>
          <w14:textFill>
            <w14:solidFill>
              <w14:schemeClr w14:val="tx1"/>
            </w14:solidFill>
          </w14:textFill>
        </w:rPr>
        <w:t>．“开标一览表”以包为单位填写。</w:t>
      </w:r>
    </w:p>
    <w:p>
      <w:pPr>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lang w:val="en-US" w:eastAsia="zh-CN"/>
          <w14:textFill>
            <w14:solidFill>
              <w14:schemeClr w14:val="tx1"/>
            </w14:solidFill>
          </w14:textFill>
        </w:rPr>
        <w:t>3</w:t>
      </w:r>
      <w:r>
        <w:rPr>
          <w:rFonts w:hint="eastAsia" w:ascii="仿宋" w:hAnsi="仿宋"/>
          <w:color w:val="000000" w:themeColor="text1"/>
          <w:highlight w:val="none"/>
          <w14:textFill>
            <w14:solidFill>
              <w14:schemeClr w14:val="tx1"/>
            </w14:solidFill>
          </w14:textFill>
        </w:rPr>
        <w:t>．如是进口</w:t>
      </w:r>
      <w:r>
        <w:rPr>
          <w:rFonts w:hint="eastAsia" w:ascii="仿宋" w:hAnsi="仿宋"/>
          <w:color w:val="000000" w:themeColor="text1"/>
          <w:highlight w:val="none"/>
          <w:lang w:val="en-US" w:eastAsia="zh-CN"/>
          <w14:textFill>
            <w14:solidFill>
              <w14:schemeClr w14:val="tx1"/>
            </w14:solidFill>
          </w14:textFill>
        </w:rPr>
        <w:t>产品</w:t>
      </w:r>
      <w:r>
        <w:rPr>
          <w:rFonts w:hint="eastAsia" w:ascii="仿宋" w:hAnsi="仿宋"/>
          <w:color w:val="000000" w:themeColor="text1"/>
          <w:highlight w:val="none"/>
          <w14:textFill>
            <w14:solidFill>
              <w14:schemeClr w14:val="tx1"/>
            </w14:solidFill>
          </w14:textFill>
        </w:rPr>
        <w:t>，须在表格中标明“进口”。招标文件未明确“允许进口”的，供应商以进口产品进行投标时，将视为无效投标。</w:t>
      </w:r>
    </w:p>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360" w:lineRule="atLeast"/>
        <w:ind w:firstLine="470" w:firstLineChars="196"/>
        <w:rPr>
          <w:rFonts w:ascii="仿宋" w:hAnsi="仿宋"/>
          <w:b/>
          <w:color w:val="000000" w:themeColor="text1"/>
          <w14:textFill>
            <w14:solidFill>
              <w14:schemeClr w14:val="tx1"/>
            </w14:solidFill>
          </w14:textFill>
        </w:rPr>
        <w:sectPr>
          <w:pgSz w:w="11905" w:h="16838"/>
          <w:pgMar w:top="1440" w:right="1474" w:bottom="1440" w:left="1474" w:header="425" w:footer="992" w:gutter="0"/>
          <w:pgNumType w:fmt="decimal"/>
          <w:cols w:space="0" w:num="1"/>
          <w:titlePg/>
          <w:rtlGutter w:val="0"/>
          <w:docGrid w:linePitch="312" w:charSpace="0"/>
        </w:sectPr>
      </w:pPr>
      <w:r>
        <w:rPr>
          <w:rFonts w:hint="eastAsia" w:ascii="仿宋" w:hAnsi="仿宋"/>
          <w:color w:val="000000" w:themeColor="text1"/>
          <w14:textFill>
            <w14:solidFill>
              <w14:schemeClr w14:val="tx1"/>
            </w14:solidFill>
          </w14:textFill>
        </w:rPr>
        <w:t>投标日期：XXXX。</w:t>
      </w:r>
    </w:p>
    <w:p>
      <w:pPr>
        <w:jc w:val="left"/>
        <w:outlineLvl w:val="1"/>
        <w:rPr>
          <w:rFonts w:hint="eastAsia" w:ascii="仿宋" w:hAnsi="仿宋"/>
          <w:b/>
          <w:color w:val="000000" w:themeColor="text1"/>
          <w:sz w:val="32"/>
          <w:szCs w:val="32"/>
          <w14:textFill>
            <w14:solidFill>
              <w14:schemeClr w14:val="tx1"/>
            </w14:solidFill>
          </w14:textFill>
        </w:rPr>
      </w:pPr>
      <w:bookmarkStart w:id="138" w:name="_Toc217446086"/>
      <w:r>
        <w:rPr>
          <w:rFonts w:hint="eastAsia" w:ascii="仿宋" w:hAnsi="仿宋"/>
          <w:b/>
          <w:color w:val="000000" w:themeColor="text1"/>
          <w:sz w:val="32"/>
          <w:szCs w:val="32"/>
          <w14:textFill>
            <w14:solidFill>
              <w14:schemeClr w14:val="tx1"/>
            </w14:solidFill>
          </w14:textFill>
        </w:rPr>
        <w:t>格式2-5</w:t>
      </w:r>
    </w:p>
    <w:p>
      <w:pPr>
        <w:widowControl/>
        <w:spacing w:line="360" w:lineRule="atLeast"/>
        <w:jc w:val="center"/>
        <w:outlineLvl w:val="1"/>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四、分项报价明细表</w:t>
      </w:r>
      <w:bookmarkEnd w:id="138"/>
    </w:p>
    <w:p>
      <w:pPr>
        <w:widowControl/>
        <w:spacing w:line="360" w:lineRule="atLeast"/>
        <w:ind w:firstLine="472" w:firstLineChars="196"/>
        <w:rPr>
          <w:rFonts w:ascii="仿宋" w:hAnsi="仿宋"/>
          <w:b/>
          <w:color w:val="000000" w:themeColor="text1"/>
          <w14:textFill>
            <w14:solidFill>
              <w14:schemeClr w14:val="tx1"/>
            </w14:solidFill>
          </w14:textFill>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97"/>
        <w:gridCol w:w="1385"/>
        <w:gridCol w:w="904"/>
        <w:gridCol w:w="1233"/>
        <w:gridCol w:w="855"/>
        <w:gridCol w:w="857"/>
        <w:gridCol w:w="892"/>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87"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序号</w:t>
            </w:r>
          </w:p>
        </w:tc>
        <w:tc>
          <w:tcPr>
            <w:tcW w:w="707"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产品名称</w:t>
            </w:r>
          </w:p>
        </w:tc>
        <w:tc>
          <w:tcPr>
            <w:tcW w:w="755"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规格型号</w:t>
            </w:r>
          </w:p>
        </w:tc>
        <w:tc>
          <w:tcPr>
            <w:tcW w:w="493"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品牌</w:t>
            </w:r>
          </w:p>
        </w:tc>
        <w:tc>
          <w:tcPr>
            <w:tcW w:w="672"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单位</w:t>
            </w:r>
          </w:p>
        </w:tc>
        <w:tc>
          <w:tcPr>
            <w:tcW w:w="466"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数量</w:t>
            </w:r>
          </w:p>
        </w:tc>
        <w:tc>
          <w:tcPr>
            <w:tcW w:w="467"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单价</w:t>
            </w:r>
          </w:p>
        </w:tc>
        <w:tc>
          <w:tcPr>
            <w:tcW w:w="486"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金额</w:t>
            </w:r>
          </w:p>
        </w:tc>
        <w:tc>
          <w:tcPr>
            <w:tcW w:w="468"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0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5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93"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7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8"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0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5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93"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7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8"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0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5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93"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7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8"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0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5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93"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7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8"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0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5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93"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7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8"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0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5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93"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7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7"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6"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8"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7"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3560" w:type="pct"/>
            <w:gridSpan w:val="6"/>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分项报价合计（万元）：   大写：</w:t>
            </w:r>
          </w:p>
        </w:tc>
        <w:tc>
          <w:tcPr>
            <w:tcW w:w="486"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68"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bl>
    <w:p>
      <w:pPr>
        <w:widowControl/>
        <w:spacing w:line="360" w:lineRule="atLeast"/>
        <w:rPr>
          <w:rFonts w:ascii="仿宋" w:hAnsi="仿宋"/>
          <w:color w:val="000000" w:themeColor="text1"/>
          <w14:textFill>
            <w14:solidFill>
              <w14:schemeClr w14:val="tx1"/>
            </w14:solidFill>
          </w14:textFill>
        </w:rPr>
      </w:pPr>
    </w:p>
    <w:p>
      <w:pPr>
        <w:widowControl/>
        <w:spacing w:line="360" w:lineRule="atLeast"/>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注：1、投标人应按“分项报价明细表”的格式详细报出投标总价的各个组成部分的报价。</w:t>
      </w: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2、“分项报价明细表”各分项报价合计应当与“开标一览表”报价合计相等。</w:t>
      </w:r>
    </w:p>
    <w:p>
      <w:pPr>
        <w:widowControl/>
        <w:spacing w:line="360" w:lineRule="atLeast"/>
        <w:ind w:firstLine="472" w:firstLineChars="196"/>
        <w:rPr>
          <w:rFonts w:ascii="仿宋" w:hAnsi="仿宋"/>
          <w:b/>
          <w:color w:val="000000" w:themeColor="text1"/>
          <w14:textFill>
            <w14:solidFill>
              <w14:schemeClr w14:val="tx1"/>
            </w14:solidFill>
          </w14:textFill>
        </w:rPr>
      </w:pPr>
    </w:p>
    <w:p>
      <w:pPr>
        <w:widowControl/>
        <w:spacing w:line="360" w:lineRule="atLeast"/>
        <w:ind w:firstLine="472" w:firstLineChars="196"/>
        <w:rPr>
          <w:rFonts w:ascii="仿宋" w:hAnsi="仿宋"/>
          <w:b/>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投标日期：XXXX</w:t>
      </w:r>
      <w:bookmarkEnd w:id="135"/>
      <w:r>
        <w:rPr>
          <w:rFonts w:hint="eastAsia" w:ascii="仿宋" w:hAnsi="仿宋"/>
          <w:color w:val="000000" w:themeColor="text1"/>
          <w14:textFill>
            <w14:solidFill>
              <w14:schemeClr w14:val="tx1"/>
            </w14:solidFill>
          </w14:textFill>
        </w:rPr>
        <w:t>。</w:t>
      </w:r>
      <w:bookmarkStart w:id="139" w:name="_Toc217446087"/>
    </w:p>
    <w:p>
      <w:pPr>
        <w:widowControl/>
        <w:spacing w:line="360" w:lineRule="atLeast"/>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br w:type="page"/>
      </w:r>
      <w:bookmarkStart w:id="140" w:name="PO_默认文件内容_26"/>
    </w:p>
    <w:p>
      <w:pPr>
        <w:jc w:val="left"/>
        <w:outlineLvl w:val="1"/>
        <w:rPr>
          <w:rFonts w:hint="eastAsia"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格式2-6</w:t>
      </w:r>
    </w:p>
    <w:p>
      <w:pPr>
        <w:widowControl/>
        <w:spacing w:line="360" w:lineRule="atLeast"/>
        <w:jc w:val="center"/>
        <w:outlineLvl w:val="1"/>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五、</w:t>
      </w:r>
      <w:r>
        <w:rPr>
          <w:rFonts w:hint="eastAsia" w:ascii="仿宋" w:hAnsi="仿宋"/>
          <w:b/>
          <w:color w:val="000000" w:themeColor="text1"/>
          <w:sz w:val="32"/>
          <w:szCs w:val="32"/>
          <w:lang w:val="en-US" w:eastAsia="zh-CN"/>
          <w14:textFill>
            <w14:solidFill>
              <w14:schemeClr w14:val="tx1"/>
            </w14:solidFill>
          </w14:textFill>
        </w:rPr>
        <w:t>技术服务及</w:t>
      </w:r>
      <w:r>
        <w:rPr>
          <w:rFonts w:hint="eastAsia" w:ascii="仿宋" w:hAnsi="仿宋"/>
          <w:b/>
          <w:color w:val="000000" w:themeColor="text1"/>
          <w:sz w:val="32"/>
          <w:szCs w:val="32"/>
          <w14:textFill>
            <w14:solidFill>
              <w14:schemeClr w14:val="tx1"/>
            </w14:solidFill>
          </w14:textFill>
        </w:rPr>
        <w:t>商务应答表</w:t>
      </w:r>
      <w:bookmarkEnd w:id="139"/>
    </w:p>
    <w:p>
      <w:pPr>
        <w:widowControl/>
        <w:spacing w:line="360" w:lineRule="atLeast"/>
        <w:ind w:firstLine="472" w:firstLineChars="196"/>
        <w:rPr>
          <w:rFonts w:ascii="仿宋" w:hAnsi="仿宋"/>
          <w:b/>
          <w:color w:val="000000" w:themeColor="text1"/>
          <w14:textFill>
            <w14:solidFill>
              <w14:schemeClr w14:val="tx1"/>
            </w14:solidFill>
          </w14:textFill>
        </w:rPr>
      </w:pP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招标编号：</w:t>
      </w:r>
    </w:p>
    <w:tbl>
      <w:tblPr>
        <w:tblStyle w:val="32"/>
        <w:tblW w:w="44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678"/>
        <w:gridCol w:w="5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51"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序号</w:t>
            </w:r>
          </w:p>
        </w:tc>
        <w:tc>
          <w:tcPr>
            <w:tcW w:w="1034" w:type="pct"/>
            <w:vAlign w:val="center"/>
          </w:tcPr>
          <w:p>
            <w:pPr>
              <w:widowControl/>
              <w:spacing w:line="360" w:lineRule="atLeast"/>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招标要求</w:t>
            </w:r>
          </w:p>
        </w:tc>
        <w:tc>
          <w:tcPr>
            <w:tcW w:w="3313" w:type="pct"/>
            <w:vAlign w:val="center"/>
          </w:tcPr>
          <w:p>
            <w:pPr>
              <w:widowControl/>
              <w:spacing w:line="360" w:lineRule="atLeast"/>
              <w:ind w:firstLine="470" w:firstLineChars="196"/>
              <w:jc w:val="cente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0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331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0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331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0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331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0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331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bl>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注：1. 供应商必须把招标文件</w:t>
      </w:r>
      <w:r>
        <w:rPr>
          <w:rFonts w:hint="eastAsia" w:ascii="仿宋" w:hAnsi="仿宋"/>
          <w:b/>
          <w:bCs/>
          <w:color w:val="000000" w:themeColor="text1"/>
          <w14:textFill>
            <w14:solidFill>
              <w14:schemeClr w14:val="tx1"/>
            </w14:solidFill>
          </w14:textFill>
        </w:rPr>
        <w:t>第六章全部</w:t>
      </w:r>
      <w:r>
        <w:rPr>
          <w:rFonts w:hint="eastAsia" w:ascii="仿宋" w:hAnsi="仿宋"/>
          <w:b/>
          <w:bCs/>
          <w:color w:val="000000" w:themeColor="text1"/>
          <w:lang w:val="en-US" w:eastAsia="zh-CN"/>
          <w14:textFill>
            <w14:solidFill>
              <w14:schemeClr w14:val="tx1"/>
            </w14:solidFill>
          </w14:textFill>
        </w:rPr>
        <w:t>技术服务及</w:t>
      </w:r>
      <w:r>
        <w:rPr>
          <w:rFonts w:hint="eastAsia" w:ascii="仿宋" w:hAnsi="仿宋"/>
          <w:b/>
          <w:bCs/>
          <w:color w:val="000000" w:themeColor="text1"/>
          <w14:textFill>
            <w14:solidFill>
              <w14:schemeClr w14:val="tx1"/>
            </w14:solidFill>
          </w14:textFill>
        </w:rPr>
        <w:t>商务要求</w:t>
      </w:r>
      <w:r>
        <w:rPr>
          <w:rFonts w:hint="eastAsia" w:ascii="仿宋" w:hAnsi="仿宋"/>
          <w:color w:val="000000" w:themeColor="text1"/>
          <w14:textFill>
            <w14:solidFill>
              <w14:schemeClr w14:val="tx1"/>
            </w14:solidFill>
          </w14:textFill>
        </w:rPr>
        <w:t>列入此表。</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2．按照招标项目商务要求的顺序逐条对应填写。</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3．供应商必须据实填写，不得虚假填写，否则将取消其投标或中标资格。</w:t>
      </w:r>
    </w:p>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投标日期: XXXX。</w:t>
      </w:r>
    </w:p>
    <w:p>
      <w:pPr>
        <w:spacing w:line="340" w:lineRule="exact"/>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br w:type="page"/>
      </w:r>
    </w:p>
    <w:p>
      <w:pPr>
        <w:jc w:val="left"/>
        <w:outlineLvl w:val="1"/>
        <w:rPr>
          <w:rFonts w:hint="eastAsia" w:ascii="仿宋" w:hAnsi="仿宋"/>
          <w:b/>
          <w:color w:val="000000" w:themeColor="text1"/>
          <w:sz w:val="32"/>
          <w:szCs w:val="32"/>
          <w:highlight w:val="none"/>
          <w14:textFill>
            <w14:solidFill>
              <w14:schemeClr w14:val="tx1"/>
            </w14:solidFill>
          </w14:textFill>
        </w:rPr>
      </w:pPr>
      <w:bookmarkStart w:id="141" w:name="_Toc217446088"/>
      <w:r>
        <w:rPr>
          <w:rFonts w:hint="eastAsia" w:ascii="仿宋" w:hAnsi="仿宋"/>
          <w:b/>
          <w:color w:val="000000" w:themeColor="text1"/>
          <w:sz w:val="32"/>
          <w:szCs w:val="32"/>
          <w14:textFill>
            <w14:solidFill>
              <w14:schemeClr w14:val="tx1"/>
            </w14:solidFill>
          </w14:textFill>
        </w:rPr>
        <w:t>格式2</w:t>
      </w:r>
      <w:r>
        <w:rPr>
          <w:rFonts w:hint="eastAsia" w:ascii="仿宋" w:hAnsi="仿宋"/>
          <w:b/>
          <w:color w:val="000000" w:themeColor="text1"/>
          <w:sz w:val="32"/>
          <w:szCs w:val="32"/>
          <w:highlight w:val="none"/>
          <w14:textFill>
            <w14:solidFill>
              <w14:schemeClr w14:val="tx1"/>
            </w14:solidFill>
          </w14:textFill>
        </w:rPr>
        <w:t>-</w:t>
      </w:r>
      <w:r>
        <w:rPr>
          <w:rFonts w:hint="eastAsia" w:ascii="仿宋" w:hAnsi="仿宋"/>
          <w:b/>
          <w:color w:val="000000" w:themeColor="text1"/>
          <w:sz w:val="32"/>
          <w:szCs w:val="32"/>
          <w:highlight w:val="none"/>
          <w:lang w:val="en-US" w:eastAsia="zh-CN"/>
          <w14:textFill>
            <w14:solidFill>
              <w14:schemeClr w14:val="tx1"/>
            </w14:solidFill>
          </w14:textFill>
        </w:rPr>
        <w:t>7</w:t>
      </w:r>
    </w:p>
    <w:p>
      <w:pPr>
        <w:widowControl/>
        <w:spacing w:line="360" w:lineRule="atLeast"/>
        <w:jc w:val="center"/>
        <w:outlineLvl w:val="1"/>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highlight w:val="none"/>
          <w:lang w:val="en-US" w:eastAsia="zh-CN"/>
          <w14:textFill>
            <w14:solidFill>
              <w14:schemeClr w14:val="tx1"/>
            </w14:solidFill>
          </w14:textFill>
        </w:rPr>
        <w:t>六</w:t>
      </w:r>
      <w:r>
        <w:rPr>
          <w:rFonts w:hint="eastAsia" w:ascii="仿宋" w:hAnsi="仿宋"/>
          <w:b/>
          <w:color w:val="000000" w:themeColor="text1"/>
          <w:sz w:val="32"/>
          <w:szCs w:val="32"/>
          <w:highlight w:val="none"/>
          <w14:textFill>
            <w14:solidFill>
              <w14:schemeClr w14:val="tx1"/>
            </w14:solidFill>
          </w14:textFill>
        </w:rPr>
        <w:t>、</w:t>
      </w:r>
      <w:r>
        <w:rPr>
          <w:rFonts w:hint="eastAsia" w:ascii="仿宋" w:hAnsi="仿宋"/>
          <w:b/>
          <w:color w:val="000000" w:themeColor="text1"/>
          <w:sz w:val="32"/>
          <w:szCs w:val="32"/>
          <w14:textFill>
            <w14:solidFill>
              <w14:schemeClr w14:val="tx1"/>
            </w14:solidFill>
          </w14:textFill>
        </w:rPr>
        <w:t>投标人基本情况表</w:t>
      </w:r>
      <w:bookmarkEnd w:id="141"/>
    </w:p>
    <w:tbl>
      <w:tblPr>
        <w:tblStyle w:val="32"/>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699"/>
        <w:gridCol w:w="1068"/>
        <w:gridCol w:w="1385"/>
        <w:gridCol w:w="1392"/>
        <w:gridCol w:w="1473"/>
        <w:gridCol w:w="178"/>
        <w:gridCol w:w="771"/>
        <w:gridCol w:w="120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w:t>
            </w:r>
          </w:p>
        </w:tc>
        <w:tc>
          <w:tcPr>
            <w:tcW w:w="4074" w:type="pct"/>
            <w:gridSpan w:val="7"/>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注册地址</w:t>
            </w:r>
          </w:p>
        </w:tc>
        <w:tc>
          <w:tcPr>
            <w:tcW w:w="2096" w:type="pct"/>
            <w:gridSpan w:val="3"/>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803"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邮政编码</w:t>
            </w:r>
          </w:p>
        </w:tc>
        <w:tc>
          <w:tcPr>
            <w:tcW w:w="1175" w:type="pct"/>
            <w:gridSpan w:val="3"/>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Merge w:val="restar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联系方式</w:t>
            </w:r>
          </w:p>
        </w:tc>
        <w:tc>
          <w:tcPr>
            <w:tcW w:w="582"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联系人</w:t>
            </w:r>
          </w:p>
        </w:tc>
        <w:tc>
          <w:tcPr>
            <w:tcW w:w="1513"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803"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电话</w:t>
            </w:r>
          </w:p>
        </w:tc>
        <w:tc>
          <w:tcPr>
            <w:tcW w:w="1175" w:type="pct"/>
            <w:gridSpan w:val="3"/>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6" w:type="pct"/>
            <w:vMerge w:val="continue"/>
            <w:vAlign w:val="center"/>
          </w:tcPr>
          <w:p>
            <w:pPr>
              <w:rPr>
                <w:rFonts w:ascii="仿宋" w:hAnsi="仿宋"/>
                <w:color w:val="000000" w:themeColor="text1"/>
                <w14:textFill>
                  <w14:solidFill>
                    <w14:schemeClr w14:val="tx1"/>
                  </w14:solidFill>
                </w14:textFill>
              </w:rPr>
            </w:pPr>
          </w:p>
        </w:tc>
        <w:tc>
          <w:tcPr>
            <w:tcW w:w="582"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传真</w:t>
            </w:r>
          </w:p>
        </w:tc>
        <w:tc>
          <w:tcPr>
            <w:tcW w:w="1513"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803"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网址</w:t>
            </w:r>
          </w:p>
        </w:tc>
        <w:tc>
          <w:tcPr>
            <w:tcW w:w="1175" w:type="pct"/>
            <w:gridSpan w:val="3"/>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组织结构</w:t>
            </w:r>
          </w:p>
        </w:tc>
        <w:tc>
          <w:tcPr>
            <w:tcW w:w="4074" w:type="pct"/>
            <w:gridSpan w:val="7"/>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法定代表人/单位负责人</w:t>
            </w:r>
          </w:p>
        </w:tc>
        <w:tc>
          <w:tcPr>
            <w:tcW w:w="582"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姓名</w:t>
            </w:r>
          </w:p>
        </w:tc>
        <w:tc>
          <w:tcPr>
            <w:tcW w:w="754"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759"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技术职称</w:t>
            </w:r>
          </w:p>
        </w:tc>
        <w:tc>
          <w:tcPr>
            <w:tcW w:w="803"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517" w:type="pct"/>
            <w:gridSpan w:val="2"/>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电话</w:t>
            </w:r>
          </w:p>
        </w:tc>
        <w:tc>
          <w:tcPr>
            <w:tcW w:w="657"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技术负责人</w:t>
            </w:r>
          </w:p>
        </w:tc>
        <w:tc>
          <w:tcPr>
            <w:tcW w:w="582"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姓名</w:t>
            </w:r>
          </w:p>
        </w:tc>
        <w:tc>
          <w:tcPr>
            <w:tcW w:w="754"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759"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技术职称</w:t>
            </w:r>
          </w:p>
        </w:tc>
        <w:tc>
          <w:tcPr>
            <w:tcW w:w="803"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517" w:type="pct"/>
            <w:gridSpan w:val="2"/>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电话</w:t>
            </w:r>
          </w:p>
        </w:tc>
        <w:tc>
          <w:tcPr>
            <w:tcW w:w="657"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成立时间</w:t>
            </w:r>
          </w:p>
        </w:tc>
        <w:tc>
          <w:tcPr>
            <w:tcW w:w="1337"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2737" w:type="pct"/>
            <w:gridSpan w:val="5"/>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企业资质等级</w:t>
            </w:r>
          </w:p>
        </w:tc>
        <w:tc>
          <w:tcPr>
            <w:tcW w:w="1337"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759" w:type="pct"/>
            <w:vMerge w:val="restar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其中</w:t>
            </w:r>
          </w:p>
        </w:tc>
        <w:tc>
          <w:tcPr>
            <w:tcW w:w="900" w:type="pct"/>
            <w:gridSpan w:val="2"/>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项目经理</w:t>
            </w:r>
          </w:p>
        </w:tc>
        <w:tc>
          <w:tcPr>
            <w:tcW w:w="1079"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营业执照号</w:t>
            </w:r>
          </w:p>
        </w:tc>
        <w:tc>
          <w:tcPr>
            <w:tcW w:w="1337"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759" w:type="pct"/>
            <w:vMerge w:val="continue"/>
            <w:vAlign w:val="center"/>
          </w:tcPr>
          <w:p>
            <w:pPr>
              <w:rPr>
                <w:rFonts w:ascii="仿宋" w:hAnsi="仿宋"/>
                <w:color w:val="000000" w:themeColor="text1"/>
                <w14:textFill>
                  <w14:solidFill>
                    <w14:schemeClr w14:val="tx1"/>
                  </w14:solidFill>
                </w14:textFill>
              </w:rPr>
            </w:pPr>
          </w:p>
        </w:tc>
        <w:tc>
          <w:tcPr>
            <w:tcW w:w="900" w:type="pct"/>
            <w:gridSpan w:val="2"/>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高级职称人员</w:t>
            </w:r>
          </w:p>
        </w:tc>
        <w:tc>
          <w:tcPr>
            <w:tcW w:w="1079"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注册资金</w:t>
            </w:r>
          </w:p>
        </w:tc>
        <w:tc>
          <w:tcPr>
            <w:tcW w:w="1337"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759" w:type="pct"/>
            <w:vMerge w:val="continue"/>
            <w:vAlign w:val="center"/>
          </w:tcPr>
          <w:p>
            <w:pPr>
              <w:rPr>
                <w:rFonts w:ascii="仿宋" w:hAnsi="仿宋"/>
                <w:color w:val="000000" w:themeColor="text1"/>
                <w14:textFill>
                  <w14:solidFill>
                    <w14:schemeClr w14:val="tx1"/>
                  </w14:solidFill>
                </w14:textFill>
              </w:rPr>
            </w:pPr>
          </w:p>
        </w:tc>
        <w:tc>
          <w:tcPr>
            <w:tcW w:w="900" w:type="pct"/>
            <w:gridSpan w:val="2"/>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中级职称人员</w:t>
            </w:r>
          </w:p>
        </w:tc>
        <w:tc>
          <w:tcPr>
            <w:tcW w:w="1079"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开户银行</w:t>
            </w:r>
          </w:p>
        </w:tc>
        <w:tc>
          <w:tcPr>
            <w:tcW w:w="1337"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759" w:type="pct"/>
            <w:vMerge w:val="continue"/>
            <w:vAlign w:val="center"/>
          </w:tcPr>
          <w:p>
            <w:pPr>
              <w:rPr>
                <w:rFonts w:ascii="仿宋" w:hAnsi="仿宋"/>
                <w:color w:val="000000" w:themeColor="text1"/>
                <w14:textFill>
                  <w14:solidFill>
                    <w14:schemeClr w14:val="tx1"/>
                  </w14:solidFill>
                </w14:textFill>
              </w:rPr>
            </w:pPr>
          </w:p>
        </w:tc>
        <w:tc>
          <w:tcPr>
            <w:tcW w:w="900" w:type="pct"/>
            <w:gridSpan w:val="2"/>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初级职称人员</w:t>
            </w:r>
          </w:p>
        </w:tc>
        <w:tc>
          <w:tcPr>
            <w:tcW w:w="1079"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账号</w:t>
            </w:r>
          </w:p>
        </w:tc>
        <w:tc>
          <w:tcPr>
            <w:tcW w:w="1337"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c>
          <w:tcPr>
            <w:tcW w:w="759" w:type="pct"/>
            <w:vMerge w:val="continue"/>
            <w:vAlign w:val="center"/>
          </w:tcPr>
          <w:p>
            <w:pPr>
              <w:rPr>
                <w:rFonts w:ascii="仿宋" w:hAnsi="仿宋"/>
                <w:color w:val="000000" w:themeColor="text1"/>
                <w14:textFill>
                  <w14:solidFill>
                    <w14:schemeClr w14:val="tx1"/>
                  </w14:solidFill>
                </w14:textFill>
              </w:rPr>
            </w:pPr>
          </w:p>
        </w:tc>
        <w:tc>
          <w:tcPr>
            <w:tcW w:w="900"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技工</w:t>
            </w:r>
          </w:p>
        </w:tc>
        <w:tc>
          <w:tcPr>
            <w:tcW w:w="1079" w:type="pct"/>
            <w:gridSpan w:val="2"/>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6" w:type="pct"/>
            <w:vAlign w:val="center"/>
          </w:tcPr>
          <w:p>
            <w:pPr>
              <w:widowControl/>
              <w:spacing w:line="360" w:lineRule="atLeast"/>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经营范围</w:t>
            </w:r>
          </w:p>
        </w:tc>
        <w:tc>
          <w:tcPr>
            <w:tcW w:w="4074" w:type="pct"/>
            <w:gridSpan w:val="7"/>
            <w:vAlign w:val="center"/>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6" w:type="pct"/>
          </w:tcPr>
          <w:p>
            <w:pPr>
              <w:widowControl/>
              <w:spacing w:line="360" w:lineRule="atLeast"/>
              <w:ind w:firstLine="470" w:firstLineChars="196"/>
              <w:outlineLvl w:val="1"/>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备注</w:t>
            </w:r>
          </w:p>
        </w:tc>
        <w:tc>
          <w:tcPr>
            <w:tcW w:w="4074" w:type="pct"/>
            <w:gridSpan w:val="7"/>
          </w:tcPr>
          <w:p>
            <w:pPr>
              <w:widowControl/>
              <w:spacing w:line="360" w:lineRule="atLeast"/>
              <w:ind w:firstLine="470" w:firstLineChars="196"/>
              <w:outlineLvl w:val="1"/>
              <w:rPr>
                <w:rFonts w:ascii="仿宋" w:hAnsi="仿宋"/>
                <w:color w:val="000000" w:themeColor="text1"/>
                <w14:textFill>
                  <w14:solidFill>
                    <w14:schemeClr w14:val="tx1"/>
                  </w14:solidFill>
                </w14:textFill>
              </w:rPr>
            </w:pPr>
          </w:p>
        </w:tc>
      </w:tr>
    </w:tbl>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投标日期: XXXX。</w:t>
      </w:r>
    </w:p>
    <w:p>
      <w:pPr>
        <w:rPr>
          <w:rFonts w:hint="eastAsia" w:ascii="仿宋" w:hAnsi="仿宋"/>
          <w:b/>
          <w:color w:val="000000" w:themeColor="text1"/>
          <w:sz w:val="36"/>
          <w:szCs w:val="36"/>
          <w14:textFill>
            <w14:solidFill>
              <w14:schemeClr w14:val="tx1"/>
            </w14:solidFill>
          </w14:textFill>
        </w:rPr>
      </w:pPr>
      <w:bookmarkStart w:id="142" w:name="_Toc217446089"/>
      <w:r>
        <w:rPr>
          <w:rFonts w:hint="eastAsia" w:ascii="仿宋" w:hAnsi="仿宋"/>
          <w:b/>
          <w:color w:val="000000" w:themeColor="text1"/>
          <w:sz w:val="36"/>
          <w:szCs w:val="36"/>
          <w14:textFill>
            <w14:solidFill>
              <w14:schemeClr w14:val="tx1"/>
            </w14:solidFill>
          </w14:textFill>
        </w:rPr>
        <w:br w:type="page"/>
      </w:r>
    </w:p>
    <w:p>
      <w:pPr>
        <w:jc w:val="left"/>
        <w:outlineLvl w:val="1"/>
        <w:rPr>
          <w:rFonts w:hint="eastAsia" w:ascii="仿宋" w:hAnsi="仿宋"/>
          <w:b/>
          <w:color w:val="000000" w:themeColor="text1"/>
          <w:sz w:val="32"/>
          <w:szCs w:val="32"/>
          <w:highlight w:val="none"/>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w:t>
      </w:r>
      <w:r>
        <w:rPr>
          <w:rFonts w:hint="eastAsia" w:ascii="仿宋" w:hAnsi="仿宋"/>
          <w:b/>
          <w:color w:val="000000" w:themeColor="text1"/>
          <w:sz w:val="32"/>
          <w:szCs w:val="32"/>
          <w:highlight w:val="none"/>
          <w14:textFill>
            <w14:solidFill>
              <w14:schemeClr w14:val="tx1"/>
            </w14:solidFill>
          </w14:textFill>
        </w:rPr>
        <w:t>-</w:t>
      </w:r>
      <w:r>
        <w:rPr>
          <w:rFonts w:hint="eastAsia" w:ascii="仿宋" w:hAnsi="仿宋"/>
          <w:b/>
          <w:color w:val="000000" w:themeColor="text1"/>
          <w:sz w:val="32"/>
          <w:szCs w:val="32"/>
          <w:highlight w:val="none"/>
          <w:lang w:val="en-US" w:eastAsia="zh-CN"/>
          <w14:textFill>
            <w14:solidFill>
              <w14:schemeClr w14:val="tx1"/>
            </w14:solidFill>
          </w14:textFill>
        </w:rPr>
        <w:t>8</w:t>
      </w:r>
    </w:p>
    <w:p>
      <w:pPr>
        <w:widowControl/>
        <w:spacing w:line="360" w:lineRule="atLeast"/>
        <w:jc w:val="center"/>
        <w:outlineLvl w:val="1"/>
        <w:rPr>
          <w:rFonts w:ascii="仿宋" w:hAnsi="仿宋"/>
          <w:b/>
          <w:color w:val="000000" w:themeColor="text1"/>
          <w:sz w:val="36"/>
          <w:szCs w:val="36"/>
          <w14:textFill>
            <w14:solidFill>
              <w14:schemeClr w14:val="tx1"/>
            </w14:solidFill>
          </w14:textFill>
        </w:rPr>
      </w:pPr>
      <w:r>
        <w:rPr>
          <w:rFonts w:hint="eastAsia" w:ascii="仿宋" w:hAnsi="仿宋"/>
          <w:b/>
          <w:color w:val="000000" w:themeColor="text1"/>
          <w:sz w:val="36"/>
          <w:szCs w:val="36"/>
          <w:highlight w:val="none"/>
          <w:lang w:val="en-US" w:eastAsia="zh-CN"/>
          <w14:textFill>
            <w14:solidFill>
              <w14:schemeClr w14:val="tx1"/>
            </w14:solidFill>
          </w14:textFill>
        </w:rPr>
        <w:t>七</w:t>
      </w:r>
      <w:r>
        <w:rPr>
          <w:rFonts w:hint="eastAsia" w:ascii="仿宋" w:hAnsi="仿宋"/>
          <w:b/>
          <w:color w:val="000000" w:themeColor="text1"/>
          <w:sz w:val="36"/>
          <w:szCs w:val="36"/>
          <w:highlight w:val="none"/>
          <w14:textFill>
            <w14:solidFill>
              <w14:schemeClr w14:val="tx1"/>
            </w14:solidFill>
          </w14:textFill>
        </w:rPr>
        <w:t>、</w:t>
      </w:r>
      <w:r>
        <w:rPr>
          <w:rFonts w:hint="eastAsia" w:ascii="仿宋" w:hAnsi="仿宋"/>
          <w:b/>
          <w:color w:val="000000" w:themeColor="text1"/>
          <w:sz w:val="36"/>
          <w:szCs w:val="36"/>
          <w14:textFill>
            <w14:solidFill>
              <w14:schemeClr w14:val="tx1"/>
            </w14:solidFill>
          </w14:textFill>
        </w:rPr>
        <w:t>类似项目业绩一览表</w:t>
      </w:r>
      <w:bookmarkEnd w:id="142"/>
    </w:p>
    <w:p>
      <w:pPr>
        <w:widowControl/>
        <w:spacing w:line="360" w:lineRule="atLeast"/>
        <w:ind w:firstLine="472" w:firstLineChars="196"/>
        <w:rPr>
          <w:rFonts w:ascii="仿宋" w:hAnsi="仿宋"/>
          <w:b/>
          <w:color w:val="000000" w:themeColor="text1"/>
          <w14:textFill>
            <w14:solidFill>
              <w14:schemeClr w14:val="tx1"/>
            </w14:solidFill>
          </w14:textFill>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5"/>
        <w:gridCol w:w="1532"/>
        <w:gridCol w:w="1404"/>
        <w:gridCol w:w="1235"/>
        <w:gridCol w:w="1340"/>
        <w:gridCol w:w="9"/>
        <w:gridCol w:w="1725"/>
        <w:gridCol w:w="10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年份</w:t>
            </w:r>
          </w:p>
        </w:tc>
        <w:tc>
          <w:tcPr>
            <w:tcW w:w="845"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用户名称</w:t>
            </w:r>
          </w:p>
        </w:tc>
        <w:tc>
          <w:tcPr>
            <w:tcW w:w="774"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项目名称</w:t>
            </w:r>
          </w:p>
        </w:tc>
        <w:tc>
          <w:tcPr>
            <w:tcW w:w="681"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完成时间</w:t>
            </w:r>
          </w:p>
        </w:tc>
        <w:tc>
          <w:tcPr>
            <w:tcW w:w="739"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合同金额</w:t>
            </w:r>
          </w:p>
        </w:tc>
        <w:tc>
          <w:tcPr>
            <w:tcW w:w="956" w:type="pct"/>
            <w:gridSpan w:val="2"/>
            <w:tcBorders>
              <w:right w:val="single" w:color="auto" w:sz="4" w:space="0"/>
            </w:tcBorders>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是否通过验收</w:t>
            </w:r>
          </w:p>
        </w:tc>
        <w:tc>
          <w:tcPr>
            <w:tcW w:w="582" w:type="pct"/>
            <w:tcBorders>
              <w:left w:val="single" w:color="auto" w:sz="4" w:space="0"/>
            </w:tcBorders>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39"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39"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39"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39"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tcBorders>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tcBorders>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tcBorders>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845" w:type="pct"/>
            <w:tcBorders>
              <w:top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74" w:type="pct"/>
            <w:tcBorders>
              <w:top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81" w:type="pct"/>
            <w:tcBorders>
              <w:top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color w:val="000000" w:themeColor="text1"/>
                <w14:textFill>
                  <w14:solidFill>
                    <w14:schemeClr w14:val="tx1"/>
                  </w14:solidFill>
                </w14:textFill>
              </w:rPr>
            </w:pPr>
          </w:p>
        </w:tc>
      </w:tr>
    </w:tbl>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注：以上业绩需提供招标文件要求的有关书面证明材料。</w:t>
      </w:r>
    </w:p>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360" w:lineRule="atLeast"/>
        <w:ind w:firstLine="470" w:firstLineChars="196"/>
        <w:rPr>
          <w:rFonts w:hint="eastAsia" w:ascii="仿宋" w:hAnsi="仿宋"/>
          <w:b/>
          <w:color w:val="000000" w:themeColor="text1"/>
          <w:sz w:val="32"/>
          <w:szCs w:val="32"/>
          <w14:textFill>
            <w14:solidFill>
              <w14:schemeClr w14:val="tx1"/>
            </w14:solidFill>
          </w14:textFill>
        </w:rPr>
      </w:pPr>
      <w:r>
        <w:rPr>
          <w:rFonts w:hint="eastAsia" w:ascii="仿宋" w:hAnsi="仿宋"/>
          <w:color w:val="000000" w:themeColor="text1"/>
          <w14:textFill>
            <w14:solidFill>
              <w14:schemeClr w14:val="tx1"/>
            </w14:solidFill>
          </w14:textFill>
        </w:rPr>
        <w:t>投标日期: XXXX。</w:t>
      </w:r>
      <w:bookmarkStart w:id="143" w:name="_Toc217446090"/>
      <w:r>
        <w:rPr>
          <w:rFonts w:hint="eastAsia" w:ascii="仿宋" w:hAnsi="仿宋"/>
          <w:b/>
          <w:color w:val="000000" w:themeColor="text1"/>
          <w:sz w:val="32"/>
          <w:szCs w:val="32"/>
          <w14:textFill>
            <w14:solidFill>
              <w14:schemeClr w14:val="tx1"/>
            </w14:solidFill>
          </w14:textFill>
        </w:rPr>
        <w:br w:type="page"/>
      </w:r>
    </w:p>
    <w:p>
      <w:pPr>
        <w:jc w:val="left"/>
        <w:outlineLvl w:val="1"/>
        <w:rPr>
          <w:rFonts w:hint="eastAsia" w:ascii="仿宋" w:hAnsi="仿宋"/>
          <w:b/>
          <w:color w:val="000000" w:themeColor="text1"/>
          <w:sz w:val="32"/>
          <w:szCs w:val="32"/>
          <w:highlight w:val="none"/>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w:t>
      </w:r>
      <w:r>
        <w:rPr>
          <w:rFonts w:hint="eastAsia" w:ascii="仿宋" w:hAnsi="仿宋"/>
          <w:b/>
          <w:color w:val="000000" w:themeColor="text1"/>
          <w:sz w:val="32"/>
          <w:szCs w:val="32"/>
          <w:highlight w:val="none"/>
          <w14:textFill>
            <w14:solidFill>
              <w14:schemeClr w14:val="tx1"/>
            </w14:solidFill>
          </w14:textFill>
        </w:rPr>
        <w:t>-</w:t>
      </w:r>
      <w:r>
        <w:rPr>
          <w:rFonts w:hint="eastAsia" w:ascii="仿宋" w:hAnsi="仿宋"/>
          <w:b/>
          <w:color w:val="000000" w:themeColor="text1"/>
          <w:sz w:val="32"/>
          <w:szCs w:val="32"/>
          <w:highlight w:val="none"/>
          <w:lang w:val="en-US" w:eastAsia="zh-CN"/>
          <w14:textFill>
            <w14:solidFill>
              <w14:schemeClr w14:val="tx1"/>
            </w14:solidFill>
          </w14:textFill>
        </w:rPr>
        <w:t>9</w:t>
      </w:r>
    </w:p>
    <w:p>
      <w:pPr>
        <w:widowControl/>
        <w:spacing w:line="360" w:lineRule="atLeast"/>
        <w:jc w:val="center"/>
        <w:outlineLvl w:val="1"/>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highlight w:val="none"/>
          <w:lang w:val="en-US" w:eastAsia="zh-CN"/>
          <w14:textFill>
            <w14:solidFill>
              <w14:schemeClr w14:val="tx1"/>
            </w14:solidFill>
          </w14:textFill>
        </w:rPr>
        <w:t>八</w:t>
      </w:r>
      <w:r>
        <w:rPr>
          <w:rFonts w:hint="eastAsia" w:ascii="仿宋" w:hAnsi="仿宋"/>
          <w:b/>
          <w:color w:val="000000" w:themeColor="text1"/>
          <w:sz w:val="32"/>
          <w:szCs w:val="32"/>
          <w:highlight w:val="none"/>
          <w14:textFill>
            <w14:solidFill>
              <w14:schemeClr w14:val="tx1"/>
            </w14:solidFill>
          </w14:textFill>
        </w:rPr>
        <w:t>、</w:t>
      </w:r>
      <w:r>
        <w:rPr>
          <w:rFonts w:hint="eastAsia" w:ascii="仿宋" w:hAnsi="仿宋"/>
          <w:b/>
          <w:color w:val="000000" w:themeColor="text1"/>
          <w:sz w:val="32"/>
          <w:szCs w:val="32"/>
          <w14:textFill>
            <w14:solidFill>
              <w14:schemeClr w14:val="tx1"/>
            </w14:solidFill>
          </w14:textFill>
        </w:rPr>
        <w:t>投标产品技术参数表</w:t>
      </w:r>
      <w:bookmarkEnd w:id="143"/>
    </w:p>
    <w:p>
      <w:pPr>
        <w:widowControl/>
        <w:spacing w:line="360" w:lineRule="atLeast"/>
        <w:ind w:firstLine="472" w:firstLineChars="196"/>
        <w:rPr>
          <w:rFonts w:ascii="仿宋" w:hAnsi="仿宋"/>
          <w:b/>
          <w:color w:val="000000" w:themeColor="text1"/>
          <w14:textFill>
            <w14:solidFill>
              <w14:schemeClr w14:val="tx1"/>
            </w14:solidFill>
          </w14:textFill>
        </w:rPr>
      </w:pP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招标编号：</w:t>
      </w:r>
    </w:p>
    <w:tbl>
      <w:tblPr>
        <w:tblStyle w:val="32"/>
        <w:tblW w:w="44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397"/>
        <w:gridCol w:w="2162"/>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序号</w:t>
            </w:r>
          </w:p>
        </w:tc>
        <w:tc>
          <w:tcPr>
            <w:tcW w:w="1471"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货物（设备）名称</w:t>
            </w:r>
          </w:p>
        </w:tc>
        <w:tc>
          <w:tcPr>
            <w:tcW w:w="1327"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招标文件要求</w:t>
            </w:r>
          </w:p>
        </w:tc>
        <w:tc>
          <w:tcPr>
            <w:tcW w:w="1679"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47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327"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679"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47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327"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679"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47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327"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679"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47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327"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679"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47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327"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679"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47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327"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679"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471"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327"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1679"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bl>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注：1. 供应商必须把招标文件</w:t>
      </w:r>
      <w:r>
        <w:rPr>
          <w:rFonts w:hint="eastAsia" w:ascii="仿宋" w:hAnsi="仿宋"/>
          <w:b/>
          <w:bCs/>
          <w:color w:val="000000" w:themeColor="text1"/>
          <w14:textFill>
            <w14:solidFill>
              <w14:schemeClr w14:val="tx1"/>
            </w14:solidFill>
          </w14:textFill>
        </w:rPr>
        <w:t>第六章技术</w:t>
      </w:r>
      <w:r>
        <w:rPr>
          <w:rFonts w:hint="eastAsia" w:ascii="仿宋" w:hAnsi="仿宋"/>
          <w:b/>
          <w:bCs/>
          <w:color w:val="000000" w:themeColor="text1"/>
          <w:lang w:val="en-US" w:eastAsia="zh-CN"/>
          <w14:textFill>
            <w14:solidFill>
              <w14:schemeClr w14:val="tx1"/>
            </w14:solidFill>
          </w14:textFill>
        </w:rPr>
        <w:t>参数</w:t>
      </w:r>
      <w:r>
        <w:rPr>
          <w:rFonts w:hint="eastAsia" w:ascii="仿宋" w:hAnsi="仿宋"/>
          <w:b/>
          <w:bCs/>
          <w:color w:val="000000" w:themeColor="text1"/>
          <w14:textFill>
            <w14:solidFill>
              <w14:schemeClr w14:val="tx1"/>
            </w14:solidFill>
          </w14:textFill>
        </w:rPr>
        <w:t>全部</w:t>
      </w:r>
      <w:r>
        <w:rPr>
          <w:rFonts w:hint="eastAsia" w:ascii="仿宋" w:hAnsi="仿宋"/>
          <w:color w:val="000000" w:themeColor="text1"/>
          <w14:textFill>
            <w14:solidFill>
              <w14:schemeClr w14:val="tx1"/>
            </w14:solidFill>
          </w14:textFill>
        </w:rPr>
        <w:t>列入此表。</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2．按照招标项目技术要求的顺序逐条对应填写。</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3．供应商必须据实填写，不得虚假填写，否则将取消其投标或中标资格。</w:t>
      </w:r>
    </w:p>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投标日期: XXXX。</w:t>
      </w:r>
    </w:p>
    <w:p>
      <w:pPr>
        <w:widowControl/>
        <w:spacing w:line="360" w:lineRule="atLeast"/>
        <w:ind w:firstLine="470" w:firstLineChars="196"/>
        <w:rPr>
          <w:rFonts w:ascii="仿宋" w:hAnsi="仿宋"/>
          <w:color w:val="000000" w:themeColor="text1"/>
          <w14:textFill>
            <w14:solidFill>
              <w14:schemeClr w14:val="tx1"/>
            </w14:solidFill>
          </w14:textFill>
        </w:rPr>
      </w:pPr>
    </w:p>
    <w:p>
      <w:pPr>
        <w:rPr>
          <w:rFonts w:hint="eastAsia" w:ascii="仿宋" w:hAnsi="仿宋"/>
          <w:b/>
          <w:color w:val="000000" w:themeColor="text1"/>
          <w:sz w:val="32"/>
          <w:szCs w:val="32"/>
          <w14:textFill>
            <w14:solidFill>
              <w14:schemeClr w14:val="tx1"/>
            </w14:solidFill>
          </w14:textFill>
        </w:rPr>
      </w:pPr>
      <w:bookmarkStart w:id="144" w:name="_Toc217446091"/>
      <w:r>
        <w:rPr>
          <w:rFonts w:hint="eastAsia" w:ascii="仿宋" w:hAnsi="仿宋"/>
          <w:b/>
          <w:color w:val="000000" w:themeColor="text1"/>
          <w:sz w:val="32"/>
          <w:szCs w:val="32"/>
          <w14:textFill>
            <w14:solidFill>
              <w14:schemeClr w14:val="tx1"/>
            </w14:solidFill>
          </w14:textFill>
        </w:rPr>
        <w:br w:type="page"/>
      </w:r>
    </w:p>
    <w:p>
      <w:pPr>
        <w:jc w:val="left"/>
        <w:outlineLvl w:val="1"/>
        <w:rPr>
          <w:rFonts w:hint="eastAsia" w:ascii="仿宋" w:hAnsi="仿宋"/>
          <w:b/>
          <w:color w:val="000000" w:themeColor="text1"/>
          <w:sz w:val="32"/>
          <w:szCs w:val="32"/>
          <w:highlight w:val="none"/>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w:t>
      </w:r>
      <w:r>
        <w:rPr>
          <w:rFonts w:hint="eastAsia" w:ascii="仿宋" w:hAnsi="仿宋"/>
          <w:b/>
          <w:color w:val="000000" w:themeColor="text1"/>
          <w:sz w:val="32"/>
          <w:szCs w:val="32"/>
          <w:highlight w:val="none"/>
          <w14:textFill>
            <w14:solidFill>
              <w14:schemeClr w14:val="tx1"/>
            </w14:solidFill>
          </w14:textFill>
        </w:rPr>
        <w:t>-</w:t>
      </w:r>
      <w:r>
        <w:rPr>
          <w:rFonts w:hint="eastAsia" w:ascii="仿宋" w:hAnsi="仿宋"/>
          <w:b/>
          <w:color w:val="000000" w:themeColor="text1"/>
          <w:sz w:val="32"/>
          <w:szCs w:val="32"/>
          <w:highlight w:val="none"/>
          <w:lang w:val="en-US" w:eastAsia="zh-CN"/>
          <w14:textFill>
            <w14:solidFill>
              <w14:schemeClr w14:val="tx1"/>
            </w14:solidFill>
          </w14:textFill>
        </w:rPr>
        <w:t>10</w:t>
      </w:r>
    </w:p>
    <w:p>
      <w:pPr>
        <w:widowControl/>
        <w:spacing w:line="360" w:lineRule="atLeast"/>
        <w:jc w:val="center"/>
        <w:outlineLvl w:val="1"/>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highlight w:val="none"/>
          <w:lang w:val="en-US" w:eastAsia="zh-CN"/>
          <w14:textFill>
            <w14:solidFill>
              <w14:schemeClr w14:val="tx1"/>
            </w14:solidFill>
          </w14:textFill>
        </w:rPr>
        <w:t>九</w:t>
      </w:r>
      <w:r>
        <w:rPr>
          <w:rFonts w:hint="eastAsia" w:ascii="仿宋" w:hAnsi="仿宋"/>
          <w:b/>
          <w:color w:val="000000" w:themeColor="text1"/>
          <w:sz w:val="32"/>
          <w:szCs w:val="32"/>
          <w:highlight w:val="none"/>
          <w14:textFill>
            <w14:solidFill>
              <w14:schemeClr w14:val="tx1"/>
            </w14:solidFill>
          </w14:textFill>
        </w:rPr>
        <w:t>、投</w:t>
      </w:r>
      <w:r>
        <w:rPr>
          <w:rFonts w:hint="eastAsia" w:ascii="仿宋" w:hAnsi="仿宋"/>
          <w:b/>
          <w:color w:val="000000" w:themeColor="text1"/>
          <w:sz w:val="32"/>
          <w:szCs w:val="32"/>
          <w14:textFill>
            <w14:solidFill>
              <w14:schemeClr w14:val="tx1"/>
            </w14:solidFill>
          </w14:textFill>
        </w:rPr>
        <w:t>标人本项目管理、技术、服务人员情况表</w:t>
      </w:r>
      <w:bookmarkEnd w:id="144"/>
    </w:p>
    <w:p>
      <w:pPr>
        <w:widowControl/>
        <w:spacing w:line="360" w:lineRule="atLeast"/>
        <w:ind w:firstLine="472" w:firstLineChars="196"/>
        <w:rPr>
          <w:rFonts w:ascii="仿宋" w:hAnsi="仿宋"/>
          <w:b/>
          <w:color w:val="000000" w:themeColor="text1"/>
          <w14:textFill>
            <w14:solidFill>
              <w14:schemeClr w14:val="tx1"/>
            </w14:solidFill>
          </w14:textFill>
        </w:rPr>
      </w:pP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978"/>
        <w:gridCol w:w="978"/>
        <w:gridCol w:w="978"/>
        <w:gridCol w:w="978"/>
        <w:gridCol w:w="1031"/>
        <w:gridCol w:w="1163"/>
        <w:gridCol w:w="1026"/>
        <w:gridCol w:w="886"/>
      </w:tblGrid>
      <w:tr>
        <w:tblPrEx>
          <w:tblCellMar>
            <w:top w:w="0" w:type="dxa"/>
            <w:left w:w="108" w:type="dxa"/>
            <w:bottom w:w="0" w:type="dxa"/>
            <w:right w:w="108" w:type="dxa"/>
          </w:tblCellMar>
        </w:tblPrEx>
        <w:trPr>
          <w:cantSplit/>
          <w:trHeight w:val="530" w:hRule="atLeast"/>
          <w:jc w:val="center"/>
        </w:trPr>
        <w:tc>
          <w:tcPr>
            <w:tcW w:w="630" w:type="pct"/>
            <w:vMerge w:val="restar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类别</w:t>
            </w:r>
          </w:p>
        </w:tc>
        <w:tc>
          <w:tcPr>
            <w:tcW w:w="533" w:type="pct"/>
            <w:vMerge w:val="restar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职务</w:t>
            </w:r>
          </w:p>
        </w:tc>
        <w:tc>
          <w:tcPr>
            <w:tcW w:w="533" w:type="pct"/>
            <w:vMerge w:val="restar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姓名</w:t>
            </w:r>
          </w:p>
        </w:tc>
        <w:tc>
          <w:tcPr>
            <w:tcW w:w="533" w:type="pct"/>
            <w:vMerge w:val="restar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职称</w:t>
            </w:r>
          </w:p>
        </w:tc>
        <w:tc>
          <w:tcPr>
            <w:tcW w:w="533" w:type="pct"/>
            <w:vMerge w:val="restar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常住地</w:t>
            </w:r>
          </w:p>
        </w:tc>
        <w:tc>
          <w:tcPr>
            <w:tcW w:w="2239" w:type="pct"/>
            <w:gridSpan w:val="4"/>
            <w:vAlign w:val="center"/>
          </w:tcPr>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vAlign w:val="center"/>
          </w:tcPr>
          <w:p>
            <w:pPr>
              <w:rPr>
                <w:rFonts w:ascii="仿宋" w:hAnsi="仿宋"/>
                <w:color w:val="000000" w:themeColor="text1"/>
                <w14:textFill>
                  <w14:solidFill>
                    <w14:schemeClr w14:val="tx1"/>
                  </w14:solidFill>
                </w14:textFill>
              </w:rPr>
            </w:pPr>
          </w:p>
        </w:tc>
        <w:tc>
          <w:tcPr>
            <w:tcW w:w="533" w:type="pct"/>
            <w:vMerge w:val="continue"/>
            <w:vAlign w:val="center"/>
          </w:tcPr>
          <w:p>
            <w:pPr>
              <w:rPr>
                <w:rFonts w:ascii="仿宋" w:hAnsi="仿宋"/>
                <w:color w:val="000000" w:themeColor="text1"/>
                <w14:textFill>
                  <w14:solidFill>
                    <w14:schemeClr w14:val="tx1"/>
                  </w14:solidFill>
                </w14:textFill>
              </w:rPr>
            </w:pPr>
          </w:p>
        </w:tc>
        <w:tc>
          <w:tcPr>
            <w:tcW w:w="533" w:type="pct"/>
            <w:vMerge w:val="continue"/>
            <w:vAlign w:val="center"/>
          </w:tcPr>
          <w:p>
            <w:pPr>
              <w:rPr>
                <w:rFonts w:ascii="仿宋" w:hAnsi="仿宋"/>
                <w:color w:val="000000" w:themeColor="text1"/>
                <w14:textFill>
                  <w14:solidFill>
                    <w14:schemeClr w14:val="tx1"/>
                  </w14:solidFill>
                </w14:textFill>
              </w:rPr>
            </w:pPr>
          </w:p>
        </w:tc>
        <w:tc>
          <w:tcPr>
            <w:tcW w:w="533" w:type="pct"/>
            <w:vMerge w:val="continue"/>
            <w:vAlign w:val="center"/>
          </w:tcPr>
          <w:p>
            <w:pPr>
              <w:rPr>
                <w:rFonts w:ascii="仿宋" w:hAnsi="仿宋"/>
                <w:color w:val="000000" w:themeColor="text1"/>
                <w14:textFill>
                  <w14:solidFill>
                    <w14:schemeClr w14:val="tx1"/>
                  </w14:solidFill>
                </w14:textFill>
              </w:rPr>
            </w:pPr>
          </w:p>
        </w:tc>
        <w:tc>
          <w:tcPr>
            <w:tcW w:w="533" w:type="pct"/>
            <w:vMerge w:val="continue"/>
            <w:vAlign w:val="center"/>
          </w:tcPr>
          <w:p>
            <w:pPr>
              <w:rPr>
                <w:rFonts w:ascii="仿宋" w:hAnsi="仿宋"/>
                <w:color w:val="000000" w:themeColor="text1"/>
                <w14:textFill>
                  <w14:solidFill>
                    <w14:schemeClr w14:val="tx1"/>
                  </w14:solidFill>
                </w14:textFill>
              </w:rPr>
            </w:pPr>
          </w:p>
        </w:tc>
        <w:tc>
          <w:tcPr>
            <w:tcW w:w="562"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证书</w:t>
            </w: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名称</w:t>
            </w:r>
          </w:p>
        </w:tc>
        <w:tc>
          <w:tcPr>
            <w:tcW w:w="634"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级别</w:t>
            </w:r>
          </w:p>
        </w:tc>
        <w:tc>
          <w:tcPr>
            <w:tcW w:w="559"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证号</w:t>
            </w:r>
          </w:p>
        </w:tc>
        <w:tc>
          <w:tcPr>
            <w:tcW w:w="483" w:type="pct"/>
            <w:vAlign w:val="center"/>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管理</w:t>
            </w: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人员</w:t>
            </w: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62"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59"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62"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59"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62"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59"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技术</w:t>
            </w:r>
          </w:p>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人员</w:t>
            </w: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62"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59"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62"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59"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62"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59"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售后服务人员</w:t>
            </w: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62"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59"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Borders>
              <w:bottom w:val="single" w:color="auto" w:sz="4" w:space="0"/>
            </w:tcBorders>
          </w:tcPr>
          <w:p>
            <w:pPr>
              <w:rPr>
                <w:rFonts w:ascii="仿宋" w:hAnsi="仿宋"/>
                <w:color w:val="000000" w:themeColor="text1"/>
                <w14:textFill>
                  <w14:solidFill>
                    <w14:schemeClr w14:val="tx1"/>
                  </w14:solidFill>
                </w14:textFill>
              </w:rPr>
            </w:pPr>
          </w:p>
        </w:tc>
        <w:tc>
          <w:tcPr>
            <w:tcW w:w="533" w:type="pct"/>
            <w:tcBorders>
              <w:bottom w:val="single" w:color="auto" w:sz="4" w:space="0"/>
            </w:tcBorders>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33"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62"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634"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559" w:type="pct"/>
          </w:tcPr>
          <w:p>
            <w:pPr>
              <w:widowControl/>
              <w:spacing w:line="360" w:lineRule="atLeast"/>
              <w:ind w:firstLine="470" w:firstLineChars="196"/>
              <w:rPr>
                <w:rFonts w:ascii="仿宋" w:hAnsi="仿宋"/>
                <w:color w:val="000000" w:themeColor="text1"/>
                <w14:textFill>
                  <w14:solidFill>
                    <w14:schemeClr w14:val="tx1"/>
                  </w14:solidFill>
                </w14:textFill>
              </w:rPr>
            </w:pPr>
          </w:p>
        </w:tc>
        <w:tc>
          <w:tcPr>
            <w:tcW w:w="483" w:type="pct"/>
          </w:tcPr>
          <w:p>
            <w:pPr>
              <w:widowControl/>
              <w:spacing w:line="360" w:lineRule="atLeast"/>
              <w:ind w:firstLine="470" w:firstLineChars="196"/>
              <w:rPr>
                <w:rFonts w:ascii="仿宋" w:hAnsi="仿宋"/>
                <w:color w:val="000000" w:themeColor="text1"/>
                <w14:textFill>
                  <w14:solidFill>
                    <w14:schemeClr w14:val="tx1"/>
                  </w14:solidFill>
                </w14:textFill>
              </w:rPr>
            </w:pPr>
          </w:p>
        </w:tc>
      </w:tr>
    </w:tbl>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after="160"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备注：此表填写的管理人员将作为判定87号令第37条依据。</w:t>
      </w:r>
    </w:p>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投标人名称：XXXX</w:t>
      </w:r>
    </w:p>
    <w:p>
      <w:pPr>
        <w:widowControl/>
        <w:spacing w:line="360" w:lineRule="atLeast"/>
        <w:ind w:firstLine="470" w:firstLineChars="19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投标日期: XXXX。</w:t>
      </w:r>
    </w:p>
    <w:p>
      <w:pPr>
        <w:widowControl/>
        <w:spacing w:line="360" w:lineRule="atLeast"/>
        <w:ind w:firstLine="472" w:firstLineChars="196"/>
        <w:rPr>
          <w:rFonts w:ascii="仿宋" w:hAnsi="仿宋"/>
          <w:b/>
          <w:color w:val="000000" w:themeColor="text1"/>
          <w14:textFill>
            <w14:solidFill>
              <w14:schemeClr w14:val="tx1"/>
            </w14:solidFill>
          </w14:textFill>
        </w:rPr>
      </w:pPr>
    </w:p>
    <w:p>
      <w:pPr>
        <w:widowControl/>
        <w:spacing w:line="360" w:lineRule="atLeast"/>
        <w:ind w:firstLine="472" w:firstLineChars="196"/>
        <w:rPr>
          <w:rFonts w:ascii="仿宋" w:hAnsi="仿宋"/>
          <w:b/>
          <w:color w:val="000000" w:themeColor="text1"/>
          <w14:textFill>
            <w14:solidFill>
              <w14:schemeClr w14:val="tx1"/>
            </w14:solidFill>
          </w14:textFill>
        </w:rPr>
      </w:pPr>
    </w:p>
    <w:p>
      <w:pPr>
        <w:widowControl/>
        <w:spacing w:line="360" w:lineRule="atLeast"/>
        <w:ind w:firstLine="472" w:firstLineChars="196"/>
        <w:rPr>
          <w:rFonts w:ascii="仿宋" w:hAnsi="仿宋"/>
          <w:b/>
          <w:color w:val="000000" w:themeColor="text1"/>
          <w14:textFill>
            <w14:solidFill>
              <w14:schemeClr w14:val="tx1"/>
            </w14:solidFill>
          </w14:textFill>
        </w:rPr>
      </w:pPr>
    </w:p>
    <w:p>
      <w:pPr>
        <w:widowControl/>
        <w:spacing w:line="240" w:lineRule="auto"/>
        <w:jc w:val="left"/>
        <w:outlineLvl w:val="9"/>
        <w:rPr>
          <w:rFonts w:ascii="仿宋" w:hAnsi="仿宋"/>
          <w:b/>
          <w:color w:val="000000" w:themeColor="text1"/>
          <w:sz w:val="32"/>
          <w:szCs w:val="32"/>
          <w14:textFill>
            <w14:solidFill>
              <w14:schemeClr w14:val="tx1"/>
            </w14:solidFill>
          </w14:textFill>
        </w:rPr>
      </w:pPr>
    </w:p>
    <w:p>
      <w:pPr>
        <w:rPr>
          <w:rFonts w:ascii="仿宋" w:hAnsi="仿宋"/>
          <w:bCs/>
          <w:color w:val="000000" w:themeColor="text1"/>
          <w14:textFill>
            <w14:solidFill>
              <w14:schemeClr w14:val="tx1"/>
            </w14:solidFill>
          </w14:textFill>
        </w:rPr>
      </w:pPr>
      <w:r>
        <w:rPr>
          <w:rFonts w:ascii="仿宋" w:hAnsi="仿宋"/>
          <w:bCs/>
          <w:color w:val="000000" w:themeColor="text1"/>
          <w14:textFill>
            <w14:solidFill>
              <w14:schemeClr w14:val="tx1"/>
            </w14:solidFill>
          </w14:textFill>
        </w:rPr>
        <w:br w:type="page"/>
      </w:r>
    </w:p>
    <w:p>
      <w:pPr>
        <w:spacing w:after="0" w:line="360" w:lineRule="auto"/>
        <w:jc w:val="left"/>
        <w:outlineLvl w:val="1"/>
        <w:rPr>
          <w:rFonts w:hint="default" w:ascii="仿宋" w:hAnsi="仿宋" w:eastAsia="仿宋"/>
          <w:b/>
          <w:color w:val="000000" w:themeColor="text1"/>
          <w:sz w:val="32"/>
          <w:szCs w:val="32"/>
          <w:lang w:val="en-US" w:eastAsia="zh-CN"/>
          <w14:textFill>
            <w14:solidFill>
              <w14:schemeClr w14:val="tx1"/>
            </w14:solidFill>
          </w14:textFill>
        </w:rPr>
      </w:pPr>
      <w:bookmarkStart w:id="145" w:name="_Toc28495"/>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b/>
          <w:color w:val="000000" w:themeColor="text1"/>
          <w:sz w:val="32"/>
          <w:szCs w:val="32"/>
          <w:lang w:val="en-US" w:eastAsia="zh-CN"/>
          <w14:textFill>
            <w14:solidFill>
              <w14:schemeClr w14:val="tx1"/>
            </w14:solidFill>
          </w14:textFill>
        </w:rPr>
        <w:t>11</w:t>
      </w:r>
    </w:p>
    <w:p>
      <w:pPr>
        <w:widowControl/>
        <w:spacing w:after="0"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十、中小企业声明函</w:t>
      </w:r>
      <w:bookmarkStart w:id="146" w:name="_Toc15707"/>
      <w:r>
        <w:rPr>
          <w:rFonts w:hint="eastAsia" w:ascii="仿宋" w:hAnsi="仿宋" w:eastAsia="仿宋"/>
          <w:b/>
          <w:color w:val="000000" w:themeColor="text1"/>
          <w:sz w:val="32"/>
          <w:szCs w:val="32"/>
          <w14:textFill>
            <w14:solidFill>
              <w14:schemeClr w14:val="tx1"/>
            </w14:solidFill>
          </w14:textFill>
        </w:rPr>
        <w:t>（货物）</w:t>
      </w:r>
      <w:bookmarkEnd w:id="146"/>
    </w:p>
    <w:p>
      <w:pPr>
        <w:pStyle w:val="16"/>
        <w:spacing w:line="360" w:lineRule="auto"/>
        <w:ind w:left="0" w:leftChars="0"/>
        <w:rPr>
          <w:rFonts w:asciiTheme="minorEastAsia" w:hAnsiTheme="minorEastAsia"/>
          <w:b/>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本公司（联合体）郑重声明，根据《政府采购促进中小企业发展管理办法》（财库〔2020〕46 号），本公司（联合体）参加 </w:t>
      </w:r>
      <w:r>
        <w:rPr>
          <w:rFonts w:hint="eastAsia" w:ascii="仿宋" w:hAnsi="仿宋" w:eastAsia="仿宋" w:cs="仿宋"/>
          <w:color w:val="000000" w:themeColor="text1"/>
          <w:sz w:val="24"/>
          <w:szCs w:val="24"/>
          <w:u w:val="single"/>
          <w14:textFill>
            <w14:solidFill>
              <w14:schemeClr w14:val="tx1"/>
            </w14:solidFill>
          </w14:textFill>
        </w:rPr>
        <w:t xml:space="preserve">（单位名称） </w:t>
      </w:r>
      <w:r>
        <w:rPr>
          <w:rFonts w:hint="eastAsia" w:ascii="仿宋" w:hAnsi="仿宋" w:eastAsia="仿宋" w:cs="仿宋"/>
          <w:color w:val="000000" w:themeColor="text1"/>
          <w:sz w:val="24"/>
          <w:szCs w:val="24"/>
          <w14:textFill>
            <w14:solidFill>
              <w14:schemeClr w14:val="tx1"/>
            </w14:solidFill>
          </w14:textFill>
        </w:rPr>
        <w:t xml:space="preserve">的 </w:t>
      </w:r>
      <w:r>
        <w:rPr>
          <w:rFonts w:hint="eastAsia" w:ascii="仿宋" w:hAnsi="仿宋" w:eastAsia="仿宋" w:cs="仿宋"/>
          <w:color w:val="000000" w:themeColor="text1"/>
          <w:sz w:val="24"/>
          <w:szCs w:val="24"/>
          <w:u w:val="single"/>
          <w14:textFill>
            <w14:solidFill>
              <w14:schemeClr w14:val="tx1"/>
            </w14:solidFill>
          </w14:textFill>
        </w:rPr>
        <w:t xml:space="preserve">（项目名称） </w:t>
      </w:r>
      <w:r>
        <w:rPr>
          <w:rFonts w:hint="eastAsia" w:ascii="仿宋" w:hAnsi="仿宋" w:eastAsia="仿宋" w:cs="仿宋"/>
          <w:color w:val="000000" w:themeColor="text1"/>
          <w:sz w:val="24"/>
          <w:szCs w:val="24"/>
          <w14:textFill>
            <w14:solidFill>
              <w14:schemeClr w14:val="tx1"/>
            </w14:solidFill>
          </w14:textFill>
        </w:rPr>
        <w:t>采购活动，提供的货物全部由符合政策要求的中小企业制造。相关企业（含联合体中的中小企业、签订分包意向协议的中小企业）的具体情况如下：</w:t>
      </w:r>
      <w:r>
        <w:rPr>
          <w:rFonts w:hint="eastAsia" w:ascii="仿宋" w:hAnsi="仿宋" w:eastAsia="仿宋" w:cs="仿宋"/>
          <w:color w:val="000000" w:themeColor="text1"/>
          <w:sz w:val="24"/>
          <w:szCs w:val="24"/>
          <w14:textFill>
            <w14:solidFill>
              <w14:schemeClr w14:val="tx1"/>
            </w14:solidFill>
          </w14:textFill>
        </w:rPr>
        <w:br w:type="textWrapping"/>
      </w:r>
      <w:r>
        <w:rPr>
          <w:rFonts w:hint="eastAsia" w:ascii="仿宋" w:hAnsi="仿宋" w:eastAsia="仿宋" w:cs="仿宋"/>
          <w:color w:val="000000" w:themeColor="text1"/>
          <w:sz w:val="24"/>
          <w:szCs w:val="24"/>
          <w14:textFill>
            <w14:solidFill>
              <w14:schemeClr w14:val="tx1"/>
            </w14:solidFill>
          </w14:textFill>
        </w:rPr>
        <w:t xml:space="preserve">　　1. </w:t>
      </w:r>
      <w:r>
        <w:rPr>
          <w:rFonts w:hint="eastAsia" w:ascii="仿宋" w:hAnsi="仿宋" w:eastAsia="仿宋" w:cs="仿宋"/>
          <w:color w:val="000000" w:themeColor="text1"/>
          <w:sz w:val="24"/>
          <w:szCs w:val="24"/>
          <w:u w:val="single"/>
          <w14:textFill>
            <w14:solidFill>
              <w14:schemeClr w14:val="tx1"/>
            </w14:solidFill>
          </w14:textFill>
        </w:rPr>
        <w:t xml:space="preserve">（标的名称） </w:t>
      </w:r>
      <w:r>
        <w:rPr>
          <w:rFonts w:hint="eastAsia" w:ascii="仿宋" w:hAnsi="仿宋" w:eastAsia="仿宋" w:cs="仿宋"/>
          <w:color w:val="000000" w:themeColor="text1"/>
          <w:sz w:val="24"/>
          <w:szCs w:val="24"/>
          <w14:textFill>
            <w14:solidFill>
              <w14:schemeClr w14:val="tx1"/>
            </w14:solidFill>
          </w14:textFill>
        </w:rPr>
        <w:t>，属于</w:t>
      </w:r>
      <w:r>
        <w:rPr>
          <w:rFonts w:hint="eastAsia" w:ascii="仿宋" w:hAnsi="仿宋" w:eastAsia="仿宋" w:cs="仿宋"/>
          <w:color w:val="000000" w:themeColor="text1"/>
          <w:sz w:val="24"/>
          <w:szCs w:val="24"/>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szCs w:val="24"/>
          <w14:textFill>
            <w14:solidFill>
              <w14:schemeClr w14:val="tx1"/>
            </w14:solidFill>
          </w14:textFill>
        </w:rPr>
        <w:t>；制造商为</w:t>
      </w:r>
      <w:r>
        <w:rPr>
          <w:rFonts w:hint="eastAsia" w:ascii="仿宋" w:hAnsi="仿宋" w:eastAsia="仿宋" w:cs="仿宋"/>
          <w:color w:val="000000" w:themeColor="text1"/>
          <w:sz w:val="24"/>
          <w:szCs w:val="24"/>
          <w:u w:val="single"/>
          <w14:textFill>
            <w14:solidFill>
              <w14:schemeClr w14:val="tx1"/>
            </w14:solidFill>
          </w14:textFill>
        </w:rPr>
        <w:t xml:space="preserve"> （企业名称） </w:t>
      </w:r>
      <w:r>
        <w:rPr>
          <w:rFonts w:hint="eastAsia" w:ascii="仿宋" w:hAnsi="仿宋" w:eastAsia="仿宋" w:cs="仿宋"/>
          <w:color w:val="000000" w:themeColor="text1"/>
          <w:sz w:val="24"/>
          <w:szCs w:val="24"/>
          <w14:textFill>
            <w14:solidFill>
              <w14:schemeClr w14:val="tx1"/>
            </w14:solidFill>
          </w14:textFill>
        </w:rPr>
        <w:t>，从业人员</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人，营业收入为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万元，资产总额为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w:t>
      </w:r>
      <w:r>
        <w:rPr>
          <w:rFonts w:hint="eastAsia" w:ascii="仿宋" w:hAnsi="仿宋" w:eastAsia="仿宋" w:cs="仿宋"/>
          <w:color w:val="000000" w:themeColor="text1"/>
          <w:sz w:val="24"/>
          <w:szCs w:val="24"/>
          <w:vertAlign w:val="superscript"/>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，属于</w:t>
      </w:r>
      <w:r>
        <w:rPr>
          <w:rFonts w:hint="eastAsia" w:ascii="仿宋" w:hAnsi="仿宋" w:eastAsia="仿宋" w:cs="仿宋"/>
          <w:color w:val="000000" w:themeColor="text1"/>
          <w:sz w:val="24"/>
          <w:szCs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u w:val="single"/>
          <w14:textFill>
            <w14:solidFill>
              <w14:schemeClr w14:val="tx1"/>
            </w14:solidFill>
          </w14:textFill>
        </w:rPr>
        <w:t xml:space="preserve"> （标的名称） </w:t>
      </w:r>
      <w:r>
        <w:rPr>
          <w:rFonts w:hint="eastAsia" w:ascii="仿宋" w:hAnsi="仿宋" w:eastAsia="仿宋" w:cs="仿宋"/>
          <w:color w:val="000000" w:themeColor="text1"/>
          <w:sz w:val="24"/>
          <w:szCs w:val="24"/>
          <w14:textFill>
            <w14:solidFill>
              <w14:schemeClr w14:val="tx1"/>
            </w14:solidFill>
          </w14:textFill>
        </w:rPr>
        <w:t>，属于</w:t>
      </w:r>
      <w:r>
        <w:rPr>
          <w:rFonts w:hint="eastAsia" w:ascii="仿宋" w:hAnsi="仿宋" w:eastAsia="仿宋" w:cs="仿宋"/>
          <w:color w:val="000000" w:themeColor="text1"/>
          <w:sz w:val="24"/>
          <w:szCs w:val="24"/>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szCs w:val="24"/>
          <w14:textFill>
            <w14:solidFill>
              <w14:schemeClr w14:val="tx1"/>
            </w14:solidFill>
          </w14:textFill>
        </w:rPr>
        <w:t>；制造商为</w:t>
      </w:r>
      <w:r>
        <w:rPr>
          <w:rFonts w:hint="eastAsia" w:ascii="仿宋" w:hAnsi="仿宋" w:eastAsia="仿宋" w:cs="仿宋"/>
          <w:color w:val="000000" w:themeColor="text1"/>
          <w:sz w:val="24"/>
          <w:szCs w:val="24"/>
          <w:u w:val="single"/>
          <w14:textFill>
            <w14:solidFill>
              <w14:schemeClr w14:val="tx1"/>
            </w14:solidFill>
          </w14:textFill>
        </w:rPr>
        <w:t xml:space="preserve"> （企业名称） </w:t>
      </w:r>
      <w:r>
        <w:rPr>
          <w:rFonts w:hint="eastAsia" w:ascii="仿宋" w:hAnsi="仿宋" w:eastAsia="仿宋" w:cs="仿宋"/>
          <w:color w:val="000000" w:themeColor="text1"/>
          <w:sz w:val="24"/>
          <w:szCs w:val="24"/>
          <w14:textFill>
            <w14:solidFill>
              <w14:schemeClr w14:val="tx1"/>
            </w14:solidFill>
          </w14:textFill>
        </w:rPr>
        <w:t>，从业人员</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人，营业收入为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万元，资产总额为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万元，属于</w:t>
      </w:r>
      <w:r>
        <w:rPr>
          <w:rFonts w:hint="eastAsia" w:ascii="仿宋" w:hAnsi="仿宋" w:eastAsia="仿宋" w:cs="仿宋"/>
          <w:color w:val="000000" w:themeColor="text1"/>
          <w:sz w:val="24"/>
          <w:szCs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企业名称（盖章）：</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日 期：</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vertAlign w:val="superscript"/>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从业人员、营业收入、资产总额填报上一年度数据，无上一年度数据的新成立企业可不填报。</w:t>
      </w:r>
    </w:p>
    <w:p>
      <w:pPr>
        <w:pStyle w:val="16"/>
        <w:spacing w:line="360" w:lineRule="auto"/>
        <w:ind w:left="0" w:leftChars="0"/>
        <w:jc w:val="right"/>
        <w:rPr>
          <w:rFonts w:asciiTheme="minorEastAsia" w:hAnsiTheme="minorEastAsia"/>
          <w:color w:val="000000" w:themeColor="text1"/>
          <w:szCs w:val="21"/>
          <w14:textFill>
            <w14:solidFill>
              <w14:schemeClr w14:val="tx1"/>
            </w14:solidFill>
          </w14:textFill>
        </w:rPr>
      </w:pPr>
    </w:p>
    <w:p>
      <w:pPr>
        <w:spacing w:line="360" w:lineRule="auto"/>
        <w:rPr>
          <w:rFonts w:asciiTheme="minorEastAsia" w:hAnsiTheme="minorEastAsia" w:eastAsiaTheme="minorEastAsia"/>
          <w:color w:val="000000" w:themeColor="text1"/>
          <w:sz w:val="21"/>
          <w:szCs w:val="21"/>
          <w14:textFill>
            <w14:solidFill>
              <w14:schemeClr w14:val="tx1"/>
            </w14:solidFill>
          </w14:textFill>
        </w:rPr>
      </w:pPr>
      <w:bookmarkStart w:id="147" w:name="_bookmark1"/>
      <w:bookmarkEnd w:id="147"/>
      <w:r>
        <w:rPr>
          <w:rFonts w:hint="eastAsia" w:asciiTheme="minorEastAsia" w:hAnsiTheme="minorEastAsia" w:eastAsiaTheme="minorEastAsia"/>
          <w:color w:val="000000" w:themeColor="text1"/>
          <w:sz w:val="21"/>
          <w:szCs w:val="21"/>
          <w14:textFill>
            <w14:solidFill>
              <w14:schemeClr w14:val="tx1"/>
            </w14:solidFill>
          </w14:textFill>
        </w:rPr>
        <w:br w:type="page"/>
      </w:r>
    </w:p>
    <w:p>
      <w:pPr>
        <w:jc w:val="left"/>
        <w:outlineLvl w:val="1"/>
        <w:rPr>
          <w:rFonts w:hint="default" w:ascii="仿宋" w:hAnsi="仿宋" w:eastAsia="仿宋"/>
          <w:b/>
          <w:color w:val="000000" w:themeColor="text1"/>
          <w:sz w:val="32"/>
          <w:szCs w:val="32"/>
          <w:highlight w:val="none"/>
          <w:lang w:val="en-US" w:eastAsia="zh-CN"/>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格式2-</w:t>
      </w:r>
      <w:r>
        <w:rPr>
          <w:rFonts w:hint="eastAsia" w:ascii="仿宋" w:hAnsi="仿宋"/>
          <w:b/>
          <w:color w:val="000000" w:themeColor="text1"/>
          <w:sz w:val="32"/>
          <w:szCs w:val="32"/>
          <w:highlight w:val="none"/>
          <w:lang w:val="en-US" w:eastAsia="zh-CN"/>
          <w14:textFill>
            <w14:solidFill>
              <w14:schemeClr w14:val="tx1"/>
            </w14:solidFill>
          </w14:textFill>
        </w:rPr>
        <w:t>12</w:t>
      </w:r>
    </w:p>
    <w:p>
      <w:pPr>
        <w:widowControl/>
        <w:spacing w:line="360" w:lineRule="atLeast"/>
        <w:jc w:val="center"/>
        <w:outlineLvl w:val="1"/>
        <w:rPr>
          <w:rFonts w:hint="eastAsia" w:ascii="仿宋" w:hAnsi="仿宋"/>
          <w:b/>
          <w:color w:val="000000" w:themeColor="text1"/>
          <w:sz w:val="32"/>
          <w:szCs w:val="32"/>
          <w:highlight w:val="none"/>
          <w14:textFill>
            <w14:solidFill>
              <w14:schemeClr w14:val="tx1"/>
            </w14:solidFill>
          </w14:textFill>
        </w:rPr>
      </w:pPr>
      <w:r>
        <w:rPr>
          <w:rFonts w:hint="eastAsia" w:ascii="仿宋" w:hAnsi="仿宋"/>
          <w:b/>
          <w:color w:val="000000" w:themeColor="text1"/>
          <w:sz w:val="32"/>
          <w:szCs w:val="32"/>
          <w:highlight w:val="none"/>
          <w14:textFill>
            <w14:solidFill>
              <w14:schemeClr w14:val="tx1"/>
            </w14:solidFill>
          </w14:textFill>
        </w:rPr>
        <w:t>十</w:t>
      </w:r>
      <w:r>
        <w:rPr>
          <w:rFonts w:hint="eastAsia" w:ascii="仿宋" w:hAnsi="仿宋"/>
          <w:b/>
          <w:color w:val="000000" w:themeColor="text1"/>
          <w:sz w:val="32"/>
          <w:szCs w:val="32"/>
          <w:highlight w:val="none"/>
          <w:lang w:val="en-US" w:eastAsia="zh-CN"/>
          <w14:textFill>
            <w14:solidFill>
              <w14:schemeClr w14:val="tx1"/>
            </w14:solidFill>
          </w14:textFill>
        </w:rPr>
        <w:t>一</w:t>
      </w:r>
      <w:r>
        <w:rPr>
          <w:rFonts w:hint="eastAsia" w:ascii="仿宋" w:hAnsi="仿宋"/>
          <w:b/>
          <w:color w:val="000000" w:themeColor="text1"/>
          <w:sz w:val="32"/>
          <w:szCs w:val="32"/>
          <w:highlight w:val="none"/>
          <w14:textFill>
            <w14:solidFill>
              <w14:schemeClr w14:val="tx1"/>
            </w14:solidFill>
          </w14:textFill>
        </w:rPr>
        <w:t>、残疾人福利性单位声明函</w:t>
      </w:r>
    </w:p>
    <w:p>
      <w:pPr>
        <w:spacing w:line="588" w:lineRule="exact"/>
        <w:rPr>
          <w:rFonts w:ascii="仿宋" w:hAnsi="仿宋" w:cs="宋体"/>
          <w:b/>
          <w:color w:val="000000" w:themeColor="text1"/>
          <w:spacing w:val="6"/>
          <w:highlight w:val="none"/>
          <w14:textFill>
            <w14:solidFill>
              <w14:schemeClr w14:val="tx1"/>
            </w14:solidFill>
          </w14:textFill>
        </w:rPr>
      </w:pPr>
    </w:p>
    <w:p>
      <w:pPr>
        <w:spacing w:line="588" w:lineRule="exact"/>
        <w:ind w:firstLine="504" w:firstLineChars="200"/>
        <w:rPr>
          <w:rFonts w:ascii="仿宋" w:hAnsi="仿宋" w:cs="宋体"/>
          <w:color w:val="000000" w:themeColor="text1"/>
          <w:spacing w:val="6"/>
          <w14:textFill>
            <w14:solidFill>
              <w14:schemeClr w14:val="tx1"/>
            </w14:solidFill>
          </w14:textFill>
        </w:rPr>
      </w:pPr>
      <w:r>
        <w:rPr>
          <w:rFonts w:hint="eastAsia" w:ascii="仿宋" w:hAnsi="仿宋" w:cs="宋体"/>
          <w:color w:val="000000" w:themeColor="text1"/>
          <w:spacing w:val="6"/>
          <w:highlight w:val="none"/>
          <w14:textFill>
            <w14:solidFill>
              <w14:schemeClr w14:val="tx1"/>
            </w14:solidFill>
          </w14:textFill>
        </w:rPr>
        <w:t>本单位郑重声明，根据《财政</w:t>
      </w:r>
      <w:r>
        <w:rPr>
          <w:rFonts w:hint="eastAsia" w:ascii="仿宋" w:hAnsi="仿宋" w:cs="宋体"/>
          <w:color w:val="000000" w:themeColor="text1"/>
          <w:spacing w:val="6"/>
          <w14:textFill>
            <w14:solidFill>
              <w14:schemeClr w14:val="tx1"/>
            </w14:solidFill>
          </w14:textFill>
        </w:rPr>
        <w:t>部 民政部 中国残疾人联合会关于促进残疾人就业政府采购政策的通知》（财库</w:t>
      </w:r>
      <w:r>
        <w:rPr>
          <w:rFonts w:hint="eastAsia" w:ascii="仿宋" w:hAnsi="仿宋" w:cs="宋体"/>
          <w:color w:val="000000" w:themeColor="text1"/>
          <w14:textFill>
            <w14:solidFill>
              <w14:schemeClr w14:val="tx1"/>
            </w14:solidFill>
          </w14:textFill>
        </w:rPr>
        <w:t>〔2017〕 141</w:t>
      </w:r>
      <w:r>
        <w:rPr>
          <w:rFonts w:hint="eastAsia" w:ascii="仿宋" w:hAnsi="仿宋" w:cs="宋体"/>
          <w:color w:val="000000" w:themeColor="text1"/>
          <w:spacing w:val="6"/>
          <w14:textFill>
            <w14:solidFill>
              <w14:schemeClr w14:val="tx1"/>
            </w14:solidFill>
          </w14:textFill>
        </w:rPr>
        <w:t>号）的规定，本单位为符合条件的残疾人福利性单位，且本单位参加</w:t>
      </w:r>
      <w:r>
        <w:rPr>
          <w:rFonts w:hint="eastAsia" w:ascii="仿宋" w:hAnsi="仿宋"/>
          <w:color w:val="000000" w:themeColor="text1"/>
          <w:u w:val="single"/>
          <w14:textFill>
            <w14:solidFill>
              <w14:schemeClr w14:val="tx1"/>
            </w14:solidFill>
          </w14:textFill>
        </w:rPr>
        <w:t>XXXX</w:t>
      </w:r>
      <w:r>
        <w:rPr>
          <w:rFonts w:hint="eastAsia" w:ascii="仿宋" w:hAnsi="仿宋" w:cs="宋体"/>
          <w:color w:val="000000" w:themeColor="text1"/>
          <w:spacing w:val="6"/>
          <w14:textFill>
            <w14:solidFill>
              <w14:schemeClr w14:val="tx1"/>
            </w14:solidFill>
          </w14:textFill>
        </w:rPr>
        <w:t>单位的</w:t>
      </w:r>
      <w:r>
        <w:rPr>
          <w:rFonts w:hint="eastAsia" w:ascii="仿宋" w:hAnsi="仿宋"/>
          <w:color w:val="000000" w:themeColor="text1"/>
          <w:u w:val="single"/>
          <w14:textFill>
            <w14:solidFill>
              <w14:schemeClr w14:val="tx1"/>
            </w14:solidFill>
          </w14:textFill>
        </w:rPr>
        <w:t>XXXX</w:t>
      </w:r>
      <w:r>
        <w:rPr>
          <w:rFonts w:hint="eastAsia" w:ascii="仿宋" w:hAnsi="仿宋" w:cs="宋体"/>
          <w:color w:val="000000" w:themeColor="text1"/>
          <w:spacing w:val="6"/>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cs="宋体"/>
          <w:color w:val="000000" w:themeColor="text1"/>
          <w:spacing w:val="6"/>
          <w14:textFill>
            <w14:solidFill>
              <w14:schemeClr w14:val="tx1"/>
            </w14:solidFill>
          </w14:textFill>
        </w:rPr>
      </w:pPr>
      <w:r>
        <w:rPr>
          <w:rFonts w:hint="eastAsia" w:ascii="仿宋" w:hAnsi="仿宋" w:cs="宋体"/>
          <w:color w:val="000000" w:themeColor="text1"/>
          <w:spacing w:val="6"/>
          <w14:textFill>
            <w14:solidFill>
              <w14:schemeClr w14:val="tx1"/>
            </w14:solidFill>
          </w14:textFill>
        </w:rPr>
        <w:t>本单位对上述声明的真实性负责。如有虚假，将依法承担相应责任。</w:t>
      </w:r>
    </w:p>
    <w:p>
      <w:pPr>
        <w:spacing w:line="588" w:lineRule="exact"/>
        <w:rPr>
          <w:rFonts w:ascii="仿宋" w:hAnsi="仿宋" w:cs="宋体"/>
          <w:color w:val="000000" w:themeColor="text1"/>
          <w:spacing w:val="6"/>
          <w14:textFill>
            <w14:solidFill>
              <w14:schemeClr w14:val="tx1"/>
            </w14:solidFill>
          </w14:textFill>
        </w:rPr>
      </w:pPr>
    </w:p>
    <w:p>
      <w:pPr>
        <w:spacing w:line="588" w:lineRule="exact"/>
        <w:rPr>
          <w:rFonts w:ascii="仿宋" w:hAnsi="仿宋" w:cs="宋体"/>
          <w:color w:val="000000" w:themeColor="text1"/>
          <w:spacing w:val="6"/>
          <w14:textFill>
            <w14:solidFill>
              <w14:schemeClr w14:val="tx1"/>
            </w14:solidFill>
          </w14:textFill>
        </w:rPr>
      </w:pPr>
    </w:p>
    <w:p>
      <w:pPr>
        <w:tabs>
          <w:tab w:val="left" w:pos="4860"/>
        </w:tabs>
        <w:spacing w:line="588" w:lineRule="exact"/>
        <w:ind w:right="1560"/>
        <w:rPr>
          <w:rFonts w:ascii="仿宋" w:hAnsi="仿宋" w:cs="宋体"/>
          <w:color w:val="000000" w:themeColor="text1"/>
          <w:spacing w:val="6"/>
          <w14:textFill>
            <w14:solidFill>
              <w14:schemeClr w14:val="tx1"/>
            </w14:solidFill>
          </w14:textFill>
        </w:rPr>
      </w:pPr>
      <w:r>
        <w:rPr>
          <w:rFonts w:hint="eastAsia" w:ascii="仿宋" w:hAnsi="仿宋" w:cs="宋体"/>
          <w:color w:val="000000" w:themeColor="text1"/>
          <w:spacing w:val="6"/>
          <w14:textFill>
            <w14:solidFill>
              <w14:schemeClr w14:val="tx1"/>
            </w14:solidFill>
          </w14:textFill>
        </w:rPr>
        <w:t>单位名称（盖章）：</w:t>
      </w:r>
    </w:p>
    <w:p>
      <w:pPr>
        <w:rPr>
          <w:rFonts w:ascii="仿宋" w:hAnsi="仿宋" w:cs="宋体"/>
          <w:color w:val="000000" w:themeColor="text1"/>
          <w:spacing w:val="6"/>
          <w14:textFill>
            <w14:solidFill>
              <w14:schemeClr w14:val="tx1"/>
            </w14:solidFill>
          </w14:textFill>
        </w:rPr>
      </w:pPr>
      <w:r>
        <w:rPr>
          <w:rFonts w:hint="eastAsia" w:ascii="仿宋" w:hAnsi="仿宋" w:cs="宋体"/>
          <w:color w:val="000000" w:themeColor="text1"/>
          <w:spacing w:val="6"/>
          <w14:textFill>
            <w14:solidFill>
              <w14:schemeClr w14:val="tx1"/>
            </w14:solidFill>
          </w14:textFill>
        </w:rPr>
        <w:t>日  期：</w:t>
      </w:r>
    </w:p>
    <w:p>
      <w:pPr>
        <w:rPr>
          <w:rFonts w:ascii="仿宋" w:hAnsi="仿宋" w:cs="宋体"/>
          <w:color w:val="000000" w:themeColor="text1"/>
          <w14:textFill>
            <w14:solidFill>
              <w14:schemeClr w14:val="tx1"/>
            </w14:solidFill>
          </w14:textFill>
        </w:rPr>
      </w:pPr>
    </w:p>
    <w:p>
      <w:pPr>
        <w:rPr>
          <w:rFonts w:ascii="仿宋" w:hAnsi="仿宋" w:cs="宋体"/>
          <w:color w:val="000000" w:themeColor="text1"/>
          <w14:textFill>
            <w14:solidFill>
              <w14:schemeClr w14:val="tx1"/>
            </w14:solidFill>
          </w14:textFill>
        </w:rPr>
      </w:pPr>
      <w:r>
        <w:rPr>
          <w:rFonts w:hint="eastAsia" w:ascii="仿宋" w:hAnsi="仿宋" w:cs="宋体"/>
          <w:color w:val="000000" w:themeColor="text1"/>
          <w14:textFill>
            <w14:solidFill>
              <w14:schemeClr w14:val="tx1"/>
            </w14:solidFill>
          </w14:textFill>
        </w:rPr>
        <w:t>注：</w:t>
      </w:r>
    </w:p>
    <w:p>
      <w:pPr>
        <w:numPr>
          <w:ilvl w:val="0"/>
          <w:numId w:val="2"/>
        </w:numPr>
        <w:spacing w:after="160"/>
        <w:jc w:val="both"/>
        <w:rPr>
          <w:rFonts w:ascii="仿宋" w:hAnsi="仿宋" w:cs="宋体"/>
          <w:color w:val="000000" w:themeColor="text1"/>
          <w14:textFill>
            <w14:solidFill>
              <w14:schemeClr w14:val="tx1"/>
            </w14:solidFill>
          </w14:textFill>
        </w:rPr>
      </w:pPr>
      <w:r>
        <w:rPr>
          <w:rFonts w:hint="eastAsia" w:ascii="仿宋" w:hAnsi="仿宋" w:cs="宋体"/>
          <w:color w:val="000000" w:themeColor="text1"/>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1"/>
          <w:numId w:val="0"/>
        </w:numPr>
        <w:spacing w:after="160"/>
        <w:jc w:val="both"/>
        <w:rPr>
          <w:rFonts w:ascii="仿宋" w:hAnsi="仿宋" w:cs="宋体"/>
          <w:color w:val="000000" w:themeColor="text1"/>
          <w14:textFill>
            <w14:solidFill>
              <w14:schemeClr w14:val="tx1"/>
            </w14:solidFill>
          </w14:textFill>
        </w:rPr>
      </w:pPr>
      <w:r>
        <w:rPr>
          <w:rFonts w:hint="eastAsia" w:ascii="仿宋" w:hAnsi="仿宋" w:cs="宋体"/>
          <w:color w:val="000000" w:themeColor="text1"/>
          <w:lang w:val="en-US" w:eastAsia="zh-CN"/>
          <w14:textFill>
            <w14:solidFill>
              <w14:schemeClr w14:val="tx1"/>
            </w14:solidFill>
          </w14:textFill>
        </w:rPr>
        <w:t>2、</w:t>
      </w:r>
      <w:r>
        <w:rPr>
          <w:rFonts w:hint="eastAsia" w:ascii="仿宋" w:hAnsi="仿宋" w:cs="宋体"/>
          <w:color w:val="000000" w:themeColor="text1"/>
          <w14:textFill>
            <w14:solidFill>
              <w14:schemeClr w14:val="tx1"/>
            </w14:solidFill>
          </w14:textFill>
        </w:rPr>
        <w:t>投标人为非残疾人福利性单位的，可不提供此声明。</w:t>
      </w:r>
    </w:p>
    <w:p>
      <w:pPr>
        <w:numPr>
          <w:ilvl w:val="-1"/>
          <w:numId w:val="0"/>
        </w:numPr>
        <w:spacing w:after="0"/>
        <w:jc w:val="left"/>
        <w:rPr>
          <w:rFonts w:ascii="仿宋" w:hAnsi="仿宋" w:cs="宋体"/>
          <w:color w:val="000000" w:themeColor="text1"/>
          <w14:textFill>
            <w14:solidFill>
              <w14:schemeClr w14:val="tx1"/>
            </w14:solidFill>
          </w14:textFill>
        </w:rPr>
      </w:pPr>
      <w:r>
        <w:rPr>
          <w:rFonts w:hint="eastAsia" w:ascii="仿宋" w:hAnsi="仿宋" w:cs="宋体"/>
          <w:color w:val="000000" w:themeColor="text1"/>
          <w:lang w:val="en-US" w:eastAsia="zh-CN"/>
          <w14:textFill>
            <w14:solidFill>
              <w14:schemeClr w14:val="tx1"/>
            </w14:solidFill>
          </w14:textFill>
        </w:rPr>
        <w:br w:type="page"/>
      </w:r>
    </w:p>
    <w:p>
      <w:pPr>
        <w:jc w:val="left"/>
        <w:outlineLvl w:val="1"/>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b/>
          <w:color w:val="000000" w:themeColor="text1"/>
          <w:sz w:val="32"/>
          <w:szCs w:val="32"/>
          <w:highlight w:val="none"/>
          <w14:textFill>
            <w14:solidFill>
              <w14:schemeClr w14:val="tx1"/>
            </w14:solidFill>
          </w14:textFill>
        </w:rPr>
        <w:t>格式2-1</w:t>
      </w:r>
      <w:r>
        <w:rPr>
          <w:rFonts w:hint="eastAsia" w:ascii="仿宋" w:hAnsi="仿宋"/>
          <w:b/>
          <w:color w:val="000000" w:themeColor="text1"/>
          <w:sz w:val="32"/>
          <w:szCs w:val="32"/>
          <w:highlight w:val="none"/>
          <w:lang w:val="en-US" w:eastAsia="zh-CN"/>
          <w14:textFill>
            <w14:solidFill>
              <w14:schemeClr w14:val="tx1"/>
            </w14:solidFill>
          </w14:textFill>
        </w:rPr>
        <w:t>3</w:t>
      </w:r>
    </w:p>
    <w:p>
      <w:pPr>
        <w:widowControl/>
        <w:spacing w:line="360" w:lineRule="atLeast"/>
        <w:jc w:val="center"/>
        <w:outlineLvl w:val="1"/>
        <w:rPr>
          <w:rFonts w:hint="eastAsia" w:ascii="仿宋" w:hAnsi="仿宋"/>
          <w:b/>
          <w:color w:val="000000" w:themeColor="text1"/>
          <w:sz w:val="32"/>
          <w:szCs w:val="32"/>
          <w:highlight w:val="none"/>
          <w14:textFill>
            <w14:solidFill>
              <w14:schemeClr w14:val="tx1"/>
            </w14:solidFill>
          </w14:textFill>
        </w:rPr>
      </w:pPr>
      <w:r>
        <w:rPr>
          <w:rFonts w:hint="eastAsia" w:ascii="仿宋" w:hAnsi="仿宋"/>
          <w:b/>
          <w:color w:val="000000" w:themeColor="text1"/>
          <w:sz w:val="32"/>
          <w:szCs w:val="32"/>
          <w:highlight w:val="none"/>
          <w14:textFill>
            <w14:solidFill>
              <w14:schemeClr w14:val="tx1"/>
            </w14:solidFill>
          </w14:textFill>
        </w:rPr>
        <w:t>十</w:t>
      </w:r>
      <w:r>
        <w:rPr>
          <w:rFonts w:hint="eastAsia" w:ascii="仿宋" w:hAnsi="仿宋"/>
          <w:b/>
          <w:color w:val="000000" w:themeColor="text1"/>
          <w:sz w:val="32"/>
          <w:szCs w:val="32"/>
          <w:highlight w:val="none"/>
          <w:lang w:val="en-US" w:eastAsia="zh-CN"/>
          <w14:textFill>
            <w14:solidFill>
              <w14:schemeClr w14:val="tx1"/>
            </w14:solidFill>
          </w14:textFill>
        </w:rPr>
        <w:t>二</w:t>
      </w:r>
      <w:r>
        <w:rPr>
          <w:rFonts w:hint="eastAsia" w:ascii="仿宋" w:hAnsi="仿宋"/>
          <w:b/>
          <w:color w:val="000000" w:themeColor="text1"/>
          <w:sz w:val="32"/>
          <w:szCs w:val="32"/>
          <w:highlight w:val="none"/>
          <w14:textFill>
            <w14:solidFill>
              <w14:schemeClr w14:val="tx1"/>
            </w14:solidFill>
          </w14:textFill>
        </w:rPr>
        <w:t>、监狱企业</w:t>
      </w:r>
    </w:p>
    <w:p>
      <w:pPr>
        <w:spacing w:after="0" w:line="360" w:lineRule="auto"/>
        <w:ind w:firstLine="480" w:firstLineChars="200"/>
        <w:jc w:val="left"/>
        <w:rPr>
          <w:rFonts w:hint="eastAsia" w:ascii="仿宋" w:hAnsi="仿宋" w:eastAsia="仿宋"/>
          <w:color w:val="000000" w:themeColor="text1"/>
          <w:sz w:val="24"/>
          <w:highlight w:val="none"/>
          <w14:textFill>
            <w14:solidFill>
              <w14:schemeClr w14:val="tx1"/>
            </w14:solidFill>
          </w14:textFill>
        </w:rPr>
      </w:pPr>
    </w:p>
    <w:p>
      <w:pPr>
        <w:spacing w:after="0"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根据</w:t>
      </w:r>
      <w:r>
        <w:rPr>
          <w:rFonts w:hint="eastAsia" w:ascii="仿宋" w:hAnsi="仿宋" w:eastAsia="仿宋" w:cs="仿宋"/>
          <w:color w:val="000000" w:themeColor="text1"/>
          <w:sz w:val="24"/>
          <w:highlight w:val="none"/>
          <w14:textFill>
            <w14:solidFill>
              <w14:schemeClr w14:val="tx1"/>
            </w14:solidFill>
          </w14:textFill>
        </w:rPr>
        <w:t>《政府采购支持监狱企业发展有关问题的通知》</w:t>
      </w:r>
      <w:r>
        <w:rPr>
          <w:rFonts w:hint="eastAsia" w:ascii="仿宋" w:hAnsi="仿宋" w:eastAsia="仿宋"/>
          <w:color w:val="000000" w:themeColor="text1"/>
          <w:sz w:val="24"/>
          <w:highlight w:val="none"/>
          <w14:textFill>
            <w14:solidFill>
              <w14:schemeClr w14:val="tx1"/>
            </w14:solidFill>
          </w14:textFill>
        </w:rPr>
        <w:t>（财库〔</w:t>
      </w:r>
      <w:r>
        <w:rPr>
          <w:rFonts w:ascii="仿宋" w:hAnsi="仿宋" w:eastAsia="仿宋"/>
          <w:color w:val="000000" w:themeColor="text1"/>
          <w:sz w:val="24"/>
          <w:highlight w:val="none"/>
          <w14:textFill>
            <w14:solidFill>
              <w14:schemeClr w14:val="tx1"/>
            </w14:solidFill>
          </w14:textFill>
        </w:rPr>
        <w:t>2014〕68号）的规定</w:t>
      </w:r>
      <w:r>
        <w:rPr>
          <w:rFonts w:hint="eastAsia" w:ascii="仿宋" w:hAnsi="仿宋" w:eastAsia="仿宋"/>
          <w:color w:val="000000" w:themeColor="text1"/>
          <w:sz w:val="24"/>
          <w:highlight w:val="none"/>
          <w14:textFill>
            <w14:solidFill>
              <w14:schemeClr w14:val="tx1"/>
            </w14:solidFill>
          </w14:textFill>
        </w:rPr>
        <w:t>监狱企业参加采购活动的，应</w:t>
      </w:r>
      <w:r>
        <w:rPr>
          <w:rFonts w:hint="eastAsia" w:ascii="仿宋" w:hAnsi="仿宋" w:eastAsia="仿宋" w:cs="宋体"/>
          <w:color w:val="000000" w:themeColor="text1"/>
          <w:sz w:val="24"/>
          <w:highlight w:val="none"/>
          <w14:textFill>
            <w14:solidFill>
              <w14:schemeClr w14:val="tx1"/>
            </w14:solidFill>
          </w14:textFill>
        </w:rPr>
        <w:t>提供由省级以上监狱管理局、戒毒管理局</w:t>
      </w:r>
      <w:r>
        <w:rPr>
          <w:rFonts w:ascii="仿宋" w:hAnsi="仿宋" w:eastAsia="仿宋" w:cs="宋体"/>
          <w:color w:val="000000" w:themeColor="text1"/>
          <w:sz w:val="24"/>
          <w:highlight w:val="none"/>
          <w14:textFill>
            <w14:solidFill>
              <w14:schemeClr w14:val="tx1"/>
            </w14:solidFill>
          </w14:textFill>
        </w:rPr>
        <w:t>(含新疆生产建设兵团)出具的属于监狱企业的证明文件。</w:t>
      </w:r>
    </w:p>
    <w:p>
      <w:pPr>
        <w:spacing w:after="0" w:line="360" w:lineRule="auto"/>
        <w:jc w:val="left"/>
        <w:rPr>
          <w:rFonts w:hint="eastAsia" w:ascii="仿宋" w:hAnsi="仿宋" w:eastAsia="仿宋" w:cs="宋体"/>
          <w:color w:val="000000" w:themeColor="text1"/>
          <w:sz w:val="24"/>
          <w:highlight w:val="none"/>
          <w14:textFill>
            <w14:solidFill>
              <w14:schemeClr w14:val="tx1"/>
            </w14:solidFill>
          </w14:textFill>
        </w:rPr>
      </w:pPr>
    </w:p>
    <w:p>
      <w:pPr>
        <w:spacing w:after="0" w:line="360" w:lineRule="auto"/>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w:t>
      </w:r>
    </w:p>
    <w:p>
      <w:pPr>
        <w:spacing w:after="0" w:line="360" w:lineRule="auto"/>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1、投标人符合《政府采购支持监狱企业发展有关问题的通知》（财库〔2014〕68号）规定的划分标准为监狱企业</w:t>
      </w:r>
      <w:r>
        <w:rPr>
          <w:rFonts w:hint="eastAsia" w:ascii="仿宋" w:hAnsi="仿宋" w:cs="宋体"/>
          <w:color w:val="000000" w:themeColor="text1"/>
          <w:sz w:val="24"/>
          <w:highlight w:val="none"/>
          <w:lang w:val="en-US" w:eastAsia="zh-CN"/>
          <w14:textFill>
            <w14:solidFill>
              <w14:schemeClr w14:val="tx1"/>
            </w14:solidFill>
          </w14:textFill>
        </w:rPr>
        <w:t>的</w:t>
      </w:r>
      <w:r>
        <w:rPr>
          <w:rFonts w:ascii="仿宋" w:hAnsi="仿宋" w:eastAsia="仿宋" w:cs="宋体"/>
          <w:color w:val="000000" w:themeColor="text1"/>
          <w:sz w:val="24"/>
          <w:highlight w:val="none"/>
          <w14:textFill>
            <w14:solidFill>
              <w14:schemeClr w14:val="tx1"/>
            </w14:solidFill>
          </w14:textFill>
        </w:rPr>
        <w:t>适用。</w:t>
      </w:r>
    </w:p>
    <w:p>
      <w:pPr>
        <w:spacing w:line="300" w:lineRule="exact"/>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2、在政府采购活动中，监狱企业视同小型、微型企业，享受预留份额、评审中</w:t>
      </w:r>
      <w:r>
        <w:rPr>
          <w:rFonts w:hint="eastAsia" w:ascii="仿宋" w:hAnsi="仿宋" w:eastAsia="仿宋" w:cs="宋体"/>
          <w:color w:val="000000" w:themeColor="text1"/>
          <w:sz w:val="24"/>
          <w:highlight w:val="none"/>
          <w14:textFill>
            <w14:solidFill>
              <w14:schemeClr w14:val="tx1"/>
            </w14:solidFill>
          </w14:textFill>
        </w:rPr>
        <w:t>价格扣除等政府采购促进中小企业发展的政府采购政策。</w:t>
      </w:r>
    </w:p>
    <w:p>
      <w:pPr>
        <w:pStyle w:val="18"/>
        <w:rPr>
          <w:color w:val="000000" w:themeColor="text1"/>
          <w:highlight w:val="none"/>
          <w14:textFill>
            <w14:solidFill>
              <w14:schemeClr w14:val="tx1"/>
            </w14:solidFill>
          </w14:textFill>
        </w:rPr>
      </w:pPr>
    </w:p>
    <w:p>
      <w:pPr>
        <w:spacing w:line="300" w:lineRule="exact"/>
        <w:rPr>
          <w:rFonts w:ascii="仿宋" w:hAnsi="仿宋" w:cs="宋体"/>
          <w:color w:val="000000" w:themeColor="text1"/>
          <w:highlight w:val="none"/>
          <w14:textFill>
            <w14:solidFill>
              <w14:schemeClr w14:val="tx1"/>
            </w14:solidFill>
          </w14:textFill>
        </w:rPr>
        <w:sectPr>
          <w:footerReference r:id="rId12" w:type="default"/>
          <w:pgSz w:w="11905" w:h="16838"/>
          <w:pgMar w:top="1440" w:right="1474" w:bottom="1440" w:left="1474" w:header="425" w:footer="992" w:gutter="0"/>
          <w:pgNumType w:fmt="decimal"/>
          <w:cols w:space="0" w:num="1"/>
          <w:titlePg/>
          <w:rtlGutter w:val="0"/>
          <w:docGrid w:linePitch="312" w:charSpace="0"/>
        </w:sectPr>
      </w:pPr>
    </w:p>
    <w:p>
      <w:pPr>
        <w:pStyle w:val="3"/>
        <w:spacing w:line="240" w:lineRule="auto"/>
        <w:rPr>
          <w:rFonts w:ascii="仿宋" w:hAnsi="仿宋"/>
          <w:color w:val="000000" w:themeColor="text1"/>
          <w:sz w:val="36"/>
          <w:szCs w:val="36"/>
          <w14:textFill>
            <w14:solidFill>
              <w14:schemeClr w14:val="tx1"/>
            </w14:solidFill>
          </w14:textFill>
        </w:rPr>
      </w:pPr>
      <w:bookmarkStart w:id="148" w:name="_Toc29963"/>
      <w:r>
        <w:rPr>
          <w:rFonts w:hint="eastAsia" w:ascii="仿宋" w:hAnsi="仿宋"/>
          <w:color w:val="000000" w:themeColor="text1"/>
          <w:sz w:val="36"/>
          <w:szCs w:val="36"/>
          <w14:textFill>
            <w14:solidFill>
              <w14:schemeClr w14:val="tx1"/>
            </w14:solidFill>
          </w14:textFill>
        </w:rPr>
        <w:t>第四章  投标人和投标产品的资格、资质性及其他类似效力要求</w:t>
      </w:r>
      <w:bookmarkEnd w:id="145"/>
      <w:bookmarkEnd w:id="148"/>
    </w:p>
    <w:p>
      <w:pPr>
        <w:pStyle w:val="4"/>
        <w:spacing w:line="360" w:lineRule="exact"/>
        <w:rPr>
          <w:rFonts w:ascii="仿宋" w:hAnsi="仿宋"/>
          <w:color w:val="000000" w:themeColor="text1"/>
          <w:sz w:val="24"/>
          <w:szCs w:val="24"/>
          <w14:textFill>
            <w14:solidFill>
              <w14:schemeClr w14:val="tx1"/>
            </w14:solidFill>
          </w14:textFill>
        </w:rPr>
      </w:pPr>
      <w:r>
        <w:rPr>
          <w:rFonts w:hint="eastAsia" w:ascii="仿宋" w:hAnsi="仿宋"/>
          <w:color w:val="000000" w:themeColor="text1"/>
          <w:sz w:val="24"/>
          <w:szCs w:val="24"/>
          <w14:textFill>
            <w14:solidFill>
              <w14:schemeClr w14:val="tx1"/>
            </w14:solidFill>
          </w14:textFill>
        </w:rPr>
        <w:t>一、投标人资格、资质性及其他类似效力要求</w:t>
      </w:r>
    </w:p>
    <w:p>
      <w:pPr>
        <w:pStyle w:val="81"/>
        <w:spacing w:line="420" w:lineRule="exact"/>
        <w:ind w:firstLine="0" w:firstLineChars="0"/>
        <w:rPr>
          <w:rFonts w:hint="eastAsia" w:ascii="仿宋" w:hAnsi="仿宋" w:eastAsia="仿宋"/>
          <w:b/>
          <w:bCs/>
          <w:color w:val="000000" w:themeColor="text1"/>
          <w:sz w:val="24"/>
          <w:highlight w:val="none"/>
          <w:lang w:eastAsia="zh-CN"/>
          <w14:textFill>
            <w14:solidFill>
              <w14:schemeClr w14:val="tx1"/>
            </w14:solidFill>
          </w14:textFill>
        </w:rPr>
      </w:pPr>
      <w:r>
        <w:rPr>
          <w:rFonts w:ascii="仿宋" w:hAnsi="仿宋" w:eastAsia="仿宋"/>
          <w:b/>
          <w:bCs/>
          <w:color w:val="000000" w:themeColor="text1"/>
          <w:sz w:val="24"/>
          <w:highlight w:val="none"/>
          <w14:textFill>
            <w14:solidFill>
              <w14:schemeClr w14:val="tx1"/>
            </w14:solidFill>
          </w14:textFill>
        </w:rPr>
        <w:t>（一）</w:t>
      </w:r>
      <w:r>
        <w:rPr>
          <w:rFonts w:hint="eastAsia" w:ascii="仿宋" w:hAnsi="仿宋" w:eastAsia="仿宋"/>
          <w:b/>
          <w:bCs/>
          <w:color w:val="000000" w:themeColor="text1"/>
          <w:sz w:val="24"/>
          <w:highlight w:val="none"/>
          <w14:textFill>
            <w14:solidFill>
              <w14:schemeClr w14:val="tx1"/>
            </w14:solidFill>
          </w14:textFill>
        </w:rPr>
        <w:t>资格要求：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详见第五章资格性审查要求。</w:t>
      </w:r>
    </w:p>
    <w:p>
      <w:pPr>
        <w:pStyle w:val="81"/>
        <w:spacing w:line="420" w:lineRule="exact"/>
        <w:ind w:firstLine="0" w:firstLineChars="0"/>
        <w:rPr>
          <w:rFonts w:hint="eastAsia" w:ascii="仿宋" w:hAnsi="仿宋" w:eastAsia="仿宋"/>
          <w:b/>
          <w:bCs/>
          <w:color w:val="000000" w:themeColor="text1"/>
          <w:sz w:val="24"/>
          <w:highlight w:val="none"/>
          <w:lang w:eastAsia="zh-CN"/>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（二）资质性要求：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详见第五章资格性审查要求。</w:t>
      </w:r>
    </w:p>
    <w:p>
      <w:pPr>
        <w:pStyle w:val="81"/>
        <w:spacing w:line="420" w:lineRule="exact"/>
        <w:ind w:firstLine="0" w:firstLineChars="0"/>
        <w:rPr>
          <w:rFonts w:hint="eastAsia" w:ascii="仿宋" w:hAnsi="仿宋" w:eastAsia="仿宋"/>
          <w:b/>
          <w:bCs/>
          <w:color w:val="000000" w:themeColor="text1"/>
          <w:sz w:val="24"/>
          <w:highlight w:val="none"/>
          <w:lang w:eastAsia="zh-CN"/>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（三）其他类似效力要求：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详见第五章资格性审查要求。</w:t>
      </w:r>
    </w:p>
    <w:p>
      <w:pPr>
        <w:pStyle w:val="4"/>
        <w:spacing w:line="360" w:lineRule="exact"/>
        <w:rPr>
          <w:rFonts w:ascii="仿宋" w:hAnsi="仿宋"/>
          <w:color w:val="000000" w:themeColor="text1"/>
          <w:sz w:val="24"/>
          <w:szCs w:val="24"/>
          <w14:textFill>
            <w14:solidFill>
              <w14:schemeClr w14:val="tx1"/>
            </w14:solidFill>
          </w14:textFill>
        </w:rPr>
      </w:pPr>
      <w:r>
        <w:rPr>
          <w:rFonts w:hint="eastAsia" w:ascii="仿宋" w:hAnsi="仿宋"/>
          <w:b w:val="0"/>
          <w:bCs w:val="0"/>
          <w:color w:val="000000" w:themeColor="text1"/>
          <w:sz w:val="24"/>
          <w:szCs w:val="24"/>
          <w14:textFill>
            <w14:solidFill>
              <w14:schemeClr w14:val="tx1"/>
            </w14:solidFill>
          </w14:textFill>
        </w:rPr>
        <w:t>二、</w:t>
      </w:r>
      <w:r>
        <w:rPr>
          <w:rFonts w:hint="eastAsia" w:ascii="仿宋" w:hAnsi="仿宋"/>
          <w:color w:val="000000" w:themeColor="text1"/>
          <w:sz w:val="24"/>
          <w:szCs w:val="24"/>
          <w14:textFill>
            <w14:solidFill>
              <w14:schemeClr w14:val="tx1"/>
            </w14:solidFill>
          </w14:textFill>
        </w:rPr>
        <w:t>投标产品的资格、资质性及其他具有类似效力的要求</w:t>
      </w:r>
    </w:p>
    <w:p>
      <w:pPr>
        <w:rPr>
          <w:rFonts w:hint="eastAsia" w:ascii="仿宋" w:hAnsi="仿宋" w:eastAsia="仿宋"/>
          <w:b/>
          <w:bCs/>
          <w:color w:val="000000" w:themeColor="text1"/>
          <w:sz w:val="24"/>
          <w:highlight w:val="none"/>
          <w:lang w:eastAsia="zh-CN"/>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（一）资格要求：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详见第五章资格性审查要求。</w:t>
      </w:r>
    </w:p>
    <w:p>
      <w:pPr>
        <w:rPr>
          <w:rFonts w:hint="eastAsia" w:ascii="仿宋" w:hAnsi="仿宋" w:eastAsia="仿宋"/>
          <w:b/>
          <w:bCs/>
          <w:color w:val="000000" w:themeColor="text1"/>
          <w:sz w:val="24"/>
          <w:highlight w:val="none"/>
          <w:lang w:eastAsia="zh-CN"/>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（二）资质性要求：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详见第五章资格性审查要求。</w:t>
      </w:r>
    </w:p>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（三）其他类似效力要求：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详见第五章资格性审查要求。</w:t>
      </w:r>
    </w:p>
    <w:p>
      <w:pPr>
        <w:pStyle w:val="3"/>
        <w:spacing w:line="240" w:lineRule="auto"/>
        <w:rPr>
          <w:rFonts w:hint="default" w:ascii="仿宋" w:hAnsi="仿宋" w:eastAsia="仿宋"/>
          <w:color w:val="000000" w:themeColor="text1"/>
          <w:sz w:val="36"/>
          <w:szCs w:val="36"/>
          <w:highlight w:val="cyan"/>
          <w:lang w:val="en-US" w:eastAsia="zh-CN"/>
          <w14:textFill>
            <w14:solidFill>
              <w14:schemeClr w14:val="tx1"/>
            </w14:solidFill>
          </w14:textFill>
        </w:rPr>
      </w:pPr>
      <w:bookmarkStart w:id="149" w:name="_Toc1588"/>
      <w:r>
        <w:rPr>
          <w:rFonts w:hint="eastAsia" w:ascii="仿宋" w:hAnsi="仿宋"/>
          <w:color w:val="000000" w:themeColor="text1"/>
          <w:sz w:val="36"/>
          <w:szCs w:val="36"/>
          <w14:textFill>
            <w14:solidFill>
              <w14:schemeClr w14:val="tx1"/>
            </w14:solidFill>
          </w14:textFill>
        </w:rPr>
        <w:br w:type="page"/>
      </w:r>
      <w:bookmarkStart w:id="150" w:name="_Toc14313"/>
      <w:r>
        <w:rPr>
          <w:rFonts w:hint="eastAsia" w:ascii="仿宋" w:hAnsi="仿宋"/>
          <w:color w:val="000000" w:themeColor="text1"/>
          <w:sz w:val="36"/>
          <w:szCs w:val="36"/>
          <w:highlight w:val="none"/>
          <w14:textFill>
            <w14:solidFill>
              <w14:schemeClr w14:val="tx1"/>
            </w14:solidFill>
          </w14:textFill>
        </w:rPr>
        <w:t xml:space="preserve">第五章  </w:t>
      </w:r>
      <w:bookmarkEnd w:id="149"/>
      <w:r>
        <w:rPr>
          <w:rFonts w:hint="eastAsia" w:ascii="仿宋" w:hAnsi="仿宋"/>
          <w:color w:val="000000" w:themeColor="text1"/>
          <w:sz w:val="36"/>
          <w:szCs w:val="36"/>
          <w:highlight w:val="none"/>
          <w:lang w:val="en-US" w:eastAsia="zh-CN"/>
          <w14:textFill>
            <w14:solidFill>
              <w14:schemeClr w14:val="tx1"/>
            </w14:solidFill>
          </w14:textFill>
        </w:rPr>
        <w:t>资格性审查要求</w:t>
      </w:r>
      <w:bookmarkEnd w:id="150"/>
    </w:p>
    <w:p>
      <w:pPr>
        <w:spacing w:line="360" w:lineRule="auto"/>
        <w:jc w:val="left"/>
        <w:outlineLvl w:val="9"/>
        <w:rPr>
          <w:rFonts w:hint="eastAsia" w:ascii="仿宋" w:hAnsi="仿宋" w:eastAsia="仿宋"/>
          <w:b/>
          <w:bCs/>
          <w:color w:val="000000" w:themeColor="text1"/>
          <w:sz w:val="28"/>
          <w:szCs w:val="28"/>
          <w:highlight w:val="none"/>
          <w:lang w:eastAsia="zh-CN"/>
          <w14:textFill>
            <w14:solidFill>
              <w14:schemeClr w14:val="tx1"/>
            </w14:solidFill>
          </w14:textFill>
        </w:rPr>
      </w:pPr>
      <w:r>
        <w:rPr>
          <w:rFonts w:hint="eastAsia" w:ascii="仿宋" w:hAnsi="仿宋" w:eastAsia="仿宋"/>
          <w:b/>
          <w:bCs/>
          <w:color w:val="000000" w:themeColor="text1"/>
          <w:sz w:val="28"/>
          <w:szCs w:val="28"/>
          <w:highlight w:val="none"/>
          <w:lang w:eastAsia="zh-CN"/>
          <w14:textFill>
            <w14:solidFill>
              <w14:schemeClr w14:val="tx1"/>
            </w14:solidFill>
          </w14:textFill>
        </w:rPr>
        <w:t>采购人或者采购代理机构应当依法对投标人的资格进行审查，资格审查内容详见下表。</w:t>
      </w:r>
    </w:p>
    <w:tbl>
      <w:tblPr>
        <w:tblStyle w:val="33"/>
        <w:tblW w:w="5244" w:type="pct"/>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661"/>
        <w:gridCol w:w="4102"/>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pPr>
              <w:spacing w:line="240" w:lineRule="auto"/>
              <w:jc w:val="center"/>
              <w:rPr>
                <w:rFonts w:hint="eastAsia" w:ascii="仿宋" w:hAnsi="仿宋" w:eastAsia="仿宋" w:cs="仿宋"/>
                <w:b/>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vertAlign w:val="baseline"/>
                <w:lang w:val="en-US" w:eastAsia="zh-CN"/>
                <w14:textFill>
                  <w14:solidFill>
                    <w14:schemeClr w14:val="tx1"/>
                  </w14:solidFill>
                </w14:textFill>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5" w:type="pct"/>
            <w:vAlign w:val="center"/>
          </w:tcPr>
          <w:p>
            <w:pPr>
              <w:tabs>
                <w:tab w:val="left" w:pos="851"/>
              </w:tabs>
              <w:spacing w:line="240" w:lineRule="auto"/>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序号</w:t>
            </w:r>
          </w:p>
        </w:tc>
        <w:tc>
          <w:tcPr>
            <w:tcW w:w="1383" w:type="pct"/>
            <w:vAlign w:val="center"/>
          </w:tcPr>
          <w:p>
            <w:pPr>
              <w:tabs>
                <w:tab w:val="left" w:pos="851"/>
              </w:tabs>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第四章  投标人和投标产品的资格、资质性及其他类似效力要求</w:t>
            </w:r>
          </w:p>
        </w:tc>
        <w:tc>
          <w:tcPr>
            <w:tcW w:w="2132" w:type="pct"/>
            <w:vAlign w:val="center"/>
          </w:tcPr>
          <w:p>
            <w:pPr>
              <w:tabs>
                <w:tab w:val="left" w:pos="851"/>
              </w:tabs>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资格审查要求</w:t>
            </w:r>
          </w:p>
        </w:tc>
        <w:tc>
          <w:tcPr>
            <w:tcW w:w="1067" w:type="pct"/>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b w:val="0"/>
                <w:bCs w:val="0"/>
                <w:color w:val="000000" w:themeColor="text1"/>
                <w:sz w:val="24"/>
                <w:highlight w:val="none"/>
                <w:lang w:eastAsia="zh-CN"/>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415" w:type="pct"/>
            <w:vMerge w:val="restart"/>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w:t>
            </w:r>
          </w:p>
        </w:tc>
        <w:tc>
          <w:tcPr>
            <w:tcW w:w="1383" w:type="pct"/>
            <w:vMerge w:val="restart"/>
            <w:vAlign w:val="center"/>
          </w:tcPr>
          <w:p>
            <w:pPr>
              <w:spacing w:line="240" w:lineRule="auto"/>
              <w:jc w:val="both"/>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 w:val="0"/>
                <w:bCs/>
                <w:color w:val="000000" w:themeColor="text1"/>
                <w:sz w:val="24"/>
                <w:szCs w:val="24"/>
                <w:highlight w:val="none"/>
                <w14:textFill>
                  <w14:solidFill>
                    <w14:schemeClr w14:val="tx1"/>
                  </w14:solidFill>
                </w14:textFill>
              </w:rPr>
              <w:t>满足《中华人民共和国政府采购法》第二十二条规定；</w:t>
            </w:r>
          </w:p>
        </w:tc>
        <w:tc>
          <w:tcPr>
            <w:tcW w:w="2132" w:type="pct"/>
            <w:vAlign w:val="center"/>
          </w:tcPr>
          <w:p>
            <w:pPr>
              <w:pStyle w:val="81"/>
              <w:spacing w:line="240" w:lineRule="auto"/>
              <w:ind w:firstLine="0" w:firstLine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Merge w:val="continue"/>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tc>
        <w:tc>
          <w:tcPr>
            <w:tcW w:w="1383" w:type="pct"/>
            <w:vMerge w:val="continue"/>
            <w:vAlign w:val="center"/>
          </w:tcPr>
          <w:p>
            <w:pPr>
              <w:spacing w:line="240" w:lineRule="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p>
        </w:tc>
        <w:tc>
          <w:tcPr>
            <w:tcW w:w="2132" w:type="pct"/>
            <w:vAlign w:val="center"/>
          </w:tcPr>
          <w:p>
            <w:pPr>
              <w:spacing w:line="240" w:lineRule="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2、具备良好商业信誉的证明材料（可提供承诺函，格式详见第三章）</w:t>
            </w:r>
          </w:p>
          <w:p>
            <w:pPr>
              <w:spacing w:line="240" w:lineRule="auto"/>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lang w:eastAsia="zh-CN"/>
                <w14:textFill>
                  <w14:solidFill>
                    <w14:schemeClr w14:val="tx1"/>
                  </w14:solidFill>
                </w14:textFill>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Merge w:val="continue"/>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tc>
        <w:tc>
          <w:tcPr>
            <w:tcW w:w="1383" w:type="pct"/>
            <w:vMerge w:val="continue"/>
            <w:vAlign w:val="center"/>
          </w:tcPr>
          <w:p>
            <w:pPr>
              <w:spacing w:line="240" w:lineRule="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p>
        </w:tc>
        <w:tc>
          <w:tcPr>
            <w:tcW w:w="2132" w:type="pct"/>
            <w:vAlign w:val="center"/>
          </w:tcPr>
          <w:p>
            <w:pPr>
              <w:pStyle w:val="81"/>
              <w:spacing w:line="240" w:lineRule="auto"/>
              <w:ind w:firstLine="0" w:firstLine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3、具备健全的财务会计制度的证明材料；｛注：①可提供20</w:t>
            </w:r>
            <w:r>
              <w:rPr>
                <w:rFonts w:hint="eastAsia" w:ascii="仿宋" w:hAnsi="仿宋" w:eastAsia="仿宋"/>
                <w:color w:val="000000" w:themeColor="text1"/>
                <w:sz w:val="24"/>
                <w:highlight w:val="none"/>
                <w:lang w:val="en-US" w:eastAsia="zh-CN"/>
                <w14:textFill>
                  <w14:solidFill>
                    <w14:schemeClr w14:val="tx1"/>
                  </w14:solidFill>
                </w14:textFill>
              </w:rPr>
              <w:t>19</w:t>
            </w:r>
            <w:r>
              <w:rPr>
                <w:rFonts w:hint="eastAsia" w:ascii="仿宋" w:hAnsi="仿宋" w:eastAsia="仿宋"/>
                <w:color w:val="000000" w:themeColor="text1"/>
                <w:sz w:val="24"/>
                <w:highlight w:val="none"/>
                <w14:textFill>
                  <w14:solidFill>
                    <w14:schemeClr w14:val="tx1"/>
                  </w14:solidFill>
                </w14:textFill>
              </w:rPr>
              <w:t>或20</w:t>
            </w:r>
            <w:r>
              <w:rPr>
                <w:rFonts w:hint="eastAsia" w:ascii="仿宋" w:hAnsi="仿宋" w:eastAsia="仿宋"/>
                <w:color w:val="000000" w:themeColor="text1"/>
                <w:sz w:val="24"/>
                <w:highlight w:val="none"/>
                <w:lang w:val="en-US" w:eastAsia="zh-CN"/>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年度经审计的财务报告复印件（包含审计报告和审计报告中所涉及的财务报表和报表附注），②也可提供20</w:t>
            </w:r>
            <w:r>
              <w:rPr>
                <w:rFonts w:hint="eastAsia" w:ascii="仿宋" w:hAnsi="仿宋" w:eastAsia="仿宋"/>
                <w:color w:val="000000" w:themeColor="text1"/>
                <w:sz w:val="24"/>
                <w:highlight w:val="none"/>
                <w:lang w:val="en-US" w:eastAsia="zh-CN"/>
                <w14:textFill>
                  <w14:solidFill>
                    <w14:schemeClr w14:val="tx1"/>
                  </w14:solidFill>
                </w14:textFill>
              </w:rPr>
              <w:t>19</w:t>
            </w:r>
            <w:r>
              <w:rPr>
                <w:rFonts w:hint="eastAsia" w:ascii="仿宋" w:hAnsi="仿宋" w:eastAsia="仿宋"/>
                <w:color w:val="000000" w:themeColor="text1"/>
                <w:sz w:val="24"/>
                <w:highlight w:val="none"/>
                <w14:textFill>
                  <w14:solidFill>
                    <w14:schemeClr w14:val="tx1"/>
                  </w14:solidFill>
                </w14:textFill>
              </w:rPr>
              <w:t>或20</w:t>
            </w:r>
            <w:r>
              <w:rPr>
                <w:rFonts w:hint="eastAsia" w:ascii="仿宋" w:hAnsi="仿宋" w:eastAsia="仿宋"/>
                <w:color w:val="000000" w:themeColor="text1"/>
                <w:sz w:val="24"/>
                <w:highlight w:val="none"/>
                <w:lang w:val="en-US" w:eastAsia="zh-CN"/>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年度供应商内部的财务报表复印件（（至少包含资产负债表），③也可提供截至投标文件递交截止日一年内银行出具的资信证明</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复印件</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，④供应商注册时间截至投标文件递交截止日不足一年的，也可提供加盖工商备案主管</w:t>
            </w:r>
            <w:r>
              <w:rPr>
                <w:rFonts w:ascii="仿宋" w:hAnsi="仿宋" w:eastAsia="仿宋"/>
                <w:color w:val="000000" w:themeColor="text1"/>
                <w:sz w:val="24"/>
                <w:highlight w:val="none"/>
                <w14:textFill>
                  <w14:solidFill>
                    <w14:schemeClr w14:val="tx1"/>
                  </w14:solidFill>
                </w14:textFill>
              </w:rPr>
              <w:t>部门印章</w:t>
            </w:r>
            <w:r>
              <w:rPr>
                <w:rFonts w:hint="eastAsia" w:ascii="仿宋" w:hAnsi="仿宋" w:eastAsia="仿宋"/>
                <w:color w:val="000000" w:themeColor="text1"/>
                <w:sz w:val="24"/>
                <w:highlight w:val="none"/>
                <w14:textFill>
                  <w14:solidFill>
                    <w14:schemeClr w14:val="tx1"/>
                  </w14:solidFill>
                </w14:textFill>
              </w:rPr>
              <w:t>的公司章程复印件。｝</w:t>
            </w: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Merge w:val="continue"/>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tc>
        <w:tc>
          <w:tcPr>
            <w:tcW w:w="1383" w:type="pct"/>
            <w:vMerge w:val="continue"/>
            <w:vAlign w:val="center"/>
          </w:tcPr>
          <w:p>
            <w:pPr>
              <w:spacing w:line="240" w:lineRule="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p>
        </w:tc>
        <w:tc>
          <w:tcPr>
            <w:tcW w:w="2132" w:type="pct"/>
            <w:vAlign w:val="center"/>
          </w:tcPr>
          <w:p>
            <w:pPr>
              <w:spacing w:line="240" w:lineRule="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4、具有依法缴纳税收和社会保障资金的良好记录（可提供承诺函，格式详见第三章）；</w:t>
            </w: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Merge w:val="continue"/>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tc>
        <w:tc>
          <w:tcPr>
            <w:tcW w:w="1383" w:type="pct"/>
            <w:vMerge w:val="continue"/>
            <w:vAlign w:val="center"/>
          </w:tcPr>
          <w:p>
            <w:pPr>
              <w:spacing w:line="240" w:lineRule="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p>
        </w:tc>
        <w:tc>
          <w:tcPr>
            <w:tcW w:w="2132" w:type="pct"/>
            <w:vAlign w:val="center"/>
          </w:tcPr>
          <w:p>
            <w:pPr>
              <w:pStyle w:val="81"/>
              <w:spacing w:line="240" w:lineRule="auto"/>
              <w:ind w:firstLine="0" w:firstLineChars="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5、具备履行合同所必需的设备和专业技术能力的证明材料（可提供承诺函，格式详见第三章）；</w:t>
            </w:r>
          </w:p>
          <w:p>
            <w:pPr>
              <w:spacing w:line="240" w:lineRule="auto"/>
              <w:rPr>
                <w:rFonts w:hint="eastAsia" w:ascii="仿宋" w:hAnsi="仿宋" w:eastAsia="仿宋" w:cs="仿宋"/>
                <w:b w:val="0"/>
                <w:bCs/>
                <w:color w:val="000000" w:themeColor="text1"/>
                <w:sz w:val="24"/>
                <w:szCs w:val="24"/>
                <w:highlight w:val="none"/>
                <w14:textFill>
                  <w14:solidFill>
                    <w14:schemeClr w14:val="tx1"/>
                  </w14:solidFill>
                </w14:textFill>
              </w:rPr>
            </w:pP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415" w:type="pct"/>
            <w:vMerge w:val="continue"/>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tc>
        <w:tc>
          <w:tcPr>
            <w:tcW w:w="1383" w:type="pct"/>
            <w:vMerge w:val="continue"/>
            <w:vAlign w:val="center"/>
          </w:tcPr>
          <w:p>
            <w:pPr>
              <w:spacing w:line="240" w:lineRule="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p>
        </w:tc>
        <w:tc>
          <w:tcPr>
            <w:tcW w:w="2132" w:type="pct"/>
            <w:vAlign w:val="center"/>
          </w:tcPr>
          <w:p>
            <w:pPr>
              <w:pStyle w:val="81"/>
              <w:spacing w:line="240" w:lineRule="auto"/>
              <w:ind w:firstLine="0" w:firstLineChars="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6、参加政府采购活动前3年内在经营活动中没有重大违法记录的承诺函（格式详见第三章）；</w:t>
            </w:r>
          </w:p>
          <w:p>
            <w:pPr>
              <w:spacing w:line="240" w:lineRule="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Merge w:val="continue"/>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tc>
        <w:tc>
          <w:tcPr>
            <w:tcW w:w="1383" w:type="pct"/>
            <w:vMerge w:val="continue"/>
            <w:vAlign w:val="center"/>
          </w:tcPr>
          <w:p>
            <w:pPr>
              <w:spacing w:line="240" w:lineRule="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p>
        </w:tc>
        <w:tc>
          <w:tcPr>
            <w:tcW w:w="2132" w:type="pct"/>
            <w:vAlign w:val="center"/>
          </w:tcPr>
          <w:p>
            <w:pPr>
              <w:spacing w:line="240" w:lineRule="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7、具备法律、行政法规规定的其他条件的证明材料（可提供承诺函，格式详见第三章）；</w:t>
            </w: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w:t>
            </w:r>
          </w:p>
        </w:tc>
        <w:tc>
          <w:tcPr>
            <w:tcW w:w="1383" w:type="pct"/>
            <w:vAlign w:val="center"/>
          </w:tcPr>
          <w:p>
            <w:pPr>
              <w:tabs>
                <w:tab w:val="left" w:pos="7665"/>
              </w:tabs>
              <w:spacing w:line="24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2、</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w:t>
            </w:r>
          </w:p>
          <w:p>
            <w:pPr>
              <w:spacing w:line="240" w:lineRule="auto"/>
              <w:rPr>
                <w:rFonts w:hint="eastAsia" w:ascii="仿宋" w:hAnsi="仿宋" w:eastAsia="仿宋" w:cs="仿宋"/>
                <w:b w:val="0"/>
                <w:bCs/>
                <w:color w:val="000000" w:themeColor="text1"/>
                <w:sz w:val="24"/>
                <w:szCs w:val="24"/>
                <w:highlight w:val="none"/>
                <w14:textFill>
                  <w14:solidFill>
                    <w14:schemeClr w14:val="tx1"/>
                  </w14:solidFill>
                </w14:textFill>
              </w:rPr>
            </w:pPr>
          </w:p>
        </w:tc>
        <w:tc>
          <w:tcPr>
            <w:tcW w:w="2132" w:type="pct"/>
            <w:vAlign w:val="center"/>
          </w:tcPr>
          <w:p>
            <w:pPr>
              <w:pStyle w:val="81"/>
              <w:spacing w:line="240" w:lineRule="auto"/>
              <w:ind w:firstLine="0" w:firstLineChars="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2.</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w:t>
            </w:r>
            <w:r>
              <w:rPr>
                <w:rFonts w:hint="eastAsia" w:ascii="仿宋" w:hAnsi="仿宋" w:eastAsia="仿宋" w:cs="宋体"/>
                <w:color w:val="000000" w:themeColor="text1"/>
                <w:sz w:val="24"/>
                <w:highlight w:val="none"/>
                <w:lang w:val="en-US" w:eastAsia="zh-CN"/>
                <w14:textFill>
                  <w14:solidFill>
                    <w14:schemeClr w14:val="tx1"/>
                  </w14:solidFill>
                </w14:textFill>
              </w:rPr>
              <w:t>无。</w:t>
            </w:r>
          </w:p>
          <w:p>
            <w:pPr>
              <w:spacing w:line="240" w:lineRule="auto"/>
              <w:rPr>
                <w:rFonts w:hint="eastAsia" w:ascii="仿宋" w:hAnsi="仿宋" w:eastAsia="仿宋" w:cs="仿宋"/>
                <w:b w:val="0"/>
                <w:bCs/>
                <w:color w:val="000000" w:themeColor="text1"/>
                <w:sz w:val="24"/>
                <w:szCs w:val="24"/>
                <w:highlight w:val="none"/>
                <w14:textFill>
                  <w14:solidFill>
                    <w14:schemeClr w14:val="tx1"/>
                  </w14:solidFill>
                </w14:textFill>
              </w:rPr>
            </w:pP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3</w:t>
            </w:r>
          </w:p>
        </w:tc>
        <w:tc>
          <w:tcPr>
            <w:tcW w:w="1383" w:type="pct"/>
            <w:vAlign w:val="center"/>
          </w:tcPr>
          <w:p>
            <w:pPr>
              <w:tabs>
                <w:tab w:val="left" w:pos="7665"/>
              </w:tabs>
              <w:spacing w:line="240" w:lineRule="auto"/>
              <w:rPr>
                <w:rFonts w:ascii="仿宋" w:hAnsi="仿宋" w:eastAsia="仿宋" w:cs="宋体"/>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本项目的特定资格要求：</w:t>
            </w:r>
          </w:p>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tc>
        <w:tc>
          <w:tcPr>
            <w:tcW w:w="2132" w:type="pct"/>
            <w:vAlign w:val="center"/>
          </w:tcPr>
          <w:p>
            <w:pPr>
              <w:spacing w:line="240" w:lineRule="auto"/>
              <w:rPr>
                <w:rFonts w:hint="eastAsia"/>
                <w:color w:val="000000" w:themeColor="text1"/>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3.1中药饮片生产企业须具有有效的《药品生产许可证》证书</w:t>
            </w:r>
            <w:r>
              <w:rPr>
                <w:rFonts w:hint="eastAsia" w:ascii="仿宋" w:hAnsi="仿宋" w:cs="仿宋"/>
                <w:b w:val="0"/>
                <w:bCs/>
                <w:color w:val="000000" w:themeColor="text1"/>
                <w:sz w:val="24"/>
                <w:szCs w:val="24"/>
                <w:highlight w:val="none"/>
                <w:lang w:val="en-US" w:eastAsia="zh-CN"/>
                <w14:textFill>
                  <w14:solidFill>
                    <w14:schemeClr w14:val="tx1"/>
                  </w14:solidFill>
                </w14:textFill>
              </w:rPr>
              <w:t>复印件</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w:t>
            </w:r>
          </w:p>
          <w:p>
            <w:pPr>
              <w:spacing w:line="240" w:lineRule="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3.2中药饮片经营企业须具有有效的《药品经营许可证》证书</w:t>
            </w:r>
            <w:r>
              <w:rPr>
                <w:rFonts w:hint="eastAsia" w:ascii="仿宋" w:hAnsi="仿宋" w:cs="仿宋"/>
                <w:b w:val="0"/>
                <w:bCs/>
                <w:color w:val="000000" w:themeColor="text1"/>
                <w:sz w:val="24"/>
                <w:szCs w:val="24"/>
                <w:highlight w:val="none"/>
                <w:lang w:val="en-US" w:eastAsia="zh-CN"/>
                <w14:textFill>
                  <w14:solidFill>
                    <w14:schemeClr w14:val="tx1"/>
                  </w14:solidFill>
                </w14:textFill>
              </w:rPr>
              <w:t>复印件</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，所投产品生产企业需具有《药品生产许可证》证书</w:t>
            </w:r>
            <w:r>
              <w:rPr>
                <w:rFonts w:hint="eastAsia" w:ascii="仿宋" w:hAnsi="仿宋" w:cs="仿宋"/>
                <w:b w:val="0"/>
                <w:bCs/>
                <w:color w:val="000000" w:themeColor="text1"/>
                <w:sz w:val="24"/>
                <w:szCs w:val="24"/>
                <w:highlight w:val="none"/>
                <w:lang w:val="en-US" w:eastAsia="zh-CN"/>
                <w14:textFill>
                  <w14:solidFill>
                    <w14:schemeClr w14:val="tx1"/>
                  </w14:solidFill>
                </w14:textFill>
              </w:rPr>
              <w:t>复印件</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w:t>
            </w:r>
          </w:p>
          <w:p>
            <w:pPr>
              <w:spacing w:line="240" w:lineRule="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3.3</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本项目如涉及国药准字的中药饮片在签订合同之前向采购人提供国家食品药品监督管理总局批准的药品批准文号文件。</w:t>
            </w:r>
          </w:p>
          <w:p>
            <w:pPr>
              <w:spacing w:line="240" w:lineRule="auto"/>
              <w:rPr>
                <w:rFonts w:hint="eastAsia" w:ascii="仿宋" w:hAnsi="仿宋" w:eastAsia="仿宋" w:cs="仿宋"/>
                <w:b w:val="0"/>
                <w:bCs/>
                <w:color w:val="000000" w:themeColor="text1"/>
                <w:sz w:val="24"/>
                <w:szCs w:val="24"/>
                <w:highlight w:val="none"/>
                <w:lang w:eastAsia="zh-CN"/>
                <w14:textFill>
                  <w14:solidFill>
                    <w14:schemeClr w14:val="tx1"/>
                  </w14:solidFill>
                </w14:textFill>
              </w:rPr>
            </w:pPr>
          </w:p>
          <w:p>
            <w:pPr>
              <w:spacing w:line="240" w:lineRule="auto"/>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4</w:t>
            </w:r>
          </w:p>
        </w:tc>
        <w:tc>
          <w:tcPr>
            <w:tcW w:w="1383" w:type="pct"/>
            <w:vAlign w:val="center"/>
          </w:tcPr>
          <w:p>
            <w:pPr>
              <w:spacing w:after="0" w:line="240" w:lineRule="auto"/>
              <w:ind w:right="120" w:rightChars="5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132" w:type="pct"/>
            <w:vAlign w:val="center"/>
          </w:tcPr>
          <w:p>
            <w:pPr>
              <w:spacing w:line="240" w:lineRule="auto"/>
              <w:rPr>
                <w:rFonts w:hint="eastAsia" w:ascii="仿宋" w:hAnsi="仿宋" w:eastAsia="仿宋" w:cs="宋体"/>
                <w:b/>
                <w:bCs/>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000000" w:themeColor="text1"/>
                <w:sz w:val="24"/>
                <w:highlight w:val="none"/>
                <w:lang w:val="en-US" w:eastAsia="zh-CN"/>
                <w14:textFill>
                  <w14:solidFill>
                    <w14:schemeClr w14:val="tx1"/>
                  </w14:solidFill>
                </w14:textFill>
              </w:rPr>
              <w:t>（此项由采购人或采购代理机构查询，投标人不提供证明材料）</w:t>
            </w:r>
          </w:p>
          <w:p>
            <w:pPr>
              <w:spacing w:after="0" w:line="240" w:lineRule="auto"/>
              <w:ind w:right="120" w:rightChars="50"/>
              <w:rPr>
                <w:rFonts w:hint="eastAsia" w:ascii="仿宋" w:hAnsi="仿宋" w:eastAsia="仿宋" w:cs="仿宋"/>
                <w:b w:val="0"/>
                <w:bCs/>
                <w:color w:val="000000" w:themeColor="text1"/>
                <w:sz w:val="24"/>
                <w:szCs w:val="24"/>
                <w:highlight w:val="none"/>
                <w14:textFill>
                  <w14:solidFill>
                    <w14:schemeClr w14:val="tx1"/>
                  </w14:solidFill>
                </w14:textFill>
              </w:rPr>
            </w:pPr>
          </w:p>
        </w:tc>
        <w:tc>
          <w:tcPr>
            <w:tcW w:w="1067" w:type="pct"/>
            <w:vAlign w:val="center"/>
          </w:tcPr>
          <w:p>
            <w:pPr>
              <w:spacing w:line="240" w:lineRule="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5</w:t>
            </w:r>
          </w:p>
        </w:tc>
        <w:tc>
          <w:tcPr>
            <w:tcW w:w="1383" w:type="pct"/>
            <w:vAlign w:val="center"/>
          </w:tcPr>
          <w:p>
            <w:pPr>
              <w:pStyle w:val="81"/>
              <w:spacing w:line="240" w:lineRule="auto"/>
              <w:ind w:firstLine="0" w:firstLine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资质性要求：</w:t>
            </w:r>
          </w:p>
        </w:tc>
        <w:tc>
          <w:tcPr>
            <w:tcW w:w="2132" w:type="pct"/>
            <w:vAlign w:val="center"/>
          </w:tcPr>
          <w:p>
            <w:pPr>
              <w:spacing w:line="240" w:lineRule="auto"/>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cs="仿宋"/>
                <w:b w:val="0"/>
                <w:bCs/>
                <w:color w:val="000000" w:themeColor="text1"/>
                <w:sz w:val="24"/>
                <w:szCs w:val="24"/>
                <w:highlight w:val="none"/>
                <w:lang w:val="en-US" w:eastAsia="zh-CN"/>
                <w14:textFill>
                  <w14:solidFill>
                    <w14:schemeClr w14:val="tx1"/>
                  </w14:solidFill>
                </w14:textFill>
              </w:rPr>
              <w:t>无</w:t>
            </w:r>
          </w:p>
        </w:tc>
        <w:tc>
          <w:tcPr>
            <w:tcW w:w="1067" w:type="pct"/>
            <w:vAlign w:val="center"/>
          </w:tcPr>
          <w:p>
            <w:pPr>
              <w:spacing w:line="240" w:lineRule="auto"/>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cs="仿宋"/>
                <w:b w:val="0"/>
                <w:bCs/>
                <w:color w:val="000000" w:themeColor="text1"/>
                <w:sz w:val="24"/>
                <w:szCs w:val="24"/>
                <w:highlight w:val="none"/>
                <w:vertAlign w:val="baseline"/>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pPr>
              <w:spacing w:line="240" w:lineRule="auto"/>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6</w:t>
            </w:r>
          </w:p>
        </w:tc>
        <w:tc>
          <w:tcPr>
            <w:tcW w:w="1383" w:type="pct"/>
            <w:vAlign w:val="center"/>
          </w:tcPr>
          <w:p>
            <w:pPr>
              <w:pStyle w:val="81"/>
              <w:spacing w:line="240" w:lineRule="auto"/>
              <w:ind w:firstLine="0" w:firstLine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其他类似效力要求：</w:t>
            </w:r>
          </w:p>
        </w:tc>
        <w:tc>
          <w:tcPr>
            <w:tcW w:w="2132" w:type="pct"/>
            <w:vAlign w:val="center"/>
          </w:tcPr>
          <w:p>
            <w:pPr>
              <w:spacing w:line="240" w:lineRule="auto"/>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cs="仿宋"/>
                <w:b w:val="0"/>
                <w:bCs/>
                <w:color w:val="000000" w:themeColor="text1"/>
                <w:sz w:val="24"/>
                <w:szCs w:val="24"/>
                <w:highlight w:val="none"/>
                <w:lang w:val="en-US" w:eastAsia="zh-CN"/>
                <w14:textFill>
                  <w14:solidFill>
                    <w14:schemeClr w14:val="tx1"/>
                  </w14:solidFill>
                </w14:textFill>
              </w:rPr>
              <w:t>无</w:t>
            </w:r>
          </w:p>
        </w:tc>
        <w:tc>
          <w:tcPr>
            <w:tcW w:w="1067" w:type="pct"/>
            <w:vAlign w:val="center"/>
          </w:tcPr>
          <w:p>
            <w:pPr>
              <w:spacing w:line="240" w:lineRule="auto"/>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cs="仿宋"/>
                <w:b w:val="0"/>
                <w:bCs/>
                <w:color w:val="000000" w:themeColor="text1"/>
                <w:sz w:val="24"/>
                <w:szCs w:val="24"/>
                <w:highlight w:val="none"/>
                <w:vertAlign w:val="baseline"/>
                <w:lang w:val="en-US" w:eastAsia="zh-CN"/>
                <w14:textFill>
                  <w14:solidFill>
                    <w14:schemeClr w14:val="tx1"/>
                  </w14:solidFill>
                </w14:textFill>
              </w:rPr>
              <w:t>无</w:t>
            </w:r>
          </w:p>
        </w:tc>
      </w:tr>
    </w:tbl>
    <w:p>
      <w:pPr>
        <w:rPr>
          <w:rFonts w:ascii="仿宋" w:hAnsi="仿宋" w:eastAsia="仿宋"/>
          <w:color w:val="000000" w:themeColor="text1"/>
          <w:highlight w:val="none"/>
          <w14:textFill>
            <w14:solidFill>
              <w14:schemeClr w14:val="tx1"/>
            </w14:solidFill>
          </w14:textFill>
        </w:rPr>
      </w:pPr>
    </w:p>
    <w:bookmarkEnd w:id="140"/>
    <w:p>
      <w:pPr>
        <w:rPr>
          <w:rFonts w:ascii="仿宋" w:hAnsi="仿宋"/>
          <w:color w:val="000000" w:themeColor="text1"/>
          <w:sz w:val="36"/>
          <w:szCs w:val="36"/>
          <w14:textFill>
            <w14:solidFill>
              <w14:schemeClr w14:val="tx1"/>
            </w14:solidFill>
          </w14:textFill>
        </w:rPr>
        <w:sectPr>
          <w:pgSz w:w="11905" w:h="16838"/>
          <w:pgMar w:top="1440" w:right="1474" w:bottom="1440" w:left="1474" w:header="425" w:footer="992" w:gutter="0"/>
          <w:pgNumType w:fmt="decimal"/>
          <w:cols w:space="0" w:num="1"/>
          <w:titlePg/>
          <w:rtlGutter w:val="0"/>
          <w:docGrid w:linePitch="312" w:charSpace="0"/>
        </w:sectPr>
      </w:pPr>
      <w:bookmarkStart w:id="151" w:name="_Toc217446093"/>
    </w:p>
    <w:p>
      <w:pPr>
        <w:pStyle w:val="3"/>
        <w:spacing w:line="240" w:lineRule="auto"/>
        <w:rPr>
          <w:rFonts w:ascii="仿宋" w:hAnsi="仿宋"/>
          <w:color w:val="000000" w:themeColor="text1"/>
          <w:sz w:val="36"/>
          <w:szCs w:val="36"/>
          <w:highlight w:val="none"/>
          <w14:textFill>
            <w14:solidFill>
              <w14:schemeClr w14:val="tx1"/>
            </w14:solidFill>
          </w14:textFill>
        </w:rPr>
      </w:pPr>
      <w:bookmarkStart w:id="152" w:name="_Toc4256"/>
      <w:bookmarkStart w:id="153" w:name="PO_默认文件内容_32"/>
      <w:r>
        <w:rPr>
          <w:rFonts w:hint="eastAsia" w:ascii="仿宋" w:hAnsi="仿宋"/>
          <w:color w:val="000000" w:themeColor="text1"/>
          <w:sz w:val="36"/>
          <w:szCs w:val="36"/>
          <w:highlight w:val="none"/>
          <w14:textFill>
            <w14:solidFill>
              <w14:schemeClr w14:val="tx1"/>
            </w14:solidFill>
          </w14:textFill>
        </w:rPr>
        <w:t>第六章   招标项目技术、服务、政府采购合同内容条款及其他商务要求</w:t>
      </w:r>
      <w:bookmarkEnd w:id="152"/>
    </w:p>
    <w:bookmarkEnd w:id="151"/>
    <w:p>
      <w:pPr>
        <w:keepNext/>
        <w:keepLines/>
        <w:pageBreakBefore w:val="0"/>
        <w:widowControl w:val="0"/>
        <w:numPr>
          <w:ilvl w:val="0"/>
          <w:numId w:val="3"/>
        </w:numPr>
        <w:tabs>
          <w:tab w:val="left" w:pos="6938"/>
        </w:tabs>
        <w:kinsoku/>
        <w:wordWrap/>
        <w:overflowPunct/>
        <w:topLinePunct w:val="0"/>
        <w:autoSpaceDE/>
        <w:autoSpaceDN/>
        <w:bidi w:val="0"/>
        <w:adjustRightInd/>
        <w:snapToGrid/>
        <w:spacing w:before="0" w:after="0" w:line="440" w:lineRule="exact"/>
        <w:jc w:val="both"/>
        <w:textAlignment w:val="auto"/>
        <w:outlineLvl w:val="1"/>
        <w:rPr>
          <w:rFonts w:hint="eastAsia" w:ascii="Arial" w:hAnsi="Arial" w:eastAsia="仿宋" w:cs="Times New Roman"/>
          <w:b/>
          <w:bCs/>
          <w:color w:val="000000" w:themeColor="text1"/>
          <w:kern w:val="2"/>
          <w:sz w:val="28"/>
          <w:szCs w:val="28"/>
          <w:lang w:val="en-US" w:eastAsia="zh-CN" w:bidi="ar-SA"/>
          <w14:textFill>
            <w14:solidFill>
              <w14:schemeClr w14:val="tx1"/>
            </w14:solidFill>
          </w14:textFill>
        </w:rPr>
      </w:pPr>
      <w:bookmarkStart w:id="154" w:name="_Toc217446094"/>
      <w:bookmarkStart w:id="155" w:name="_Toc24786"/>
      <w:bookmarkStart w:id="156" w:name="_Toc21238"/>
      <w:r>
        <w:rPr>
          <w:rFonts w:hint="eastAsia" w:ascii="仿宋" w:hAnsi="仿宋" w:eastAsia="仿宋" w:cs="Times New Roman"/>
          <w:b/>
          <w:bCs/>
          <w:color w:val="000000" w:themeColor="text1"/>
          <w:kern w:val="2"/>
          <w:sz w:val="28"/>
          <w:szCs w:val="28"/>
          <w:lang w:val="en-US" w:eastAsia="zh-CN" w:bidi="ar-SA"/>
          <w14:textFill>
            <w14:solidFill>
              <w14:schemeClr w14:val="tx1"/>
            </w14:solidFill>
          </w14:textFill>
        </w:rPr>
        <w:t>项目概</w:t>
      </w:r>
      <w:bookmarkEnd w:id="154"/>
      <w:r>
        <w:rPr>
          <w:rFonts w:hint="eastAsia" w:ascii="仿宋" w:hAnsi="仿宋" w:eastAsia="仿宋" w:cs="Times New Roman"/>
          <w:b/>
          <w:bCs/>
          <w:color w:val="000000" w:themeColor="text1"/>
          <w:kern w:val="2"/>
          <w:sz w:val="28"/>
          <w:szCs w:val="28"/>
          <w:lang w:val="en-US" w:eastAsia="zh-CN" w:bidi="ar-SA"/>
          <w14:textFill>
            <w14:solidFill>
              <w14:schemeClr w14:val="tx1"/>
            </w14:solidFill>
          </w14:textFill>
        </w:rPr>
        <w:t>况</w:t>
      </w:r>
      <w:r>
        <w:rPr>
          <w:rFonts w:ascii="仿宋" w:hAnsi="仿宋" w:eastAsia="仿宋" w:cs="Times New Roman"/>
          <w:b/>
          <w:bCs/>
          <w:color w:val="000000" w:themeColor="text1"/>
          <w:kern w:val="2"/>
          <w:sz w:val="28"/>
          <w:szCs w:val="28"/>
          <w:lang w:val="en-US" w:eastAsia="zh-CN" w:bidi="ar-SA"/>
          <w14:textFill>
            <w14:solidFill>
              <w14:schemeClr w14:val="tx1"/>
            </w14:solidFill>
          </w14:textFill>
        </w:rPr>
        <w:tab/>
      </w:r>
    </w:p>
    <w:p>
      <w:pPr>
        <w:keepNext/>
        <w:keepLines/>
        <w:pageBreakBefore w:val="0"/>
        <w:widowControl w:val="0"/>
        <w:numPr>
          <w:ilvl w:val="0"/>
          <w:numId w:val="0"/>
        </w:numPr>
        <w:tabs>
          <w:tab w:val="left" w:pos="6938"/>
        </w:tabs>
        <w:kinsoku/>
        <w:wordWrap/>
        <w:overflowPunct/>
        <w:topLinePunct w:val="0"/>
        <w:autoSpaceDE/>
        <w:autoSpaceDN/>
        <w:bidi w:val="0"/>
        <w:adjustRightInd/>
        <w:snapToGrid/>
        <w:spacing w:before="0" w:after="0" w:line="440" w:lineRule="exact"/>
        <w:ind w:firstLine="480" w:firstLineChars="200"/>
        <w:jc w:val="both"/>
        <w:textAlignment w:val="auto"/>
        <w:outlineLvl w:val="1"/>
        <w:rPr>
          <w:rFonts w:hint="eastAsia" w:ascii="仿宋" w:hAnsi="仿宋" w:eastAsia="仿宋" w:cs="Times New Roman"/>
          <w:b w:val="0"/>
          <w:bCs w:val="0"/>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val="0"/>
          <w:bCs w:val="0"/>
          <w:color w:val="000000" w:themeColor="text1"/>
          <w:kern w:val="2"/>
          <w:sz w:val="24"/>
          <w:szCs w:val="24"/>
          <w:lang w:val="en-US" w:eastAsia="zh-CN" w:bidi="ar-SA"/>
          <w14:textFill>
            <w14:solidFill>
              <w14:schemeClr w14:val="tx1"/>
            </w14:solidFill>
          </w14:textFill>
        </w:rPr>
        <w:t>1、项目概况：本项目共1个包，采购成都市双流区西航港社区卫生服务中心2021年中药饮片一批。</w:t>
      </w:r>
    </w:p>
    <w:p>
      <w:pPr>
        <w:keepNext/>
        <w:keepLines/>
        <w:widowControl w:val="0"/>
        <w:spacing w:before="260" w:after="260" w:line="400" w:lineRule="exact"/>
        <w:ind w:firstLine="482" w:firstLineChars="200"/>
        <w:jc w:val="both"/>
        <w:outlineLvl w:val="1"/>
        <w:rPr>
          <w:rFonts w:hint="default" w:ascii="仿宋" w:hAnsi="仿宋" w:eastAsia="仿宋" w:cs="Times New Roman"/>
          <w:b/>
          <w:bCs/>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bCs/>
          <w:color w:val="000000" w:themeColor="text1"/>
          <w:kern w:val="2"/>
          <w:sz w:val="24"/>
          <w:szCs w:val="24"/>
          <w:u w:val="none"/>
          <w:lang w:val="en-US" w:eastAsia="zh-CN" w:bidi="ar-SA"/>
          <w14:textFill>
            <w14:solidFill>
              <w14:schemeClr w14:val="tx1"/>
            </w14:solidFill>
          </w14:textFill>
        </w:rPr>
        <w:t>2、采购明细清单（标的名称：颗粒剂）及所属行业（</w:t>
      </w:r>
      <w:r>
        <w:rPr>
          <w:rFonts w:hint="eastAsia" w:ascii="仿宋" w:hAnsi="仿宋" w:cs="Times New Roman"/>
          <w:b/>
          <w:bCs/>
          <w:color w:val="000000" w:themeColor="text1"/>
          <w:kern w:val="2"/>
          <w:sz w:val="24"/>
          <w:szCs w:val="24"/>
          <w:u w:val="none"/>
          <w:lang w:val="en-US" w:eastAsia="zh-CN" w:bidi="ar-SA"/>
          <w14:textFill>
            <w14:solidFill>
              <w14:schemeClr w14:val="tx1"/>
            </w14:solidFill>
          </w14:textFill>
        </w:rPr>
        <w:t>工业</w:t>
      </w:r>
      <w:r>
        <w:rPr>
          <w:rFonts w:hint="eastAsia" w:ascii="仿宋" w:hAnsi="仿宋" w:eastAsia="仿宋" w:cs="Times New Roman"/>
          <w:b/>
          <w:bCs/>
          <w:color w:val="000000" w:themeColor="text1"/>
          <w:kern w:val="2"/>
          <w:sz w:val="24"/>
          <w:szCs w:val="24"/>
          <w:u w:val="none"/>
          <w:lang w:val="en-US" w:eastAsia="zh-CN" w:bidi="ar-SA"/>
          <w14:textFill>
            <w14:solidFill>
              <w14:schemeClr w14:val="tx1"/>
            </w14:solidFill>
          </w14:textFill>
        </w:rPr>
        <w:t>）</w:t>
      </w:r>
    </w:p>
    <w:tbl>
      <w:tblPr>
        <w:tblStyle w:val="32"/>
        <w:tblW w:w="9312" w:type="dxa"/>
        <w:jc w:val="center"/>
        <w:shd w:val="clear" w:color="auto" w:fill="auto"/>
        <w:tblLayout w:type="fixed"/>
        <w:tblCellMar>
          <w:top w:w="0" w:type="dxa"/>
          <w:left w:w="108" w:type="dxa"/>
          <w:bottom w:w="0" w:type="dxa"/>
          <w:right w:w="108" w:type="dxa"/>
        </w:tblCellMar>
      </w:tblPr>
      <w:tblGrid>
        <w:gridCol w:w="815"/>
        <w:gridCol w:w="1350"/>
        <w:gridCol w:w="1795"/>
        <w:gridCol w:w="1095"/>
        <w:gridCol w:w="1132"/>
        <w:gridCol w:w="1370"/>
        <w:gridCol w:w="1755"/>
      </w:tblGrid>
      <w:tr>
        <w:tblPrEx>
          <w:tblCellMar>
            <w:top w:w="0" w:type="dxa"/>
            <w:left w:w="108" w:type="dxa"/>
            <w:bottom w:w="0" w:type="dxa"/>
            <w:right w:w="108" w:type="dxa"/>
          </w:tblCellMar>
        </w:tblPrEx>
        <w:trPr>
          <w:trHeight w:val="398"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sz w:val="21"/>
                <w:szCs w:val="21"/>
                <w:u w:val="none"/>
                <w:lang w:val="en-US" w:eastAsia="zh-CN"/>
                <w14:textFill>
                  <w14:solidFill>
                    <w14:schemeClr w14:val="tx1"/>
                  </w14:solidFill>
                </w14:textFill>
              </w:rPr>
              <w:t>序号</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sz w:val="21"/>
                <w:szCs w:val="21"/>
                <w:u w:val="none"/>
                <w:lang w:val="en-US" w:eastAsia="zh-CN"/>
                <w14:textFill>
                  <w14:solidFill>
                    <w14:schemeClr w14:val="tx1"/>
                  </w14:solidFill>
                </w14:textFill>
              </w:rPr>
              <w:t>药品类型</w:t>
            </w:r>
          </w:p>
        </w:tc>
        <w:tc>
          <w:tcPr>
            <w:tcW w:w="17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sz w:val="21"/>
                <w:szCs w:val="21"/>
                <w:u w:val="none"/>
                <w:lang w:val="en-US" w:eastAsia="zh-CN"/>
                <w14:textFill>
                  <w14:solidFill>
                    <w14:schemeClr w14:val="tx1"/>
                  </w14:solidFill>
                </w14:textFill>
              </w:rPr>
              <w:t>药品名称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药品规格</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预估数量</w:t>
            </w:r>
          </w:p>
        </w:tc>
        <w:tc>
          <w:tcPr>
            <w:tcW w:w="13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spacing w:line="360" w:lineRule="auto"/>
              <w:jc w:val="center"/>
              <w:rPr>
                <w:rFonts w:hint="default" w:ascii="宋体" w:hAnsi="宋体" w:eastAsia="宋体" w:cs="宋体"/>
                <w:b/>
                <w:bCs/>
                <w:i w:val="0"/>
                <w:iCs w:val="0"/>
                <w:color w:val="000000" w:themeColor="text1"/>
                <w:sz w:val="22"/>
                <w:szCs w:val="22"/>
                <w:u w:val="none"/>
                <w:lang w:val="en-US"/>
                <w14:textFill>
                  <w14:solidFill>
                    <w14:schemeClr w14:val="tx1"/>
                  </w14:solidFill>
                </w14:textFill>
              </w:rPr>
            </w:pPr>
            <w:r>
              <w:rPr>
                <w:rFonts w:hint="default"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单价</w:t>
            </w: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最高限价/元</w:t>
            </w:r>
          </w:p>
        </w:tc>
        <w:tc>
          <w:tcPr>
            <w:tcW w:w="175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360" w:lineRule="auto"/>
              <w:jc w:val="center"/>
              <w:rPr>
                <w:rFonts w:hint="default" w:ascii="宋体" w:hAnsi="宋体" w:eastAsia="宋体" w:cs="宋体"/>
                <w:b/>
                <w:bCs/>
                <w:i w:val="0"/>
                <w:iCs w:val="0"/>
                <w:color w:val="000000" w:themeColor="text1"/>
                <w:sz w:val="22"/>
                <w:szCs w:val="22"/>
                <w:u w:val="none"/>
                <w:lang w:val="en-US"/>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预算</w:t>
            </w:r>
            <w:r>
              <w:rPr>
                <w:rFonts w:hint="default"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金额</w:t>
            </w: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/元</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重楼颗粒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2.970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11880.000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炙甘草颗粒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3360.000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五味子颗粒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0.534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2136.000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白及颗粒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2.200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4400.000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甘草颗粒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0.277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3324.000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艾叶颗粒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巴戟天颗粒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0.345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690.000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菝葜颗粒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276.000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1120.000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白花蛇舌草颗粒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白茅根颗粒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288.000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0.174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0.149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1192.000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白术颗粒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0.257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2056.000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白头翁颗粒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0.211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633.000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白薇颗粒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白鲜皮颗粒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0.294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588.000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白芷颗粒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1024.000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百合颗粒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0.214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柏子仁颗粒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0.351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702.000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败酱草颗粒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768.000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板蓝根颗粒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0.148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1776.000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半边莲颗粒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444.000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半枝莲颗粒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薄荷颗粒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730.000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北沙参颗粒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0.211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1688.000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荜茇颗粒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0.318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萹蓄颗粒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槟榔颗粒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苍术颗粒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810.000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草豆蔻颗粒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0.220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侧柏叶颗粒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蝉蜕颗粒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0.911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911.000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燀苦杏仁颗粒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0.179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1074.000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燀桃仁颗粒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0.441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1323.000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炒白扁豆颗粒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炒白芍颗粒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850.000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炒苍耳子颗粒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0.105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炒川楝子颗粒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330.000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炒谷芽颗粒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420.000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炒槐花颗粒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0.130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炒鸡内金颗粒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0.199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796.000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炒蒺藜颗粒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炒僵蚕颗粒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0.502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炒芥子颗粒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498.000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炒决明子颗粒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炒莱菔子颗粒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704.000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炒麦芽颗粒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688.000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炒蔓荆子颗粒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0.395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395.000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炒牛蒡子颗粒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0.190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190.000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炒酸枣仁颗粒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0.841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1682.000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炒王不留行颗粒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776.000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炒紫苏子颗粒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560.000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车前草颗粒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陈皮颗粒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0.144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0.190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1520.000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赤石脂颗粒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0.041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369.000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赤小豆颗粒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784.000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茺蔚子颗粒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582.000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楮实子颗粒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川牛膝颗粒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0.135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945.000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川芎颗粒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0.210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1260.000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穿心莲颗粒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582.000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刺五加颗粒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0.105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420.000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醋鳖甲颗粒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0.786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1572.000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醋莪术颗粒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498.000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醋青皮颗粒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醋三棱颗粒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714.000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醋五灵脂颗粒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醋五味子颗粒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0.583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1166.000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醋香附颗粒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144.000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醋延胡索颗粒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0.243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大腹皮颗粒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0.104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大黄颗粒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0.245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1470.000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大黄炭颗粒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0.219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876.000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大蓟颗粒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大青叶颗粒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560.000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大血藤颗粒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大枣颗粒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丹参颗粒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744.000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胆南星颗粒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0.193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淡豆豉颗粒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淡竹叶颗粒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当归颗粒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0.200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1600.000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当归尾颗粒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0.178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534.000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党参颗粒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0.282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2256.000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灯心草颗粒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0.603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603.000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地肤子颗粒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0.137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822.000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地骨皮颗粒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984.000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地锦草颗粒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地榆颗粒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444.000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地榆炭颗粒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584.000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冬瓜皮颗粒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冬瓜子颗粒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0.186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372.000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冬葵子颗粒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996.000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豆蔻颗粒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0.479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958.000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独活颗粒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978.000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杜仲颗粒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0.217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651.000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煅龙骨颗粒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310.000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煅牡蛎颗粒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0.037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煅石决明颗粒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315.000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煅瓦楞子颗粒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煅赭石颗粒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0.050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煅自然铜颗粒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426.000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莪术颗粒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415.000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法半夏颗粒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0.658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1974.000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防风颗粒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0.367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2202.000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0.135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810.000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粉萆薢颗粒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0.156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936.000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蜂房颗粒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1.118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1118.000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凤尾草颗粒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420.000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佛手颗粒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0.422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1688.000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麸炒苍术颗粒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972.000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麸炒椿皮颗粒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0.059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236.000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麸炒薏苡仁颗粒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麸炒枳壳颗粒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0.138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麸炒枳实颗粒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0.154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茯苓颗粒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0.188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茯苓皮颗粒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茯神颗粒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1080.000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浮萍颗粒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浮小麦颗粒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0.058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348.000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附片颗粒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0.277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831.000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覆盆子颗粒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0.195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1170.000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干姜颗粒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0.223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669.000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藁本颗粒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0.154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924.000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葛根颗粒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葛花颗粒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342.000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功劳叶颗粒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144.000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钩藤颗粒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0.147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1176.000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枸杞子颗粒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0.203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谷精草颗粒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702.000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骨碎补颗粒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瓜蒌颗粒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0.194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1552.000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广藿香颗粒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广金钱草颗粒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896.000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桂枝颗粒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0.149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1192.000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蛤壳颗粒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142.000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海风藤颗粒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0.092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海浮石颗粒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0.131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262.000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海金沙颗粒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0.262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海桐皮颗粒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256.000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海藻颗粒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0.186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诃子颗粒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合欢花颗粒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0.303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909.000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合欢皮颗粒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荷叶颗粒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黑芝麻颗粒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0.546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红景天颗粒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厚朴颗粒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0.199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厚朴花颗粒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0.291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873.000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胡黄连颗粒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0.479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胡芦巴颗粒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虎杖颗粒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琥珀颗粒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0.309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花椒颗粒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花蕊石颗粒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0.050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滑石颗粒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0.051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槐花颗粒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黄柏颗粒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0.172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黄精颗粒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黄连颗粒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0.741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黄芪颗粒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0.147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黄芩颗粒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0.149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黄芩炭颗粒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0.182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火麻仁颗粒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鸡骨草颗粒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鸡血藤颗粒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0.079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蒺藜颗粒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0.047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423.000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姜厚朴颗粒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0.199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姜竹茹颗粒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僵蚕颗粒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降香颗粒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0.151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焦六神曲颗粒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焦山楂颗粒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焦栀子颗粒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绞股蓝颗粒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金钱草颗粒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0.075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金银花颗粒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0.649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1947.000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金樱子颗粒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荆芥颗粒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荆芥炭颗粒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酒苁蓉颗粒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0.604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酒当归颗粒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0.211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633.000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酒黄精颗粒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酒黄芩颗粒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0.178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酒女贞子颗粒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酒乌梢蛇颗粒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0.869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酒萸肉颗粒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0.339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桔梗颗粒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0.356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菊花颗粒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0.282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橘红颗粒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橘络颗粒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0.511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1533.000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苦参颗粒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昆布颗粒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老鹳草颗粒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荔枝核颗粒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连翘颗粒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0.169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0.457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0.212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莲子心颗粒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灵芝颗粒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凌霄花颗粒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0.349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1047.000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龙齿颗粒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0.211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龙胆颗粒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0.323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龙骨颗粒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龙葵颗粒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0.072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龙眼肉颗粒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0.262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芦根颗粒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鹿角颗粒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0.968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鹿衔草颗粒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0.179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路路通颗粒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罗汉果颗粒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0.209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627.000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麻黄颗粒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麻黄根颗粒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马鞭草颗粒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马勃颗粒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0.511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1533.000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马齿苋颗粒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0.072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麦冬颗粒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0.422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麦芽颗粒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芒硝颗粒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猫爪草颗粒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0.291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玫瑰花颗粒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0.312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梅花颗粒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0.356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密蒙花颗粒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蜜百部颗粒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蜜款冬花颗粒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0.546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蜜麻黄颗粒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0.147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441.000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蜜枇杷叶颗粒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蜜桑白皮颗粒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蜜紫菀颗粒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墨旱莲颗粒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牡丹皮颗粒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0.232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牡蛎颗粒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木蝴蝶颗粒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0.188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木通颗粒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木香颗粒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0.158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木贼颗粒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南沙参颗粒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0.222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牛膝颗粒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0.152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糯稻根颗粒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0.058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胖大海颗粒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0.624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炮姜颗粒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0.234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佩兰颗粒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枇杷叶颗粒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蒲公英颗粒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蒲黄颗粒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0.228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蒲黄炭颗粒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0.248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前胡颗粒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0.294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芡实颗粒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0.145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茜草颗粒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0.245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茜草炭颗粒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0.245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羌活颗粒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0.539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3234.000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秦艽颗粒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0.391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青蒿颗粒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瞿麦颗粒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忍冬藤颗粒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243.000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肉豆蔻颗粒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0.422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肉桂颗粒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0.287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2009.000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桑白皮颗粒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桑寄生颗粒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桑椹颗粒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0.294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桑叶颗粒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桑枝颗粒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3969.000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山慈菇颗粒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山豆根颗粒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0.248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山药颗粒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0.230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蛇床子颗粒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0.303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伸筋草颗粒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0.220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生地炭颗粒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0.140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0.195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石菖蒲颗粒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0.227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1589.000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石膏颗粒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石斛颗粒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0.196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石上柏颗粒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首乌藤颗粒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熟大黄颗粒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熟地黄颗粒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0.152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丝瓜络颗粒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0.163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太子参颗粒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0.557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烫狗脊颗粒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天冬颗粒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0.243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243.000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天花粉颗粒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天葵子颗粒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0.222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0.729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2187.000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葶苈子颗粒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0.070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透骨草颗粒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土鳖虫颗粒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0.489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1467.000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土茯苓颗粒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菟丝子颗粒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威灵仙颗粒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乌梅颗粒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五加皮颗粒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0.196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豨莶草颗粒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0.058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细辛颗粒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0.468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夏枯草颗粒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仙茅颗粒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0.203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香加皮颗粒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香薷颗粒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香橼颗粒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0.234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小蓟颗粒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薤白颗粒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辛夷颗粒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0.348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续断颗粒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玄参颗粒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玄参炭颗粒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旋覆花颗粒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血余炭颗粒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0.247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盐补骨脂颗粒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0.188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盐车前子颗粒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盐杜仲颗粒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0.222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盐橘核颗粒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盐小茴香颗粒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0.168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盐续断颗粒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盐益智仁颗粒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0.346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盐知母颗粒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0.161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野菊花颗粒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叶下珠颗粒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0.137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益母草颗粒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薏苡仁颗粒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0.155</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1395.000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茵陈颗粒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814.000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银柴胡颗粒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0.216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216.000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银杏叶颗粒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0.269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1345.000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淫羊藿颗粒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0.228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1140.000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玉米须颗粒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536.000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玉竹颗粒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郁金颗粒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1352.000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郁李仁颗粒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0.291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291.000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皂角刺颗粒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0.344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344.000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泽兰颗粒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528.000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泽泻颗粒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0.164</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浙贝母颗粒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0.446</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1784.000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珍珠母颗粒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0.049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392.000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知母颗粒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1344.000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栀子颗粒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0.128</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1024.000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制草乌颗粒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制川乌颗粒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0.200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1600.000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制何首乌颗粒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0.150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制天南星颗粒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0.200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制吴茱萸颗粒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1.230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2460.000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制远志颗粒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0.261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1044.000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炙黄芪颗粒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0.147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1176.000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肿节风颗粒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0.120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猪苓颗粒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0.873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1746.000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竹茹颗粒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0.117</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468.000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苎麻根颗粒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紫草颗粒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1.269</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1269.000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紫河车颗粒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5.960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5960.000</w:t>
            </w:r>
          </w:p>
        </w:tc>
      </w:tr>
      <w:tr>
        <w:tblPrEx>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紫花地丁颗粒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0.101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606.000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紫苏梗颗粒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640.000</w:t>
            </w:r>
          </w:p>
        </w:tc>
      </w:tr>
      <w:tr>
        <w:tblPrEx>
          <w:shd w:val="clear" w:color="auto" w:fill="auto"/>
          <w:tblCellMar>
            <w:top w:w="0" w:type="dxa"/>
            <w:left w:w="108" w:type="dxa"/>
            <w:bottom w:w="0" w:type="dxa"/>
            <w:right w:w="108" w:type="dxa"/>
          </w:tblCellMar>
        </w:tblPrEx>
        <w:trPr>
          <w:trHeight w:val="270" w:hRule="atLeast"/>
          <w:jc w:val="cent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中草药</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紫苏叶颗粒</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克</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8000</w:t>
            </w: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0.080</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640.000</w:t>
            </w:r>
          </w:p>
        </w:tc>
      </w:tr>
      <w:tr>
        <w:tblPrEx>
          <w:tblCellMar>
            <w:top w:w="0" w:type="dxa"/>
            <w:left w:w="108" w:type="dxa"/>
            <w:bottom w:w="0" w:type="dxa"/>
            <w:right w:w="108" w:type="dxa"/>
          </w:tblCellMar>
        </w:tblPrEx>
        <w:trPr>
          <w:trHeight w:val="270" w:hRule="atLeast"/>
          <w:jc w:val="center"/>
        </w:trPr>
        <w:tc>
          <w:tcPr>
            <w:tcW w:w="755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pPr>
            <w: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t>合计</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300000.000</w:t>
            </w:r>
          </w:p>
        </w:tc>
      </w:tr>
    </w:tbl>
    <w:p>
      <w:pPr>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1"/>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t>备注：</w:t>
      </w:r>
    </w:p>
    <w:p>
      <w:pPr>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1"/>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t>1、本项目核心产品为：重楼颗粒；</w:t>
      </w:r>
    </w:p>
    <w:p>
      <w:pPr>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1"/>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t>2、上述清单中的数量为预估数量，实际配送须根据采购人实际使用情况进行配送，具体的品种数量会有所调整，结算方式为据实结算。</w:t>
      </w:r>
    </w:p>
    <w:p>
      <w:pPr>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1"/>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t>3、本项目单价作为控价，如单价超限价，响应文件将作为无效响应处理。</w:t>
      </w:r>
    </w:p>
    <w:p>
      <w:pPr>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1"/>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t xml:space="preserve">4、因厂家原材料及制作工艺不一致，单价应核算成配方颗粒相当于每克饮片的单价。 清单中数量也为换算后的中药饮片的克数。 </w:t>
      </w:r>
    </w:p>
    <w:p>
      <w:pPr>
        <w:keepNext/>
        <w:keepLines/>
        <w:widowControl w:val="0"/>
        <w:spacing w:before="260" w:after="260" w:line="400" w:lineRule="exact"/>
        <w:jc w:val="both"/>
        <w:outlineLvl w:val="1"/>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b/>
          <w:bCs/>
          <w:color w:val="000000" w:themeColor="text1"/>
          <w:kern w:val="2"/>
          <w:sz w:val="24"/>
          <w:szCs w:val="24"/>
          <w:lang w:val="en-US" w:eastAsia="zh-CN" w:bidi="ar-SA"/>
          <w14:textFill>
            <w14:solidFill>
              <w14:schemeClr w14:val="tx1"/>
            </w14:solidFill>
          </w14:textFill>
        </w:rPr>
        <w:t>二、技术、服务要求</w:t>
      </w:r>
    </w:p>
    <w:p>
      <w:pPr>
        <w:spacing w:line="360" w:lineRule="auto"/>
        <w:ind w:firstLine="240" w:firstLineChars="100"/>
        <w:jc w:val="left"/>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1、采购人组建质量监督组，负责对中药饮片进行全面质量检查，重点抽查易霉变、虫蛀、结串、走油的品种，对质量不符合《中华人民共和国药品管理法》、《中华人民共和国药品管理法实施条例》、《中华人民共和国药典》（2015 年版）、《四川省中药材标准》（2010 年版）、《中华人民共和国药典临床用药须知（中药饮片卷）》（2015 年版）及《四川省中药饮片炮制规范》（2015 年版）要求的，予以退货处理。发现相同饮片品种质量不符合要求达三次及以上的情况，采购人有权终止合同并要求对其所造成的损失进行相关赔偿。</w:t>
      </w:r>
    </w:p>
    <w:p>
      <w:pPr>
        <w:spacing w:line="360" w:lineRule="auto"/>
        <w:ind w:firstLine="240" w:firstLineChars="100"/>
        <w:jc w:val="left"/>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2、质量标准：</w:t>
      </w:r>
    </w:p>
    <w:p>
      <w:pPr>
        <w:spacing w:line="360" w:lineRule="auto"/>
        <w:ind w:firstLine="240" w:firstLineChars="100"/>
        <w:jc w:val="left"/>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a.中药饮片</w:t>
      </w:r>
      <w:r>
        <w:rPr>
          <w:rFonts w:hint="eastAsia" w:ascii="Times New Roman" w:hAnsi="Times New Roman" w:eastAsia="仿宋" w:cs="Times New Roman"/>
          <w:color w:val="000000" w:themeColor="text1"/>
          <w:sz w:val="24"/>
          <w14:textFill>
            <w14:solidFill>
              <w14:schemeClr w14:val="tx1"/>
            </w14:solidFill>
          </w14:textFill>
        </w:rPr>
        <w:t>严禁以次充好，</w:t>
      </w:r>
      <w:r>
        <w:rPr>
          <w:rFonts w:hint="eastAsia" w:ascii="Times New Roman" w:hAnsi="Times New Roman" w:eastAsia="仿宋" w:cs="Times New Roman"/>
          <w:color w:val="000000" w:themeColor="text1"/>
          <w:sz w:val="24"/>
          <w:lang w:eastAsia="zh-CN"/>
          <w14:textFill>
            <w14:solidFill>
              <w14:schemeClr w14:val="tx1"/>
            </w14:solidFill>
          </w14:textFill>
        </w:rPr>
        <w:t>供应商</w:t>
      </w:r>
      <w:r>
        <w:rPr>
          <w:rFonts w:hint="eastAsia" w:ascii="Times New Roman" w:hAnsi="Times New Roman" w:eastAsia="仿宋" w:cs="Times New Roman"/>
          <w:color w:val="000000" w:themeColor="text1"/>
          <w:sz w:val="24"/>
          <w14:textFill>
            <w14:solidFill>
              <w14:schemeClr w14:val="tx1"/>
            </w14:solidFill>
          </w14:textFill>
        </w:rPr>
        <w:t>提供的货物品质应符合</w:t>
      </w:r>
      <w:r>
        <w:rPr>
          <w:rFonts w:hint="eastAsia" w:ascii="Times New Roman" w:hAnsi="Times New Roman" w:eastAsia="仿宋" w:cs="Times New Roman"/>
          <w:color w:val="000000" w:themeColor="text1"/>
          <w:sz w:val="24"/>
          <w:lang w:val="en-US" w:eastAsia="zh-CN"/>
          <w14:textFill>
            <w14:solidFill>
              <w14:schemeClr w14:val="tx1"/>
            </w14:solidFill>
          </w14:textFill>
        </w:rPr>
        <w:t>磋商</w:t>
      </w:r>
      <w:r>
        <w:rPr>
          <w:rFonts w:hint="eastAsia" w:ascii="Times New Roman" w:hAnsi="Times New Roman" w:eastAsia="仿宋" w:cs="Times New Roman"/>
          <w:color w:val="000000" w:themeColor="text1"/>
          <w:sz w:val="24"/>
          <w:lang w:eastAsia="zh-CN"/>
          <w14:textFill>
            <w14:solidFill>
              <w14:schemeClr w14:val="tx1"/>
            </w14:solidFill>
          </w14:textFill>
        </w:rPr>
        <w:t>文件</w:t>
      </w:r>
      <w:r>
        <w:rPr>
          <w:rFonts w:hint="eastAsia" w:ascii="Times New Roman" w:hAnsi="Times New Roman" w:eastAsia="仿宋" w:cs="Times New Roman"/>
          <w:color w:val="000000" w:themeColor="text1"/>
          <w:sz w:val="24"/>
          <w14:textFill>
            <w14:solidFill>
              <w14:schemeClr w14:val="tx1"/>
            </w14:solidFill>
          </w14:textFill>
        </w:rPr>
        <w:t>中</w:t>
      </w:r>
      <w:r>
        <w:rPr>
          <w:rFonts w:hint="eastAsia" w:ascii="Times New Roman" w:hAnsi="Times New Roman" w:eastAsia="仿宋" w:cs="Times New Roman"/>
          <w:color w:val="000000" w:themeColor="text1"/>
          <w:sz w:val="24"/>
          <w:lang w:val="en-US" w:eastAsia="zh-CN"/>
          <w14:textFill>
            <w14:solidFill>
              <w14:schemeClr w14:val="tx1"/>
            </w14:solidFill>
          </w14:textFill>
        </w:rPr>
        <w:t>要求</w:t>
      </w:r>
      <w:r>
        <w:rPr>
          <w:rFonts w:hint="eastAsia" w:ascii="Times New Roman" w:hAnsi="Times New Roman" w:eastAsia="仿宋" w:cs="Times New Roman"/>
          <w:color w:val="000000" w:themeColor="text1"/>
          <w:sz w:val="24"/>
          <w14:textFill>
            <w14:solidFill>
              <w14:schemeClr w14:val="tx1"/>
            </w14:solidFill>
          </w14:textFill>
        </w:rPr>
        <w:t>，且不次于市面同价位中药饮片的品质，同时符合国家药典或药品监督管理部门规定的标准，</w:t>
      </w:r>
      <w:r>
        <w:rPr>
          <w:rFonts w:hint="eastAsia" w:ascii="Times New Roman" w:hAnsi="Times New Roman" w:eastAsia="仿宋" w:cs="Times New Roman"/>
          <w:color w:val="000000" w:themeColor="text1"/>
          <w:sz w:val="24"/>
          <w:lang w:val="en-US" w:eastAsia="zh-CN"/>
          <w14:textFill>
            <w14:solidFill>
              <w14:schemeClr w14:val="tx1"/>
            </w14:solidFill>
          </w14:textFill>
        </w:rPr>
        <w:t>在配送产品时一</w:t>
      </w:r>
      <w:r>
        <w:rPr>
          <w:rFonts w:hint="eastAsia" w:ascii="Times New Roman" w:hAnsi="Times New Roman" w:eastAsia="仿宋" w:cs="Times New Roman"/>
          <w:color w:val="000000" w:themeColor="text1"/>
          <w:sz w:val="24"/>
          <w14:textFill>
            <w14:solidFill>
              <w14:schemeClr w14:val="tx1"/>
            </w14:solidFill>
          </w14:textFill>
        </w:rPr>
        <w:t>并附该中药饮片检验报告书，确保临床用药安全有效。如发现质量问题，按《药品管理法》、《药品管理法实施条例》、《药品生产企业质量承诺书》、《药品召回承诺函》中以及国家药品管理政策的有关规定执行，并承担民事赔偿责任。</w:t>
      </w:r>
    </w:p>
    <w:p>
      <w:pPr>
        <w:spacing w:line="360" w:lineRule="auto"/>
        <w:ind w:firstLine="240" w:firstLineChars="100"/>
        <w:jc w:val="left"/>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b.</w:t>
      </w:r>
      <w:r>
        <w:rPr>
          <w:rFonts w:hint="eastAsia" w:ascii="Times New Roman" w:hAnsi="Times New Roman" w:eastAsia="仿宋" w:cs="Times New Roman"/>
          <w:color w:val="000000" w:themeColor="text1"/>
          <w:sz w:val="24"/>
          <w:lang w:val="en-US" w:eastAsia="zh-CN"/>
          <w14:textFill>
            <w14:solidFill>
              <w14:schemeClr w14:val="tx1"/>
            </w14:solidFill>
          </w14:textFill>
        </w:rPr>
        <w:t>供应商须严格按照《中华人民共和国药品管理法》、《中华人民共和国药品管理法实施条例》、《中华人民共和国药典》（2015 年版）、《四川省中药材标准》（2010 年版）、《中华人民共和国药典临床用药须知（中药饮片卷）》（2015 年版）及《四川省中药饮片炮制规范》（2015 年版）标准执行。药材不得出现虫蛀、霉变、走油酸败等现象。有效成分、含水量、杂质、灰分、非药用部位、辅料、重金属含量、农药残留量等应符合标准要求；饮片外观整洁，不得出现碎颗粒太多的情况；中药饮片必须包装严密，基本要求：包装袋（箱）应干净、 结实、无破损、封口严密，方便储存、运输和使用，在每件包装上须注明：品名、数量、 产地、供应单位、批号、生产日期、质量合格标志等。</w:t>
      </w:r>
    </w:p>
    <w:p>
      <w:pPr>
        <w:spacing w:line="360" w:lineRule="auto"/>
        <w:ind w:firstLine="240" w:firstLineChars="100"/>
        <w:jc w:val="left"/>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3、采购人在临床使用中发现药品不符合质量要求（含出现严重的临床反应时），需要进行药品质量检验，应及时以书面形式把质量检验要求通知供应商。如果检验证明药品存在质量问题，则检验费用由供应商承担，供应商应在3天内进行更换、补充、并不得影响采购人的临床用药，且采购人有权要求供应商承担相应责任和损失。否则，采购人有权终止合同并要求供应商对其所造成的损失进行赔偿。药品质量检验在采购人所在地药检部门进行。药品出现质量问题（包装、标签、等级、内在质量问题），供应商必须收回并更换合格药品；由于药检部门抽检出现药品不合格的，供应商必须承担经济和法律责任；如因药品质量问题引起药政管理方面的问题，由供应商承担连带责任。</w:t>
      </w:r>
    </w:p>
    <w:p>
      <w:pPr>
        <w:spacing w:line="360" w:lineRule="auto"/>
        <w:ind w:firstLine="240" w:firstLineChars="100"/>
        <w:jc w:val="left"/>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4、供应商有对于出现突然事件的应急预案，其中包括风险的分析与应急措施，整个过程所会发生突发事件的应急预案，因药品引发的事故处理方案；应急方案需切实有效可行。</w:t>
      </w:r>
    </w:p>
    <w:p>
      <w:pPr>
        <w:spacing w:line="360" w:lineRule="auto"/>
        <w:ind w:firstLine="240" w:firstLineChars="100"/>
        <w:jc w:val="left"/>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5、供应商需向采购人提供及时有效的技术支持。</w:t>
      </w:r>
    </w:p>
    <w:p>
      <w:pPr>
        <w:spacing w:line="360" w:lineRule="auto"/>
        <w:ind w:firstLine="240" w:firstLineChars="100"/>
        <w:jc w:val="left"/>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6、供应商应保证所配送中药饮片的品种、炮制、规格及产地等分类相一致；中药饮片的配送时间和数量以卫生服务中心的采购计划品种为准。</w:t>
      </w:r>
    </w:p>
    <w:p>
      <w:pPr>
        <w:spacing w:line="360" w:lineRule="auto"/>
        <w:ind w:firstLine="240" w:firstLineChars="100"/>
        <w:jc w:val="left"/>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7、对进货的中药饮片发现的破损或其他不合格包装应及时更换。其他质量问题在采购合同中约束。</w:t>
      </w:r>
    </w:p>
    <w:p>
      <w:pPr>
        <w:spacing w:line="360" w:lineRule="auto"/>
        <w:jc w:val="left"/>
        <w:rPr>
          <w:rFonts w:hint="eastAsia" w:ascii="Times New Roman" w:hAnsi="Times New Roman" w:eastAsia="仿宋" w:cs="Times New Roman"/>
          <w:color w:val="000000" w:themeColor="text1"/>
          <w:sz w:val="24"/>
          <w:lang w:val="en-US" w:eastAsia="zh-CN"/>
          <w14:textFill>
            <w14:solidFill>
              <w14:schemeClr w14:val="tx1"/>
            </w14:solidFill>
          </w14:textFill>
        </w:rPr>
      </w:pPr>
    </w:p>
    <w:p>
      <w:pPr>
        <w:spacing w:line="360" w:lineRule="auto"/>
        <w:jc w:val="left"/>
        <w:rPr>
          <w:rFonts w:hint="eastAsia" w:ascii="Times New Roman" w:hAnsi="Times New Roman" w:eastAsia="仿宋" w:cs="Times New Roman"/>
          <w:b/>
          <w:bCs/>
          <w:color w:val="000000" w:themeColor="text1"/>
          <w:sz w:val="24"/>
          <w:lang w:val="en-US" w:eastAsia="zh-CN"/>
          <w14:textFill>
            <w14:solidFill>
              <w14:schemeClr w14:val="tx1"/>
            </w14:solidFill>
          </w14:textFill>
        </w:rPr>
      </w:pPr>
      <w:r>
        <w:rPr>
          <w:rFonts w:hint="eastAsia" w:ascii="Times New Roman" w:hAnsi="Times New Roman" w:eastAsia="仿宋" w:cs="Times New Roman"/>
          <w:b/>
          <w:bCs/>
          <w:color w:val="000000" w:themeColor="text1"/>
          <w:sz w:val="24"/>
          <w:lang w:val="en-US" w:eastAsia="zh-CN"/>
          <w14:textFill>
            <w14:solidFill>
              <w14:schemeClr w14:val="tx1"/>
            </w14:solidFill>
          </w14:textFill>
        </w:rPr>
        <w:t>三、商务要求：</w:t>
      </w:r>
    </w:p>
    <w:p>
      <w:pPr>
        <w:spacing w:line="360" w:lineRule="auto"/>
        <w:ind w:firstLine="240" w:firstLineChars="100"/>
        <w:jc w:val="left"/>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1、</w:t>
      </w:r>
      <w:r>
        <w:rPr>
          <w:rFonts w:hint="eastAsia" w:ascii="Times New Roman" w:hAnsi="Times New Roman" w:eastAsia="仿宋" w:cs="Times New Roman"/>
          <w:color w:val="000000" w:themeColor="text1"/>
          <w:sz w:val="24"/>
          <w:lang w:eastAsia="zh-CN"/>
          <w14:textFill>
            <w14:solidFill>
              <w14:schemeClr w14:val="tx1"/>
            </w14:solidFill>
          </w14:textFill>
        </w:rPr>
        <w:t>供货期限</w:t>
      </w:r>
      <w:r>
        <w:rPr>
          <w:rFonts w:hint="eastAsia" w:ascii="Times New Roman" w:hAnsi="Times New Roman" w:eastAsia="仿宋" w:cs="Times New Roman"/>
          <w:color w:val="000000" w:themeColor="text1"/>
          <w:sz w:val="24"/>
          <w14:textFill>
            <w14:solidFill>
              <w14:schemeClr w14:val="tx1"/>
            </w14:solidFill>
          </w14:textFill>
        </w:rPr>
        <w:t>：</w:t>
      </w:r>
      <w:r>
        <w:rPr>
          <w:rFonts w:hint="eastAsia" w:ascii="Times New Roman" w:hAnsi="Times New Roman" w:eastAsia="仿宋" w:cs="Times New Roman"/>
          <w:color w:val="000000" w:themeColor="text1"/>
          <w:sz w:val="24"/>
          <w:lang w:val="en-US" w:eastAsia="zh-CN"/>
          <w14:textFill>
            <w14:solidFill>
              <w14:schemeClr w14:val="tx1"/>
            </w14:solidFill>
          </w14:textFill>
        </w:rPr>
        <w:t>合同签订生效之日起一年,采购数量以实际使用量为准。</w:t>
      </w:r>
      <w:r>
        <w:rPr>
          <w:rFonts w:hint="eastAsia" w:ascii="Times New Roman" w:hAnsi="Times New Roman" w:eastAsia="仿宋" w:cs="Times New Roman"/>
          <w:color w:val="000000" w:themeColor="text1"/>
          <w:sz w:val="24"/>
          <w:lang w:eastAsia="zh-CN"/>
          <w14:textFill>
            <w14:solidFill>
              <w14:schemeClr w14:val="tx1"/>
            </w14:solidFill>
          </w14:textFill>
        </w:rPr>
        <w:t>具体批次、数量、时间以采购人实际需求为准</w:t>
      </w:r>
      <w:r>
        <w:rPr>
          <w:rFonts w:hint="eastAsia" w:ascii="Times New Roman" w:hAnsi="Times New Roman" w:eastAsia="仿宋" w:cs="Times New Roman"/>
          <w:color w:val="000000" w:themeColor="text1"/>
          <w:sz w:val="24"/>
          <w14:textFill>
            <w14:solidFill>
              <w14:schemeClr w14:val="tx1"/>
            </w14:solidFill>
          </w14:textFill>
        </w:rPr>
        <w:t>。</w:t>
      </w:r>
    </w:p>
    <w:p>
      <w:pPr>
        <w:spacing w:line="360" w:lineRule="auto"/>
        <w:ind w:firstLine="240" w:firstLineChars="100"/>
        <w:jc w:val="left"/>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2、送货地点：采购人指定地点（成都市双流区西航港社区卫生服务中心中药库房）</w:t>
      </w:r>
    </w:p>
    <w:p>
      <w:pPr>
        <w:spacing w:line="360" w:lineRule="auto"/>
        <w:ind w:firstLine="240" w:firstLineChars="1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3、付款方法和条件：合同签订生效之日起 5 个工作日内支付合同总金额 30%预付款。前期所送货物款项从预付合同价 30%中扣除，预付款扣除完毕后，余额一个月据实结算一次，按送货清单及医院入库统计，采购人收到中标人完整、真实、合法的发票并通过医院内部审核后，30 天内支付款项。特殊情况除外。</w:t>
      </w:r>
    </w:p>
    <w:p>
      <w:pPr>
        <w:spacing w:line="360" w:lineRule="auto"/>
        <w:ind w:firstLine="240" w:firstLineChars="100"/>
        <w:jc w:val="left"/>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4</w:t>
      </w:r>
      <w:r>
        <w:rPr>
          <w:rFonts w:hint="eastAsia" w:ascii="Times New Roman" w:hAnsi="Times New Roman" w:eastAsia="仿宋" w:cs="Times New Roman"/>
          <w:color w:val="000000" w:themeColor="text1"/>
          <w:sz w:val="24"/>
          <w14:textFill>
            <w14:solidFill>
              <w14:schemeClr w14:val="tx1"/>
            </w14:solidFill>
          </w14:textFill>
        </w:rPr>
        <w:t>、</w:t>
      </w:r>
      <w:r>
        <w:rPr>
          <w:rFonts w:hint="eastAsia" w:ascii="Times New Roman" w:hAnsi="Times New Roman" w:eastAsia="仿宋" w:cs="Times New Roman"/>
          <w:color w:val="000000" w:themeColor="text1"/>
          <w:sz w:val="24"/>
          <w:lang w:eastAsia="zh-CN"/>
          <w14:textFill>
            <w14:solidFill>
              <w14:schemeClr w14:val="tx1"/>
            </w14:solidFill>
          </w14:textFill>
        </w:rPr>
        <w:t>响应</w:t>
      </w:r>
      <w:r>
        <w:rPr>
          <w:rFonts w:hint="eastAsia" w:ascii="Times New Roman" w:hAnsi="Times New Roman" w:eastAsia="仿宋" w:cs="Times New Roman"/>
          <w:color w:val="000000" w:themeColor="text1"/>
          <w:sz w:val="24"/>
          <w14:textFill>
            <w14:solidFill>
              <w14:schemeClr w14:val="tx1"/>
            </w14:solidFill>
          </w14:textFill>
        </w:rPr>
        <w:t>时间要求：</w:t>
      </w:r>
      <w:r>
        <w:rPr>
          <w:rFonts w:hint="eastAsia" w:ascii="Times New Roman" w:hAnsi="Times New Roman" w:eastAsia="仿宋" w:cs="Times New Roman"/>
          <w:color w:val="000000" w:themeColor="text1"/>
          <w:sz w:val="24"/>
          <w:lang w:val="en-US" w:eastAsia="zh-CN"/>
          <w14:textFill>
            <w14:solidFill>
              <w14:schemeClr w14:val="tx1"/>
            </w14:solidFill>
          </w14:textFill>
        </w:rPr>
        <w:t>供应商应配备足够数量的饮片，按卫生服务中心下达计划，提供饮片品种、规格和数量，</w:t>
      </w:r>
      <w:r>
        <w:rPr>
          <w:rFonts w:hint="eastAsia" w:ascii="Times New Roman" w:hAnsi="Times New Roman" w:eastAsia="仿宋" w:cs="Times New Roman"/>
          <w:color w:val="000000" w:themeColor="text1"/>
          <w:sz w:val="24"/>
          <w14:textFill>
            <w14:solidFill>
              <w14:schemeClr w14:val="tx1"/>
            </w14:solidFill>
          </w14:textFill>
        </w:rPr>
        <w:t>在接到采购方需求时应在2小时响应，原则上发出计划后24小时内送达医院指定地点。属急救及加急采购的4小时内送达指定地点。</w:t>
      </w:r>
    </w:p>
    <w:p>
      <w:pPr>
        <w:spacing w:line="360" w:lineRule="auto"/>
        <w:ind w:firstLine="240" w:firstLineChars="100"/>
        <w:jc w:val="left"/>
        <w:rPr>
          <w:rFonts w:hint="eastAsia" w:ascii="Times New Roman" w:hAnsi="Times New Roman" w:eastAsia="仿宋" w:cs="Times New Roman"/>
          <w:color w:val="000000" w:themeColor="text1"/>
          <w:sz w:val="24"/>
          <w:lang w:val="en-US" w:eastAsia="zh-CN"/>
          <w14:textFill>
            <w14:solidFill>
              <w14:schemeClr w14:val="tx1"/>
            </w14:solidFill>
          </w14:textFill>
        </w:rPr>
      </w:pPr>
      <w:r>
        <w:rPr>
          <w:rFonts w:hint="eastAsia" w:ascii="Times New Roman" w:hAnsi="Times New Roman" w:eastAsia="仿宋" w:cs="Times New Roman"/>
          <w:color w:val="000000" w:themeColor="text1"/>
          <w:sz w:val="24"/>
          <w:lang w:val="en-US" w:eastAsia="zh-CN"/>
          <w14:textFill>
            <w14:solidFill>
              <w14:schemeClr w14:val="tx1"/>
            </w14:solidFill>
          </w14:textFill>
        </w:rPr>
        <w:t>5</w:t>
      </w:r>
      <w:r>
        <w:rPr>
          <w:rFonts w:hint="eastAsia" w:ascii="Times New Roman" w:hAnsi="Times New Roman" w:eastAsia="仿宋" w:cs="Times New Roman"/>
          <w:color w:val="000000" w:themeColor="text1"/>
          <w:sz w:val="24"/>
          <w14:textFill>
            <w14:solidFill>
              <w14:schemeClr w14:val="tx1"/>
            </w14:solidFill>
          </w14:textFill>
        </w:rPr>
        <w:t>、售后服务要求</w:t>
      </w:r>
      <w:r>
        <w:rPr>
          <w:rFonts w:hint="eastAsia" w:ascii="Times New Roman" w:hAnsi="Times New Roman" w:eastAsia="仿宋" w:cs="Times New Roman"/>
          <w:color w:val="000000" w:themeColor="text1"/>
          <w:sz w:val="24"/>
          <w:lang w:eastAsia="zh-CN"/>
          <w14:textFill>
            <w14:solidFill>
              <w14:schemeClr w14:val="tx1"/>
            </w14:solidFill>
          </w14:textFill>
        </w:rPr>
        <w:t>：供应商</w:t>
      </w:r>
      <w:r>
        <w:rPr>
          <w:rFonts w:hint="eastAsia" w:ascii="Times New Roman" w:hAnsi="Times New Roman" w:eastAsia="仿宋" w:cs="Times New Roman"/>
          <w:color w:val="000000" w:themeColor="text1"/>
          <w:sz w:val="24"/>
          <w:lang w:val="en-US" w:eastAsia="zh-CN"/>
          <w14:textFill>
            <w14:solidFill>
              <w14:schemeClr w14:val="tx1"/>
            </w14:solidFill>
          </w14:textFill>
        </w:rPr>
        <w:t>应提供指定的售后服务联系人、车辆等相关情况，须配备至少2名售后服务人员（须提供联系人及售后服务人员清单、身份证复印件、联系方式、车辆行驶证复印件等证明材料并加盖供应商鲜章），供应商对于配送人员进行了相关药品专业知识和安全知识培训，对人员有明确的绩效考核制度、售后服务体系、以及监测制度、走访制度等。有合理的运输安排计划及健全运输操作规程；供应商有相应的药品进货渠道、仓储条件、出入库等管理制度，因配送过程造成药品损失的明确赔偿责任，有相应的配送单、包装完好无损坏。</w:t>
      </w:r>
    </w:p>
    <w:p>
      <w:pPr>
        <w:pStyle w:val="3"/>
        <w:spacing w:line="400" w:lineRule="exact"/>
        <w:rPr>
          <w:rFonts w:hint="eastAsia" w:ascii="仿宋" w:hAnsi="仿宋"/>
          <w:color w:val="000000" w:themeColor="text1"/>
          <w:sz w:val="36"/>
          <w:szCs w:val="36"/>
          <w14:textFill>
            <w14:solidFill>
              <w14:schemeClr w14:val="tx1"/>
            </w14:solidFill>
          </w14:textFill>
        </w:rPr>
      </w:pPr>
    </w:p>
    <w:p>
      <w:pPr>
        <w:pStyle w:val="3"/>
        <w:spacing w:line="400" w:lineRule="exact"/>
        <w:rPr>
          <w:rFonts w:hint="eastAsia" w:ascii="仿宋" w:hAnsi="仿宋"/>
          <w:color w:val="000000" w:themeColor="text1"/>
          <w:sz w:val="36"/>
          <w:szCs w:val="36"/>
          <w14:textFill>
            <w14:solidFill>
              <w14:schemeClr w14:val="tx1"/>
            </w14:solidFill>
          </w14:textFill>
        </w:rPr>
      </w:pPr>
    </w:p>
    <w:p>
      <w:pPr>
        <w:pStyle w:val="3"/>
        <w:spacing w:line="400" w:lineRule="exact"/>
        <w:rPr>
          <w:rFonts w:hint="eastAsia" w:ascii="仿宋" w:hAnsi="仿宋"/>
          <w:color w:val="000000" w:themeColor="text1"/>
          <w:sz w:val="36"/>
          <w:szCs w:val="36"/>
          <w14:textFill>
            <w14:solidFill>
              <w14:schemeClr w14:val="tx1"/>
            </w14:solidFill>
          </w14:textFill>
        </w:rPr>
      </w:pPr>
    </w:p>
    <w:p>
      <w:pPr>
        <w:rPr>
          <w:rFonts w:hint="eastAsia" w:ascii="仿宋" w:hAnsi="仿宋"/>
          <w:color w:val="000000" w:themeColor="text1"/>
          <w:sz w:val="36"/>
          <w:szCs w:val="36"/>
          <w14:textFill>
            <w14:solidFill>
              <w14:schemeClr w14:val="tx1"/>
            </w14:solidFill>
          </w14:textFill>
        </w:rPr>
      </w:pPr>
    </w:p>
    <w:p>
      <w:pPr>
        <w:pStyle w:val="18"/>
        <w:rPr>
          <w:rFonts w:hint="eastAsia" w:ascii="仿宋" w:hAnsi="仿宋"/>
          <w:color w:val="000000" w:themeColor="text1"/>
          <w:sz w:val="36"/>
          <w:szCs w:val="36"/>
          <w14:textFill>
            <w14:solidFill>
              <w14:schemeClr w14:val="tx1"/>
            </w14:solidFill>
          </w14:textFill>
        </w:rPr>
      </w:pPr>
    </w:p>
    <w:p>
      <w:pPr>
        <w:pStyle w:val="18"/>
        <w:rPr>
          <w:rFonts w:hint="eastAsia" w:ascii="仿宋" w:hAnsi="仿宋"/>
          <w:color w:val="000000" w:themeColor="text1"/>
          <w:sz w:val="36"/>
          <w:szCs w:val="36"/>
          <w14:textFill>
            <w14:solidFill>
              <w14:schemeClr w14:val="tx1"/>
            </w14:solidFill>
          </w14:textFill>
        </w:rPr>
      </w:pPr>
    </w:p>
    <w:p>
      <w:pPr>
        <w:pStyle w:val="18"/>
        <w:rPr>
          <w:rFonts w:hint="eastAsia" w:ascii="仿宋" w:hAnsi="仿宋"/>
          <w:color w:val="000000" w:themeColor="text1"/>
          <w:sz w:val="36"/>
          <w:szCs w:val="36"/>
          <w14:textFill>
            <w14:solidFill>
              <w14:schemeClr w14:val="tx1"/>
            </w14:solidFill>
          </w14:textFill>
        </w:rPr>
      </w:pPr>
    </w:p>
    <w:p>
      <w:pPr>
        <w:pStyle w:val="18"/>
        <w:rPr>
          <w:rFonts w:hint="eastAsia" w:ascii="仿宋" w:hAnsi="仿宋"/>
          <w:color w:val="000000" w:themeColor="text1"/>
          <w:sz w:val="36"/>
          <w:szCs w:val="36"/>
          <w14:textFill>
            <w14:solidFill>
              <w14:schemeClr w14:val="tx1"/>
            </w14:solidFill>
          </w14:textFill>
        </w:rPr>
      </w:pPr>
    </w:p>
    <w:p>
      <w:pPr>
        <w:pStyle w:val="18"/>
        <w:rPr>
          <w:rFonts w:hint="eastAsia" w:ascii="仿宋" w:hAnsi="仿宋"/>
          <w:color w:val="000000" w:themeColor="text1"/>
          <w:sz w:val="36"/>
          <w:szCs w:val="36"/>
          <w14:textFill>
            <w14:solidFill>
              <w14:schemeClr w14:val="tx1"/>
            </w14:solidFill>
          </w14:textFill>
        </w:rPr>
      </w:pPr>
    </w:p>
    <w:p>
      <w:pPr>
        <w:pStyle w:val="3"/>
        <w:spacing w:line="400" w:lineRule="exact"/>
        <w:jc w:val="center"/>
        <w:rPr>
          <w:rFonts w:ascii="仿宋" w:hAnsi="仿宋"/>
          <w:color w:val="000000" w:themeColor="text1"/>
          <w:sz w:val="36"/>
          <w:szCs w:val="36"/>
          <w14:textFill>
            <w14:solidFill>
              <w14:schemeClr w14:val="tx1"/>
            </w14:solidFill>
          </w14:textFill>
        </w:rPr>
      </w:pPr>
      <w:r>
        <w:rPr>
          <w:rFonts w:hint="eastAsia" w:ascii="仿宋" w:hAnsi="仿宋"/>
          <w:color w:val="000000" w:themeColor="text1"/>
          <w:sz w:val="36"/>
          <w:szCs w:val="36"/>
          <w14:textFill>
            <w14:solidFill>
              <w14:schemeClr w14:val="tx1"/>
            </w14:solidFill>
          </w14:textFill>
        </w:rPr>
        <w:t>第七章  评标办法</w:t>
      </w:r>
      <w:bookmarkEnd w:id="155"/>
      <w:bookmarkEnd w:id="156"/>
      <w:bookmarkStart w:id="157" w:name="_Hlt101846155"/>
      <w:bookmarkEnd w:id="157"/>
      <w:bookmarkStart w:id="158" w:name="_Toc208849007"/>
      <w:bookmarkStart w:id="159" w:name="_Toc183582280"/>
      <w:bookmarkStart w:id="160" w:name="_Toc183682415"/>
      <w:bookmarkStart w:id="161" w:name="_Toc217446097"/>
    </w:p>
    <w:p>
      <w:pPr>
        <w:pStyle w:val="4"/>
        <w:spacing w:line="400" w:lineRule="exact"/>
        <w:ind w:firstLine="482" w:firstLineChars="200"/>
        <w:rPr>
          <w:rFonts w:hint="eastAsia" w:ascii="仿宋" w:hAnsi="仿宋"/>
          <w:bCs w:val="0"/>
          <w:color w:val="000000" w:themeColor="text1"/>
          <w:sz w:val="24"/>
          <w:szCs w:val="24"/>
          <w14:textFill>
            <w14:solidFill>
              <w14:schemeClr w14:val="tx1"/>
            </w14:solidFill>
          </w14:textFill>
        </w:rPr>
      </w:pPr>
      <w:r>
        <w:rPr>
          <w:rFonts w:hint="eastAsia" w:ascii="仿宋" w:hAnsi="仿宋"/>
          <w:bCs w:val="0"/>
          <w:color w:val="000000" w:themeColor="text1"/>
          <w:sz w:val="24"/>
          <w:szCs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w:t>
      </w:r>
      <w:r>
        <w:rPr>
          <w:rFonts w:hint="eastAsia" w:ascii="仿宋" w:hAnsi="仿宋"/>
          <w:bCs w:val="0"/>
          <w:color w:val="000000" w:themeColor="text1"/>
          <w:sz w:val="24"/>
          <w:szCs w:val="24"/>
          <w14:textFill>
            <w14:solidFill>
              <w14:schemeClr w14:val="tx1"/>
            </w14:solidFill>
          </w14:textFill>
        </w:rPr>
        <w:t>总则</w:t>
      </w:r>
      <w:bookmarkEnd w:id="158"/>
      <w:bookmarkEnd w:id="159"/>
      <w:bookmarkEnd w:id="160"/>
      <w:bookmarkEnd w:id="161"/>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1.2 公开招标采购项目开标结束后，采购人或者采购代理机构应当依法对投标人的资格进行审查。依据法律法规和本招标文件的规定，对投标文件是否按照规定要求提供资格性证明材料</w:t>
      </w:r>
      <w:r>
        <w:rPr>
          <w:rFonts w:hint="eastAsia"/>
          <w:color w:val="000000" w:themeColor="text1"/>
          <w:lang w:val="en-US" w:eastAsia="zh-CN"/>
          <w14:textFill>
            <w14:solidFill>
              <w14:schemeClr w14:val="tx1"/>
            </w14:solidFill>
          </w14:textFill>
        </w:rPr>
        <w:t>进行审查</w:t>
      </w:r>
      <w:r>
        <w:rPr>
          <w:rFonts w:hint="eastAsia" w:ascii="仿宋" w:hAnsi="仿宋"/>
          <w:color w:val="000000" w:themeColor="text1"/>
          <w14:textFill>
            <w14:solidFill>
              <w14:schemeClr w14:val="tx1"/>
            </w14:solidFill>
          </w14:textFill>
        </w:rPr>
        <w:t>，以确定投标供应商是否具备投标资格。</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合格投标人不足三家的，不得评标。</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1.3 评标工作应遵循公平、公正、科学及择优的原则，并以相同的评标程序和标准对待所有的投标人。</w:t>
      </w:r>
    </w:p>
    <w:p>
      <w:pPr>
        <w:spacing w:line="400" w:lineRule="exact"/>
        <w:ind w:firstLine="456" w:firstLineChars="200"/>
        <w:rPr>
          <w:rFonts w:ascii="仿宋" w:hAnsi="仿宋"/>
          <w:color w:val="000000" w:themeColor="text1"/>
          <w:spacing w:val="-6"/>
          <w:sz w:val="24"/>
          <w14:textFill>
            <w14:solidFill>
              <w14:schemeClr w14:val="tx1"/>
            </w14:solidFill>
          </w14:textFill>
        </w:rPr>
      </w:pPr>
      <w:r>
        <w:rPr>
          <w:rFonts w:hint="eastAsia" w:ascii="仿宋" w:hAnsi="仿宋"/>
          <w:color w:val="000000" w:themeColor="text1"/>
          <w:spacing w:val="-6"/>
          <w:sz w:val="24"/>
          <w14:textFill>
            <w14:solidFill>
              <w14:schemeClr w14:val="tx1"/>
            </w14:solidFill>
          </w14:textFill>
        </w:rPr>
        <w:t>1.4 评标委员会按照招标文件规定的评标方法和标准进行评标，并独立履行下列职责：</w:t>
      </w:r>
    </w:p>
    <w:p>
      <w:pPr>
        <w:spacing w:line="400" w:lineRule="exact"/>
        <w:ind w:firstLine="480" w:firstLineChars="200"/>
        <w:rPr>
          <w:rFonts w:ascii="仿宋" w:hAnsi="仿宋"/>
          <w:color w:val="000000" w:themeColor="text1"/>
          <w14:textFill>
            <w14:solidFill>
              <w14:schemeClr w14:val="tx1"/>
            </w14:solidFill>
          </w14:textFill>
        </w:rPr>
      </w:pPr>
      <w:bookmarkStart w:id="162" w:name="_Toc217446098"/>
      <w:r>
        <w:rPr>
          <w:rFonts w:hint="eastAsia" w:ascii="仿宋" w:hAnsi="仿宋"/>
          <w:color w:val="000000" w:themeColor="text1"/>
          <w14:textFill>
            <w14:solidFill>
              <w14:schemeClr w14:val="tx1"/>
            </w14:solidFill>
          </w14:textFill>
        </w:rPr>
        <w:t>（一）熟悉和理解招标文件；</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（四）推荐中标候选供应商，或者受采购人委托确定中标供应商；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（五）起草评标报告并进行签署；</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（七）法律、法规和规章规定的其他职责。</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1.5 评标过程独立、保密。投标人非法干预评标过程的行为将导致其投标文件作为无效处理。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hint="eastAsia" w:ascii="仿宋" w:hAnsi="仿宋"/>
          <w:bCs w:val="0"/>
          <w:color w:val="000000" w:themeColor="text1"/>
          <w:sz w:val="24"/>
          <w:szCs w:val="24"/>
          <w14:textFill>
            <w14:solidFill>
              <w14:schemeClr w14:val="tx1"/>
            </w14:solidFill>
          </w14:textFill>
        </w:rPr>
      </w:pPr>
      <w:r>
        <w:rPr>
          <w:rFonts w:hint="eastAsia" w:ascii="仿宋" w:hAnsi="仿宋"/>
          <w:bCs w:val="0"/>
          <w:color w:val="000000" w:themeColor="text1"/>
          <w:sz w:val="24"/>
          <w:szCs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w:t>
      </w:r>
      <w:r>
        <w:rPr>
          <w:rFonts w:hint="eastAsia" w:ascii="仿宋" w:hAnsi="仿宋"/>
          <w:bCs w:val="0"/>
          <w:color w:val="000000" w:themeColor="text1"/>
          <w:sz w:val="24"/>
          <w:szCs w:val="24"/>
          <w14:textFill>
            <w14:solidFill>
              <w14:schemeClr w14:val="tx1"/>
            </w14:solidFill>
          </w14:textFill>
        </w:rPr>
        <w:t>评标</w:t>
      </w:r>
      <w:bookmarkEnd w:id="162"/>
      <w:r>
        <w:rPr>
          <w:rFonts w:hint="eastAsia" w:ascii="仿宋" w:hAnsi="仿宋"/>
          <w:bCs w:val="0"/>
          <w:color w:val="000000" w:themeColor="text1"/>
          <w:sz w:val="24"/>
          <w:szCs w:val="24"/>
          <w14:textFill>
            <w14:solidFill>
              <w14:schemeClr w14:val="tx1"/>
            </w14:solidFill>
          </w14:textFill>
        </w:rPr>
        <w:t>方法</w:t>
      </w:r>
    </w:p>
    <w:p>
      <w:pPr>
        <w:ind w:firstLine="480" w:firstLineChars="200"/>
        <w:rPr>
          <w:rFonts w:ascii="仿宋" w:hAnsi="仿宋"/>
          <w:color w:val="000000" w:themeColor="text1"/>
          <w14:textFill>
            <w14:solidFill>
              <w14:schemeClr w14:val="tx1"/>
            </w14:solidFill>
          </w14:textFill>
        </w:rPr>
      </w:pPr>
      <w:bookmarkStart w:id="163" w:name="_Toc217446103"/>
      <w:bookmarkStart w:id="164" w:name="_Toc217446099"/>
      <w:r>
        <w:rPr>
          <w:rFonts w:hint="eastAsia" w:ascii="仿宋" w:hAnsi="仿宋"/>
          <w:color w:val="000000" w:themeColor="text1"/>
          <w14:textFill>
            <w14:solidFill>
              <w14:schemeClr w14:val="tx1"/>
            </w14:solidFill>
          </w14:textFill>
        </w:rPr>
        <w:t>2.1本项目评标方法为：</w:t>
      </w:r>
      <w:r>
        <w:rPr>
          <w:rFonts w:hint="eastAsia" w:ascii="仿宋" w:hAnsi="仿宋"/>
          <w:b/>
          <w:bCs/>
          <w:color w:val="000000" w:themeColor="text1"/>
          <w14:textFill>
            <w14:solidFill>
              <w14:schemeClr w14:val="tx1"/>
            </w14:solidFill>
          </w14:textFill>
        </w:rPr>
        <w:t>综合评分法</w:t>
      </w:r>
      <w:r>
        <w:rPr>
          <w:rFonts w:hint="eastAsia" w:ascii="仿宋" w:hAnsi="仿宋"/>
          <w:color w:val="000000" w:themeColor="text1"/>
          <w14:textFill>
            <w14:solidFill>
              <w14:schemeClr w14:val="tx1"/>
            </w14:solidFill>
          </w14:textFill>
        </w:rPr>
        <w:t>。</w:t>
      </w:r>
    </w:p>
    <w:p>
      <w:pPr>
        <w:pStyle w:val="4"/>
        <w:spacing w:line="400" w:lineRule="exact"/>
        <w:ind w:firstLine="482" w:firstLineChars="200"/>
        <w:rPr>
          <w:rFonts w:hint="eastAsia" w:ascii="仿宋" w:hAnsi="仿宋"/>
          <w:bCs w:val="0"/>
          <w:color w:val="000000" w:themeColor="text1"/>
          <w:sz w:val="24"/>
          <w:szCs w:val="24"/>
          <w14:textFill>
            <w14:solidFill>
              <w14:schemeClr w14:val="tx1"/>
            </w14:solidFill>
          </w14:textFill>
        </w:rPr>
      </w:pPr>
      <w:r>
        <w:rPr>
          <w:rFonts w:hint="eastAsia" w:ascii="仿宋" w:hAnsi="仿宋"/>
          <w:bCs w:val="0"/>
          <w:color w:val="000000" w:themeColor="text1"/>
          <w:sz w:val="24"/>
          <w:szCs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w:t>
      </w:r>
      <w:r>
        <w:rPr>
          <w:rFonts w:hint="eastAsia" w:ascii="仿宋" w:hAnsi="仿宋"/>
          <w:bCs w:val="0"/>
          <w:color w:val="000000" w:themeColor="text1"/>
          <w:sz w:val="24"/>
          <w:szCs w:val="24"/>
          <w14:textFill>
            <w14:solidFill>
              <w14:schemeClr w14:val="tx1"/>
            </w14:solidFill>
          </w14:textFill>
        </w:rPr>
        <w:t>评标程序</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3.1熟悉和理解招标文件和停止评标。</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（1）招标文件的规定存在歧义、重大缺陷的；</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（2）招标文件明显以不合理条件对供应商实行差别待遇或者歧视待遇的；</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（6）招标文件将投标人的资格条件列为评分因素的；</w:t>
      </w:r>
    </w:p>
    <w:p>
      <w:pPr>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14:textFill>
            <w14:solidFill>
              <w14:schemeClr w14:val="tx1"/>
            </w14:solidFill>
          </w14:textFill>
        </w:rPr>
        <w:t>（7）招标文件有违反国家其他有关强制性规定的情形。</w:t>
      </w:r>
    </w:p>
    <w:p>
      <w:pPr>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3.1.3出现本条3.1.2规定应当停止评标情形的，评标委员会成员应当</w:t>
      </w:r>
      <w:r>
        <w:rPr>
          <w:rFonts w:hint="eastAsia" w:ascii="仿宋" w:hAnsi="仿宋" w:eastAsia="仿宋"/>
          <w:color w:val="000000" w:themeColor="text1"/>
          <w:sz w:val="24"/>
          <w:highlight w:val="none"/>
          <w:lang w:eastAsia="zh-CN"/>
          <w14:textFill>
            <w14:solidFill>
              <w14:schemeClr w14:val="tx1"/>
            </w14:solidFill>
          </w14:textFill>
        </w:rPr>
        <w:t>通过“政府采购云平台”</w:t>
      </w:r>
      <w:r>
        <w:rPr>
          <w:rFonts w:hint="eastAsia" w:ascii="仿宋" w:hAnsi="仿宋"/>
          <w:color w:val="000000" w:themeColor="text1"/>
          <w:highlight w:val="none"/>
          <w14:textFill>
            <w14:solidFill>
              <w14:schemeClr w14:val="tx1"/>
            </w14:solidFill>
          </w14:textFill>
        </w:rPr>
        <w:t>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color w:val="000000" w:themeColor="text1"/>
          <w:highlight w:val="none"/>
          <w14:textFill>
            <w14:solidFill>
              <w14:schemeClr w14:val="tx1"/>
            </w14:solidFill>
          </w14:textFill>
        </w:rPr>
        <w:t>3.2符合性检查。</w:t>
      </w:r>
    </w:p>
    <w:p>
      <w:pPr>
        <w:spacing w:line="400" w:lineRule="exact"/>
        <w:ind w:firstLine="480" w:firstLineChars="200"/>
        <w:rPr>
          <w:rFonts w:hint="eastAsia" w:ascii="仿宋" w:hAnsi="仿宋"/>
          <w:color w:val="000000" w:themeColor="text1"/>
          <w14:textFill>
            <w14:solidFill>
              <w14:schemeClr w14:val="tx1"/>
            </w14:solidFill>
          </w14:textFill>
        </w:rPr>
      </w:pPr>
      <w:r>
        <w:rPr>
          <w:rFonts w:hint="eastAsia" w:ascii="仿宋" w:hAnsi="仿宋"/>
          <w:color w:val="000000" w:themeColor="text1"/>
          <w:highlight w:val="none"/>
          <w14:textFill>
            <w14:solidFill>
              <w14:schemeClr w14:val="tx1"/>
            </w14:solidFill>
          </w14:textFill>
        </w:rPr>
        <w:t>3.2.1评标委员会依据本招标文件的</w:t>
      </w:r>
      <w:r>
        <w:rPr>
          <w:rFonts w:hint="eastAsia" w:ascii="仿宋" w:hAnsi="仿宋"/>
          <w:b/>
          <w:bCs/>
          <w:color w:val="000000" w:themeColor="text1"/>
          <w:highlight w:val="none"/>
          <w14:textFill>
            <w14:solidFill>
              <w14:schemeClr w14:val="tx1"/>
            </w14:solidFill>
          </w14:textFill>
        </w:rPr>
        <w:t>实质性要求</w:t>
      </w:r>
      <w:r>
        <w:rPr>
          <w:rFonts w:hint="eastAsia" w:ascii="仿宋" w:hAnsi="仿宋" w:eastAsia="仿宋"/>
          <w:b/>
          <w:bCs/>
          <w:color w:val="000000" w:themeColor="text1"/>
          <w:sz w:val="24"/>
          <w:highlight w:val="none"/>
          <w:lang w:eastAsia="zh-CN"/>
          <w14:textFill>
            <w14:solidFill>
              <w14:schemeClr w14:val="tx1"/>
            </w14:solidFill>
          </w14:textFill>
        </w:rPr>
        <w:t>及无效投标情</w:t>
      </w:r>
      <w:r>
        <w:rPr>
          <w:rFonts w:hint="eastAsia" w:ascii="仿宋" w:hAnsi="仿宋"/>
          <w:b/>
          <w:bCs/>
          <w:color w:val="000000" w:themeColor="text1"/>
          <w:sz w:val="24"/>
          <w:highlight w:val="none"/>
          <w:lang w:val="en-US" w:eastAsia="zh-CN"/>
          <w14:textFill>
            <w14:solidFill>
              <w14:schemeClr w14:val="tx1"/>
            </w14:solidFill>
          </w14:textFill>
        </w:rPr>
        <w:t>形</w:t>
      </w:r>
      <w:r>
        <w:rPr>
          <w:rFonts w:hint="eastAsia" w:ascii="仿宋" w:hAnsi="仿宋"/>
          <w:color w:val="000000" w:themeColor="text1"/>
          <w:highlight w:val="none"/>
          <w14:textFill>
            <w14:solidFill>
              <w14:schemeClr w14:val="tx1"/>
            </w14:solidFill>
          </w14:textFill>
        </w:rPr>
        <w:t>，对符合资格的投标文件进行审查，以确定其是否满足本招标文件的</w:t>
      </w:r>
      <w:r>
        <w:rPr>
          <w:rFonts w:hint="eastAsia" w:ascii="仿宋" w:hAnsi="仿宋" w:eastAsia="仿宋"/>
          <w:color w:val="000000" w:themeColor="text1"/>
          <w:sz w:val="24"/>
          <w:highlight w:val="none"/>
          <w:lang w:eastAsia="zh-CN"/>
          <w14:textFill>
            <w14:solidFill>
              <w14:schemeClr w14:val="tx1"/>
            </w14:solidFill>
          </w14:textFill>
        </w:rPr>
        <w:t>符合</w:t>
      </w:r>
      <w:r>
        <w:rPr>
          <w:rFonts w:hint="eastAsia" w:ascii="仿宋" w:hAnsi="仿宋" w:eastAsia="仿宋"/>
          <w:color w:val="000000" w:themeColor="text1"/>
          <w:sz w:val="24"/>
          <w:highlight w:val="none"/>
          <w14:textFill>
            <w14:solidFill>
              <w14:schemeClr w14:val="tx1"/>
            </w14:solidFill>
          </w14:textFill>
        </w:rPr>
        <w:t>性</w:t>
      </w:r>
      <w:r>
        <w:rPr>
          <w:rFonts w:hint="eastAsia" w:ascii="仿宋" w:hAnsi="仿宋"/>
          <w:color w:val="000000" w:themeColor="text1"/>
          <w:highlight w:val="none"/>
          <w14:textFill>
            <w14:solidFill>
              <w14:schemeClr w14:val="tx1"/>
            </w14:solidFill>
          </w14:textFill>
        </w:rPr>
        <w:t>要求</w:t>
      </w:r>
      <w:r>
        <w:rPr>
          <w:rFonts w:hint="eastAsia" w:ascii="仿宋" w:hAnsi="仿宋"/>
          <w:color w:val="000000" w:themeColor="text1"/>
          <w:highlight w:val="none"/>
          <w:lang w:eastAsia="zh-CN"/>
          <w14:textFill>
            <w14:solidFill>
              <w14:schemeClr w14:val="tx1"/>
            </w14:solidFill>
          </w14:textFill>
        </w:rPr>
        <w:t>（</w:t>
      </w:r>
      <w:r>
        <w:rPr>
          <w:rFonts w:hint="eastAsia" w:ascii="仿宋" w:hAnsi="仿宋"/>
          <w:color w:val="000000" w:themeColor="text1"/>
          <w:highlight w:val="none"/>
          <w:lang w:val="en-US" w:eastAsia="zh-CN"/>
          <w14:textFill>
            <w14:solidFill>
              <w14:schemeClr w14:val="tx1"/>
            </w14:solidFill>
          </w14:textFill>
        </w:rPr>
        <w:t>如下表</w:t>
      </w:r>
      <w:r>
        <w:rPr>
          <w:rFonts w:hint="eastAsia" w:ascii="仿宋" w:hAnsi="仿宋"/>
          <w:color w:val="000000" w:themeColor="text1"/>
          <w:highlight w:val="none"/>
          <w:lang w:eastAsia="zh-CN"/>
          <w14:textFill>
            <w14:solidFill>
              <w14:schemeClr w14:val="tx1"/>
            </w14:solidFill>
          </w14:textFill>
        </w:rPr>
        <w:t>）</w:t>
      </w:r>
      <w:r>
        <w:rPr>
          <w:rFonts w:hint="eastAsia" w:ascii="仿宋" w:hAnsi="仿宋"/>
          <w:color w:val="000000" w:themeColor="text1"/>
          <w:highlight w:val="none"/>
          <w14:textFill>
            <w14:solidFill>
              <w14:schemeClr w14:val="tx1"/>
            </w14:solidFill>
          </w14:textFill>
        </w:rPr>
        <w:t>。本项目符合性审查事项仅限于本招标文件的明确规定。投标文件是否满足招标文件的</w:t>
      </w:r>
      <w:r>
        <w:rPr>
          <w:rFonts w:hint="eastAsia" w:ascii="仿宋" w:hAnsi="仿宋" w:eastAsia="仿宋"/>
          <w:color w:val="000000" w:themeColor="text1"/>
          <w:sz w:val="24"/>
          <w:highlight w:val="none"/>
          <w:lang w:eastAsia="zh-CN"/>
          <w14:textFill>
            <w14:solidFill>
              <w14:schemeClr w14:val="tx1"/>
            </w14:solidFill>
          </w14:textFill>
        </w:rPr>
        <w:t>符合</w:t>
      </w:r>
      <w:r>
        <w:rPr>
          <w:rFonts w:hint="eastAsia" w:ascii="仿宋" w:hAnsi="仿宋" w:eastAsia="仿宋"/>
          <w:color w:val="000000" w:themeColor="text1"/>
          <w:sz w:val="24"/>
          <w:highlight w:val="none"/>
          <w14:textFill>
            <w14:solidFill>
              <w14:schemeClr w14:val="tx1"/>
            </w14:solidFill>
          </w14:textFill>
        </w:rPr>
        <w:t>性</w:t>
      </w:r>
      <w:r>
        <w:rPr>
          <w:rFonts w:hint="eastAsia" w:ascii="仿宋" w:hAnsi="仿宋"/>
          <w:color w:val="000000" w:themeColor="text1"/>
          <w:highlight w:val="none"/>
          <w14:textFill>
            <w14:solidFill>
              <w14:schemeClr w14:val="tx1"/>
            </w14:solidFill>
          </w14:textFill>
        </w:rPr>
        <w:t>要求</w:t>
      </w:r>
      <w:r>
        <w:rPr>
          <w:rFonts w:hint="eastAsia" w:ascii="仿宋" w:hAnsi="仿宋"/>
          <w:color w:val="000000" w:themeColor="text1"/>
          <w:highlight w:val="none"/>
          <w:lang w:eastAsia="zh-CN"/>
          <w14:textFill>
            <w14:solidFill>
              <w14:schemeClr w14:val="tx1"/>
            </w14:solidFill>
          </w14:textFill>
        </w:rPr>
        <w:t>（</w:t>
      </w:r>
      <w:r>
        <w:rPr>
          <w:rFonts w:hint="eastAsia" w:ascii="仿宋" w:hAnsi="仿宋"/>
          <w:color w:val="000000" w:themeColor="text1"/>
          <w:highlight w:val="none"/>
          <w:lang w:val="en-US" w:eastAsia="zh-CN"/>
          <w14:textFill>
            <w14:solidFill>
              <w14:schemeClr w14:val="tx1"/>
            </w14:solidFill>
          </w14:textFill>
        </w:rPr>
        <w:t>如下表</w:t>
      </w:r>
      <w:r>
        <w:rPr>
          <w:rFonts w:hint="eastAsia" w:ascii="仿宋" w:hAnsi="仿宋"/>
          <w:color w:val="000000" w:themeColor="text1"/>
          <w:highlight w:val="none"/>
          <w:lang w:eastAsia="zh-CN"/>
          <w14:textFill>
            <w14:solidFill>
              <w14:schemeClr w14:val="tx1"/>
            </w14:solidFill>
          </w14:textFill>
        </w:rPr>
        <w:t>）</w:t>
      </w:r>
      <w:r>
        <w:rPr>
          <w:rFonts w:hint="eastAsia" w:ascii="仿宋" w:hAnsi="仿宋"/>
          <w:color w:val="000000" w:themeColor="text1"/>
          <w:highlight w:val="none"/>
          <w14:textFill>
            <w14:solidFill>
              <w14:schemeClr w14:val="tx1"/>
            </w14:solidFill>
          </w14:textFill>
        </w:rPr>
        <w:t>，必须以本招标文件的明确规定作为依据，否则，不能对投标文件作为</w:t>
      </w:r>
      <w:r>
        <w:rPr>
          <w:rFonts w:hint="eastAsia" w:ascii="仿宋" w:hAnsi="仿宋"/>
          <w:color w:val="000000" w:themeColor="text1"/>
          <w14:textFill>
            <w14:solidFill>
              <w14:schemeClr w14:val="tx1"/>
            </w14:solidFill>
          </w14:textFill>
        </w:rPr>
        <w:t>无效处理，评标委员会不得臆测符合性审查事项。</w:t>
      </w:r>
    </w:p>
    <w:tbl>
      <w:tblPr>
        <w:tblStyle w:val="33"/>
        <w:tblW w:w="5436" w:type="pct"/>
        <w:tblInd w:w="-6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056"/>
        <w:gridCol w:w="4358"/>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4"/>
            <w:vAlign w:val="center"/>
          </w:tcPr>
          <w:p>
            <w:pPr>
              <w:keepNext w:val="0"/>
              <w:keepLines w:val="0"/>
              <w:pageBreakBefore w:val="0"/>
              <w:kinsoku/>
              <w:wordWrap/>
              <w:overflowPunct/>
              <w:topLinePunct w:val="0"/>
              <w:bidi w:val="0"/>
              <w:snapToGrid/>
              <w:spacing w:line="240" w:lineRule="auto"/>
              <w:ind w:left="0" w:right="0" w:rightChars="0"/>
              <w:jc w:val="center"/>
              <w:rPr>
                <w:rFonts w:hint="eastAsia" w:ascii="仿宋" w:hAnsi="仿宋" w:eastAsia="仿宋" w:cs="仿宋"/>
                <w:b/>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vertAlign w:val="baseline"/>
                <w:lang w:val="en-US" w:eastAsia="zh-CN"/>
                <w14:textFill>
                  <w14:solidFill>
                    <w14:schemeClr w14:val="tx1"/>
                  </w14:solidFill>
                </w14:textFill>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2" w:type="pct"/>
            <w:vAlign w:val="center"/>
          </w:tcPr>
          <w:p>
            <w:pPr>
              <w:keepNext w:val="0"/>
              <w:keepLines w:val="0"/>
              <w:pageBreakBefore w:val="0"/>
              <w:tabs>
                <w:tab w:val="left" w:pos="851"/>
              </w:tabs>
              <w:kinsoku/>
              <w:wordWrap/>
              <w:overflowPunct/>
              <w:topLinePunct w:val="0"/>
              <w:bidi w:val="0"/>
              <w:snapToGrid/>
              <w:spacing w:line="240" w:lineRule="auto"/>
              <w:ind w:left="0" w:right="0" w:rightChars="0"/>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序号</w:t>
            </w:r>
          </w:p>
        </w:tc>
        <w:tc>
          <w:tcPr>
            <w:tcW w:w="1031" w:type="pct"/>
            <w:vAlign w:val="center"/>
          </w:tcPr>
          <w:p>
            <w:pPr>
              <w:keepNext w:val="0"/>
              <w:keepLines w:val="0"/>
              <w:pageBreakBefore w:val="0"/>
              <w:tabs>
                <w:tab w:val="left" w:pos="851"/>
              </w:tabs>
              <w:kinsoku/>
              <w:wordWrap/>
              <w:overflowPunct/>
              <w:topLinePunct w:val="0"/>
              <w:bidi w:val="0"/>
              <w:snapToGrid/>
              <w:spacing w:line="240" w:lineRule="auto"/>
              <w:ind w:left="0" w:right="0" w:rightChars="0"/>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招标文件条目</w:t>
            </w:r>
          </w:p>
        </w:tc>
        <w:tc>
          <w:tcPr>
            <w:tcW w:w="2185" w:type="pct"/>
            <w:vAlign w:val="center"/>
          </w:tcPr>
          <w:p>
            <w:pPr>
              <w:keepNext w:val="0"/>
              <w:keepLines w:val="0"/>
              <w:pageBreakBefore w:val="0"/>
              <w:tabs>
                <w:tab w:val="left" w:pos="851"/>
              </w:tabs>
              <w:kinsoku/>
              <w:wordWrap/>
              <w:overflowPunct/>
              <w:topLinePunct w:val="0"/>
              <w:bidi w:val="0"/>
              <w:snapToGrid/>
              <w:spacing w:line="240" w:lineRule="auto"/>
              <w:ind w:left="0" w:right="0" w:rightChars="0"/>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实质性要求及无效投标情形</w:t>
            </w:r>
          </w:p>
        </w:tc>
        <w:tc>
          <w:tcPr>
            <w:tcW w:w="1419" w:type="pct"/>
            <w:vAlign w:val="center"/>
          </w:tcPr>
          <w:p>
            <w:pPr>
              <w:keepNext w:val="0"/>
              <w:keepLines w:val="0"/>
              <w:pageBreakBefore w:val="0"/>
              <w:kinsoku/>
              <w:wordWrap/>
              <w:overflowPunct/>
              <w:topLinePunct w:val="0"/>
              <w:bidi w:val="0"/>
              <w:snapToGrid/>
              <w:spacing w:line="240" w:lineRule="auto"/>
              <w:ind w:left="0" w:right="0" w:rightChars="0"/>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w:t>
            </w:r>
          </w:p>
        </w:tc>
        <w:tc>
          <w:tcPr>
            <w:tcW w:w="1031" w:type="pct"/>
            <w:vAlign w:val="center"/>
          </w:tcPr>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招标文件第二章</w:t>
            </w:r>
            <w:r>
              <w:rPr>
                <w:rFonts w:hint="eastAsia" w:ascii="仿宋" w:hAnsi="仿宋" w:eastAsia="仿宋" w:cs="仿宋"/>
                <w:b w:val="0"/>
                <w:bCs/>
                <w:color w:val="000000" w:themeColor="text1"/>
                <w:sz w:val="24"/>
                <w:szCs w:val="24"/>
                <w:highlight w:val="none"/>
                <w14:textFill>
                  <w14:solidFill>
                    <w14:schemeClr w14:val="tx1"/>
                  </w14:solidFill>
                </w14:textFill>
              </w:rPr>
              <w:t>一、投标人须知附表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序号</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1采购预算</w:t>
            </w:r>
          </w:p>
        </w:tc>
        <w:tc>
          <w:tcPr>
            <w:tcW w:w="2185" w:type="pct"/>
            <w:vAlign w:val="center"/>
          </w:tcPr>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000000" w:themeColor="text1"/>
                <w:kern w:val="0"/>
                <w:sz w:val="24"/>
                <w:szCs w:val="24"/>
                <w:highlight w:val="none"/>
                <w14:textFill>
                  <w14:solidFill>
                    <w14:schemeClr w14:val="tx1"/>
                  </w14:solidFill>
                </w14:textFill>
              </w:rPr>
            </w:pPr>
            <w:r>
              <w:rPr>
                <w:rFonts w:hint="eastAsia" w:ascii="仿宋" w:hAnsi="仿宋" w:eastAsia="仿宋" w:cs="仿宋"/>
                <w:b w:val="0"/>
                <w:bCs/>
                <w:color w:val="000000" w:themeColor="text1"/>
                <w:kern w:val="0"/>
                <w:sz w:val="24"/>
                <w:szCs w:val="24"/>
                <w:highlight w:val="none"/>
                <w14:textFill>
                  <w14:solidFill>
                    <w14:schemeClr w14:val="tx1"/>
                  </w14:solidFill>
                </w14:textFill>
              </w:rPr>
              <w:t>本项目采购预算为</w:t>
            </w:r>
            <w:r>
              <w:rPr>
                <w:rFonts w:hint="eastAsia" w:ascii="仿宋" w:hAnsi="仿宋" w:cs="仿宋"/>
                <w:b w:val="0"/>
                <w:bCs/>
                <w:color w:val="000000" w:themeColor="text1"/>
                <w:kern w:val="0"/>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0"/>
                <w:sz w:val="24"/>
                <w:szCs w:val="24"/>
                <w:highlight w:val="none"/>
                <w14:textFill>
                  <w14:solidFill>
                    <w14:schemeClr w14:val="tx1"/>
                  </w14:solidFill>
                </w14:textFill>
              </w:rPr>
              <w:t>万元</w:t>
            </w:r>
          </w:p>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超过采购预算的投标为无效投标。</w:t>
            </w:r>
          </w:p>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000000" w:themeColor="text1"/>
                <w:kern w:val="0"/>
                <w:sz w:val="24"/>
                <w:szCs w:val="24"/>
                <w:highlight w:val="none"/>
                <w14:textFill>
                  <w14:solidFill>
                    <w14:schemeClr w14:val="tx1"/>
                  </w14:solidFill>
                </w14:textFill>
              </w:rPr>
            </w:pPr>
            <w:r>
              <w:rPr>
                <w:rFonts w:hint="eastAsia" w:ascii="仿宋" w:hAnsi="仿宋" w:eastAsia="仿宋" w:cs="仿宋"/>
                <w:b w:val="0"/>
                <w:bCs/>
                <w:color w:val="000000" w:themeColor="text1"/>
                <w:kern w:val="0"/>
                <w:sz w:val="24"/>
                <w:szCs w:val="24"/>
                <w:highlight w:val="none"/>
                <w14:textFill>
                  <w14:solidFill>
                    <w14:schemeClr w14:val="tx1"/>
                  </w14:solidFill>
                </w14:textFill>
              </w:rPr>
              <w:t>本项目最高限价为</w:t>
            </w:r>
            <w:r>
              <w:rPr>
                <w:rFonts w:hint="eastAsia" w:ascii="仿宋" w:hAnsi="仿宋" w:cs="仿宋"/>
                <w:b w:val="0"/>
                <w:bCs/>
                <w:color w:val="000000" w:themeColor="text1"/>
                <w:kern w:val="0"/>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0"/>
                <w:sz w:val="24"/>
                <w:szCs w:val="24"/>
                <w:highlight w:val="none"/>
                <w14:textFill>
                  <w14:solidFill>
                    <w14:schemeClr w14:val="tx1"/>
                  </w14:solidFill>
                </w14:textFill>
              </w:rPr>
              <w:t>万元</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超过最高限价的报价为无效投标。</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jc w:val="cente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w:t>
            </w:r>
          </w:p>
        </w:tc>
        <w:tc>
          <w:tcPr>
            <w:tcW w:w="1031" w:type="pct"/>
            <w:vAlign w:val="center"/>
          </w:tcPr>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招标文件第二章</w:t>
            </w:r>
            <w:r>
              <w:rPr>
                <w:rFonts w:hint="eastAsia" w:ascii="仿宋" w:hAnsi="仿宋" w:eastAsia="仿宋" w:cs="仿宋"/>
                <w:b w:val="0"/>
                <w:bCs/>
                <w:color w:val="000000" w:themeColor="text1"/>
                <w:sz w:val="24"/>
                <w:szCs w:val="24"/>
                <w:highlight w:val="none"/>
                <w14:textFill>
                  <w14:solidFill>
                    <w14:schemeClr w14:val="tx1"/>
                  </w14:solidFill>
                </w14:textFill>
              </w:rPr>
              <w:t>一、投标人须知附表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序号</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2不正当竞争预防措施</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p>
        </w:tc>
        <w:tc>
          <w:tcPr>
            <w:tcW w:w="2185" w:type="pct"/>
            <w:vAlign w:val="center"/>
          </w:tcPr>
          <w:p>
            <w:pPr>
              <w:pStyle w:val="80"/>
              <w:keepNext w:val="0"/>
              <w:keepLines w:val="0"/>
              <w:pageBreakBefore w:val="0"/>
              <w:kinsoku/>
              <w:wordWrap/>
              <w:overflowPunct/>
              <w:topLinePunct w:val="0"/>
              <w:bidi w:val="0"/>
              <w:snapToGrid/>
              <w:spacing w:after="0" w:line="240" w:lineRule="auto"/>
              <w:ind w:left="0" w:right="0" w:rightChars="0"/>
              <w:jc w:val="both"/>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评标委员会认为投标人的报价明显低于其他通过符合性审查投标人的报价，有可能影响产品质量或者不能诚信履约的，应当要求其</w:t>
            </w:r>
            <w:r>
              <w:rPr>
                <w:rFonts w:hint="eastAsia" w:ascii="仿宋" w:hAnsi="仿宋" w:eastAsia="仿宋" w:cs="仿宋"/>
                <w:b w:val="0"/>
                <w:bCs/>
                <w:color w:val="auto"/>
                <w:sz w:val="24"/>
                <w:szCs w:val="24"/>
                <w:highlight w:val="none"/>
              </w:rPr>
              <w:t>在评标现场合理的时间内提供书面说明，必要时提交相</w:t>
            </w:r>
            <w:r>
              <w:rPr>
                <w:rFonts w:hint="eastAsia" w:ascii="仿宋" w:hAnsi="仿宋" w:eastAsia="仿宋" w:cs="仿宋"/>
                <w:b w:val="0"/>
                <w:bCs/>
                <w:color w:val="000000" w:themeColor="text1"/>
                <w:sz w:val="24"/>
                <w:szCs w:val="24"/>
                <w:highlight w:val="none"/>
                <w14:textFill>
                  <w14:solidFill>
                    <w14:schemeClr w14:val="tx1"/>
                  </w14:solidFill>
                </w14:textFill>
              </w:rPr>
              <w:t>关证明材料；投标人不能证明其报价合理性的，评标委员会应当将其作为无效投标处理。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注：</w:t>
            </w:r>
            <w:r>
              <w:rPr>
                <w:rFonts w:hint="eastAsia" w:ascii="仿宋" w:hAnsi="仿宋" w:eastAsia="仿宋" w:cs="仿宋"/>
                <w:b w:val="0"/>
                <w:bCs/>
                <w:color w:val="000000" w:themeColor="text1"/>
                <w:sz w:val="24"/>
                <w:szCs w:val="24"/>
                <w:highlight w:val="none"/>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 w:val="0"/>
                <w:bCs/>
                <w:color w:val="000000" w:themeColor="text1"/>
                <w:sz w:val="24"/>
                <w:szCs w:val="24"/>
                <w:highlight w:val="none"/>
                <w14:textFill>
                  <w14:solidFill>
                    <w14:schemeClr w14:val="tx1"/>
                  </w14:solidFill>
                </w14:textFill>
              </w:rPr>
              <w:t>30分钟，供应商已明确表示澄清、说明完毕的除外</w:t>
            </w:r>
            <w:r>
              <w:rPr>
                <w:rFonts w:hint="eastAsia" w:ascii="仿宋" w:hAnsi="仿宋" w:eastAsia="仿宋" w:cs="仿宋"/>
                <w:b w:val="0"/>
                <w:bCs/>
                <w:color w:val="000000" w:themeColor="text1"/>
                <w:sz w:val="24"/>
                <w:szCs w:val="24"/>
                <w:highlight w:val="none"/>
                <w:lang w:val="zh-CN"/>
                <w14:textFill>
                  <w14:solidFill>
                    <w14:schemeClr w14:val="tx1"/>
                  </w14:solidFill>
                </w14:textFill>
              </w:rPr>
              <w:t>）。如因系统故障（</w:t>
            </w:r>
            <w:r>
              <w:rPr>
                <w:rFonts w:hint="eastAsia" w:ascii="仿宋" w:hAnsi="仿宋" w:eastAsia="仿宋"/>
                <w:color w:val="000000" w:themeColor="text1"/>
                <w:sz w:val="24"/>
                <w:highlight w:val="none"/>
                <w:lang w:val="en-US" w:eastAsia="zh-CN"/>
                <w14:textFill>
                  <w14:solidFill>
                    <w14:schemeClr w14:val="tx1"/>
                  </w14:solidFill>
                </w14:textFill>
              </w:rPr>
              <w:t>包括组织场所停电、断网等）</w:t>
            </w:r>
            <w:r>
              <w:rPr>
                <w:rFonts w:hint="eastAsia" w:ascii="仿宋" w:hAnsi="仿宋" w:eastAsia="仿宋" w:cs="仿宋"/>
                <w:b w:val="0"/>
                <w:bCs/>
                <w:color w:val="000000" w:themeColor="text1"/>
                <w:sz w:val="24"/>
                <w:szCs w:val="24"/>
                <w:highlight w:val="none"/>
                <w:lang w:val="zh-CN"/>
                <w14:textFill>
                  <w14:solidFill>
                    <w14:schemeClr w14:val="tx1"/>
                  </w14:solidFill>
                </w14:textFill>
              </w:rPr>
              <w:t>导致系统无法使用的，由投标人按评标委员会的要求进行澄清或者说明。</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传空白页即可，</w:t>
            </w:r>
            <w:r>
              <w:rPr>
                <w:rFonts w:hint="eastAsia" w:ascii="仿宋" w:hAnsi="仿宋" w:eastAsia="仿宋" w:cs="仿宋"/>
                <w:b w:val="0"/>
                <w:bCs/>
                <w:color w:val="000000" w:themeColor="text1"/>
                <w:sz w:val="24"/>
                <w:szCs w:val="24"/>
                <w:highlight w:val="none"/>
                <w14:textFill>
                  <w14:solidFill>
                    <w14:schemeClr w14:val="tx1"/>
                  </w14:solidFill>
                </w14:textFill>
              </w:rPr>
              <w:t>不对本项上传的材料作符合性审查</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若有需要请按评标委员会要求提供书面说明、相关证明材料</w:t>
            </w:r>
            <w:r>
              <w:rPr>
                <w:rFonts w:hint="eastAsia" w:ascii="仿宋" w:hAnsi="仿宋" w:eastAsia="仿宋" w:cs="仿宋"/>
                <w:b w:val="0"/>
                <w:bCs/>
                <w:color w:val="000000" w:themeColor="text1"/>
                <w:sz w:val="24"/>
                <w:szCs w:val="24"/>
                <w:highlight w:val="none"/>
                <w:lang w:val="zh-CN"/>
                <w14:textFill>
                  <w14:solidFill>
                    <w14:schemeClr w14:val="tx1"/>
                  </w14:solidFill>
                </w14:textFill>
              </w:rPr>
              <w:t>（如涉及）</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3</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招标文件第二章</w:t>
            </w:r>
            <w:r>
              <w:rPr>
                <w:rFonts w:hint="eastAsia" w:ascii="仿宋" w:hAnsi="仿宋" w:eastAsia="仿宋" w:cs="仿宋"/>
                <w:b w:val="0"/>
                <w:bCs/>
                <w:color w:val="000000" w:themeColor="text1"/>
                <w:sz w:val="24"/>
                <w:szCs w:val="24"/>
                <w:highlight w:val="none"/>
                <w14:textFill>
                  <w14:solidFill>
                    <w14:schemeClr w14:val="tx1"/>
                  </w14:solidFill>
                </w14:textFill>
              </w:rPr>
              <w:t>一、投标人须知附表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序号</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3进口产品</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本项目招标文件中未载明“允许采购进口产品”的产品，视为拒绝进口产品参与竞争，供应商以进口产品投标时，将按无效投标处理。载明“允许采购进口产品”的产品，不限制国产产品参与竞争。</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宋体"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传空白页即可，</w:t>
            </w:r>
            <w:r>
              <w:rPr>
                <w:rFonts w:hint="eastAsia" w:ascii="仿宋" w:hAnsi="仿宋" w:eastAsia="仿宋" w:cs="仿宋"/>
                <w:b w:val="0"/>
                <w:bCs/>
                <w:color w:val="000000" w:themeColor="text1"/>
                <w:sz w:val="24"/>
                <w:szCs w:val="24"/>
                <w:highlight w:val="none"/>
                <w14:textFill>
                  <w14:solidFill>
                    <w14:schemeClr w14:val="tx1"/>
                  </w14:solidFill>
                </w14:textFill>
              </w:rPr>
              <w:t>不对本项上传的材料作符合性审查</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4</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招标文件第二章</w:t>
            </w:r>
            <w:r>
              <w:rPr>
                <w:rFonts w:hint="eastAsia" w:ascii="仿宋" w:hAnsi="仿宋" w:eastAsia="仿宋" w:cs="仿宋"/>
                <w:b w:val="0"/>
                <w:bCs/>
                <w:color w:val="000000" w:themeColor="text1"/>
                <w:sz w:val="24"/>
                <w:szCs w:val="24"/>
                <w:highlight w:val="none"/>
                <w14:textFill>
                  <w14:solidFill>
                    <w14:schemeClr w14:val="tx1"/>
                  </w14:solidFill>
                </w14:textFill>
              </w:rPr>
              <w:t>一、投标人须知附表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序号</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 w:val="0"/>
                <w:bCs/>
                <w:color w:val="000000" w:themeColor="text1"/>
                <w:kern w:val="0"/>
                <w:sz w:val="24"/>
                <w:szCs w:val="24"/>
                <w:highlight w:val="none"/>
                <w14:textFill>
                  <w14:solidFill>
                    <w14:schemeClr w14:val="tx1"/>
                  </w14:solidFill>
                </w14:textFill>
              </w:rPr>
              <w:t>节能、环保及无线局域网产品政府采购政策</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一、节能、环保产品政府采购政策：</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本项目采购的产品属于品目清单强制采购范围的，供应商应按上述要求提供产品认证证书复印件并加盖供应商单位公章，否则投标无效。</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5</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招标文件第二章</w:t>
            </w:r>
            <w:r>
              <w:rPr>
                <w:rFonts w:hint="eastAsia" w:ascii="仿宋" w:hAnsi="仿宋" w:eastAsia="仿宋" w:cs="仿宋"/>
                <w:b w:val="0"/>
                <w:bCs/>
                <w:color w:val="000000" w:themeColor="text1"/>
                <w:sz w:val="24"/>
                <w:szCs w:val="24"/>
                <w:highlight w:val="none"/>
                <w14:textFill>
                  <w14:solidFill>
                    <w14:schemeClr w14:val="tx1"/>
                  </w14:solidFill>
                </w14:textFill>
              </w:rPr>
              <w:t>一、投标人须知附表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序号</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9</w:t>
            </w:r>
            <w:r>
              <w:rPr>
                <w:rFonts w:hint="eastAsia" w:ascii="仿宋" w:hAnsi="仿宋" w:eastAsia="仿宋" w:cs="仿宋"/>
                <w:b w:val="0"/>
                <w:bCs/>
                <w:color w:val="000000" w:themeColor="text1"/>
                <w:sz w:val="24"/>
                <w:szCs w:val="24"/>
                <w:highlight w:val="none"/>
                <w14:textFill>
                  <w14:solidFill>
                    <w14:schemeClr w14:val="tx1"/>
                  </w14:solidFill>
                </w14:textFill>
              </w:rPr>
              <w:t>合同分包</w:t>
            </w:r>
          </w:p>
        </w:tc>
        <w:tc>
          <w:tcPr>
            <w:tcW w:w="2185" w:type="pct"/>
            <w:vAlign w:val="center"/>
          </w:tcPr>
          <w:p>
            <w:pPr>
              <w:pStyle w:val="80"/>
              <w:keepNext w:val="0"/>
              <w:keepLines w:val="0"/>
              <w:pageBreakBefore w:val="0"/>
              <w:kinsoku/>
              <w:wordWrap/>
              <w:overflowPunct/>
              <w:topLinePunct w:val="0"/>
              <w:bidi w:val="0"/>
              <w:snapToGrid/>
              <w:spacing w:after="0" w:line="240" w:lineRule="auto"/>
              <w:ind w:right="0" w:rightChars="0"/>
              <w:jc w:val="both"/>
              <w:rPr>
                <w:rFonts w:hint="eastAsia" w:ascii="仿宋" w:hAnsi="仿宋" w:eastAsia="仿宋" w:cs="仿宋"/>
                <w:b w:val="0"/>
                <w:bCs/>
                <w:color w:val="000000" w:themeColor="text1"/>
                <w:kern w:val="2"/>
                <w:sz w:val="24"/>
                <w:szCs w:val="24"/>
                <w:highlight w:val="none"/>
                <w14:textFill>
                  <w14:solidFill>
                    <w14:schemeClr w14:val="tx1"/>
                  </w14:solidFill>
                </w14:textFill>
              </w:rPr>
            </w:pPr>
            <w:r>
              <w:rPr>
                <w:rFonts w:hint="eastAsia" w:ascii="仿宋" w:hAnsi="仿宋" w:eastAsia="仿宋" w:cs="仿宋"/>
                <w:b w:val="0"/>
                <w:bCs/>
                <w:color w:val="000000" w:themeColor="text1"/>
                <w:kern w:val="2"/>
                <w:sz w:val="24"/>
                <w:szCs w:val="24"/>
                <w:highlight w:val="none"/>
                <w14:textFill>
                  <w14:solidFill>
                    <w14:schemeClr w14:val="tx1"/>
                  </w14:solidFill>
                </w14:textFill>
              </w:rPr>
              <w:t>☑本项目不接受合同分包。</w:t>
            </w:r>
          </w:p>
          <w:p>
            <w:pPr>
              <w:pStyle w:val="80"/>
              <w:keepNext w:val="0"/>
              <w:keepLines w:val="0"/>
              <w:pageBreakBefore w:val="0"/>
              <w:kinsoku/>
              <w:wordWrap/>
              <w:overflowPunct/>
              <w:topLinePunct w:val="0"/>
              <w:bidi w:val="0"/>
              <w:snapToGrid/>
              <w:spacing w:after="0" w:line="240" w:lineRule="auto"/>
              <w:ind w:right="0" w:rightChars="0"/>
              <w:jc w:val="both"/>
              <w:rPr>
                <w:rFonts w:hint="eastAsia" w:ascii="仿宋" w:hAnsi="仿宋" w:eastAsia="仿宋" w:cs="仿宋"/>
                <w:b w:val="0"/>
                <w:bCs/>
                <w:color w:val="000000" w:themeColor="text1"/>
                <w:kern w:val="2"/>
                <w:sz w:val="24"/>
                <w:szCs w:val="24"/>
                <w:highlight w:val="none"/>
                <w14:textFill>
                  <w14:solidFill>
                    <w14:schemeClr w14:val="tx1"/>
                  </w14:solidFill>
                </w14:textFill>
              </w:rPr>
            </w:pPr>
            <w:r>
              <w:rPr>
                <w:rFonts w:hint="eastAsia" w:ascii="仿宋" w:hAnsi="仿宋" w:eastAsia="仿宋" w:cs="仿宋"/>
                <w:b w:val="0"/>
                <w:bCs/>
                <w:color w:val="000000" w:themeColor="text1"/>
                <w:kern w:val="2"/>
                <w:sz w:val="24"/>
                <w:szCs w:val="24"/>
                <w:highlight w:val="none"/>
                <w14:textFill>
                  <w14:solidFill>
                    <w14:schemeClr w14:val="tx1"/>
                  </w14:solidFill>
                </w14:textFill>
              </w:rPr>
              <w:t>□本项目接受合同分包，具体要求如下：</w:t>
            </w:r>
          </w:p>
          <w:p>
            <w:pPr>
              <w:pStyle w:val="80"/>
              <w:keepNext w:val="0"/>
              <w:keepLines w:val="0"/>
              <w:pageBreakBefore w:val="0"/>
              <w:kinsoku/>
              <w:wordWrap/>
              <w:overflowPunct/>
              <w:topLinePunct w:val="0"/>
              <w:bidi w:val="0"/>
              <w:snapToGrid/>
              <w:spacing w:after="0" w:line="240" w:lineRule="auto"/>
              <w:ind w:right="0" w:rightChars="0"/>
              <w:jc w:val="both"/>
              <w:rPr>
                <w:rFonts w:hint="eastAsia" w:ascii="仿宋" w:hAnsi="仿宋" w:eastAsia="仿宋" w:cs="仿宋"/>
                <w:b w:val="0"/>
                <w:bCs/>
                <w:color w:val="000000" w:themeColor="text1"/>
                <w:kern w:val="2"/>
                <w:sz w:val="24"/>
                <w:szCs w:val="24"/>
                <w:highlight w:val="none"/>
                <w14:textFill>
                  <w14:solidFill>
                    <w14:schemeClr w14:val="tx1"/>
                  </w14:solidFill>
                </w14:textFill>
              </w:rPr>
            </w:pPr>
            <w:r>
              <w:rPr>
                <w:rFonts w:hint="eastAsia" w:ascii="仿宋" w:hAnsi="仿宋" w:eastAsia="仿宋" w:cs="仿宋"/>
                <w:b w:val="0"/>
                <w:bCs/>
                <w:color w:val="000000" w:themeColor="text1"/>
                <w:kern w:val="2"/>
                <w:sz w:val="24"/>
                <w:szCs w:val="24"/>
                <w:highlight w:val="none"/>
                <w14:textFill>
                  <w14:solidFill>
                    <w14:schemeClr w14:val="tx1"/>
                  </w14:solidFill>
                </w14:textFill>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14:textFill>
                  <w14:solidFill>
                    <w14:schemeClr w14:val="tx1"/>
                  </w14:solidFill>
                </w14:textFill>
              </w:rPr>
              <w:t>2.分包履行合同的部分应当为采购项目的非主体、非关键性工作，不属于中标人的主要合同义务。本项目可以分包履行的具体内容、金额或者比例：</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w:t>
            </w:r>
            <w:r>
              <w:rPr>
                <w:rFonts w:hint="eastAsia" w:ascii="仿宋" w:hAnsi="仿宋" w:eastAsia="仿宋" w:cs="仿宋"/>
                <w:color w:val="000000" w:themeColor="text1"/>
                <w:sz w:val="24"/>
                <w:szCs w:val="28"/>
                <w:highlight w:val="none"/>
                <w:lang w:eastAsia="zh-CN"/>
                <w14:textFill>
                  <w14:solidFill>
                    <w14:schemeClr w14:val="tx1"/>
                  </w14:solidFill>
                </w14:textFill>
              </w:rPr>
              <w:t>符合性</w:t>
            </w:r>
            <w:r>
              <w:rPr>
                <w:rFonts w:hint="eastAsia" w:ascii="仿宋" w:hAnsi="仿宋" w:eastAsia="仿宋" w:cs="仿宋"/>
                <w:color w:val="000000" w:themeColor="text1"/>
                <w:sz w:val="24"/>
                <w:szCs w:val="28"/>
                <w:highlight w:val="none"/>
                <w14:textFill>
                  <w14:solidFill>
                    <w14:schemeClr w14:val="tx1"/>
                  </w14:solidFill>
                </w14:textFill>
              </w:rPr>
              <w:t>审查</w:t>
            </w:r>
            <w:r>
              <w:rPr>
                <w:rFonts w:hint="eastAsia" w:ascii="仿宋" w:hAnsi="仿宋" w:eastAsia="仿宋" w:cs="仿宋"/>
                <w:color w:val="000000" w:themeColor="text1"/>
                <w:sz w:val="24"/>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6</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招标文件第二章</w:t>
            </w:r>
            <w:r>
              <w:rPr>
                <w:rFonts w:hint="eastAsia" w:ascii="仿宋" w:hAnsi="仿宋" w:eastAsia="仿宋" w:cs="仿宋"/>
                <w:b w:val="0"/>
                <w:bCs/>
                <w:color w:val="000000" w:themeColor="text1"/>
                <w:sz w:val="24"/>
                <w:szCs w:val="24"/>
                <w:highlight w:val="none"/>
                <w14:textFill>
                  <w14:solidFill>
                    <w14:schemeClr w14:val="tx1"/>
                  </w14:solidFill>
                </w14:textFill>
              </w:rPr>
              <w:t>一、投标人须知附表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序号</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20</w:t>
            </w:r>
            <w:r>
              <w:rPr>
                <w:rFonts w:hint="eastAsia" w:ascii="仿宋" w:hAnsi="仿宋" w:eastAsia="仿宋" w:cs="仿宋"/>
                <w:b w:val="0"/>
                <w:bCs/>
                <w:color w:val="000000" w:themeColor="text1"/>
                <w:sz w:val="24"/>
                <w:szCs w:val="24"/>
                <w:highlight w:val="none"/>
                <w:lang w:val="zh-CN"/>
                <w14:textFill>
                  <w14:solidFill>
                    <w14:schemeClr w14:val="tx1"/>
                  </w14:solidFill>
                </w14:textFill>
              </w:rPr>
              <w:t>联合体</w:t>
            </w:r>
          </w:p>
        </w:tc>
        <w:tc>
          <w:tcPr>
            <w:tcW w:w="2185" w:type="pct"/>
            <w:vAlign w:val="center"/>
          </w:tcPr>
          <w:p>
            <w:pPr>
              <w:pStyle w:val="80"/>
              <w:keepNext w:val="0"/>
              <w:keepLines w:val="0"/>
              <w:pageBreakBefore w:val="0"/>
              <w:kinsoku/>
              <w:wordWrap/>
              <w:overflowPunct/>
              <w:topLinePunct w:val="0"/>
              <w:bidi w:val="0"/>
              <w:snapToGrid/>
              <w:spacing w:after="0" w:line="240" w:lineRule="auto"/>
              <w:ind w:left="0" w:right="0" w:rightChars="0"/>
              <w:jc w:val="both"/>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kern w:val="2"/>
                <w:sz w:val="24"/>
                <w:szCs w:val="24"/>
                <w:highlight w:val="none"/>
                <w14:textFill>
                  <w14:solidFill>
                    <w14:schemeClr w14:val="tx1"/>
                  </w14:solidFill>
                </w14:textFill>
              </w:rPr>
              <w:t>☑</w:t>
            </w:r>
            <w:r>
              <w:rPr>
                <w:rFonts w:hint="eastAsia" w:ascii="仿宋" w:hAnsi="仿宋" w:eastAsia="仿宋" w:cs="仿宋"/>
                <w:b w:val="0"/>
                <w:bCs/>
                <w:color w:val="000000" w:themeColor="text1"/>
                <w:sz w:val="24"/>
                <w:szCs w:val="24"/>
                <w:highlight w:val="none"/>
                <w:lang w:val="zh-CN"/>
                <w14:textFill>
                  <w14:solidFill>
                    <w14:schemeClr w14:val="tx1"/>
                  </w14:solidFill>
                </w14:textFill>
              </w:rPr>
              <w:t xml:space="preserve">本项目不允许联合体参加    </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□本项目允许联合体参加</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w:t>
            </w:r>
            <w:r>
              <w:rPr>
                <w:rFonts w:hint="eastAsia" w:ascii="仿宋" w:hAnsi="仿宋" w:eastAsia="仿宋" w:cs="仿宋"/>
                <w:color w:val="000000" w:themeColor="text1"/>
                <w:sz w:val="24"/>
                <w:szCs w:val="28"/>
                <w:highlight w:val="none"/>
                <w:lang w:eastAsia="zh-CN"/>
                <w14:textFill>
                  <w14:solidFill>
                    <w14:schemeClr w14:val="tx1"/>
                  </w14:solidFill>
                </w14:textFill>
              </w:rPr>
              <w:t>符合性</w:t>
            </w:r>
            <w:r>
              <w:rPr>
                <w:rFonts w:hint="eastAsia" w:ascii="仿宋" w:hAnsi="仿宋" w:eastAsia="仿宋" w:cs="仿宋"/>
                <w:color w:val="000000" w:themeColor="text1"/>
                <w:sz w:val="24"/>
                <w:szCs w:val="28"/>
                <w:highlight w:val="none"/>
                <w14:textFill>
                  <w14:solidFill>
                    <w14:schemeClr w14:val="tx1"/>
                  </w14:solidFill>
                </w14:textFill>
              </w:rPr>
              <w:t>审查</w:t>
            </w:r>
            <w:r>
              <w:rPr>
                <w:rFonts w:hint="eastAsia" w:ascii="仿宋" w:hAnsi="仿宋" w:eastAsia="仿宋" w:cs="仿宋"/>
                <w:color w:val="000000" w:themeColor="text1"/>
                <w:sz w:val="24"/>
                <w:szCs w:val="28"/>
                <w:highlight w:val="none"/>
                <w:lang w:eastAsia="zh-CN"/>
                <w14:textFill>
                  <w14:solidFill>
                    <w14:schemeClr w14:val="tx1"/>
                  </w14:solidFill>
                </w14:textFill>
              </w:rPr>
              <w:t>。评标委员会根据招标文件要求进行评审。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7</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b w:val="0"/>
                <w:bCs/>
                <w:color w:val="000000" w:themeColor="text1"/>
                <w:sz w:val="24"/>
                <w:szCs w:val="24"/>
                <w:highlight w:val="none"/>
                <w:lang w:val="zh-CN"/>
                <w14:textFill>
                  <w14:solidFill>
                    <w14:schemeClr w14:val="tx1"/>
                  </w14:solidFill>
                </w14:textFill>
              </w:rPr>
              <w:t>第二章</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 w:val="0"/>
                <w:bCs/>
                <w:color w:val="000000" w:themeColor="text1"/>
                <w:sz w:val="24"/>
                <w:szCs w:val="24"/>
                <w:highlight w:val="none"/>
                <w:lang w:val="zh-CN"/>
                <w14:textFill>
                  <w14:solidFill>
                    <w14:schemeClr w14:val="tx1"/>
                  </w14:solidFill>
                </w14:textFill>
              </w:rPr>
              <w:t>投标费用</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投标人参加投标的有关费用由投标人自行承担。</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8</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b w:val="0"/>
                <w:bCs/>
                <w:color w:val="000000" w:themeColor="text1"/>
                <w:sz w:val="24"/>
                <w:szCs w:val="24"/>
                <w:highlight w:val="none"/>
                <w:lang w:val="zh-CN"/>
                <w14:textFill>
                  <w14:solidFill>
                    <w14:schemeClr w14:val="tx1"/>
                  </w14:solidFill>
                </w14:textFill>
              </w:rPr>
              <w:t>第二章5.充分、公平竞争保障措施</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5.1 提供相同品牌产品处理。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5.1.1 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cs="仿宋"/>
                <w:b w:val="0"/>
                <w:bCs/>
                <w:color w:val="000000" w:themeColor="text1"/>
                <w:sz w:val="24"/>
                <w:szCs w:val="24"/>
                <w:highlight w:val="none"/>
                <w:lang w:val="en-US" w:eastAsia="zh-CN"/>
                <w14:textFill>
                  <w14:solidFill>
                    <w14:schemeClr w14:val="tx1"/>
                  </w14:solidFill>
                </w14:textFill>
              </w:rPr>
              <w:t>重楼颗粒</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5.1.</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 xml:space="preserve"> 采用综合评分法的采购项目。</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w:t>
            </w:r>
            <w:r>
              <w:rPr>
                <w:rFonts w:hint="eastAsia" w:ascii="仿宋" w:hAnsi="仿宋" w:eastAsia="仿宋" w:cs="仿宋"/>
                <w:color w:val="000000" w:themeColor="text1"/>
                <w:sz w:val="24"/>
                <w:szCs w:val="28"/>
                <w:highlight w:val="none"/>
                <w:lang w:eastAsia="zh-CN"/>
                <w14:textFill>
                  <w14:solidFill>
                    <w14:schemeClr w14:val="tx1"/>
                  </w14:solidFill>
                </w14:textFill>
              </w:rPr>
              <w:t>符合性</w:t>
            </w:r>
            <w:r>
              <w:rPr>
                <w:rFonts w:hint="eastAsia" w:ascii="仿宋" w:hAnsi="仿宋" w:eastAsia="仿宋" w:cs="仿宋"/>
                <w:color w:val="000000" w:themeColor="text1"/>
                <w:sz w:val="24"/>
                <w:szCs w:val="28"/>
                <w:highlight w:val="none"/>
                <w14:textFill>
                  <w14:solidFill>
                    <w14:schemeClr w14:val="tx1"/>
                  </w14:solidFill>
                </w14:textFill>
              </w:rPr>
              <w:t>审查</w:t>
            </w:r>
            <w:r>
              <w:rPr>
                <w:rFonts w:hint="eastAsia" w:ascii="仿宋" w:hAnsi="仿宋" w:eastAsia="仿宋" w:cs="仿宋"/>
                <w:color w:val="000000" w:themeColor="text1"/>
                <w:sz w:val="24"/>
                <w:szCs w:val="28"/>
                <w:highlight w:val="none"/>
                <w:lang w:eastAsia="zh-CN"/>
                <w14:textFill>
                  <w14:solidFill>
                    <w14:schemeClr w14:val="tx1"/>
                  </w14:solidFill>
                </w14:textFill>
              </w:rPr>
              <w:t>。评标委员会根据招标文件要求进行评审。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9</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b w:val="0"/>
                <w:bCs/>
                <w:color w:val="000000" w:themeColor="text1"/>
                <w:sz w:val="24"/>
                <w:szCs w:val="24"/>
                <w:highlight w:val="none"/>
                <w:lang w:val="zh-CN"/>
                <w14:textFill>
                  <w14:solidFill>
                    <w14:schemeClr w14:val="tx1"/>
                  </w14:solidFill>
                </w14:textFill>
              </w:rPr>
              <w:t>第二章5.充分、公平竞争保障措施</w:t>
            </w:r>
          </w:p>
        </w:tc>
        <w:tc>
          <w:tcPr>
            <w:tcW w:w="2185" w:type="pct"/>
            <w:vAlign w:val="center"/>
          </w:tcPr>
          <w:p>
            <w:pPr>
              <w:pStyle w:val="78"/>
              <w:keepNext w:val="0"/>
              <w:keepLines w:val="0"/>
              <w:pageBreakBefore w:val="0"/>
              <w:kinsoku/>
              <w:wordWrap/>
              <w:overflowPunct/>
              <w:topLinePunct w:val="0"/>
              <w:bidi w:val="0"/>
              <w:snapToGrid/>
              <w:spacing w:after="0" w:line="240" w:lineRule="auto"/>
              <w:ind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8"/>
              <w:keepNext w:val="0"/>
              <w:keepLines w:val="0"/>
              <w:pageBreakBefore w:val="0"/>
              <w:kinsoku/>
              <w:wordWrap/>
              <w:overflowPunct/>
              <w:topLinePunct w:val="0"/>
              <w:bidi w:val="0"/>
              <w:snapToGrid/>
              <w:spacing w:after="0" w:line="240" w:lineRule="auto"/>
              <w:ind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10</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b w:val="0"/>
                <w:bCs/>
                <w:color w:val="000000" w:themeColor="text1"/>
                <w:sz w:val="24"/>
                <w:szCs w:val="24"/>
                <w:highlight w:val="none"/>
                <w:lang w:val="zh-CN"/>
                <w14:textFill>
                  <w14:solidFill>
                    <w14:schemeClr w14:val="tx1"/>
                  </w14:solidFill>
                </w14:textFill>
              </w:rPr>
              <w:t>第二章10．计量单位</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除招标文件中另有规定外，本次采购项目所有合同项下的投标均采用国家法定的计量单位。</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w:t>
            </w:r>
            <w:r>
              <w:rPr>
                <w:rFonts w:hint="eastAsia" w:ascii="仿宋" w:hAnsi="仿宋" w:eastAsia="仿宋" w:cs="仿宋"/>
                <w:color w:val="000000" w:themeColor="text1"/>
                <w:sz w:val="24"/>
                <w:szCs w:val="28"/>
                <w:highlight w:val="none"/>
                <w:lang w:eastAsia="zh-CN"/>
                <w14:textFill>
                  <w14:solidFill>
                    <w14:schemeClr w14:val="tx1"/>
                  </w14:solidFill>
                </w14:textFill>
              </w:rPr>
              <w:t>符合性</w:t>
            </w:r>
            <w:r>
              <w:rPr>
                <w:rFonts w:hint="eastAsia" w:ascii="仿宋" w:hAnsi="仿宋" w:eastAsia="仿宋" w:cs="仿宋"/>
                <w:color w:val="000000" w:themeColor="text1"/>
                <w:sz w:val="24"/>
                <w:szCs w:val="28"/>
                <w:highlight w:val="none"/>
                <w14:textFill>
                  <w14:solidFill>
                    <w14:schemeClr w14:val="tx1"/>
                  </w14:solidFill>
                </w14:textFill>
              </w:rPr>
              <w:t>审查</w:t>
            </w:r>
            <w:r>
              <w:rPr>
                <w:rFonts w:hint="eastAsia" w:ascii="仿宋" w:hAnsi="仿宋" w:eastAsia="仿宋" w:cs="仿宋"/>
                <w:color w:val="000000" w:themeColor="text1"/>
                <w:sz w:val="24"/>
                <w:szCs w:val="28"/>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11</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招标文件第二章11. 投标货币</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本次招标项目的投标均以人民币报价。</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w:t>
            </w:r>
            <w:r>
              <w:rPr>
                <w:rFonts w:hint="eastAsia" w:ascii="仿宋" w:hAnsi="仿宋" w:eastAsia="仿宋" w:cs="仿宋"/>
                <w:color w:val="000000" w:themeColor="text1"/>
                <w:sz w:val="24"/>
                <w:szCs w:val="28"/>
                <w:highlight w:val="none"/>
                <w:lang w:eastAsia="zh-CN"/>
                <w14:textFill>
                  <w14:solidFill>
                    <w14:schemeClr w14:val="tx1"/>
                  </w14:solidFill>
                </w14:textFill>
              </w:rPr>
              <w:t>符合性</w:t>
            </w:r>
            <w:r>
              <w:rPr>
                <w:rFonts w:hint="eastAsia" w:ascii="仿宋" w:hAnsi="仿宋" w:eastAsia="仿宋" w:cs="仿宋"/>
                <w:color w:val="000000" w:themeColor="text1"/>
                <w:sz w:val="24"/>
                <w:szCs w:val="28"/>
                <w:highlight w:val="none"/>
                <w14:textFill>
                  <w14:solidFill>
                    <w14:schemeClr w14:val="tx1"/>
                  </w14:solidFill>
                </w14:textFill>
              </w:rPr>
              <w:t>审查</w:t>
            </w:r>
            <w:r>
              <w:rPr>
                <w:rFonts w:hint="eastAsia" w:ascii="仿宋" w:hAnsi="仿宋" w:eastAsia="仿宋" w:cs="仿宋"/>
                <w:color w:val="000000" w:themeColor="text1"/>
                <w:sz w:val="24"/>
                <w:szCs w:val="28"/>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12</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招标文件第二章13. 知识产权</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13.2 采购人享有本项目实施过程中产生的知识成果及知识产权。</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 xml:space="preserve">13.4 如采用投标人所不拥有的知识产权，则在投标报价中必须包括合法获取该知识产权的相关费用。 </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13</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招标文件第二章14．投标文件的组成，其他响应性投标文件（一）报价部分</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2、本次招标报价要求：</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（1）投标人的报价是投标人响应招标项目要求的全部工作内容的价格体现，包括投标人完成本项目所需的一切费用。</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（3）在本次投标之前一周年内，投标人本次投标中对同一品牌同一型号相同配置的产品报价与其在中国境内其他地方的最低报价比例不得高于20%。</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14</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招标文件第二章16．投标有效期</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15</w:t>
            </w:r>
          </w:p>
        </w:tc>
        <w:tc>
          <w:tcPr>
            <w:tcW w:w="1031" w:type="pct"/>
            <w:vAlign w:val="center"/>
          </w:tcPr>
          <w:p>
            <w:pPr>
              <w:keepNext w:val="0"/>
              <w:keepLines w:val="0"/>
              <w:pageBreakBefore w:val="0"/>
              <w:tabs>
                <w:tab w:val="left" w:pos="7665"/>
              </w:tabs>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招标文件第二章17．投标文件的制作和签章、加密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p>
        </w:tc>
        <w:tc>
          <w:tcPr>
            <w:tcW w:w="2185" w:type="pct"/>
            <w:vAlign w:val="center"/>
          </w:tcPr>
          <w:p>
            <w:pPr>
              <w:keepNext w:val="0"/>
              <w:keepLines w:val="0"/>
              <w:pageBreakBefore w:val="0"/>
              <w:tabs>
                <w:tab w:val="left" w:pos="7665"/>
              </w:tabs>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zh-CN" w:eastAsia="zh-CN"/>
                <w14:textFill>
                  <w14:solidFill>
                    <w14:schemeClr w14:val="tx1"/>
                  </w14:solidFill>
                </w14:textFill>
              </w:rPr>
              <w:t>17.2 资格性投标文件、其他响应性投标文件封面均应加盖投标人（法定名称）电子印章，不得使用投标人专用章（如经济合同章、投标专用章等）或下属单位印章代替。</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w:t>
            </w:r>
            <w:r>
              <w:rPr>
                <w:rFonts w:hint="eastAsia" w:ascii="仿宋" w:hAnsi="仿宋" w:eastAsia="仿宋" w:cs="仿宋"/>
                <w:color w:val="000000" w:themeColor="text1"/>
                <w:sz w:val="24"/>
                <w:szCs w:val="28"/>
                <w:highlight w:val="none"/>
                <w:lang w:eastAsia="zh-CN"/>
                <w14:textFill>
                  <w14:solidFill>
                    <w14:schemeClr w14:val="tx1"/>
                  </w14:solidFill>
                </w14:textFill>
              </w:rPr>
              <w:t>符合性</w:t>
            </w:r>
            <w:r>
              <w:rPr>
                <w:rFonts w:hint="eastAsia" w:ascii="仿宋" w:hAnsi="仿宋" w:eastAsia="仿宋" w:cs="仿宋"/>
                <w:color w:val="000000" w:themeColor="text1"/>
                <w:sz w:val="24"/>
                <w:szCs w:val="28"/>
                <w:highlight w:val="none"/>
                <w14:textFill>
                  <w14:solidFill>
                    <w14:schemeClr w14:val="tx1"/>
                  </w14:solidFill>
                </w14:textFill>
              </w:rPr>
              <w:t>审查</w:t>
            </w:r>
            <w:r>
              <w:rPr>
                <w:rFonts w:hint="eastAsia" w:ascii="仿宋" w:hAnsi="仿宋" w:eastAsia="仿宋" w:cs="仿宋"/>
                <w:color w:val="000000" w:themeColor="text1"/>
                <w:sz w:val="24"/>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16</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招标文件第二章27.合同分包</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27.1本项目合同接受分包与否，以“投标人须知附表”勾选项为准。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27.2 中小企业依据《政府采购促进中小企业发展管理办法》（财库〔2020〕46号）规定的政策获取政府采购合同后，小型、微型企业不得分包或转包给大型、中型企业，中型企业不得分包或转包给大型企业。</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17</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招标文件第二章2</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8</w:t>
            </w:r>
            <w:r>
              <w:rPr>
                <w:rFonts w:hint="eastAsia" w:ascii="仿宋" w:hAnsi="仿宋" w:eastAsia="仿宋" w:cs="仿宋"/>
                <w:b w:val="0"/>
                <w:bCs/>
                <w:color w:val="000000" w:themeColor="text1"/>
                <w:sz w:val="24"/>
                <w:szCs w:val="24"/>
                <w:highlight w:val="none"/>
                <w:lang w:val="zh-CN"/>
                <w14:textFill>
                  <w14:solidFill>
                    <w14:schemeClr w14:val="tx1"/>
                  </w14:solidFill>
                </w14:textFill>
              </w:rPr>
              <w:t>.合同分包</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28.合同转包</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中标人转包的，视同拒绝履行政府采购合同义务，将依法追究法律责任。</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18</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招标文件第二章30. 履约保证金</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r>
              <w:rPr>
                <w:rFonts w:hint="eastAsia" w:ascii="仿宋" w:hAnsi="仿宋" w:eastAsia="仿宋" w:cs="仿宋"/>
                <w:color w:val="000000" w:themeColor="text1"/>
                <w:sz w:val="24"/>
                <w:szCs w:val="24"/>
                <w:highlight w:val="none"/>
                <w14:textFill>
                  <w14:solidFill>
                    <w14:schemeClr w14:val="tx1"/>
                  </w14:solidFill>
                </w14:textFill>
              </w:rPr>
              <w:t>.1 中标人应在合同签订之前交纳招标文件规定数额的履约保证金。</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r>
              <w:rPr>
                <w:rFonts w:hint="eastAsia" w:ascii="仿宋" w:hAnsi="仿宋" w:eastAsia="仿宋" w:cs="仿宋"/>
                <w:color w:val="000000" w:themeColor="text1"/>
                <w:sz w:val="24"/>
                <w:szCs w:val="24"/>
                <w:highlight w:val="none"/>
                <w14:textFill>
                  <w14:solidFill>
                    <w14:schemeClr w14:val="tx1"/>
                  </w14:solidFill>
                </w14:textFill>
              </w:rPr>
              <w:t>.2 如果中标人在规定的合同签订时间内，没有按照招标文件的规定交纳履约保证金，且又无正当理由的，将视为放弃中标。</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19</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41</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国家或行业主管部门对采购产品的技术标准、质量标准和资格资质条件等有强制性规定的，必须符合其要求。</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20</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en-US"/>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招标文件第六章</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二、技术、服务要求</w:t>
            </w:r>
            <w:r>
              <w:rPr>
                <w:rFonts w:hint="eastAsia" w:ascii="仿宋" w:hAnsi="仿宋" w:cs="仿宋"/>
                <w:b w:val="0"/>
                <w:bCs/>
                <w:color w:val="000000" w:themeColor="text1"/>
                <w:sz w:val="24"/>
                <w:szCs w:val="24"/>
                <w:highlight w:val="none"/>
                <w:lang w:val="en-US" w:eastAsia="zh-CN"/>
                <w14:textFill>
                  <w14:solidFill>
                    <w14:schemeClr w14:val="tx1"/>
                  </w14:solidFill>
                </w14:textFill>
              </w:rPr>
              <w:t>，</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三、商务要求</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cs="仿宋"/>
                <w:b w:val="0"/>
                <w:bCs/>
                <w:color w:val="000000" w:themeColor="text1"/>
                <w:sz w:val="24"/>
                <w:szCs w:val="24"/>
                <w:highlight w:val="none"/>
                <w:lang w:val="en-US" w:eastAsia="zh-CN"/>
                <w14:textFill>
                  <w14:solidFill>
                    <w14:schemeClr w14:val="tx1"/>
                  </w14:solidFill>
                </w14:textFill>
              </w:rPr>
              <w:t>/</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21</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lang w:val="en-US"/>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招标文件第六章</w:t>
            </w:r>
            <w:r>
              <w:rPr>
                <w:rFonts w:hint="eastAsia" w:ascii="仿宋" w:hAnsi="仿宋" w:cs="仿宋"/>
                <w:b w:val="0"/>
                <w:bCs/>
                <w:color w:val="000000" w:themeColor="text1"/>
                <w:sz w:val="24"/>
                <w:szCs w:val="24"/>
                <w:highlight w:val="none"/>
                <w:lang w:val="en-US" w:eastAsia="zh-CN"/>
                <w14:textFill>
                  <w14:solidFill>
                    <w14:schemeClr w14:val="tx1"/>
                  </w14:solidFill>
                </w14:textFill>
              </w:rPr>
              <w:t>2采购明细清单（药品类型、药品名称、药品规格）</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cs="仿宋"/>
                <w:b w:val="0"/>
                <w:bCs/>
                <w:color w:val="000000" w:themeColor="text1"/>
                <w:sz w:val="24"/>
                <w:szCs w:val="24"/>
                <w:highlight w:val="none"/>
                <w:lang w:val="en-US" w:eastAsia="zh-CN"/>
                <w14:textFill>
                  <w14:solidFill>
                    <w14:schemeClr w14:val="tx1"/>
                  </w14:solidFill>
                </w14:textFill>
              </w:rPr>
              <w:t>/</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投标人按照招标文件第三章格式2-9填写，评委会根据上传内容评审。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22</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招标文件第二章14．投标文件的组成，其他响应性投标文件（一）报价部分</w:t>
            </w:r>
          </w:p>
        </w:tc>
        <w:tc>
          <w:tcPr>
            <w:tcW w:w="2185" w:type="pct"/>
            <w:vAlign w:val="center"/>
          </w:tcPr>
          <w:p>
            <w:pPr>
              <w:keepNext w:val="0"/>
              <w:keepLines w:val="0"/>
              <w:pageBreakBefore w:val="0"/>
              <w:numPr>
                <w:ilvl w:val="0"/>
                <w:numId w:val="4"/>
              </w:numPr>
              <w:kinsoku/>
              <w:wordWrap/>
              <w:overflowPunct/>
              <w:topLinePunct w:val="0"/>
              <w:bidi w:val="0"/>
              <w:snapToGrid/>
              <w:spacing w:line="240" w:lineRule="auto"/>
              <w:ind w:left="0" w:right="0" w:rightChars="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本次招标报价要求：</w:t>
            </w:r>
          </w:p>
          <w:p>
            <w:pPr>
              <w:keepNext w:val="0"/>
              <w:keepLines w:val="0"/>
              <w:pageBreakBefore w:val="0"/>
              <w:numPr>
                <w:ilvl w:val="0"/>
                <w:numId w:val="0"/>
              </w:numPr>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（2）投标人每种货物只允许有一个报价，并且在合同履行过程中是固定不变的，任何有选择或可调整的报价将不予接受，并按无效投标处理。</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23</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招标文件第二章</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38</w:t>
            </w:r>
          </w:p>
        </w:tc>
        <w:tc>
          <w:tcPr>
            <w:tcW w:w="218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38</w:t>
            </w:r>
            <w:r>
              <w:rPr>
                <w:rFonts w:hint="eastAsia" w:ascii="仿宋" w:hAnsi="仿宋" w:eastAsia="仿宋" w:cs="仿宋"/>
                <w:b w:val="0"/>
                <w:bCs/>
                <w:color w:val="000000" w:themeColor="text1"/>
                <w:sz w:val="24"/>
                <w:szCs w:val="24"/>
                <w:highlight w:val="none"/>
                <w:lang w:val="zh-CN" w:eastAsia="zh-CN"/>
                <w14:textFill>
                  <w14:solidFill>
                    <w14:schemeClr w14:val="tx1"/>
                  </w14:solidFill>
                </w14:textFill>
              </w:rPr>
              <w:t>.</w:t>
            </w:r>
            <w:r>
              <w:rPr>
                <w:rFonts w:hint="eastAsia" w:ascii="仿宋" w:hAnsi="仿宋" w:eastAsia="仿宋" w:cs="仿宋"/>
                <w:b w:val="0"/>
                <w:bCs/>
                <w:color w:val="000000" w:themeColor="text1"/>
                <w:sz w:val="24"/>
                <w:szCs w:val="24"/>
                <w:highlight w:val="none"/>
                <w:lang w:val="zh-CN"/>
                <w14:textFill>
                  <w14:solidFill>
                    <w14:schemeClr w14:val="tx1"/>
                  </w14:solidFill>
                </w14:textFill>
              </w:rPr>
              <w:t xml:space="preserve"> 投标人有下列情形之一的，视为投标人串通投标，其投标无效：</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（1）不同投标人的投标文件由同一单位或者个人编制；</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（2）不同投标人委托同一单位或者个人办理投标事宜；</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（3）不同投标人的投标文件载明的项目管理成员或者联系人员为同一人；</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（4）不同投标人的投标文件异常一致或者投标报价呈规律性差异；</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（5）不同投标人的投标文件相互混装；</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14:textFill>
                  <w14:solidFill>
                    <w14:schemeClr w14:val="tx1"/>
                  </w14:solidFill>
                </w14:textFill>
              </w:rPr>
            </w:pPr>
            <w:r>
              <w:rPr>
                <w:rFonts w:hint="eastAsia" w:ascii="仿宋" w:hAnsi="仿宋" w:eastAsia="仿宋" w:cs="仿宋"/>
                <w:b w:val="0"/>
                <w:bCs/>
                <w:color w:val="000000" w:themeColor="text1"/>
                <w:sz w:val="24"/>
                <w:szCs w:val="24"/>
                <w:highlight w:val="none"/>
                <w:lang w:val="zh-CN"/>
                <w14:textFill>
                  <w14:solidFill>
                    <w14:schemeClr w14:val="tx1"/>
                  </w14:solidFill>
                </w14:textFill>
              </w:rPr>
              <w:t>（6）不同投标人的投标保证金从同一单位或者个人的账户转出。</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24</w:t>
            </w:r>
          </w:p>
        </w:tc>
        <w:tc>
          <w:tcPr>
            <w:tcW w:w="103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eastAsia="zh-CN"/>
                <w14:textFill>
                  <w14:solidFill>
                    <w14:schemeClr w14:val="tx1"/>
                  </w14:solidFill>
                </w14:textFill>
              </w:rPr>
              <w:t>招标文件第七章</w:t>
            </w:r>
            <w:r>
              <w:rPr>
                <w:rFonts w:hint="eastAsia" w:ascii="仿宋" w:hAnsi="仿宋" w:eastAsia="仿宋" w:cs="仿宋"/>
                <w:b w:val="0"/>
                <w:bCs/>
                <w:color w:val="000000" w:themeColor="text1"/>
                <w:sz w:val="24"/>
                <w:szCs w:val="24"/>
                <w:highlight w:val="none"/>
                <w14:textFill>
                  <w14:solidFill>
                    <w14:schemeClr w14:val="tx1"/>
                  </w14:solidFill>
                </w14:textFill>
              </w:rPr>
              <w:t>3.2.3</w:t>
            </w:r>
          </w:p>
          <w:p>
            <w:pPr>
              <w:keepNext w:val="0"/>
              <w:keepLines w:val="0"/>
              <w:pageBreakBefore w:val="0"/>
              <w:kinsoku/>
              <w:wordWrap/>
              <w:overflowPunct/>
              <w:topLinePunct w:val="0"/>
              <w:bidi w:val="0"/>
              <w:snapToGrid/>
              <w:spacing w:line="240" w:lineRule="auto"/>
              <w:ind w:left="0" w:right="0" w:rightChars="0" w:firstLine="480" w:firstLineChars="200"/>
              <w:rPr>
                <w:rFonts w:hint="eastAsia" w:ascii="仿宋" w:hAnsi="仿宋" w:eastAsia="仿宋" w:cs="仿宋"/>
                <w:b w:val="0"/>
                <w:bCs/>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eastAsia="zh-CN"/>
                <w14:textFill>
                  <w14:solidFill>
                    <w14:schemeClr w14:val="tx1"/>
                  </w14:solidFill>
                </w14:textFill>
              </w:rPr>
            </w:pPr>
          </w:p>
        </w:tc>
        <w:tc>
          <w:tcPr>
            <w:tcW w:w="2185" w:type="pct"/>
            <w:vAlign w:val="center"/>
          </w:tcPr>
          <w:p>
            <w:pPr>
              <w:keepNext w:val="0"/>
              <w:keepLines w:val="0"/>
              <w:pageBreakBefore w:val="0"/>
              <w:numPr>
                <w:ilvl w:val="0"/>
                <w:numId w:val="5"/>
              </w:numPr>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投标文件组成明显不符合招标文件的规定要求，影响评标委员会评判的；</w:t>
            </w:r>
          </w:p>
          <w:p>
            <w:pPr>
              <w:keepNext w:val="0"/>
              <w:keepLines w:val="0"/>
              <w:pageBreakBefore w:val="0"/>
              <w:numPr>
                <w:ilvl w:val="0"/>
                <w:numId w:val="0"/>
              </w:numPr>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lang w:val="zh-CN" w:eastAsia="zh-CN"/>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二</w:t>
            </w:r>
            <w:r>
              <w:rPr>
                <w:rFonts w:hint="eastAsia" w:ascii="仿宋" w:hAnsi="仿宋" w:eastAsia="仿宋" w:cs="仿宋"/>
                <w:b w:val="0"/>
                <w:bCs/>
                <w:color w:val="000000" w:themeColor="text1"/>
                <w:sz w:val="24"/>
                <w:szCs w:val="24"/>
                <w:highlight w:val="none"/>
                <w14:textFill>
                  <w14:solidFill>
                    <w14:schemeClr w14:val="tx1"/>
                  </w14:solidFill>
                </w14:textFill>
              </w:rPr>
              <w:t>）投标文件未按招标文件第二章17.2要求盖</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电子印章</w:t>
            </w:r>
            <w:r>
              <w:rPr>
                <w:rFonts w:hint="eastAsia" w:ascii="仿宋" w:hAnsi="仿宋" w:eastAsia="仿宋" w:cs="仿宋"/>
                <w:b w:val="0"/>
                <w:bCs/>
                <w:color w:val="000000" w:themeColor="text1"/>
                <w:sz w:val="24"/>
                <w:szCs w:val="24"/>
                <w:highlight w:val="none"/>
                <w14:textFill>
                  <w14:solidFill>
                    <w14:schemeClr w14:val="tx1"/>
                  </w14:solidFill>
                </w14:textFill>
              </w:rPr>
              <w:t>的；</w:t>
            </w:r>
          </w:p>
        </w:tc>
        <w:tc>
          <w:tcPr>
            <w:tcW w:w="1419"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上传空白页即可，评审委员会根据投标文件按照招标文件第七章3.2.3第（一）、（二）项进行评审。</w:t>
            </w:r>
          </w:p>
        </w:tc>
      </w:tr>
    </w:tbl>
    <w:p>
      <w:pPr>
        <w:spacing w:line="400" w:lineRule="exact"/>
        <w:ind w:firstLine="480" w:firstLineChars="200"/>
        <w:rPr>
          <w:rFonts w:hint="eastAsia" w:ascii="仿宋" w:hAnsi="仿宋" w:eastAsia="仿宋"/>
          <w:color w:val="000000" w:themeColor="text1"/>
          <w:sz w:val="24"/>
          <w:highlight w:val="none"/>
          <w14:textFill>
            <w14:solidFill>
              <w14:schemeClr w14:val="tx1"/>
            </w14:solidFill>
          </w14:textFill>
        </w:rPr>
      </w:pPr>
    </w:p>
    <w:p>
      <w:pPr>
        <w:spacing w:line="400" w:lineRule="exact"/>
        <w:ind w:firstLine="480" w:firstLineChars="200"/>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3.2.2投标文件</w:t>
      </w:r>
      <w:r>
        <w:rPr>
          <w:rFonts w:hint="eastAsia" w:ascii="仿宋" w:hAnsi="仿宋" w:eastAsia="仿宋"/>
          <w:color w:val="000000" w:themeColor="text1"/>
          <w:sz w:val="24"/>
          <w:highlight w:val="none"/>
          <w:lang w:eastAsia="zh-CN"/>
          <w14:textFill>
            <w14:solidFill>
              <w14:schemeClr w14:val="tx1"/>
            </w14:solidFill>
          </w14:textFill>
        </w:rPr>
        <w:t>出现其</w:t>
      </w:r>
      <w:r>
        <w:rPr>
          <w:rFonts w:hint="eastAsia" w:ascii="仿宋" w:hAnsi="仿宋" w:eastAsia="仿宋"/>
          <w:color w:val="000000" w:themeColor="text1"/>
          <w:sz w:val="24"/>
          <w:highlight w:val="none"/>
          <w14:textFill>
            <w14:solidFill>
              <w14:schemeClr w14:val="tx1"/>
            </w14:solidFill>
          </w14:textFill>
        </w:rPr>
        <w:t>他不影响采购项目实质性要求的情形，不作为符合性审查事项，不得作为无效投标处理</w:t>
      </w:r>
      <w:r>
        <w:rPr>
          <w:rFonts w:hint="eastAsia" w:ascii="仿宋" w:hAnsi="仿宋" w:eastAsia="仿宋"/>
          <w:color w:val="000000" w:themeColor="text1"/>
          <w:sz w:val="24"/>
          <w:highlight w:val="none"/>
          <w:lang w:eastAsia="zh-CN"/>
          <w14:textFill>
            <w14:solidFill>
              <w14:schemeClr w14:val="tx1"/>
            </w14:solidFill>
          </w14:textFill>
        </w:rPr>
        <w:t>。</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eastAsia="zh-CN"/>
          <w14:textFill>
            <w14:solidFill>
              <w14:schemeClr w14:val="tx1"/>
            </w14:solidFill>
          </w14:textFill>
        </w:rPr>
        <w:t>一</w:t>
      </w:r>
      <w:r>
        <w:rPr>
          <w:rFonts w:hint="eastAsia" w:ascii="仿宋" w:hAnsi="仿宋" w:eastAsia="仿宋"/>
          <w:color w:val="000000" w:themeColor="text1"/>
          <w:sz w:val="24"/>
          <w:highlight w:val="none"/>
          <w14:textFill>
            <w14:solidFill>
              <w14:schemeClr w14:val="tx1"/>
            </w14:solidFill>
          </w14:textFill>
        </w:rPr>
        <w:t>）投标文件组成明显不符合招标文件的规定要求，影响评标委员会评判的；</w:t>
      </w:r>
    </w:p>
    <w:p>
      <w:pPr>
        <w:spacing w:line="400" w:lineRule="exact"/>
        <w:ind w:firstLine="480" w:firstLineChars="200"/>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eastAsia="zh-CN"/>
          <w14:textFill>
            <w14:solidFill>
              <w14:schemeClr w14:val="tx1"/>
            </w14:solidFill>
          </w14:textFill>
        </w:rPr>
        <w:t>二</w:t>
      </w:r>
      <w:r>
        <w:rPr>
          <w:rFonts w:hint="eastAsia" w:ascii="仿宋" w:hAnsi="仿宋" w:eastAsia="仿宋"/>
          <w:color w:val="000000" w:themeColor="text1"/>
          <w:sz w:val="24"/>
          <w:highlight w:val="none"/>
          <w14:textFill>
            <w14:solidFill>
              <w14:schemeClr w14:val="tx1"/>
            </w14:solidFill>
          </w14:textFill>
        </w:rPr>
        <w:t>）投标文件未按招标文件</w:t>
      </w:r>
      <w:r>
        <w:rPr>
          <w:rFonts w:hint="eastAsia" w:ascii="仿宋" w:hAnsi="仿宋" w:eastAsia="仿宋"/>
          <w:b/>
          <w:bCs/>
          <w:color w:val="000000" w:themeColor="text1"/>
          <w:sz w:val="24"/>
          <w:highlight w:val="none"/>
          <w:lang w:eastAsia="zh-CN"/>
          <w14:textFill>
            <w14:solidFill>
              <w14:schemeClr w14:val="tx1"/>
            </w14:solidFill>
          </w14:textFill>
        </w:rPr>
        <w:t>第二章</w:t>
      </w:r>
      <w:r>
        <w:rPr>
          <w:rFonts w:hint="eastAsia" w:ascii="仿宋" w:hAnsi="仿宋" w:eastAsia="仿宋"/>
          <w:b/>
          <w:bCs/>
          <w:color w:val="000000" w:themeColor="text1"/>
          <w:sz w:val="24"/>
          <w:highlight w:val="none"/>
          <w:lang w:val="en-US" w:eastAsia="zh-CN"/>
          <w14:textFill>
            <w14:solidFill>
              <w14:schemeClr w14:val="tx1"/>
            </w14:solidFill>
          </w14:textFill>
        </w:rPr>
        <w:t>17.</w:t>
      </w:r>
      <w:r>
        <w:rPr>
          <w:rFonts w:hint="eastAsia" w:ascii="仿宋" w:hAnsi="仿宋" w:eastAsia="仿宋"/>
          <w:b/>
          <w:bCs/>
          <w:color w:val="000000" w:themeColor="text1"/>
          <w:sz w:val="24"/>
          <w:highlight w:val="none"/>
          <w:lang w:eastAsia="zh-CN"/>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要求盖</w:t>
      </w:r>
      <w:r>
        <w:rPr>
          <w:rFonts w:hint="eastAsia" w:ascii="仿宋" w:hAnsi="仿宋" w:eastAsia="仿宋"/>
          <w:color w:val="000000" w:themeColor="text1"/>
          <w:sz w:val="24"/>
          <w:highlight w:val="none"/>
          <w:lang w:eastAsia="zh-CN"/>
          <w14:textFill>
            <w14:solidFill>
              <w14:schemeClr w14:val="tx1"/>
            </w14:solidFill>
          </w14:textFill>
        </w:rPr>
        <w:t>电子印章</w:t>
      </w:r>
      <w:r>
        <w:rPr>
          <w:rFonts w:hint="eastAsia" w:ascii="仿宋" w:hAnsi="仿宋" w:eastAsia="仿宋"/>
          <w:color w:val="000000" w:themeColor="text1"/>
          <w:sz w:val="24"/>
          <w:highlight w:val="none"/>
          <w14:textFill>
            <w14:solidFill>
              <w14:schemeClr w14:val="tx1"/>
            </w14:solidFill>
          </w14:textFill>
        </w:rPr>
        <w:t>的</w:t>
      </w:r>
      <w:r>
        <w:rPr>
          <w:rFonts w:hint="eastAsia" w:ascii="仿宋" w:hAnsi="仿宋" w:eastAsia="仿宋"/>
          <w:color w:val="000000" w:themeColor="text1"/>
          <w:sz w:val="24"/>
          <w:highlight w:val="none"/>
          <w:lang w:eastAsia="zh-CN"/>
          <w14:textFill>
            <w14:solidFill>
              <w14:schemeClr w14:val="tx1"/>
            </w14:solidFill>
          </w14:textFill>
        </w:rPr>
        <w:t>；</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（一）招标公告刊登的媒体名称、开标日期和地点；</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（二）获取招标文件的投标人名单和评标委员会成员名单；</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（三）评标方法和标准；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（四）开标记录和评标情况及说明，包括无效投标人名单及原因；</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（五）评标结果和中标候选供应商排序表；</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（六）评标委员会授标建议；</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3.8供应商应当书面澄清、说明或者更正。</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3.8.2</w:t>
      </w:r>
      <w:r>
        <w:rPr>
          <w:rFonts w:hint="eastAsia" w:ascii="仿宋" w:hAnsi="仿宋" w:eastAsia="仿宋"/>
          <w:color w:val="000000" w:themeColor="text1"/>
          <w:sz w:val="24"/>
          <w:highlight w:val="none"/>
          <w:lang w:val="zh-CN" w:eastAsia="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000000" w:themeColor="text1"/>
          <w:sz w:val="24"/>
          <w:highlight w:val="none"/>
          <w14:textFill>
            <w14:solidFill>
              <w14:schemeClr w14:val="tx1"/>
            </w14:solidFill>
          </w14:textFill>
        </w:rPr>
        <w:t>澄清、说明或者更正不影响投标文件的效力，有效的澄清、说明或者更正材料，是投标文件的组成部分。</w:t>
      </w:r>
      <w:r>
        <w:rPr>
          <w:rFonts w:hint="eastAsia" w:ascii="仿宋" w:hAnsi="仿宋" w:eastAsia="仿宋"/>
          <w:color w:val="000000" w:themeColor="text1"/>
          <w:sz w:val="24"/>
          <w:highlight w:val="none"/>
          <w:lang w:val="zh-CN" w:eastAsia="zh-CN"/>
          <w14:textFill>
            <w14:solidFill>
              <w14:schemeClr w14:val="tx1"/>
            </w14:solidFill>
          </w14:textFill>
        </w:rPr>
        <w:t>如因系统故障</w:t>
      </w:r>
      <w:r>
        <w:rPr>
          <w:rFonts w:hint="eastAsia" w:ascii="仿宋" w:hAnsi="仿宋" w:eastAsia="仿宋" w:cs="仿宋"/>
          <w:b w:val="0"/>
          <w:bCs/>
          <w:color w:val="000000" w:themeColor="text1"/>
          <w:sz w:val="24"/>
          <w:szCs w:val="24"/>
          <w:highlight w:val="none"/>
          <w:lang w:val="zh-CN"/>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包括组织场所停电、断网等）</w:t>
      </w:r>
      <w:r>
        <w:rPr>
          <w:rFonts w:hint="eastAsia" w:ascii="仿宋" w:hAnsi="仿宋" w:eastAsia="仿宋"/>
          <w:color w:val="000000" w:themeColor="text1"/>
          <w:sz w:val="24"/>
          <w:highlight w:val="none"/>
          <w:lang w:val="zh-CN" w:eastAsia="zh-CN"/>
          <w14:textFill>
            <w14:solidFill>
              <w14:schemeClr w14:val="tx1"/>
            </w14:solidFill>
          </w14:textFill>
        </w:rPr>
        <w:t>导致系统无法使用的，由投标人按评标委员会的要求进行澄清或者说明。</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（一）按财政部规定应当在评标时不予承认的投标文件内容事项；</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（二）投标文件中已经明确的内容事项；</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3.8.4 本项目采购过程中，投标文件报价出现前后不一致的，按照下列规定修正：</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（二）大写金额和小写金额不一致的，以大写金额为准；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（四）总价金额与按单价汇总金额不一致的，以单价金额计算结果为准。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color w:val="000000" w:themeColor="text1"/>
          <w14:textFill>
            <w14:solidFill>
              <w14:schemeClr w14:val="tx1"/>
            </w14:solidFill>
          </w14:textFill>
        </w:rPr>
      </w:pPr>
      <w:r>
        <w:rPr>
          <w:rFonts w:hint="eastAsia" w:ascii="仿宋" w:hAnsi="仿宋"/>
          <w:b/>
          <w:color w:val="000000" w:themeColor="text1"/>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0"/>
        <w:ind w:firstLine="482" w:firstLineChars="200"/>
        <w:jc w:val="both"/>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b/>
          <w:bCs/>
          <w:color w:val="000000" w:themeColor="text1"/>
          <w:sz w:val="24"/>
          <w:szCs w:val="24"/>
          <w:highlight w:val="none"/>
          <w:lang w:eastAsia="zh-CN"/>
          <w14:textFill>
            <w14:solidFill>
              <w14:schemeClr w14:val="tx1"/>
            </w14:solidFill>
          </w14:textFill>
        </w:rPr>
        <w:t>注：</w:t>
      </w:r>
      <w:r>
        <w:rPr>
          <w:rFonts w:hint="eastAsia" w:ascii="仿宋" w:hAnsi="仿宋" w:eastAsia="仿宋"/>
          <w:b/>
          <w:bCs/>
          <w:color w:val="000000" w:themeColor="text1"/>
          <w:sz w:val="24"/>
          <w:szCs w:val="24"/>
          <w:highlight w:val="none"/>
          <w:lang w:val="zh-CN" w:eastAsia="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sz w:val="24"/>
          <w:szCs w:val="24"/>
          <w:highlight w:val="none"/>
          <w:lang w:val="en-US" w:eastAsia="zh-CN"/>
          <w14:textFill>
            <w14:solidFill>
              <w14:schemeClr w14:val="tx1"/>
            </w14:solidFill>
          </w14:textFill>
        </w:rPr>
        <w:t>30分钟，供应商已明确表示澄清、说明完毕的除外</w:t>
      </w:r>
      <w:r>
        <w:rPr>
          <w:rFonts w:hint="eastAsia" w:ascii="仿宋" w:hAnsi="仿宋" w:eastAsia="仿宋"/>
          <w:b/>
          <w:bCs/>
          <w:color w:val="000000" w:themeColor="text1"/>
          <w:sz w:val="24"/>
          <w:szCs w:val="24"/>
          <w:highlight w:val="none"/>
          <w:lang w:val="zh-CN" w:eastAsia="zh-CN"/>
          <w14:textFill>
            <w14:solidFill>
              <w14:schemeClr w14:val="tx1"/>
            </w14:solidFill>
          </w14:textFill>
        </w:rPr>
        <w:t>）。如因系统故障（</w:t>
      </w:r>
      <w:r>
        <w:rPr>
          <w:rFonts w:hint="eastAsia" w:ascii="仿宋" w:hAnsi="仿宋" w:eastAsia="仿宋"/>
          <w:b/>
          <w:bCs/>
          <w:color w:val="000000" w:themeColor="text1"/>
          <w:sz w:val="24"/>
          <w:szCs w:val="24"/>
          <w:highlight w:val="none"/>
          <w:lang w:val="en-US" w:eastAsia="zh-CN"/>
          <w14:textFill>
            <w14:solidFill>
              <w14:schemeClr w14:val="tx1"/>
            </w14:solidFill>
          </w14:textFill>
        </w:rPr>
        <w:t>包括组织场所停电、断网等）</w:t>
      </w:r>
      <w:r>
        <w:rPr>
          <w:rFonts w:hint="eastAsia" w:ascii="仿宋" w:hAnsi="仿宋" w:eastAsia="仿宋"/>
          <w:b/>
          <w:bCs/>
          <w:color w:val="000000" w:themeColor="text1"/>
          <w:sz w:val="24"/>
          <w:szCs w:val="24"/>
          <w:highlight w:val="none"/>
          <w:lang w:val="zh-CN" w:eastAsia="zh-CN"/>
          <w14:textFill>
            <w14:solidFill>
              <w14:schemeClr w14:val="tx1"/>
            </w14:solidFill>
          </w14:textFill>
        </w:rPr>
        <w:t>导致系统无法使用的，由投标人按评标委员会的要求进行澄清或者说明。</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3.10招标采购单位现场复核评标结果。</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（一）分值汇总计算错误的；</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（二）分项评分超出评分标准范围的；</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（三）客观评分不一致的；</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（四）经评标委员会认定评分畸高畸低的。</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3.10.2有下列情形之一的，不得修改评标结果或者重新评审：</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（一）招标采购单位现场复核时，复核工作人员数量不足的；</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（二）招标采购单位现场复核时，没有采购监督人员现场监督的；</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（三）招标采购单位现场复核内容超出规定范围的；</w:t>
      </w:r>
    </w:p>
    <w:p>
      <w:pPr>
        <w:pStyle w:val="80"/>
        <w:ind w:firstLine="480" w:firstLineChars="200"/>
        <w:jc w:val="both"/>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（四）招标采购单位未提供书面建议的。</w:t>
      </w:r>
    </w:p>
    <w:p>
      <w:pPr>
        <w:pStyle w:val="80"/>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 xml:space="preserve">3.10.3出现下列情形之一的，应当中止电子化采购活动，并保留相关证明材料备查： </w:t>
      </w:r>
    </w:p>
    <w:p>
      <w:pPr>
        <w:pStyle w:val="80"/>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（一）系统发生故障（包括感染病毒、应用或数据库出错）而无法正常使用的；</w:t>
      </w:r>
    </w:p>
    <w:p>
      <w:pPr>
        <w:pStyle w:val="80"/>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（二）因组织场所停电、断网等原因，导致采购活动无法继续通过交易系统实施的；</w:t>
      </w:r>
    </w:p>
    <w:p>
      <w:pPr>
        <w:pStyle w:val="80"/>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（三）其他无法保证电子化交易的公平、公正和安全的情况。</w:t>
      </w:r>
    </w:p>
    <w:p>
      <w:pPr>
        <w:pStyle w:val="80"/>
        <w:ind w:firstLine="480" w:firstLineChars="200"/>
        <w:jc w:val="both"/>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出现前款规定的情形，不影响采购公平、公正的，待上述情形消除后继续组织采购活动；影响或者可能影响采购公平、公正的，应当依法废标或者终止采购活动。</w:t>
      </w:r>
    </w:p>
    <w:p>
      <w:pPr>
        <w:pStyle w:val="4"/>
        <w:spacing w:line="400" w:lineRule="exact"/>
        <w:ind w:firstLine="482" w:firstLineChars="200"/>
        <w:rPr>
          <w:rFonts w:hint="eastAsia" w:ascii="仿宋" w:hAnsi="仿宋"/>
          <w:bCs w:val="0"/>
          <w:color w:val="000000" w:themeColor="text1"/>
          <w:sz w:val="24"/>
          <w:szCs w:val="24"/>
          <w14:textFill>
            <w14:solidFill>
              <w14:schemeClr w14:val="tx1"/>
            </w14:solidFill>
          </w14:textFill>
        </w:rPr>
      </w:pPr>
      <w:r>
        <w:rPr>
          <w:rFonts w:hint="eastAsia" w:ascii="仿宋" w:hAnsi="仿宋"/>
          <w:bCs w:val="0"/>
          <w:color w:val="000000" w:themeColor="text1"/>
          <w:sz w:val="24"/>
          <w:szCs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w:t>
      </w:r>
      <w:r>
        <w:rPr>
          <w:rFonts w:hint="eastAsia" w:ascii="仿宋" w:hAnsi="仿宋"/>
          <w:bCs w:val="0"/>
          <w:color w:val="000000" w:themeColor="text1"/>
          <w:sz w:val="24"/>
          <w:szCs w:val="24"/>
          <w14:textFill>
            <w14:solidFill>
              <w14:schemeClr w14:val="tx1"/>
            </w14:solidFill>
          </w14:textFill>
        </w:rPr>
        <w:t>评标细则及标准</w:t>
      </w:r>
      <w:bookmarkEnd w:id="163"/>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4.1本项目采用综合评分法，评分因素详见综合评分明细表。</w:t>
      </w:r>
    </w:p>
    <w:p>
      <w:pPr>
        <w:pStyle w:val="80"/>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3"/>
        <w:tabs>
          <w:tab w:val="left" w:pos="600"/>
        </w:tabs>
        <w:spacing w:line="400" w:lineRule="exac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4.3综合评分明细表</w:t>
      </w:r>
    </w:p>
    <w:p>
      <w:pPr>
        <w:pStyle w:val="13"/>
        <w:tabs>
          <w:tab w:val="left" w:pos="600"/>
        </w:tabs>
        <w:spacing w:line="400" w:lineRule="exac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4.3.1综合评分明细表的制定以科学合理、降低评委会自由裁量权为原则。</w:t>
      </w:r>
    </w:p>
    <w:p>
      <w:pPr>
        <w:widowControl/>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4.3.2 综合评分明细表按须知表中的相关要求进行价格调整，再参与价格分评审。</w:t>
      </w:r>
    </w:p>
    <w:p>
      <w:pPr>
        <w:pStyle w:val="13"/>
        <w:tabs>
          <w:tab w:val="left" w:pos="600"/>
        </w:tabs>
        <w:spacing w:line="400" w:lineRule="exact"/>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4.3.3综合评分明细表</w:t>
      </w:r>
    </w:p>
    <w:tbl>
      <w:tblPr>
        <w:tblStyle w:val="32"/>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83"/>
        <w:gridCol w:w="867"/>
        <w:gridCol w:w="584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序号</w:t>
            </w:r>
          </w:p>
        </w:tc>
        <w:tc>
          <w:tcPr>
            <w:tcW w:w="1183"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评分因素及权重</w:t>
            </w:r>
          </w:p>
        </w:tc>
        <w:tc>
          <w:tcPr>
            <w:tcW w:w="867"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分值</w:t>
            </w:r>
          </w:p>
        </w:tc>
        <w:tc>
          <w:tcPr>
            <w:tcW w:w="5843"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评分标准</w:t>
            </w:r>
          </w:p>
        </w:tc>
        <w:tc>
          <w:tcPr>
            <w:tcW w:w="1018"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65"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1</w:t>
            </w:r>
          </w:p>
        </w:tc>
        <w:tc>
          <w:tcPr>
            <w:tcW w:w="1183" w:type="dxa"/>
            <w:noWrap w:val="0"/>
            <w:vAlign w:val="center"/>
          </w:tcPr>
          <w:p>
            <w:pPr>
              <w:spacing w:line="240" w:lineRule="auto"/>
              <w:jc w:val="center"/>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报价</w:t>
            </w:r>
            <w:r>
              <w:rPr>
                <w:rFonts w:hint="eastAsia" w:ascii="Calibri" w:hAnsi="Calibri" w:eastAsia="宋体" w:cs="Times New Roman"/>
                <w:color w:val="000000" w:themeColor="text1"/>
                <w:sz w:val="21"/>
                <w:lang w:val="en-US" w:eastAsia="zh-CN"/>
                <w14:textFill>
                  <w14:solidFill>
                    <w14:schemeClr w14:val="tx1"/>
                  </w14:solidFill>
                </w14:textFill>
              </w:rPr>
              <w:t>30%</w:t>
            </w:r>
          </w:p>
        </w:tc>
        <w:tc>
          <w:tcPr>
            <w:tcW w:w="867"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30分</w:t>
            </w:r>
          </w:p>
        </w:tc>
        <w:tc>
          <w:tcPr>
            <w:tcW w:w="5843" w:type="dxa"/>
            <w:noWrap w:val="0"/>
            <w:vAlign w:val="center"/>
          </w:tcPr>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以满足</w:t>
            </w:r>
            <w:r>
              <w:rPr>
                <w:rFonts w:hint="eastAsia" w:ascii="Calibri" w:hAnsi="Calibri" w:eastAsia="宋体" w:cs="Times New Roman"/>
                <w:color w:val="000000" w:themeColor="text1"/>
                <w:sz w:val="21"/>
                <w:lang w:val="en-US" w:eastAsia="zh-CN"/>
                <w14:textFill>
                  <w14:solidFill>
                    <w14:schemeClr w14:val="tx1"/>
                  </w14:solidFill>
                </w14:textFill>
              </w:rPr>
              <w:t>招标</w:t>
            </w:r>
            <w:r>
              <w:rPr>
                <w:rFonts w:hint="eastAsia" w:ascii="Calibri" w:hAnsi="Calibri" w:eastAsia="宋体" w:cs="Times New Roman"/>
                <w:color w:val="000000" w:themeColor="text1"/>
                <w:sz w:val="21"/>
                <w14:textFill>
                  <w14:solidFill>
                    <w14:schemeClr w14:val="tx1"/>
                  </w14:solidFill>
                </w14:textFill>
              </w:rPr>
              <w:t>文件要求且</w:t>
            </w:r>
            <w:r>
              <w:rPr>
                <w:rFonts w:hint="eastAsia" w:ascii="Calibri" w:hAnsi="Calibri" w:eastAsia="宋体" w:cs="Times New Roman"/>
                <w:color w:val="000000" w:themeColor="text1"/>
                <w:sz w:val="21"/>
                <w:lang w:val="en-US" w:eastAsia="zh-CN"/>
                <w14:textFill>
                  <w14:solidFill>
                    <w14:schemeClr w14:val="tx1"/>
                  </w14:solidFill>
                </w14:textFill>
              </w:rPr>
              <w:t>投标</w:t>
            </w:r>
            <w:r>
              <w:rPr>
                <w:rFonts w:hint="eastAsia" w:ascii="Calibri" w:hAnsi="Calibri" w:eastAsia="宋体" w:cs="Times New Roman"/>
                <w:color w:val="000000" w:themeColor="text1"/>
                <w:sz w:val="21"/>
                <w14:textFill>
                  <w14:solidFill>
                    <w14:schemeClr w14:val="tx1"/>
                  </w14:solidFill>
                </w14:textFill>
              </w:rPr>
              <w:t>价格最低的报价为基准价，</w:t>
            </w:r>
            <w:r>
              <w:rPr>
                <w:rFonts w:hint="eastAsia" w:ascii="Calibri" w:hAnsi="Calibri" w:eastAsia="宋体" w:cs="Times New Roman"/>
                <w:color w:val="000000" w:themeColor="text1"/>
                <w:sz w:val="21"/>
                <w:lang w:val="en-US" w:eastAsia="zh-CN"/>
                <w14:textFill>
                  <w14:solidFill>
                    <w14:schemeClr w14:val="tx1"/>
                  </w14:solidFill>
                </w14:textFill>
              </w:rPr>
              <w:t>投标</w:t>
            </w:r>
            <w:r>
              <w:rPr>
                <w:rFonts w:hint="eastAsia" w:ascii="Calibri" w:hAnsi="Calibri" w:eastAsia="宋体" w:cs="Times New Roman"/>
                <w:color w:val="000000" w:themeColor="text1"/>
                <w:sz w:val="21"/>
                <w14:textFill>
                  <w14:solidFill>
                    <w14:schemeClr w14:val="tx1"/>
                  </w14:solidFill>
                </w14:textFill>
              </w:rPr>
              <w:t>报价得分=(基准价／</w:t>
            </w:r>
            <w:r>
              <w:rPr>
                <w:rFonts w:hint="eastAsia" w:ascii="Calibri" w:hAnsi="Calibri" w:eastAsia="宋体" w:cs="Times New Roman"/>
                <w:color w:val="000000" w:themeColor="text1"/>
                <w:sz w:val="21"/>
                <w:lang w:val="en-US" w:eastAsia="zh-CN"/>
                <w14:textFill>
                  <w14:solidFill>
                    <w14:schemeClr w14:val="tx1"/>
                  </w14:solidFill>
                </w14:textFill>
              </w:rPr>
              <w:t>投标</w:t>
            </w:r>
            <w:r>
              <w:rPr>
                <w:rFonts w:hint="eastAsia" w:ascii="Calibri" w:hAnsi="Calibri" w:eastAsia="宋体" w:cs="Times New Roman"/>
                <w:color w:val="000000" w:themeColor="text1"/>
                <w:sz w:val="21"/>
                <w14:textFill>
                  <w14:solidFill>
                    <w14:schemeClr w14:val="tx1"/>
                  </w14:solidFill>
                </w14:textFill>
              </w:rPr>
              <w:t>报价)×30（保留两位小数）。</w:t>
            </w:r>
          </w:p>
        </w:tc>
        <w:tc>
          <w:tcPr>
            <w:tcW w:w="1018" w:type="dxa"/>
            <w:noWrap w:val="0"/>
            <w:vAlign w:val="center"/>
          </w:tcPr>
          <w:p>
            <w:pPr>
              <w:spacing w:line="240" w:lineRule="auto"/>
              <w:jc w:val="center"/>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665" w:type="dxa"/>
            <w:noWrap w:val="0"/>
            <w:vAlign w:val="center"/>
          </w:tcPr>
          <w:p>
            <w:pPr>
              <w:spacing w:line="240" w:lineRule="auto"/>
              <w:jc w:val="center"/>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2</w:t>
            </w:r>
          </w:p>
        </w:tc>
        <w:tc>
          <w:tcPr>
            <w:tcW w:w="1183" w:type="dxa"/>
            <w:noWrap w:val="0"/>
            <w:vAlign w:val="center"/>
          </w:tcPr>
          <w:p>
            <w:pPr>
              <w:spacing w:line="240" w:lineRule="auto"/>
              <w:jc w:val="center"/>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技术服务及商务要求</w:t>
            </w:r>
            <w:r>
              <w:rPr>
                <w:rFonts w:hint="eastAsia" w:ascii="Calibri" w:hAnsi="Calibri" w:eastAsia="宋体" w:cs="Times New Roman"/>
                <w:color w:val="000000" w:themeColor="text1"/>
                <w:sz w:val="21"/>
                <w:lang w:val="en-US" w:eastAsia="zh-CN"/>
                <w14:textFill>
                  <w14:solidFill>
                    <w14:schemeClr w14:val="tx1"/>
                  </w14:solidFill>
                </w14:textFill>
              </w:rPr>
              <w:t>12%</w:t>
            </w:r>
          </w:p>
        </w:tc>
        <w:tc>
          <w:tcPr>
            <w:tcW w:w="867" w:type="dxa"/>
            <w:noWrap w:val="0"/>
            <w:vAlign w:val="center"/>
          </w:tcPr>
          <w:p>
            <w:pPr>
              <w:spacing w:line="240" w:lineRule="auto"/>
              <w:jc w:val="center"/>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12分</w:t>
            </w:r>
          </w:p>
        </w:tc>
        <w:tc>
          <w:tcPr>
            <w:tcW w:w="5843" w:type="dxa"/>
            <w:noWrap w:val="0"/>
            <w:vAlign w:val="center"/>
          </w:tcPr>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zh-CN" w:eastAsia="zh-CN"/>
                <w14:textFill>
                  <w14:solidFill>
                    <w14:schemeClr w14:val="tx1"/>
                  </w14:solidFill>
                </w14:textFill>
              </w:rPr>
              <w:t>供应商完全符合</w:t>
            </w:r>
            <w:r>
              <w:rPr>
                <w:rFonts w:hint="eastAsia" w:ascii="Calibri" w:hAnsi="Calibri" w:eastAsia="宋体" w:cs="Times New Roman"/>
                <w:color w:val="000000" w:themeColor="text1"/>
                <w:sz w:val="21"/>
                <w:lang w:val="en-US" w:eastAsia="zh-CN"/>
                <w14:textFill>
                  <w14:solidFill>
                    <w14:schemeClr w14:val="tx1"/>
                  </w14:solidFill>
                </w14:textFill>
              </w:rPr>
              <w:t>投标</w:t>
            </w:r>
            <w:r>
              <w:rPr>
                <w:rFonts w:hint="eastAsia" w:ascii="Calibri" w:hAnsi="Calibri" w:eastAsia="宋体" w:cs="Times New Roman"/>
                <w:color w:val="000000" w:themeColor="text1"/>
                <w:sz w:val="21"/>
                <w:lang w:val="zh-CN" w:eastAsia="zh-CN"/>
                <w14:textFill>
                  <w14:solidFill>
                    <w14:schemeClr w14:val="tx1"/>
                  </w14:solidFill>
                </w14:textFill>
              </w:rPr>
              <w:t>文件技术、服务及商务要求的，没有负偏离的得</w:t>
            </w:r>
            <w:r>
              <w:rPr>
                <w:rFonts w:hint="eastAsia" w:ascii="Calibri" w:hAnsi="Calibri" w:eastAsia="宋体" w:cs="Times New Roman"/>
                <w:color w:val="000000" w:themeColor="text1"/>
                <w:sz w:val="21"/>
                <w:lang w:val="en-US" w:eastAsia="zh-CN"/>
                <w14:textFill>
                  <w14:solidFill>
                    <w14:schemeClr w14:val="tx1"/>
                  </w14:solidFill>
                </w14:textFill>
              </w:rPr>
              <w:t>12分，与投标文件存在非实质性负偏离的，每有一项扣1分；</w:t>
            </w:r>
            <w:r>
              <w:rPr>
                <w:rFonts w:hint="eastAsia" w:ascii="Calibri" w:hAnsi="Calibri" w:eastAsia="宋体" w:cs="Times New Roman"/>
                <w:color w:val="000000" w:themeColor="text1"/>
                <w:sz w:val="21"/>
                <w:lang w:val="zh-CN" w:eastAsia="zh-CN"/>
                <w14:textFill>
                  <w14:solidFill>
                    <w14:schemeClr w14:val="tx1"/>
                  </w14:solidFill>
                </w14:textFill>
              </w:rPr>
              <w:t>扣完为止。</w:t>
            </w:r>
          </w:p>
        </w:tc>
        <w:tc>
          <w:tcPr>
            <w:tcW w:w="1018" w:type="dxa"/>
            <w:noWrap w:val="0"/>
            <w:vAlign w:val="center"/>
          </w:tcPr>
          <w:p>
            <w:pPr>
              <w:spacing w:line="240" w:lineRule="auto"/>
              <w:jc w:val="center"/>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noWrap w:val="0"/>
            <w:vAlign w:val="center"/>
          </w:tcPr>
          <w:p>
            <w:pPr>
              <w:spacing w:line="240" w:lineRule="auto"/>
              <w:jc w:val="center"/>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3</w:t>
            </w:r>
          </w:p>
        </w:tc>
        <w:tc>
          <w:tcPr>
            <w:tcW w:w="1183" w:type="dxa"/>
            <w:noWrap w:val="0"/>
            <w:vAlign w:val="center"/>
          </w:tcPr>
          <w:p>
            <w:pPr>
              <w:spacing w:line="240" w:lineRule="auto"/>
              <w:jc w:val="center"/>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项目服务方案</w:t>
            </w:r>
            <w:r>
              <w:rPr>
                <w:rFonts w:hint="eastAsia" w:ascii="Calibri" w:hAnsi="Calibri" w:eastAsia="宋体" w:cs="Times New Roman"/>
                <w:color w:val="000000" w:themeColor="text1"/>
                <w:sz w:val="21"/>
                <w:lang w:val="en-US" w:eastAsia="zh-CN"/>
                <w14:textFill>
                  <w14:solidFill>
                    <w14:schemeClr w14:val="tx1"/>
                  </w14:solidFill>
                </w14:textFill>
              </w:rPr>
              <w:t>39%</w:t>
            </w:r>
          </w:p>
        </w:tc>
        <w:tc>
          <w:tcPr>
            <w:tcW w:w="867"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39</w:t>
            </w:r>
            <w:r>
              <w:rPr>
                <w:rFonts w:hint="eastAsia" w:ascii="Calibri" w:hAnsi="Calibri" w:eastAsia="宋体" w:cs="Times New Roman"/>
                <w:color w:val="000000" w:themeColor="text1"/>
                <w:sz w:val="21"/>
                <w14:textFill>
                  <w14:solidFill>
                    <w14:schemeClr w14:val="tx1"/>
                  </w14:solidFill>
                </w14:textFill>
              </w:rPr>
              <w:t>分</w:t>
            </w:r>
          </w:p>
        </w:tc>
        <w:tc>
          <w:tcPr>
            <w:tcW w:w="5843" w:type="dxa"/>
            <w:noWrap w:val="0"/>
            <w:vAlign w:val="center"/>
          </w:tcPr>
          <w:p>
            <w:pPr>
              <w:spacing w:line="240" w:lineRule="auto"/>
              <w:jc w:val="both"/>
              <w:rPr>
                <w:rFonts w:hint="eastAsia" w:ascii="Calibri" w:hAnsi="Calibri" w:eastAsia="宋体" w:cs="Times New Roman"/>
                <w:b/>
                <w:bCs/>
                <w:color w:val="000000" w:themeColor="text1"/>
                <w:sz w:val="21"/>
                <w:lang w:val="en-US" w:eastAsia="zh-CN"/>
                <w14:textFill>
                  <w14:solidFill>
                    <w14:schemeClr w14:val="tx1"/>
                  </w14:solidFill>
                </w14:textFill>
              </w:rPr>
            </w:pPr>
            <w:r>
              <w:rPr>
                <w:rFonts w:hint="eastAsia" w:ascii="Calibri" w:hAnsi="Calibri" w:eastAsia="宋体" w:cs="Times New Roman"/>
                <w:b/>
                <w:bCs/>
                <w:color w:val="000000" w:themeColor="text1"/>
                <w:sz w:val="21"/>
                <w:lang w:val="en-US" w:eastAsia="zh-CN"/>
                <w14:textFill>
                  <w14:solidFill>
                    <w14:schemeClr w14:val="tx1"/>
                  </w14:solidFill>
                </w14:textFill>
              </w:rPr>
              <w:t>根据供应商针对本项目制定的配送管理方案进行综合评审：</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新宋体" w:hAnsi="新宋体" w:eastAsia="新宋体" w:cs="新宋体"/>
                <w:color w:val="000000" w:themeColor="text1"/>
                <w:sz w:val="21"/>
                <w:lang w:val="en-US" w:eastAsia="zh-CN"/>
                <w14:textFill>
                  <w14:solidFill>
                    <w14:schemeClr w14:val="tx1"/>
                  </w14:solidFill>
                </w14:textFill>
              </w:rPr>
              <w:t>①</w:t>
            </w:r>
            <w:r>
              <w:rPr>
                <w:rFonts w:hint="eastAsia" w:ascii="Calibri" w:hAnsi="Calibri" w:eastAsia="宋体" w:cs="Times New Roman"/>
                <w:color w:val="000000" w:themeColor="text1"/>
                <w:sz w:val="21"/>
                <w:lang w:val="en-US" w:eastAsia="zh-CN"/>
                <w14:textFill>
                  <w14:solidFill>
                    <w14:schemeClr w14:val="tx1"/>
                  </w14:solidFill>
                </w14:textFill>
              </w:rPr>
              <w:t>运输设备投入保障、有固定的配送车辆与专职配送人员；</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新宋体" w:hAnsi="新宋体" w:eastAsia="新宋体" w:cs="新宋体"/>
                <w:color w:val="000000" w:themeColor="text1"/>
                <w:sz w:val="21"/>
                <w:lang w:val="en-US" w:eastAsia="zh-CN"/>
                <w14:textFill>
                  <w14:solidFill>
                    <w14:schemeClr w14:val="tx1"/>
                  </w14:solidFill>
                </w14:textFill>
              </w:rPr>
              <w:t>②</w:t>
            </w:r>
            <w:r>
              <w:rPr>
                <w:rFonts w:hint="eastAsia" w:ascii="Calibri" w:hAnsi="Calibri" w:eastAsia="宋体" w:cs="Times New Roman"/>
                <w:color w:val="000000" w:themeColor="text1"/>
                <w:sz w:val="21"/>
                <w:lang w:val="en-US" w:eastAsia="zh-CN"/>
                <w14:textFill>
                  <w14:solidFill>
                    <w14:schemeClr w14:val="tx1"/>
                  </w14:solidFill>
                </w14:textFill>
              </w:rPr>
              <w:t xml:space="preserve">运输安排计划； </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新宋体" w:hAnsi="新宋体" w:eastAsia="新宋体" w:cs="新宋体"/>
                <w:color w:val="000000" w:themeColor="text1"/>
                <w:sz w:val="21"/>
                <w:lang w:val="en-US" w:eastAsia="zh-CN"/>
                <w14:textFill>
                  <w14:solidFill>
                    <w14:schemeClr w14:val="tx1"/>
                  </w14:solidFill>
                </w14:textFill>
              </w:rPr>
              <w:t>③</w:t>
            </w:r>
            <w:r>
              <w:rPr>
                <w:rFonts w:hint="eastAsia" w:ascii="Calibri" w:hAnsi="Calibri" w:eastAsia="宋体" w:cs="Times New Roman"/>
                <w:color w:val="000000" w:themeColor="text1"/>
                <w:sz w:val="21"/>
                <w:lang w:val="en-US" w:eastAsia="zh-CN"/>
                <w14:textFill>
                  <w14:solidFill>
                    <w14:schemeClr w14:val="tx1"/>
                  </w14:solidFill>
                </w14:textFill>
              </w:rPr>
              <w:t>运输操作规程；</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新宋体" w:hAnsi="新宋体" w:eastAsia="新宋体" w:cs="新宋体"/>
                <w:color w:val="000000" w:themeColor="text1"/>
                <w:sz w:val="21"/>
                <w:lang w:val="en-US" w:eastAsia="zh-CN"/>
                <w14:textFill>
                  <w14:solidFill>
                    <w14:schemeClr w14:val="tx1"/>
                  </w14:solidFill>
                </w14:textFill>
              </w:rPr>
              <w:t>④</w:t>
            </w:r>
            <w:r>
              <w:rPr>
                <w:rFonts w:hint="eastAsia" w:ascii="Calibri" w:hAnsi="Calibri" w:eastAsia="宋体" w:cs="Times New Roman"/>
                <w:color w:val="000000" w:themeColor="text1"/>
                <w:sz w:val="21"/>
                <w:lang w:val="en-US" w:eastAsia="zh-CN"/>
                <w14:textFill>
                  <w14:solidFill>
                    <w14:schemeClr w14:val="tx1"/>
                  </w14:solidFill>
                </w14:textFill>
              </w:rPr>
              <w:t>药品进货渠道、仓储条件、出入库管理制度；</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新宋体" w:hAnsi="新宋体" w:eastAsia="新宋体" w:cs="新宋体"/>
                <w:color w:val="000000" w:themeColor="text1"/>
                <w:sz w:val="21"/>
                <w:lang w:val="en-US" w:eastAsia="zh-CN"/>
                <w14:textFill>
                  <w14:solidFill>
                    <w14:schemeClr w14:val="tx1"/>
                  </w14:solidFill>
                </w14:textFill>
              </w:rPr>
              <w:t>⑤</w:t>
            </w:r>
            <w:r>
              <w:rPr>
                <w:rFonts w:hint="eastAsia" w:ascii="Calibri" w:hAnsi="Calibri" w:eastAsia="宋体" w:cs="Times New Roman"/>
                <w:color w:val="000000" w:themeColor="text1"/>
                <w:sz w:val="21"/>
                <w:lang w:val="en-US" w:eastAsia="zh-CN"/>
                <w14:textFill>
                  <w14:solidFill>
                    <w14:schemeClr w14:val="tx1"/>
                  </w14:solidFill>
                </w14:textFill>
              </w:rPr>
              <w:t>明确因配送过程造成药品损失的赔偿责任；</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⑥</w:t>
            </w:r>
            <w:r>
              <w:rPr>
                <w:rFonts w:hint="eastAsia" w:ascii="Calibri" w:hAnsi="Calibri" w:eastAsia="宋体" w:cs="Times New Roman"/>
                <w:color w:val="000000" w:themeColor="text1"/>
                <w:sz w:val="21"/>
                <w:lang w:val="en-US" w:eastAsia="zh-CN"/>
                <w14:textFill>
                  <w14:solidFill>
                    <w14:schemeClr w14:val="tx1"/>
                  </w14:solidFill>
                </w14:textFill>
              </w:rPr>
              <w:t xml:space="preserve">运输安全保障措施、配送记录管理、包装严格管理、实施或监督产品的现场搬运或入库； </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方案内容丰富、最大程度符合本项目要求的得12分，方案要求每缺少一项扣2分； 每有一项不能充分体现的（内容描述不清楚的、有歧义的、与本项目无关的、不满足本项目要求的）扣1分，扣完为止。</w:t>
            </w:r>
          </w:p>
          <w:p>
            <w:pPr>
              <w:spacing w:line="240" w:lineRule="auto"/>
              <w:jc w:val="both"/>
              <w:rPr>
                <w:rFonts w:hint="eastAsia" w:ascii="Calibri" w:hAnsi="Calibri" w:eastAsia="宋体" w:cs="Times New Roman"/>
                <w:b/>
                <w:bCs/>
                <w:color w:val="000000" w:themeColor="text1"/>
                <w:sz w:val="21"/>
                <w:lang w:val="en-US" w:eastAsia="zh-CN"/>
                <w14:textFill>
                  <w14:solidFill>
                    <w14:schemeClr w14:val="tx1"/>
                  </w14:solidFill>
                </w14:textFill>
              </w:rPr>
            </w:pPr>
            <w:r>
              <w:rPr>
                <w:rFonts w:hint="eastAsia" w:ascii="Calibri" w:hAnsi="Calibri" w:eastAsia="宋体" w:cs="Times New Roman"/>
                <w:b/>
                <w:bCs/>
                <w:color w:val="000000" w:themeColor="text1"/>
                <w:sz w:val="21"/>
                <w:lang w:val="en-US" w:eastAsia="zh-CN"/>
                <w14:textFill>
                  <w14:solidFill>
                    <w14:schemeClr w14:val="tx1"/>
                  </w14:solidFill>
                </w14:textFill>
              </w:rPr>
              <w:t>根据供应商针对本项目的配送人员管理方案进行综合评审：</w:t>
            </w:r>
          </w:p>
          <w:p>
            <w:pPr>
              <w:spacing w:line="240" w:lineRule="auto"/>
              <w:jc w:val="both"/>
              <w:rPr>
                <w:rFonts w:hint="eastAsia" w:ascii="Calibri" w:hAnsi="Calibri" w:eastAsia="宋体" w:cs="Times New Roman"/>
                <w:color w:val="000000" w:themeColor="text1"/>
                <w:sz w:val="21"/>
                <w:lang w:val="zh-CN" w:eastAsia="zh-CN"/>
                <w14:textFill>
                  <w14:solidFill>
                    <w14:schemeClr w14:val="tx1"/>
                  </w14:solidFill>
                </w14:textFill>
              </w:rPr>
            </w:pPr>
            <w:r>
              <w:rPr>
                <w:rFonts w:hint="eastAsia" w:ascii="Calibri" w:hAnsi="Calibri" w:eastAsia="宋体" w:cs="Times New Roman"/>
                <w:color w:val="000000" w:themeColor="text1"/>
                <w:sz w:val="21"/>
                <w:lang w:val="zh-CN" w:eastAsia="zh-CN"/>
                <w14:textFill>
                  <w14:solidFill>
                    <w14:schemeClr w14:val="tx1"/>
                  </w14:solidFill>
                </w14:textFill>
              </w:rPr>
              <w:t>①人员</w:t>
            </w:r>
            <w:r>
              <w:rPr>
                <w:rFonts w:hint="eastAsia" w:ascii="Calibri" w:hAnsi="Calibri" w:eastAsia="宋体" w:cs="Times New Roman"/>
                <w:color w:val="000000" w:themeColor="text1"/>
                <w:sz w:val="21"/>
                <w:lang w:val="en-US" w:eastAsia="zh-CN"/>
                <w14:textFill>
                  <w14:solidFill>
                    <w14:schemeClr w14:val="tx1"/>
                  </w14:solidFill>
                </w14:textFill>
              </w:rPr>
              <w:t>数量及</w:t>
            </w:r>
            <w:r>
              <w:rPr>
                <w:rFonts w:hint="eastAsia" w:ascii="Calibri" w:hAnsi="Calibri" w:eastAsia="宋体" w:cs="Times New Roman"/>
                <w:color w:val="000000" w:themeColor="text1"/>
                <w:sz w:val="21"/>
                <w:lang w:val="zh-CN" w:eastAsia="zh-CN"/>
                <w14:textFill>
                  <w14:solidFill>
                    <w14:schemeClr w14:val="tx1"/>
                  </w14:solidFill>
                </w14:textFill>
              </w:rPr>
              <w:t>组成</w:t>
            </w:r>
            <w:r>
              <w:rPr>
                <w:rFonts w:hint="eastAsia" w:ascii="Calibri" w:hAnsi="Calibri" w:eastAsia="宋体" w:cs="Times New Roman"/>
                <w:color w:val="000000" w:themeColor="text1"/>
                <w:sz w:val="21"/>
                <w:lang w:val="en-US" w:eastAsia="zh-CN"/>
                <w14:textFill>
                  <w14:solidFill>
                    <w14:schemeClr w14:val="tx1"/>
                  </w14:solidFill>
                </w14:textFill>
              </w:rPr>
              <w:t>架构</w:t>
            </w:r>
            <w:r>
              <w:rPr>
                <w:rFonts w:hint="eastAsia" w:ascii="Calibri" w:hAnsi="Calibri" w:eastAsia="宋体" w:cs="Times New Roman"/>
                <w:color w:val="000000" w:themeColor="text1"/>
                <w:sz w:val="21"/>
                <w:lang w:val="zh-CN" w:eastAsia="zh-CN"/>
                <w14:textFill>
                  <w14:solidFill>
                    <w14:schemeClr w14:val="tx1"/>
                  </w14:solidFill>
                </w14:textFill>
              </w:rPr>
              <w:t>合理；</w:t>
            </w:r>
          </w:p>
          <w:p>
            <w:pPr>
              <w:spacing w:line="240" w:lineRule="auto"/>
              <w:jc w:val="both"/>
              <w:rPr>
                <w:rFonts w:hint="eastAsia" w:ascii="Calibri" w:hAnsi="Calibri" w:eastAsia="宋体" w:cs="Times New Roman"/>
                <w:color w:val="000000" w:themeColor="text1"/>
                <w:sz w:val="21"/>
                <w:lang w:val="zh-CN" w:eastAsia="zh-CN"/>
                <w14:textFill>
                  <w14:solidFill>
                    <w14:schemeClr w14:val="tx1"/>
                  </w14:solidFill>
                </w14:textFill>
              </w:rPr>
            </w:pPr>
            <w:r>
              <w:rPr>
                <w:rFonts w:hint="eastAsia" w:ascii="Calibri" w:hAnsi="Calibri" w:eastAsia="宋体" w:cs="Times New Roman"/>
                <w:color w:val="000000" w:themeColor="text1"/>
                <w:sz w:val="21"/>
                <w:lang w:val="zh-CN" w:eastAsia="zh-CN"/>
                <w14:textFill>
                  <w14:solidFill>
                    <w14:schemeClr w14:val="tx1"/>
                  </w14:solidFill>
                </w14:textFill>
              </w:rPr>
              <w:t>②岗位职责与</w:t>
            </w:r>
            <w:r>
              <w:rPr>
                <w:rFonts w:hint="eastAsia" w:ascii="Calibri" w:hAnsi="Calibri" w:eastAsia="宋体" w:cs="Times New Roman"/>
                <w:color w:val="000000" w:themeColor="text1"/>
                <w:sz w:val="21"/>
                <w:lang w:val="en-US" w:eastAsia="zh-CN"/>
                <w14:textFill>
                  <w14:solidFill>
                    <w14:schemeClr w14:val="tx1"/>
                  </w14:solidFill>
                </w14:textFill>
              </w:rPr>
              <w:t>绩效</w:t>
            </w:r>
            <w:r>
              <w:rPr>
                <w:rFonts w:hint="eastAsia" w:ascii="Calibri" w:hAnsi="Calibri" w:eastAsia="宋体" w:cs="Times New Roman"/>
                <w:color w:val="000000" w:themeColor="text1"/>
                <w:sz w:val="21"/>
                <w:lang w:val="zh-CN" w:eastAsia="zh-CN"/>
                <w14:textFill>
                  <w14:solidFill>
                    <w14:schemeClr w14:val="tx1"/>
                  </w14:solidFill>
                </w14:textFill>
              </w:rPr>
              <w:t>考核明确；</w:t>
            </w:r>
          </w:p>
          <w:p>
            <w:pPr>
              <w:spacing w:line="240" w:lineRule="auto"/>
              <w:jc w:val="both"/>
              <w:rPr>
                <w:rFonts w:hint="eastAsia" w:ascii="Calibri" w:hAnsi="Calibri" w:eastAsia="宋体" w:cs="Times New Roman"/>
                <w:color w:val="000000" w:themeColor="text1"/>
                <w:sz w:val="21"/>
                <w:lang w:val="zh-CN"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③有</w:t>
            </w:r>
            <w:r>
              <w:rPr>
                <w:rFonts w:hint="eastAsia" w:ascii="Calibri" w:hAnsi="Calibri" w:eastAsia="宋体" w:cs="Times New Roman"/>
                <w:color w:val="000000" w:themeColor="text1"/>
                <w:sz w:val="21"/>
                <w:lang w:val="zh-CN" w:eastAsia="zh-CN"/>
                <w14:textFill>
                  <w14:solidFill>
                    <w14:schemeClr w14:val="tx1"/>
                  </w14:solidFill>
                </w14:textFill>
              </w:rPr>
              <w:t>接受相关药品专业知识</w:t>
            </w:r>
            <w:r>
              <w:rPr>
                <w:rFonts w:hint="eastAsia" w:ascii="Calibri" w:hAnsi="Calibri" w:eastAsia="宋体" w:cs="Times New Roman"/>
                <w:color w:val="000000" w:themeColor="text1"/>
                <w:sz w:val="21"/>
                <w:lang w:val="en-US" w:eastAsia="zh-CN"/>
                <w14:textFill>
                  <w14:solidFill>
                    <w14:schemeClr w14:val="tx1"/>
                  </w14:solidFill>
                </w14:textFill>
              </w:rPr>
              <w:t>及安全知识</w:t>
            </w:r>
            <w:r>
              <w:rPr>
                <w:rFonts w:hint="eastAsia" w:ascii="Calibri" w:hAnsi="Calibri" w:eastAsia="宋体" w:cs="Times New Roman"/>
                <w:color w:val="000000" w:themeColor="text1"/>
                <w:sz w:val="21"/>
                <w:lang w:val="zh-CN" w:eastAsia="zh-CN"/>
                <w14:textFill>
                  <w14:solidFill>
                    <w14:schemeClr w14:val="tx1"/>
                  </w14:solidFill>
                </w14:textFill>
              </w:rPr>
              <w:t>的培训并建档。</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方案</w:t>
            </w:r>
            <w:r>
              <w:rPr>
                <w:rFonts w:hint="eastAsia" w:ascii="Calibri" w:hAnsi="Calibri" w:eastAsia="宋体" w:cs="Times New Roman"/>
                <w:color w:val="000000" w:themeColor="text1"/>
                <w:sz w:val="21"/>
                <w:lang w:val="zh-CN" w:eastAsia="zh-CN"/>
                <w14:textFill>
                  <w14:solidFill>
                    <w14:schemeClr w14:val="tx1"/>
                  </w14:solidFill>
                </w14:textFill>
              </w:rPr>
              <w:t>内容最大程度符合本项目要求的得</w:t>
            </w:r>
            <w:r>
              <w:rPr>
                <w:rFonts w:hint="eastAsia" w:ascii="Calibri" w:hAnsi="Calibri" w:eastAsia="宋体" w:cs="Times New Roman"/>
                <w:color w:val="000000" w:themeColor="text1"/>
                <w:sz w:val="21"/>
                <w:lang w:val="en-US" w:eastAsia="zh-CN"/>
                <w14:textFill>
                  <w14:solidFill>
                    <w14:schemeClr w14:val="tx1"/>
                  </w14:solidFill>
                </w14:textFill>
              </w:rPr>
              <w:t>3</w:t>
            </w:r>
            <w:r>
              <w:rPr>
                <w:rFonts w:hint="eastAsia" w:ascii="Calibri" w:hAnsi="Calibri" w:eastAsia="宋体" w:cs="Times New Roman"/>
                <w:color w:val="000000" w:themeColor="text1"/>
                <w:sz w:val="21"/>
                <w:lang w:val="zh-CN" w:eastAsia="zh-CN"/>
                <w14:textFill>
                  <w14:solidFill>
                    <w14:schemeClr w14:val="tx1"/>
                  </w14:solidFill>
                </w14:textFill>
              </w:rPr>
              <w:t>分，方案要求每缺少一项扣</w:t>
            </w:r>
            <w:r>
              <w:rPr>
                <w:rFonts w:hint="eastAsia" w:ascii="Calibri" w:hAnsi="Calibri" w:eastAsia="宋体" w:cs="Times New Roman"/>
                <w:color w:val="000000" w:themeColor="text1"/>
                <w:sz w:val="21"/>
                <w:lang w:val="en-US" w:eastAsia="zh-CN"/>
                <w14:textFill>
                  <w14:solidFill>
                    <w14:schemeClr w14:val="tx1"/>
                  </w14:solidFill>
                </w14:textFill>
              </w:rPr>
              <w:t>1</w:t>
            </w:r>
            <w:r>
              <w:rPr>
                <w:rFonts w:hint="eastAsia" w:ascii="Calibri" w:hAnsi="Calibri" w:eastAsia="宋体" w:cs="Times New Roman"/>
                <w:color w:val="000000" w:themeColor="text1"/>
                <w:sz w:val="21"/>
                <w:lang w:val="zh-CN" w:eastAsia="zh-CN"/>
                <w14:textFill>
                  <w14:solidFill>
                    <w14:schemeClr w14:val="tx1"/>
                  </w14:solidFill>
                </w14:textFill>
              </w:rPr>
              <w:t>分； 每有一项不能充分体现的（内容描述不清楚的、有歧义的、与本项目无关的、不满足本项目要求的）扣</w:t>
            </w:r>
            <w:r>
              <w:rPr>
                <w:rFonts w:hint="eastAsia" w:ascii="Calibri" w:hAnsi="Calibri" w:eastAsia="宋体" w:cs="Times New Roman"/>
                <w:color w:val="000000" w:themeColor="text1"/>
                <w:sz w:val="21"/>
                <w:lang w:val="en-US" w:eastAsia="zh-CN"/>
                <w14:textFill>
                  <w14:solidFill>
                    <w14:schemeClr w14:val="tx1"/>
                  </w14:solidFill>
                </w14:textFill>
              </w:rPr>
              <w:t>0.5</w:t>
            </w:r>
            <w:r>
              <w:rPr>
                <w:rFonts w:hint="eastAsia" w:ascii="Calibri" w:hAnsi="Calibri" w:eastAsia="宋体" w:cs="Times New Roman"/>
                <w:color w:val="000000" w:themeColor="text1"/>
                <w:sz w:val="21"/>
                <w:lang w:val="zh-CN" w:eastAsia="zh-CN"/>
                <w14:textFill>
                  <w14:solidFill>
                    <w14:schemeClr w14:val="tx1"/>
                  </w14:solidFill>
                </w14:textFill>
              </w:rPr>
              <w:t>分，扣完为止。</w:t>
            </w:r>
          </w:p>
          <w:p>
            <w:pPr>
              <w:spacing w:line="240" w:lineRule="auto"/>
              <w:jc w:val="both"/>
              <w:rPr>
                <w:rFonts w:hint="eastAsia" w:ascii="Calibri" w:hAnsi="Calibri" w:eastAsia="宋体" w:cs="Times New Roman"/>
                <w:b/>
                <w:bCs/>
                <w:color w:val="000000" w:themeColor="text1"/>
                <w:sz w:val="21"/>
                <w:lang w:eastAsia="zh-CN"/>
                <w14:textFill>
                  <w14:solidFill>
                    <w14:schemeClr w14:val="tx1"/>
                  </w14:solidFill>
                </w14:textFill>
              </w:rPr>
            </w:pPr>
            <w:r>
              <w:rPr>
                <w:rFonts w:hint="eastAsia" w:ascii="Calibri" w:hAnsi="Calibri" w:eastAsia="宋体" w:cs="Times New Roman"/>
                <w:b/>
                <w:bCs/>
                <w:color w:val="000000" w:themeColor="text1"/>
                <w:sz w:val="21"/>
                <w:lang w:eastAsia="zh-CN"/>
                <w14:textFill>
                  <w14:solidFill>
                    <w14:schemeClr w14:val="tx1"/>
                  </w14:solidFill>
                </w14:textFill>
              </w:rPr>
              <w:t>根据供应商针对本项目的质量保障方案进行综合评审：</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zh-CN" w:eastAsia="zh-CN"/>
                <w14:textFill>
                  <w14:solidFill>
                    <w14:schemeClr w14:val="tx1"/>
                  </w14:solidFill>
                </w14:textFill>
              </w:rPr>
              <w:t>①</w:t>
            </w:r>
            <w:r>
              <w:rPr>
                <w:rFonts w:hint="eastAsia" w:ascii="Calibri" w:hAnsi="Calibri" w:eastAsia="宋体" w:cs="Times New Roman"/>
                <w:color w:val="000000" w:themeColor="text1"/>
                <w:sz w:val="21"/>
                <w:lang w:eastAsia="zh-CN"/>
                <w14:textFill>
                  <w14:solidFill>
                    <w14:schemeClr w14:val="tx1"/>
                  </w14:solidFill>
                </w14:textFill>
              </w:rPr>
              <w:t>质量管理组织</w:t>
            </w:r>
            <w:r>
              <w:rPr>
                <w:rFonts w:hint="eastAsia" w:ascii="Calibri" w:hAnsi="Calibri" w:eastAsia="宋体" w:cs="Times New Roman"/>
                <w:color w:val="000000" w:themeColor="text1"/>
                <w:sz w:val="21"/>
                <w:lang w:val="en-US" w:eastAsia="zh-CN"/>
                <w14:textFill>
                  <w14:solidFill>
                    <w14:schemeClr w14:val="tx1"/>
                  </w14:solidFill>
                </w14:textFill>
              </w:rPr>
              <w:t>架构</w:t>
            </w:r>
            <w:r>
              <w:rPr>
                <w:rFonts w:hint="eastAsia" w:ascii="Calibri" w:hAnsi="Calibri" w:eastAsia="宋体" w:cs="Times New Roman"/>
                <w:color w:val="000000" w:themeColor="text1"/>
                <w:sz w:val="21"/>
                <w:lang w:eastAsia="zh-CN"/>
                <w14:textFill>
                  <w14:solidFill>
                    <w14:schemeClr w14:val="tx1"/>
                  </w14:solidFill>
                </w14:textFill>
              </w:rPr>
              <w:t>及职责分配；</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zh-CN" w:eastAsia="zh-CN"/>
                <w14:textFill>
                  <w14:solidFill>
                    <w14:schemeClr w14:val="tx1"/>
                  </w14:solidFill>
                </w14:textFill>
              </w:rPr>
              <w:t>②</w:t>
            </w:r>
            <w:r>
              <w:rPr>
                <w:rFonts w:hint="eastAsia" w:ascii="Calibri" w:hAnsi="Calibri" w:eastAsia="宋体" w:cs="Times New Roman"/>
                <w:color w:val="000000" w:themeColor="text1"/>
                <w:sz w:val="21"/>
                <w:lang w:eastAsia="zh-CN"/>
                <w14:textFill>
                  <w14:solidFill>
                    <w14:schemeClr w14:val="tx1"/>
                  </w14:solidFill>
                </w14:textFill>
              </w:rPr>
              <w:t>中药饮片保管和养护制度（根据药品特性及季节变化特点制定）；</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③</w:t>
            </w:r>
            <w:r>
              <w:rPr>
                <w:rFonts w:hint="eastAsia" w:ascii="Calibri" w:hAnsi="Calibri" w:eastAsia="宋体" w:cs="Times New Roman"/>
                <w:color w:val="000000" w:themeColor="text1"/>
                <w:sz w:val="21"/>
                <w:lang w:eastAsia="zh-CN"/>
                <w14:textFill>
                  <w14:solidFill>
                    <w14:schemeClr w14:val="tx1"/>
                  </w14:solidFill>
                </w14:textFill>
              </w:rPr>
              <w:t>保障措施质量承诺；</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④</w:t>
            </w:r>
            <w:r>
              <w:rPr>
                <w:rFonts w:hint="eastAsia" w:ascii="Calibri" w:hAnsi="Calibri" w:eastAsia="宋体" w:cs="Times New Roman"/>
                <w:color w:val="000000" w:themeColor="text1"/>
                <w:sz w:val="21"/>
                <w:lang w:eastAsia="zh-CN"/>
                <w14:textFill>
                  <w14:solidFill>
                    <w14:schemeClr w14:val="tx1"/>
                  </w14:solidFill>
                </w14:textFill>
              </w:rPr>
              <w:t>逢雨季的药品检查制度；药材来源、生产工艺、如何保障临床用药安全性</w:t>
            </w:r>
            <w:r>
              <w:rPr>
                <w:rFonts w:hint="eastAsia" w:ascii="Calibri" w:hAnsi="Calibri" w:eastAsia="宋体" w:cs="Times New Roman"/>
                <w:color w:val="000000" w:themeColor="text1"/>
                <w:sz w:val="21"/>
                <w:lang w:val="en-US" w:eastAsia="zh-CN"/>
                <w14:textFill>
                  <w14:solidFill>
                    <w14:schemeClr w14:val="tx1"/>
                  </w14:solidFill>
                </w14:textFill>
              </w:rPr>
              <w:t>等制度；</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方案内容最大程度符合本项目要求的得8分，方案要求每缺少一项扣2分； 每有一项不能充分体现的（内容描述不清楚的、有歧义的、与本项目无关的、不满足本项目要求的）扣1分，扣完为止。</w:t>
            </w:r>
          </w:p>
          <w:p>
            <w:pPr>
              <w:spacing w:line="240" w:lineRule="auto"/>
              <w:jc w:val="both"/>
              <w:rPr>
                <w:rFonts w:hint="eastAsia" w:ascii="Calibri" w:hAnsi="Calibri" w:eastAsia="宋体" w:cs="Times New Roman"/>
                <w:b/>
                <w:bCs/>
                <w:color w:val="000000" w:themeColor="text1"/>
                <w:sz w:val="21"/>
                <w:lang w:val="en-US" w:eastAsia="zh-CN"/>
                <w14:textFill>
                  <w14:solidFill>
                    <w14:schemeClr w14:val="tx1"/>
                  </w14:solidFill>
                </w14:textFill>
              </w:rPr>
            </w:pPr>
            <w:r>
              <w:rPr>
                <w:rFonts w:hint="eastAsia" w:ascii="Calibri" w:hAnsi="Calibri" w:eastAsia="宋体" w:cs="Times New Roman"/>
                <w:b/>
                <w:bCs/>
                <w:color w:val="000000" w:themeColor="text1"/>
                <w:sz w:val="21"/>
                <w:lang w:val="en-US" w:eastAsia="zh-CN"/>
                <w14:textFill>
                  <w14:solidFill>
                    <w14:schemeClr w14:val="tx1"/>
                  </w14:solidFill>
                </w14:textFill>
              </w:rPr>
              <w:t>根据供应商针对本项目制定的应急风险预案进行综合评审：</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①风险分析与应急措施；</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②特殊情况下紧急供货方案；</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③全过程应急预案；</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④因药品引发的事故处理方案；</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方案内容最大程度符合本项目要求的得4分，方案要求每缺少一项扣1分； 每有一项不能充分体现的（内容描述不清楚的、有歧义的、与本项目无关的、不满足本项目要求的）扣0.5分，扣完为止。</w:t>
            </w:r>
          </w:p>
          <w:p>
            <w:pPr>
              <w:spacing w:line="240" w:lineRule="auto"/>
              <w:jc w:val="both"/>
              <w:rPr>
                <w:rFonts w:hint="eastAsia" w:ascii="Calibri" w:hAnsi="Calibri" w:eastAsia="宋体" w:cs="Times New Roman"/>
                <w:b/>
                <w:bCs/>
                <w:color w:val="000000" w:themeColor="text1"/>
                <w:sz w:val="21"/>
                <w:lang w:val="en-US" w:eastAsia="zh-CN"/>
                <w14:textFill>
                  <w14:solidFill>
                    <w14:schemeClr w14:val="tx1"/>
                  </w14:solidFill>
                </w14:textFill>
              </w:rPr>
            </w:pPr>
            <w:r>
              <w:rPr>
                <w:rFonts w:hint="eastAsia" w:ascii="Calibri" w:hAnsi="Calibri" w:eastAsia="宋体" w:cs="Times New Roman"/>
                <w:b/>
                <w:bCs/>
                <w:color w:val="000000" w:themeColor="text1"/>
                <w:sz w:val="21"/>
                <w:lang w:val="en-US" w:eastAsia="zh-CN"/>
                <w14:textFill>
                  <w14:solidFill>
                    <w14:schemeClr w14:val="tx1"/>
                  </w14:solidFill>
                </w14:textFill>
              </w:rPr>
              <w:t>根据供应商针对本项目的综合实施方案进行综合评审：</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①项目整体分析与管理；</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②药品安全性、用药禁忌、使用说明书详细；</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③运输时限在满足磋商文件的要求前提更高效；</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④采购制度及流程、以及与采购人沟通机制；</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⑤药品储存制度、退换药品方案；</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⑥药品验收管理制度；</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方案内容丰富、最大程度符合本项目要求的得12分，方案要求每缺少一项扣2分； 每有一项不能充分体现的（内容描述不清楚的、有歧义的、与本项目无关的、不满足本项目要求的）扣1分，扣完为止。</w:t>
            </w:r>
          </w:p>
        </w:tc>
        <w:tc>
          <w:tcPr>
            <w:tcW w:w="1018"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65"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4</w:t>
            </w:r>
          </w:p>
        </w:tc>
        <w:tc>
          <w:tcPr>
            <w:tcW w:w="1183"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类似业绩</w:t>
            </w:r>
            <w:r>
              <w:rPr>
                <w:rFonts w:hint="eastAsia" w:ascii="Calibri" w:hAnsi="Calibri" w:eastAsia="宋体" w:cs="Times New Roman"/>
                <w:color w:val="000000" w:themeColor="text1"/>
                <w:sz w:val="21"/>
                <w:lang w:val="en-US" w:eastAsia="zh-CN"/>
                <w14:textFill>
                  <w14:solidFill>
                    <w14:schemeClr w14:val="tx1"/>
                  </w14:solidFill>
                </w14:textFill>
              </w:rPr>
              <w:t>13%</w:t>
            </w:r>
          </w:p>
        </w:tc>
        <w:tc>
          <w:tcPr>
            <w:tcW w:w="867"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13</w:t>
            </w:r>
            <w:r>
              <w:rPr>
                <w:rFonts w:hint="eastAsia" w:ascii="Calibri" w:hAnsi="Calibri" w:eastAsia="宋体" w:cs="Times New Roman"/>
                <w:color w:val="000000" w:themeColor="text1"/>
                <w:sz w:val="21"/>
                <w14:textFill>
                  <w14:solidFill>
                    <w14:schemeClr w14:val="tx1"/>
                  </w14:solidFill>
                </w14:textFill>
              </w:rPr>
              <w:t>分</w:t>
            </w:r>
          </w:p>
        </w:tc>
        <w:tc>
          <w:tcPr>
            <w:tcW w:w="5843" w:type="dxa"/>
            <w:noWrap w:val="0"/>
            <w:vAlign w:val="center"/>
          </w:tcPr>
          <w:p>
            <w:pPr>
              <w:spacing w:line="240" w:lineRule="auto"/>
              <w:jc w:val="both"/>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供应商</w:t>
            </w:r>
            <w:r>
              <w:rPr>
                <w:rFonts w:hint="eastAsia" w:ascii="Calibri" w:hAnsi="Calibri" w:eastAsia="宋体" w:cs="Times New Roman"/>
                <w:color w:val="000000" w:themeColor="text1"/>
                <w:sz w:val="21"/>
                <w14:textFill>
                  <w14:solidFill>
                    <w14:schemeClr w14:val="tx1"/>
                  </w14:solidFill>
                </w14:textFill>
              </w:rPr>
              <w:t>提供201</w:t>
            </w:r>
            <w:r>
              <w:rPr>
                <w:rFonts w:hint="eastAsia" w:ascii="Calibri" w:hAnsi="Calibri" w:eastAsia="宋体" w:cs="Times New Roman"/>
                <w:color w:val="000000" w:themeColor="text1"/>
                <w:sz w:val="21"/>
                <w:lang w:val="en-US" w:eastAsia="zh-CN"/>
                <w14:textFill>
                  <w14:solidFill>
                    <w14:schemeClr w14:val="tx1"/>
                  </w14:solidFill>
                </w14:textFill>
              </w:rPr>
              <w:t>8</w:t>
            </w:r>
            <w:r>
              <w:rPr>
                <w:rFonts w:hint="eastAsia" w:ascii="Calibri" w:hAnsi="Calibri" w:eastAsia="宋体" w:cs="Times New Roman"/>
                <w:color w:val="000000" w:themeColor="text1"/>
                <w:sz w:val="21"/>
                <w14:textFill>
                  <w14:solidFill>
                    <w14:schemeClr w14:val="tx1"/>
                  </w14:solidFill>
                </w14:textFill>
              </w:rPr>
              <w:t>年</w:t>
            </w:r>
            <w:r>
              <w:rPr>
                <w:rFonts w:hint="eastAsia" w:ascii="Calibri" w:hAnsi="Calibri" w:eastAsia="宋体" w:cs="Times New Roman"/>
                <w:color w:val="000000" w:themeColor="text1"/>
                <w:sz w:val="21"/>
                <w:lang w:val="en-US" w:eastAsia="zh-CN"/>
                <w14:textFill>
                  <w14:solidFill>
                    <w14:schemeClr w14:val="tx1"/>
                  </w14:solidFill>
                </w14:textFill>
              </w:rPr>
              <w:t>至递交响应文件截止日</w:t>
            </w:r>
            <w:r>
              <w:rPr>
                <w:rFonts w:hint="eastAsia" w:ascii="Calibri" w:hAnsi="Calibri" w:eastAsia="宋体" w:cs="Times New Roman"/>
                <w:color w:val="000000" w:themeColor="text1"/>
                <w:sz w:val="21"/>
                <w:lang w:eastAsia="zh-CN"/>
                <w14:textFill>
                  <w14:solidFill>
                    <w14:schemeClr w14:val="tx1"/>
                  </w14:solidFill>
                </w14:textFill>
              </w:rPr>
              <w:t>）</w:t>
            </w:r>
            <w:r>
              <w:rPr>
                <w:rFonts w:hint="eastAsia" w:ascii="Calibri" w:hAnsi="Calibri" w:eastAsia="宋体" w:cs="Times New Roman"/>
                <w:color w:val="000000" w:themeColor="text1"/>
                <w:sz w:val="21"/>
                <w14:textFill>
                  <w14:solidFill>
                    <w14:schemeClr w14:val="tx1"/>
                  </w14:solidFill>
                </w14:textFill>
              </w:rPr>
              <w:t>类似业绩的，每具有一个得</w:t>
            </w:r>
            <w:r>
              <w:rPr>
                <w:rFonts w:hint="eastAsia" w:ascii="Calibri" w:hAnsi="Calibri" w:eastAsia="宋体" w:cs="Times New Roman"/>
                <w:color w:val="000000" w:themeColor="text1"/>
                <w:sz w:val="21"/>
                <w:lang w:val="en-US" w:eastAsia="zh-CN"/>
                <w14:textFill>
                  <w14:solidFill>
                    <w14:schemeClr w14:val="tx1"/>
                  </w14:solidFill>
                </w14:textFill>
              </w:rPr>
              <w:t>2.6</w:t>
            </w:r>
            <w:r>
              <w:rPr>
                <w:rFonts w:hint="eastAsia" w:ascii="Calibri" w:hAnsi="Calibri" w:eastAsia="宋体" w:cs="Times New Roman"/>
                <w:color w:val="000000" w:themeColor="text1"/>
                <w:sz w:val="21"/>
                <w14:textFill>
                  <w14:solidFill>
                    <w14:schemeClr w14:val="tx1"/>
                  </w14:solidFill>
                </w14:textFill>
              </w:rPr>
              <w:t>分，最多得</w:t>
            </w:r>
            <w:r>
              <w:rPr>
                <w:rFonts w:hint="eastAsia" w:ascii="Calibri" w:hAnsi="Calibri" w:eastAsia="宋体" w:cs="Times New Roman"/>
                <w:color w:val="000000" w:themeColor="text1"/>
                <w:sz w:val="21"/>
                <w:lang w:val="en-US" w:eastAsia="zh-CN"/>
                <w14:textFill>
                  <w14:solidFill>
                    <w14:schemeClr w14:val="tx1"/>
                  </w14:solidFill>
                </w14:textFill>
              </w:rPr>
              <w:t>13</w:t>
            </w:r>
            <w:r>
              <w:rPr>
                <w:rFonts w:hint="eastAsia" w:ascii="Calibri" w:hAnsi="Calibri" w:eastAsia="宋体" w:cs="Times New Roman"/>
                <w:color w:val="000000" w:themeColor="text1"/>
                <w:sz w:val="21"/>
                <w14:textFill>
                  <w14:solidFill>
                    <w14:schemeClr w14:val="tx1"/>
                  </w14:solidFill>
                </w14:textFill>
              </w:rPr>
              <w:t>分，未提供不得分；</w:t>
            </w:r>
          </w:p>
          <w:p>
            <w:pPr>
              <w:spacing w:line="240" w:lineRule="auto"/>
              <w:jc w:val="both"/>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注：1、类似业绩需提供</w:t>
            </w:r>
            <w:r>
              <w:rPr>
                <w:rFonts w:hint="eastAsia" w:ascii="Calibri" w:hAnsi="Calibri" w:eastAsia="宋体" w:cs="Times New Roman"/>
                <w:color w:val="000000" w:themeColor="text1"/>
                <w:sz w:val="21"/>
                <w:lang w:eastAsia="zh-CN"/>
                <w14:textFill>
                  <w14:solidFill>
                    <w14:schemeClr w14:val="tx1"/>
                  </w14:solidFill>
                </w14:textFill>
              </w:rPr>
              <w:t>中标</w:t>
            </w:r>
            <w:r>
              <w:rPr>
                <w:rFonts w:hint="eastAsia" w:ascii="Calibri" w:hAnsi="Calibri" w:eastAsia="宋体" w:cs="Times New Roman"/>
                <w:color w:val="000000" w:themeColor="text1"/>
                <w:sz w:val="21"/>
                <w:lang w:val="en-US" w:eastAsia="zh-CN"/>
                <w14:textFill>
                  <w14:solidFill>
                    <w14:schemeClr w14:val="tx1"/>
                  </w14:solidFill>
                </w14:textFill>
              </w:rPr>
              <w:t>/</w:t>
            </w:r>
            <w:r>
              <w:rPr>
                <w:rFonts w:hint="eastAsia" w:ascii="Calibri" w:hAnsi="Calibri" w:eastAsia="宋体" w:cs="Times New Roman"/>
                <w:color w:val="000000" w:themeColor="text1"/>
                <w:sz w:val="21"/>
                <w:lang w:eastAsia="zh-CN"/>
                <w14:textFill>
                  <w14:solidFill>
                    <w14:schemeClr w14:val="tx1"/>
                  </w14:solidFill>
                </w14:textFill>
              </w:rPr>
              <w:t>成交</w:t>
            </w:r>
            <w:r>
              <w:rPr>
                <w:rFonts w:hint="eastAsia" w:ascii="Calibri" w:hAnsi="Calibri" w:eastAsia="宋体" w:cs="Times New Roman"/>
                <w:color w:val="000000" w:themeColor="text1"/>
                <w:sz w:val="21"/>
                <w14:textFill>
                  <w14:solidFill>
                    <w14:schemeClr w14:val="tx1"/>
                  </w14:solidFill>
                </w14:textFill>
              </w:rPr>
              <w:t>通知书复印件或合同复印件</w:t>
            </w:r>
            <w:r>
              <w:rPr>
                <w:rFonts w:hint="eastAsia" w:ascii="Calibri" w:hAnsi="Calibri" w:eastAsia="宋体" w:cs="Times New Roman"/>
                <w:color w:val="000000" w:themeColor="text1"/>
                <w:sz w:val="21"/>
                <w:lang w:eastAsia="zh-CN"/>
                <w14:textFill>
                  <w14:solidFill>
                    <w14:schemeClr w14:val="tx1"/>
                  </w14:solidFill>
                </w14:textFill>
              </w:rPr>
              <w:t>或送货清单</w:t>
            </w:r>
            <w:r>
              <w:rPr>
                <w:rFonts w:hint="eastAsia" w:ascii="Calibri" w:hAnsi="Calibri" w:eastAsia="宋体" w:cs="Times New Roman"/>
                <w:color w:val="000000" w:themeColor="text1"/>
                <w:sz w:val="21"/>
                <w14:textFill>
                  <w14:solidFill>
                    <w14:schemeClr w14:val="tx1"/>
                  </w14:solidFill>
                </w14:textFill>
              </w:rPr>
              <w:t>等相关证明材料。</w:t>
            </w:r>
          </w:p>
        </w:tc>
        <w:tc>
          <w:tcPr>
            <w:tcW w:w="1018"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共同评分因素</w:t>
            </w:r>
          </w:p>
          <w:p>
            <w:pPr>
              <w:spacing w:line="240" w:lineRule="auto"/>
              <w:jc w:val="center"/>
              <w:rPr>
                <w:rFonts w:hint="eastAsia" w:ascii="Calibri" w:hAnsi="Calibri"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5</w:t>
            </w:r>
          </w:p>
        </w:tc>
        <w:tc>
          <w:tcPr>
            <w:tcW w:w="1183" w:type="dxa"/>
            <w:noWrap w:val="0"/>
            <w:vAlign w:val="center"/>
          </w:tcPr>
          <w:p>
            <w:pPr>
              <w:spacing w:line="240" w:lineRule="auto"/>
              <w:jc w:val="center"/>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售后服务</w:t>
            </w:r>
            <w:r>
              <w:rPr>
                <w:rFonts w:hint="eastAsia" w:ascii="Calibri" w:hAnsi="Calibri" w:eastAsia="宋体" w:cs="Times New Roman"/>
                <w:color w:val="000000" w:themeColor="text1"/>
                <w:sz w:val="21"/>
                <w:lang w:val="en-US" w:eastAsia="zh-CN"/>
                <w14:textFill>
                  <w14:solidFill>
                    <w14:schemeClr w14:val="tx1"/>
                  </w14:solidFill>
                </w14:textFill>
              </w:rPr>
              <w:t>6%</w:t>
            </w:r>
          </w:p>
        </w:tc>
        <w:tc>
          <w:tcPr>
            <w:tcW w:w="867"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6</w:t>
            </w:r>
            <w:r>
              <w:rPr>
                <w:rFonts w:hint="eastAsia" w:ascii="Calibri" w:hAnsi="Calibri" w:eastAsia="宋体" w:cs="Times New Roman"/>
                <w:color w:val="000000" w:themeColor="text1"/>
                <w:sz w:val="21"/>
                <w14:textFill>
                  <w14:solidFill>
                    <w14:schemeClr w14:val="tx1"/>
                  </w14:solidFill>
                </w14:textFill>
              </w:rPr>
              <w:t>分</w:t>
            </w:r>
          </w:p>
        </w:tc>
        <w:tc>
          <w:tcPr>
            <w:tcW w:w="5843" w:type="dxa"/>
            <w:noWrap w:val="0"/>
            <w:vAlign w:val="center"/>
          </w:tcPr>
          <w:p>
            <w:pPr>
              <w:spacing w:line="240" w:lineRule="auto"/>
              <w:jc w:val="both"/>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14:textFill>
                  <w14:solidFill>
                    <w14:schemeClr w14:val="tx1"/>
                  </w14:solidFill>
                </w14:textFill>
              </w:rPr>
              <w:t>根据</w:t>
            </w:r>
            <w:r>
              <w:rPr>
                <w:rFonts w:hint="eastAsia" w:ascii="Calibri" w:hAnsi="Calibri" w:eastAsia="宋体" w:cs="Times New Roman"/>
                <w:color w:val="000000" w:themeColor="text1"/>
                <w:sz w:val="21"/>
                <w:lang w:eastAsia="zh-CN"/>
                <w14:textFill>
                  <w14:solidFill>
                    <w14:schemeClr w14:val="tx1"/>
                  </w14:solidFill>
                </w14:textFill>
              </w:rPr>
              <w:t>供应商</w:t>
            </w:r>
            <w:r>
              <w:rPr>
                <w:rFonts w:hint="eastAsia" w:ascii="Calibri" w:hAnsi="Calibri" w:eastAsia="宋体" w:cs="Times New Roman"/>
                <w:color w:val="000000" w:themeColor="text1"/>
                <w:sz w:val="21"/>
                <w14:textFill>
                  <w14:solidFill>
                    <w14:schemeClr w14:val="tx1"/>
                  </w14:solidFill>
                </w14:textFill>
              </w:rPr>
              <w:t>针对本项目制定的售后服务方案进行综合评审：</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①</w:t>
            </w:r>
            <w:r>
              <w:rPr>
                <w:rFonts w:hint="eastAsia" w:ascii="Calibri" w:hAnsi="Calibri" w:eastAsia="宋体" w:cs="Times New Roman"/>
                <w:color w:val="000000" w:themeColor="text1"/>
                <w:sz w:val="21"/>
                <w:lang w:eastAsia="zh-CN"/>
                <w14:textFill>
                  <w14:solidFill>
                    <w14:schemeClr w14:val="tx1"/>
                  </w14:solidFill>
                </w14:textFill>
              </w:rPr>
              <w:t>售后服务体系；</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②</w:t>
            </w:r>
            <w:r>
              <w:rPr>
                <w:rFonts w:hint="eastAsia" w:ascii="Calibri" w:hAnsi="Calibri" w:eastAsia="宋体" w:cs="Times New Roman"/>
                <w:color w:val="000000" w:themeColor="text1"/>
                <w:sz w:val="21"/>
                <w14:textFill>
                  <w14:solidFill>
                    <w14:schemeClr w14:val="tx1"/>
                  </w14:solidFill>
                </w14:textFill>
              </w:rPr>
              <w:t>售后服务保障措施和计划</w:t>
            </w:r>
            <w:r>
              <w:rPr>
                <w:rFonts w:hint="eastAsia" w:ascii="Calibri" w:hAnsi="Calibri" w:eastAsia="宋体" w:cs="Times New Roman"/>
                <w:color w:val="000000" w:themeColor="text1"/>
                <w:sz w:val="21"/>
                <w:lang w:eastAsia="zh-CN"/>
                <w14:textFill>
                  <w14:solidFill>
                    <w14:schemeClr w14:val="tx1"/>
                  </w14:solidFill>
                </w14:textFill>
              </w:rPr>
              <w:t>；</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③</w:t>
            </w:r>
            <w:r>
              <w:rPr>
                <w:rFonts w:hint="eastAsia" w:ascii="Calibri" w:hAnsi="Calibri" w:eastAsia="宋体" w:cs="Times New Roman"/>
                <w:color w:val="000000" w:themeColor="text1"/>
                <w:sz w:val="21"/>
                <w14:textFill>
                  <w14:solidFill>
                    <w14:schemeClr w14:val="tx1"/>
                  </w14:solidFill>
                </w14:textFill>
              </w:rPr>
              <w:t>服务电话、质量保证范围</w:t>
            </w:r>
            <w:r>
              <w:rPr>
                <w:rFonts w:hint="eastAsia" w:ascii="Calibri" w:hAnsi="Calibri" w:eastAsia="宋体" w:cs="Times New Roman"/>
                <w:color w:val="000000" w:themeColor="text1"/>
                <w:sz w:val="21"/>
                <w:lang w:eastAsia="zh-CN"/>
                <w14:textFill>
                  <w14:solidFill>
                    <w14:schemeClr w14:val="tx1"/>
                  </w14:solidFill>
                </w14:textFill>
              </w:rPr>
              <w:t>；</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④</w:t>
            </w:r>
            <w:r>
              <w:rPr>
                <w:rFonts w:hint="eastAsia" w:ascii="Calibri" w:hAnsi="Calibri" w:eastAsia="宋体" w:cs="Times New Roman"/>
                <w:color w:val="000000" w:themeColor="text1"/>
                <w:sz w:val="21"/>
                <w:lang w:eastAsia="zh-CN"/>
                <w14:textFill>
                  <w14:solidFill>
                    <w14:schemeClr w14:val="tx1"/>
                  </w14:solidFill>
                </w14:textFill>
              </w:rPr>
              <w:t>特殊药品售后服务保证</w:t>
            </w:r>
            <w:r>
              <w:rPr>
                <w:rFonts w:hint="eastAsia" w:ascii="Calibri" w:hAnsi="Calibri" w:eastAsia="宋体" w:cs="Times New Roman"/>
                <w:color w:val="000000" w:themeColor="text1"/>
                <w:sz w:val="21"/>
                <w:lang w:val="en-US" w:eastAsia="zh-CN"/>
                <w14:textFill>
                  <w14:solidFill>
                    <w14:schemeClr w14:val="tx1"/>
                  </w14:solidFill>
                </w14:textFill>
              </w:rPr>
              <w:t>及</w:t>
            </w:r>
            <w:r>
              <w:rPr>
                <w:rFonts w:hint="eastAsia" w:ascii="Calibri" w:hAnsi="Calibri" w:eastAsia="宋体" w:cs="Times New Roman"/>
                <w:color w:val="000000" w:themeColor="text1"/>
                <w:sz w:val="21"/>
                <w14:textFill>
                  <w14:solidFill>
                    <w14:schemeClr w14:val="tx1"/>
                  </w14:solidFill>
                </w14:textFill>
              </w:rPr>
              <w:t>售后服务承诺</w:t>
            </w:r>
            <w:r>
              <w:rPr>
                <w:rFonts w:hint="eastAsia" w:ascii="Calibri" w:hAnsi="Calibri" w:eastAsia="宋体" w:cs="Times New Roman"/>
                <w:color w:val="000000" w:themeColor="text1"/>
                <w:sz w:val="21"/>
                <w:lang w:eastAsia="zh-CN"/>
                <w14:textFill>
                  <w14:solidFill>
                    <w14:schemeClr w14:val="tx1"/>
                  </w14:solidFill>
                </w14:textFill>
              </w:rPr>
              <w:t>；</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⑤</w:t>
            </w:r>
            <w:r>
              <w:rPr>
                <w:rFonts w:hint="eastAsia" w:ascii="Calibri" w:hAnsi="Calibri" w:eastAsia="宋体" w:cs="Times New Roman"/>
                <w:color w:val="000000" w:themeColor="text1"/>
                <w:sz w:val="21"/>
                <w:lang w:eastAsia="zh-CN"/>
                <w14:textFill>
                  <w14:solidFill>
                    <w14:schemeClr w14:val="tx1"/>
                  </w14:solidFill>
                </w14:textFill>
              </w:rPr>
              <w:t>药品不良反应报告制度；</w:t>
            </w:r>
          </w:p>
          <w:p>
            <w:pPr>
              <w:spacing w:line="240" w:lineRule="auto"/>
              <w:jc w:val="both"/>
              <w:rPr>
                <w:rFonts w:hint="eastAsia" w:ascii="Calibri" w:hAnsi="Calibri" w:eastAsia="宋体" w:cs="Times New Roman"/>
                <w:color w:val="000000" w:themeColor="text1"/>
                <w:sz w:val="21"/>
                <w:lang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⑥</w:t>
            </w:r>
            <w:r>
              <w:rPr>
                <w:rFonts w:hint="eastAsia" w:ascii="Calibri" w:hAnsi="Calibri" w:eastAsia="宋体" w:cs="Times New Roman"/>
                <w:color w:val="000000" w:themeColor="text1"/>
                <w:sz w:val="21"/>
                <w:lang w:eastAsia="zh-CN"/>
                <w14:textFill>
                  <w14:solidFill>
                    <w14:schemeClr w14:val="tx1"/>
                  </w14:solidFill>
                </w14:textFill>
              </w:rPr>
              <w:t>监测机制；售后服务人员专业性、售后服务走访制度；</w:t>
            </w:r>
          </w:p>
          <w:p>
            <w:pPr>
              <w:spacing w:line="240" w:lineRule="auto"/>
              <w:jc w:val="both"/>
              <w:rPr>
                <w:rFonts w:hint="eastAsia" w:ascii="Calibri" w:hAnsi="Calibri" w:eastAsia="宋体" w:cs="Times New Roman"/>
                <w:color w:val="000000" w:themeColor="text1"/>
                <w:sz w:val="21"/>
                <w:lang w:val="en-US" w:eastAsia="zh-CN"/>
                <w14:textFill>
                  <w14:solidFill>
                    <w14:schemeClr w14:val="tx1"/>
                  </w14:solidFill>
                </w14:textFill>
              </w:rPr>
            </w:pPr>
            <w:r>
              <w:rPr>
                <w:rFonts w:hint="eastAsia" w:ascii="Calibri" w:hAnsi="Calibri" w:eastAsia="宋体" w:cs="Times New Roman"/>
                <w:color w:val="000000" w:themeColor="text1"/>
                <w:sz w:val="21"/>
                <w:lang w:val="en-US" w:eastAsia="zh-CN"/>
                <w14:textFill>
                  <w14:solidFill>
                    <w14:schemeClr w14:val="tx1"/>
                  </w14:solidFill>
                </w14:textFill>
              </w:rPr>
              <w:t>方案内容丰富、最大程度符合本项目要求的得6分，方案要求每缺少一项扣1分； 每有一项不能充分体现的（内容描述不清楚的、有歧义的、与本项目无关的、不满足本项目要求的）扣0.5分，扣完为止。</w:t>
            </w:r>
          </w:p>
        </w:tc>
        <w:tc>
          <w:tcPr>
            <w:tcW w:w="1018" w:type="dxa"/>
            <w:noWrap w:val="0"/>
            <w:vAlign w:val="center"/>
          </w:tcPr>
          <w:p>
            <w:pPr>
              <w:spacing w:line="240" w:lineRule="auto"/>
              <w:jc w:val="center"/>
              <w:rPr>
                <w:rFonts w:hint="eastAsia" w:ascii="Calibri" w:hAnsi="Calibri" w:eastAsia="宋体" w:cs="Times New Roman"/>
                <w:color w:val="000000" w:themeColor="text1"/>
                <w:sz w:val="21"/>
                <w14:textFill>
                  <w14:solidFill>
                    <w14:schemeClr w14:val="tx1"/>
                  </w14:solidFill>
                </w14:textFill>
              </w:rPr>
            </w:pPr>
            <w:r>
              <w:rPr>
                <w:rFonts w:hint="eastAsia" w:ascii="Calibri" w:hAnsi="Calibri" w:eastAsia="宋体" w:cs="Times New Roman"/>
                <w:color w:val="000000" w:themeColor="text1"/>
                <w:sz w:val="21"/>
                <w:lang w:eastAsia="zh-CN"/>
                <w14:textFill>
                  <w14:solidFill>
                    <w14:schemeClr w14:val="tx1"/>
                  </w14:solidFill>
                </w14:textFill>
              </w:rPr>
              <w:t>技术类评分因素</w:t>
            </w:r>
          </w:p>
        </w:tc>
      </w:tr>
    </w:tbl>
    <w:p>
      <w:pPr>
        <w:ind w:firstLine="360" w:firstLineChars="150"/>
        <w:rPr>
          <w:rFonts w:ascii="仿宋" w:hAnsi="仿宋"/>
          <w:color w:val="000000" w:themeColor="text1"/>
          <w14:textFill>
            <w14:solidFill>
              <w14:schemeClr w14:val="tx1"/>
            </w14:solidFill>
          </w14:textFill>
        </w:rPr>
      </w:pPr>
    </w:p>
    <w:p>
      <w:pPr>
        <w:ind w:firstLine="360" w:firstLineChars="15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注： 评分的取值按四舍五入法，保留小数点后两位。</w:t>
      </w:r>
    </w:p>
    <w:p>
      <w:pPr>
        <w:pStyle w:val="11"/>
        <w:ind w:firstLine="420" w:firstLineChars="175"/>
        <w:rPr>
          <w:rFonts w:ascii="仿宋" w:hAnsi="仿宋" w:eastAsia="仿宋"/>
          <w:color w:val="000000" w:themeColor="text1"/>
          <w:sz w:val="24"/>
          <w14:textFill>
            <w14:solidFill>
              <w14:schemeClr w14:val="tx1"/>
            </w14:solidFill>
          </w14:textFill>
        </w:rPr>
      </w:pPr>
      <w:bookmarkStart w:id="165" w:name="_Toc217446059"/>
      <w:r>
        <w:rPr>
          <w:rFonts w:hint="eastAsia" w:ascii="仿宋" w:hAnsi="仿宋" w:eastAsia="仿宋"/>
          <w:color w:val="000000" w:themeColor="text1"/>
          <w:sz w:val="24"/>
          <w14:textFill>
            <w14:solidFill>
              <w14:schemeClr w14:val="tx1"/>
            </w14:solidFill>
          </w14:textFill>
        </w:rPr>
        <w:t xml:space="preserve">4.3.4 本次综合评分法由评标委员会各成员独立对通过初审（资格检查和符合性检查）的投标人的投标文件进行评审和打分，    </w:t>
      </w:r>
    </w:p>
    <w:p>
      <w:pPr>
        <w:pStyle w:val="11"/>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评标得分＝（A1＋A2＋……＋An）/N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＋（B1＋B2＋……＋Bn）/ 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＋（C1＋C2＋……＋Cn）/ 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＋（D1＋D2＋……＋Dn）/ N</w:t>
      </w:r>
      <w:r>
        <w:rPr>
          <w:rFonts w:hint="eastAsia" w:ascii="仿宋" w:hAnsi="仿宋" w:eastAsia="仿宋"/>
          <w:color w:val="000000" w:themeColor="text1"/>
          <w:sz w:val="24"/>
          <w:vertAlign w:val="subscript"/>
          <w14:textFill>
            <w14:solidFill>
              <w14:schemeClr w14:val="tx1"/>
            </w14:solidFill>
          </w14:textFill>
        </w:rPr>
        <w:t>D</w:t>
      </w:r>
    </w:p>
    <w:p>
      <w:pPr>
        <w:pStyle w:val="11"/>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A1、A2……An分别为每个经济类评委（经济类专家）的打分，N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为经济类评委（经济类专家）人数；B1、B2＋……Bn 分别为每个技术类评委（技术类专家和采购人代表）的打分，N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为技术类评委（技术类专家和采购人代表）人数；C1、C2……Cn 分别为每个政策合同类评委（法律类专家）的打分，N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为政策合同类评委（法律类专家）人数；</w:t>
      </w:r>
      <w:r>
        <w:rPr>
          <w:rFonts w:hint="eastAsia" w:ascii="仿宋" w:hAnsi="仿宋" w:eastAsia="仿宋"/>
          <w:color w:val="000000" w:themeColor="text1"/>
          <w:spacing w:val="-6"/>
          <w:sz w:val="24"/>
          <w14:textFill>
            <w14:solidFill>
              <w14:schemeClr w14:val="tx1"/>
            </w14:solidFill>
          </w14:textFill>
        </w:rPr>
        <w:t>D1、D2……Dn 分别为评审委员会每个成员的打分（共同评分类），N</w:t>
      </w:r>
      <w:r>
        <w:rPr>
          <w:rFonts w:hint="eastAsia" w:ascii="仿宋" w:hAnsi="仿宋" w:eastAsia="仿宋"/>
          <w:color w:val="000000" w:themeColor="text1"/>
          <w:spacing w:val="-6"/>
          <w:sz w:val="24"/>
          <w:vertAlign w:val="subscript"/>
          <w14:textFill>
            <w14:solidFill>
              <w14:schemeClr w14:val="tx1"/>
            </w14:solidFill>
          </w14:textFill>
        </w:rPr>
        <w:t>D</w:t>
      </w:r>
      <w:r>
        <w:rPr>
          <w:rFonts w:hint="eastAsia" w:ascii="仿宋" w:hAnsi="仿宋" w:eastAsia="仿宋"/>
          <w:color w:val="000000" w:themeColor="text1"/>
          <w:spacing w:val="-6"/>
          <w:sz w:val="24"/>
          <w14:textFill>
            <w14:solidFill>
              <w14:schemeClr w14:val="tx1"/>
            </w14:solidFill>
          </w14:textFill>
        </w:rPr>
        <w:t>为评标委员会人</w:t>
      </w:r>
      <w:r>
        <w:rPr>
          <w:rFonts w:hint="eastAsia" w:ascii="仿宋" w:hAnsi="仿宋" w:eastAsia="仿宋"/>
          <w:bCs/>
          <w:color w:val="000000" w:themeColor="text1"/>
          <w:spacing w:val="-6"/>
          <w:sz w:val="24"/>
          <w14:textFill>
            <w14:solidFill>
              <w14:schemeClr w14:val="tx1"/>
            </w14:solidFill>
          </w14:textFill>
        </w:rPr>
        <w:t>数。</w:t>
      </w:r>
    </w:p>
    <w:bookmarkEnd w:id="165"/>
    <w:p>
      <w:pPr>
        <w:pStyle w:val="4"/>
        <w:spacing w:line="400" w:lineRule="exact"/>
        <w:ind w:firstLine="482" w:firstLineChars="200"/>
        <w:rPr>
          <w:rFonts w:hint="eastAsia" w:ascii="仿宋" w:hAnsi="仿宋"/>
          <w:bCs w:val="0"/>
          <w:color w:val="000000" w:themeColor="text1"/>
          <w:sz w:val="24"/>
          <w:szCs w:val="24"/>
          <w14:textFill>
            <w14:solidFill>
              <w14:schemeClr w14:val="tx1"/>
            </w14:solidFill>
          </w14:textFill>
        </w:rPr>
      </w:pPr>
      <w:bookmarkStart w:id="166" w:name="_Toc217446060"/>
      <w:r>
        <w:rPr>
          <w:rFonts w:hint="eastAsia" w:ascii="仿宋" w:hAnsi="仿宋"/>
          <w:bCs w:val="0"/>
          <w:color w:val="000000" w:themeColor="text1"/>
          <w:sz w:val="24"/>
          <w:szCs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w:t>
      </w:r>
      <w:r>
        <w:rPr>
          <w:rFonts w:hint="eastAsia" w:ascii="仿宋" w:hAnsi="仿宋"/>
          <w:bCs w:val="0"/>
          <w:color w:val="000000" w:themeColor="text1"/>
          <w:sz w:val="24"/>
          <w:szCs w:val="24"/>
          <w14:textFill>
            <w14:solidFill>
              <w14:schemeClr w14:val="tx1"/>
            </w14:solidFill>
          </w14:textFill>
        </w:rPr>
        <w:t>废 标</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5.1本次政府采购活动中，出现下列情形之一的，予以废标：</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（2）出现影响采购公正的违法、违规行为的；</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（3）投标人的报价均超过了采购预算，采购人不能支付的；</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（4）因重大变故，采购任务取消的。</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hint="eastAsia" w:ascii="仿宋" w:hAnsi="仿宋"/>
          <w:bCs w:val="0"/>
          <w:color w:val="000000" w:themeColor="text1"/>
          <w:sz w:val="24"/>
          <w:szCs w:val="24"/>
          <w14:textFill>
            <w14:solidFill>
              <w14:schemeClr w14:val="tx1"/>
            </w14:solidFill>
          </w14:textFill>
        </w:rPr>
      </w:pPr>
      <w:r>
        <w:rPr>
          <w:rFonts w:hint="eastAsia" w:ascii="仿宋" w:hAnsi="仿宋"/>
          <w:bCs w:val="0"/>
          <w:color w:val="000000" w:themeColor="text1"/>
          <w:sz w:val="24"/>
          <w:szCs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w:t>
      </w:r>
      <w:r>
        <w:rPr>
          <w:rFonts w:hint="eastAsia" w:ascii="仿宋" w:hAnsi="仿宋"/>
          <w:bCs w:val="0"/>
          <w:color w:val="000000" w:themeColor="text1"/>
          <w:sz w:val="24"/>
          <w:szCs w:val="24"/>
          <w14:textFill>
            <w14:solidFill>
              <w14:schemeClr w14:val="tx1"/>
            </w14:solidFill>
          </w14:textFill>
        </w:rPr>
        <w:t>定标</w:t>
      </w:r>
      <w:bookmarkEnd w:id="166"/>
      <w:bookmarkStart w:id="167" w:name="_Toc217446061"/>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6.1. 定标原则</w:t>
      </w:r>
      <w:bookmarkEnd w:id="167"/>
      <w:r>
        <w:rPr>
          <w:rFonts w:hint="eastAsia" w:ascii="仿宋" w:hAnsi="仿宋"/>
          <w:color w:val="000000" w:themeColor="text1"/>
          <w14:textFill>
            <w14:solidFill>
              <w14:schemeClr w14:val="tx1"/>
            </w14:solidFill>
          </w14:textFill>
        </w:rPr>
        <w:t>：本项目根据评标委员会推荐的中标候选供应商名单，按顺序确定中标供应商。</w:t>
      </w:r>
    </w:p>
    <w:p>
      <w:pPr>
        <w:spacing w:line="400" w:lineRule="exact"/>
        <w:ind w:firstLine="480" w:firstLineChars="200"/>
        <w:rPr>
          <w:rFonts w:ascii="仿宋" w:hAnsi="仿宋"/>
          <w:color w:val="000000" w:themeColor="text1"/>
          <w14:textFill>
            <w14:solidFill>
              <w14:schemeClr w14:val="tx1"/>
            </w14:solidFill>
          </w14:textFill>
        </w:rPr>
      </w:pPr>
      <w:bookmarkStart w:id="168" w:name="_Toc217446062"/>
      <w:r>
        <w:rPr>
          <w:rFonts w:hint="eastAsia" w:ascii="仿宋" w:hAnsi="仿宋"/>
          <w:color w:val="000000" w:themeColor="text1"/>
          <w14:textFill>
            <w14:solidFill>
              <w14:schemeClr w14:val="tx1"/>
            </w14:solidFill>
          </w14:textFill>
        </w:rPr>
        <w:t>6.2. 定标程序</w:t>
      </w:r>
      <w:bookmarkEnd w:id="168"/>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6.2.1 评标委员会将评标情况写出书面报告，推荐中标候选供应商。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6.2.2 采购代理机构在评标结束后2个工作日内将评标报告送采购人。</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6.2.5 招标采购单位不退回投标人投标文件和其他投标资料。</w:t>
      </w:r>
    </w:p>
    <w:bookmarkEnd w:id="164"/>
    <w:p>
      <w:pPr>
        <w:pStyle w:val="4"/>
        <w:spacing w:line="400" w:lineRule="exact"/>
        <w:ind w:firstLine="482" w:firstLineChars="200"/>
        <w:rPr>
          <w:rFonts w:ascii="仿宋" w:hAnsi="仿宋"/>
          <w:bCs w:val="0"/>
          <w:color w:val="000000" w:themeColor="text1"/>
          <w:sz w:val="24"/>
          <w:szCs w:val="24"/>
          <w14:textFill>
            <w14:solidFill>
              <w14:schemeClr w14:val="tx1"/>
            </w14:solidFill>
          </w14:textFill>
        </w:rPr>
      </w:pPr>
      <w:r>
        <w:rPr>
          <w:rFonts w:hint="eastAsia" w:ascii="仿宋" w:hAnsi="仿宋"/>
          <w:bCs w:val="0"/>
          <w:color w:val="000000" w:themeColor="text1"/>
          <w:sz w:val="24"/>
          <w:szCs w:val="24"/>
          <w:highlight w:val="none"/>
          <w:lang w:val="en-US" w:eastAsia="zh-CN"/>
          <w14:textFill>
            <w14:solidFill>
              <w14:schemeClr w14:val="tx1"/>
            </w14:solidFill>
          </w14:textFill>
        </w:rPr>
        <w:t>7</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bCs w:val="0"/>
          <w:color w:val="000000" w:themeColor="text1"/>
          <w:sz w:val="24"/>
          <w:szCs w:val="24"/>
          <w:highlight w:val="none"/>
          <w14:textFill>
            <w14:solidFill>
              <w14:schemeClr w14:val="tx1"/>
            </w14:solidFill>
          </w14:textFill>
        </w:rPr>
        <w:t>评</w:t>
      </w:r>
      <w:r>
        <w:rPr>
          <w:rFonts w:hint="eastAsia" w:ascii="仿宋" w:hAnsi="仿宋"/>
          <w:bCs w:val="0"/>
          <w:color w:val="000000" w:themeColor="text1"/>
          <w:sz w:val="24"/>
          <w:szCs w:val="24"/>
          <w14:textFill>
            <w14:solidFill>
              <w14:schemeClr w14:val="tx1"/>
            </w14:solidFill>
          </w14:textFill>
        </w:rPr>
        <w:t>标专家在政府采购活动中应当遵守以下工作纪律：</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color w:val="000000" w:themeColor="text1"/>
          <w:sz w:val="36"/>
          <w:szCs w:val="36"/>
          <w14:textFill>
            <w14:solidFill>
              <w14:schemeClr w14:val="tx1"/>
            </w14:solidFill>
          </w14:textFill>
        </w:rPr>
      </w:pPr>
      <w:bookmarkStart w:id="169" w:name="_Toc23042"/>
      <w:r>
        <w:rPr>
          <w:rFonts w:hint="eastAsia" w:ascii="仿宋" w:hAnsi="仿宋"/>
          <w:color w:val="000000" w:themeColor="text1"/>
          <w:sz w:val="36"/>
          <w:szCs w:val="36"/>
          <w14:textFill>
            <w14:solidFill>
              <w14:schemeClr w14:val="tx1"/>
            </w14:solidFill>
          </w14:textFill>
        </w:rPr>
        <w:br w:type="page"/>
      </w:r>
      <w:bookmarkStart w:id="170" w:name="_Toc21808"/>
      <w:r>
        <w:rPr>
          <w:rFonts w:hint="eastAsia" w:ascii="仿宋" w:hAnsi="仿宋"/>
          <w:color w:val="000000" w:themeColor="text1"/>
          <w:sz w:val="36"/>
          <w:szCs w:val="36"/>
          <w14:textFill>
            <w14:solidFill>
              <w14:schemeClr w14:val="tx1"/>
            </w14:solidFill>
          </w14:textFill>
        </w:rPr>
        <w:t>第八章  政府采购合同</w:t>
      </w:r>
      <w:bookmarkEnd w:id="169"/>
      <w:bookmarkEnd w:id="170"/>
    </w:p>
    <w:p>
      <w:pPr>
        <w:spacing w:line="400" w:lineRule="exact"/>
        <w:rPr>
          <w:rFonts w:ascii="仿宋" w:hAnsi="仿宋"/>
          <w:color w:val="000000" w:themeColor="text1"/>
          <w14:textFill>
            <w14:solidFill>
              <w14:schemeClr w14:val="tx1"/>
            </w14:solidFill>
          </w14:textFill>
        </w:rPr>
      </w:pPr>
    </w:p>
    <w:p>
      <w:pPr>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合同编号：</w:t>
      </w:r>
      <w:r>
        <w:rPr>
          <w:rFonts w:hint="eastAsia" w:ascii="仿宋" w:hAnsi="仿宋"/>
          <w:color w:val="000000" w:themeColor="text1"/>
          <w:szCs w:val="21"/>
          <w14:textFill>
            <w14:solidFill>
              <w14:schemeClr w14:val="tx1"/>
            </w14:solidFill>
          </w14:textFill>
        </w:rPr>
        <w:t>XXXX。</w:t>
      </w:r>
    </w:p>
    <w:p>
      <w:pPr>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签订地点：</w:t>
      </w:r>
      <w:r>
        <w:rPr>
          <w:rFonts w:hint="eastAsia" w:ascii="仿宋" w:hAnsi="仿宋"/>
          <w:color w:val="000000" w:themeColor="text1"/>
          <w:szCs w:val="21"/>
          <w14:textFill>
            <w14:solidFill>
              <w14:schemeClr w14:val="tx1"/>
            </w14:solidFill>
          </w14:textFill>
        </w:rPr>
        <w:t>XXXX。</w:t>
      </w:r>
    </w:p>
    <w:p>
      <w:pPr>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签订时间：</w:t>
      </w:r>
      <w:r>
        <w:rPr>
          <w:rFonts w:hint="eastAsia" w:ascii="仿宋" w:hAnsi="仿宋"/>
          <w:color w:val="000000" w:themeColor="text1"/>
          <w:szCs w:val="21"/>
          <w14:textFill>
            <w14:solidFill>
              <w14:schemeClr w14:val="tx1"/>
            </w14:solidFill>
          </w14:textFill>
        </w:rPr>
        <w:t>XXXX</w:t>
      </w:r>
      <w:r>
        <w:rPr>
          <w:rFonts w:hint="eastAsia" w:ascii="仿宋" w:hAnsi="仿宋"/>
          <w:color w:val="000000" w:themeColor="text1"/>
          <w14:textFill>
            <w14:solidFill>
              <w14:schemeClr w14:val="tx1"/>
            </w14:solidFill>
          </w14:textFill>
        </w:rPr>
        <w:t>年</w:t>
      </w:r>
      <w:r>
        <w:rPr>
          <w:rFonts w:hint="eastAsia" w:ascii="仿宋" w:hAnsi="仿宋"/>
          <w:color w:val="000000" w:themeColor="text1"/>
          <w:szCs w:val="21"/>
          <w14:textFill>
            <w14:solidFill>
              <w14:schemeClr w14:val="tx1"/>
            </w14:solidFill>
          </w14:textFill>
        </w:rPr>
        <w:t>XX</w:t>
      </w:r>
      <w:r>
        <w:rPr>
          <w:rFonts w:hint="eastAsia" w:ascii="仿宋" w:hAnsi="仿宋"/>
          <w:color w:val="000000" w:themeColor="text1"/>
          <w14:textFill>
            <w14:solidFill>
              <w14:schemeClr w14:val="tx1"/>
            </w14:solidFill>
          </w14:textFill>
        </w:rPr>
        <w:t>月</w:t>
      </w:r>
      <w:r>
        <w:rPr>
          <w:rFonts w:hint="eastAsia" w:ascii="仿宋" w:hAnsi="仿宋"/>
          <w:color w:val="000000" w:themeColor="text1"/>
          <w:szCs w:val="21"/>
          <w14:textFill>
            <w14:solidFill>
              <w14:schemeClr w14:val="tx1"/>
            </w14:solidFill>
          </w14:textFill>
        </w:rPr>
        <w:t>XX</w:t>
      </w:r>
      <w:r>
        <w:rPr>
          <w:rFonts w:hint="eastAsia" w:ascii="仿宋" w:hAnsi="仿宋"/>
          <w:color w:val="000000" w:themeColor="text1"/>
          <w14:textFill>
            <w14:solidFill>
              <w14:schemeClr w14:val="tx1"/>
            </w14:solidFill>
          </w14:textFill>
        </w:rPr>
        <w:t>日。</w:t>
      </w:r>
    </w:p>
    <w:p>
      <w:pPr>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采购人（甲方）：</w:t>
      </w:r>
    </w:p>
    <w:p>
      <w:pPr>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供应商（乙</w:t>
      </w:r>
      <w:r>
        <w:rPr>
          <w:rFonts w:ascii="仿宋" w:hAnsi="仿宋"/>
          <w:color w:val="000000" w:themeColor="text1"/>
          <w14:textFill>
            <w14:solidFill>
              <w14:schemeClr w14:val="tx1"/>
            </w14:solidFill>
          </w14:textFill>
        </w:rPr>
        <w:t>方</w:t>
      </w:r>
      <w:r>
        <w:rPr>
          <w:rFonts w:hint="eastAsia" w:ascii="仿宋" w:hAnsi="仿宋"/>
          <w:color w:val="000000" w:themeColor="text1"/>
          <w14:textFill>
            <w14:solidFill>
              <w14:schemeClr w14:val="tx1"/>
            </w14:solidFill>
          </w14:textFill>
        </w:rPr>
        <w:t>）</w:t>
      </w:r>
      <w:r>
        <w:rPr>
          <w:rFonts w:ascii="仿宋" w:hAnsi="仿宋"/>
          <w:color w:val="000000" w:themeColor="text1"/>
          <w14:textFill>
            <w14:solidFill>
              <w14:schemeClr w14:val="tx1"/>
            </w14:solidFill>
          </w14:textFill>
        </w:rPr>
        <w:t>：</w:t>
      </w:r>
    </w:p>
    <w:p>
      <w:pPr>
        <w:spacing w:line="400" w:lineRule="exact"/>
        <w:rPr>
          <w:rFonts w:ascii="仿宋" w:hAnsi="仿宋"/>
          <w:color w:val="000000" w:themeColor="text1"/>
          <w14:textFill>
            <w14:solidFill>
              <w14:schemeClr w14:val="tx1"/>
            </w14:solidFill>
          </w14:textFill>
        </w:rPr>
      </w:pP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根据《中华人民共和国政府采购法》、《</w:t>
      </w:r>
      <w:r>
        <w:rPr>
          <w:rFonts w:hint="eastAsia" w:ascii="仿宋" w:hAnsi="仿宋" w:eastAsia="仿宋"/>
          <w:color w:val="000000" w:themeColor="text1"/>
          <w:sz w:val="24"/>
          <w:lang w:val="en-US" w:eastAsia="zh-CN"/>
          <w14:textFill>
            <w14:solidFill>
              <w14:schemeClr w14:val="tx1"/>
            </w14:solidFill>
          </w14:textFill>
        </w:rPr>
        <w:t>中华人民共和国民法典</w:t>
      </w:r>
      <w:r>
        <w:rPr>
          <w:rFonts w:hint="eastAsia" w:ascii="仿宋" w:hAnsi="仿宋" w:eastAsia="仿宋"/>
          <w:color w:val="000000" w:themeColor="text1"/>
          <w14:textFill>
            <w14:solidFill>
              <w14:schemeClr w14:val="tx1"/>
            </w14:solidFill>
          </w14:textFill>
        </w:rPr>
        <w:t>》及</w:t>
      </w:r>
      <w:r>
        <w:rPr>
          <w:rFonts w:hint="eastAsia"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14:textFill>
            <w14:solidFill>
              <w14:schemeClr w14:val="tx1"/>
            </w14:solidFill>
          </w14:textFill>
        </w:rPr>
        <w:t>采购项目（项目编号：</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1" w:name="_Toc217446107"/>
      <w:r>
        <w:rPr>
          <w:rFonts w:hint="eastAsia" w:ascii="仿宋" w:hAnsi="仿宋"/>
          <w:color w:val="000000" w:themeColor="text1"/>
          <w:sz w:val="24"/>
          <w:szCs w:val="24"/>
          <w14:textFill>
            <w14:solidFill>
              <w14:schemeClr w14:val="tx1"/>
            </w14:solidFill>
          </w14:textFill>
        </w:rPr>
        <w:t>一、合同货物</w:t>
      </w:r>
      <w:bookmarkEnd w:id="171"/>
    </w:p>
    <w:tbl>
      <w:tblPr>
        <w:tblStyle w:val="32"/>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规格</w:t>
            </w:r>
          </w:p>
          <w:p>
            <w:pPr>
              <w:spacing w:line="400" w:lineRule="exact"/>
              <w:jc w:val="center"/>
              <w:rPr>
                <w:rFonts w:ascii="仿宋" w:hAnsi="仿宋"/>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cs="Arial"/>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单价</w:t>
            </w:r>
          </w:p>
          <w:p>
            <w:pPr>
              <w:spacing w:line="400" w:lineRule="exact"/>
              <w:jc w:val="center"/>
              <w:rPr>
                <w:rFonts w:ascii="仿宋" w:hAnsi="仿宋" w:cs="Arial"/>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s="Arial"/>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总价</w:t>
            </w:r>
          </w:p>
          <w:p>
            <w:pPr>
              <w:spacing w:line="400" w:lineRule="exact"/>
              <w:rPr>
                <w:rFonts w:ascii="仿宋" w:hAnsi="仿宋"/>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随机</w:t>
            </w:r>
          </w:p>
          <w:p>
            <w:pPr>
              <w:spacing w:line="400" w:lineRule="exact"/>
              <w:jc w:val="center"/>
              <w:rPr>
                <w:rFonts w:ascii="仿宋" w:hAnsi="仿宋"/>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000000" w:themeColor="text1"/>
                <w14:textFill>
                  <w14:solidFill>
                    <w14:schemeClr w14:val="tx1"/>
                  </w14:solidFill>
                </w14:textFill>
              </w:rPr>
            </w:pPr>
            <w:r>
              <w:rPr>
                <w:rFonts w:hint="eastAsia" w:ascii="仿宋" w:hAnsi="仿宋" w:cs="Arial"/>
                <w:color w:val="000000" w:themeColor="text1"/>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000000" w:themeColor="text1"/>
                <w14:textFill>
                  <w14:solidFill>
                    <w14:schemeClr w14:val="tx1"/>
                  </w14:solidFill>
                </w14:textFill>
              </w:rPr>
            </w:pPr>
          </w:p>
        </w:tc>
      </w:tr>
    </w:tbl>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2" w:name="_Toc217446108"/>
      <w:r>
        <w:rPr>
          <w:rFonts w:hint="eastAsia" w:ascii="仿宋" w:hAnsi="仿宋"/>
          <w:color w:val="000000" w:themeColor="text1"/>
          <w:sz w:val="24"/>
          <w:szCs w:val="24"/>
          <w14:textFill>
            <w14:solidFill>
              <w14:schemeClr w14:val="tx1"/>
            </w14:solidFill>
          </w14:textFill>
        </w:rPr>
        <w:t>二、合同总价</w:t>
      </w:r>
      <w:bookmarkEnd w:id="172"/>
    </w:p>
    <w:p>
      <w:pPr>
        <w:pStyle w:val="8"/>
        <w:spacing w:line="400" w:lineRule="exact"/>
        <w:ind w:firstLineChars="175"/>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3" w:name="_Toc217446109"/>
      <w:r>
        <w:rPr>
          <w:rFonts w:hint="eastAsia" w:ascii="仿宋" w:hAnsi="仿宋"/>
          <w:color w:val="000000" w:themeColor="text1"/>
          <w:sz w:val="24"/>
          <w:szCs w:val="24"/>
          <w14:textFill>
            <w14:solidFill>
              <w14:schemeClr w14:val="tx1"/>
            </w14:solidFill>
          </w14:textFill>
        </w:rPr>
        <w:t>三、质量要求</w:t>
      </w:r>
      <w:bookmarkEnd w:id="173"/>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1、乙方须提供全新的货物（含零部件、配件等），表面无划伤、无碰撞痕迹，且权属清楚，不得侵害他人的知识产权。</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2、货物必须符合或优于国家（行业）标准，以及本项目招标文件的质量要求和技术指标与出厂标准。</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4、货物制造质量出现问题，乙方应负责三包（包修、包换、包退），费用由乙方负担，甲方有权到乙方生产场地检查货物质量和生产进度。</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5、货到现场后由于甲方保管不当造成的质量问题，乙方亦应负责修理，但费用由甲方负担。</w:t>
      </w:r>
    </w:p>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4" w:name="_Toc217446110"/>
      <w:r>
        <w:rPr>
          <w:rFonts w:hint="eastAsia" w:ascii="仿宋" w:hAnsi="仿宋"/>
          <w:color w:val="000000" w:themeColor="text1"/>
          <w:sz w:val="24"/>
          <w:szCs w:val="24"/>
          <w14:textFill>
            <w14:solidFill>
              <w14:schemeClr w14:val="tx1"/>
            </w14:solidFill>
          </w14:textFill>
        </w:rPr>
        <w:t>四、交货及验收</w:t>
      </w:r>
      <w:bookmarkEnd w:id="174"/>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1、乙方交货期限为合同签订生效后的</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日内，在合同签订生效之日起</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天内交货到甲方指定地点，随即在</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日内全部完成安装调试验收合格交付使用，并且最迟应在</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日前全部完成安装调试验收合格交付使用(如由于采购人的原因造成合同延迟签订或验收的，时间顺延)。交货验收时须提供产品质检部门从同类产品中抽样检查合格的检测报告。</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2、验收由甲方组织，乙方配合进行：</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 货物在乙方通知安装调试完毕后日内初步验收。初步验收合格后，进入试用期；试用期间发生重大质量问题，修复后试用相应顺延；试用期结束后日内完成最终验收；</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 如质量验收合格，双方签署质量验收报告。</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3、货物安装完成后日内，甲方无故不进行验收工作并已使用货物的，视同已安装调试完成并验收合格。</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5、如货物经乙方次维修仍不能达到合同约定的质量标准，甲方有权退货，并视作乙方不能交付货物而须支付违约赔偿金给甲方，甲方还可依法追究乙方的违约责任。</w:t>
      </w:r>
      <w:r>
        <w:rPr>
          <w:rFonts w:eastAsia="仿宋" w:cs="Calibri"/>
          <w:color w:val="000000" w:themeColor="text1"/>
          <w14:textFill>
            <w14:solidFill>
              <w14:schemeClr w14:val="tx1"/>
            </w14:solidFill>
          </w14:textFill>
        </w:rPr>
        <w:t> </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6、其他未尽事宜应严格按照《财政部关于进一步加强政府采购需求和履约验收管理的指导意见》（财库〔2016〕205号）等政府采购相关法律法规的要求进行。</w:t>
      </w:r>
    </w:p>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5" w:name="_Toc217446111"/>
      <w:r>
        <w:rPr>
          <w:rFonts w:hint="eastAsia" w:ascii="仿宋" w:hAnsi="仿宋"/>
          <w:color w:val="000000" w:themeColor="text1"/>
          <w:sz w:val="24"/>
          <w:szCs w:val="24"/>
          <w14:textFill>
            <w14:solidFill>
              <w14:schemeClr w14:val="tx1"/>
            </w14:solidFill>
          </w14:textFill>
        </w:rPr>
        <w:t>五、付款方式</w:t>
      </w:r>
      <w:bookmarkEnd w:id="175"/>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（一）适用于无预付款采购项目</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1、全部货物安装调试完毕并验收合格之日起，甲方接到乙方通知与票据凭证资料</w:t>
      </w:r>
      <w:r>
        <w:rPr>
          <w:rFonts w:hint="eastAsia" w:ascii="仿宋" w:hAnsi="仿宋" w:eastAsia="仿宋" w:cs="Times New Roman"/>
          <w:color w:val="000000" w:themeColor="text1"/>
          <w:spacing w:val="-6"/>
          <w:kern w:val="2"/>
          <w:sz w:val="24"/>
          <w:szCs w:val="24"/>
          <w:lang w:val="en-US" w:eastAsia="zh-CN" w:bidi="ar-SA"/>
          <w14:textFill>
            <w14:solidFill>
              <w14:schemeClr w14:val="tx1"/>
            </w14:solidFill>
          </w14:textFill>
        </w:rPr>
        <w:t>以后的日内，按照财政性资金支付有关规定，向乙方支付合同价款￥元，人民币大写元整；</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3、乙方须向甲方出具合法有效完整的完税发票及凭证资料进行支付结算。</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（二）适用于有预付款采购项目（预付款建议不超过政府采购合同金额的30%）</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1、甲方在本合同签订生效之日起接到乙方通知和票据凭证资料以及乙方交给甲方的合同履约保证金（按合同总价的百分之  计算款额￥元，人民币大写：元整）后的日内支付合同金额百分之的价款；</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4、乙方须向甲方出具合法有效完整的完税发票及凭证资料进行支付结算。</w:t>
      </w:r>
    </w:p>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6" w:name="_Toc217446112"/>
      <w:r>
        <w:rPr>
          <w:rFonts w:hint="eastAsia" w:ascii="仿宋" w:hAnsi="仿宋"/>
          <w:color w:val="000000" w:themeColor="text1"/>
          <w:sz w:val="24"/>
          <w:szCs w:val="24"/>
          <w14:textFill>
            <w14:solidFill>
              <w14:schemeClr w14:val="tx1"/>
            </w14:solidFill>
          </w14:textFill>
        </w:rPr>
        <w:t>六、售后服务</w:t>
      </w:r>
      <w:bookmarkEnd w:id="176"/>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1、质保期为验收合格后</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2、乙方须指派专人负责与甲方联系售后服务事宜。</w:t>
      </w:r>
      <w:r>
        <w:rPr>
          <w:rFonts w:eastAsia="仿宋" w:cs="Calibri"/>
          <w:color w:val="000000" w:themeColor="text1"/>
          <w14:textFill>
            <w14:solidFill>
              <w14:schemeClr w14:val="tx1"/>
            </w14:solidFill>
          </w14:textFill>
        </w:rPr>
        <w:t> </w:t>
      </w:r>
    </w:p>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7" w:name="_Toc217446113"/>
      <w:r>
        <w:rPr>
          <w:rFonts w:hint="eastAsia" w:ascii="仿宋" w:hAnsi="仿宋"/>
          <w:color w:val="000000" w:themeColor="text1"/>
          <w:sz w:val="24"/>
          <w:szCs w:val="24"/>
          <w14:textFill>
            <w14:solidFill>
              <w14:schemeClr w14:val="tx1"/>
            </w14:solidFill>
          </w14:textFill>
        </w:rPr>
        <w:t>七、违约责任</w:t>
      </w:r>
      <w:bookmarkEnd w:id="177"/>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1、甲方违约责任</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 甲方无正当理由拒收货物的，甲方应偿付合同总价百分之  的违约金；</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 甲方逾期支付货款的，除应及时付足货款外，应向乙方偿付欠款总额万分之/天的违约金；逾期付款超过天的，乙方有权终止合同；</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 甲方偿付的违约金不足以弥补乙方损失的，还应按乙方损失尚未弥补的部分，支付赔偿金给乙方。</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2、乙方违约责任</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（2）乙方不能交付货物或逾期交付货物而违约的，除应及时交足货物外，应向甲方偿付逾期交货部分货款总额的万分之/天的违约金；逾期交货超过</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天，甲方有权终止合同，乙方则应按合同总价的百分之的款额向甲方偿付赔偿金，并须全额退还甲方已经付给乙方的货款及其利息。</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（5）乙方偿付的违约金不足以弥补甲方损失的，还应按甲方损失尚未弥补的部分，支付赔偿金给甲方。</w:t>
      </w:r>
    </w:p>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8" w:name="_Toc217446114"/>
      <w:r>
        <w:rPr>
          <w:rFonts w:hint="eastAsia" w:ascii="仿宋" w:hAnsi="仿宋"/>
          <w:color w:val="000000" w:themeColor="text1"/>
          <w:sz w:val="24"/>
          <w:szCs w:val="24"/>
          <w14:textFill>
            <w14:solidFill>
              <w14:schemeClr w14:val="tx1"/>
            </w14:solidFill>
          </w14:textFill>
        </w:rPr>
        <w:t>八、争议解决办法</w:t>
      </w:r>
      <w:bookmarkEnd w:id="178"/>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2、合同履行期间,若双方发生争议，可协商或由有关部门调解解决，协商或调解不成的，由当事人依法维护其合法权益。</w:t>
      </w:r>
    </w:p>
    <w:p>
      <w:pPr>
        <w:pStyle w:val="4"/>
        <w:spacing w:line="400" w:lineRule="exact"/>
        <w:ind w:firstLine="482" w:firstLineChars="200"/>
        <w:rPr>
          <w:rFonts w:ascii="仿宋" w:hAnsi="仿宋"/>
          <w:color w:val="000000" w:themeColor="text1"/>
          <w:sz w:val="24"/>
          <w:szCs w:val="24"/>
          <w14:textFill>
            <w14:solidFill>
              <w14:schemeClr w14:val="tx1"/>
            </w14:solidFill>
          </w14:textFill>
        </w:rPr>
      </w:pPr>
      <w:bookmarkStart w:id="179" w:name="_Toc217446115"/>
      <w:r>
        <w:rPr>
          <w:rFonts w:hint="eastAsia" w:ascii="仿宋" w:hAnsi="仿宋"/>
          <w:color w:val="000000" w:themeColor="text1"/>
          <w:sz w:val="24"/>
          <w:szCs w:val="24"/>
          <w14:textFill>
            <w14:solidFill>
              <w14:schemeClr w14:val="tx1"/>
            </w14:solidFill>
          </w14:textFill>
        </w:rPr>
        <w:t>九、其他</w:t>
      </w:r>
      <w:bookmarkEnd w:id="179"/>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1、如有未尽事宜，由双方依法订立补充合同。</w:t>
      </w:r>
    </w:p>
    <w:p>
      <w:pPr>
        <w:pStyle w:val="79"/>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2、本合同一式六份，自双方签章之日起生效。甲方三份，乙方、政府采购管理部门、采购代理机构各一份。</w:t>
      </w:r>
    </w:p>
    <w:p>
      <w:pPr>
        <w:spacing w:line="400" w:lineRule="exact"/>
        <w:rPr>
          <w:rFonts w:ascii="仿宋" w:hAnsi="仿宋"/>
          <w:color w:val="000000" w:themeColor="text1"/>
          <w14:textFill>
            <w14:solidFill>
              <w14:schemeClr w14:val="tx1"/>
            </w14:solidFill>
          </w14:textFill>
        </w:rPr>
      </w:pP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 xml:space="preserve">甲方：   （盖章）   </w:t>
      </w:r>
      <w:r>
        <w:rPr>
          <w:rFonts w:hint="eastAsia" w:ascii="仿宋" w:hAnsi="仿宋"/>
          <w:color w:val="000000" w:themeColor="text1"/>
          <w14:textFill>
            <w14:solidFill>
              <w14:schemeClr w14:val="tx1"/>
            </w14:solidFill>
          </w14:textFill>
        </w:rPr>
        <w:tab/>
      </w:r>
      <w:r>
        <w:rPr>
          <w:rFonts w:hint="eastAsia" w:ascii="仿宋" w:hAnsi="仿宋"/>
          <w:color w:val="000000" w:themeColor="text1"/>
          <w14:textFill>
            <w14:solidFill>
              <w14:schemeClr w14:val="tx1"/>
            </w14:solidFill>
          </w14:textFill>
        </w:rPr>
        <w:tab/>
      </w:r>
      <w:r>
        <w:rPr>
          <w:rFonts w:hint="eastAsia" w:ascii="仿宋" w:hAnsi="仿宋"/>
          <w:color w:val="000000" w:themeColor="text1"/>
          <w14:textFill>
            <w14:solidFill>
              <w14:schemeClr w14:val="tx1"/>
            </w14:solidFill>
          </w14:textFill>
        </w:rPr>
        <w:tab/>
      </w:r>
      <w:r>
        <w:rPr>
          <w:rFonts w:hint="eastAsia" w:ascii="仿宋" w:hAnsi="仿宋"/>
          <w:color w:val="000000" w:themeColor="text1"/>
          <w14:textFill>
            <w14:solidFill>
              <w14:schemeClr w14:val="tx1"/>
            </w14:solidFill>
          </w14:textFill>
        </w:rPr>
        <w:t xml:space="preserve">       乙方：   （盖章）</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 xml:space="preserve">法定代表人/单位负责人： </w:t>
      </w:r>
      <w:r>
        <w:rPr>
          <w:rFonts w:hint="eastAsia" w:ascii="仿宋" w:hAnsi="仿宋"/>
          <w:color w:val="000000" w:themeColor="text1"/>
          <w:lang w:val="en-US" w:eastAsia="zh-CN"/>
          <w14:textFill>
            <w14:solidFill>
              <w14:schemeClr w14:val="tx1"/>
            </w14:solidFill>
          </w14:textFill>
        </w:rPr>
        <w:t xml:space="preserve">           </w:t>
      </w:r>
      <w:r>
        <w:rPr>
          <w:rFonts w:hint="eastAsia" w:ascii="仿宋" w:hAnsi="仿宋"/>
          <w:color w:val="000000" w:themeColor="text1"/>
          <w14:textFill>
            <w14:solidFill>
              <w14:schemeClr w14:val="tx1"/>
            </w14:solidFill>
          </w14:textFill>
        </w:rPr>
        <w:t>法定代表人/单位负责人</w:t>
      </w:r>
      <w:r>
        <w:rPr>
          <w:rFonts w:hint="eastAsia" w:ascii="仿宋" w:hAnsi="仿宋"/>
          <w:color w:val="000000" w:themeColor="text1"/>
          <w:lang w:val="en-US" w:eastAsia="zh-CN"/>
          <w14:textFill>
            <w14:solidFill>
              <w14:schemeClr w14:val="tx1"/>
            </w14:solidFill>
          </w14:textFill>
        </w:rPr>
        <w:t xml:space="preserve"> </w:t>
      </w:r>
      <w:r>
        <w:rPr>
          <w:rFonts w:hint="eastAsia" w:ascii="仿宋" w:hAnsi="仿宋"/>
          <w:color w:val="000000" w:themeColor="text1"/>
          <w14:textFill>
            <w14:solidFill>
              <w14:schemeClr w14:val="tx1"/>
            </w14:solidFill>
          </w14:textFill>
        </w:rPr>
        <w:t>：</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地    址：                         地    址：</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开户银行：                         开户银行：</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账号：                             账号：</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电    话：                         电    话：</w:t>
      </w:r>
    </w:p>
    <w:p>
      <w:pPr>
        <w:spacing w:line="400" w:lineRule="exact"/>
        <w:ind w:firstLine="480" w:firstLineChars="200"/>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传    真：                         传    真：</w:t>
      </w:r>
    </w:p>
    <w:p>
      <w:pPr>
        <w:spacing w:before="0" w:after="0"/>
        <w:ind w:firstLine="480" w:firstLineChars="200"/>
        <w:rPr>
          <w:rFonts w:hint="eastAsia" w:ascii="仿宋" w:hAnsi="仿宋"/>
          <w:b/>
          <w:color w:val="000000" w:themeColor="text1"/>
          <w:kern w:val="44"/>
          <w:sz w:val="36"/>
          <w:szCs w:val="36"/>
          <w14:textFill>
            <w14:solidFill>
              <w14:schemeClr w14:val="tx1"/>
            </w14:solidFill>
          </w14:textFill>
        </w:rPr>
        <w:sectPr>
          <w:footerReference r:id="rId13" w:type="default"/>
          <w:pgSz w:w="11905" w:h="16838"/>
          <w:pgMar w:top="1440" w:right="1474" w:bottom="1440" w:left="1474" w:header="425" w:footer="992" w:gutter="0"/>
          <w:pgNumType w:fmt="decimal"/>
          <w:cols w:space="0" w:num="1"/>
          <w:titlePg/>
          <w:rtlGutter w:val="0"/>
          <w:docGrid w:linePitch="312" w:charSpace="0"/>
        </w:sectPr>
      </w:pPr>
      <w:r>
        <w:rPr>
          <w:rFonts w:hint="eastAsia" w:ascii="仿宋" w:hAnsi="仿宋"/>
          <w:color w:val="000000" w:themeColor="text1"/>
          <w14:textFill>
            <w14:solidFill>
              <w14:schemeClr w14:val="tx1"/>
            </w14:solidFill>
          </w14:textFill>
        </w:rPr>
        <w:t>签约日期：</w:t>
      </w:r>
      <w:r>
        <w:rPr>
          <w:rFonts w:hint="eastAsia" w:ascii="仿宋" w:hAnsi="仿宋"/>
          <w:color w:val="000000" w:themeColor="text1"/>
          <w:szCs w:val="21"/>
          <w14:textFill>
            <w14:solidFill>
              <w14:schemeClr w14:val="tx1"/>
            </w14:solidFill>
          </w14:textFill>
        </w:rPr>
        <w:t>XX</w:t>
      </w:r>
      <w:r>
        <w:rPr>
          <w:rFonts w:hint="eastAsia" w:ascii="仿宋" w:hAnsi="仿宋"/>
          <w:color w:val="000000" w:themeColor="text1"/>
          <w14:textFill>
            <w14:solidFill>
              <w14:schemeClr w14:val="tx1"/>
            </w14:solidFill>
          </w14:textFill>
        </w:rPr>
        <w:t>年</w:t>
      </w:r>
      <w:r>
        <w:rPr>
          <w:rFonts w:hint="eastAsia" w:ascii="仿宋" w:hAnsi="仿宋"/>
          <w:color w:val="000000" w:themeColor="text1"/>
          <w:szCs w:val="21"/>
          <w14:textFill>
            <w14:solidFill>
              <w14:schemeClr w14:val="tx1"/>
            </w14:solidFill>
          </w14:textFill>
        </w:rPr>
        <w:t>XX</w:t>
      </w:r>
      <w:r>
        <w:rPr>
          <w:rFonts w:hint="eastAsia" w:ascii="仿宋" w:hAnsi="仿宋"/>
          <w:color w:val="000000" w:themeColor="text1"/>
          <w14:textFill>
            <w14:solidFill>
              <w14:schemeClr w14:val="tx1"/>
            </w14:solidFill>
          </w14:textFill>
        </w:rPr>
        <w:t>月</w:t>
      </w:r>
      <w:r>
        <w:rPr>
          <w:rFonts w:hint="eastAsia" w:ascii="仿宋" w:hAnsi="仿宋"/>
          <w:color w:val="000000" w:themeColor="text1"/>
          <w:szCs w:val="21"/>
          <w14:textFill>
            <w14:solidFill>
              <w14:schemeClr w14:val="tx1"/>
            </w14:solidFill>
          </w14:textFill>
        </w:rPr>
        <w:t>XX</w:t>
      </w:r>
      <w:r>
        <w:rPr>
          <w:rFonts w:hint="eastAsia" w:ascii="仿宋" w:hAnsi="仿宋"/>
          <w:color w:val="000000" w:themeColor="text1"/>
          <w14:textFill>
            <w14:solidFill>
              <w14:schemeClr w14:val="tx1"/>
            </w14:solidFill>
          </w14:textFill>
        </w:rPr>
        <w:t xml:space="preserve">日 </w:t>
      </w:r>
      <w:r>
        <w:rPr>
          <w:rFonts w:hint="eastAsia" w:ascii="仿宋" w:hAnsi="仿宋"/>
          <w:color w:val="000000" w:themeColor="text1"/>
          <w14:textFill>
            <w14:solidFill>
              <w14:schemeClr w14:val="tx1"/>
            </w14:solidFill>
          </w14:textFill>
        </w:rPr>
        <w:tab/>
      </w:r>
      <w:r>
        <w:rPr>
          <w:rFonts w:hint="eastAsia" w:ascii="仿宋" w:hAnsi="仿宋"/>
          <w:color w:val="000000" w:themeColor="text1"/>
          <w14:textFill>
            <w14:solidFill>
              <w14:schemeClr w14:val="tx1"/>
            </w14:solidFill>
          </w14:textFill>
        </w:rPr>
        <w:tab/>
      </w:r>
      <w:r>
        <w:rPr>
          <w:rFonts w:hint="eastAsia" w:ascii="仿宋" w:hAnsi="仿宋"/>
          <w:color w:val="000000" w:themeColor="text1"/>
          <w14:textFill>
            <w14:solidFill>
              <w14:schemeClr w14:val="tx1"/>
            </w14:solidFill>
          </w14:textFill>
        </w:rPr>
        <w:tab/>
      </w:r>
      <w:r>
        <w:rPr>
          <w:rFonts w:hint="eastAsia" w:ascii="仿宋" w:hAnsi="仿宋"/>
          <w:color w:val="000000" w:themeColor="text1"/>
          <w14:textFill>
            <w14:solidFill>
              <w14:schemeClr w14:val="tx1"/>
            </w14:solidFill>
          </w14:textFill>
        </w:rPr>
        <w:t>签约日期：</w:t>
      </w:r>
      <w:r>
        <w:rPr>
          <w:rFonts w:hint="eastAsia" w:ascii="仿宋" w:hAnsi="仿宋"/>
          <w:color w:val="000000" w:themeColor="text1"/>
          <w:szCs w:val="21"/>
          <w14:textFill>
            <w14:solidFill>
              <w14:schemeClr w14:val="tx1"/>
            </w14:solidFill>
          </w14:textFill>
        </w:rPr>
        <w:t>XX</w:t>
      </w:r>
      <w:r>
        <w:rPr>
          <w:rFonts w:hint="eastAsia" w:ascii="仿宋" w:hAnsi="仿宋"/>
          <w:color w:val="000000" w:themeColor="text1"/>
          <w14:textFill>
            <w14:solidFill>
              <w14:schemeClr w14:val="tx1"/>
            </w14:solidFill>
          </w14:textFill>
        </w:rPr>
        <w:t>年</w:t>
      </w:r>
      <w:r>
        <w:rPr>
          <w:rFonts w:hint="eastAsia" w:ascii="仿宋" w:hAnsi="仿宋"/>
          <w:color w:val="000000" w:themeColor="text1"/>
          <w:szCs w:val="21"/>
          <w14:textFill>
            <w14:solidFill>
              <w14:schemeClr w14:val="tx1"/>
            </w14:solidFill>
          </w14:textFill>
        </w:rPr>
        <w:t>XX</w:t>
      </w:r>
      <w:r>
        <w:rPr>
          <w:rFonts w:hint="eastAsia" w:ascii="仿宋" w:hAnsi="仿宋"/>
          <w:color w:val="000000" w:themeColor="text1"/>
          <w14:textFill>
            <w14:solidFill>
              <w14:schemeClr w14:val="tx1"/>
            </w14:solidFill>
          </w14:textFill>
        </w:rPr>
        <w:t>月</w:t>
      </w:r>
      <w:r>
        <w:rPr>
          <w:rFonts w:hint="eastAsia" w:ascii="仿宋" w:hAnsi="仿宋"/>
          <w:color w:val="000000" w:themeColor="text1"/>
          <w:szCs w:val="21"/>
          <w14:textFill>
            <w14:solidFill>
              <w14:schemeClr w14:val="tx1"/>
            </w14:solidFill>
          </w14:textFill>
        </w:rPr>
        <w:t>XX日</w:t>
      </w:r>
    </w:p>
    <w:bookmarkEnd w:id="153"/>
    <w:p>
      <w:pPr>
        <w:spacing w:line="360" w:lineRule="auto"/>
        <w:outlineLvl w:val="1"/>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附件一：《四川省财政厅关于推进四川省政府采购供应商信用融资工作的通知》</w:t>
      </w:r>
    </w:p>
    <w:p>
      <w:pPr>
        <w:spacing w:line="360" w:lineRule="auto"/>
        <w:rPr>
          <w:highlight w:val="none"/>
        </w:rPr>
      </w:pPr>
      <w:r>
        <w:rPr>
          <w:color w:val="000000" w:themeColor="text1"/>
          <w:highlight w:val="none"/>
          <w14:textFill>
            <w14:solidFill>
              <w14:schemeClr w14:val="tx1"/>
            </w14:solidFill>
          </w14:textFill>
        </w:rPr>
        <w:drawing>
          <wp:inline distT="0" distB="0" distL="0" distR="0">
            <wp:extent cx="5270500" cy="7487285"/>
            <wp:effectExtent l="0" t="0" r="6350" b="18415"/>
            <wp:docPr id="42" name="图片 4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highlight w:val="none"/>
        </w:rPr>
      </w:pPr>
      <w:r>
        <w:rPr>
          <w:highlight w:val="none"/>
        </w:rPr>
        <w:drawing>
          <wp:inline distT="0" distB="0" distL="0" distR="0">
            <wp:extent cx="5796915" cy="8134985"/>
            <wp:effectExtent l="0" t="0" r="0" b="0"/>
            <wp:docPr id="43" name="图片 4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237220"/>
            <wp:effectExtent l="0" t="0" r="2540" b="0"/>
            <wp:docPr id="48" name="图片 48"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03895"/>
            <wp:effectExtent l="0" t="0" r="2540" b="1905"/>
            <wp:docPr id="49" name="图片 49"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076565"/>
            <wp:effectExtent l="0" t="0" r="2540" b="635"/>
            <wp:docPr id="50" name="图片 50"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279765"/>
            <wp:effectExtent l="0" t="0" r="2540" b="6985"/>
            <wp:docPr id="51" name="图片 51"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60410"/>
            <wp:effectExtent l="0" t="0" r="2540" b="2540"/>
            <wp:docPr id="53" name="图片 5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54695"/>
            <wp:effectExtent l="0" t="0" r="2540" b="8255"/>
            <wp:docPr id="54" name="图片 5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089265"/>
            <wp:effectExtent l="0" t="0" r="2540" b="6985"/>
            <wp:docPr id="55" name="图片 5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197850"/>
            <wp:effectExtent l="0" t="0" r="2540" b="0"/>
            <wp:docPr id="56" name="图片 5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highlight w:val="none"/>
        </w:rPr>
        <w:drawing>
          <wp:inline distT="0" distB="0" distL="0" distR="0">
            <wp:extent cx="5941060" cy="8289290"/>
            <wp:effectExtent l="0" t="0" r="2540" b="0"/>
            <wp:docPr id="57" name="图片 5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highlight w:val="none"/>
        </w:rPr>
      </w:pPr>
    </w:p>
    <w:p>
      <w:pPr>
        <w:spacing w:line="400" w:lineRule="exact"/>
        <w:rPr>
          <w:rFonts w:ascii="宋体" w:hAnsi="宋体" w:cs="Tahoma"/>
          <w:b/>
          <w:sz w:val="30"/>
          <w:szCs w:val="30"/>
          <w:highlight w:val="none"/>
        </w:rPr>
      </w:pPr>
    </w:p>
    <w:p>
      <w:pPr>
        <w:spacing w:line="400" w:lineRule="exact"/>
        <w:outlineLvl w:val="1"/>
        <w:rPr>
          <w:rFonts w:hint="eastAsia" w:ascii="仿宋_GB2312" w:hAnsi="仿宋_GB2312" w:eastAsia="仿宋_GB2312" w:cs="仿宋_GB2312"/>
          <w:b/>
          <w:bCs w:val="0"/>
          <w:sz w:val="21"/>
          <w:szCs w:val="21"/>
          <w:highlight w:val="none"/>
          <w:lang w:eastAsia="zh-CN"/>
        </w:rPr>
      </w:pPr>
      <w:r>
        <w:rPr>
          <w:rFonts w:hint="eastAsia" w:ascii="宋体" w:hAnsi="宋体" w:eastAsia="宋体" w:cs="宋体"/>
          <w:b/>
          <w:bCs w:val="0"/>
          <w:sz w:val="21"/>
          <w:szCs w:val="21"/>
          <w:highlight w:val="none"/>
          <w:lang w:eastAsia="zh-CN"/>
        </w:rPr>
        <w:t>附件二：</w:t>
      </w:r>
      <w:r>
        <w:rPr>
          <w:rFonts w:hint="eastAsia" w:ascii="宋体" w:hAnsi="宋体" w:eastAsia="宋体" w:cs="宋体"/>
          <w:b/>
          <w:bCs w:val="0"/>
          <w:sz w:val="21"/>
          <w:szCs w:val="21"/>
          <w:highlight w:val="none"/>
        </w:rPr>
        <w:t>《成都市中小企业政府采购信用融资暂行办法》和《成都市级支持中小企业政府采购信用融资实施方案》</w:t>
      </w:r>
    </w:p>
    <w:p>
      <w:pPr>
        <w:rPr>
          <w:highlight w:val="none"/>
        </w:rPr>
      </w:pPr>
      <w:r>
        <w:rPr>
          <w:rFonts w:hint="eastAsia"/>
          <w:highlight w:val="none"/>
        </w:rPr>
        <w:drawing>
          <wp:inline distT="0" distB="0" distL="0" distR="0">
            <wp:extent cx="5184775" cy="6944995"/>
            <wp:effectExtent l="0" t="0" r="15875"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10580" cy="83642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30900" cy="76644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82640" cy="8324850"/>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59780" cy="760349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75655" cy="831469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70905" cy="8053705"/>
            <wp:effectExtent l="0" t="0" r="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20105" cy="8364220"/>
            <wp:effectExtent l="0" t="0" r="444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68035" cy="7672705"/>
            <wp:effectExtent l="0" t="0" r="0"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48980"/>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23280" cy="7786370"/>
            <wp:effectExtent l="0" t="0" r="1270"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35010"/>
            <wp:effectExtent l="0" t="0" r="571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6010910" cy="7740015"/>
            <wp:effectExtent l="0" t="0" r="889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48980"/>
            <wp:effectExtent l="0" t="0" r="571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highlight w:val="none"/>
        </w:rPr>
      </w:pPr>
    </w:p>
    <w:p>
      <w:pPr>
        <w:rPr>
          <w:highlight w:val="none"/>
        </w:rPr>
      </w:pPr>
    </w:p>
    <w:p>
      <w:pPr>
        <w:rPr>
          <w:highlight w:val="none"/>
        </w:rPr>
      </w:pPr>
      <w:r>
        <w:rPr>
          <w:rFonts w:hint="eastAsia"/>
          <w:highlight w:val="none"/>
        </w:rPr>
        <w:drawing>
          <wp:inline distT="0" distB="0" distL="0" distR="0">
            <wp:extent cx="5970905" cy="746379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highlight w:val="none"/>
        </w:rPr>
      </w:pPr>
    </w:p>
    <w:p>
      <w:pPr>
        <w:rPr>
          <w:highlight w:val="none"/>
        </w:rPr>
      </w:pPr>
      <w:r>
        <w:rPr>
          <w:highlight w:val="none"/>
        </w:rPr>
        <w:drawing>
          <wp:inline distT="0" distB="0" distL="0" distR="0">
            <wp:extent cx="5629275" cy="754380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pPr>
        <w:rPr>
          <w:highlight w:val="none"/>
        </w:rPr>
      </w:pPr>
      <w:r>
        <w:rPr>
          <w:highlight w:val="none"/>
        </w:rPr>
        <w:drawing>
          <wp:inline distT="0" distB="0" distL="0" distR="0">
            <wp:extent cx="5591175" cy="8143875"/>
            <wp:effectExtent l="0" t="0" r="952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pPr>
        <w:rPr>
          <w:highlight w:val="none"/>
        </w:rPr>
      </w:pPr>
      <w:r>
        <w:rPr>
          <w:highlight w:val="none"/>
        </w:rPr>
        <w:drawing>
          <wp:inline distT="0" distB="0" distL="0" distR="0">
            <wp:extent cx="5941060" cy="379095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pPr>
        <w:rPr>
          <w:highlight w:val="none"/>
        </w:rPr>
      </w:pPr>
      <w:r>
        <w:rPr>
          <w:highlight w:val="none"/>
        </w:rPr>
        <w:br w:type="page"/>
      </w:r>
    </w:p>
    <w:p>
      <w:pPr>
        <w:rPr>
          <w:rFonts w:hint="eastAsia"/>
          <w:highlight w:val="none"/>
        </w:rPr>
        <w:sectPr>
          <w:footerReference r:id="rId14" w:type="default"/>
          <w:footerReference r:id="rId15" w:type="even"/>
          <w:pgSz w:w="11906" w:h="16838"/>
          <w:pgMar w:top="720" w:right="1274" w:bottom="720" w:left="1276" w:header="851" w:footer="992" w:gutter="0"/>
          <w:cols w:space="720" w:num="1"/>
          <w:docGrid w:type="linesAndChars" w:linePitch="312" w:charSpace="0"/>
        </w:sectPr>
      </w:pPr>
    </w:p>
    <w:p>
      <w:pPr>
        <w:numPr>
          <w:ilvl w:val="0"/>
          <w:numId w:val="0"/>
        </w:numPr>
        <w:outlineLvl w:val="1"/>
        <w:rPr>
          <w:rFonts w:hint="eastAsia" w:ascii="宋体" w:hAnsi="宋体" w:eastAsia="宋体" w:cs="宋体"/>
          <w:b/>
          <w:bCs/>
          <w:sz w:val="24"/>
          <w:szCs w:val="32"/>
          <w:highlight w:val="none"/>
          <w:lang w:eastAsia="zh-CN"/>
        </w:rPr>
        <w:sectPr>
          <w:pgSz w:w="11905" w:h="16838"/>
          <w:pgMar w:top="1440" w:right="1474" w:bottom="1440" w:left="1474" w:header="425" w:footer="992" w:gutter="0"/>
          <w:pgNumType w:fmt="decimal"/>
          <w:cols w:space="0" w:num="1"/>
          <w:titlePg/>
          <w:rtlGutter w:val="0"/>
          <w:docGrid w:linePitch="312" w:charSpace="0"/>
        </w:sectPr>
      </w:pPr>
    </w:p>
    <w:p>
      <w:pPr>
        <w:numPr>
          <w:ilvl w:val="0"/>
          <w:numId w:val="0"/>
        </w:numPr>
        <w:outlineLvl w:val="1"/>
        <w:rPr>
          <w:rFonts w:hint="eastAsia" w:ascii="宋体" w:hAnsi="宋体" w:eastAsia="宋体" w:cs="宋体"/>
          <w:b/>
          <w:bCs/>
          <w:sz w:val="24"/>
          <w:szCs w:val="32"/>
          <w:highlight w:val="none"/>
          <w:lang w:eastAsia="zh-CN"/>
        </w:rPr>
      </w:pPr>
      <w:r>
        <w:rPr>
          <w:rFonts w:hint="eastAsia" w:ascii="宋体" w:hAnsi="宋体" w:eastAsia="宋体" w:cs="宋体"/>
          <w:b/>
          <w:bCs/>
          <w:sz w:val="24"/>
          <w:szCs w:val="32"/>
          <w:highlight w:val="none"/>
          <w:lang w:eastAsia="zh-CN"/>
        </w:rPr>
        <w:t>附件</w:t>
      </w:r>
      <w:r>
        <w:rPr>
          <w:rFonts w:hint="eastAsia" w:ascii="宋体" w:hAnsi="宋体" w:cs="宋体"/>
          <w:b/>
          <w:bCs/>
          <w:sz w:val="24"/>
          <w:szCs w:val="32"/>
          <w:highlight w:val="none"/>
          <w:lang w:eastAsia="zh-CN"/>
        </w:rPr>
        <w:t>三</w:t>
      </w:r>
      <w:r>
        <w:rPr>
          <w:rFonts w:hint="eastAsia" w:ascii="宋体" w:hAnsi="宋体" w:eastAsia="宋体" w:cs="宋体"/>
          <w:b/>
          <w:bCs/>
          <w:sz w:val="24"/>
          <w:szCs w:val="32"/>
          <w:highlight w:val="none"/>
          <w:lang w:eastAsia="zh-CN"/>
        </w:rPr>
        <w:t>：政府采购云平台使用介绍</w:t>
      </w:r>
    </w:p>
    <w:p>
      <w:pPr>
        <w:numPr>
          <w:ilvl w:val="0"/>
          <w:numId w:val="0"/>
        </w:numPr>
        <w:rPr>
          <w:rFonts w:hint="eastAsia" w:ascii="宋体" w:hAnsi="宋体" w:eastAsia="宋体" w:cs="宋体"/>
          <w:b/>
          <w:bCs/>
          <w:sz w:val="24"/>
          <w:szCs w:val="32"/>
          <w:highlight w:val="none"/>
          <w:lang w:eastAsia="zh-CN"/>
        </w:rPr>
      </w:pPr>
      <w:r>
        <w:rPr>
          <w:rFonts w:hint="eastAsia" w:ascii="宋体" w:hAnsi="宋体" w:eastAsia="宋体" w:cs="宋体"/>
          <w:b/>
          <w:bCs/>
          <w:sz w:val="24"/>
          <w:szCs w:val="32"/>
          <w:highlight w:val="none"/>
          <w:lang w:val="en-US" w:eastAsia="zh-CN"/>
        </w:rPr>
        <w:t>1.</w:t>
      </w:r>
      <w:r>
        <w:rPr>
          <w:rFonts w:hint="eastAsia" w:ascii="宋体" w:hAnsi="宋体" w:eastAsia="宋体" w:cs="宋体"/>
          <w:b/>
          <w:bCs/>
          <w:sz w:val="24"/>
          <w:szCs w:val="32"/>
          <w:highlight w:val="none"/>
          <w:lang w:eastAsia="zh-CN"/>
        </w:rPr>
        <w:t>输入网址：</w:t>
      </w:r>
      <w:r>
        <w:rPr>
          <w:rFonts w:hint="eastAsia" w:ascii="宋体" w:hAnsi="宋体" w:eastAsia="宋体" w:cs="宋体"/>
          <w:b/>
          <w:bCs/>
          <w:sz w:val="24"/>
          <w:szCs w:val="32"/>
          <w:highlight w:val="none"/>
          <w:lang w:eastAsia="zh-CN"/>
        </w:rPr>
        <w:fldChar w:fldCharType="begin"/>
      </w:r>
      <w:r>
        <w:rPr>
          <w:rFonts w:hint="eastAsia" w:ascii="宋体" w:hAnsi="宋体" w:eastAsia="宋体" w:cs="宋体"/>
          <w:b/>
          <w:bCs/>
          <w:sz w:val="24"/>
          <w:szCs w:val="32"/>
          <w:highlight w:val="none"/>
          <w:lang w:eastAsia="zh-CN"/>
        </w:rPr>
        <w:instrText xml:space="preserve"> HYPERLINK "https://www.zcygov.cn" </w:instrText>
      </w:r>
      <w:r>
        <w:rPr>
          <w:rFonts w:hint="eastAsia" w:ascii="宋体" w:hAnsi="宋体" w:eastAsia="宋体" w:cs="宋体"/>
          <w:b/>
          <w:bCs/>
          <w:sz w:val="24"/>
          <w:szCs w:val="32"/>
          <w:highlight w:val="none"/>
          <w:lang w:eastAsia="zh-CN"/>
        </w:rPr>
        <w:fldChar w:fldCharType="separate"/>
      </w:r>
      <w:r>
        <w:rPr>
          <w:rStyle w:val="40"/>
          <w:rFonts w:hint="eastAsia" w:ascii="宋体" w:hAnsi="宋体" w:eastAsia="宋体" w:cs="宋体"/>
          <w:b/>
          <w:bCs/>
          <w:sz w:val="24"/>
          <w:szCs w:val="32"/>
          <w:highlight w:val="none"/>
          <w:lang w:eastAsia="zh-CN"/>
        </w:rPr>
        <w:t>https://www.zcygov.cn</w:t>
      </w:r>
      <w:r>
        <w:rPr>
          <w:rFonts w:hint="eastAsia" w:ascii="宋体" w:hAnsi="宋体" w:eastAsia="宋体" w:cs="宋体"/>
          <w:b/>
          <w:bCs/>
          <w:sz w:val="24"/>
          <w:szCs w:val="32"/>
          <w:highlight w:val="none"/>
          <w:lang w:eastAsia="zh-CN"/>
        </w:rPr>
        <w:fldChar w:fldCharType="end"/>
      </w:r>
    </w:p>
    <w:p>
      <w:pPr>
        <w:numPr>
          <w:ilvl w:val="0"/>
          <w:numId w:val="0"/>
        </w:numPr>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32"/>
          <w:highlight w:val="none"/>
          <w:lang w:val="en-US" w:eastAsia="zh-CN"/>
        </w:rPr>
        <w:t>2.选择与项目对应的行政区域如：四川省-成都市-成都市本级</w:t>
      </w:r>
    </w:p>
    <w:p>
      <w:pPr>
        <w:numPr>
          <w:ilvl w:val="0"/>
          <w:numId w:val="0"/>
        </w:numPr>
        <w:rPr>
          <w:highlight w:val="none"/>
        </w:rPr>
      </w:pPr>
      <w:r>
        <w:rPr>
          <w:highlight w:val="none"/>
        </w:rPr>
        <w:drawing>
          <wp:inline distT="0" distB="0" distL="114300" distR="114300">
            <wp:extent cx="4653915" cy="2910840"/>
            <wp:effectExtent l="0" t="0" r="13335" b="38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pPr>
        <w:numPr>
          <w:ilvl w:val="0"/>
          <w:numId w:val="0"/>
        </w:numPr>
        <w:rPr>
          <w:highlight w:val="none"/>
        </w:rPr>
      </w:pPr>
    </w:p>
    <w:p>
      <w:pPr>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32"/>
          <w:highlight w:val="none"/>
          <w:lang w:val="en-US" w:eastAsia="zh-CN"/>
        </w:rPr>
        <w:br w:type="page"/>
      </w:r>
    </w:p>
    <w:p>
      <w:pPr>
        <w:numPr>
          <w:ilvl w:val="0"/>
          <w:numId w:val="6"/>
        </w:numPr>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32"/>
          <w:highlight w:val="none"/>
          <w:lang w:val="en-US" w:eastAsia="zh-CN"/>
        </w:rPr>
        <w:t>点击操作指南-供应商</w:t>
      </w:r>
    </w:p>
    <w:p>
      <w:pPr>
        <w:numPr>
          <w:ilvl w:val="0"/>
          <w:numId w:val="0"/>
        </w:numPr>
        <w:rPr>
          <w:rFonts w:hint="eastAsia"/>
          <w:b/>
          <w:bCs/>
          <w:highlight w:val="none"/>
          <w:lang w:val="en-US" w:eastAsia="zh-CN"/>
        </w:rPr>
      </w:pPr>
      <w:r>
        <w:rPr>
          <w:highlight w:val="none"/>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rPr>
          <w:highlight w:val="none"/>
        </w:rPr>
        <w:br w:type="page"/>
      </w:r>
      <w:r>
        <w:rPr>
          <w:rFonts w:hint="eastAsia" w:ascii="宋体" w:hAnsi="宋体" w:eastAsia="宋体" w:cs="宋体"/>
          <w:b/>
          <w:bCs/>
          <w:sz w:val="24"/>
          <w:szCs w:val="32"/>
          <w:highlight w:val="none"/>
          <w:lang w:val="en-US" w:eastAsia="zh-CN"/>
        </w:rPr>
        <w:t>4.进入政采云供应商学习专题页面</w:t>
      </w:r>
      <w:r>
        <w:rPr>
          <w:rFonts w:hint="eastAsia"/>
          <w:b/>
          <w:bCs/>
          <w:highlight w:val="none"/>
          <w:lang w:val="en-US" w:eastAsia="zh-CN"/>
        </w:rPr>
        <w:t>（https://edu.zcygov.cn/luban/xxzt-chengdu-gys?utm=a0017.b1347.cl50.5.0917bc90b7bb11eb807c353645758db6）</w:t>
      </w:r>
    </w:p>
    <w:p>
      <w:pPr>
        <w:numPr>
          <w:ilvl w:val="0"/>
          <w:numId w:val="0"/>
        </w:numPr>
        <w:ind w:leftChars="0"/>
        <w:rPr>
          <w:rFonts w:hint="default"/>
          <w:highlight w:val="none"/>
          <w:lang w:val="en-US" w:eastAsia="zh-CN"/>
        </w:rPr>
      </w:pPr>
      <w:r>
        <w:rPr>
          <w:highlight w:val="none"/>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pPr>
        <w:numPr>
          <w:ilvl w:val="0"/>
          <w:numId w:val="0"/>
        </w:numPr>
        <w:ind w:leftChars="0"/>
        <w:rPr>
          <w:rFonts w:hint="eastAsia" w:ascii="宋体" w:hAnsi="宋体" w:cs="宋体"/>
          <w:b/>
          <w:bCs/>
          <w:sz w:val="24"/>
          <w:szCs w:val="32"/>
          <w:highlight w:val="none"/>
          <w:lang w:val="en-US" w:eastAsia="zh-CN"/>
        </w:rPr>
      </w:pPr>
      <w:r>
        <w:rPr>
          <w:rFonts w:hint="eastAsia"/>
          <w:highlight w:val="none"/>
          <w:lang w:val="en-US" w:eastAsia="zh-CN"/>
        </w:rPr>
        <w:br w:type="page"/>
      </w:r>
      <w:r>
        <w:rPr>
          <w:rFonts w:hint="eastAsia" w:ascii="宋体" w:hAnsi="宋体" w:cs="宋体"/>
          <w:b/>
          <w:bCs/>
          <w:sz w:val="24"/>
          <w:szCs w:val="32"/>
          <w:highlight w:val="none"/>
          <w:lang w:val="en-US" w:eastAsia="zh-CN"/>
        </w:rPr>
        <w:t>5.供应商资讯服务渠道</w:t>
      </w:r>
    </w:p>
    <w:p>
      <w:pPr>
        <w:numPr>
          <w:ilvl w:val="0"/>
          <w:numId w:val="0"/>
        </w:numPr>
        <w:ind w:leftChars="0"/>
        <w:rPr>
          <w:highlight w:val="none"/>
        </w:rPr>
      </w:pPr>
      <w:r>
        <w:rPr>
          <w:highlight w:val="none"/>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pPr>
        <w:numPr>
          <w:ilvl w:val="0"/>
          <w:numId w:val="0"/>
        </w:numPr>
        <w:ind w:leftChars="0"/>
        <w:rPr>
          <w:rFonts w:hint="eastAsia"/>
          <w:highlight w:val="none"/>
          <w:lang w:val="en-US" w:eastAsia="zh-CN"/>
        </w:rPr>
      </w:pPr>
      <w:r>
        <w:rPr>
          <w:highlight w:val="none"/>
        </w:rPr>
        <w:br w:type="page"/>
      </w:r>
      <w:r>
        <w:rPr>
          <w:rFonts w:hint="eastAsia" w:ascii="宋体" w:hAnsi="宋体" w:eastAsia="宋体" w:cs="宋体"/>
          <w:b/>
          <w:bCs/>
          <w:sz w:val="24"/>
          <w:szCs w:val="32"/>
          <w:highlight w:val="none"/>
          <w:lang w:val="en-US" w:eastAsia="zh-CN"/>
        </w:rPr>
        <w:t>6.</w:t>
      </w:r>
      <w:r>
        <w:rPr>
          <w:rFonts w:hint="eastAsia" w:ascii="宋体" w:hAnsi="宋体" w:eastAsia="宋体" w:cs="宋体"/>
          <w:b/>
          <w:bCs/>
          <w:sz w:val="24"/>
          <w:szCs w:val="32"/>
          <w:highlight w:val="none"/>
          <w:lang w:eastAsia="zh-CN"/>
        </w:rPr>
        <w:t>入驻政府采购云平台（注册）</w:t>
      </w:r>
    </w:p>
    <w:p>
      <w:pPr>
        <w:numPr>
          <w:ilvl w:val="0"/>
          <w:numId w:val="0"/>
        </w:numPr>
        <w:ind w:leftChars="0"/>
        <w:rPr>
          <w:highlight w:val="none"/>
        </w:rPr>
      </w:pPr>
      <w:r>
        <w:rPr>
          <w:highlight w:val="none"/>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pPr>
        <w:numPr>
          <w:ilvl w:val="0"/>
          <w:numId w:val="0"/>
        </w:numPr>
        <w:ind w:leftChars="0"/>
        <w:rPr>
          <w:rFonts w:hint="eastAsia"/>
          <w:highlight w:val="none"/>
          <w:lang w:val="en-US" w:eastAsia="zh-CN"/>
        </w:rPr>
      </w:pPr>
      <w:r>
        <w:rPr>
          <w:highlight w:val="none"/>
        </w:rPr>
        <w:br w:type="page"/>
      </w:r>
      <w:r>
        <w:rPr>
          <w:rFonts w:hint="eastAsia" w:ascii="宋体" w:hAnsi="宋体" w:eastAsia="宋体" w:cs="宋体"/>
          <w:b/>
          <w:bCs/>
          <w:sz w:val="24"/>
          <w:szCs w:val="32"/>
          <w:highlight w:val="none"/>
          <w:lang w:val="en-US" w:eastAsia="zh-CN"/>
        </w:rPr>
        <w:t>7.下载《供应商政府采购项目电子交易操作指南》</w:t>
      </w:r>
    </w:p>
    <w:p>
      <w:pPr>
        <w:rPr>
          <w:highlight w:val="none"/>
        </w:rPr>
      </w:pPr>
      <w:r>
        <w:rPr>
          <w:highlight w:val="none"/>
        </w:rPr>
        <w:drawing>
          <wp:inline distT="0" distB="0" distL="114300" distR="114300">
            <wp:extent cx="8860155" cy="4909185"/>
            <wp:effectExtent l="0" t="0" r="17145" b="571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p>
      <w:pPr>
        <w:pStyle w:val="8"/>
        <w:rPr>
          <w:highlight w:val="none"/>
        </w:rPr>
      </w:pPr>
    </w:p>
    <w:sectPr>
      <w:pgSz w:w="16838" w:h="11905" w:orient="landscape"/>
      <w:pgMar w:top="1474" w:right="1440" w:bottom="1474" w:left="1440" w:header="425" w:footer="992" w:gutter="0"/>
      <w:pgNumType w:fmt="decimal"/>
      <w:cols w:space="0" w:num="1"/>
      <w:titlePg/>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Eʩ">
    <w:altName w:val="宋体"/>
    <w:panose1 w:val="00000000000000000000"/>
    <w:charset w:val="00"/>
    <w:family w:val="auto"/>
    <w:pitch w:val="default"/>
    <w:sig w:usb0="00000000" w:usb1="00000000" w:usb2="00000000"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20</w:t>
    </w:r>
    <w: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rPr>
                              <w:rStyle w:val="35"/>
                            </w:rPr>
                          </w:pPr>
                          <w:r>
                            <w:fldChar w:fldCharType="begin"/>
                          </w:r>
                          <w:r>
                            <w:rPr>
                              <w:rStyle w:val="35"/>
                            </w:rPr>
                            <w:instrText xml:space="preserve">PAGE  </w:instrText>
                          </w:r>
                          <w:r>
                            <w:fldChar w:fldCharType="separate"/>
                          </w:r>
                          <w:r>
                            <w:rPr>
                              <w:rStyle w:val="35"/>
                            </w:rP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rPr>
                        <w:rStyle w:val="35"/>
                      </w:rPr>
                    </w:pPr>
                    <w:r>
                      <w:fldChar w:fldCharType="begin"/>
                    </w:r>
                    <w:r>
                      <w:rPr>
                        <w:rStyle w:val="35"/>
                      </w:rPr>
                      <w:instrText xml:space="preserve">PAGE  </w:instrText>
                    </w:r>
                    <w:r>
                      <w:fldChar w:fldCharType="separate"/>
                    </w:r>
                    <w:r>
                      <w:rPr>
                        <w:rStyle w:val="35"/>
                      </w:rP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fldChar w:fldCharType="begin"/>
                          </w:r>
                          <w:r>
                            <w:rPr>
                              <w:rStyle w:val="35"/>
                            </w:rPr>
                            <w:instrText xml:space="preserve"> PAGE </w:instrText>
                          </w:r>
                          <w:r>
                            <w:fldChar w:fldCharType="separate"/>
                          </w:r>
                          <w:r>
                            <w:rPr>
                              <w:rStyle w:val="35"/>
                            </w:rP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pPr>
                    <w:r>
                      <w:fldChar w:fldCharType="begin"/>
                    </w:r>
                    <w:r>
                      <w:rPr>
                        <w:rStyle w:val="35"/>
                      </w:rPr>
                      <w:instrText xml:space="preserve"> PAGE </w:instrText>
                    </w:r>
                    <w:r>
                      <w:fldChar w:fldCharType="separate"/>
                    </w:r>
                    <w:r>
                      <w:rPr>
                        <w:rStyle w:val="35"/>
                      </w:rPr>
                      <w:t>94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ins w:id="0" w:author="模板" w:date="2021-06-10T12:52:41Z"/>
        <w:rStyle w:val="35"/>
      </w:rPr>
    </w:pPr>
    <w:ins w:id="1" w:author="模板" w:date="2021-06-10T12:52:41Z">
      <w:r>
        <w:rPr/>
        <w:fldChar w:fldCharType="begin"/>
      </w:r>
    </w:ins>
    <w:ins w:id="2" w:author="模板" w:date="2021-06-10T12:52:41Z">
      <w:r>
        <w:rPr>
          <w:rStyle w:val="35"/>
        </w:rPr>
        <w:instrText xml:space="preserve">PAGE  </w:instrText>
      </w:r>
    </w:ins>
    <w:ins w:id="3" w:author="模板" w:date="2021-06-10T12:52:41Z">
      <w:r>
        <w:rPr/>
        <w:fldChar w:fldCharType="separate"/>
      </w:r>
    </w:ins>
    <w:ins w:id="4" w:author="模板" w:date="2021-06-10T12:52:41Z">
      <w:r>
        <w:rPr>
          <w:rStyle w:val="35"/>
        </w:rPr>
        <w:t>97</w:t>
      </w:r>
    </w:ins>
    <w:ins w:id="5" w:author="模板" w:date="2021-06-10T12:52:41Z">
      <w:r>
        <w:rPr/>
        <w:fldChar w:fldCharType="end"/>
      </w:r>
    </w:ins>
  </w:p>
  <w:p>
    <w:pPr>
      <w:rPr>
        <w:ins w:id="6" w:author="模板" w:date="2021-06-10T12:52:41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ins w:id="7" w:author="模板" w:date="2021-06-10T12:52:41Z"/>
        <w:rStyle w:val="35"/>
      </w:rPr>
    </w:pPr>
    <w:ins w:id="8" w:author="模板" w:date="2021-06-10T12:52:41Z">
      <w:r>
        <w:rPr/>
        <w:fldChar w:fldCharType="begin"/>
      </w:r>
    </w:ins>
    <w:ins w:id="9" w:author="模板" w:date="2021-06-10T12:52:41Z">
      <w:r>
        <w:rPr>
          <w:rStyle w:val="35"/>
        </w:rPr>
        <w:instrText xml:space="preserve">PAGE  </w:instrText>
      </w:r>
    </w:ins>
    <w:ins w:id="10" w:author="模板" w:date="2021-06-10T12:52:41Z">
      <w:r>
        <w:rPr/>
        <w:fldChar w:fldCharType="separate"/>
      </w:r>
    </w:ins>
    <w:ins w:id="11" w:author="模板" w:date="2021-06-10T12:52:41Z">
      <w:r>
        <w:rPr>
          <w:rStyle w:val="35"/>
        </w:rPr>
        <w:t>100</w:t>
      </w:r>
    </w:ins>
    <w:ins w:id="12" w:author="模板" w:date="2021-06-10T12:52:41Z">
      <w:r>
        <w:rPr/>
        <w:fldChar w:fldCharType="end"/>
      </w:r>
    </w:ins>
  </w:p>
  <w:p>
    <w:pPr>
      <w:pStyle w:val="20"/>
      <w:ind w:right="360"/>
      <w:rPr>
        <w:ins w:id="13" w:author="模板" w:date="2021-06-10T12:52:41Z"/>
      </w:rPr>
    </w:pPr>
  </w:p>
  <w:p>
    <w:pPr>
      <w:rPr>
        <w:ins w:id="14" w:author="模板" w:date="2021-06-10T12:52:41Z"/>
      </w:rPr>
    </w:pPr>
  </w:p>
  <w:p>
    <w:pPr>
      <w:rPr>
        <w:ins w:id="15" w:author="模板" w:date="2021-06-10T12:52:41Z"/>
      </w:rPr>
    </w:pPr>
  </w:p>
  <w:p>
    <w:pPr>
      <w:rPr>
        <w:ins w:id="16" w:author="模板" w:date="2021-06-10T12:52:41Z"/>
      </w:rPr>
    </w:pPr>
  </w:p>
  <w:p>
    <w:pPr>
      <w:rPr>
        <w:ins w:id="17" w:author="模板" w:date="2021-06-10T12:52:41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rFonts w:ascii="Calibri" w:hAnsi="Calibri" w:eastAsia="宋体"/>
        <w:sz w:val="10"/>
        <w:szCs w:val="10"/>
      </w:rPr>
    </w:pPr>
    <w:r>
      <w:rPr>
        <w:rFonts w:hint="eastAsia" w:ascii="Calibri" w:hAnsi="Calibri" w:eastAsia="宋体"/>
        <w:sz w:val="21"/>
      </w:rPr>
      <w:drawing>
        <wp:anchor distT="0" distB="0" distL="114300" distR="114300" simplePos="0" relativeHeight="251660288" behindDoc="0" locked="0" layoutInCell="1" allowOverlap="1">
          <wp:simplePos x="0" y="0"/>
          <wp:positionH relativeFrom="column">
            <wp:posOffset>1905</wp:posOffset>
          </wp:positionH>
          <wp:positionV relativeFrom="paragraph">
            <wp:posOffset>48260</wp:posOffset>
          </wp:positionV>
          <wp:extent cx="2009775" cy="352425"/>
          <wp:effectExtent l="0" t="0" r="0" b="0"/>
          <wp:wrapNone/>
          <wp:docPr id="29"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spacing w:line="240" w:lineRule="auto"/>
      <w:jc w:val="right"/>
      <w:rPr>
        <w:rFonts w:ascii="华文隶书" w:hAnsi="华文行楷" w:eastAsia="华文隶书" w:cs="华文行楷"/>
        <w:color w:val="F28221"/>
        <w:sz w:val="20"/>
        <w:szCs w:val="28"/>
      </w:rPr>
    </w:pPr>
    <w:r>
      <w:rPr>
        <w:rFonts w:hint="eastAsia" w:ascii="Calibri" w:hAnsi="Calibri" w:eastAsia="宋体"/>
        <w:sz w:val="21"/>
      </w:rPr>
      <w:t xml:space="preserve"> </w:t>
    </w: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sz w:val="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7BF54B"/>
    <w:multiLevelType w:val="singleLevel"/>
    <w:tmpl w:val="FB7BF54B"/>
    <w:lvl w:ilvl="0" w:tentative="0">
      <w:start w:val="1"/>
      <w:numFmt w:val="chineseCounting"/>
      <w:suff w:val="nothing"/>
      <w:lvlText w:val="%1、"/>
      <w:lvlJc w:val="left"/>
      <w:rPr>
        <w:rFonts w:hint="eastAsia"/>
      </w:rPr>
    </w:lvl>
  </w:abstractNum>
  <w:abstractNum w:abstractNumId="1">
    <w:nsid w:val="1517B247"/>
    <w:multiLevelType w:val="singleLevel"/>
    <w:tmpl w:val="1517B247"/>
    <w:lvl w:ilvl="0" w:tentative="0">
      <w:start w:val="3"/>
      <w:numFmt w:val="decimal"/>
      <w:lvlText w:val="%1."/>
      <w:lvlJc w:val="left"/>
      <w:pPr>
        <w:tabs>
          <w:tab w:val="left" w:pos="312"/>
        </w:tabs>
      </w:pPr>
    </w:lvl>
  </w:abstractNum>
  <w:abstractNum w:abstractNumId="2">
    <w:nsid w:val="207D6FBD"/>
    <w:multiLevelType w:val="singleLevel"/>
    <w:tmpl w:val="207D6FBD"/>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abstractNum w:abstractNumId="5">
    <w:nsid w:val="7E9F563D"/>
    <w:multiLevelType w:val="singleLevel"/>
    <w:tmpl w:val="7E9F563D"/>
    <w:lvl w:ilvl="0" w:tentative="0">
      <w:start w:val="1"/>
      <w:numFmt w:val="chineseCounting"/>
      <w:suff w:val="nothing"/>
      <w:lvlText w:val="（%1）"/>
      <w:lvlJc w:val="left"/>
      <w:rPr>
        <w:rFonts w:hint="eastAsia"/>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模板">
    <w15:presenceInfo w15:providerId="None" w15:userId="模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D0D"/>
    <w:rsid w:val="00017C33"/>
    <w:rsid w:val="0002273E"/>
    <w:rsid w:val="00026F51"/>
    <w:rsid w:val="00027D45"/>
    <w:rsid w:val="00031280"/>
    <w:rsid w:val="000313D6"/>
    <w:rsid w:val="00034FAC"/>
    <w:rsid w:val="00041BB2"/>
    <w:rsid w:val="000466FA"/>
    <w:rsid w:val="00055426"/>
    <w:rsid w:val="000568CA"/>
    <w:rsid w:val="000600AF"/>
    <w:rsid w:val="00060876"/>
    <w:rsid w:val="0006721B"/>
    <w:rsid w:val="000710B4"/>
    <w:rsid w:val="00071E7D"/>
    <w:rsid w:val="00074346"/>
    <w:rsid w:val="00077860"/>
    <w:rsid w:val="00077DD1"/>
    <w:rsid w:val="00077DE7"/>
    <w:rsid w:val="0008028F"/>
    <w:rsid w:val="000807B8"/>
    <w:rsid w:val="00081940"/>
    <w:rsid w:val="00081ACF"/>
    <w:rsid w:val="00081E20"/>
    <w:rsid w:val="000927C1"/>
    <w:rsid w:val="000950F5"/>
    <w:rsid w:val="000A2724"/>
    <w:rsid w:val="000B00F6"/>
    <w:rsid w:val="000B0178"/>
    <w:rsid w:val="000B56A8"/>
    <w:rsid w:val="000C4D8B"/>
    <w:rsid w:val="000C5C74"/>
    <w:rsid w:val="000C74F3"/>
    <w:rsid w:val="000D04AE"/>
    <w:rsid w:val="000D177A"/>
    <w:rsid w:val="000E034A"/>
    <w:rsid w:val="000E2C65"/>
    <w:rsid w:val="001006AC"/>
    <w:rsid w:val="0010458F"/>
    <w:rsid w:val="00110C4C"/>
    <w:rsid w:val="00111127"/>
    <w:rsid w:val="00111DF3"/>
    <w:rsid w:val="001124B6"/>
    <w:rsid w:val="00116C4A"/>
    <w:rsid w:val="00120146"/>
    <w:rsid w:val="00120EDB"/>
    <w:rsid w:val="00126B9E"/>
    <w:rsid w:val="00126F6B"/>
    <w:rsid w:val="00127A61"/>
    <w:rsid w:val="00131E63"/>
    <w:rsid w:val="0013576E"/>
    <w:rsid w:val="00136A76"/>
    <w:rsid w:val="001446E8"/>
    <w:rsid w:val="00146025"/>
    <w:rsid w:val="00146049"/>
    <w:rsid w:val="00154227"/>
    <w:rsid w:val="00157B94"/>
    <w:rsid w:val="00160692"/>
    <w:rsid w:val="00160A1F"/>
    <w:rsid w:val="0016390B"/>
    <w:rsid w:val="001655E5"/>
    <w:rsid w:val="001704CE"/>
    <w:rsid w:val="00172A27"/>
    <w:rsid w:val="00174428"/>
    <w:rsid w:val="001764E7"/>
    <w:rsid w:val="00176CF3"/>
    <w:rsid w:val="0018196F"/>
    <w:rsid w:val="00182F59"/>
    <w:rsid w:val="001864BC"/>
    <w:rsid w:val="00194284"/>
    <w:rsid w:val="00194F42"/>
    <w:rsid w:val="001A7E0C"/>
    <w:rsid w:val="001B1EA8"/>
    <w:rsid w:val="001B2E50"/>
    <w:rsid w:val="001B3670"/>
    <w:rsid w:val="001B37D0"/>
    <w:rsid w:val="001B6F9B"/>
    <w:rsid w:val="001C39DF"/>
    <w:rsid w:val="001C5545"/>
    <w:rsid w:val="001C663D"/>
    <w:rsid w:val="001C79E1"/>
    <w:rsid w:val="001D0ED4"/>
    <w:rsid w:val="001D3A0D"/>
    <w:rsid w:val="001D51CC"/>
    <w:rsid w:val="001D5BC9"/>
    <w:rsid w:val="001D6D78"/>
    <w:rsid w:val="001E3D53"/>
    <w:rsid w:val="001E62E4"/>
    <w:rsid w:val="001F31C2"/>
    <w:rsid w:val="001F7923"/>
    <w:rsid w:val="0020259B"/>
    <w:rsid w:val="00204A0A"/>
    <w:rsid w:val="002052FA"/>
    <w:rsid w:val="00206BA8"/>
    <w:rsid w:val="00211169"/>
    <w:rsid w:val="002122D2"/>
    <w:rsid w:val="0021385D"/>
    <w:rsid w:val="0022010B"/>
    <w:rsid w:val="00221B29"/>
    <w:rsid w:val="002313E1"/>
    <w:rsid w:val="0023173D"/>
    <w:rsid w:val="00240F5B"/>
    <w:rsid w:val="00241191"/>
    <w:rsid w:val="00244DA7"/>
    <w:rsid w:val="00245F77"/>
    <w:rsid w:val="002511B4"/>
    <w:rsid w:val="00252461"/>
    <w:rsid w:val="002530F1"/>
    <w:rsid w:val="002542DF"/>
    <w:rsid w:val="00263CF7"/>
    <w:rsid w:val="00263DA2"/>
    <w:rsid w:val="00265193"/>
    <w:rsid w:val="002658EC"/>
    <w:rsid w:val="00270DEB"/>
    <w:rsid w:val="002745D8"/>
    <w:rsid w:val="0028188C"/>
    <w:rsid w:val="00281E5A"/>
    <w:rsid w:val="0029027D"/>
    <w:rsid w:val="0029163E"/>
    <w:rsid w:val="00294623"/>
    <w:rsid w:val="002A612B"/>
    <w:rsid w:val="002A6375"/>
    <w:rsid w:val="002B2427"/>
    <w:rsid w:val="002C106A"/>
    <w:rsid w:val="002C329D"/>
    <w:rsid w:val="002D01F9"/>
    <w:rsid w:val="002D1F74"/>
    <w:rsid w:val="002D2C63"/>
    <w:rsid w:val="002E045A"/>
    <w:rsid w:val="002E503F"/>
    <w:rsid w:val="002E7506"/>
    <w:rsid w:val="002E7BC0"/>
    <w:rsid w:val="002F37EA"/>
    <w:rsid w:val="002F6D0D"/>
    <w:rsid w:val="0031422A"/>
    <w:rsid w:val="003168B8"/>
    <w:rsid w:val="00324B25"/>
    <w:rsid w:val="003342CD"/>
    <w:rsid w:val="00346011"/>
    <w:rsid w:val="0034623A"/>
    <w:rsid w:val="00346345"/>
    <w:rsid w:val="0035424A"/>
    <w:rsid w:val="0035534C"/>
    <w:rsid w:val="00356497"/>
    <w:rsid w:val="00363B4C"/>
    <w:rsid w:val="00365899"/>
    <w:rsid w:val="0037202C"/>
    <w:rsid w:val="00375607"/>
    <w:rsid w:val="00376598"/>
    <w:rsid w:val="00377993"/>
    <w:rsid w:val="00380A7A"/>
    <w:rsid w:val="00382E72"/>
    <w:rsid w:val="003915D3"/>
    <w:rsid w:val="003932F1"/>
    <w:rsid w:val="00394160"/>
    <w:rsid w:val="003A4040"/>
    <w:rsid w:val="003B0180"/>
    <w:rsid w:val="003B30A2"/>
    <w:rsid w:val="003B46C3"/>
    <w:rsid w:val="003B6E5D"/>
    <w:rsid w:val="003C4910"/>
    <w:rsid w:val="003C65EB"/>
    <w:rsid w:val="003D1473"/>
    <w:rsid w:val="003D340D"/>
    <w:rsid w:val="003D69C6"/>
    <w:rsid w:val="003D6F53"/>
    <w:rsid w:val="003E04BD"/>
    <w:rsid w:val="003F229D"/>
    <w:rsid w:val="003F2C7F"/>
    <w:rsid w:val="003F2D60"/>
    <w:rsid w:val="003F7817"/>
    <w:rsid w:val="00400C69"/>
    <w:rsid w:val="0040786F"/>
    <w:rsid w:val="00411CCF"/>
    <w:rsid w:val="00425694"/>
    <w:rsid w:val="00425952"/>
    <w:rsid w:val="00436C81"/>
    <w:rsid w:val="00441B45"/>
    <w:rsid w:val="00443A3E"/>
    <w:rsid w:val="00443C9D"/>
    <w:rsid w:val="00446AF4"/>
    <w:rsid w:val="00447068"/>
    <w:rsid w:val="004472DC"/>
    <w:rsid w:val="00447329"/>
    <w:rsid w:val="00461136"/>
    <w:rsid w:val="00463351"/>
    <w:rsid w:val="004647E9"/>
    <w:rsid w:val="00467303"/>
    <w:rsid w:val="00471CE6"/>
    <w:rsid w:val="00476840"/>
    <w:rsid w:val="00477CC9"/>
    <w:rsid w:val="00477D5B"/>
    <w:rsid w:val="004801A2"/>
    <w:rsid w:val="0048066F"/>
    <w:rsid w:val="0048193F"/>
    <w:rsid w:val="004835DE"/>
    <w:rsid w:val="00483E87"/>
    <w:rsid w:val="00491273"/>
    <w:rsid w:val="00491548"/>
    <w:rsid w:val="004976BF"/>
    <w:rsid w:val="004A43E2"/>
    <w:rsid w:val="004B26EF"/>
    <w:rsid w:val="004B4830"/>
    <w:rsid w:val="004B68AA"/>
    <w:rsid w:val="004B6A1B"/>
    <w:rsid w:val="004B6B4A"/>
    <w:rsid w:val="004C0057"/>
    <w:rsid w:val="004C6380"/>
    <w:rsid w:val="004D5042"/>
    <w:rsid w:val="004D7C15"/>
    <w:rsid w:val="004D7DBD"/>
    <w:rsid w:val="004E0AA2"/>
    <w:rsid w:val="004E2B25"/>
    <w:rsid w:val="004E4E76"/>
    <w:rsid w:val="005163CD"/>
    <w:rsid w:val="005168F4"/>
    <w:rsid w:val="00520B03"/>
    <w:rsid w:val="00521953"/>
    <w:rsid w:val="00523D82"/>
    <w:rsid w:val="005257DB"/>
    <w:rsid w:val="00527AEC"/>
    <w:rsid w:val="0053180F"/>
    <w:rsid w:val="00540502"/>
    <w:rsid w:val="00541309"/>
    <w:rsid w:val="00542330"/>
    <w:rsid w:val="00543683"/>
    <w:rsid w:val="00544C50"/>
    <w:rsid w:val="0055121B"/>
    <w:rsid w:val="005533A3"/>
    <w:rsid w:val="0055397A"/>
    <w:rsid w:val="00553C6B"/>
    <w:rsid w:val="005613B2"/>
    <w:rsid w:val="00564793"/>
    <w:rsid w:val="00565A7C"/>
    <w:rsid w:val="0057246E"/>
    <w:rsid w:val="00582E4E"/>
    <w:rsid w:val="00584C51"/>
    <w:rsid w:val="00595C5C"/>
    <w:rsid w:val="00595C5D"/>
    <w:rsid w:val="0059655E"/>
    <w:rsid w:val="005A0067"/>
    <w:rsid w:val="005A1CF1"/>
    <w:rsid w:val="005B0612"/>
    <w:rsid w:val="005B74F7"/>
    <w:rsid w:val="005D0969"/>
    <w:rsid w:val="005D7774"/>
    <w:rsid w:val="005F3806"/>
    <w:rsid w:val="005F3EE4"/>
    <w:rsid w:val="005F4E22"/>
    <w:rsid w:val="005F5201"/>
    <w:rsid w:val="005F60EC"/>
    <w:rsid w:val="005F642B"/>
    <w:rsid w:val="005F6EBB"/>
    <w:rsid w:val="005F7B57"/>
    <w:rsid w:val="00603874"/>
    <w:rsid w:val="00605EAF"/>
    <w:rsid w:val="00614BC1"/>
    <w:rsid w:val="0061749C"/>
    <w:rsid w:val="00630348"/>
    <w:rsid w:val="00632DAF"/>
    <w:rsid w:val="006356F5"/>
    <w:rsid w:val="0063620A"/>
    <w:rsid w:val="006400B9"/>
    <w:rsid w:val="0064485D"/>
    <w:rsid w:val="00644A1D"/>
    <w:rsid w:val="00654DFA"/>
    <w:rsid w:val="00655336"/>
    <w:rsid w:val="00660350"/>
    <w:rsid w:val="00667C09"/>
    <w:rsid w:val="00681805"/>
    <w:rsid w:val="00681950"/>
    <w:rsid w:val="0068409A"/>
    <w:rsid w:val="00692899"/>
    <w:rsid w:val="00692C62"/>
    <w:rsid w:val="00697B03"/>
    <w:rsid w:val="00697F29"/>
    <w:rsid w:val="006B298A"/>
    <w:rsid w:val="006B2BFC"/>
    <w:rsid w:val="006B6A6A"/>
    <w:rsid w:val="006B7CAC"/>
    <w:rsid w:val="006C2F6E"/>
    <w:rsid w:val="006C44D9"/>
    <w:rsid w:val="006C7032"/>
    <w:rsid w:val="006C7392"/>
    <w:rsid w:val="006D07A4"/>
    <w:rsid w:val="006D25B2"/>
    <w:rsid w:val="006D33DD"/>
    <w:rsid w:val="006D34EB"/>
    <w:rsid w:val="006D5CCD"/>
    <w:rsid w:val="006E1558"/>
    <w:rsid w:val="006E6C03"/>
    <w:rsid w:val="006E79C5"/>
    <w:rsid w:val="006F48EA"/>
    <w:rsid w:val="006F516D"/>
    <w:rsid w:val="00700F47"/>
    <w:rsid w:val="00702E21"/>
    <w:rsid w:val="00705EAF"/>
    <w:rsid w:val="00707FBE"/>
    <w:rsid w:val="007115FF"/>
    <w:rsid w:val="00713012"/>
    <w:rsid w:val="007153BB"/>
    <w:rsid w:val="0071620E"/>
    <w:rsid w:val="00716981"/>
    <w:rsid w:val="00720EA8"/>
    <w:rsid w:val="00724C92"/>
    <w:rsid w:val="007260CB"/>
    <w:rsid w:val="007324BF"/>
    <w:rsid w:val="00735C0A"/>
    <w:rsid w:val="007376A9"/>
    <w:rsid w:val="00742256"/>
    <w:rsid w:val="0075036A"/>
    <w:rsid w:val="00754AC9"/>
    <w:rsid w:val="007634BB"/>
    <w:rsid w:val="00766C26"/>
    <w:rsid w:val="00771618"/>
    <w:rsid w:val="00783296"/>
    <w:rsid w:val="00790D91"/>
    <w:rsid w:val="00792625"/>
    <w:rsid w:val="00792B37"/>
    <w:rsid w:val="0079409D"/>
    <w:rsid w:val="00795ED8"/>
    <w:rsid w:val="00796927"/>
    <w:rsid w:val="007A5716"/>
    <w:rsid w:val="007B2E58"/>
    <w:rsid w:val="007B43BF"/>
    <w:rsid w:val="007B5DDD"/>
    <w:rsid w:val="007B7057"/>
    <w:rsid w:val="007B7B3F"/>
    <w:rsid w:val="007C0548"/>
    <w:rsid w:val="007C1FCF"/>
    <w:rsid w:val="007D06D4"/>
    <w:rsid w:val="007D1E6D"/>
    <w:rsid w:val="007D309B"/>
    <w:rsid w:val="007E50C6"/>
    <w:rsid w:val="007F23CC"/>
    <w:rsid w:val="007F4102"/>
    <w:rsid w:val="007F4887"/>
    <w:rsid w:val="007F4C2C"/>
    <w:rsid w:val="007F6688"/>
    <w:rsid w:val="007F6783"/>
    <w:rsid w:val="0080026D"/>
    <w:rsid w:val="008017BC"/>
    <w:rsid w:val="00810BAE"/>
    <w:rsid w:val="00811285"/>
    <w:rsid w:val="00813950"/>
    <w:rsid w:val="0081462D"/>
    <w:rsid w:val="00821367"/>
    <w:rsid w:val="008264B4"/>
    <w:rsid w:val="00826913"/>
    <w:rsid w:val="00840781"/>
    <w:rsid w:val="00850DFA"/>
    <w:rsid w:val="00851987"/>
    <w:rsid w:val="00852A8B"/>
    <w:rsid w:val="00853D13"/>
    <w:rsid w:val="00855A40"/>
    <w:rsid w:val="00855D1A"/>
    <w:rsid w:val="00857874"/>
    <w:rsid w:val="008618F1"/>
    <w:rsid w:val="008636AA"/>
    <w:rsid w:val="008708A3"/>
    <w:rsid w:val="008729E2"/>
    <w:rsid w:val="008764F2"/>
    <w:rsid w:val="008808E8"/>
    <w:rsid w:val="00887131"/>
    <w:rsid w:val="008901E4"/>
    <w:rsid w:val="008915C0"/>
    <w:rsid w:val="0089475E"/>
    <w:rsid w:val="00895B03"/>
    <w:rsid w:val="00895F44"/>
    <w:rsid w:val="00896E0A"/>
    <w:rsid w:val="008B1B2A"/>
    <w:rsid w:val="008B225D"/>
    <w:rsid w:val="008B298C"/>
    <w:rsid w:val="008B3623"/>
    <w:rsid w:val="008C0538"/>
    <w:rsid w:val="008C44E1"/>
    <w:rsid w:val="008D0E2D"/>
    <w:rsid w:val="008D201C"/>
    <w:rsid w:val="008E05EC"/>
    <w:rsid w:val="008F0827"/>
    <w:rsid w:val="008F2A19"/>
    <w:rsid w:val="008F5A9B"/>
    <w:rsid w:val="008F79EB"/>
    <w:rsid w:val="0090669C"/>
    <w:rsid w:val="009237C2"/>
    <w:rsid w:val="00923828"/>
    <w:rsid w:val="00926C2C"/>
    <w:rsid w:val="00931B5E"/>
    <w:rsid w:val="009322CE"/>
    <w:rsid w:val="00937792"/>
    <w:rsid w:val="00946B90"/>
    <w:rsid w:val="0095084B"/>
    <w:rsid w:val="00952752"/>
    <w:rsid w:val="009541AC"/>
    <w:rsid w:val="00954C80"/>
    <w:rsid w:val="00960527"/>
    <w:rsid w:val="009664AA"/>
    <w:rsid w:val="00970385"/>
    <w:rsid w:val="00976571"/>
    <w:rsid w:val="009817A5"/>
    <w:rsid w:val="009819B0"/>
    <w:rsid w:val="009874BC"/>
    <w:rsid w:val="009935F3"/>
    <w:rsid w:val="009A335D"/>
    <w:rsid w:val="009A64D2"/>
    <w:rsid w:val="009B6124"/>
    <w:rsid w:val="009C3A7A"/>
    <w:rsid w:val="009C7AAC"/>
    <w:rsid w:val="009D1A57"/>
    <w:rsid w:val="009D3D06"/>
    <w:rsid w:val="009D4D5E"/>
    <w:rsid w:val="009D65F6"/>
    <w:rsid w:val="009D7909"/>
    <w:rsid w:val="009E1BB2"/>
    <w:rsid w:val="009E5E2C"/>
    <w:rsid w:val="009E6D88"/>
    <w:rsid w:val="009F07D6"/>
    <w:rsid w:val="009F3A1E"/>
    <w:rsid w:val="00A0584D"/>
    <w:rsid w:val="00A05B38"/>
    <w:rsid w:val="00A072F3"/>
    <w:rsid w:val="00A10CF6"/>
    <w:rsid w:val="00A11805"/>
    <w:rsid w:val="00A11A5F"/>
    <w:rsid w:val="00A2023A"/>
    <w:rsid w:val="00A27DF2"/>
    <w:rsid w:val="00A36B3A"/>
    <w:rsid w:val="00A43A3E"/>
    <w:rsid w:val="00A50A22"/>
    <w:rsid w:val="00A53C13"/>
    <w:rsid w:val="00A54D7B"/>
    <w:rsid w:val="00A57910"/>
    <w:rsid w:val="00A6078C"/>
    <w:rsid w:val="00A638B5"/>
    <w:rsid w:val="00A860D0"/>
    <w:rsid w:val="00A9445B"/>
    <w:rsid w:val="00AA0C5D"/>
    <w:rsid w:val="00AA567D"/>
    <w:rsid w:val="00AA74AB"/>
    <w:rsid w:val="00AB2816"/>
    <w:rsid w:val="00AB3FAC"/>
    <w:rsid w:val="00AB46DD"/>
    <w:rsid w:val="00AB5277"/>
    <w:rsid w:val="00AB6E97"/>
    <w:rsid w:val="00AC1BEA"/>
    <w:rsid w:val="00AC4B70"/>
    <w:rsid w:val="00AC5FAD"/>
    <w:rsid w:val="00AD1A09"/>
    <w:rsid w:val="00AD66A4"/>
    <w:rsid w:val="00AD7C87"/>
    <w:rsid w:val="00AE2970"/>
    <w:rsid w:val="00AF3A15"/>
    <w:rsid w:val="00B00064"/>
    <w:rsid w:val="00B053D3"/>
    <w:rsid w:val="00B1146B"/>
    <w:rsid w:val="00B13A04"/>
    <w:rsid w:val="00B13EB9"/>
    <w:rsid w:val="00B1519E"/>
    <w:rsid w:val="00B170E2"/>
    <w:rsid w:val="00B17E8C"/>
    <w:rsid w:val="00B2073D"/>
    <w:rsid w:val="00B20885"/>
    <w:rsid w:val="00B22353"/>
    <w:rsid w:val="00B230B9"/>
    <w:rsid w:val="00B2707A"/>
    <w:rsid w:val="00B37C03"/>
    <w:rsid w:val="00B417E6"/>
    <w:rsid w:val="00B502D9"/>
    <w:rsid w:val="00B5144D"/>
    <w:rsid w:val="00B51B5B"/>
    <w:rsid w:val="00B55E1F"/>
    <w:rsid w:val="00B57323"/>
    <w:rsid w:val="00B6215C"/>
    <w:rsid w:val="00B6229F"/>
    <w:rsid w:val="00B638CF"/>
    <w:rsid w:val="00B70D54"/>
    <w:rsid w:val="00B83A92"/>
    <w:rsid w:val="00B92D46"/>
    <w:rsid w:val="00B97FDB"/>
    <w:rsid w:val="00BB2DE8"/>
    <w:rsid w:val="00BB5349"/>
    <w:rsid w:val="00BB587A"/>
    <w:rsid w:val="00BC0B0B"/>
    <w:rsid w:val="00BC0D47"/>
    <w:rsid w:val="00BD2825"/>
    <w:rsid w:val="00BD4923"/>
    <w:rsid w:val="00BD7EDE"/>
    <w:rsid w:val="00BE12BA"/>
    <w:rsid w:val="00BE1DC4"/>
    <w:rsid w:val="00BE5F19"/>
    <w:rsid w:val="00BE6D27"/>
    <w:rsid w:val="00BE7162"/>
    <w:rsid w:val="00BF1C1A"/>
    <w:rsid w:val="00BF2F31"/>
    <w:rsid w:val="00BF327B"/>
    <w:rsid w:val="00C11464"/>
    <w:rsid w:val="00C135F1"/>
    <w:rsid w:val="00C16CAE"/>
    <w:rsid w:val="00C20CCC"/>
    <w:rsid w:val="00C2698A"/>
    <w:rsid w:val="00C32442"/>
    <w:rsid w:val="00C42025"/>
    <w:rsid w:val="00C426AE"/>
    <w:rsid w:val="00C44078"/>
    <w:rsid w:val="00C469F5"/>
    <w:rsid w:val="00C51792"/>
    <w:rsid w:val="00C57406"/>
    <w:rsid w:val="00C60CAF"/>
    <w:rsid w:val="00C60E4D"/>
    <w:rsid w:val="00C60EBE"/>
    <w:rsid w:val="00C63085"/>
    <w:rsid w:val="00C63E34"/>
    <w:rsid w:val="00C66156"/>
    <w:rsid w:val="00C678E7"/>
    <w:rsid w:val="00C74D26"/>
    <w:rsid w:val="00C802B9"/>
    <w:rsid w:val="00C80625"/>
    <w:rsid w:val="00C93366"/>
    <w:rsid w:val="00C94011"/>
    <w:rsid w:val="00CB32D3"/>
    <w:rsid w:val="00CC60D9"/>
    <w:rsid w:val="00CC7A1B"/>
    <w:rsid w:val="00CE1587"/>
    <w:rsid w:val="00CE3358"/>
    <w:rsid w:val="00CE3929"/>
    <w:rsid w:val="00CF468E"/>
    <w:rsid w:val="00CF4C07"/>
    <w:rsid w:val="00D05D66"/>
    <w:rsid w:val="00D06611"/>
    <w:rsid w:val="00D077E3"/>
    <w:rsid w:val="00D16923"/>
    <w:rsid w:val="00D22E9A"/>
    <w:rsid w:val="00D23F79"/>
    <w:rsid w:val="00D248B1"/>
    <w:rsid w:val="00D27B2D"/>
    <w:rsid w:val="00D30DD0"/>
    <w:rsid w:val="00D324EE"/>
    <w:rsid w:val="00D346BD"/>
    <w:rsid w:val="00D41E28"/>
    <w:rsid w:val="00D65397"/>
    <w:rsid w:val="00D65B1B"/>
    <w:rsid w:val="00D70002"/>
    <w:rsid w:val="00D73ADA"/>
    <w:rsid w:val="00D74F41"/>
    <w:rsid w:val="00D7647C"/>
    <w:rsid w:val="00D8057B"/>
    <w:rsid w:val="00D91960"/>
    <w:rsid w:val="00D9402C"/>
    <w:rsid w:val="00D958C4"/>
    <w:rsid w:val="00D96214"/>
    <w:rsid w:val="00DA3844"/>
    <w:rsid w:val="00DA4678"/>
    <w:rsid w:val="00DA5951"/>
    <w:rsid w:val="00DC25E9"/>
    <w:rsid w:val="00DC397C"/>
    <w:rsid w:val="00DD4D87"/>
    <w:rsid w:val="00DD7CCE"/>
    <w:rsid w:val="00DE1DA8"/>
    <w:rsid w:val="00DE45E2"/>
    <w:rsid w:val="00DE5E00"/>
    <w:rsid w:val="00DE7047"/>
    <w:rsid w:val="00DF07BC"/>
    <w:rsid w:val="00DF2FB0"/>
    <w:rsid w:val="00DF4F7E"/>
    <w:rsid w:val="00E07402"/>
    <w:rsid w:val="00E234C3"/>
    <w:rsid w:val="00E24592"/>
    <w:rsid w:val="00E2552D"/>
    <w:rsid w:val="00E2579C"/>
    <w:rsid w:val="00E25DAF"/>
    <w:rsid w:val="00E31232"/>
    <w:rsid w:val="00E31CA1"/>
    <w:rsid w:val="00E32B95"/>
    <w:rsid w:val="00E361B6"/>
    <w:rsid w:val="00E36A28"/>
    <w:rsid w:val="00E37288"/>
    <w:rsid w:val="00E42076"/>
    <w:rsid w:val="00E44C02"/>
    <w:rsid w:val="00E45EC4"/>
    <w:rsid w:val="00E46384"/>
    <w:rsid w:val="00E6197B"/>
    <w:rsid w:val="00E654AA"/>
    <w:rsid w:val="00E65606"/>
    <w:rsid w:val="00E65A0F"/>
    <w:rsid w:val="00E71A6E"/>
    <w:rsid w:val="00E71E14"/>
    <w:rsid w:val="00E75590"/>
    <w:rsid w:val="00E90AE3"/>
    <w:rsid w:val="00E933E1"/>
    <w:rsid w:val="00E97A4E"/>
    <w:rsid w:val="00EA2267"/>
    <w:rsid w:val="00EA6119"/>
    <w:rsid w:val="00EA67DA"/>
    <w:rsid w:val="00EB5E0C"/>
    <w:rsid w:val="00EB7B26"/>
    <w:rsid w:val="00EC064B"/>
    <w:rsid w:val="00EC457B"/>
    <w:rsid w:val="00EC5271"/>
    <w:rsid w:val="00ED03A0"/>
    <w:rsid w:val="00ED2A24"/>
    <w:rsid w:val="00EE5D28"/>
    <w:rsid w:val="00EE7408"/>
    <w:rsid w:val="00EF1778"/>
    <w:rsid w:val="00F0146E"/>
    <w:rsid w:val="00F0179D"/>
    <w:rsid w:val="00F019FD"/>
    <w:rsid w:val="00F07F82"/>
    <w:rsid w:val="00F20B42"/>
    <w:rsid w:val="00F24EFE"/>
    <w:rsid w:val="00F25C82"/>
    <w:rsid w:val="00F309E7"/>
    <w:rsid w:val="00F3255E"/>
    <w:rsid w:val="00F33EA0"/>
    <w:rsid w:val="00F35F7E"/>
    <w:rsid w:val="00F361E0"/>
    <w:rsid w:val="00F502DC"/>
    <w:rsid w:val="00F53C41"/>
    <w:rsid w:val="00F56BA2"/>
    <w:rsid w:val="00F56BA8"/>
    <w:rsid w:val="00F57400"/>
    <w:rsid w:val="00F67B1E"/>
    <w:rsid w:val="00F71591"/>
    <w:rsid w:val="00F71D44"/>
    <w:rsid w:val="00F7268A"/>
    <w:rsid w:val="00F77F8E"/>
    <w:rsid w:val="00F87B73"/>
    <w:rsid w:val="00FA132B"/>
    <w:rsid w:val="00FA23F6"/>
    <w:rsid w:val="00FA2838"/>
    <w:rsid w:val="00FA37DA"/>
    <w:rsid w:val="00FB2C37"/>
    <w:rsid w:val="00FB4D54"/>
    <w:rsid w:val="00FB5080"/>
    <w:rsid w:val="00FB68A9"/>
    <w:rsid w:val="00FD1FFA"/>
    <w:rsid w:val="00FE00FB"/>
    <w:rsid w:val="00FE32F2"/>
    <w:rsid w:val="00FE4EC1"/>
    <w:rsid w:val="00FE66D3"/>
    <w:rsid w:val="00FE6BB7"/>
    <w:rsid w:val="00FE7038"/>
    <w:rsid w:val="01F07F2F"/>
    <w:rsid w:val="05AE1124"/>
    <w:rsid w:val="06636D94"/>
    <w:rsid w:val="06C95B3E"/>
    <w:rsid w:val="080D324A"/>
    <w:rsid w:val="08616A5B"/>
    <w:rsid w:val="091D752D"/>
    <w:rsid w:val="09392268"/>
    <w:rsid w:val="09CB1368"/>
    <w:rsid w:val="0ADC1DDC"/>
    <w:rsid w:val="0B0F40FC"/>
    <w:rsid w:val="0BA431A7"/>
    <w:rsid w:val="0C976B1C"/>
    <w:rsid w:val="0CC55F5A"/>
    <w:rsid w:val="0D373AE3"/>
    <w:rsid w:val="0D656CD8"/>
    <w:rsid w:val="10154C70"/>
    <w:rsid w:val="114805EA"/>
    <w:rsid w:val="12E05ECC"/>
    <w:rsid w:val="139F704C"/>
    <w:rsid w:val="17447766"/>
    <w:rsid w:val="17C1064E"/>
    <w:rsid w:val="17DC3D48"/>
    <w:rsid w:val="1D8A0F4B"/>
    <w:rsid w:val="20274E6D"/>
    <w:rsid w:val="211B2EAC"/>
    <w:rsid w:val="240739A0"/>
    <w:rsid w:val="249C09FA"/>
    <w:rsid w:val="254D4DB7"/>
    <w:rsid w:val="2719423C"/>
    <w:rsid w:val="27C10388"/>
    <w:rsid w:val="2878530B"/>
    <w:rsid w:val="2B6739C3"/>
    <w:rsid w:val="2ECE6BF5"/>
    <w:rsid w:val="2F0829C4"/>
    <w:rsid w:val="333F487B"/>
    <w:rsid w:val="372E3495"/>
    <w:rsid w:val="37F824D3"/>
    <w:rsid w:val="38083014"/>
    <w:rsid w:val="3BFB0147"/>
    <w:rsid w:val="3D9978E6"/>
    <w:rsid w:val="3E5A006F"/>
    <w:rsid w:val="3E676D80"/>
    <w:rsid w:val="40D74270"/>
    <w:rsid w:val="40E517CE"/>
    <w:rsid w:val="41EB06BE"/>
    <w:rsid w:val="42FB1B1D"/>
    <w:rsid w:val="45607AE6"/>
    <w:rsid w:val="464E16ED"/>
    <w:rsid w:val="46A376CA"/>
    <w:rsid w:val="470A0A30"/>
    <w:rsid w:val="47B24F42"/>
    <w:rsid w:val="48AA1A8D"/>
    <w:rsid w:val="490A230C"/>
    <w:rsid w:val="4A966A1A"/>
    <w:rsid w:val="4E0D2105"/>
    <w:rsid w:val="4E4D13CD"/>
    <w:rsid w:val="4E9E1EE5"/>
    <w:rsid w:val="4FA71D13"/>
    <w:rsid w:val="519F68C3"/>
    <w:rsid w:val="524D6516"/>
    <w:rsid w:val="527F6965"/>
    <w:rsid w:val="532F70D5"/>
    <w:rsid w:val="55C608C5"/>
    <w:rsid w:val="565D4E8B"/>
    <w:rsid w:val="591E42C6"/>
    <w:rsid w:val="607F361A"/>
    <w:rsid w:val="60BB2175"/>
    <w:rsid w:val="626773A5"/>
    <w:rsid w:val="64A90E8A"/>
    <w:rsid w:val="64C32F5E"/>
    <w:rsid w:val="6570314D"/>
    <w:rsid w:val="69DC6DBD"/>
    <w:rsid w:val="6D7D4C87"/>
    <w:rsid w:val="6DC259EE"/>
    <w:rsid w:val="72055EDB"/>
    <w:rsid w:val="73360C77"/>
    <w:rsid w:val="73D67B39"/>
    <w:rsid w:val="7696299F"/>
    <w:rsid w:val="76EA3E9B"/>
    <w:rsid w:val="76F45CA6"/>
    <w:rsid w:val="7C3E1AA7"/>
    <w:rsid w:val="7C604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9"/>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46"/>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1"/>
    <w:link w:val="47"/>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4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0"/>
    <w:qFormat/>
    <w:uiPriority w:val="0"/>
    <w:pPr>
      <w:spacing w:after="120"/>
    </w:pPr>
    <w:rPr>
      <w:szCs w:val="20"/>
    </w:rPr>
  </w:style>
  <w:style w:type="paragraph" w:styleId="7">
    <w:name w:val="toc 7"/>
    <w:basedOn w:val="1"/>
    <w:next w:val="1"/>
    <w:unhideWhenUsed/>
    <w:qFormat/>
    <w:uiPriority w:val="0"/>
    <w:pPr>
      <w:ind w:left="2520" w:leftChars="1200"/>
    </w:pPr>
    <w:rPr>
      <w:rFonts w:asciiTheme="minorHAnsi" w:hAnsiTheme="minorHAnsi" w:eastAsiaTheme="minorEastAsia" w:cstheme="minorBidi"/>
      <w:szCs w:val="22"/>
    </w:rPr>
  </w:style>
  <w:style w:type="paragraph" w:styleId="8">
    <w:name w:val="Normal Indent"/>
    <w:basedOn w:val="1"/>
    <w:qFormat/>
    <w:uiPriority w:val="0"/>
    <w:pPr>
      <w:autoSpaceDE w:val="0"/>
      <w:autoSpaceDN w:val="0"/>
      <w:adjustRightInd w:val="0"/>
      <w:ind w:firstLine="420"/>
    </w:pPr>
    <w:rPr>
      <w:rFonts w:ascii="宋体"/>
      <w:kern w:val="0"/>
      <w:szCs w:val="20"/>
    </w:rPr>
  </w:style>
  <w:style w:type="paragraph" w:styleId="9">
    <w:name w:val="Document Map"/>
    <w:basedOn w:val="1"/>
    <w:link w:val="73"/>
    <w:qFormat/>
    <w:uiPriority w:val="0"/>
    <w:pPr>
      <w:spacing w:after="160" w:line="259" w:lineRule="auto"/>
      <w:jc w:val="both"/>
    </w:pPr>
    <w:rPr>
      <w:rFonts w:ascii="宋体" w:hAnsi="Calibri" w:eastAsia="宋体"/>
      <w:sz w:val="18"/>
      <w:szCs w:val="18"/>
    </w:rPr>
  </w:style>
  <w:style w:type="paragraph" w:styleId="10">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1">
    <w:name w:val="annotation text"/>
    <w:basedOn w:val="1"/>
    <w:link w:val="71"/>
    <w:unhideWhenUsed/>
    <w:qFormat/>
    <w:uiPriority w:val="0"/>
    <w:pPr>
      <w:spacing w:after="160" w:line="259" w:lineRule="auto"/>
    </w:pPr>
    <w:rPr>
      <w:rFonts w:ascii="Calibri" w:hAnsi="Calibri" w:eastAsia="宋体"/>
      <w:sz w:val="21"/>
    </w:rPr>
  </w:style>
  <w:style w:type="paragraph" w:styleId="12">
    <w:name w:val="Body Text 3"/>
    <w:basedOn w:val="1"/>
    <w:qFormat/>
    <w:uiPriority w:val="0"/>
    <w:pPr>
      <w:spacing w:after="120"/>
    </w:pPr>
    <w:rPr>
      <w:sz w:val="16"/>
      <w:szCs w:val="16"/>
    </w:rPr>
  </w:style>
  <w:style w:type="paragraph" w:styleId="13">
    <w:name w:val="Body Text Indent"/>
    <w:basedOn w:val="1"/>
    <w:link w:val="70"/>
    <w:unhideWhenUsed/>
    <w:qFormat/>
    <w:uiPriority w:val="0"/>
    <w:pPr>
      <w:spacing w:after="120"/>
      <w:ind w:left="420" w:leftChars="200"/>
    </w:pPr>
  </w:style>
  <w:style w:type="paragraph" w:styleId="14">
    <w:name w:val="toc 5"/>
    <w:basedOn w:val="1"/>
    <w:next w:val="1"/>
    <w:unhideWhenUsed/>
    <w:qFormat/>
    <w:uiPriority w:val="0"/>
    <w:pPr>
      <w:ind w:left="1680" w:leftChars="800"/>
    </w:pPr>
    <w:rPr>
      <w:rFonts w:asciiTheme="minorHAnsi" w:hAnsiTheme="minorHAnsi" w:cstheme="minorBidi"/>
      <w:szCs w:val="22"/>
    </w:rPr>
  </w:style>
  <w:style w:type="paragraph" w:styleId="15">
    <w:name w:val="toc 3"/>
    <w:basedOn w:val="1"/>
    <w:next w:val="1"/>
    <w:qFormat/>
    <w:uiPriority w:val="0"/>
    <w:pPr>
      <w:ind w:left="840" w:leftChars="400"/>
    </w:pPr>
  </w:style>
  <w:style w:type="paragraph" w:styleId="16">
    <w:name w:val="toc 8"/>
    <w:basedOn w:val="1"/>
    <w:next w:val="1"/>
    <w:unhideWhenUsed/>
    <w:qFormat/>
    <w:uiPriority w:val="0"/>
    <w:pPr>
      <w:ind w:left="2940" w:leftChars="1400"/>
    </w:pPr>
    <w:rPr>
      <w:rFonts w:asciiTheme="minorHAnsi" w:hAnsiTheme="minorHAnsi" w:eastAsiaTheme="minorEastAsia" w:cstheme="minorBidi"/>
      <w:szCs w:val="22"/>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afterLines="0" w:line="480" w:lineRule="auto"/>
      <w:ind w:left="420" w:leftChars="200"/>
    </w:pPr>
  </w:style>
  <w:style w:type="paragraph" w:styleId="19">
    <w:name w:val="Balloon Text"/>
    <w:basedOn w:val="1"/>
    <w:link w:val="58"/>
    <w:unhideWhenUsed/>
    <w:qFormat/>
    <w:uiPriority w:val="0"/>
    <w:rPr>
      <w:sz w:val="18"/>
      <w:szCs w:val="18"/>
    </w:rPr>
  </w:style>
  <w:style w:type="paragraph" w:styleId="20">
    <w:name w:val="footer"/>
    <w:basedOn w:val="1"/>
    <w:link w:val="67"/>
    <w:qFormat/>
    <w:uiPriority w:val="99"/>
    <w:pPr>
      <w:tabs>
        <w:tab w:val="center" w:pos="4153"/>
        <w:tab w:val="right" w:pos="8306"/>
      </w:tabs>
      <w:snapToGrid w:val="0"/>
    </w:pPr>
    <w:rPr>
      <w:sz w:val="18"/>
      <w:szCs w:val="18"/>
    </w:rPr>
  </w:style>
  <w:style w:type="paragraph" w:styleId="21">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9000"/>
      </w:tabs>
      <w:adjustRightInd w:val="0"/>
      <w:snapToGrid w:val="0"/>
      <w:spacing w:line="540" w:lineRule="atLeast"/>
      <w:ind w:left="2" w:firstLine="2"/>
      <w:jc w:val="center"/>
    </w:pPr>
    <w:rPr>
      <w:rFonts w:ascii="宋体" w:hAnsi="宋体"/>
      <w:szCs w:val="28"/>
    </w:rPr>
  </w:style>
  <w:style w:type="paragraph" w:styleId="23">
    <w:name w:val="toc 4"/>
    <w:basedOn w:val="1"/>
    <w:next w:val="1"/>
    <w:unhideWhenUsed/>
    <w:qFormat/>
    <w:uiPriority w:val="0"/>
    <w:pPr>
      <w:ind w:left="1260" w:leftChars="600"/>
    </w:pPr>
    <w:rPr>
      <w:rFonts w:asciiTheme="minorHAnsi" w:hAnsiTheme="minorHAnsi" w:cstheme="minorBidi"/>
      <w:szCs w:val="22"/>
    </w:rPr>
  </w:style>
  <w:style w:type="paragraph" w:styleId="24">
    <w:name w:val="Subtitle"/>
    <w:basedOn w:val="6"/>
    <w:link w:val="57"/>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5">
    <w:name w:val="toc 6"/>
    <w:basedOn w:val="1"/>
    <w:next w:val="1"/>
    <w:unhideWhenUsed/>
    <w:qFormat/>
    <w:uiPriority w:val="0"/>
    <w:pPr>
      <w:ind w:left="2100" w:leftChars="1000"/>
    </w:pPr>
    <w:rPr>
      <w:rFonts w:asciiTheme="minorHAnsi" w:hAnsiTheme="minorHAnsi" w:eastAsiaTheme="minorEastAsia" w:cstheme="minorBidi"/>
      <w:szCs w:val="22"/>
    </w:rPr>
  </w:style>
  <w:style w:type="paragraph" w:styleId="26">
    <w:name w:val="toc 2"/>
    <w:basedOn w:val="1"/>
    <w:next w:val="1"/>
    <w:qFormat/>
    <w:uiPriority w:val="0"/>
    <w:pPr>
      <w:ind w:left="420" w:leftChars="200"/>
    </w:pPr>
  </w:style>
  <w:style w:type="paragraph" w:styleId="27">
    <w:name w:val="toc 9"/>
    <w:basedOn w:val="1"/>
    <w:next w:val="1"/>
    <w:unhideWhenUsed/>
    <w:qFormat/>
    <w:uiPriority w:val="0"/>
    <w:pPr>
      <w:ind w:left="3360" w:leftChars="1600"/>
    </w:pPr>
    <w:rPr>
      <w:rFonts w:asciiTheme="minorHAnsi" w:hAnsiTheme="minorHAnsi" w:eastAsiaTheme="minorEastAsia" w:cstheme="minorBidi"/>
      <w:szCs w:val="22"/>
    </w:rPr>
  </w:style>
  <w:style w:type="paragraph" w:styleId="2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29">
    <w:name w:val="Normal (Web)"/>
    <w:basedOn w:val="1"/>
    <w:unhideWhenUsed/>
    <w:qFormat/>
    <w:uiPriority w:val="0"/>
    <w:rPr>
      <w:kern w:val="0"/>
    </w:rPr>
  </w:style>
  <w:style w:type="paragraph" w:styleId="30">
    <w:name w:val="Title"/>
    <w:basedOn w:val="1"/>
    <w:next w:val="1"/>
    <w:link w:val="69"/>
    <w:qFormat/>
    <w:uiPriority w:val="10"/>
    <w:pPr>
      <w:spacing w:before="240" w:after="60"/>
      <w:jc w:val="center"/>
      <w:outlineLvl w:val="0"/>
    </w:pPr>
    <w:rPr>
      <w:rFonts w:asciiTheme="majorHAnsi" w:hAnsiTheme="majorHAnsi" w:cstheme="majorBidi"/>
      <w:b/>
      <w:bCs/>
      <w:sz w:val="32"/>
      <w:szCs w:val="32"/>
    </w:rPr>
  </w:style>
  <w:style w:type="paragraph" w:styleId="31">
    <w:name w:val="annotation subject"/>
    <w:basedOn w:val="11"/>
    <w:next w:val="11"/>
    <w:link w:val="72"/>
    <w:qFormat/>
    <w:uiPriority w:val="0"/>
    <w:rPr>
      <w:b/>
      <w:bCs/>
    </w:rPr>
  </w:style>
  <w:style w:type="table" w:styleId="33">
    <w:name w:val="Table Grid"/>
    <w:basedOn w:val="32"/>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FollowedHyperlink"/>
    <w:basedOn w:val="34"/>
    <w:semiHidden/>
    <w:unhideWhenUsed/>
    <w:qFormat/>
    <w:uiPriority w:val="0"/>
    <w:rPr>
      <w:color w:val="800080" w:themeColor="followedHyperlink"/>
      <w:u w:val="single"/>
      <w14:textFill>
        <w14:solidFill>
          <w14:schemeClr w14:val="folHlink"/>
        </w14:solidFill>
      </w14:textFill>
    </w:rPr>
  </w:style>
  <w:style w:type="character" w:styleId="37">
    <w:name w:val="Emphasis"/>
    <w:qFormat/>
    <w:uiPriority w:val="20"/>
  </w:style>
  <w:style w:type="character" w:styleId="38">
    <w:name w:val="HTML Definition"/>
    <w:unhideWhenUsed/>
    <w:qFormat/>
    <w:uiPriority w:val="99"/>
  </w:style>
  <w:style w:type="character" w:styleId="39">
    <w:name w:val="HTML Variable"/>
    <w:unhideWhenUsed/>
    <w:qFormat/>
    <w:uiPriority w:val="99"/>
  </w:style>
  <w:style w:type="character" w:styleId="40">
    <w:name w:val="Hyperlink"/>
    <w:basedOn w:val="34"/>
    <w:qFormat/>
    <w:uiPriority w:val="99"/>
    <w:rPr>
      <w:color w:val="2D64B3"/>
      <w:u w:val="none"/>
    </w:rPr>
  </w:style>
  <w:style w:type="character" w:styleId="41">
    <w:name w:val="HTML Code"/>
    <w:unhideWhenUsed/>
    <w:qFormat/>
    <w:uiPriority w:val="99"/>
    <w:rPr>
      <w:rFonts w:ascii="Arial" w:hAnsi="Arial" w:cs="Arial"/>
      <w:sz w:val="20"/>
    </w:rPr>
  </w:style>
  <w:style w:type="character" w:styleId="42">
    <w:name w:val="annotation reference"/>
    <w:qFormat/>
    <w:uiPriority w:val="99"/>
    <w:rPr>
      <w:sz w:val="21"/>
      <w:szCs w:val="21"/>
    </w:rPr>
  </w:style>
  <w:style w:type="character" w:styleId="43">
    <w:name w:val="HTML Cite"/>
    <w:unhideWhenUsed/>
    <w:qFormat/>
    <w:uiPriority w:val="99"/>
  </w:style>
  <w:style w:type="character" w:styleId="44">
    <w:name w:val="HTML Keyboard"/>
    <w:unhideWhenUsed/>
    <w:qFormat/>
    <w:uiPriority w:val="99"/>
    <w:rPr>
      <w:rFonts w:ascii="Arial" w:hAnsi="Arial" w:cs="Arial"/>
      <w:sz w:val="20"/>
    </w:rPr>
  </w:style>
  <w:style w:type="character" w:styleId="45">
    <w:name w:val="HTML Sample"/>
    <w:unhideWhenUsed/>
    <w:qFormat/>
    <w:uiPriority w:val="99"/>
    <w:rPr>
      <w:rFonts w:hint="eastAsia" w:ascii="Arial" w:hAnsi="Arial" w:cs="Arial"/>
    </w:rPr>
  </w:style>
  <w:style w:type="character" w:customStyle="1" w:styleId="46">
    <w:name w:val="标题 2 Char"/>
    <w:link w:val="4"/>
    <w:qFormat/>
    <w:uiPriority w:val="0"/>
    <w:rPr>
      <w:rFonts w:ascii="Arial" w:hAnsi="Arial"/>
      <w:b/>
      <w:bCs/>
      <w:kern w:val="2"/>
      <w:sz w:val="32"/>
      <w:szCs w:val="32"/>
    </w:rPr>
  </w:style>
  <w:style w:type="character" w:customStyle="1" w:styleId="47">
    <w:name w:val="标题 3 Char"/>
    <w:link w:val="5"/>
    <w:qFormat/>
    <w:uiPriority w:val="0"/>
    <w:rPr>
      <w:rFonts w:eastAsia="仿宋"/>
      <w:b/>
      <w:bCs/>
      <w:sz w:val="32"/>
      <w:szCs w:val="32"/>
    </w:rPr>
  </w:style>
  <w:style w:type="character" w:customStyle="1" w:styleId="48">
    <w:name w:val="标题 4 Char"/>
    <w:basedOn w:val="34"/>
    <w:link w:val="6"/>
    <w:semiHidden/>
    <w:qFormat/>
    <w:uiPriority w:val="9"/>
    <w:rPr>
      <w:rFonts w:asciiTheme="majorHAnsi" w:hAnsiTheme="majorHAnsi" w:eastAsiaTheme="majorEastAsia" w:cstheme="majorBidi"/>
      <w:b/>
      <w:bCs/>
      <w:kern w:val="2"/>
      <w:sz w:val="28"/>
      <w:szCs w:val="28"/>
    </w:rPr>
  </w:style>
  <w:style w:type="character" w:customStyle="1" w:styleId="49">
    <w:name w:val="标题 1 Char"/>
    <w:link w:val="3"/>
    <w:qFormat/>
    <w:uiPriority w:val="0"/>
    <w:rPr>
      <w:b/>
      <w:kern w:val="44"/>
      <w:sz w:val="44"/>
    </w:rPr>
  </w:style>
  <w:style w:type="character" w:customStyle="1" w:styleId="50">
    <w:name w:val="release-day"/>
    <w:qFormat/>
    <w:uiPriority w:val="0"/>
    <w:rPr>
      <w:bdr w:val="single" w:color="BDEBB0" w:sz="6" w:space="0"/>
      <w:shd w:val="clear" w:color="auto" w:fill="F5FFF1"/>
    </w:rPr>
  </w:style>
  <w:style w:type="character" w:customStyle="1" w:styleId="51">
    <w:name w:val="style11"/>
    <w:qFormat/>
    <w:uiPriority w:val="0"/>
    <w:rPr>
      <w:color w:val="FFFFFF"/>
    </w:rPr>
  </w:style>
  <w:style w:type="character" w:customStyle="1" w:styleId="52">
    <w:name w:val="bds_more2"/>
    <w:basedOn w:val="34"/>
    <w:qFormat/>
    <w:uiPriority w:val="0"/>
  </w:style>
  <w:style w:type="character" w:customStyle="1" w:styleId="53">
    <w:name w:val="标题 2 Char1"/>
    <w:qFormat/>
    <w:uiPriority w:val="0"/>
    <w:rPr>
      <w:rFonts w:ascii="Arial" w:hAnsi="Arial" w:eastAsia="黑体"/>
      <w:b/>
      <w:bCs/>
      <w:kern w:val="2"/>
      <w:sz w:val="32"/>
      <w:szCs w:val="32"/>
      <w:lang w:val="en-US" w:eastAsia="zh-CN" w:bidi="ar-SA"/>
    </w:rPr>
  </w:style>
  <w:style w:type="character" w:customStyle="1" w:styleId="54">
    <w:name w:val="bds_nopic"/>
    <w:basedOn w:val="34"/>
    <w:qFormat/>
    <w:uiPriority w:val="0"/>
  </w:style>
  <w:style w:type="character" w:customStyle="1" w:styleId="55">
    <w:name w:val="bds_more1"/>
    <w:qFormat/>
    <w:uiPriority w:val="0"/>
    <w:rPr>
      <w:rFonts w:hint="eastAsia" w:ascii="宋体" w:hAnsi="宋体" w:eastAsia="宋体" w:cs="宋体"/>
    </w:rPr>
  </w:style>
  <w:style w:type="character" w:customStyle="1" w:styleId="56">
    <w:name w:val="bds_more"/>
    <w:basedOn w:val="34"/>
    <w:qFormat/>
    <w:uiPriority w:val="0"/>
  </w:style>
  <w:style w:type="character" w:customStyle="1" w:styleId="57">
    <w:name w:val="副标题 Char"/>
    <w:link w:val="24"/>
    <w:qFormat/>
    <w:uiPriority w:val="0"/>
    <w:rPr>
      <w:rFonts w:ascii="Arial" w:hAnsi="Arial" w:eastAsiaTheme="majorEastAsia" w:cstheme="majorBidi"/>
      <w:bCs/>
      <w:sz w:val="28"/>
    </w:rPr>
  </w:style>
  <w:style w:type="character" w:customStyle="1" w:styleId="58">
    <w:name w:val="批注框文本 Char"/>
    <w:link w:val="19"/>
    <w:qFormat/>
    <w:uiPriority w:val="0"/>
    <w:rPr>
      <w:kern w:val="2"/>
      <w:sz w:val="18"/>
      <w:szCs w:val="18"/>
    </w:rPr>
  </w:style>
  <w:style w:type="character" w:customStyle="1" w:styleId="59">
    <w:name w:val="legend"/>
    <w:qFormat/>
    <w:uiPriority w:val="0"/>
    <w:rPr>
      <w:rFonts w:ascii="Arial" w:hAnsi="Arial" w:cs="Arial"/>
      <w:b/>
      <w:color w:val="73B304"/>
      <w:sz w:val="21"/>
      <w:szCs w:val="21"/>
      <w:shd w:val="clear" w:color="auto" w:fill="FFFFFF"/>
    </w:rPr>
  </w:style>
  <w:style w:type="character" w:customStyle="1" w:styleId="60">
    <w:name w:val="正文文本 Char"/>
    <w:link w:val="2"/>
    <w:qFormat/>
    <w:uiPriority w:val="0"/>
    <w:rPr>
      <w:kern w:val="2"/>
      <w:sz w:val="21"/>
    </w:rPr>
  </w:style>
  <w:style w:type="character" w:customStyle="1" w:styleId="61">
    <w:name w:val="num"/>
    <w:qFormat/>
    <w:uiPriority w:val="0"/>
    <w:rPr>
      <w:b/>
      <w:color w:val="FF7800"/>
    </w:rPr>
  </w:style>
  <w:style w:type="paragraph" w:customStyle="1" w:styleId="62">
    <w:name w:val="p0"/>
    <w:basedOn w:val="1"/>
    <w:qFormat/>
    <w:uiPriority w:val="0"/>
    <w:pPr>
      <w:widowControl/>
    </w:pPr>
    <w:rPr>
      <w:kern w:val="0"/>
      <w:szCs w:val="21"/>
    </w:rPr>
  </w:style>
  <w:style w:type="paragraph" w:customStyle="1" w:styleId="63">
    <w:name w:val="op_mapdots_left"/>
    <w:basedOn w:val="1"/>
    <w:qFormat/>
    <w:uiPriority w:val="0"/>
    <w:pPr>
      <w:widowControl/>
    </w:pPr>
    <w:rPr>
      <w:rFonts w:ascii="宋体" w:hAnsi="宋体" w:cs="宋体"/>
      <w:kern w:val="0"/>
    </w:rPr>
  </w:style>
  <w:style w:type="paragraph" w:customStyle="1" w:styleId="64">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5">
    <w:name w:val="正文文本 + 间距 0 pt1"/>
    <w:basedOn w:val="60"/>
    <w:qFormat/>
    <w:uiPriority w:val="0"/>
    <w:rPr>
      <w:rFonts w:ascii="Arial Unicode MS" w:hAnsi="Calibri" w:eastAsia="Arial Unicode MS" w:cs="Arial Unicode MS"/>
      <w:spacing w:val="4"/>
      <w:kern w:val="2"/>
      <w:sz w:val="15"/>
      <w:szCs w:val="15"/>
    </w:rPr>
  </w:style>
  <w:style w:type="paragraph" w:styleId="66">
    <w:name w:val="List Paragraph"/>
    <w:basedOn w:val="1"/>
    <w:qFormat/>
    <w:uiPriority w:val="99"/>
    <w:pPr>
      <w:ind w:firstLine="420" w:firstLineChars="200"/>
    </w:pPr>
  </w:style>
  <w:style w:type="character" w:customStyle="1" w:styleId="67">
    <w:name w:val="页脚 Char"/>
    <w:basedOn w:val="34"/>
    <w:link w:val="20"/>
    <w:qFormat/>
    <w:uiPriority w:val="99"/>
    <w:rPr>
      <w:kern w:val="2"/>
      <w:sz w:val="18"/>
      <w:szCs w:val="18"/>
    </w:rPr>
  </w:style>
  <w:style w:type="character" w:customStyle="1" w:styleId="68">
    <w:name w:val="页眉 Char"/>
    <w:basedOn w:val="34"/>
    <w:link w:val="21"/>
    <w:qFormat/>
    <w:uiPriority w:val="0"/>
    <w:rPr>
      <w:kern w:val="2"/>
      <w:sz w:val="18"/>
      <w:szCs w:val="18"/>
    </w:rPr>
  </w:style>
  <w:style w:type="character" w:customStyle="1" w:styleId="69">
    <w:name w:val="标题 Char"/>
    <w:basedOn w:val="34"/>
    <w:link w:val="30"/>
    <w:qFormat/>
    <w:uiPriority w:val="10"/>
    <w:rPr>
      <w:rFonts w:eastAsia="仿宋" w:asciiTheme="majorHAnsi" w:hAnsiTheme="majorHAnsi" w:cstheme="majorBidi"/>
      <w:b/>
      <w:bCs/>
      <w:kern w:val="2"/>
      <w:sz w:val="32"/>
      <w:szCs w:val="32"/>
    </w:rPr>
  </w:style>
  <w:style w:type="character" w:customStyle="1" w:styleId="70">
    <w:name w:val="正文文本缩进 Char"/>
    <w:basedOn w:val="34"/>
    <w:link w:val="13"/>
    <w:qFormat/>
    <w:uiPriority w:val="0"/>
    <w:rPr>
      <w:rFonts w:eastAsia="仿宋"/>
      <w:kern w:val="2"/>
      <w:sz w:val="24"/>
      <w:szCs w:val="24"/>
    </w:rPr>
  </w:style>
  <w:style w:type="character" w:customStyle="1" w:styleId="71">
    <w:name w:val="批注文字 Char"/>
    <w:basedOn w:val="34"/>
    <w:link w:val="11"/>
    <w:qFormat/>
    <w:uiPriority w:val="0"/>
    <w:rPr>
      <w:rFonts w:ascii="Calibri" w:hAnsi="Calibri"/>
      <w:kern w:val="2"/>
      <w:sz w:val="21"/>
      <w:szCs w:val="24"/>
    </w:rPr>
  </w:style>
  <w:style w:type="character" w:customStyle="1" w:styleId="72">
    <w:name w:val="批注主题 Char"/>
    <w:basedOn w:val="71"/>
    <w:link w:val="31"/>
    <w:qFormat/>
    <w:uiPriority w:val="0"/>
    <w:rPr>
      <w:rFonts w:ascii="Calibri" w:hAnsi="Calibri"/>
      <w:b/>
      <w:bCs/>
      <w:kern w:val="2"/>
      <w:sz w:val="21"/>
      <w:szCs w:val="24"/>
    </w:rPr>
  </w:style>
  <w:style w:type="character" w:customStyle="1" w:styleId="73">
    <w:name w:val="文档结构图 Char"/>
    <w:basedOn w:val="34"/>
    <w:link w:val="9"/>
    <w:qFormat/>
    <w:uiPriority w:val="0"/>
    <w:rPr>
      <w:rFonts w:ascii="宋体" w:hAnsi="Calibri"/>
      <w:kern w:val="2"/>
      <w:sz w:val="18"/>
      <w:szCs w:val="18"/>
    </w:rPr>
  </w:style>
  <w:style w:type="character" w:customStyle="1" w:styleId="74">
    <w:name w:val="font91"/>
    <w:qFormat/>
    <w:uiPriority w:val="0"/>
    <w:rPr>
      <w:rFonts w:hint="eastAsia" w:ascii="宋体" w:hAnsi="宋体" w:eastAsia="宋体" w:cs="宋体"/>
      <w:color w:val="FF0000"/>
      <w:sz w:val="21"/>
      <w:szCs w:val="21"/>
      <w:u w:val="single"/>
    </w:rPr>
  </w:style>
  <w:style w:type="character" w:customStyle="1" w:styleId="75">
    <w:name w:val="font101"/>
    <w:qFormat/>
    <w:uiPriority w:val="0"/>
    <w:rPr>
      <w:rFonts w:hint="eastAsia" w:ascii="宋体" w:hAnsi="宋体" w:eastAsia="宋体" w:cs="宋体"/>
      <w:color w:val="000000"/>
      <w:sz w:val="21"/>
      <w:szCs w:val="21"/>
      <w:u w:val="single"/>
    </w:rPr>
  </w:style>
  <w:style w:type="character" w:customStyle="1" w:styleId="76">
    <w:name w:val="font111"/>
    <w:qFormat/>
    <w:uiPriority w:val="0"/>
    <w:rPr>
      <w:rFonts w:hint="default" w:ascii="Eʩ" w:hAnsi="Eʩ" w:eastAsia="Eʩ" w:cs="Eʩ"/>
      <w:color w:val="000000"/>
      <w:sz w:val="21"/>
      <w:szCs w:val="21"/>
      <w:u w:val="single"/>
    </w:rPr>
  </w:style>
  <w:style w:type="character" w:customStyle="1" w:styleId="77">
    <w:name w:val="font31"/>
    <w:qFormat/>
    <w:uiPriority w:val="0"/>
    <w:rPr>
      <w:rFonts w:hint="eastAsia" w:ascii="宋体" w:hAnsi="宋体" w:eastAsia="宋体" w:cs="宋体"/>
      <w:color w:val="000000"/>
      <w:sz w:val="21"/>
      <w:szCs w:val="21"/>
      <w:u w:val="none"/>
    </w:rPr>
  </w:style>
  <w:style w:type="paragraph" w:customStyle="1" w:styleId="78">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79">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0">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1">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2">
    <w:name w:val="批注文字 Char1"/>
    <w:basedOn w:val="34"/>
    <w:qFormat/>
    <w:uiPriority w:val="0"/>
    <w:rPr>
      <w:rFonts w:ascii="Times New Roman" w:hAnsi="Times New Roman" w:eastAsia="宋体" w:cs="Times New Roman"/>
      <w:szCs w:val="24"/>
    </w:rPr>
  </w:style>
  <w:style w:type="paragraph" w:customStyle="1" w:styleId="83">
    <w:name w:val="修订1"/>
    <w:hidden/>
    <w:unhideWhenUsed/>
    <w:qFormat/>
    <w:uiPriority w:val="99"/>
    <w:rPr>
      <w:rFonts w:ascii="Calibri" w:hAnsi="Calibri" w:eastAsia="宋体" w:cs="Times New Roman"/>
      <w:kern w:val="2"/>
      <w:sz w:val="21"/>
      <w:szCs w:val="24"/>
      <w:lang w:val="en-US" w:eastAsia="zh-CN" w:bidi="ar-SA"/>
    </w:rPr>
  </w:style>
  <w:style w:type="paragraph" w:customStyle="1" w:styleId="84">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18DFAE-AAE6-47D9-92A5-9860C6372C9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119</Pages>
  <Words>44464</Words>
  <Characters>51707</Characters>
  <Lines>282</Lines>
  <Paragraphs>79</Paragraphs>
  <TotalTime>86</TotalTime>
  <ScaleCrop>false</ScaleCrop>
  <LinksUpToDate>false</LinksUpToDate>
  <CharactersWithSpaces>52409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2015-08-04T00:59:00Z</dcterms:created>
  <dc:creator>微软用户</dc:creator>
  <cp:lastModifiedBy>L</cp:lastModifiedBy>
  <cp:lastPrinted>2015-07-05T09:18:00Z</cp:lastPrinted>
  <dcterms:modified xsi:type="dcterms:W3CDTF">2021-08-03T06:19:38Z</dcterms:modified>
  <dc:title>目   录 </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A9AB3CBB0AA24A2C9677512C9B1E82B1</vt:lpwstr>
  </property>
</Properties>
</file>