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sz w:val="30"/>
          <w:szCs w:val="30"/>
        </w:rPr>
      </w:pPr>
      <w:bookmarkStart w:id="0" w:name="_Hlt101843627"/>
      <w:bookmarkEnd w:id="0"/>
      <w:bookmarkStart w:id="1" w:name="_Hlt101233737"/>
      <w:bookmarkEnd w:id="1"/>
    </w:p>
    <w:p>
      <w:pPr>
        <w:jc w:val="center"/>
        <w:rPr>
          <w:rFonts w:ascii="仿宋" w:hAnsi="仿宋"/>
          <w:sz w:val="30"/>
          <w:szCs w:val="30"/>
        </w:rPr>
      </w:pPr>
    </w:p>
    <w:p>
      <w:pPr>
        <w:jc w:val="center"/>
        <w:rPr>
          <w:sz w:val="32"/>
          <w:szCs w:val="32"/>
        </w:rPr>
      </w:pPr>
      <w:r>
        <w:rPr>
          <w:rFonts w:hint="eastAsia" w:ascii="仿宋" w:hAnsi="仿宋"/>
          <w:sz w:val="32"/>
          <w:szCs w:val="32"/>
        </w:rPr>
        <w:t>招标编号：510188202100359</w:t>
      </w:r>
    </w:p>
    <w:p>
      <w:pPr>
        <w:rPr>
          <w:rFonts w:ascii="仿宋" w:hAnsi="仿宋"/>
          <w:sz w:val="52"/>
          <w:szCs w:val="52"/>
        </w:rPr>
      </w:pPr>
      <w:r>
        <w:tab/>
      </w:r>
    </w:p>
    <w:p>
      <w:pPr>
        <w:jc w:val="center"/>
        <w:rPr>
          <w:rFonts w:ascii="仿宋" w:hAnsi="仿宋"/>
          <w:sz w:val="52"/>
          <w:szCs w:val="52"/>
        </w:rPr>
      </w:pPr>
      <w:r>
        <w:rPr>
          <w:rFonts w:hint="eastAsia" w:ascii="仿宋" w:hAnsi="仿宋"/>
          <w:sz w:val="52"/>
          <w:szCs w:val="52"/>
        </w:rPr>
        <w:t>2021年度施工图设计文件审查服务项目</w:t>
      </w:r>
    </w:p>
    <w:p>
      <w:pPr>
        <w:tabs>
          <w:tab w:val="left" w:pos="380"/>
        </w:tabs>
        <w:rPr>
          <w:rFonts w:ascii="仿宋" w:hAnsi="仿宋"/>
          <w:sz w:val="52"/>
          <w:szCs w:val="52"/>
        </w:rPr>
      </w:pPr>
      <w:r>
        <w:rPr>
          <w:rFonts w:ascii="仿宋" w:hAnsi="仿宋"/>
          <w:sz w:val="52"/>
          <w:szCs w:val="52"/>
        </w:rPr>
        <w:tab/>
      </w:r>
    </w:p>
    <w:p>
      <w:pPr>
        <w:tabs>
          <w:tab w:val="left" w:pos="2505"/>
          <w:tab w:val="center" w:pos="4204"/>
          <w:tab w:val="center" w:pos="4479"/>
          <w:tab w:val="left" w:pos="7737"/>
        </w:tabs>
        <w:rPr>
          <w:rFonts w:ascii="仿宋" w:hAnsi="仿宋"/>
          <w:sz w:val="52"/>
          <w:szCs w:val="52"/>
        </w:rPr>
      </w:pPr>
      <w:r>
        <w:rPr>
          <w:rFonts w:ascii="仿宋" w:hAnsi="仿宋"/>
          <w:sz w:val="52"/>
          <w:szCs w:val="52"/>
        </w:rPr>
        <w:tab/>
      </w:r>
      <w:r>
        <w:rPr>
          <w:rFonts w:ascii="仿宋" w:hAnsi="仿宋"/>
          <w:sz w:val="52"/>
          <w:szCs w:val="52"/>
        </w:rPr>
        <w:tab/>
      </w:r>
      <w:r>
        <w:rPr>
          <w:rFonts w:ascii="仿宋" w:hAnsi="仿宋"/>
          <w:sz w:val="52"/>
          <w:szCs w:val="52"/>
        </w:rPr>
        <w:tab/>
      </w:r>
      <w:r>
        <w:rPr>
          <w:rFonts w:hint="eastAsia" w:ascii="仿宋" w:hAnsi="仿宋"/>
          <w:sz w:val="52"/>
          <w:szCs w:val="52"/>
        </w:rPr>
        <w:t>招</w:t>
      </w:r>
    </w:p>
    <w:p>
      <w:pPr>
        <w:jc w:val="center"/>
        <w:rPr>
          <w:rFonts w:ascii="仿宋" w:hAnsi="仿宋"/>
          <w:sz w:val="52"/>
          <w:szCs w:val="52"/>
        </w:rPr>
      </w:pPr>
      <w:r>
        <w:rPr>
          <w:rFonts w:hint="eastAsia" w:ascii="仿宋" w:hAnsi="仿宋"/>
          <w:sz w:val="52"/>
          <w:szCs w:val="52"/>
        </w:rPr>
        <w:t>标</w:t>
      </w:r>
    </w:p>
    <w:p>
      <w:pPr>
        <w:jc w:val="center"/>
        <w:rPr>
          <w:rFonts w:ascii="仿宋" w:hAnsi="仿宋"/>
          <w:sz w:val="52"/>
          <w:szCs w:val="52"/>
        </w:rPr>
      </w:pPr>
      <w:r>
        <w:rPr>
          <w:rFonts w:hint="eastAsia" w:ascii="仿宋" w:hAnsi="仿宋"/>
          <w:sz w:val="52"/>
          <w:szCs w:val="52"/>
        </w:rPr>
        <w:t>文</w:t>
      </w:r>
    </w:p>
    <w:p>
      <w:pPr>
        <w:jc w:val="center"/>
        <w:rPr>
          <w:rFonts w:ascii="仿宋" w:hAnsi="仿宋"/>
          <w:sz w:val="52"/>
          <w:szCs w:val="52"/>
        </w:rPr>
      </w:pPr>
      <w:r>
        <w:rPr>
          <w:rFonts w:hint="eastAsia" w:ascii="仿宋" w:hAnsi="仿宋"/>
          <w:sz w:val="52"/>
          <w:szCs w:val="52"/>
        </w:rPr>
        <w:t>件</w:t>
      </w:r>
    </w:p>
    <w:p>
      <w:pPr>
        <w:rPr>
          <w:rFonts w:ascii="仿宋" w:hAnsi="仿宋"/>
          <w:sz w:val="52"/>
          <w:szCs w:val="52"/>
        </w:rPr>
      </w:pPr>
    </w:p>
    <w:p>
      <w:pPr>
        <w:jc w:val="center"/>
        <w:rPr>
          <w:rFonts w:ascii="仿宋" w:hAnsi="仿宋" w:cs="宋体"/>
          <w:sz w:val="32"/>
          <w:szCs w:val="32"/>
        </w:rPr>
      </w:pPr>
      <w:r>
        <w:rPr>
          <w:rFonts w:hint="eastAsia" w:ascii="仿宋" w:hAnsi="仿宋" w:cs="宋体"/>
          <w:sz w:val="32"/>
          <w:szCs w:val="32"/>
        </w:rPr>
        <w:t>成都高新技术产业开发区公园城市建设局</w:t>
      </w:r>
    </w:p>
    <w:p>
      <w:pPr>
        <w:jc w:val="center"/>
        <w:rPr>
          <w:rFonts w:ascii="仿宋" w:hAnsi="仿宋" w:cs="宋体"/>
          <w:sz w:val="32"/>
          <w:szCs w:val="32"/>
        </w:rPr>
      </w:pPr>
      <w:r>
        <w:rPr>
          <w:rFonts w:hint="eastAsia" w:ascii="仿宋" w:hAnsi="仿宋" w:cs="宋体"/>
          <w:sz w:val="32"/>
          <w:szCs w:val="32"/>
        </w:rPr>
        <w:t>四川成与诚招标代理有限公司</w:t>
      </w:r>
    </w:p>
    <w:p>
      <w:pPr>
        <w:jc w:val="center"/>
        <w:rPr>
          <w:rFonts w:ascii="仿宋" w:hAnsi="仿宋" w:cs="宋体"/>
          <w:sz w:val="32"/>
          <w:szCs w:val="32"/>
        </w:rPr>
      </w:pPr>
      <w:r>
        <w:rPr>
          <w:rFonts w:hint="eastAsia" w:ascii="仿宋" w:hAnsi="仿宋" w:cs="宋体"/>
          <w:sz w:val="32"/>
          <w:szCs w:val="32"/>
        </w:rPr>
        <w:t>共同编制</w:t>
      </w:r>
    </w:p>
    <w:p>
      <w:pPr>
        <w:jc w:val="center"/>
        <w:rPr>
          <w:rFonts w:ascii="仿宋" w:hAnsi="仿宋" w:cs="宋体"/>
          <w:sz w:val="32"/>
          <w:szCs w:val="32"/>
        </w:rPr>
      </w:pPr>
      <w:r>
        <w:rPr>
          <w:rFonts w:hint="eastAsia" w:ascii="仿宋" w:hAnsi="仿宋" w:cs="宋体"/>
          <w:sz w:val="32"/>
          <w:szCs w:val="32"/>
        </w:rPr>
        <w:t>二〇二一年十一月</w:t>
      </w:r>
    </w:p>
    <w:p>
      <w:pPr>
        <w:spacing w:line="240" w:lineRule="auto"/>
        <w:jc w:val="center"/>
        <w:rPr>
          <w:rFonts w:ascii="仿宋" w:hAnsi="仿宋" w:cs="仿宋"/>
          <w:sz w:val="36"/>
          <w:szCs w:val="44"/>
        </w:rPr>
        <w:sectPr>
          <w:headerReference r:id="rId6" w:type="first"/>
          <w:headerReference r:id="rId5" w:type="default"/>
          <w:footerReference r:id="rId7" w:type="even"/>
          <w:pgSz w:w="11905" w:h="16838"/>
          <w:pgMar w:top="1417" w:right="1417" w:bottom="1417" w:left="1417" w:header="425" w:footer="992" w:gutter="0"/>
          <w:cols w:space="0" w:num="1"/>
          <w:docGrid w:type="lines" w:linePitch="332" w:charSpace="0"/>
        </w:sectPr>
      </w:pPr>
    </w:p>
    <w:p>
      <w:pPr>
        <w:spacing w:line="240" w:lineRule="auto"/>
        <w:jc w:val="center"/>
        <w:rPr>
          <w:rFonts w:ascii="仿宋" w:hAnsi="仿宋" w:cs="仿宋"/>
          <w:sz w:val="36"/>
          <w:szCs w:val="44"/>
        </w:rPr>
      </w:pPr>
      <w:r>
        <w:rPr>
          <w:rFonts w:hint="eastAsia" w:ascii="仿宋" w:hAnsi="仿宋" w:cs="仿宋"/>
          <w:sz w:val="36"/>
          <w:szCs w:val="44"/>
        </w:rPr>
        <w:t>廉洁自律承诺书</w:t>
      </w:r>
    </w:p>
    <w:p>
      <w:pPr>
        <w:spacing w:line="480" w:lineRule="auto"/>
        <w:ind w:firstLine="480" w:firstLineChars="200"/>
        <w:jc w:val="both"/>
        <w:rPr>
          <w:rFonts w:ascii="仿宋" w:hAnsi="仿宋" w:cs="仿宋"/>
        </w:rPr>
      </w:pPr>
    </w:p>
    <w:p>
      <w:pPr>
        <w:spacing w:line="456" w:lineRule="auto"/>
        <w:ind w:firstLine="480" w:firstLineChars="200"/>
        <w:rPr>
          <w:rFonts w:ascii="仿宋" w:hAnsi="仿宋" w:cs="仿宋"/>
        </w:rPr>
      </w:pPr>
      <w:r>
        <w:rPr>
          <w:rFonts w:hint="eastAsia" w:ascii="仿宋" w:hAnsi="仿宋" w:cs="仿宋"/>
        </w:rPr>
        <w:t>为进一步规范四川成与诚招标代理有限公司政府采购行为，维护政府采购制度，净化政府采购市场环境。四川成与诚招标代理有限公司在代理政府采购事务过程中郑重承诺：</w:t>
      </w:r>
    </w:p>
    <w:p>
      <w:pPr>
        <w:spacing w:line="456" w:lineRule="auto"/>
        <w:ind w:firstLine="480" w:firstLineChars="200"/>
        <w:rPr>
          <w:rFonts w:ascii="仿宋" w:hAnsi="仿宋" w:cs="仿宋"/>
        </w:rPr>
      </w:pPr>
      <w:r>
        <w:rPr>
          <w:rFonts w:hint="eastAsia" w:ascii="仿宋" w:hAnsi="仿宋" w:cs="仿宋"/>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56" w:lineRule="auto"/>
        <w:ind w:firstLine="480" w:firstLineChars="200"/>
        <w:rPr>
          <w:rFonts w:ascii="仿宋" w:hAnsi="仿宋" w:cs="仿宋"/>
        </w:rPr>
      </w:pPr>
      <w:r>
        <w:rPr>
          <w:rFonts w:hint="eastAsia" w:ascii="仿宋" w:hAnsi="仿宋" w:cs="仿宋"/>
        </w:rPr>
        <w:t>二、公司员工遵纪守法，不得以不正当手段争取、承揽代理政府采购事务和向任何单位和个人支付现金、实物或其他利益的行为。</w:t>
      </w:r>
    </w:p>
    <w:p>
      <w:pPr>
        <w:spacing w:line="456" w:lineRule="auto"/>
        <w:ind w:firstLine="480" w:firstLineChars="200"/>
        <w:rPr>
          <w:rFonts w:ascii="仿宋" w:hAnsi="仿宋" w:cs="仿宋"/>
        </w:rPr>
      </w:pPr>
      <w:r>
        <w:rPr>
          <w:rFonts w:hint="eastAsia" w:ascii="仿宋" w:hAnsi="仿宋" w:cs="仿宋"/>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56" w:lineRule="auto"/>
        <w:ind w:firstLine="480" w:firstLineChars="200"/>
        <w:rPr>
          <w:rFonts w:ascii="仿宋" w:hAnsi="仿宋" w:cs="仿宋"/>
        </w:rPr>
      </w:pPr>
      <w:r>
        <w:rPr>
          <w:rFonts w:hint="eastAsia" w:ascii="仿宋" w:hAnsi="仿宋" w:cs="仿宋"/>
        </w:rPr>
        <w:t>四、公司员工不得与供应商存在任何商业上的利害关系，不得在供应商单位兼职和任职，不得泄漏政府采购过程中的机密。</w:t>
      </w:r>
    </w:p>
    <w:p>
      <w:pPr>
        <w:spacing w:line="456" w:lineRule="auto"/>
        <w:ind w:firstLine="480" w:firstLineChars="200"/>
        <w:rPr>
          <w:rFonts w:ascii="仿宋" w:hAnsi="仿宋" w:cs="仿宋"/>
        </w:rPr>
      </w:pPr>
      <w:r>
        <w:rPr>
          <w:rFonts w:hint="eastAsia" w:ascii="仿宋" w:hAnsi="仿宋" w:cs="仿宋"/>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56" w:lineRule="auto"/>
        <w:ind w:firstLine="480" w:firstLineChars="200"/>
        <w:rPr>
          <w:rFonts w:ascii="仿宋" w:hAnsi="仿宋" w:cs="仿宋"/>
        </w:rPr>
      </w:pPr>
      <w:r>
        <w:rPr>
          <w:rFonts w:hint="eastAsia" w:ascii="仿宋" w:hAnsi="仿宋" w:cs="仿宋"/>
        </w:rPr>
        <w:t>举报电话：028-83475775</w:t>
      </w:r>
    </w:p>
    <w:p>
      <w:pPr>
        <w:spacing w:line="456" w:lineRule="auto"/>
        <w:ind w:firstLine="480" w:firstLineChars="200"/>
        <w:rPr>
          <w:rFonts w:ascii="仿宋" w:hAnsi="仿宋" w:cs="仿宋"/>
        </w:rPr>
      </w:pPr>
    </w:p>
    <w:p>
      <w:pPr>
        <w:spacing w:line="456" w:lineRule="auto"/>
        <w:ind w:firstLine="480" w:firstLineChars="200"/>
        <w:jc w:val="right"/>
        <w:rPr>
          <w:rFonts w:ascii="仿宋" w:hAnsi="仿宋" w:cs="宋体"/>
        </w:rPr>
      </w:pPr>
      <w:r>
        <w:rPr>
          <w:rFonts w:hint="eastAsia" w:ascii="仿宋" w:hAnsi="仿宋" w:cs="宋体"/>
        </w:rPr>
        <w:t>四川成与诚招标代理有限公司</w:t>
      </w:r>
    </w:p>
    <w:p>
      <w:pPr>
        <w:widowControl/>
        <w:spacing w:line="240" w:lineRule="auto"/>
        <w:rPr>
          <w:rFonts w:ascii="仿宋" w:hAnsi="仿宋" w:cs="宋体"/>
        </w:rPr>
      </w:pPr>
      <w:r>
        <w:rPr>
          <w:rFonts w:ascii="仿宋" w:hAnsi="仿宋" w:cs="宋体"/>
        </w:rPr>
        <w:br w:type="page"/>
      </w:r>
    </w:p>
    <w:p>
      <w:pPr>
        <w:jc w:val="center"/>
        <w:rPr>
          <w:rFonts w:ascii="仿宋" w:hAnsi="仿宋" w:cs="仿宋"/>
          <w:sz w:val="36"/>
          <w:szCs w:val="44"/>
        </w:rPr>
      </w:pPr>
      <w:r>
        <w:rPr>
          <w:rFonts w:hint="eastAsia" w:ascii="仿宋" w:hAnsi="仿宋" w:cs="仿宋"/>
          <w:sz w:val="36"/>
          <w:szCs w:val="44"/>
        </w:rPr>
        <w:t>交通指引</w:t>
      </w:r>
    </w:p>
    <w:p>
      <w:pPr>
        <w:spacing w:line="480" w:lineRule="auto"/>
        <w:ind w:firstLine="480" w:firstLineChars="200"/>
        <w:jc w:val="both"/>
        <w:rPr>
          <w:rFonts w:ascii="仿宋" w:hAnsi="仿宋" w:cs="仿宋"/>
          <w:szCs w:val="32"/>
        </w:rPr>
      </w:pPr>
    </w:p>
    <w:p>
      <w:pPr>
        <w:ind w:firstLine="480" w:firstLineChars="200"/>
        <w:jc w:val="both"/>
        <w:rPr>
          <w:rFonts w:ascii="仿宋" w:hAnsi="仿宋" w:cs="仿宋"/>
          <w:szCs w:val="32"/>
        </w:rPr>
      </w:pPr>
      <w:r>
        <w:rPr>
          <w:rFonts w:hint="eastAsia" w:ascii="仿宋" w:hAnsi="仿宋" w:cs="仿宋"/>
          <w:szCs w:val="32"/>
        </w:rPr>
        <w:t>四川成与诚招标代理有限公司位于四川省成都市高新区锦尚西一路</w:t>
      </w:r>
      <w:r>
        <w:rPr>
          <w:rFonts w:hint="eastAsia" w:ascii="仿宋" w:hAnsi="仿宋" w:cs="仿宋"/>
          <w:b/>
          <w:bCs/>
          <w:szCs w:val="32"/>
        </w:rPr>
        <w:t>楚峰国际中心45A03号（44层）</w:t>
      </w:r>
      <w:r>
        <w:rPr>
          <w:rFonts w:hint="eastAsia" w:ascii="仿宋" w:hAnsi="仿宋" w:cs="仿宋"/>
          <w:szCs w:val="32"/>
        </w:rPr>
        <w:t>，可采用以下交通方式：</w:t>
      </w:r>
    </w:p>
    <w:p>
      <w:pPr>
        <w:ind w:firstLine="480" w:firstLineChars="200"/>
        <w:jc w:val="both"/>
        <w:rPr>
          <w:rFonts w:ascii="仿宋" w:hAnsi="仿宋" w:cs="仿宋"/>
          <w:szCs w:val="32"/>
        </w:rPr>
      </w:pPr>
      <w:r>
        <w:rPr>
          <w:rFonts w:hint="eastAsia" w:ascii="仿宋" w:hAnsi="仿宋" w:cs="仿宋"/>
          <w:szCs w:val="32"/>
        </w:rPr>
        <w:t>1、地铁：1号线孵化园地铁站A口，步行300米即可到达。</w:t>
      </w:r>
    </w:p>
    <w:p>
      <w:pPr>
        <w:ind w:firstLine="480" w:firstLineChars="200"/>
        <w:jc w:val="both"/>
        <w:rPr>
          <w:rFonts w:ascii="仿宋" w:hAnsi="仿宋" w:cs="仿宋"/>
          <w:szCs w:val="32"/>
        </w:rPr>
      </w:pPr>
      <w:r>
        <w:rPr>
          <w:rFonts w:hint="eastAsia" w:ascii="仿宋" w:hAnsi="仿宋" w:cs="仿宋"/>
          <w:szCs w:val="32"/>
        </w:rPr>
        <w:t>2、自驾：高德地图导航输入“楚峰国际中心”，停车场入口位于锦尚西一路。</w:t>
      </w:r>
    </w:p>
    <w:p>
      <w:pPr>
        <w:ind w:firstLine="480" w:firstLineChars="200"/>
        <w:jc w:val="both"/>
        <w:rPr>
          <w:rFonts w:ascii="仿宋" w:hAnsi="仿宋" w:cs="仿宋"/>
          <w:szCs w:val="32"/>
        </w:rPr>
      </w:pPr>
      <w:r>
        <w:rPr>
          <w:rFonts w:hint="eastAsia" w:ascii="仿宋" w:hAnsi="仿宋" w:cs="仿宋"/>
          <w:szCs w:val="32"/>
        </w:rPr>
        <w:t>3、建议将车辆停放于-</w:t>
      </w:r>
      <w:r>
        <w:rPr>
          <w:rFonts w:ascii="仿宋" w:hAnsi="仿宋" w:cs="仿宋"/>
          <w:szCs w:val="32"/>
        </w:rPr>
        <w:t>5</w:t>
      </w:r>
      <w:r>
        <w:rPr>
          <w:rFonts w:hint="eastAsia" w:ascii="仿宋" w:hAnsi="仿宋" w:cs="仿宋"/>
          <w:szCs w:val="32"/>
        </w:rPr>
        <w:t>层，乘地下客梯至一楼大堂（地下客梯只能到一楼）。来访人员在大堂选乘高区单/双层客梯上楼；大件样品可直接从货梯上楼。</w:t>
      </w:r>
    </w:p>
    <w:p>
      <w:pPr>
        <w:spacing w:line="480" w:lineRule="auto"/>
        <w:jc w:val="center"/>
        <w:rPr>
          <w:rFonts w:ascii="仿宋" w:hAnsi="仿宋" w:cs="仿宋"/>
          <w:sz w:val="36"/>
          <w:szCs w:val="44"/>
        </w:rPr>
      </w:pPr>
      <w:r>
        <w:rPr>
          <w:rFonts w:ascii="Calibri" w:hAnsi="Calibri" w:eastAsia="宋体"/>
          <w:sz w:val="21"/>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6">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szCs w:val="32"/>
        </w:rPr>
        <w:br w:type="page"/>
      </w:r>
      <w:r>
        <w:rPr>
          <w:rFonts w:hint="eastAsia" w:ascii="仿宋" w:hAnsi="仿宋" w:cs="仿宋"/>
          <w:sz w:val="36"/>
          <w:szCs w:val="44"/>
        </w:rPr>
        <w:t>温馨提示</w:t>
      </w:r>
    </w:p>
    <w:p>
      <w:pPr>
        <w:rPr>
          <w:rFonts w:ascii="仿宋" w:hAnsi="仿宋" w:cs="仿宋"/>
          <w:szCs w:val="32"/>
        </w:rPr>
      </w:pPr>
    </w:p>
    <w:p>
      <w:pPr>
        <w:rPr>
          <w:rFonts w:ascii="仿宋" w:hAnsi="仿宋" w:cs="仿宋"/>
          <w:szCs w:val="32"/>
        </w:rPr>
      </w:pPr>
      <w:r>
        <w:rPr>
          <w:rFonts w:hint="eastAsia" w:ascii="仿宋" w:hAnsi="仿宋" w:cs="仿宋"/>
          <w:szCs w:val="32"/>
        </w:rPr>
        <w:t>各供应商：</w:t>
      </w:r>
    </w:p>
    <w:p>
      <w:pPr>
        <w:ind w:firstLine="480" w:firstLineChars="200"/>
        <w:rPr>
          <w:rFonts w:ascii="仿宋" w:hAnsi="仿宋" w:cs="仿宋"/>
          <w:szCs w:val="32"/>
        </w:rPr>
      </w:pPr>
      <w:r>
        <w:rPr>
          <w:rFonts w:hint="eastAsia" w:ascii="仿宋" w:hAnsi="仿宋" w:cs="仿宋"/>
          <w:szCs w:val="32"/>
        </w:rPr>
        <w:t>欢迎参与本次采购活动，为优化营商环境，减少供应商参加采购活动成本，温馨提示如下：</w:t>
      </w:r>
    </w:p>
    <w:p>
      <w:pPr>
        <w:ind w:firstLine="480" w:firstLineChars="200"/>
        <w:rPr>
          <w:rFonts w:ascii="仿宋" w:hAnsi="仿宋" w:cs="仿宋"/>
          <w:szCs w:val="32"/>
        </w:rPr>
      </w:pPr>
      <w:r>
        <w:rPr>
          <w:rFonts w:hint="eastAsia" w:ascii="仿宋" w:hAnsi="仿宋" w:cs="仿宋"/>
          <w:szCs w:val="32"/>
        </w:rPr>
        <w:t>一、报名：注意报名的截止时间、报名的方式以及需要提供的资料，任何一项不满足的将拒绝接收。</w:t>
      </w:r>
    </w:p>
    <w:p>
      <w:pPr>
        <w:ind w:firstLine="480" w:firstLineChars="200"/>
        <w:rPr>
          <w:rFonts w:ascii="仿宋" w:hAnsi="仿宋" w:cs="仿宋"/>
          <w:szCs w:val="32"/>
        </w:rPr>
      </w:pPr>
      <w:r>
        <w:rPr>
          <w:rFonts w:ascii="仿宋" w:hAnsi="仿宋" w:cs="仿宋"/>
          <w:szCs w:val="32"/>
        </w:rPr>
        <w:t>二、保证金：</w:t>
      </w:r>
      <w:r>
        <w:rPr>
          <w:rFonts w:hint="eastAsia" w:ascii="仿宋" w:hAnsi="仿宋" w:cs="仿宋"/>
          <w:szCs w:val="32"/>
        </w:rPr>
        <w:t>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ind w:firstLine="480" w:firstLineChars="200"/>
        <w:rPr>
          <w:rFonts w:ascii="仿宋" w:hAnsi="仿宋" w:cs="仿宋"/>
          <w:szCs w:val="32"/>
        </w:rPr>
      </w:pPr>
      <w:r>
        <w:rPr>
          <w:rFonts w:ascii="仿宋" w:hAnsi="仿宋" w:cs="仿宋"/>
          <w:szCs w:val="32"/>
        </w:rPr>
        <w:t>三、制作投标</w:t>
      </w:r>
      <w:r>
        <w:rPr>
          <w:rFonts w:hint="eastAsia" w:ascii="仿宋" w:hAnsi="仿宋" w:cs="仿宋"/>
          <w:szCs w:val="32"/>
        </w:rPr>
        <w:t>（响应）</w:t>
      </w:r>
      <w:r>
        <w:rPr>
          <w:rFonts w:ascii="仿宋" w:hAnsi="仿宋" w:cs="仿宋"/>
          <w:szCs w:val="32"/>
        </w:rPr>
        <w:t>文件：</w:t>
      </w:r>
      <w:r>
        <w:rPr>
          <w:rFonts w:hint="eastAsia" w:ascii="仿宋" w:hAnsi="仿宋" w:cs="仿宋"/>
          <w:szCs w:val="32"/>
        </w:rPr>
        <w:t>注意采购文件中的资格要求和实质性要求，任何一条不满足的将作无效处理。注意采购文件中的评分要求，未按要求提供证明材料的将不予认可。</w:t>
      </w:r>
    </w:p>
    <w:p>
      <w:pPr>
        <w:ind w:firstLine="480" w:firstLineChars="200"/>
        <w:rPr>
          <w:rFonts w:ascii="仿宋" w:hAnsi="仿宋" w:cs="仿宋"/>
          <w:szCs w:val="32"/>
        </w:rPr>
      </w:pPr>
      <w:r>
        <w:rPr>
          <w:rFonts w:ascii="仿宋" w:hAnsi="仿宋" w:cs="仿宋"/>
          <w:szCs w:val="32"/>
        </w:rPr>
        <w:t>四、投标</w:t>
      </w:r>
      <w:r>
        <w:rPr>
          <w:rFonts w:hint="eastAsia" w:ascii="仿宋" w:hAnsi="仿宋" w:cs="仿宋"/>
          <w:szCs w:val="32"/>
        </w:rPr>
        <w:t>（响应）</w:t>
      </w:r>
      <w:r>
        <w:rPr>
          <w:rFonts w:ascii="仿宋" w:hAnsi="仿宋" w:cs="仿宋"/>
          <w:szCs w:val="32"/>
        </w:rPr>
        <w:t>：</w:t>
      </w:r>
      <w:r>
        <w:rPr>
          <w:rFonts w:hint="eastAsia" w:ascii="仿宋" w:hAnsi="仿宋" w:cs="仿宋"/>
          <w:szCs w:val="32"/>
        </w:rPr>
        <w:t>注意投标（响应）截止时间和递交文件的地点，未按要求密封或逾期送达的将拒绝接收。</w:t>
      </w:r>
    </w:p>
    <w:p>
      <w:pPr>
        <w:ind w:firstLine="480" w:firstLineChars="200"/>
        <w:rPr>
          <w:rFonts w:ascii="仿宋" w:hAnsi="仿宋" w:cs="仿宋"/>
          <w:szCs w:val="32"/>
        </w:rPr>
      </w:pPr>
      <w:r>
        <w:rPr>
          <w:rFonts w:hint="eastAsia" w:ascii="仿宋" w:hAnsi="仿宋" w:cs="仿宋"/>
          <w:szCs w:val="32"/>
        </w:rPr>
        <w:t>五、结果查询：结果公告将在发布采购公告的同一网站进行公布，供应商应自行关注，任何询问项目评审情况和中标（成交）情况的行为都将被拒绝。</w:t>
      </w:r>
    </w:p>
    <w:p>
      <w:pPr>
        <w:ind w:firstLine="480" w:firstLineChars="200"/>
        <w:rPr>
          <w:rFonts w:ascii="仿宋" w:hAnsi="仿宋" w:cs="仿宋"/>
          <w:szCs w:val="32"/>
        </w:rPr>
      </w:pPr>
      <w:r>
        <w:rPr>
          <w:rFonts w:ascii="仿宋" w:hAnsi="仿宋" w:cs="仿宋"/>
          <w:szCs w:val="32"/>
        </w:rPr>
        <w:t>六、</w:t>
      </w:r>
      <w:r>
        <w:rPr>
          <w:rFonts w:hint="eastAsia" w:ascii="仿宋" w:hAnsi="仿宋" w:cs="仿宋"/>
          <w:szCs w:val="32"/>
        </w:rPr>
        <w:t>服务费：中标（成交）结果公布后，中标（成交）人应及时足额缴纳服务费，我司在收到服务费后才可开具发票。</w:t>
      </w:r>
    </w:p>
    <w:p>
      <w:pPr>
        <w:ind w:firstLine="480" w:firstLineChars="200"/>
        <w:rPr>
          <w:rFonts w:ascii="仿宋" w:hAnsi="仿宋" w:cs="仿宋"/>
          <w:szCs w:val="32"/>
        </w:rPr>
      </w:pPr>
      <w:r>
        <w:rPr>
          <w:rFonts w:ascii="仿宋" w:hAnsi="仿宋" w:cs="仿宋"/>
          <w:szCs w:val="32"/>
        </w:rPr>
        <w:t>七、中标（成交）通知书：</w:t>
      </w:r>
      <w:r>
        <w:rPr>
          <w:rFonts w:hint="eastAsia" w:ascii="仿宋" w:hAnsi="仿宋" w:cs="仿宋"/>
          <w:szCs w:val="32"/>
        </w:rPr>
        <w:t>我司工作人员将在项目结果公告发布时通知中标（成交）的供应商领取中标（成交）通知书，中标（成交）人应携带单位介绍信原件及领取人身份证复印件（原件备查）前往我司办理领手续。</w:t>
      </w:r>
    </w:p>
    <w:p>
      <w:pPr>
        <w:ind w:firstLine="480" w:firstLineChars="200"/>
        <w:rPr>
          <w:rFonts w:ascii="仿宋" w:hAnsi="仿宋" w:cs="仿宋"/>
          <w:szCs w:val="32"/>
        </w:rPr>
      </w:pPr>
      <w:r>
        <w:rPr>
          <w:rFonts w:ascii="仿宋" w:hAnsi="仿宋" w:cs="仿宋"/>
          <w:szCs w:val="32"/>
        </w:rPr>
        <w:t>八、采购合同：</w:t>
      </w:r>
      <w:r>
        <w:rPr>
          <w:rFonts w:hint="eastAsia" w:ascii="仿宋" w:hAnsi="仿宋" w:cs="仿宋"/>
          <w:szCs w:val="32"/>
        </w:rPr>
        <w:t>中标（成交）人应在采购文件规定的期限内凭中标（成交）通知书与采购人签订采购合同。</w:t>
      </w:r>
    </w:p>
    <w:p>
      <w:pPr>
        <w:widowControl/>
        <w:spacing w:line="240" w:lineRule="auto"/>
        <w:rPr>
          <w:rFonts w:ascii="仿宋" w:hAnsi="仿宋" w:cs="宋体"/>
        </w:rPr>
      </w:pPr>
      <w:r>
        <w:rPr>
          <w:rFonts w:ascii="仿宋" w:hAnsi="仿宋" w:cs="仿宋"/>
          <w:szCs w:val="32"/>
        </w:rPr>
        <w:br w:type="page"/>
      </w:r>
    </w:p>
    <w:p>
      <w:pPr>
        <w:pStyle w:val="3"/>
        <w:spacing w:line="240" w:lineRule="atLeast"/>
        <w:rPr>
          <w:rFonts w:ascii="仿宋" w:hAnsi="仿宋"/>
          <w:sz w:val="36"/>
          <w:szCs w:val="36"/>
        </w:rPr>
      </w:pPr>
      <w:r>
        <w:rPr>
          <w:rFonts w:hint="eastAsia" w:ascii="仿宋" w:hAnsi="仿宋"/>
          <w:sz w:val="36"/>
          <w:szCs w:val="36"/>
        </w:rPr>
        <w:t>目    录</w:t>
      </w:r>
    </w:p>
    <w:p>
      <w:pPr>
        <w:jc w:val="center"/>
        <w:rPr>
          <w:rFonts w:ascii="仿宋" w:hAnsi="仿宋"/>
          <w:b/>
          <w:bCs/>
          <w:sz w:val="36"/>
          <w:szCs w:val="36"/>
        </w:rPr>
      </w:pPr>
    </w:p>
    <w:p>
      <w:pPr>
        <w:pStyle w:val="23"/>
        <w:tabs>
          <w:tab w:val="right" w:leader="dot" w:pos="9071"/>
          <w:tab w:val="clear" w:pos="9000"/>
        </w:tabs>
      </w:pPr>
      <w:r>
        <w:rPr>
          <w:rFonts w:hint="eastAsia" w:ascii="仿宋" w:hAnsi="仿宋" w:cs="宋体"/>
          <w:sz w:val="28"/>
        </w:rPr>
        <w:fldChar w:fldCharType="begin"/>
      </w:r>
      <w:r>
        <w:rPr>
          <w:rFonts w:hint="eastAsia" w:ascii="仿宋" w:hAnsi="仿宋" w:cs="宋体"/>
          <w:sz w:val="28"/>
        </w:rPr>
        <w:instrText xml:space="preserve">TOC \o "1-1" \h \u </w:instrText>
      </w:r>
      <w:r>
        <w:rPr>
          <w:rFonts w:hint="eastAsia" w:ascii="仿宋" w:hAnsi="仿宋" w:cs="宋体"/>
          <w:sz w:val="28"/>
        </w:rPr>
        <w:fldChar w:fldCharType="separate"/>
      </w:r>
      <w:r>
        <w:fldChar w:fldCharType="begin"/>
      </w:r>
      <w:r>
        <w:instrText xml:space="preserve"> HYPERLINK \l "_Toc9671" </w:instrText>
      </w:r>
      <w:r>
        <w:fldChar w:fldCharType="separate"/>
      </w:r>
      <w:r>
        <w:rPr>
          <w:rFonts w:hint="eastAsia" w:ascii="仿宋" w:hAnsi="仿宋"/>
          <w:szCs w:val="36"/>
        </w:rPr>
        <w:t>第一章  投标邀请</w:t>
      </w:r>
      <w:r>
        <w:tab/>
      </w:r>
      <w:r>
        <w:fldChar w:fldCharType="end"/>
      </w:r>
    </w:p>
    <w:p>
      <w:pPr>
        <w:pStyle w:val="23"/>
        <w:tabs>
          <w:tab w:val="right" w:leader="dot" w:pos="9071"/>
          <w:tab w:val="clear" w:pos="9000"/>
        </w:tabs>
      </w:pPr>
      <w:r>
        <w:fldChar w:fldCharType="begin"/>
      </w:r>
      <w:r>
        <w:instrText xml:space="preserve"> HYPERLINK \l "_Toc11431" </w:instrText>
      </w:r>
      <w:r>
        <w:fldChar w:fldCharType="separate"/>
      </w:r>
      <w:r>
        <w:rPr>
          <w:rFonts w:hint="eastAsia" w:ascii="仿宋" w:hAnsi="仿宋"/>
          <w:szCs w:val="36"/>
        </w:rPr>
        <w:t>第二章  投标人须知</w:t>
      </w:r>
      <w:r>
        <w:tab/>
      </w:r>
      <w:r>
        <w:fldChar w:fldCharType="end"/>
      </w:r>
    </w:p>
    <w:p>
      <w:pPr>
        <w:pStyle w:val="23"/>
        <w:tabs>
          <w:tab w:val="right" w:leader="dot" w:pos="9071"/>
          <w:tab w:val="clear" w:pos="9000"/>
        </w:tabs>
      </w:pPr>
      <w:r>
        <w:fldChar w:fldCharType="begin"/>
      </w:r>
      <w:r>
        <w:instrText xml:space="preserve"> HYPERLINK \l "_Toc23329" </w:instrText>
      </w:r>
      <w:r>
        <w:fldChar w:fldCharType="separate"/>
      </w:r>
      <w:r>
        <w:rPr>
          <w:rFonts w:hint="eastAsia" w:ascii="仿宋" w:hAnsi="仿宋"/>
          <w:szCs w:val="36"/>
        </w:rPr>
        <w:t>第三章  投标文件格式</w:t>
      </w:r>
      <w:r>
        <w:tab/>
      </w:r>
      <w:r>
        <w:fldChar w:fldCharType="end"/>
      </w:r>
    </w:p>
    <w:p>
      <w:pPr>
        <w:pStyle w:val="23"/>
        <w:tabs>
          <w:tab w:val="right" w:leader="dot" w:pos="9071"/>
          <w:tab w:val="clear" w:pos="9000"/>
        </w:tabs>
      </w:pPr>
      <w:r>
        <w:fldChar w:fldCharType="begin"/>
      </w:r>
      <w:r>
        <w:instrText xml:space="preserve"> HYPERLINK \l "_Toc151" </w:instrText>
      </w:r>
      <w:r>
        <w:fldChar w:fldCharType="separate"/>
      </w:r>
      <w:r>
        <w:rPr>
          <w:rFonts w:hint="eastAsia" w:ascii="仿宋" w:hAnsi="仿宋"/>
          <w:szCs w:val="36"/>
        </w:rPr>
        <w:t>第四章  投标人和投标产品的资格、资质性及其他类似效力要求</w:t>
      </w:r>
      <w:r>
        <w:tab/>
      </w:r>
      <w:r>
        <w:fldChar w:fldCharType="end"/>
      </w:r>
    </w:p>
    <w:p>
      <w:pPr>
        <w:pStyle w:val="23"/>
        <w:tabs>
          <w:tab w:val="right" w:leader="dot" w:pos="9071"/>
          <w:tab w:val="clear" w:pos="9000"/>
        </w:tabs>
      </w:pPr>
      <w:r>
        <w:fldChar w:fldCharType="begin"/>
      </w:r>
      <w:r>
        <w:instrText xml:space="preserve"> HYPERLINK \l "_Toc20211" </w:instrText>
      </w:r>
      <w:r>
        <w:fldChar w:fldCharType="separate"/>
      </w:r>
      <w:r>
        <w:rPr>
          <w:rFonts w:hint="eastAsia" w:ascii="仿宋" w:hAnsi="仿宋"/>
          <w:szCs w:val="36"/>
        </w:rPr>
        <w:t>第五章  资格性审查要求</w:t>
      </w:r>
      <w:r>
        <w:tab/>
      </w:r>
      <w:r>
        <w:fldChar w:fldCharType="end"/>
      </w:r>
    </w:p>
    <w:p>
      <w:pPr>
        <w:pStyle w:val="23"/>
        <w:tabs>
          <w:tab w:val="right" w:leader="dot" w:pos="9071"/>
          <w:tab w:val="clear" w:pos="9000"/>
        </w:tabs>
      </w:pPr>
      <w:r>
        <w:fldChar w:fldCharType="begin"/>
      </w:r>
      <w:r>
        <w:instrText xml:space="preserve"> HYPERLINK \l "_Toc29522" </w:instrText>
      </w:r>
      <w:r>
        <w:fldChar w:fldCharType="separate"/>
      </w:r>
      <w:r>
        <w:rPr>
          <w:rFonts w:hint="eastAsia" w:ascii="仿宋" w:hAnsi="仿宋"/>
          <w:szCs w:val="36"/>
        </w:rPr>
        <w:t>第六章   招标项目技术、服务、商务及其他要求</w:t>
      </w:r>
      <w:r>
        <w:tab/>
      </w:r>
      <w:r>
        <w:fldChar w:fldCharType="end"/>
      </w:r>
    </w:p>
    <w:p>
      <w:pPr>
        <w:pStyle w:val="23"/>
        <w:tabs>
          <w:tab w:val="right" w:leader="dot" w:pos="9071"/>
          <w:tab w:val="clear" w:pos="9000"/>
        </w:tabs>
      </w:pPr>
      <w:r>
        <w:fldChar w:fldCharType="begin"/>
      </w:r>
      <w:r>
        <w:instrText xml:space="preserve"> HYPERLINK \l "_Toc13518" </w:instrText>
      </w:r>
      <w:r>
        <w:fldChar w:fldCharType="separate"/>
      </w:r>
      <w:r>
        <w:rPr>
          <w:rFonts w:hint="eastAsia" w:ascii="仿宋" w:hAnsi="仿宋"/>
          <w:szCs w:val="36"/>
        </w:rPr>
        <w:t>第七章  评标办法</w:t>
      </w:r>
      <w:r>
        <w:tab/>
      </w:r>
      <w:r>
        <w:fldChar w:fldCharType="end"/>
      </w:r>
    </w:p>
    <w:p>
      <w:pPr>
        <w:pStyle w:val="23"/>
        <w:tabs>
          <w:tab w:val="right" w:leader="dot" w:pos="9071"/>
          <w:tab w:val="clear" w:pos="9000"/>
        </w:tabs>
      </w:pPr>
      <w:r>
        <w:fldChar w:fldCharType="begin"/>
      </w:r>
      <w:r>
        <w:instrText xml:space="preserve"> HYPERLINK \l "_Toc3520" </w:instrText>
      </w:r>
      <w:r>
        <w:fldChar w:fldCharType="separate"/>
      </w:r>
      <w:r>
        <w:rPr>
          <w:rFonts w:hint="eastAsia" w:ascii="仿宋" w:hAnsi="仿宋"/>
          <w:szCs w:val="36"/>
        </w:rPr>
        <w:t>第八章  政府采购合同</w:t>
      </w:r>
      <w:r>
        <w:tab/>
      </w:r>
      <w:r>
        <w:fldChar w:fldCharType="end"/>
      </w:r>
    </w:p>
    <w:p>
      <w:pPr>
        <w:spacing w:line="480" w:lineRule="auto"/>
        <w:rPr>
          <w:rFonts w:ascii="仿宋" w:hAnsi="仿宋"/>
          <w:sz w:val="28"/>
          <w:szCs w:val="28"/>
        </w:rPr>
        <w:sectPr>
          <w:headerReference r:id="rId9" w:type="first"/>
          <w:footerReference r:id="rId11" w:type="first"/>
          <w:headerReference r:id="rId8" w:type="default"/>
          <w:footerReference r:id="rId10" w:type="default"/>
          <w:pgSz w:w="11905" w:h="16838"/>
          <w:pgMar w:top="1417" w:right="1417" w:bottom="1417" w:left="1417" w:header="425" w:footer="992" w:gutter="0"/>
          <w:pgNumType w:start="1"/>
          <w:cols w:space="0" w:num="1"/>
          <w:docGrid w:type="lines" w:linePitch="332" w:charSpace="0"/>
        </w:sectPr>
      </w:pPr>
      <w:r>
        <w:rPr>
          <w:rFonts w:hint="eastAsia" w:ascii="仿宋" w:hAnsi="仿宋" w:cs="宋体"/>
          <w:szCs w:val="28"/>
        </w:rPr>
        <w:fldChar w:fldCharType="end"/>
      </w:r>
      <w:bookmarkStart w:id="2" w:name="_Toc24584"/>
    </w:p>
    <w:p>
      <w:pPr>
        <w:pStyle w:val="3"/>
        <w:spacing w:line="240" w:lineRule="atLeast"/>
        <w:rPr>
          <w:rFonts w:ascii="仿宋" w:hAnsi="仿宋"/>
          <w:sz w:val="36"/>
          <w:szCs w:val="36"/>
        </w:rPr>
      </w:pPr>
      <w:bookmarkStart w:id="3" w:name="_Toc9671"/>
      <w:r>
        <w:rPr>
          <w:rFonts w:hint="eastAsia" w:ascii="仿宋" w:hAnsi="仿宋"/>
          <w:sz w:val="36"/>
          <w:szCs w:val="36"/>
        </w:rPr>
        <w:t>第一章  投标邀请</w:t>
      </w:r>
      <w:bookmarkEnd w:id="2"/>
      <w:bookmarkEnd w:id="3"/>
    </w:p>
    <w:p>
      <w:pPr>
        <w:tabs>
          <w:tab w:val="left" w:pos="7665"/>
        </w:tabs>
        <w:spacing w:line="400" w:lineRule="exact"/>
        <w:ind w:firstLine="480" w:firstLineChars="200"/>
        <w:rPr>
          <w:rFonts w:ascii="仿宋" w:hAnsi="仿宋" w:cs="宋体"/>
        </w:rPr>
      </w:pPr>
      <w:r>
        <w:rPr>
          <w:rFonts w:hint="eastAsia" w:ascii="仿宋" w:hAnsi="仿宋" w:cs="宋体"/>
          <w:u w:val="single"/>
        </w:rPr>
        <w:t>四川成与诚招标代理有限公司</w:t>
      </w:r>
      <w:r>
        <w:rPr>
          <w:rFonts w:hint="eastAsia" w:ascii="仿宋" w:hAnsi="仿宋" w:cs="宋体"/>
        </w:rPr>
        <w:t>受</w:t>
      </w:r>
      <w:r>
        <w:rPr>
          <w:rFonts w:hint="eastAsia" w:ascii="仿宋" w:hAnsi="仿宋" w:cs="宋体"/>
          <w:u w:val="single"/>
        </w:rPr>
        <w:t>成都高新技术产业开发区公园城市建设局</w:t>
      </w:r>
      <w:r>
        <w:rPr>
          <w:rFonts w:hint="eastAsia" w:ascii="仿宋" w:hAnsi="仿宋" w:cs="宋体"/>
        </w:rPr>
        <w:t>委托，拟对</w:t>
      </w:r>
      <w:bookmarkStart w:id="4" w:name="PO_默认文件内容_4"/>
      <w:r>
        <w:rPr>
          <w:rFonts w:hint="eastAsia" w:ascii="仿宋" w:hAnsi="仿宋" w:cs="宋体"/>
          <w:u w:val="single"/>
        </w:rPr>
        <w:t>2021年度施工图设计文件审查服务项目</w:t>
      </w:r>
      <w:r>
        <w:rPr>
          <w:rFonts w:hint="eastAsia" w:ascii="仿宋" w:hAnsi="仿宋" w:cs="宋体"/>
        </w:rPr>
        <w:t>进行国内公开招标，兹邀请符合本次招标要求的供应商参加投标。</w:t>
      </w:r>
      <w:bookmarkEnd w:id="4"/>
    </w:p>
    <w:p>
      <w:pPr>
        <w:ind w:firstLine="482" w:firstLineChars="200"/>
        <w:rPr>
          <w:rFonts w:ascii="仿宋" w:hAnsi="仿宋"/>
          <w:b/>
        </w:rPr>
      </w:pPr>
      <w:r>
        <w:rPr>
          <w:rFonts w:hint="eastAsia" w:ascii="仿宋" w:hAnsi="仿宋"/>
          <w:b/>
        </w:rPr>
        <w:t>一、招标编号：510188202100359</w:t>
      </w:r>
    </w:p>
    <w:p>
      <w:pPr>
        <w:ind w:right="36" w:rightChars="15" w:firstLine="482" w:firstLineChars="200"/>
        <w:rPr>
          <w:rFonts w:ascii="仿宋" w:hAnsi="仿宋"/>
          <w:b/>
          <w:szCs w:val="32"/>
        </w:rPr>
      </w:pPr>
      <w:r>
        <w:rPr>
          <w:rFonts w:hint="eastAsia" w:ascii="仿宋" w:hAnsi="仿宋"/>
          <w:b/>
          <w:bCs/>
        </w:rPr>
        <w:t>二、</w:t>
      </w:r>
      <w:r>
        <w:rPr>
          <w:rFonts w:hint="eastAsia" w:ascii="仿宋" w:hAnsi="仿宋"/>
          <w:b/>
        </w:rPr>
        <w:t>招标项目：2021年度施工图设计文件审查服务项目</w:t>
      </w:r>
    </w:p>
    <w:p>
      <w:pPr>
        <w:ind w:right="36" w:rightChars="15" w:firstLine="482" w:firstLineChars="200"/>
        <w:rPr>
          <w:rFonts w:ascii="仿宋" w:hAnsi="仿宋"/>
          <w:b/>
          <w:bCs/>
        </w:rPr>
      </w:pPr>
      <w:r>
        <w:rPr>
          <w:rFonts w:hint="eastAsia" w:ascii="仿宋" w:hAnsi="仿宋"/>
          <w:b/>
          <w:szCs w:val="28"/>
        </w:rPr>
        <w:t>三、资金来源：</w:t>
      </w:r>
      <w:r>
        <w:rPr>
          <w:rFonts w:ascii="仿宋" w:hAnsi="仿宋"/>
          <w:b/>
        </w:rPr>
        <w:t>财政性资金</w:t>
      </w:r>
    </w:p>
    <w:p>
      <w:pPr>
        <w:ind w:firstLine="482" w:firstLineChars="200"/>
        <w:rPr>
          <w:rFonts w:ascii="仿宋" w:hAnsi="仿宋"/>
        </w:rPr>
      </w:pPr>
      <w:r>
        <w:rPr>
          <w:rFonts w:hint="eastAsia" w:ascii="仿宋" w:hAnsi="仿宋"/>
          <w:b/>
        </w:rPr>
        <w:t>四</w:t>
      </w:r>
      <w:r>
        <w:rPr>
          <w:rFonts w:hint="eastAsia" w:ascii="仿宋" w:hAnsi="仿宋"/>
          <w:b/>
          <w:bCs/>
        </w:rPr>
        <w:t>、</w:t>
      </w:r>
      <w:r>
        <w:rPr>
          <w:rFonts w:hint="eastAsia" w:ascii="仿宋" w:hAnsi="仿宋"/>
          <w:b/>
        </w:rPr>
        <w:t>招标项目简介：</w:t>
      </w:r>
    </w:p>
    <w:p>
      <w:pPr>
        <w:spacing w:after="166" w:afterLines="50" w:line="420" w:lineRule="exact"/>
        <w:ind w:firstLine="464" w:firstLineChars="200"/>
        <w:rPr>
          <w:rFonts w:ascii="仿宋" w:hAnsi="仿宋"/>
          <w:szCs w:val="28"/>
        </w:rPr>
      </w:pPr>
      <w:bookmarkStart w:id="5" w:name="PO_默认文件内容_3"/>
      <w:r>
        <w:rPr>
          <w:rFonts w:hint="eastAsia" w:ascii="仿宋" w:hAnsi="仿宋"/>
          <w:spacing w:val="-4"/>
        </w:rPr>
        <w:t>本项目</w:t>
      </w:r>
      <w:r>
        <w:rPr>
          <w:rFonts w:ascii="仿宋" w:hAnsi="仿宋"/>
          <w:spacing w:val="-4"/>
        </w:rPr>
        <w:t>共</w:t>
      </w:r>
      <w:r>
        <w:rPr>
          <w:rFonts w:hint="eastAsia" w:ascii="仿宋" w:hAnsi="仿宋"/>
          <w:spacing w:val="-4"/>
        </w:rPr>
        <w:t>1</w:t>
      </w:r>
      <w:r>
        <w:rPr>
          <w:rFonts w:ascii="仿宋" w:hAnsi="仿宋"/>
          <w:spacing w:val="-4"/>
        </w:rPr>
        <w:t>个包</w:t>
      </w:r>
      <w:r>
        <w:rPr>
          <w:rFonts w:hint="eastAsia" w:ascii="仿宋" w:hAnsi="仿宋"/>
          <w:spacing w:val="-4"/>
        </w:rPr>
        <w:t>，</w:t>
      </w:r>
      <w:r>
        <w:rPr>
          <w:rFonts w:ascii="仿宋" w:hAnsi="仿宋"/>
          <w:spacing w:val="-4"/>
        </w:rPr>
        <w:t>采购</w:t>
      </w:r>
      <w:r>
        <w:rPr>
          <w:rFonts w:hint="eastAsia" w:ascii="仿宋" w:hAnsi="仿宋"/>
          <w:spacing w:val="-4"/>
        </w:rPr>
        <w:t>2021年度施工图设计文件审查服务供应商1名</w:t>
      </w:r>
      <w:r>
        <w:rPr>
          <w:rFonts w:hint="eastAsia" w:ascii="仿宋" w:hAnsi="仿宋"/>
          <w:szCs w:val="28"/>
        </w:rPr>
        <w:t>（具体详见招标文件第六章）。</w:t>
      </w:r>
      <w:bookmarkEnd w:id="5"/>
    </w:p>
    <w:p>
      <w:pPr>
        <w:spacing w:after="166" w:afterLines="50" w:line="420" w:lineRule="exact"/>
        <w:ind w:firstLine="482" w:firstLineChars="200"/>
        <w:rPr>
          <w:rFonts w:ascii="仿宋" w:hAnsi="仿宋"/>
          <w:b/>
          <w:bCs/>
        </w:rPr>
      </w:pPr>
      <w:r>
        <w:rPr>
          <w:rFonts w:hint="eastAsia" w:ascii="仿宋" w:hAnsi="仿宋"/>
          <w:b/>
          <w:bCs/>
        </w:rPr>
        <w:t>五、供应商参加本次政府采购活动，应当在提交投标文件前具备下列条件：</w:t>
      </w:r>
    </w:p>
    <w:p>
      <w:pPr>
        <w:pStyle w:val="82"/>
        <w:spacing w:after="0" w:line="420" w:lineRule="exact"/>
        <w:ind w:firstLine="482"/>
        <w:rPr>
          <w:rFonts w:ascii="仿宋" w:hAnsi="仿宋" w:eastAsia="仿宋" w:cs="宋体"/>
          <w:b/>
          <w:bCs/>
          <w:sz w:val="24"/>
        </w:rPr>
      </w:pPr>
      <w:bookmarkStart w:id="6" w:name="PO_供应商资格条件_1"/>
      <w:r>
        <w:rPr>
          <w:rFonts w:ascii="仿宋" w:hAnsi="仿宋" w:eastAsia="仿宋" w:cs="宋体"/>
          <w:b/>
          <w:bCs/>
          <w:sz w:val="24"/>
        </w:rPr>
        <w:t>1、</w:t>
      </w:r>
      <w:r>
        <w:rPr>
          <w:rFonts w:hint="eastAsia" w:ascii="仿宋" w:hAnsi="仿宋" w:eastAsia="仿宋" w:cs="宋体"/>
          <w:b/>
          <w:bCs/>
          <w:sz w:val="24"/>
        </w:rPr>
        <w:t>满足《中华人民共和国政府采购法》第二十二条规定</w:t>
      </w:r>
      <w:r>
        <w:rPr>
          <w:rFonts w:ascii="仿宋" w:hAnsi="仿宋" w:eastAsia="仿宋" w:cs="宋体"/>
          <w:b/>
          <w:bCs/>
          <w:sz w:val="24"/>
        </w:rPr>
        <w:t>；</w:t>
      </w:r>
    </w:p>
    <w:p>
      <w:pPr>
        <w:pStyle w:val="82"/>
        <w:spacing w:after="0" w:line="420" w:lineRule="exact"/>
        <w:ind w:firstLine="482"/>
        <w:rPr>
          <w:rFonts w:ascii="仿宋" w:hAnsi="仿宋" w:eastAsia="仿宋" w:cs="宋体"/>
          <w:b/>
          <w:bCs/>
          <w:sz w:val="24"/>
        </w:rPr>
      </w:pPr>
      <w:r>
        <w:rPr>
          <w:rFonts w:hint="eastAsia" w:ascii="仿宋" w:hAnsi="仿宋" w:eastAsia="仿宋" w:cs="宋体"/>
          <w:b/>
          <w:bCs/>
          <w:sz w:val="24"/>
        </w:rPr>
        <w:t>2、落实政府采购政策需满足的资格要求：无。</w:t>
      </w:r>
    </w:p>
    <w:p>
      <w:pPr>
        <w:pStyle w:val="82"/>
        <w:spacing w:after="0" w:line="420" w:lineRule="exact"/>
        <w:ind w:firstLine="482"/>
        <w:rPr>
          <w:rFonts w:ascii="仿宋" w:hAnsi="仿宋" w:eastAsia="仿宋" w:cs="宋体"/>
          <w:b/>
          <w:bCs/>
          <w:sz w:val="24"/>
        </w:rPr>
      </w:pPr>
      <w:r>
        <w:rPr>
          <w:rFonts w:hint="eastAsia" w:ascii="仿宋" w:hAnsi="仿宋" w:eastAsia="仿宋" w:cs="宋体"/>
          <w:b/>
          <w:bCs/>
          <w:sz w:val="24"/>
        </w:rPr>
        <w:t>3</w:t>
      </w:r>
      <w:r>
        <w:rPr>
          <w:rFonts w:ascii="仿宋" w:hAnsi="仿宋" w:eastAsia="仿宋" w:cs="宋体"/>
          <w:b/>
          <w:bCs/>
          <w:sz w:val="24"/>
        </w:rPr>
        <w:t>、</w:t>
      </w:r>
      <w:r>
        <w:rPr>
          <w:rFonts w:hint="eastAsia" w:ascii="仿宋" w:hAnsi="仿宋" w:eastAsia="仿宋" w:cs="宋体"/>
          <w:b/>
          <w:bCs/>
          <w:sz w:val="24"/>
        </w:rPr>
        <w:t>本项目的特定资格要求：</w:t>
      </w:r>
    </w:p>
    <w:p>
      <w:pPr>
        <w:pStyle w:val="82"/>
        <w:spacing w:after="0" w:line="420" w:lineRule="exact"/>
        <w:ind w:firstLine="482"/>
        <w:rPr>
          <w:rFonts w:ascii="仿宋" w:hAnsi="仿宋" w:eastAsia="仿宋" w:cs="宋体"/>
          <w:b/>
          <w:bCs/>
          <w:sz w:val="24"/>
        </w:rPr>
      </w:pPr>
      <w:r>
        <w:rPr>
          <w:rFonts w:hint="eastAsia" w:ascii="仿宋" w:hAnsi="仿宋" w:eastAsia="仿宋" w:cs="宋体"/>
          <w:b/>
          <w:bCs/>
          <w:sz w:val="24"/>
        </w:rPr>
        <w:t>3.1具有施工图设计文件审查机构认定书（审查业务范围为房屋建筑工程一类；超限高层建筑施工图审查）。</w:t>
      </w:r>
    </w:p>
    <w:p>
      <w:pPr>
        <w:pStyle w:val="82"/>
        <w:spacing w:after="0" w:line="420" w:lineRule="exact"/>
        <w:ind w:firstLine="480"/>
        <w:rPr>
          <w:rFonts w:ascii="仿宋" w:hAnsi="仿宋" w:eastAsia="仿宋" w:cs="宋体"/>
          <w:sz w:val="24"/>
        </w:rPr>
      </w:pPr>
      <w:r>
        <w:rPr>
          <w:rFonts w:hint="eastAsia" w:ascii="仿宋" w:hAnsi="仿宋" w:eastAsia="仿宋" w:cs="宋体"/>
          <w:sz w:val="24"/>
        </w:rPr>
        <w:t>（详见招标文件第四、五章）。</w:t>
      </w:r>
      <w:bookmarkEnd w:id="6"/>
    </w:p>
    <w:p>
      <w:pPr>
        <w:pStyle w:val="82"/>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56" w:firstLineChars="200"/>
        <w:rPr>
          <w:rFonts w:ascii="仿宋" w:hAnsi="仿宋"/>
        </w:rPr>
      </w:pPr>
      <w:bookmarkStart w:id="7" w:name="PO_默认文件内容_7"/>
      <w:r>
        <w:rPr>
          <w:rFonts w:hint="eastAsia" w:ascii="仿宋" w:hAnsi="仿宋"/>
          <w:spacing w:val="-6"/>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rPr>
        <w:t>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bookmarkEnd w:id="7"/>
    </w:p>
    <w:p>
      <w:pPr>
        <w:spacing w:after="50" w:line="420" w:lineRule="exact"/>
        <w:ind w:firstLine="482" w:firstLineChars="200"/>
        <w:rPr>
          <w:rFonts w:ascii="仿宋" w:hAnsi="仿宋"/>
          <w:b/>
        </w:rPr>
      </w:pPr>
      <w:r>
        <w:rPr>
          <w:rFonts w:hint="eastAsia" w:ascii="仿宋" w:hAnsi="仿宋"/>
          <w:b/>
        </w:rPr>
        <w:t>七、招标文件获取时间、地点：</w:t>
      </w:r>
    </w:p>
    <w:p>
      <w:pPr>
        <w:spacing w:after="50" w:line="420" w:lineRule="exact"/>
        <w:ind w:firstLine="480" w:firstLineChars="200"/>
        <w:rPr>
          <w:rFonts w:ascii="仿宋" w:hAnsi="仿宋"/>
        </w:rPr>
      </w:pPr>
      <w:r>
        <w:rPr>
          <w:rFonts w:hint="eastAsia" w:ascii="仿宋" w:hAnsi="仿宋"/>
        </w:rPr>
        <w:t>招标文件获取时间：2021年</w:t>
      </w:r>
      <w:r>
        <w:rPr>
          <w:rFonts w:hint="eastAsia" w:ascii="仿宋" w:hAnsi="仿宋"/>
          <w:lang w:val="en-US" w:eastAsia="zh-CN"/>
        </w:rPr>
        <w:t>11</w:t>
      </w:r>
      <w:r>
        <w:rPr>
          <w:rFonts w:hint="eastAsia" w:ascii="仿宋" w:hAnsi="仿宋"/>
        </w:rPr>
        <w:t>月</w:t>
      </w:r>
      <w:r>
        <w:rPr>
          <w:rFonts w:hint="eastAsia" w:ascii="仿宋" w:hAnsi="仿宋"/>
          <w:lang w:val="en-US" w:eastAsia="zh-CN"/>
        </w:rPr>
        <w:t>25</w:t>
      </w:r>
      <w:r>
        <w:rPr>
          <w:rFonts w:hint="eastAsia" w:ascii="仿宋" w:hAnsi="仿宋"/>
        </w:rPr>
        <w:t>日00:00至2021年</w:t>
      </w:r>
      <w:r>
        <w:rPr>
          <w:rFonts w:hint="eastAsia" w:ascii="仿宋" w:hAnsi="仿宋"/>
          <w:lang w:val="en-US" w:eastAsia="zh-CN"/>
        </w:rPr>
        <w:t>12</w:t>
      </w:r>
      <w:r>
        <w:rPr>
          <w:rFonts w:hint="eastAsia" w:ascii="仿宋" w:hAnsi="仿宋"/>
        </w:rPr>
        <w:t>月</w:t>
      </w:r>
      <w:r>
        <w:rPr>
          <w:rFonts w:hint="eastAsia" w:ascii="仿宋" w:hAnsi="仿宋"/>
          <w:lang w:val="en-US" w:eastAsia="zh-CN"/>
        </w:rPr>
        <w:t>01</w:t>
      </w:r>
      <w:r>
        <w:rPr>
          <w:rFonts w:hint="eastAsia" w:ascii="仿宋" w:hAnsi="仿宋"/>
        </w:rPr>
        <w:t>日23：59（北京时间）</w:t>
      </w:r>
    </w:p>
    <w:p>
      <w:pPr>
        <w:spacing w:after="50" w:line="420" w:lineRule="exact"/>
        <w:ind w:firstLine="480" w:firstLineChars="200"/>
        <w:rPr>
          <w:rFonts w:ascii="仿宋" w:hAnsi="仿宋"/>
        </w:rPr>
      </w:pPr>
      <w:r>
        <w:rPr>
          <w:rFonts w:hint="eastAsia" w:ascii="仿宋" w:hAnsi="仿宋"/>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rPr>
        <w:t>https://www.zcygov.cn）。登录政府采购云平台—项目采购—获取采购文件—申请获取采购文件</w:t>
      </w:r>
      <w:r>
        <w:rPr>
          <w:rFonts w:hint="eastAsia" w:ascii="仿宋" w:hAnsi="仿宋"/>
        </w:rPr>
        <w:fldChar w:fldCharType="end"/>
      </w:r>
      <w:r>
        <w:rPr>
          <w:rFonts w:hint="eastAsia" w:ascii="仿宋" w:hAnsi="仿宋"/>
        </w:rPr>
        <w:t>。</w:t>
      </w:r>
    </w:p>
    <w:p>
      <w:pPr>
        <w:spacing w:after="50" w:line="420" w:lineRule="exact"/>
        <w:ind w:firstLine="480" w:firstLineChars="200"/>
        <w:rPr>
          <w:rFonts w:ascii="仿宋" w:hAnsi="仿宋"/>
        </w:rPr>
      </w:pPr>
      <w:r>
        <w:rPr>
          <w:rFonts w:hint="eastAsia" w:ascii="仿宋" w:hAnsi="仿宋"/>
        </w:rPr>
        <w:t>提示：</w:t>
      </w:r>
    </w:p>
    <w:p>
      <w:pPr>
        <w:spacing w:after="50" w:line="420" w:lineRule="exact"/>
        <w:ind w:firstLine="480" w:firstLineChars="200"/>
        <w:rPr>
          <w:rFonts w:ascii="仿宋" w:hAnsi="仿宋"/>
        </w:rPr>
      </w:pPr>
      <w:r>
        <w:rPr>
          <w:rFonts w:hint="eastAsia" w:ascii="仿宋" w:hAnsi="仿宋"/>
        </w:rPr>
        <w:t>（1）本项目招标文件免费获取。</w:t>
      </w:r>
    </w:p>
    <w:p>
      <w:pPr>
        <w:spacing w:after="50" w:line="420" w:lineRule="exact"/>
        <w:ind w:firstLine="480" w:firstLineChars="200"/>
        <w:rPr>
          <w:rFonts w:ascii="仿宋" w:hAnsi="仿宋"/>
        </w:rPr>
      </w:pPr>
      <w:r>
        <w:rPr>
          <w:rFonts w:hint="eastAsia" w:ascii="仿宋" w:hAnsi="仿宋"/>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rPr>
      </w:pPr>
      <w:r>
        <w:rPr>
          <w:rFonts w:hint="eastAsia" w:ascii="仿宋" w:hAnsi="仿宋"/>
        </w:rPr>
        <w:t>（3）本项目为电子招标投标项目，投标人参与本项目全过程中凡涉及系统操作请详见</w:t>
      </w:r>
      <w:r>
        <w:rPr>
          <w:rFonts w:hint="eastAsia" w:ascii="仿宋" w:hAnsi="仿宋"/>
          <w:b/>
          <w:bCs/>
        </w:rPr>
        <w:t>《供应商政府采购项目电子交易操作指南》</w:t>
      </w:r>
      <w:r>
        <w:rPr>
          <w:rFonts w:hint="eastAsia" w:ascii="仿宋" w:hAnsi="仿宋"/>
        </w:rPr>
        <w:t>。（操作指南以政府采购云平台网站发布为准，获取方式详见：</w:t>
      </w:r>
      <w:r>
        <w:rPr>
          <w:rFonts w:hint="eastAsia" w:ascii="仿宋" w:hAnsi="仿宋"/>
          <w:b/>
          <w:bCs/>
        </w:rPr>
        <w:t>招标文件附件四-政府采购云平台使用介绍</w:t>
      </w:r>
      <w:r>
        <w:rPr>
          <w:rFonts w:hint="eastAsia" w:ascii="仿宋" w:hAnsi="仿宋"/>
        </w:rPr>
        <w:t>）</w:t>
      </w:r>
    </w:p>
    <w:p>
      <w:pPr>
        <w:spacing w:after="50" w:line="420" w:lineRule="exact"/>
        <w:ind w:firstLine="480" w:firstLineChars="200"/>
        <w:rPr>
          <w:rFonts w:ascii="仿宋" w:hAnsi="仿宋"/>
        </w:rPr>
      </w:pPr>
      <w:r>
        <w:rPr>
          <w:rFonts w:hint="eastAsia" w:ascii="仿宋" w:hAnsi="仿宋"/>
        </w:rPr>
        <w:t>（4）政府采购云平台投标人注册地址：</w:t>
      </w:r>
    </w:p>
    <w:p>
      <w:pPr>
        <w:spacing w:after="50" w:line="420" w:lineRule="exact"/>
        <w:ind w:firstLine="480" w:firstLineChars="200"/>
        <w:rPr>
          <w:rFonts w:ascii="仿宋" w:hAnsi="仿宋"/>
        </w:rPr>
      </w:pPr>
      <w:r>
        <w:rPr>
          <w:rFonts w:hint="eastAsia" w:ascii="仿宋" w:hAnsi="仿宋"/>
        </w:rPr>
        <w:t>https://middle.zcygov.cn/v-settle-front/registry</w:t>
      </w:r>
    </w:p>
    <w:p>
      <w:pPr>
        <w:spacing w:after="166" w:afterLines="50" w:line="420" w:lineRule="exact"/>
        <w:ind w:firstLine="482" w:firstLineChars="200"/>
        <w:rPr>
          <w:rFonts w:ascii="仿宋" w:hAnsi="仿宋"/>
          <w:b/>
        </w:rPr>
      </w:pPr>
      <w:r>
        <w:rPr>
          <w:rFonts w:hint="eastAsia" w:ascii="仿宋" w:hAnsi="仿宋"/>
          <w:b/>
          <w:szCs w:val="28"/>
        </w:rPr>
        <w:t>八、</w:t>
      </w:r>
      <w:r>
        <w:rPr>
          <w:rFonts w:hint="eastAsia" w:ascii="仿宋" w:hAnsi="仿宋"/>
          <w:b/>
        </w:rPr>
        <w:t>投标截止时间和开标时间：</w:t>
      </w:r>
      <w:r>
        <w:rPr>
          <w:rFonts w:hint="eastAsia" w:ascii="仿宋" w:hAnsi="仿宋"/>
        </w:rPr>
        <w:t>2021年</w:t>
      </w:r>
      <w:r>
        <w:rPr>
          <w:rFonts w:hint="eastAsia" w:ascii="仿宋" w:hAnsi="仿宋"/>
          <w:lang w:val="en-US" w:eastAsia="zh-CN"/>
        </w:rPr>
        <w:t>12</w:t>
      </w:r>
      <w:r>
        <w:rPr>
          <w:rFonts w:hint="eastAsia" w:ascii="仿宋" w:hAnsi="仿宋"/>
        </w:rPr>
        <w:t>月</w:t>
      </w:r>
      <w:r>
        <w:rPr>
          <w:rFonts w:hint="eastAsia" w:ascii="仿宋" w:hAnsi="仿宋"/>
          <w:lang w:val="en-US" w:eastAsia="zh-CN"/>
        </w:rPr>
        <w:t>15</w:t>
      </w:r>
      <w:r>
        <w:rPr>
          <w:rFonts w:hint="eastAsia" w:ascii="仿宋" w:hAnsi="仿宋"/>
        </w:rPr>
        <w:t>日</w:t>
      </w:r>
      <w:r>
        <w:rPr>
          <w:rFonts w:hint="eastAsia" w:ascii="仿宋" w:hAnsi="仿宋"/>
          <w:lang w:val="en-US" w:eastAsia="zh-CN"/>
        </w:rPr>
        <w:t>10</w:t>
      </w:r>
      <w:r>
        <w:rPr>
          <w:rFonts w:hint="eastAsia" w:ascii="仿宋" w:hAnsi="仿宋"/>
        </w:rPr>
        <w:t>：</w:t>
      </w:r>
      <w:r>
        <w:rPr>
          <w:rFonts w:hint="eastAsia" w:ascii="仿宋" w:hAnsi="仿宋"/>
          <w:lang w:val="en-US" w:eastAsia="zh-CN"/>
        </w:rPr>
        <w:t>00</w:t>
      </w:r>
      <w:r>
        <w:rPr>
          <w:rFonts w:hint="eastAsia" w:ascii="仿宋" w:hAnsi="仿宋"/>
          <w:szCs w:val="28"/>
        </w:rPr>
        <w:t>（北京时间）。</w:t>
      </w:r>
    </w:p>
    <w:p>
      <w:pPr>
        <w:pStyle w:val="15"/>
        <w:spacing w:after="166" w:afterLines="50" w:line="420" w:lineRule="exact"/>
        <w:ind w:left="0" w:leftChars="0" w:firstLine="480" w:firstLineChars="200"/>
        <w:rPr>
          <w:rFonts w:ascii="仿宋" w:hAnsi="仿宋"/>
          <w:szCs w:val="28"/>
        </w:rPr>
      </w:pPr>
      <w:r>
        <w:rPr>
          <w:rFonts w:hint="eastAsia" w:ascii="仿宋" w:hAnsi="仿宋"/>
          <w:szCs w:val="28"/>
        </w:rPr>
        <w:t>投标截止时间前，投标人应将加密的电子投标文件递交至“政府采购云平台”对应项目（包件）。</w:t>
      </w:r>
    </w:p>
    <w:p>
      <w:pPr>
        <w:spacing w:after="50" w:line="420" w:lineRule="exact"/>
        <w:ind w:firstLine="489" w:firstLineChars="203"/>
        <w:rPr>
          <w:rFonts w:ascii="仿宋" w:hAnsi="仿宋"/>
          <w:b/>
          <w:szCs w:val="28"/>
        </w:rPr>
      </w:pPr>
      <w:r>
        <w:rPr>
          <w:rFonts w:hint="eastAsia" w:ascii="仿宋" w:hAnsi="仿宋"/>
          <w:b/>
          <w:szCs w:val="28"/>
        </w:rPr>
        <w:t>九、开标地点：</w:t>
      </w:r>
    </w:p>
    <w:p>
      <w:pPr>
        <w:spacing w:after="50" w:line="420" w:lineRule="exact"/>
        <w:ind w:firstLine="487" w:firstLineChars="203"/>
        <w:rPr>
          <w:rFonts w:ascii="仿宋" w:hAnsi="仿宋"/>
          <w:szCs w:val="28"/>
        </w:rPr>
      </w:pPr>
      <w:bookmarkStart w:id="8" w:name="PO_默认文件内容_13"/>
      <w:r>
        <w:rPr>
          <w:rFonts w:hint="eastAsia" w:ascii="仿宋" w:hAnsi="仿宋"/>
          <w:szCs w:val="28"/>
        </w:rPr>
        <w:t>（1）本项目为不见面开标项目。</w:t>
      </w:r>
    </w:p>
    <w:p>
      <w:pPr>
        <w:spacing w:after="50" w:line="420" w:lineRule="exact"/>
        <w:ind w:firstLine="487" w:firstLineChars="203"/>
        <w:rPr>
          <w:rFonts w:ascii="仿宋" w:hAnsi="仿宋"/>
          <w:szCs w:val="28"/>
        </w:rPr>
      </w:pPr>
      <w:r>
        <w:rPr>
          <w:rFonts w:hint="eastAsia" w:ascii="仿宋" w:hAnsi="仿宋"/>
          <w:szCs w:val="28"/>
        </w:rPr>
        <w:t>（2）开标地点：政府采购云平台(https://www.zcygov.cn)。</w:t>
      </w:r>
    </w:p>
    <w:p>
      <w:pPr>
        <w:spacing w:after="50" w:line="420" w:lineRule="exact"/>
        <w:ind w:firstLine="487" w:firstLineChars="203"/>
        <w:rPr>
          <w:rFonts w:ascii="仿宋" w:hAnsi="仿宋"/>
          <w:szCs w:val="28"/>
        </w:rPr>
      </w:pPr>
      <w:r>
        <w:rPr>
          <w:rFonts w:hint="eastAsia" w:ascii="仿宋" w:hAnsi="仿宋"/>
          <w:szCs w:val="28"/>
        </w:rPr>
        <w:t>（3）本项目只接受投标人加密并递交至“政府采购云平台”的投标文件。</w:t>
      </w:r>
    </w:p>
    <w:p>
      <w:pPr>
        <w:pStyle w:val="82"/>
        <w:spacing w:line="420" w:lineRule="exact"/>
        <w:ind w:firstLine="482"/>
        <w:rPr>
          <w:rFonts w:ascii="仿宋" w:hAnsi="仿宋" w:eastAsia="仿宋"/>
          <w:sz w:val="24"/>
        </w:rPr>
      </w:pPr>
      <w:r>
        <w:rPr>
          <w:rFonts w:hint="eastAsia" w:ascii="仿宋" w:hAnsi="仿宋" w:eastAsia="仿宋"/>
          <w:b/>
          <w:sz w:val="24"/>
        </w:rPr>
        <w:t>十、</w:t>
      </w:r>
      <w:r>
        <w:rPr>
          <w:rFonts w:hint="eastAsia" w:ascii="仿宋" w:hAnsi="仿宋" w:eastAsia="仿宋"/>
          <w:sz w:val="24"/>
        </w:rPr>
        <w:t>本投标邀请在四川政府采购网上以公告形式发布。</w:t>
      </w:r>
      <w:bookmarkEnd w:id="8"/>
    </w:p>
    <w:p>
      <w:pPr>
        <w:pStyle w:val="8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8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2"/>
        <w:spacing w:line="420" w:lineRule="exact"/>
        <w:ind w:firstLine="480"/>
        <w:rPr>
          <w:rFonts w:ascii="仿宋" w:hAnsi="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82"/>
        <w:spacing w:line="420" w:lineRule="exact"/>
        <w:ind w:firstLine="482"/>
        <w:rPr>
          <w:rFonts w:ascii="仿宋" w:hAnsi="仿宋" w:eastAsia="仿宋"/>
          <w:b/>
          <w:sz w:val="24"/>
        </w:rPr>
      </w:pPr>
      <w:r>
        <w:rPr>
          <w:rFonts w:hint="eastAsia" w:ascii="仿宋" w:hAnsi="仿宋" w:eastAsia="仿宋"/>
          <w:b/>
          <w:sz w:val="24"/>
        </w:rPr>
        <w:t>十二、联系方式</w:t>
      </w:r>
    </w:p>
    <w:p>
      <w:pPr>
        <w:ind w:firstLine="482" w:firstLineChars="200"/>
        <w:rPr>
          <w:rFonts w:ascii="仿宋" w:hAnsi="仿宋"/>
          <w:b/>
          <w:bCs/>
        </w:rPr>
      </w:pPr>
      <w:r>
        <w:rPr>
          <w:rFonts w:hint="eastAsia" w:ascii="仿宋" w:hAnsi="仿宋"/>
          <w:b/>
          <w:bCs/>
        </w:rPr>
        <w:t>采 购 人</w:t>
      </w:r>
      <w:r>
        <w:rPr>
          <w:rFonts w:hint="eastAsia" w:ascii="仿宋" w:hAnsi="仿宋"/>
          <w:b/>
        </w:rPr>
        <w:t>：成都高新技术产业开发区公园城市建设局</w:t>
      </w:r>
    </w:p>
    <w:p>
      <w:pPr>
        <w:tabs>
          <w:tab w:val="center" w:pos="5109"/>
        </w:tabs>
        <w:ind w:firstLine="480" w:firstLineChars="200"/>
        <w:rPr>
          <w:rFonts w:ascii="仿宋" w:hAnsi="仿宋"/>
        </w:rPr>
      </w:pPr>
      <w:r>
        <w:rPr>
          <w:rFonts w:hint="eastAsia" w:ascii="仿宋" w:hAnsi="仿宋"/>
          <w:bCs/>
        </w:rPr>
        <w:t>地    址：</w:t>
      </w:r>
      <w:r>
        <w:rPr>
          <w:rFonts w:hint="eastAsia" w:ascii="仿宋" w:hAnsi="仿宋"/>
        </w:rPr>
        <w:t>成都市</w:t>
      </w:r>
      <w:r>
        <w:rPr>
          <w:rFonts w:ascii="仿宋" w:hAnsi="仿宋"/>
        </w:rPr>
        <w:t>天府大道北段</w:t>
      </w:r>
      <w:r>
        <w:rPr>
          <w:rFonts w:hint="eastAsia" w:ascii="仿宋" w:hAnsi="仿宋"/>
        </w:rPr>
        <w:t>18号</w:t>
      </w:r>
      <w:r>
        <w:rPr>
          <w:rFonts w:ascii="仿宋" w:hAnsi="仿宋"/>
        </w:rPr>
        <w:t>高新国际广场</w:t>
      </w:r>
      <w:r>
        <w:rPr>
          <w:rFonts w:hint="eastAsia" w:ascii="仿宋" w:hAnsi="仿宋"/>
        </w:rPr>
        <w:t>A座6楼</w:t>
      </w:r>
      <w:r>
        <w:rPr>
          <w:rFonts w:ascii="仿宋" w:hAnsi="仿宋"/>
        </w:rPr>
        <w:tab/>
      </w:r>
    </w:p>
    <w:p>
      <w:pPr>
        <w:ind w:firstLine="480" w:firstLineChars="200"/>
        <w:rPr>
          <w:rFonts w:ascii="仿宋" w:hAnsi="仿宋"/>
        </w:rPr>
      </w:pPr>
      <w:r>
        <w:rPr>
          <w:rFonts w:hint="eastAsia" w:ascii="仿宋" w:hAnsi="仿宋"/>
        </w:rPr>
        <w:t>联 系 人：杨老师</w:t>
      </w:r>
    </w:p>
    <w:p>
      <w:pPr>
        <w:pStyle w:val="82"/>
        <w:spacing w:line="420" w:lineRule="exact"/>
        <w:ind w:firstLine="480"/>
        <w:rPr>
          <w:rFonts w:ascii="仿宋" w:hAnsi="仿宋" w:eastAsia="仿宋"/>
          <w:sz w:val="24"/>
        </w:rPr>
      </w:pPr>
      <w:r>
        <w:rPr>
          <w:rFonts w:hint="eastAsia" w:ascii="仿宋" w:hAnsi="仿宋" w:eastAsia="仿宋"/>
          <w:sz w:val="24"/>
        </w:rPr>
        <w:t>联系电话：840920</w:t>
      </w:r>
      <w:r>
        <w:rPr>
          <w:rFonts w:ascii="仿宋" w:hAnsi="仿宋" w:eastAsia="仿宋"/>
          <w:sz w:val="24"/>
        </w:rPr>
        <w:t>84</w:t>
      </w:r>
    </w:p>
    <w:p>
      <w:pPr>
        <w:pStyle w:val="82"/>
        <w:spacing w:line="420" w:lineRule="exact"/>
        <w:ind w:firstLine="482"/>
        <w:rPr>
          <w:rFonts w:ascii="仿宋" w:hAnsi="仿宋" w:eastAsia="仿宋"/>
          <w:b/>
          <w:bCs/>
          <w:sz w:val="24"/>
        </w:rPr>
      </w:pPr>
    </w:p>
    <w:p>
      <w:pPr>
        <w:ind w:firstLine="482" w:firstLineChars="200"/>
        <w:rPr>
          <w:rFonts w:ascii="仿宋" w:hAnsi="仿宋"/>
          <w:b/>
        </w:rPr>
      </w:pPr>
      <w:r>
        <w:rPr>
          <w:rFonts w:hint="eastAsia" w:ascii="仿宋" w:hAnsi="仿宋"/>
          <w:b/>
          <w:bCs/>
        </w:rPr>
        <w:t>采购代理机构：</w:t>
      </w:r>
      <w:r>
        <w:rPr>
          <w:rFonts w:hint="eastAsia" w:ascii="仿宋" w:hAnsi="仿宋"/>
          <w:b/>
        </w:rPr>
        <w:t>四川成与诚招标代理有限公司</w:t>
      </w:r>
    </w:p>
    <w:p>
      <w:pPr>
        <w:ind w:firstLine="480" w:firstLineChars="200"/>
        <w:rPr>
          <w:rFonts w:ascii="仿宋" w:hAnsi="仿宋"/>
        </w:rPr>
      </w:pPr>
      <w:r>
        <w:rPr>
          <w:rFonts w:hint="eastAsia" w:ascii="仿宋" w:hAnsi="仿宋"/>
        </w:rPr>
        <w:t>地    址：四川省成都市高新区锦尚西一路楚峰国际中心45A03号（44层）</w:t>
      </w:r>
    </w:p>
    <w:p>
      <w:pPr>
        <w:ind w:firstLine="480" w:firstLineChars="200"/>
        <w:rPr>
          <w:rFonts w:ascii="仿宋" w:hAnsi="仿宋"/>
        </w:rPr>
      </w:pPr>
      <w:r>
        <w:rPr>
          <w:rFonts w:hint="eastAsia" w:ascii="仿宋" w:hAnsi="仿宋"/>
        </w:rPr>
        <w:t>邮    编：610041</w:t>
      </w:r>
    </w:p>
    <w:p>
      <w:pPr>
        <w:ind w:firstLine="480" w:firstLineChars="200"/>
        <w:rPr>
          <w:rFonts w:hint="eastAsia" w:ascii="仿宋" w:hAnsi="仿宋"/>
        </w:rPr>
      </w:pPr>
      <w:r>
        <w:rPr>
          <w:rFonts w:hint="eastAsia" w:ascii="仿宋" w:hAnsi="仿宋"/>
        </w:rPr>
        <w:t>联 系 人：蒋德林、丁若清</w:t>
      </w:r>
    </w:p>
    <w:p>
      <w:pPr>
        <w:ind w:firstLine="480" w:firstLineChars="200"/>
        <w:rPr>
          <w:rFonts w:hint="eastAsia" w:ascii="仿宋" w:hAnsi="仿宋"/>
          <w:lang w:val="en-US" w:eastAsia="zh-CN"/>
        </w:rPr>
        <w:sectPr>
          <w:pgSz w:w="11905" w:h="16838"/>
          <w:pgMar w:top="1417" w:right="1417" w:bottom="1417" w:left="1417" w:header="425" w:footer="992" w:gutter="0"/>
          <w:cols w:space="0" w:num="1"/>
          <w:docGrid w:type="lines" w:linePitch="332" w:charSpace="0"/>
        </w:sectPr>
      </w:pPr>
      <w:r>
        <w:rPr>
          <w:rFonts w:hint="eastAsia" w:ascii="仿宋" w:hAnsi="仿宋"/>
        </w:rPr>
        <w:t>联系电话：028-83475775</w:t>
      </w:r>
      <w:bookmarkStart w:id="9" w:name="_Toc12497"/>
      <w:bookmarkStart w:id="10" w:name="_Toc213397009"/>
      <w:bookmarkStart w:id="11" w:name="_Toc213396945"/>
      <w:bookmarkStart w:id="12" w:name="_Toc217446031"/>
      <w:bookmarkStart w:id="13" w:name="_Toc213396759"/>
      <w:bookmarkStart w:id="14" w:name="_Toc213496267"/>
      <w:r>
        <w:rPr>
          <w:rFonts w:hint="eastAsia" w:ascii="仿宋" w:hAnsi="仿宋"/>
          <w:lang w:val="en-US" w:eastAsia="zh-CN"/>
        </w:rPr>
        <w:t>、19108232480</w:t>
      </w:r>
    </w:p>
    <w:p>
      <w:pPr>
        <w:pStyle w:val="3"/>
        <w:rPr>
          <w:rFonts w:ascii="仿宋" w:hAnsi="仿宋"/>
          <w:sz w:val="36"/>
          <w:szCs w:val="36"/>
        </w:rPr>
      </w:pPr>
      <w:bookmarkStart w:id="15" w:name="_Toc11431"/>
      <w:r>
        <w:rPr>
          <w:rFonts w:hint="eastAsia" w:ascii="仿宋" w:hAnsi="仿宋"/>
          <w:sz w:val="36"/>
          <w:szCs w:val="36"/>
        </w:rPr>
        <w:t>第二章  投标人须知</w:t>
      </w:r>
      <w:bookmarkEnd w:id="9"/>
      <w:bookmarkEnd w:id="15"/>
    </w:p>
    <w:p>
      <w:pPr>
        <w:pStyle w:val="4"/>
        <w:spacing w:line="240" w:lineRule="atLeast"/>
        <w:jc w:val="center"/>
        <w:rPr>
          <w:rFonts w:ascii="仿宋" w:hAnsi="仿宋"/>
        </w:rPr>
      </w:pPr>
      <w:r>
        <w:rPr>
          <w:rFonts w:hint="eastAsia" w:ascii="仿宋" w:hAnsi="仿宋"/>
        </w:rPr>
        <w:t>一、投标人须知附表</w:t>
      </w:r>
      <w:bookmarkEnd w:id="10"/>
      <w:bookmarkEnd w:id="11"/>
      <w:bookmarkEnd w:id="12"/>
      <w:bookmarkEnd w:id="13"/>
      <w:bookmarkEnd w:id="14"/>
    </w:p>
    <w:tbl>
      <w:tblPr>
        <w:tblStyle w:val="33"/>
        <w:tblW w:w="4999"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640"/>
        <w:gridCol w:w="2352"/>
        <w:gridCol w:w="612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1380" w:type="pct"/>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3178"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restar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1380" w:type="pct"/>
            <w:tcBorders>
              <w:bottom w:val="single" w:color="auto" w:sz="4" w:space="0"/>
            </w:tcBorders>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3178" w:type="pct"/>
            <w:tcBorders>
              <w:bottom w:val="single" w:color="auto" w:sz="4" w:space="0"/>
            </w:tcBorders>
          </w:tcPr>
          <w:p>
            <w:pPr>
              <w:widowControl/>
              <w:adjustRightInd w:val="0"/>
              <w:snapToGrid w:val="0"/>
              <w:rPr>
                <w:rFonts w:ascii="仿宋" w:hAnsi="仿宋"/>
                <w:kern w:val="0"/>
                <w:sz w:val="21"/>
                <w:szCs w:val="21"/>
              </w:rPr>
            </w:pPr>
            <w:bookmarkStart w:id="16" w:name="PO_预算分包信息_1"/>
            <w:r>
              <w:rPr>
                <w:rFonts w:ascii="仿宋" w:hAnsi="仿宋"/>
                <w:kern w:val="0"/>
                <w:sz w:val="21"/>
                <w:szCs w:val="21"/>
              </w:rPr>
              <w:t>预算金额</w:t>
            </w:r>
            <w:r>
              <w:rPr>
                <w:rFonts w:hint="eastAsia" w:ascii="仿宋" w:hAnsi="仿宋"/>
                <w:kern w:val="0"/>
                <w:sz w:val="21"/>
                <w:szCs w:val="21"/>
              </w:rPr>
              <w:t>：人民币600</w:t>
            </w:r>
            <w:r>
              <w:rPr>
                <w:rFonts w:ascii="仿宋" w:hAnsi="仿宋"/>
                <w:kern w:val="0"/>
                <w:sz w:val="21"/>
                <w:szCs w:val="21"/>
              </w:rPr>
              <w:t>万元</w:t>
            </w:r>
            <w:bookmarkEnd w:id="16"/>
            <w:r>
              <w:rPr>
                <w:rFonts w:hint="eastAsia" w:ascii="仿宋" w:hAnsi="仿宋"/>
                <w:kern w:val="0"/>
                <w:sz w:val="21"/>
                <w:szCs w:val="21"/>
              </w:rPr>
              <w:t>。</w:t>
            </w:r>
          </w:p>
          <w:p>
            <w:pPr>
              <w:pStyle w:val="81"/>
              <w:snapToGrid w:val="0"/>
              <w:spacing w:after="0" w:line="360" w:lineRule="auto"/>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continue"/>
            <w:vAlign w:val="center"/>
          </w:tcPr>
          <w:p>
            <w:pPr>
              <w:adjustRightInd w:val="0"/>
              <w:snapToGrid w:val="0"/>
              <w:jc w:val="center"/>
              <w:rPr>
                <w:rFonts w:ascii="仿宋" w:hAnsi="仿宋"/>
                <w:sz w:val="21"/>
                <w:szCs w:val="21"/>
              </w:rPr>
            </w:pPr>
          </w:p>
        </w:tc>
        <w:tc>
          <w:tcPr>
            <w:tcW w:w="1380" w:type="pct"/>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3178" w:type="pct"/>
            <w:tcBorders>
              <w:top w:val="single" w:color="auto" w:sz="4" w:space="0"/>
            </w:tcBorders>
          </w:tcPr>
          <w:p>
            <w:pPr>
              <w:pStyle w:val="81"/>
              <w:snapToGrid w:val="0"/>
              <w:jc w:val="both"/>
              <w:rPr>
                <w:rFonts w:ascii="仿宋" w:hAnsi="仿宋" w:eastAsia="仿宋"/>
                <w:sz w:val="21"/>
                <w:szCs w:val="21"/>
              </w:rPr>
            </w:pPr>
            <w:r>
              <w:rPr>
                <w:rFonts w:hint="eastAsia" w:ascii="仿宋" w:hAnsi="仿宋" w:eastAsia="仿宋"/>
                <w:sz w:val="21"/>
                <w:szCs w:val="21"/>
              </w:rPr>
              <w:t>最高限价：人民币570万元（首次施工图设计文件审查单价：建设规模 20 万平方米（不含）以下项目最高控制单价为1.8 元/平方米；20-50万平方米（不含）的最高控制单价为1.5元/平方米；50万平方米及以上的最高控制单价为1.2元/平方米），上述</w:t>
            </w:r>
            <w:r>
              <w:rPr>
                <w:rFonts w:ascii="仿宋" w:hAnsi="仿宋" w:eastAsia="仿宋"/>
                <w:sz w:val="21"/>
                <w:szCs w:val="21"/>
              </w:rPr>
              <w:t>费用</w:t>
            </w:r>
            <w:r>
              <w:rPr>
                <w:rFonts w:hint="eastAsia" w:ascii="仿宋" w:hAnsi="仿宋" w:eastAsia="仿宋"/>
                <w:sz w:val="21"/>
                <w:szCs w:val="21"/>
              </w:rPr>
              <w:t>包含：1.根据主管部门要求，提供各类技术咨询服务（含消防、人防、超限等），组织开展专家论证、专家评审、技术咨询会等相关活动；2.在主管部门的组织下，开展施工图质量抽查（检查）工作：每季度对自审承诺项目的抽查（检查）比例应不低于</w:t>
            </w:r>
            <w:r>
              <w:rPr>
                <w:rFonts w:ascii="仿宋" w:hAnsi="仿宋" w:eastAsia="仿宋"/>
                <w:sz w:val="21"/>
                <w:szCs w:val="21"/>
              </w:rPr>
              <w:t>4</w:t>
            </w:r>
            <w:r>
              <w:rPr>
                <w:rFonts w:hint="eastAsia" w:ascii="仿宋" w:hAnsi="仿宋" w:eastAsia="仿宋"/>
                <w:sz w:val="21"/>
                <w:szCs w:val="21"/>
              </w:rPr>
              <w:t>0%，每季度对图审项目抽查（检查）的比例应不低于</w:t>
            </w:r>
            <w:r>
              <w:rPr>
                <w:rFonts w:ascii="仿宋" w:hAnsi="仿宋" w:eastAsia="仿宋"/>
                <w:sz w:val="21"/>
                <w:szCs w:val="21"/>
              </w:rPr>
              <w:t>8</w:t>
            </w:r>
            <w:r>
              <w:rPr>
                <w:rFonts w:hint="eastAsia" w:ascii="仿宋" w:hAnsi="仿宋" w:eastAsia="仿宋"/>
                <w:sz w:val="21"/>
                <w:szCs w:val="21"/>
              </w:rPr>
              <w:t>%，并出具施工图质量抽查（检查）季度、年度工作报告。</w:t>
            </w:r>
          </w:p>
          <w:p>
            <w:pPr>
              <w:pStyle w:val="81"/>
              <w:snapToGrid w:val="0"/>
              <w:jc w:val="both"/>
              <w:rPr>
                <w:rFonts w:ascii="仿宋" w:hAnsi="仿宋" w:eastAsia="仿宋"/>
                <w:sz w:val="21"/>
                <w:szCs w:val="21"/>
              </w:rPr>
            </w:pPr>
            <w:r>
              <w:rPr>
                <w:rFonts w:ascii="仿宋" w:hAnsi="仿宋" w:eastAsia="仿宋"/>
                <w:sz w:val="21"/>
                <w:szCs w:val="21"/>
              </w:rPr>
              <w:t xml:space="preserve">    </w:t>
            </w:r>
            <w:r>
              <w:rPr>
                <w:rFonts w:hint="eastAsia" w:ascii="仿宋" w:hAnsi="仿宋" w:eastAsia="仿宋"/>
                <w:sz w:val="21"/>
                <w:szCs w:val="21"/>
              </w:rPr>
              <w:t>对项目勘察成果和施工图设计质量（含消防、人防、超限、</w:t>
            </w:r>
            <w:r>
              <w:rPr>
                <w:rFonts w:ascii="仿宋" w:hAnsi="仿宋" w:eastAsia="仿宋"/>
                <w:sz w:val="21"/>
                <w:szCs w:val="21"/>
              </w:rPr>
              <w:t>绿色建筑</w:t>
            </w:r>
            <w:r>
              <w:rPr>
                <w:rFonts w:hint="eastAsia" w:ascii="仿宋" w:hAnsi="仿宋" w:eastAsia="仿宋"/>
                <w:sz w:val="21"/>
                <w:szCs w:val="21"/>
              </w:rPr>
              <w:t>等）进行专项检查，专项检查的检查内容及</w:t>
            </w:r>
            <w:r>
              <w:rPr>
                <w:rFonts w:ascii="仿宋" w:hAnsi="仿宋" w:eastAsia="仿宋"/>
                <w:sz w:val="21"/>
                <w:szCs w:val="21"/>
              </w:rPr>
              <w:t>涉及专业</w:t>
            </w:r>
            <w:r>
              <w:rPr>
                <w:rFonts w:hint="eastAsia" w:ascii="仿宋" w:hAnsi="仿宋" w:eastAsia="仿宋"/>
                <w:sz w:val="21"/>
                <w:szCs w:val="21"/>
              </w:rPr>
              <w:t>由主管部门根据具体业务工作确定（</w:t>
            </w:r>
            <w:r>
              <w:rPr>
                <w:rFonts w:ascii="仿宋" w:hAnsi="仿宋" w:eastAsia="仿宋"/>
                <w:sz w:val="21"/>
                <w:szCs w:val="21"/>
              </w:rPr>
              <w:t>单价：</w:t>
            </w:r>
            <w:r>
              <w:rPr>
                <w:rFonts w:hint="eastAsia" w:ascii="仿宋" w:hAnsi="仿宋" w:eastAsia="仿宋"/>
                <w:sz w:val="21"/>
                <w:szCs w:val="21"/>
              </w:rPr>
              <w:t>单次专项</w:t>
            </w:r>
            <w:r>
              <w:rPr>
                <w:rFonts w:ascii="仿宋" w:hAnsi="仿宋" w:eastAsia="仿宋"/>
                <w:sz w:val="21"/>
                <w:szCs w:val="21"/>
              </w:rPr>
              <w:t>检查</w:t>
            </w:r>
            <w:r>
              <w:rPr>
                <w:rFonts w:hint="eastAsia" w:ascii="仿宋" w:hAnsi="仿宋" w:eastAsia="仿宋"/>
                <w:sz w:val="21"/>
                <w:szCs w:val="21"/>
              </w:rPr>
              <w:t>按每专业5000元/次</w:t>
            </w:r>
            <w:r>
              <w:rPr>
                <w:rFonts w:ascii="仿宋" w:hAnsi="仿宋" w:eastAsia="仿宋"/>
                <w:sz w:val="21"/>
                <w:szCs w:val="21"/>
              </w:rPr>
              <w:t>）</w:t>
            </w:r>
            <w:r>
              <w:rPr>
                <w:rFonts w:hint="eastAsia" w:ascii="仿宋" w:hAnsi="仿宋" w:eastAsia="仿宋"/>
                <w:sz w:val="21"/>
                <w:szCs w:val="21"/>
              </w:rPr>
              <w:t>。</w:t>
            </w:r>
          </w:p>
          <w:p>
            <w:pPr>
              <w:pStyle w:val="81"/>
              <w:snapToGrid w:val="0"/>
              <w:spacing w:after="0" w:line="360" w:lineRule="auto"/>
              <w:jc w:val="both"/>
              <w:rPr>
                <w:b/>
                <w:bCs/>
              </w:rPr>
            </w:pPr>
            <w:bookmarkStart w:id="17" w:name="PO_默认文件内容_27"/>
            <w:r>
              <w:rPr>
                <w:rFonts w:hint="eastAsia" w:ascii="仿宋" w:hAnsi="仿宋" w:eastAsia="仿宋"/>
                <w:b/>
                <w:bCs/>
                <w:sz w:val="21"/>
                <w:szCs w:val="21"/>
              </w:rPr>
              <w:t>超过</w:t>
            </w:r>
            <w:r>
              <w:rPr>
                <w:rFonts w:hint="eastAsia" w:ascii="仿宋" w:hAnsi="仿宋" w:eastAsia="仿宋"/>
                <w:b/>
                <w:bCs/>
                <w:sz w:val="21"/>
                <w:szCs w:val="21"/>
                <w:lang w:val="en-US" w:eastAsia="zh-Hans"/>
              </w:rPr>
              <w:t>单价</w:t>
            </w:r>
            <w:r>
              <w:rPr>
                <w:rFonts w:hint="eastAsia" w:ascii="仿宋" w:hAnsi="仿宋" w:eastAsia="仿宋"/>
                <w:b/>
                <w:bCs/>
                <w:sz w:val="21"/>
                <w:szCs w:val="21"/>
              </w:rPr>
              <w:t>最高限价的报价为无效投标。</w:t>
            </w:r>
            <w:bookmarkEnd w:id="17"/>
          </w:p>
          <w:p>
            <w:pPr>
              <w:pStyle w:val="81"/>
              <w:snapToGrid w:val="0"/>
              <w:spacing w:after="0" w:line="360" w:lineRule="auto"/>
              <w:jc w:val="both"/>
              <w:rPr>
                <w:rFonts w:ascii="仿宋" w:hAnsi="仿宋" w:eastAsia="仿宋"/>
                <w:sz w:val="21"/>
                <w:szCs w:val="21"/>
              </w:rPr>
            </w:pPr>
            <w:r>
              <w:rPr>
                <w:rFonts w:hint="eastAsia" w:ascii="仿宋" w:hAnsi="仿宋" w:eastAsia="仿宋"/>
                <w:sz w:val="21"/>
                <w:szCs w:val="21"/>
              </w:rPr>
              <w:t>注：本次采购采用统一下浮费率方式进行报价。购买服务的项目范围：符合基本建设程序的，根据《成都市城市规划管理技术规定（2017）》，用地性质以下类别的：A 类用地，公共管理与公共服务设施用地（含A1、A2、A3、A4、A5、A6、A7、A8、A9类）；B 类用地，商业服务设施用地（含B1、B2、B3、B4、B9类）；M类用地，工业用地（含M1、M2、M3类）；W 类用地，物流仓储用地（含W1、W2、W3类）非政府投资新建项目首次施工图设计文件审查（审查合格并取得施工图设计文件审查合格书）。</w:t>
            </w:r>
          </w:p>
          <w:p>
            <w:pPr>
              <w:pStyle w:val="81"/>
              <w:snapToGrid w:val="0"/>
              <w:spacing w:after="0" w:line="360" w:lineRule="auto"/>
              <w:jc w:val="both"/>
              <w:rPr>
                <w:rFonts w:ascii="仿宋" w:hAnsi="仿宋" w:eastAsia="仿宋" w:cs="仿宋"/>
                <w:sz w:val="21"/>
                <w:szCs w:val="21"/>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1380" w:type="pct"/>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3178" w:type="pct"/>
            <w:vAlign w:val="center"/>
          </w:tcPr>
          <w:p>
            <w:pPr>
              <w:pStyle w:val="81"/>
              <w:snapToGrid w:val="0"/>
              <w:spacing w:after="0" w:line="360" w:lineRule="auto"/>
              <w:jc w:val="both"/>
              <w:rPr>
                <w:rFonts w:ascii="仿宋" w:hAnsi="仿宋" w:eastAsia="仿宋"/>
                <w:sz w:val="21"/>
                <w:szCs w:val="21"/>
              </w:rPr>
            </w:pPr>
            <w:bookmarkStart w:id="18"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81"/>
              <w:snapToGrid w:val="0"/>
              <w:spacing w:after="0" w:line="360" w:lineRule="auto"/>
              <w:jc w:val="both"/>
              <w:rPr>
                <w:rFonts w:ascii="仿宋" w:hAnsi="仿宋" w:eastAsia="仿宋"/>
                <w:sz w:val="21"/>
                <w:szCs w:val="21"/>
              </w:rPr>
            </w:pPr>
            <w:r>
              <w:rPr>
                <w:rFonts w:hint="eastAsia" w:ascii="仿宋" w:hAnsi="仿宋" w:eastAsia="仿宋"/>
                <w:sz w:val="21"/>
                <w:szCs w:val="21"/>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1380" w:type="pct"/>
            <w:vAlign w:val="center"/>
          </w:tcPr>
          <w:p>
            <w:pPr>
              <w:pStyle w:val="81"/>
              <w:snapToGrid w:val="0"/>
              <w:spacing w:after="0" w:line="360" w:lineRule="auto"/>
              <w:ind w:left="38"/>
              <w:jc w:val="center"/>
              <w:rPr>
                <w:rFonts w:ascii="仿宋" w:hAnsi="仿宋" w:eastAsia="仿宋"/>
                <w:sz w:val="21"/>
                <w:szCs w:val="21"/>
                <w:lang w:val="zh-CN"/>
              </w:rPr>
            </w:pPr>
            <w:r>
              <w:rPr>
                <w:rFonts w:hint="eastAsia" w:ascii="仿宋" w:hAnsi="仿宋" w:eastAsia="仿宋"/>
                <w:sz w:val="21"/>
                <w:szCs w:val="21"/>
                <w:lang w:val="zh-CN"/>
              </w:rPr>
              <w:t>进口产品</w:t>
            </w:r>
          </w:p>
          <w:p>
            <w:pPr>
              <w:pStyle w:val="81"/>
              <w:snapToGrid w:val="0"/>
              <w:spacing w:after="0"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3178" w:type="pct"/>
            <w:vAlign w:val="center"/>
          </w:tcPr>
          <w:p>
            <w:pPr>
              <w:pStyle w:val="81"/>
              <w:snapToGrid w:val="0"/>
              <w:spacing w:after="0" w:line="360" w:lineRule="auto"/>
              <w:jc w:val="both"/>
              <w:rPr>
                <w:rFonts w:ascii="仿宋" w:hAnsi="仿宋" w:eastAsia="仿宋"/>
                <w:sz w:val="21"/>
                <w:szCs w:val="21"/>
                <w:lang w:val="zh-CN"/>
              </w:rPr>
            </w:pPr>
            <w:bookmarkStart w:id="19"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1380"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（仅适用于未预留份额专门面向中小企业采购的采购项目，以及预留份额项目中的非预留部分采购包）</w:t>
            </w:r>
          </w:p>
        </w:tc>
        <w:tc>
          <w:tcPr>
            <w:tcW w:w="3178" w:type="pct"/>
            <w:vAlign w:val="center"/>
          </w:tcPr>
          <w:p>
            <w:pPr>
              <w:adjustRightInd w:val="0"/>
              <w:snapToGrid w:val="0"/>
              <w:ind w:right="120" w:rightChars="50"/>
              <w:rPr>
                <w:rFonts w:ascii="仿宋" w:hAnsi="仿宋"/>
                <w:sz w:val="21"/>
                <w:szCs w:val="21"/>
              </w:rPr>
            </w:pPr>
            <w:bookmarkStart w:id="20" w:name="PO_默认文件内容_2"/>
            <w:r>
              <w:rPr>
                <w:rFonts w:hint="eastAsia" w:ascii="仿宋" w:hAnsi="仿宋"/>
                <w:sz w:val="21"/>
                <w:szCs w:val="21"/>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对符合规定的小微企业报价给予</w:t>
            </w:r>
            <w:r>
              <w:rPr>
                <w:rFonts w:ascii="仿宋" w:hAnsi="仿宋"/>
                <w:sz w:val="21"/>
                <w:szCs w:val="21"/>
              </w:rPr>
              <w:t>10</w:t>
            </w:r>
            <w:r>
              <w:rPr>
                <w:rFonts w:hint="eastAsia" w:ascii="仿宋" w:hAnsi="仿宋"/>
                <w:sz w:val="21"/>
                <w:szCs w:val="21"/>
              </w:rPr>
              <w:t>%的扣除，用扣除后的价格参加评审。</w:t>
            </w:r>
          </w:p>
          <w:p>
            <w:pPr>
              <w:adjustRightInd w:val="0"/>
              <w:snapToGrid w:val="0"/>
              <w:ind w:right="120" w:rightChars="50"/>
              <w:rPr>
                <w:rFonts w:ascii="仿宋" w:hAnsi="仿宋"/>
                <w:sz w:val="21"/>
                <w:szCs w:val="21"/>
              </w:rPr>
            </w:pPr>
            <w:r>
              <w:rPr>
                <w:rFonts w:hint="eastAsia" w:ascii="仿宋" w:hAnsi="仿宋"/>
                <w:sz w:val="21"/>
                <w:szCs w:val="21"/>
              </w:rPr>
              <w:t>2、参加政府采购活动的中小企业提供《中小企业声明函》原件，未提供的，视为放弃享受小微企业价格扣除优惠政策。</w:t>
            </w:r>
          </w:p>
          <w:p>
            <w:pPr>
              <w:adjustRightInd w:val="0"/>
              <w:snapToGrid w:val="0"/>
              <w:ind w:right="120" w:rightChars="50"/>
              <w:rPr>
                <w:rFonts w:ascii="仿宋" w:hAnsi="仿宋"/>
                <w:sz w:val="21"/>
                <w:szCs w:val="21"/>
              </w:rPr>
            </w:pPr>
            <w:r>
              <w:rPr>
                <w:rFonts w:hint="eastAsia" w:ascii="仿宋" w:hAnsi="仿宋"/>
                <w:sz w:val="21"/>
                <w:szCs w:val="21"/>
              </w:rPr>
              <w:t>3、接受大中型企业与小微企业组成联合体或者允许大中型企业向一家或者多家小微企业分包的采购项目，对于联合体协议或者分包意向协议约定小微企业的合同份额占到合同总金额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p>
          <w:p>
            <w:pPr>
              <w:adjustRightInd w:val="0"/>
              <w:snapToGrid w:val="0"/>
              <w:ind w:right="120" w:rightChars="50"/>
              <w:rPr>
                <w:rFonts w:ascii="仿宋" w:hAnsi="仿宋"/>
                <w:sz w:val="21"/>
                <w:szCs w:val="21"/>
              </w:rPr>
            </w:pPr>
            <w:r>
              <w:rPr>
                <w:rFonts w:hint="eastAsia" w:ascii="仿宋" w:hAnsi="仿宋"/>
                <w:sz w:val="21"/>
                <w:szCs w:val="21"/>
              </w:rPr>
              <w:t>联合体各方均为小型、微型企业的，联合体视同为小型、微型企业享受规定的扶持政策。组成联合体的大中型企业和其他自然人、法人或者其他组织，与小型、微型企业之间不得存在投资关系。</w:t>
            </w:r>
          </w:p>
          <w:p>
            <w:pPr>
              <w:adjustRightInd w:val="0"/>
              <w:snapToGrid w:val="0"/>
              <w:ind w:right="120" w:rightChars="50"/>
              <w:rPr>
                <w:rFonts w:ascii="仿宋" w:hAnsi="仿宋"/>
                <w:sz w:val="21"/>
                <w:szCs w:val="21"/>
              </w:rPr>
            </w:pPr>
            <w:r>
              <w:rPr>
                <w:rFonts w:hint="eastAsia" w:ascii="仿宋" w:hAnsi="仿宋"/>
                <w:sz w:val="21"/>
                <w:szCs w:val="21"/>
              </w:rPr>
              <w:t>4、参加政府采购活动的残疾人福利性单位应当提供《残疾人福利性单位声明函》原件，未提供的，视为放弃享受小微企业价格扣除优惠政策。</w:t>
            </w:r>
          </w:p>
          <w:p>
            <w:pPr>
              <w:adjustRightInd w:val="0"/>
              <w:snapToGrid w:val="0"/>
              <w:ind w:right="120" w:rightChars="50"/>
              <w:rPr>
                <w:rFonts w:ascii="仿宋" w:hAnsi="仿宋"/>
                <w:sz w:val="21"/>
                <w:szCs w:val="21"/>
              </w:rPr>
            </w:pPr>
            <w:r>
              <w:rPr>
                <w:rFonts w:hint="eastAsia" w:ascii="仿宋" w:hAnsi="仿宋"/>
                <w:sz w:val="21"/>
                <w:szCs w:val="21"/>
              </w:rPr>
              <w:t>5、参加政府采购活动的监狱企业提供由省级以上监狱管理局、戒毒管理局(含新疆生产建设兵团)出具的属于监狱企业的证明文件，未提供的，视为放弃享受小微企业价格扣除优惠政策。</w:t>
            </w:r>
          </w:p>
          <w:p>
            <w:pPr>
              <w:adjustRightInd w:val="0"/>
              <w:snapToGrid w:val="0"/>
              <w:ind w:right="120" w:rightChars="50"/>
              <w:rPr>
                <w:rFonts w:ascii="仿宋" w:hAnsi="仿宋"/>
                <w:sz w:val="21"/>
                <w:szCs w:val="21"/>
              </w:rPr>
            </w:pPr>
            <w:r>
              <w:rPr>
                <w:rFonts w:hint="eastAsia" w:ascii="仿宋" w:hAnsi="仿宋"/>
                <w:sz w:val="21"/>
                <w:szCs w:val="21"/>
              </w:rPr>
              <w:t>6、符合中小企业划分标准的个体工商户，在政府采购活动中视同中小企业。</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1380" w:type="pct"/>
            <w:vAlign w:val="center"/>
          </w:tcPr>
          <w:p>
            <w:pPr>
              <w:adjustRightInd w:val="0"/>
              <w:snapToGrid w:val="0"/>
              <w:ind w:left="120" w:leftChars="50" w:right="120" w:rightChars="50"/>
              <w:jc w:val="center"/>
              <w:rPr>
                <w:rFonts w:ascii="仿宋" w:hAnsi="仿宋"/>
                <w:kern w:val="0"/>
                <w:sz w:val="21"/>
                <w:szCs w:val="21"/>
              </w:rPr>
            </w:pPr>
            <w:r>
              <w:rPr>
                <w:rFonts w:hint="eastAsia" w:ascii="仿宋" w:hAnsi="仿宋"/>
                <w:kern w:val="0"/>
                <w:sz w:val="21"/>
                <w:szCs w:val="21"/>
              </w:rPr>
              <w:t>节能、环保及无线局域网产品政府采购政策</w:t>
            </w:r>
            <w:r>
              <w:rPr>
                <w:rFonts w:hint="eastAsia" w:ascii="仿宋" w:hAnsi="仿宋"/>
                <w:kern w:val="0"/>
                <w:sz w:val="21"/>
                <w:szCs w:val="21"/>
                <w:lang w:val="zh-CN"/>
              </w:rPr>
              <w:t>（</w:t>
            </w:r>
            <w:r>
              <w:rPr>
                <w:rFonts w:hint="eastAsia" w:ascii="仿宋" w:hAnsi="仿宋"/>
                <w:kern w:val="0"/>
                <w:sz w:val="21"/>
                <w:szCs w:val="21"/>
              </w:rPr>
              <w:t>本项目不适用</w:t>
            </w:r>
            <w:r>
              <w:rPr>
                <w:rFonts w:hint="eastAsia" w:ascii="仿宋" w:hAnsi="仿宋"/>
                <w:kern w:val="0"/>
                <w:sz w:val="21"/>
                <w:szCs w:val="21"/>
                <w:lang w:val="zh-CN"/>
              </w:rPr>
              <w:t>）</w:t>
            </w:r>
          </w:p>
        </w:tc>
        <w:tc>
          <w:tcPr>
            <w:tcW w:w="3178" w:type="pct"/>
            <w:vAlign w:val="center"/>
          </w:tcPr>
          <w:p>
            <w:pPr>
              <w:adjustRightInd w:val="0"/>
              <w:snapToGrid w:val="0"/>
              <w:ind w:right="120" w:rightChars="50"/>
              <w:rPr>
                <w:rFonts w:ascii="仿宋" w:hAnsi="仿宋"/>
                <w:b/>
                <w:sz w:val="21"/>
                <w:szCs w:val="21"/>
              </w:rPr>
            </w:pPr>
            <w:r>
              <w:rPr>
                <w:rFonts w:hint="eastAsia" w:ascii="仿宋" w:hAnsi="仿宋"/>
                <w:b/>
                <w:sz w:val="21"/>
                <w:szCs w:val="21"/>
              </w:rPr>
              <w:t>一</w:t>
            </w:r>
            <w:r>
              <w:rPr>
                <w:rFonts w:ascii="仿宋" w:hAnsi="仿宋"/>
                <w:b/>
                <w:sz w:val="21"/>
                <w:szCs w:val="21"/>
              </w:rPr>
              <w:t>、</w:t>
            </w:r>
            <w:r>
              <w:rPr>
                <w:rFonts w:hint="eastAsia" w:ascii="仿宋" w:hAnsi="仿宋"/>
                <w:b/>
                <w:sz w:val="21"/>
                <w:szCs w:val="21"/>
              </w:rPr>
              <w:t>节能、</w:t>
            </w:r>
            <w:r>
              <w:rPr>
                <w:rFonts w:ascii="仿宋" w:hAnsi="仿宋"/>
                <w:b/>
                <w:sz w:val="21"/>
                <w:szCs w:val="21"/>
              </w:rPr>
              <w:t>环保产品政府采购政策：</w:t>
            </w:r>
          </w:p>
          <w:p>
            <w:pPr>
              <w:adjustRightInd w:val="0"/>
              <w:snapToGrid w:val="0"/>
              <w:ind w:right="120" w:rightChars="50"/>
              <w:rPr>
                <w:rFonts w:ascii="仿宋" w:hAnsi="仿宋"/>
                <w:sz w:val="21"/>
                <w:szCs w:val="21"/>
              </w:rPr>
            </w:pPr>
            <w:r>
              <w:rPr>
                <w:rFonts w:hint="eastAsia" w:ascii="仿宋" w:hAnsi="仿宋"/>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sz w:val="21"/>
                <w:szCs w:val="21"/>
              </w:rPr>
            </w:pPr>
            <w:r>
              <w:rPr>
                <w:rFonts w:hint="eastAsia" w:ascii="仿宋" w:hAnsi="仿宋"/>
                <w:sz w:val="21"/>
                <w:szCs w:val="21"/>
              </w:rPr>
              <w:t>本项目采购的产品属于品目清单强制采购范围的，供应商应按上述要求提供产品认证证书复印件并加盖供应商单位公章，否则投标无效。</w:t>
            </w:r>
            <w:r>
              <w:rPr>
                <w:rFonts w:hint="eastAsia" w:ascii="仿宋" w:hAnsi="仿宋"/>
                <w:b/>
                <w:sz w:val="21"/>
                <w:szCs w:val="21"/>
              </w:rPr>
              <w:t>（实质性要求）</w:t>
            </w:r>
          </w:p>
          <w:p>
            <w:pPr>
              <w:adjustRightInd w:val="0"/>
              <w:snapToGrid w:val="0"/>
              <w:ind w:right="120" w:rightChars="50"/>
              <w:rPr>
                <w:rFonts w:ascii="仿宋" w:hAnsi="仿宋"/>
                <w:sz w:val="21"/>
                <w:szCs w:val="21"/>
              </w:rPr>
            </w:pPr>
            <w:r>
              <w:rPr>
                <w:rFonts w:hint="eastAsia" w:ascii="仿宋" w:hAnsi="仿宋"/>
                <w:sz w:val="21"/>
                <w:szCs w:val="21"/>
              </w:rPr>
              <w:t>本项目采购的产品属于品目清单优先采购范围的，按照第七章《综合评分明细表》的规则进行加分。</w:t>
            </w:r>
          </w:p>
          <w:p>
            <w:pPr>
              <w:adjustRightInd w:val="0"/>
              <w:snapToGrid w:val="0"/>
              <w:ind w:right="120" w:rightChars="50"/>
              <w:rPr>
                <w:rFonts w:ascii="仿宋" w:hAnsi="仿宋"/>
                <w:sz w:val="21"/>
                <w:szCs w:val="21"/>
              </w:rPr>
            </w:pPr>
            <w:r>
              <w:rPr>
                <w:rFonts w:hint="eastAsia" w:ascii="仿宋" w:hAnsi="仿宋"/>
                <w:sz w:val="21"/>
                <w:szCs w:val="21"/>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adjustRightInd w:val="0"/>
              <w:snapToGrid w:val="0"/>
              <w:ind w:right="120" w:rightChars="50"/>
              <w:rPr>
                <w:rFonts w:ascii="仿宋" w:hAnsi="仿宋"/>
                <w:b/>
                <w:sz w:val="21"/>
                <w:szCs w:val="21"/>
              </w:rPr>
            </w:pPr>
            <w:r>
              <w:rPr>
                <w:rFonts w:hint="eastAsia" w:ascii="仿宋" w:hAnsi="仿宋"/>
                <w:b/>
                <w:sz w:val="21"/>
                <w:szCs w:val="21"/>
              </w:rPr>
              <w:t>二</w:t>
            </w:r>
            <w:r>
              <w:rPr>
                <w:rFonts w:ascii="仿宋" w:hAnsi="仿宋"/>
                <w:b/>
                <w:sz w:val="21"/>
                <w:szCs w:val="21"/>
              </w:rPr>
              <w:t>、</w:t>
            </w:r>
            <w:r>
              <w:rPr>
                <w:rFonts w:hint="eastAsia" w:ascii="仿宋" w:hAnsi="仿宋"/>
                <w:b/>
                <w:sz w:val="21"/>
                <w:szCs w:val="21"/>
              </w:rPr>
              <w:t>无线局域网产品政府采购政策：</w:t>
            </w:r>
          </w:p>
          <w:p>
            <w:pPr>
              <w:adjustRightInd w:val="0"/>
              <w:snapToGrid w:val="0"/>
              <w:ind w:right="120" w:rightChars="50"/>
              <w:rPr>
                <w:rFonts w:ascii="仿宋" w:hAnsi="仿宋"/>
                <w:sz w:val="21"/>
                <w:szCs w:val="21"/>
              </w:rPr>
            </w:pPr>
            <w:r>
              <w:rPr>
                <w:rFonts w:hint="eastAsia" w:ascii="仿宋" w:hAnsi="仿宋"/>
                <w:sz w:val="21"/>
                <w:szCs w:val="21"/>
              </w:rPr>
              <w:t>本项目采购的产品属于中国</w:t>
            </w:r>
            <w:r>
              <w:rPr>
                <w:rFonts w:ascii="仿宋" w:hAnsi="仿宋"/>
                <w:sz w:val="21"/>
                <w:szCs w:val="21"/>
              </w:rPr>
              <w:t>政府采购网公布的</w:t>
            </w:r>
            <w:r>
              <w:rPr>
                <w:rFonts w:hint="eastAsia" w:ascii="仿宋" w:hAnsi="仿宋"/>
                <w:sz w:val="21"/>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1380" w:type="pct"/>
            <w:vAlign w:val="center"/>
          </w:tcPr>
          <w:p>
            <w:pPr>
              <w:adjustRightInd w:val="0"/>
              <w:snapToGrid w:val="0"/>
              <w:ind w:left="120" w:leftChars="50" w:right="120" w:rightChars="50"/>
              <w:jc w:val="center"/>
              <w:rPr>
                <w:rFonts w:ascii="仿宋" w:hAnsi="仿宋"/>
                <w:sz w:val="21"/>
                <w:szCs w:val="21"/>
              </w:rPr>
            </w:pPr>
            <w:r>
              <w:rPr>
                <w:rFonts w:hint="eastAsia" w:ascii="仿宋" w:hAnsi="仿宋"/>
                <w:kern w:val="0"/>
                <w:sz w:val="21"/>
                <w:szCs w:val="21"/>
              </w:rPr>
              <w:t>评标情况公告</w:t>
            </w:r>
          </w:p>
        </w:tc>
        <w:tc>
          <w:tcPr>
            <w:tcW w:w="3178" w:type="pct"/>
            <w:vAlign w:val="center"/>
          </w:tcPr>
          <w:p>
            <w:pPr>
              <w:widowControl/>
              <w:adjustRightInd w:val="0"/>
              <w:snapToGrid w:val="0"/>
              <w:rPr>
                <w:rFonts w:ascii="仿宋" w:hAnsi="仿宋"/>
                <w:sz w:val="21"/>
                <w:szCs w:val="21"/>
              </w:rPr>
            </w:pPr>
            <w:bookmarkStart w:id="21" w:name="PO_默认文件内容_6"/>
            <w:r>
              <w:rPr>
                <w:rFonts w:hint="eastAsia" w:ascii="仿宋" w:hAnsi="仿宋"/>
                <w:kern w:val="0"/>
                <w:sz w:val="21"/>
                <w:szCs w:val="21"/>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1380" w:type="pct"/>
            <w:vAlign w:val="center"/>
          </w:tcPr>
          <w:p>
            <w:pPr>
              <w:pStyle w:val="81"/>
              <w:snapToGrid w:val="0"/>
              <w:spacing w:after="0" w:line="36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3178" w:type="pct"/>
            <w:vAlign w:val="center"/>
          </w:tcPr>
          <w:p>
            <w:pPr>
              <w:pStyle w:val="81"/>
              <w:snapToGrid w:val="0"/>
              <w:spacing w:after="0" w:line="360" w:lineRule="auto"/>
              <w:jc w:val="both"/>
              <w:rPr>
                <w:rFonts w:ascii="仿宋" w:hAnsi="仿宋" w:eastAsia="仿宋"/>
                <w:b/>
                <w:sz w:val="21"/>
                <w:szCs w:val="21"/>
              </w:rPr>
            </w:pPr>
            <w:r>
              <w:rPr>
                <w:rFonts w:hint="eastAsia" w:ascii="仿宋" w:hAnsi="仿宋" w:eastAsia="仿宋"/>
                <w:b/>
                <w:sz w:val="21"/>
                <w:szCs w:val="21"/>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1380" w:type="pct"/>
            <w:vAlign w:val="center"/>
          </w:tcPr>
          <w:p>
            <w:pPr>
              <w:pStyle w:val="81"/>
              <w:snapToGrid w:val="0"/>
              <w:spacing w:after="0" w:line="360" w:lineRule="auto"/>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3178" w:type="pct"/>
            <w:vAlign w:val="center"/>
          </w:tcPr>
          <w:p>
            <w:pPr>
              <w:pStyle w:val="81"/>
              <w:snapToGrid w:val="0"/>
              <w:spacing w:after="0" w:line="360" w:lineRule="auto"/>
              <w:jc w:val="both"/>
              <w:rPr>
                <w:rFonts w:ascii="仿宋" w:hAnsi="仿宋" w:eastAsia="仿宋"/>
                <w:sz w:val="21"/>
                <w:szCs w:val="21"/>
                <w:lang w:val="zh-CN"/>
              </w:rPr>
            </w:pPr>
            <w:bookmarkStart w:id="22" w:name="PO_默认文件内容_11"/>
            <w:r>
              <w:rPr>
                <w:rFonts w:hint="eastAsia" w:ascii="仿宋" w:hAnsi="仿宋" w:eastAsia="仿宋"/>
                <w:sz w:val="21"/>
                <w:szCs w:val="21"/>
                <w:lang w:val="zh-CN"/>
              </w:rPr>
              <w:t>金    额：</w:t>
            </w:r>
            <w:r>
              <w:rPr>
                <w:rFonts w:hint="eastAsia" w:ascii="仿宋" w:hAnsi="仿宋" w:eastAsia="仿宋"/>
                <w:sz w:val="21"/>
                <w:szCs w:val="21"/>
              </w:rPr>
              <w:t>政府采购合同金额的5%</w:t>
            </w:r>
            <w:r>
              <w:rPr>
                <w:rFonts w:hint="eastAsia" w:ascii="仿宋" w:hAnsi="仿宋" w:eastAsia="仿宋"/>
                <w:sz w:val="21"/>
                <w:szCs w:val="21"/>
                <w:lang w:val="zh-CN"/>
              </w:rPr>
              <w:t>。</w:t>
            </w:r>
          </w:p>
          <w:p>
            <w:pPr>
              <w:pStyle w:val="81"/>
              <w:snapToGrid w:val="0"/>
              <w:spacing w:after="0" w:line="360" w:lineRule="auto"/>
              <w:jc w:val="both"/>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81"/>
              <w:snapToGrid w:val="0"/>
              <w:spacing w:after="0" w:line="360" w:lineRule="auto"/>
              <w:rPr>
                <w:rFonts w:ascii="仿宋" w:hAnsi="仿宋" w:eastAsia="仿宋"/>
                <w:sz w:val="21"/>
                <w:szCs w:val="21"/>
                <w:lang w:val="zh-CN"/>
              </w:rPr>
            </w:pPr>
            <w:r>
              <w:rPr>
                <w:rFonts w:hint="eastAsia" w:ascii="仿宋" w:hAnsi="仿宋" w:eastAsia="仿宋"/>
                <w:sz w:val="21"/>
                <w:szCs w:val="21"/>
                <w:lang w:val="zh-CN"/>
              </w:rPr>
              <w:t>收款单位：成都高新技术产业开发区公园城市建设局</w:t>
            </w:r>
          </w:p>
          <w:p>
            <w:pPr>
              <w:pStyle w:val="81"/>
              <w:snapToGrid w:val="0"/>
              <w:spacing w:after="0" w:line="360" w:lineRule="auto"/>
              <w:rPr>
                <w:rFonts w:ascii="仿宋" w:hAnsi="仿宋" w:eastAsia="仿宋"/>
                <w:sz w:val="21"/>
                <w:szCs w:val="21"/>
                <w:lang w:val="zh-CN"/>
              </w:rPr>
            </w:pPr>
            <w:r>
              <w:rPr>
                <w:rFonts w:hint="eastAsia" w:ascii="仿宋" w:hAnsi="仿宋" w:eastAsia="仿宋"/>
                <w:sz w:val="21"/>
                <w:szCs w:val="21"/>
                <w:lang w:val="zh-CN"/>
              </w:rPr>
              <w:t>开 户 行：建设银行成都高新西区支行</w:t>
            </w:r>
          </w:p>
          <w:p>
            <w:pPr>
              <w:pStyle w:val="81"/>
              <w:snapToGrid w:val="0"/>
              <w:spacing w:after="0" w:line="360" w:lineRule="auto"/>
              <w:rPr>
                <w:rFonts w:ascii="仿宋" w:hAnsi="仿宋" w:eastAsia="仿宋"/>
                <w:sz w:val="21"/>
                <w:szCs w:val="21"/>
                <w:lang w:val="zh-CN"/>
              </w:rPr>
            </w:pPr>
            <w:r>
              <w:rPr>
                <w:rFonts w:hint="eastAsia" w:ascii="仿宋" w:hAnsi="仿宋" w:eastAsia="仿宋"/>
                <w:sz w:val="21"/>
                <w:szCs w:val="21"/>
                <w:lang w:val="zh-CN"/>
              </w:rPr>
              <w:t>银行账号：</w:t>
            </w:r>
            <w:r>
              <w:rPr>
                <w:rFonts w:ascii="仿宋" w:hAnsi="仿宋" w:eastAsia="仿宋"/>
                <w:sz w:val="21"/>
                <w:szCs w:val="21"/>
                <w:lang w:val="zh-CN"/>
              </w:rPr>
              <w:t>5100 1408 5370 5150 2851</w:t>
            </w:r>
          </w:p>
          <w:p>
            <w:pPr>
              <w:pStyle w:val="81"/>
              <w:snapToGrid w:val="0"/>
              <w:spacing w:after="0" w:line="360" w:lineRule="auto"/>
              <w:rPr>
                <w:rFonts w:ascii="仿宋" w:hAnsi="仿宋" w:eastAsia="仿宋"/>
                <w:sz w:val="21"/>
                <w:szCs w:val="21"/>
                <w:lang w:val="zh-CN"/>
              </w:rPr>
            </w:pPr>
            <w:r>
              <w:rPr>
                <w:rFonts w:hint="eastAsia" w:ascii="仿宋" w:hAnsi="仿宋" w:eastAsia="仿宋"/>
                <w:sz w:val="21"/>
                <w:szCs w:val="21"/>
                <w:lang w:val="zh-CN"/>
              </w:rPr>
              <w:t>交款时间：中标、成交通知书发放后，政府采购合同签订前。</w:t>
            </w:r>
            <w:bookmarkEnd w:id="22"/>
          </w:p>
          <w:p>
            <w:pPr>
              <w:pStyle w:val="81"/>
              <w:snapToGrid w:val="0"/>
              <w:spacing w:after="0" w:line="360" w:lineRule="auto"/>
              <w:rPr>
                <w:rStyle w:val="43"/>
                <w:rFonts w:ascii="仿宋" w:hAnsi="仿宋" w:eastAsia="仿宋" w:cs="Times New Roman"/>
                <w:kern w:val="2"/>
              </w:rPr>
            </w:pPr>
            <w:r>
              <w:rPr>
                <w:rStyle w:val="43"/>
                <w:rFonts w:hint="eastAsia" w:ascii="仿宋" w:hAnsi="仿宋" w:eastAsia="仿宋" w:cs="Times New Roman"/>
                <w:kern w:val="2"/>
              </w:rPr>
              <w:t>履约保证金退还方式：原路退回。</w:t>
            </w:r>
          </w:p>
          <w:p>
            <w:pPr>
              <w:pStyle w:val="81"/>
              <w:snapToGrid w:val="0"/>
              <w:spacing w:after="0" w:line="360" w:lineRule="auto"/>
              <w:rPr>
                <w:rFonts w:ascii="仿宋" w:hAnsi="仿宋" w:eastAsia="仿宋"/>
                <w:sz w:val="21"/>
                <w:szCs w:val="21"/>
                <w:lang w:val="zh-CN"/>
              </w:rPr>
            </w:pPr>
            <w:r>
              <w:rPr>
                <w:rStyle w:val="43"/>
                <w:rFonts w:hint="eastAsia" w:ascii="仿宋" w:hAnsi="仿宋" w:eastAsia="仿宋" w:cs="Times New Roman"/>
                <w:kern w:val="2"/>
              </w:rPr>
              <w:t>履约保证金退还时间：</w:t>
            </w:r>
            <w:r>
              <w:rPr>
                <w:rStyle w:val="43"/>
                <w:rFonts w:hint="eastAsia" w:ascii="仿宋" w:hAnsi="仿宋" w:eastAsia="仿宋" w:cs="Times New Roman"/>
                <w:kern w:val="2"/>
                <w:lang w:eastAsia="zh-Hans"/>
              </w:rPr>
              <w:t>合同执行结束后十五个工作日</w:t>
            </w:r>
            <w:r>
              <w:rPr>
                <w:rStyle w:val="43"/>
                <w:rFonts w:ascii="仿宋" w:hAnsi="仿宋" w:eastAsia="仿宋" w:cs="Times New Roman"/>
                <w:kern w:val="2"/>
                <w:lang w:eastAsia="zh-Hans"/>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1380"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合同分包</w:t>
            </w:r>
          </w:p>
          <w:p>
            <w:pPr>
              <w:adjustRightInd w:val="0"/>
              <w:snapToGrid w:val="0"/>
              <w:ind w:firstLine="105" w:firstLineChars="50"/>
              <w:jc w:val="center"/>
              <w:rPr>
                <w:rFonts w:ascii="仿宋" w:hAnsi="仿宋"/>
                <w:sz w:val="21"/>
                <w:szCs w:val="21"/>
              </w:rPr>
            </w:pPr>
            <w:r>
              <w:rPr>
                <w:rFonts w:hint="eastAsia" w:ascii="仿宋" w:hAnsi="仿宋"/>
                <w:sz w:val="21"/>
                <w:szCs w:val="21"/>
              </w:rPr>
              <w:t>（实质性要求）</w:t>
            </w:r>
          </w:p>
        </w:tc>
        <w:tc>
          <w:tcPr>
            <w:tcW w:w="3178" w:type="pct"/>
            <w:vAlign w:val="center"/>
          </w:tcPr>
          <w:p>
            <w:pPr>
              <w:pStyle w:val="81"/>
              <w:snapToGrid w:val="0"/>
              <w:spacing w:after="0" w:line="360" w:lineRule="auto"/>
              <w:jc w:val="both"/>
              <w:rPr>
                <w:rFonts w:ascii="仿宋" w:hAnsi="仿宋" w:eastAsia="仿宋" w:cs="Times New Roman"/>
                <w:b/>
                <w:kern w:val="2"/>
                <w:sz w:val="21"/>
                <w:szCs w:val="21"/>
              </w:rPr>
            </w:pPr>
            <w:r>
              <w:rPr>
                <w:rFonts w:ascii="Segoe UI Symbol" w:hAnsi="Segoe UI Symbol" w:eastAsia="仿宋" w:cs="Segoe UI Symbol"/>
                <w:kern w:val="2"/>
                <w:sz w:val="21"/>
                <w:szCs w:val="21"/>
              </w:rPr>
              <w:t>☑</w:t>
            </w:r>
            <w:r>
              <w:rPr>
                <w:rFonts w:hint="eastAsia" w:ascii="仿宋" w:hAnsi="仿宋" w:eastAsia="仿宋" w:cs="Times New Roman"/>
                <w:b/>
                <w:kern w:val="2"/>
                <w:sz w:val="21"/>
                <w:szCs w:val="21"/>
              </w:rPr>
              <w:t>本项目不接受合同分包。</w:t>
            </w:r>
          </w:p>
          <w:p>
            <w:pPr>
              <w:pStyle w:val="81"/>
              <w:snapToGrid w:val="0"/>
              <w:spacing w:after="0" w:line="360" w:lineRule="auto"/>
              <w:jc w:val="both"/>
              <w:rPr>
                <w:rFonts w:ascii="仿宋" w:hAnsi="仿宋" w:eastAsia="仿宋" w:cs="Times New Roman"/>
                <w:b/>
                <w:kern w:val="2"/>
                <w:sz w:val="21"/>
                <w:szCs w:val="21"/>
              </w:rPr>
            </w:pPr>
            <w:r>
              <w:rPr>
                <w:rFonts w:hint="eastAsia" w:ascii="仿宋" w:hAnsi="仿宋" w:eastAsia="仿宋" w:cs="Times New Roman"/>
                <w:kern w:val="2"/>
                <w:sz w:val="21"/>
                <w:szCs w:val="21"/>
              </w:rPr>
              <w:t>□</w:t>
            </w:r>
            <w:r>
              <w:rPr>
                <w:rFonts w:hint="eastAsia" w:ascii="仿宋" w:hAnsi="仿宋" w:eastAsia="仿宋" w:cs="Times New Roman"/>
                <w:b/>
                <w:kern w:val="2"/>
                <w:sz w:val="21"/>
                <w:szCs w:val="21"/>
              </w:rPr>
              <w:t>本项目接受合同分包，具体要求如下：</w:t>
            </w:r>
          </w:p>
          <w:p>
            <w:pPr>
              <w:pStyle w:val="81"/>
              <w:snapToGrid w:val="0"/>
              <w:spacing w:after="0" w:line="360" w:lineRule="auto"/>
              <w:jc w:val="both"/>
              <w:rPr>
                <w:rFonts w:ascii="仿宋" w:hAnsi="仿宋" w:eastAsia="仿宋" w:cs="Times New Roman"/>
                <w:kern w:val="2"/>
                <w:sz w:val="21"/>
                <w:szCs w:val="21"/>
              </w:rPr>
            </w:pPr>
            <w:r>
              <w:rPr>
                <w:rFonts w:ascii="仿宋" w:hAnsi="仿宋" w:eastAsia="仿宋" w:cs="Times New Roman"/>
                <w:kern w:val="2"/>
                <w:sz w:val="21"/>
                <w:szCs w:val="21"/>
              </w:rPr>
              <w:t>1.</w:t>
            </w:r>
            <w:r>
              <w:rPr>
                <w:rFonts w:hint="eastAsia" w:ascii="仿宋" w:hAnsi="仿宋" w:eastAsia="仿宋" w:cs="Times New Roman"/>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1"/>
              <w:snapToGrid w:val="0"/>
              <w:spacing w:after="0" w:line="360" w:lineRule="auto"/>
              <w:jc w:val="both"/>
              <w:rPr>
                <w:rFonts w:ascii="仿宋" w:hAnsi="仿宋" w:cs="Times New Roman"/>
                <w:kern w:val="2"/>
                <w:sz w:val="21"/>
                <w:szCs w:val="21"/>
              </w:rPr>
            </w:pPr>
            <w:r>
              <w:rPr>
                <w:rFonts w:ascii="仿宋" w:hAnsi="仿宋" w:eastAsia="仿宋" w:cs="Times New Roman"/>
                <w:kern w:val="2"/>
                <w:sz w:val="21"/>
                <w:szCs w:val="21"/>
              </w:rPr>
              <w:t>2.</w:t>
            </w:r>
            <w:r>
              <w:rPr>
                <w:rFonts w:hint="eastAsia" w:ascii="仿宋" w:hAnsi="仿宋" w:eastAsia="仿宋" w:cs="Times New Roman"/>
                <w:kern w:val="2"/>
                <w:sz w:val="21"/>
                <w:szCs w:val="21"/>
              </w:rPr>
              <w:t>分包履行合同的部分应当为采购项目的非主体、非关键性工作，不属于中标人的主要合同义务。本</w:t>
            </w:r>
            <w:r>
              <w:rPr>
                <w:rFonts w:ascii="仿宋" w:hAnsi="仿宋" w:eastAsia="仿宋" w:cs="Times New Roman"/>
                <w:kern w:val="2"/>
                <w:sz w:val="21"/>
                <w:szCs w:val="21"/>
              </w:rPr>
              <w:t>项目</w:t>
            </w:r>
            <w:r>
              <w:rPr>
                <w:rFonts w:hint="eastAsia" w:ascii="仿宋" w:hAnsi="仿宋" w:eastAsia="仿宋" w:cs="Times New Roman"/>
                <w:kern w:val="2"/>
                <w:sz w:val="21"/>
                <w:szCs w:val="21"/>
              </w:rPr>
              <w:t>可以分包履行的具体内容、金额或者比例：</w:t>
            </w:r>
            <w:r>
              <w:rPr>
                <w:rFonts w:hint="eastAsia"/>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1380"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kern w:val="2"/>
                <w:sz w:val="21"/>
                <w:szCs w:val="21"/>
              </w:rPr>
              <w:t>开标、评标工作咨询；</w:t>
            </w:r>
          </w:p>
          <w:p>
            <w:pPr>
              <w:pStyle w:val="81"/>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bCs/>
                <w:kern w:val="2"/>
                <w:sz w:val="21"/>
                <w:szCs w:val="21"/>
              </w:rPr>
              <w:t>采购项目具体事项咨询</w:t>
            </w:r>
          </w:p>
        </w:tc>
        <w:tc>
          <w:tcPr>
            <w:tcW w:w="3178" w:type="pct"/>
            <w:tcBorders>
              <w:top w:val="single" w:color="auto" w:sz="4" w:space="0"/>
              <w:bottom w:val="single" w:color="auto" w:sz="4" w:space="0"/>
            </w:tcBorders>
            <w:vAlign w:val="center"/>
          </w:tcPr>
          <w:p>
            <w:pPr>
              <w:adjustRightInd w:val="0"/>
              <w:snapToGrid w:val="0"/>
              <w:ind w:right="120" w:rightChars="50"/>
              <w:rPr>
                <w:rFonts w:ascii="仿宋" w:hAnsi="仿宋"/>
                <w:b/>
                <w:sz w:val="21"/>
                <w:szCs w:val="21"/>
              </w:rPr>
            </w:pPr>
            <w:r>
              <w:rPr>
                <w:rFonts w:hint="eastAsia" w:ascii="仿宋" w:hAnsi="仿宋"/>
                <w:b/>
                <w:sz w:val="21"/>
                <w:szCs w:val="21"/>
              </w:rPr>
              <w:t>联 系 人：蒋德林、丁若清</w:t>
            </w:r>
          </w:p>
          <w:p>
            <w:pPr>
              <w:adjustRightInd w:val="0"/>
              <w:snapToGrid w:val="0"/>
              <w:ind w:right="120" w:rightChars="50"/>
              <w:rPr>
                <w:rFonts w:ascii="仿宋" w:hAnsi="仿宋"/>
                <w:b/>
                <w:sz w:val="21"/>
                <w:szCs w:val="21"/>
              </w:rPr>
            </w:pPr>
            <w:r>
              <w:rPr>
                <w:rFonts w:hint="eastAsia" w:ascii="仿宋" w:hAnsi="仿宋"/>
                <w:b/>
                <w:sz w:val="21"/>
                <w:szCs w:val="21"/>
              </w:rPr>
              <w:t>联系电话：028-83475775、19108232480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1380" w:type="pct"/>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中标通知书领取</w:t>
            </w:r>
          </w:p>
        </w:tc>
        <w:tc>
          <w:tcPr>
            <w:tcW w:w="3178" w:type="pct"/>
            <w:tcBorders>
              <w:top w:val="single" w:color="auto" w:sz="4" w:space="0"/>
              <w:bottom w:val="single" w:color="auto" w:sz="4" w:space="0"/>
            </w:tcBorders>
            <w:vAlign w:val="center"/>
          </w:tcPr>
          <w:p>
            <w:pPr>
              <w:tabs>
                <w:tab w:val="left" w:pos="7665"/>
              </w:tabs>
              <w:adjustRightInd w:val="0"/>
              <w:snapToGrid w:val="0"/>
              <w:rPr>
                <w:rFonts w:ascii="仿宋" w:hAnsi="仿宋"/>
                <w:sz w:val="21"/>
                <w:szCs w:val="21"/>
              </w:rPr>
            </w:pPr>
            <w:bookmarkStart w:id="23" w:name="PO_默认文件内容_29"/>
            <w:r>
              <w:rPr>
                <w:rFonts w:hint="eastAsia" w:ascii="仿宋" w:hAnsi="仿宋"/>
                <w:sz w:val="21"/>
                <w:szCs w:val="21"/>
                <w:lang w:val="zh-CN"/>
              </w:rPr>
              <w:t>在四川政府采购网公告中标结果同时发出中标通知书，中标供应商自行登录政府采购云平台下载中标通知书。</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sz w:val="21"/>
                <w:szCs w:val="21"/>
              </w:rPr>
            </w:pPr>
            <w:r>
              <w:rPr>
                <w:rFonts w:hint="eastAsia" w:ascii="仿宋" w:hAnsi="仿宋"/>
                <w:sz w:val="21"/>
                <w:szCs w:val="21"/>
              </w:rPr>
              <w:t>12</w:t>
            </w:r>
          </w:p>
        </w:tc>
        <w:tc>
          <w:tcPr>
            <w:tcW w:w="1380"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sz w:val="21"/>
                <w:szCs w:val="21"/>
              </w:rPr>
            </w:pPr>
            <w:r>
              <w:rPr>
                <w:rFonts w:hint="eastAsia" w:ascii="仿宋" w:hAnsi="仿宋"/>
                <w:sz w:val="21"/>
                <w:szCs w:val="21"/>
              </w:rPr>
              <w:t>供应商询问</w:t>
            </w:r>
          </w:p>
        </w:tc>
        <w:tc>
          <w:tcPr>
            <w:tcW w:w="3178" w:type="pct"/>
            <w:tcBorders>
              <w:top w:val="single" w:color="auto" w:sz="4" w:space="0"/>
              <w:bottom w:val="single" w:color="auto" w:sz="4" w:space="0"/>
            </w:tcBorders>
            <w:vAlign w:val="center"/>
          </w:tcPr>
          <w:p>
            <w:pPr>
              <w:rPr>
                <w:rFonts w:ascii="仿宋" w:hAnsi="仿宋"/>
                <w:sz w:val="21"/>
                <w:szCs w:val="21"/>
                <w:lang w:val="zh-CN"/>
              </w:rPr>
            </w:pPr>
            <w:r>
              <w:rPr>
                <w:rFonts w:hint="eastAsia" w:ascii="仿宋" w:hAnsi="仿宋"/>
                <w:sz w:val="21"/>
                <w:szCs w:val="21"/>
                <w:lang w:val="zh-CN"/>
              </w:rPr>
              <w:t>根据委托代理协议约定，供应商询问由采购代理机构负责答复。</w:t>
            </w:r>
          </w:p>
          <w:p>
            <w:pPr>
              <w:adjustRightInd w:val="0"/>
              <w:snapToGrid w:val="0"/>
              <w:ind w:right="120" w:rightChars="50"/>
              <w:rPr>
                <w:rFonts w:ascii="仿宋" w:hAnsi="仿宋"/>
                <w:b/>
                <w:sz w:val="21"/>
                <w:szCs w:val="21"/>
              </w:rPr>
            </w:pPr>
            <w:r>
              <w:rPr>
                <w:rFonts w:hint="eastAsia" w:ascii="仿宋" w:hAnsi="仿宋"/>
                <w:b/>
                <w:sz w:val="21"/>
                <w:szCs w:val="21"/>
              </w:rPr>
              <w:t>联 系 人：蒋德林、丁若清</w:t>
            </w:r>
          </w:p>
          <w:p>
            <w:pPr>
              <w:adjustRightInd w:val="0"/>
              <w:snapToGrid w:val="0"/>
              <w:ind w:right="120" w:rightChars="50"/>
            </w:pPr>
            <w:r>
              <w:rPr>
                <w:rFonts w:hint="eastAsia" w:ascii="仿宋" w:hAnsi="仿宋"/>
                <w:b/>
                <w:sz w:val="21"/>
                <w:szCs w:val="21"/>
              </w:rPr>
              <w:t>联系电话：028-83475775、19108232480</w:t>
            </w:r>
          </w:p>
          <w:p>
            <w:pPr>
              <w:adjustRightInd w:val="0"/>
              <w:snapToGrid w:val="0"/>
              <w:ind w:right="120" w:rightChars="50"/>
              <w:rPr>
                <w:rFonts w:ascii="仿宋" w:hAnsi="仿宋"/>
                <w:sz w:val="21"/>
                <w:szCs w:val="21"/>
                <w:lang w:val="zh-CN"/>
              </w:rPr>
            </w:pPr>
            <w:r>
              <w:rPr>
                <w:rFonts w:hint="eastAsia" w:ascii="仿宋" w:hAnsi="仿宋"/>
                <w:sz w:val="21"/>
                <w:szCs w:val="21"/>
              </w:rPr>
              <w:t>联系地址：四川省成都市高新区锦尚西一路楚峰国际中心45A03号（44层）。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1380" w:type="pct"/>
            <w:tcBorders>
              <w:top w:val="single" w:color="auto" w:sz="4" w:space="0"/>
            </w:tcBorders>
            <w:vAlign w:val="center"/>
          </w:tcPr>
          <w:p>
            <w:pPr>
              <w:adjustRightInd w:val="0"/>
              <w:snapToGrid w:val="0"/>
              <w:ind w:left="120" w:leftChars="50" w:right="120" w:rightChars="50"/>
              <w:jc w:val="center"/>
              <w:rPr>
                <w:rFonts w:ascii="仿宋" w:hAnsi="仿宋"/>
                <w:sz w:val="21"/>
                <w:szCs w:val="21"/>
              </w:rPr>
            </w:pPr>
            <w:r>
              <w:rPr>
                <w:rFonts w:hint="eastAsia" w:ascii="仿宋" w:hAnsi="仿宋"/>
                <w:sz w:val="21"/>
                <w:szCs w:val="21"/>
              </w:rPr>
              <w:t>供应商质疑</w:t>
            </w:r>
          </w:p>
        </w:tc>
        <w:tc>
          <w:tcPr>
            <w:tcW w:w="3178" w:type="pct"/>
            <w:tcBorders>
              <w:top w:val="single" w:color="auto" w:sz="4" w:space="0"/>
            </w:tcBorders>
            <w:vAlign w:val="center"/>
          </w:tcPr>
          <w:p>
            <w:pPr>
              <w:adjustRightInd w:val="0"/>
              <w:snapToGrid w:val="0"/>
              <w:ind w:right="120" w:rightChars="50"/>
              <w:rPr>
                <w:rFonts w:ascii="仿宋" w:hAnsi="仿宋"/>
                <w:sz w:val="21"/>
                <w:szCs w:val="21"/>
              </w:rPr>
            </w:pPr>
            <w:bookmarkStart w:id="24" w:name="PO_默认文件内容_30"/>
            <w:r>
              <w:rPr>
                <w:rFonts w:hint="eastAsia" w:ascii="仿宋" w:hAnsi="仿宋"/>
                <w:sz w:val="21"/>
                <w:szCs w:val="21"/>
              </w:rPr>
              <w:t>根据委托代理协议约定，供应商质疑由采购代理机构负责答复。</w:t>
            </w:r>
          </w:p>
          <w:p>
            <w:pPr>
              <w:adjustRightInd w:val="0"/>
              <w:snapToGrid w:val="0"/>
              <w:ind w:right="120" w:rightChars="50"/>
              <w:rPr>
                <w:rFonts w:ascii="仿宋" w:hAnsi="仿宋"/>
                <w:sz w:val="21"/>
                <w:szCs w:val="21"/>
              </w:rPr>
            </w:pPr>
            <w:r>
              <w:rPr>
                <w:rFonts w:hint="eastAsia" w:ascii="仿宋" w:hAnsi="仿宋"/>
                <w:sz w:val="21"/>
                <w:szCs w:val="21"/>
              </w:rPr>
              <w:t>联 系 人：蒋先生</w:t>
            </w:r>
          </w:p>
          <w:p>
            <w:pPr>
              <w:adjustRightInd w:val="0"/>
              <w:snapToGrid w:val="0"/>
              <w:ind w:right="120" w:rightChars="50"/>
              <w:rPr>
                <w:rFonts w:ascii="仿宋" w:hAnsi="仿宋"/>
                <w:sz w:val="21"/>
                <w:szCs w:val="21"/>
              </w:rPr>
            </w:pPr>
            <w:r>
              <w:rPr>
                <w:rFonts w:hint="eastAsia" w:ascii="仿宋" w:hAnsi="仿宋"/>
                <w:sz w:val="21"/>
                <w:szCs w:val="21"/>
              </w:rPr>
              <w:t>联系电话：028-83475775、18583950100。</w:t>
            </w:r>
          </w:p>
          <w:p>
            <w:pPr>
              <w:adjustRightInd w:val="0"/>
              <w:snapToGrid w:val="0"/>
              <w:ind w:right="120" w:rightChars="50"/>
              <w:rPr>
                <w:rFonts w:ascii="仿宋" w:hAnsi="仿宋"/>
                <w:sz w:val="21"/>
                <w:szCs w:val="21"/>
                <w:lang w:val="zh-CN"/>
              </w:rPr>
            </w:pPr>
            <w:r>
              <w:rPr>
                <w:rFonts w:hint="eastAsia" w:ascii="仿宋" w:hAnsi="仿宋"/>
                <w:sz w:val="21"/>
                <w:szCs w:val="21"/>
              </w:rPr>
              <w:t>联系地址：四川省成都市高新区锦尚西一路楚峰国际中心45A03号（44层）。</w:t>
            </w:r>
          </w:p>
          <w:p>
            <w:pPr>
              <w:adjustRightInd w:val="0"/>
              <w:snapToGrid w:val="0"/>
              <w:rPr>
                <w:rFonts w:ascii="仿宋" w:hAnsi="仿宋"/>
                <w:sz w:val="21"/>
                <w:szCs w:val="21"/>
                <w:lang w:val="zh-CN"/>
              </w:rPr>
            </w:pPr>
            <w:r>
              <w:rPr>
                <w:rFonts w:hint="eastAsia" w:ascii="仿宋" w:hAnsi="仿宋"/>
                <w:sz w:val="21"/>
                <w:szCs w:val="21"/>
                <w:lang w:val="zh-CN"/>
              </w:rPr>
              <w:t>注：根据《中华人民共和国政府采购法》等规定，供应商质疑不得超出采购文件、采购过程、采购结果的范围</w:t>
            </w:r>
            <w:bookmarkEnd w:id="24"/>
            <w:r>
              <w:rPr>
                <w:rFonts w:hint="eastAsia" w:ascii="仿宋" w:hAnsi="仿宋"/>
                <w:sz w:val="21"/>
                <w:szCs w:val="21"/>
                <w:lang w:val="zh-CN"/>
              </w:rPr>
              <w:t>,</w:t>
            </w:r>
            <w:r>
              <w:rPr>
                <w:rFonts w:hint="eastAsia" w:ascii="仿宋" w:hAnsi="仿宋"/>
                <w:sz w:val="21"/>
                <w:szCs w:val="21"/>
              </w:rPr>
              <w:t xml:space="preserve"> </w:t>
            </w:r>
            <w:r>
              <w:rPr>
                <w:rFonts w:hint="eastAsia" w:ascii="仿宋" w:hAnsi="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1380" w:type="pct"/>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3178" w:type="pct"/>
            <w:tcBorders>
              <w:top w:val="single" w:color="auto" w:sz="4" w:space="0"/>
            </w:tcBorders>
          </w:tcPr>
          <w:p>
            <w:pPr>
              <w:adjustRightInd w:val="0"/>
              <w:snapToGrid w:val="0"/>
              <w:ind w:right="120" w:rightChars="50"/>
              <w:rPr>
                <w:rFonts w:ascii="仿宋" w:hAnsi="仿宋"/>
                <w:sz w:val="21"/>
                <w:szCs w:val="21"/>
              </w:rPr>
            </w:pPr>
            <w:r>
              <w:rPr>
                <w:rFonts w:hint="eastAsia" w:ascii="仿宋" w:hAnsi="仿宋"/>
                <w:sz w:val="21"/>
                <w:szCs w:val="21"/>
              </w:rPr>
              <w:t>投诉受理单位：本采购项目同级财政部门，即成都高新区财政金融局</w:t>
            </w:r>
            <w:r>
              <w:rPr>
                <w:rFonts w:hint="eastAsia" w:ascii="仿宋" w:hAnsi="仿宋"/>
                <w:sz w:val="21"/>
                <w:szCs w:val="21"/>
                <w:lang w:val="zh-CN"/>
              </w:rPr>
              <w:t>。</w:t>
            </w:r>
          </w:p>
          <w:p>
            <w:pPr>
              <w:adjustRightInd w:val="0"/>
              <w:snapToGrid w:val="0"/>
              <w:ind w:right="120" w:rightChars="50"/>
              <w:rPr>
                <w:rFonts w:ascii="仿宋" w:hAnsi="仿宋"/>
                <w:sz w:val="21"/>
                <w:szCs w:val="21"/>
              </w:rPr>
            </w:pPr>
            <w:r>
              <w:rPr>
                <w:rFonts w:hint="eastAsia" w:ascii="仿宋" w:hAnsi="仿宋"/>
                <w:sz w:val="21"/>
                <w:szCs w:val="21"/>
              </w:rPr>
              <w:t>联系电话：028-82829642。</w:t>
            </w:r>
          </w:p>
          <w:p>
            <w:pPr>
              <w:adjustRightInd w:val="0"/>
              <w:snapToGrid w:val="0"/>
              <w:ind w:right="120" w:rightChars="50"/>
              <w:rPr>
                <w:rFonts w:ascii="仿宋" w:hAnsi="仿宋"/>
                <w:sz w:val="21"/>
                <w:szCs w:val="21"/>
              </w:rPr>
            </w:pPr>
            <w:r>
              <w:rPr>
                <w:rFonts w:hint="eastAsia" w:ascii="仿宋" w:hAnsi="仿宋"/>
                <w:sz w:val="21"/>
                <w:szCs w:val="21"/>
              </w:rPr>
              <w:t>地址：</w:t>
            </w:r>
            <w:r>
              <w:rPr>
                <w:rFonts w:hint="eastAsia" w:ascii="仿宋" w:hAnsi="仿宋"/>
                <w:sz w:val="21"/>
                <w:szCs w:val="21"/>
                <w:lang w:val="en-US" w:eastAsia="zh-CN"/>
              </w:rPr>
              <w:t>四川省成都高新区天府大道北段18号</w:t>
            </w:r>
            <w:bookmarkStart w:id="177" w:name="_GoBack"/>
            <w:bookmarkEnd w:id="177"/>
            <w:r>
              <w:rPr>
                <w:rFonts w:hint="eastAsia" w:ascii="仿宋" w:hAnsi="仿宋"/>
                <w:sz w:val="21"/>
                <w:szCs w:val="21"/>
              </w:rPr>
              <w:t>。</w:t>
            </w:r>
          </w:p>
          <w:p>
            <w:pPr>
              <w:adjustRightInd w:val="0"/>
              <w:snapToGrid w:val="0"/>
              <w:ind w:right="120" w:rightChars="50"/>
              <w:rPr>
                <w:rFonts w:ascii="仿宋" w:hAnsi="仿宋"/>
                <w:sz w:val="21"/>
                <w:szCs w:val="21"/>
              </w:rPr>
            </w:pPr>
            <w:r>
              <w:rPr>
                <w:rFonts w:hint="eastAsia" w:ascii="仿宋" w:hAnsi="仿宋"/>
                <w:sz w:val="21"/>
                <w:szCs w:val="21"/>
              </w:rPr>
              <w:t>注：根据《中华人民共和国政府采购法实施条例》等规定，供应</w:t>
            </w:r>
          </w:p>
          <w:p>
            <w:pPr>
              <w:adjustRightInd w:val="0"/>
              <w:snapToGrid w:val="0"/>
              <w:rPr>
                <w:rFonts w:ascii="仿宋" w:hAnsi="仿宋"/>
                <w:sz w:val="21"/>
                <w:szCs w:val="21"/>
              </w:rPr>
            </w:pPr>
            <w:r>
              <w:rPr>
                <w:rFonts w:hint="eastAsia" w:ascii="仿宋" w:hAnsi="仿宋"/>
                <w:sz w:val="21"/>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15</w:t>
            </w:r>
          </w:p>
        </w:tc>
        <w:tc>
          <w:tcPr>
            <w:tcW w:w="1380" w:type="pct"/>
          </w:tcPr>
          <w:p>
            <w:pPr>
              <w:adjustRightInd w:val="0"/>
              <w:snapToGrid w:val="0"/>
              <w:jc w:val="center"/>
              <w:rPr>
                <w:rFonts w:ascii="仿宋" w:hAnsi="仿宋"/>
                <w:sz w:val="21"/>
                <w:szCs w:val="21"/>
              </w:rPr>
            </w:pPr>
          </w:p>
          <w:p>
            <w:pPr>
              <w:adjustRightInd w:val="0"/>
              <w:snapToGrid w:val="0"/>
              <w:ind w:firstLine="105" w:firstLineChars="50"/>
              <w:jc w:val="center"/>
              <w:rPr>
                <w:rFonts w:ascii="仿宋" w:hAnsi="仿宋"/>
                <w:sz w:val="21"/>
                <w:szCs w:val="21"/>
              </w:rPr>
            </w:pPr>
            <w:r>
              <w:rPr>
                <w:rFonts w:hint="eastAsia" w:ascii="仿宋" w:hAnsi="仿宋"/>
                <w:sz w:val="21"/>
                <w:szCs w:val="21"/>
              </w:rPr>
              <w:t>政府采购合同</w:t>
            </w:r>
          </w:p>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公告备案</w:t>
            </w:r>
          </w:p>
        </w:tc>
        <w:tc>
          <w:tcPr>
            <w:tcW w:w="3178" w:type="pct"/>
          </w:tcPr>
          <w:p>
            <w:pPr>
              <w:adjustRightInd w:val="0"/>
              <w:snapToGrid w:val="0"/>
              <w:ind w:right="120" w:rightChars="50"/>
              <w:rPr>
                <w:rFonts w:ascii="仿宋" w:hAnsi="仿宋"/>
                <w:sz w:val="21"/>
                <w:szCs w:val="21"/>
              </w:rPr>
            </w:pPr>
            <w:bookmarkStart w:id="25" w:name="PO_默认文件内容_38"/>
            <w:r>
              <w:rPr>
                <w:rFonts w:hint="eastAsia" w:ascii="仿宋" w:hAnsi="仿宋"/>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sz w:val="21"/>
                <w:szCs w:val="21"/>
                <w:lang w:val="zh-CN"/>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jc w:val="center"/>
              <w:rPr>
                <w:rFonts w:ascii="仿宋" w:hAnsi="仿宋"/>
                <w:sz w:val="21"/>
                <w:szCs w:val="21"/>
              </w:rPr>
            </w:pPr>
            <w:r>
              <w:rPr>
                <w:rFonts w:hint="eastAsia" w:ascii="仿宋" w:hAnsi="仿宋"/>
                <w:sz w:val="21"/>
                <w:szCs w:val="21"/>
              </w:rPr>
              <w:t>16</w:t>
            </w:r>
          </w:p>
        </w:tc>
        <w:tc>
          <w:tcPr>
            <w:tcW w:w="1380" w:type="pct"/>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lang w:val="zh-CN"/>
              </w:rPr>
              <w:t>招标服务费</w:t>
            </w:r>
          </w:p>
        </w:tc>
        <w:tc>
          <w:tcPr>
            <w:tcW w:w="3178" w:type="pct"/>
            <w:vAlign w:val="center"/>
          </w:tcPr>
          <w:p>
            <w:pPr>
              <w:pStyle w:val="81"/>
              <w:snapToGrid w:val="0"/>
              <w:spacing w:after="0" w:line="360" w:lineRule="auto"/>
              <w:rPr>
                <w:rFonts w:ascii="仿宋" w:hAnsi="仿宋" w:eastAsia="仿宋" w:cs="Times New Roman"/>
                <w:kern w:val="2"/>
                <w:sz w:val="21"/>
                <w:szCs w:val="21"/>
                <w:lang w:val="zh-CN"/>
              </w:rPr>
            </w:pPr>
            <w:r>
              <w:rPr>
                <w:rFonts w:hint="eastAsia" w:ascii="仿宋" w:hAnsi="仿宋" w:eastAsia="仿宋" w:cs="Times New Roman"/>
                <w:kern w:val="2"/>
                <w:sz w:val="21"/>
                <w:szCs w:val="21"/>
              </w:rPr>
              <w:t>本项目招标服务费按成本加合理利润的原则，</w:t>
            </w:r>
            <w:r>
              <w:rPr>
                <w:rFonts w:hint="eastAsia" w:ascii="仿宋" w:hAnsi="仿宋" w:eastAsia="仿宋" w:cs="Times New Roman"/>
                <w:kern w:val="2"/>
                <w:sz w:val="21"/>
                <w:szCs w:val="21"/>
                <w:lang w:val="zh-CN"/>
              </w:rPr>
              <w:t>以中标金额作为计算基数，</w:t>
            </w:r>
            <w:r>
              <w:rPr>
                <w:rFonts w:hint="eastAsia" w:ascii="仿宋" w:hAnsi="仿宋" w:eastAsia="仿宋" w:cs="Times New Roman"/>
                <w:kern w:val="2"/>
                <w:sz w:val="21"/>
                <w:szCs w:val="21"/>
              </w:rPr>
              <w:t>按照以下收费标</w:t>
            </w:r>
            <w:r>
              <w:rPr>
                <w:rFonts w:hint="eastAsia" w:ascii="仿宋" w:hAnsi="仿宋" w:eastAsia="仿宋" w:cs="仿宋"/>
                <w:kern w:val="2"/>
                <w:sz w:val="21"/>
                <w:szCs w:val="21"/>
              </w:rPr>
              <w:t>准</w:t>
            </w:r>
            <w:r>
              <w:rPr>
                <w:rFonts w:hint="eastAsia" w:ascii="仿宋" w:hAnsi="仿宋" w:eastAsia="仿宋" w:cs="仿宋"/>
                <w:sz w:val="21"/>
                <w:szCs w:val="21"/>
              </w:rPr>
              <w:t>计算进行</w:t>
            </w:r>
            <w:r>
              <w:rPr>
                <w:rFonts w:hint="eastAsia" w:ascii="仿宋" w:hAnsi="仿宋" w:eastAsia="仿宋" w:cs="仿宋"/>
                <w:kern w:val="2"/>
                <w:sz w:val="21"/>
                <w:szCs w:val="21"/>
              </w:rPr>
              <w:t>收取，</w:t>
            </w:r>
            <w:r>
              <w:rPr>
                <w:rFonts w:hint="eastAsia" w:ascii="仿宋" w:hAnsi="仿宋" w:eastAsia="仿宋" w:cs="Times New Roman"/>
                <w:kern w:val="2"/>
                <w:sz w:val="21"/>
                <w:szCs w:val="21"/>
                <w:lang w:val="zh-CN"/>
              </w:rPr>
              <w:t>由中标人在领取中标通知书前向招标代理机构交纳</w:t>
            </w:r>
            <w:r>
              <w:rPr>
                <w:rFonts w:hint="eastAsia" w:ascii="仿宋" w:hAnsi="仿宋" w:eastAsia="仿宋" w:cs="仿宋"/>
                <w:kern w:val="2"/>
                <w:sz w:val="21"/>
                <w:szCs w:val="21"/>
                <w:lang w:val="zh-CN"/>
              </w:rPr>
              <w:t>。</w:t>
            </w:r>
          </w:p>
          <w:p>
            <w:pPr>
              <w:pStyle w:val="81"/>
              <w:snapToGrid w:val="0"/>
              <w:spacing w:after="0" w:line="360" w:lineRule="auto"/>
              <w:rPr>
                <w:rFonts w:ascii="仿宋" w:hAnsi="仿宋" w:eastAsia="仿宋" w:cs="Times New Roman"/>
                <w:kern w:val="2"/>
                <w:sz w:val="21"/>
                <w:szCs w:val="21"/>
              </w:rPr>
            </w:pPr>
            <w:r>
              <w:rPr>
                <w:rFonts w:hint="eastAsia" w:ascii="仿宋" w:hAnsi="仿宋" w:eastAsia="仿宋" w:cs="Times New Roman"/>
                <w:kern w:val="2"/>
                <w:sz w:val="21"/>
                <w:szCs w:val="21"/>
              </w:rPr>
              <w:t>收费标准</w:t>
            </w:r>
            <w:r>
              <w:rPr>
                <w:rFonts w:hint="eastAsia" w:ascii="仿宋" w:hAnsi="仿宋" w:eastAsia="仿宋" w:cs="Times New Roman"/>
                <w:kern w:val="2"/>
                <w:sz w:val="21"/>
                <w:szCs w:val="21"/>
                <w:lang w:val="zh-CN"/>
              </w:rPr>
              <w:t>（</w:t>
            </w:r>
            <w:r>
              <w:rPr>
                <w:rFonts w:hint="eastAsia" w:ascii="仿宋" w:hAnsi="仿宋" w:eastAsia="仿宋" w:cs="Times New Roman"/>
                <w:kern w:val="2"/>
                <w:sz w:val="21"/>
                <w:szCs w:val="21"/>
              </w:rPr>
              <w:t>费率）：</w:t>
            </w:r>
          </w:p>
          <w:p>
            <w:pPr>
              <w:pStyle w:val="81"/>
              <w:spacing w:after="0"/>
              <w:rPr>
                <w:rFonts w:ascii="仿宋" w:hAnsi="仿宋" w:eastAsia="仿宋" w:cs="仿宋"/>
                <w:sz w:val="21"/>
                <w:szCs w:val="21"/>
                <w:lang w:val="zh-CN"/>
              </w:rPr>
            </w:pPr>
            <w:r>
              <w:rPr>
                <w:rFonts w:hint="eastAsia" w:ascii="仿宋" w:hAnsi="仿宋" w:eastAsia="仿宋" w:cs="Times New Roman"/>
                <w:kern w:val="2"/>
                <w:sz w:val="21"/>
                <w:szCs w:val="21"/>
              </w:rPr>
              <w:drawing>
                <wp:inline distT="0" distB="0" distL="114300" distR="114300">
                  <wp:extent cx="3855720" cy="1622425"/>
                  <wp:effectExtent l="0" t="0" r="11430" b="15875"/>
                  <wp:docPr id="2" name="图片 2"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费率表"/>
                          <pic:cNvPicPr>
                            <a:picLocks noChangeAspect="1"/>
                          </pic:cNvPicPr>
                        </pic:nvPicPr>
                        <pic:blipFill>
                          <a:blip r:embed="rId17"/>
                          <a:stretch>
                            <a:fillRect/>
                          </a:stretch>
                        </pic:blipFill>
                        <pic:spPr>
                          <a:xfrm>
                            <a:off x="0" y="0"/>
                            <a:ext cx="3855720" cy="1622425"/>
                          </a:xfrm>
                          <a:prstGeom prst="rect">
                            <a:avLst/>
                          </a:prstGeom>
                        </pic:spPr>
                      </pic:pic>
                    </a:graphicData>
                  </a:graphic>
                </wp:inline>
              </w:drawing>
            </w:r>
            <w:r>
              <w:rPr>
                <w:rFonts w:hint="eastAsia" w:ascii="仿宋" w:hAnsi="仿宋" w:eastAsia="仿宋"/>
                <w:spacing w:val="-6"/>
                <w:sz w:val="21"/>
                <w:szCs w:val="21"/>
                <w:lang w:val="zh-CN"/>
              </w:rPr>
              <w:t>注:</w:t>
            </w:r>
            <w:r>
              <w:rPr>
                <w:rFonts w:ascii="仿宋" w:hAnsi="仿宋" w:eastAsia="仿宋"/>
                <w:spacing w:val="-6"/>
                <w:sz w:val="21"/>
                <w:szCs w:val="21"/>
                <w:lang w:val="zh-CN"/>
              </w:rPr>
              <w:t xml:space="preserve"> </w:t>
            </w:r>
            <w:r>
              <w:rPr>
                <w:rFonts w:hint="eastAsia" w:ascii="仿宋" w:hAnsi="仿宋" w:eastAsia="仿宋" w:cs="仿宋"/>
                <w:spacing w:val="-6"/>
                <w:sz w:val="21"/>
                <w:szCs w:val="21"/>
                <w:lang w:val="zh-CN"/>
              </w:rPr>
              <w:t>①按本表费率计算的收费为招标代理服务全过程的收费基准价格。</w:t>
            </w:r>
          </w:p>
          <w:p>
            <w:pPr>
              <w:pStyle w:val="81"/>
              <w:spacing w:after="0"/>
              <w:rPr>
                <w:rFonts w:ascii="仿宋" w:hAnsi="仿宋" w:eastAsia="仿宋" w:cs="Times New Roman"/>
                <w:spacing w:val="-6"/>
                <w:kern w:val="2"/>
                <w:sz w:val="21"/>
                <w:szCs w:val="21"/>
                <w:lang w:val="zh-CN"/>
              </w:rPr>
            </w:pPr>
            <w:r>
              <w:rPr>
                <w:rFonts w:hint="eastAsia" w:ascii="仿宋" w:hAnsi="仿宋" w:eastAsia="仿宋" w:cs="仿宋"/>
                <w:sz w:val="21"/>
                <w:szCs w:val="21"/>
                <w:lang w:val="zh-CN"/>
              </w:rPr>
              <w:t>②招标</w:t>
            </w:r>
            <w:r>
              <w:rPr>
                <w:rFonts w:hint="eastAsia" w:ascii="仿宋" w:hAnsi="仿宋" w:eastAsia="仿宋"/>
                <w:sz w:val="21"/>
                <w:szCs w:val="21"/>
                <w:lang w:val="zh-CN"/>
              </w:rPr>
              <w:t>代理服务收费按差额定率累进法计算。</w:t>
            </w:r>
          </w:p>
          <w:p>
            <w:pPr>
              <w:adjustRightInd w:val="0"/>
              <w:snapToGrid w:val="0"/>
              <w:spacing w:line="240" w:lineRule="auto"/>
              <w:ind w:right="120" w:rightChars="50"/>
              <w:rPr>
                <w:rFonts w:ascii="仿宋" w:hAnsi="仿宋"/>
                <w:sz w:val="21"/>
                <w:szCs w:val="21"/>
                <w:lang w:val="zh-CN"/>
              </w:rPr>
            </w:pPr>
            <w:r>
              <w:rPr>
                <w:rFonts w:hint="eastAsia" w:ascii="仿宋" w:hAnsi="仿宋"/>
                <w:spacing w:val="-6"/>
                <w:sz w:val="21"/>
                <w:szCs w:val="21"/>
                <w:lang w:val="zh-CN"/>
              </w:rPr>
              <w:t>例如：某工程招标项目中标金额为6000万元，计算招标服务费如下：</w:t>
            </w:r>
            <w:r>
              <w:rPr>
                <w:rFonts w:hint="eastAsia" w:ascii="仿宋" w:hAnsi="仿宋"/>
                <w:sz w:val="21"/>
                <w:szCs w:val="21"/>
                <w:lang w:val="zh-CN"/>
              </w:rPr>
              <w:t xml:space="preserve"> </w:t>
            </w:r>
          </w:p>
          <w:p>
            <w:pPr>
              <w:adjustRightInd w:val="0"/>
              <w:snapToGrid w:val="0"/>
              <w:spacing w:line="240" w:lineRule="auto"/>
              <w:ind w:right="120" w:rightChars="50"/>
              <w:rPr>
                <w:rFonts w:ascii="仿宋" w:hAnsi="仿宋"/>
                <w:sz w:val="21"/>
                <w:szCs w:val="21"/>
                <w:lang w:val="zh-CN"/>
              </w:rPr>
            </w:pPr>
            <w:r>
              <w:rPr>
                <w:rFonts w:hint="eastAsia" w:ascii="仿宋" w:hAnsi="仿宋"/>
                <w:sz w:val="21"/>
                <w:szCs w:val="21"/>
                <w:lang w:val="zh-CN"/>
              </w:rPr>
              <w:t>100万元×1.0%=1万元</w:t>
            </w:r>
          </w:p>
          <w:p>
            <w:pPr>
              <w:adjustRightInd w:val="0"/>
              <w:snapToGrid w:val="0"/>
              <w:spacing w:line="240" w:lineRule="auto"/>
              <w:ind w:right="120" w:rightChars="50"/>
              <w:rPr>
                <w:rFonts w:ascii="仿宋" w:hAnsi="仿宋"/>
                <w:sz w:val="21"/>
                <w:szCs w:val="21"/>
                <w:lang w:val="zh-CN"/>
              </w:rPr>
            </w:pPr>
            <w:r>
              <w:rPr>
                <w:rFonts w:hint="eastAsia" w:ascii="仿宋" w:hAnsi="仿宋"/>
                <w:sz w:val="21"/>
                <w:szCs w:val="21"/>
                <w:lang w:val="zh-CN"/>
              </w:rPr>
              <w:t>(500－100)万元×0.7%=2.8万元</w:t>
            </w:r>
          </w:p>
          <w:p>
            <w:pPr>
              <w:adjustRightInd w:val="0"/>
              <w:snapToGrid w:val="0"/>
              <w:spacing w:line="240" w:lineRule="auto"/>
              <w:ind w:right="120" w:rightChars="50"/>
              <w:rPr>
                <w:rFonts w:ascii="仿宋" w:hAnsi="仿宋"/>
                <w:sz w:val="21"/>
                <w:szCs w:val="21"/>
                <w:lang w:val="zh-CN"/>
              </w:rPr>
            </w:pPr>
            <w:r>
              <w:rPr>
                <w:rFonts w:hint="eastAsia" w:ascii="仿宋" w:hAnsi="仿宋"/>
                <w:sz w:val="21"/>
                <w:szCs w:val="21"/>
                <w:lang w:val="zh-CN"/>
              </w:rPr>
              <w:t>(1000－500)万元×0.55%=2.75万元</w:t>
            </w:r>
          </w:p>
          <w:p>
            <w:pPr>
              <w:adjustRightInd w:val="0"/>
              <w:snapToGrid w:val="0"/>
              <w:spacing w:line="240" w:lineRule="auto"/>
              <w:ind w:right="120" w:rightChars="50"/>
              <w:rPr>
                <w:rFonts w:ascii="仿宋" w:hAnsi="仿宋"/>
                <w:sz w:val="21"/>
                <w:szCs w:val="21"/>
                <w:lang w:val="zh-CN"/>
              </w:rPr>
            </w:pPr>
            <w:r>
              <w:rPr>
                <w:rFonts w:hint="eastAsia" w:ascii="仿宋" w:hAnsi="仿宋"/>
                <w:sz w:val="21"/>
                <w:szCs w:val="21"/>
                <w:lang w:val="zh-CN"/>
              </w:rPr>
              <w:t>(5000－1000)万元×0.35%=14万元</w:t>
            </w:r>
          </w:p>
          <w:p>
            <w:pPr>
              <w:adjustRightInd w:val="0"/>
              <w:snapToGrid w:val="0"/>
              <w:spacing w:line="240" w:lineRule="auto"/>
              <w:ind w:right="120" w:rightChars="50"/>
              <w:rPr>
                <w:rFonts w:ascii="仿宋" w:hAnsi="仿宋"/>
                <w:sz w:val="21"/>
                <w:szCs w:val="21"/>
                <w:lang w:val="zh-CN"/>
              </w:rPr>
            </w:pPr>
            <w:r>
              <w:rPr>
                <w:rFonts w:hint="eastAsia" w:ascii="仿宋" w:hAnsi="仿宋"/>
                <w:sz w:val="21"/>
                <w:szCs w:val="21"/>
                <w:lang w:val="zh-CN"/>
              </w:rPr>
              <w:t>(6000－5000)万元 ×0.2%=2万元</w:t>
            </w:r>
          </w:p>
          <w:p>
            <w:pPr>
              <w:pStyle w:val="81"/>
              <w:snapToGrid w:val="0"/>
              <w:spacing w:after="0" w:line="240" w:lineRule="auto"/>
              <w:rPr>
                <w:rFonts w:ascii="仿宋" w:hAnsi="仿宋" w:eastAsia="仿宋" w:cs="Times New Roman"/>
                <w:kern w:val="2"/>
                <w:sz w:val="21"/>
                <w:szCs w:val="21"/>
                <w:lang w:val="zh-CN"/>
              </w:rPr>
            </w:pPr>
            <w:r>
              <w:rPr>
                <w:rFonts w:hint="eastAsia" w:ascii="仿宋" w:hAnsi="仿宋" w:eastAsia="仿宋" w:cs="Times New Roman"/>
                <w:kern w:val="2"/>
                <w:sz w:val="21"/>
                <w:szCs w:val="21"/>
                <w:lang w:val="zh-CN"/>
              </w:rPr>
              <w:t>合计收费=1＋2.8+2.75+14+2=22.55万元</w:t>
            </w:r>
          </w:p>
          <w:p>
            <w:pPr>
              <w:pStyle w:val="81"/>
              <w:snapToGrid w:val="0"/>
              <w:spacing w:after="0" w:line="360" w:lineRule="auto"/>
              <w:rPr>
                <w:rFonts w:ascii="仿宋" w:hAnsi="仿宋" w:eastAsia="仿宋" w:cs="Times New Roman"/>
                <w:kern w:val="2"/>
                <w:sz w:val="21"/>
                <w:szCs w:val="21"/>
                <w:lang w:val="zh-CN"/>
              </w:rPr>
            </w:pPr>
          </w:p>
          <w:p>
            <w:pPr>
              <w:pStyle w:val="81"/>
              <w:snapToGrid w:val="0"/>
              <w:spacing w:after="0"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收款单位：四川成与诚招标代理有限公司</w:t>
            </w:r>
          </w:p>
          <w:p>
            <w:pPr>
              <w:pStyle w:val="81"/>
              <w:snapToGrid w:val="0"/>
              <w:spacing w:after="0" w:line="360" w:lineRule="auto"/>
              <w:rPr>
                <w:rFonts w:ascii="仿宋" w:hAnsi="仿宋" w:eastAsia="仿宋" w:cs="Times New Roman"/>
                <w:b/>
                <w:bCs/>
                <w:kern w:val="2"/>
                <w:sz w:val="21"/>
                <w:szCs w:val="21"/>
                <w:lang w:val="zh-CN"/>
              </w:rPr>
            </w:pPr>
            <w:r>
              <w:rPr>
                <w:rFonts w:hint="eastAsia" w:ascii="仿宋" w:hAnsi="仿宋" w:eastAsia="仿宋" w:cs="Times New Roman"/>
                <w:b/>
                <w:bCs/>
                <w:kern w:val="2"/>
                <w:sz w:val="21"/>
                <w:szCs w:val="21"/>
                <w:lang w:val="zh-CN"/>
              </w:rPr>
              <w:t>开 户 行：中信银行股份有限公司成都高升路支行</w:t>
            </w:r>
          </w:p>
          <w:p>
            <w:pPr>
              <w:adjustRightInd w:val="0"/>
              <w:snapToGrid w:val="0"/>
              <w:ind w:right="120" w:rightChars="50"/>
              <w:rPr>
                <w:rFonts w:ascii="仿宋" w:hAnsi="仿宋"/>
                <w:sz w:val="21"/>
                <w:szCs w:val="21"/>
              </w:rPr>
            </w:pPr>
            <w:r>
              <w:rPr>
                <w:rFonts w:hint="eastAsia" w:ascii="仿宋" w:hAnsi="仿宋"/>
                <w:b/>
                <w:bCs/>
                <w:sz w:val="21"/>
                <w:szCs w:val="21"/>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17</w:t>
            </w:r>
          </w:p>
        </w:tc>
        <w:tc>
          <w:tcPr>
            <w:tcW w:w="1380" w:type="pct"/>
            <w:tcBorders>
              <w:right w:val="single" w:color="auto" w:sz="4" w:space="0"/>
            </w:tcBorders>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lang w:val="zh-CN"/>
              </w:rPr>
              <w:t>送样提醒</w:t>
            </w:r>
          </w:p>
        </w:tc>
        <w:tc>
          <w:tcPr>
            <w:tcW w:w="3178" w:type="pct"/>
            <w:tcBorders>
              <w:left w:val="single" w:color="auto" w:sz="4" w:space="0"/>
            </w:tcBorders>
            <w:vAlign w:val="center"/>
          </w:tcPr>
          <w:p>
            <w:pPr>
              <w:adjustRightInd w:val="0"/>
              <w:snapToGrid w:val="0"/>
              <w:rPr>
                <w:rFonts w:ascii="仿宋" w:hAnsi="仿宋"/>
                <w:sz w:val="21"/>
                <w:szCs w:val="21"/>
              </w:rPr>
            </w:pPr>
            <w:r>
              <w:rPr>
                <w:rFonts w:hint="eastAsia" w:ascii="仿宋" w:hAnsi="仿宋"/>
                <w:sz w:val="21"/>
                <w:szCs w:val="21"/>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spacing w:line="240" w:lineRule="auto"/>
              <w:ind w:firstLine="105" w:firstLineChars="50"/>
              <w:jc w:val="center"/>
              <w:rPr>
                <w:rFonts w:ascii="仿宋" w:hAnsi="仿宋"/>
                <w:sz w:val="21"/>
                <w:szCs w:val="21"/>
              </w:rPr>
            </w:pPr>
            <w:r>
              <w:rPr>
                <w:rFonts w:hint="eastAsia" w:ascii="仿宋" w:hAnsi="仿宋"/>
                <w:sz w:val="21"/>
                <w:szCs w:val="21"/>
              </w:rPr>
              <w:t>18</w:t>
            </w:r>
          </w:p>
        </w:tc>
        <w:tc>
          <w:tcPr>
            <w:tcW w:w="1380" w:type="pct"/>
            <w:tcBorders>
              <w:right w:val="single" w:color="auto" w:sz="4" w:space="0"/>
            </w:tcBorders>
            <w:vAlign w:val="center"/>
          </w:tcPr>
          <w:p>
            <w:pPr>
              <w:adjustRightInd w:val="0"/>
              <w:snapToGrid w:val="0"/>
              <w:spacing w:line="240" w:lineRule="auto"/>
              <w:ind w:firstLine="105" w:firstLineChars="50"/>
              <w:jc w:val="center"/>
              <w:rPr>
                <w:rFonts w:ascii="仿宋" w:hAnsi="仿宋"/>
                <w:sz w:val="21"/>
                <w:szCs w:val="21"/>
                <w:lang w:val="zh-CN"/>
              </w:rPr>
            </w:pPr>
            <w:r>
              <w:rPr>
                <w:rFonts w:hint="eastAsia" w:ascii="仿宋" w:hAnsi="仿宋"/>
                <w:sz w:val="21"/>
                <w:szCs w:val="21"/>
                <w:lang w:val="zh-CN"/>
              </w:rPr>
              <w:t>承诺提醒</w:t>
            </w:r>
          </w:p>
        </w:tc>
        <w:tc>
          <w:tcPr>
            <w:tcW w:w="3178" w:type="pct"/>
            <w:tcBorders>
              <w:left w:val="single" w:color="auto" w:sz="4" w:space="0"/>
            </w:tcBorders>
            <w:vAlign w:val="center"/>
          </w:tcPr>
          <w:p>
            <w:pPr>
              <w:adjustRightInd w:val="0"/>
              <w:snapToGrid w:val="0"/>
              <w:spacing w:line="240" w:lineRule="auto"/>
              <w:rPr>
                <w:rFonts w:ascii="仿宋" w:hAnsi="仿宋"/>
                <w:sz w:val="21"/>
                <w:szCs w:val="21"/>
                <w:lang w:val="zh-CN"/>
              </w:rPr>
            </w:pPr>
            <w:r>
              <w:rPr>
                <w:rFonts w:hint="eastAsia" w:ascii="仿宋" w:hAnsi="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spacing w:line="240" w:lineRule="auto"/>
              <w:ind w:firstLine="105" w:firstLineChars="50"/>
              <w:jc w:val="center"/>
              <w:rPr>
                <w:rFonts w:ascii="仿宋" w:hAnsi="仿宋"/>
                <w:sz w:val="21"/>
                <w:szCs w:val="21"/>
              </w:rPr>
            </w:pPr>
            <w:r>
              <w:rPr>
                <w:rFonts w:hint="eastAsia" w:ascii="仿宋" w:hAnsi="仿宋"/>
                <w:sz w:val="21"/>
                <w:szCs w:val="21"/>
              </w:rPr>
              <w:t>19</w:t>
            </w:r>
          </w:p>
        </w:tc>
        <w:tc>
          <w:tcPr>
            <w:tcW w:w="1380" w:type="pct"/>
            <w:tcBorders>
              <w:right w:val="single" w:color="auto" w:sz="4" w:space="0"/>
            </w:tcBorders>
            <w:vAlign w:val="center"/>
          </w:tcPr>
          <w:p>
            <w:pPr>
              <w:tabs>
                <w:tab w:val="left" w:pos="693"/>
              </w:tabs>
              <w:adjustRightInd w:val="0"/>
              <w:snapToGrid w:val="0"/>
              <w:spacing w:line="240" w:lineRule="auto"/>
              <w:ind w:firstLine="105" w:firstLineChars="50"/>
              <w:jc w:val="center"/>
              <w:rPr>
                <w:rFonts w:ascii="仿宋" w:hAnsi="仿宋"/>
                <w:sz w:val="21"/>
                <w:szCs w:val="21"/>
                <w:lang w:val="zh-CN"/>
              </w:rPr>
            </w:pPr>
            <w:r>
              <w:rPr>
                <w:rFonts w:hint="eastAsia" w:ascii="仿宋" w:hAnsi="仿宋"/>
                <w:sz w:val="21"/>
                <w:szCs w:val="21"/>
                <w:lang w:val="zh-CN"/>
              </w:rPr>
              <w:t>联合体</w:t>
            </w:r>
          </w:p>
          <w:p>
            <w:pPr>
              <w:tabs>
                <w:tab w:val="left" w:pos="693"/>
              </w:tabs>
              <w:adjustRightInd w:val="0"/>
              <w:snapToGrid w:val="0"/>
              <w:spacing w:line="240" w:lineRule="auto"/>
              <w:ind w:firstLine="105" w:firstLineChars="50"/>
              <w:jc w:val="center"/>
              <w:rPr>
                <w:rFonts w:ascii="仿宋" w:hAnsi="仿宋"/>
                <w:sz w:val="21"/>
                <w:szCs w:val="21"/>
              </w:rPr>
            </w:pPr>
            <w:r>
              <w:rPr>
                <w:rFonts w:hint="eastAsia" w:ascii="仿宋" w:hAnsi="仿宋"/>
                <w:sz w:val="21"/>
                <w:szCs w:val="21"/>
                <w:lang w:val="zh-CN"/>
              </w:rPr>
              <w:t>（</w:t>
            </w:r>
            <w:r>
              <w:rPr>
                <w:rFonts w:hint="eastAsia" w:ascii="仿宋" w:hAnsi="仿宋"/>
                <w:sz w:val="21"/>
                <w:szCs w:val="21"/>
              </w:rPr>
              <w:t>实质性要求）</w:t>
            </w:r>
          </w:p>
        </w:tc>
        <w:tc>
          <w:tcPr>
            <w:tcW w:w="3178" w:type="pct"/>
            <w:tcBorders>
              <w:left w:val="single" w:color="auto" w:sz="4" w:space="0"/>
            </w:tcBorders>
            <w:vAlign w:val="center"/>
          </w:tcPr>
          <w:p>
            <w:pPr>
              <w:adjustRightInd w:val="0"/>
              <w:snapToGrid w:val="0"/>
              <w:spacing w:line="240" w:lineRule="auto"/>
              <w:rPr>
                <w:rFonts w:ascii="仿宋" w:hAnsi="仿宋"/>
                <w:sz w:val="21"/>
                <w:szCs w:val="21"/>
              </w:rPr>
            </w:pPr>
            <w:r>
              <w:rPr>
                <w:rFonts w:hint="eastAsia" w:ascii="仿宋" w:hAnsi="仿宋"/>
                <w:sz w:val="21"/>
                <w:szCs w:val="21"/>
                <w:lang w:val="zh-CN"/>
              </w:rPr>
              <w:t xml:space="preserve">☑ 本项目不允许联合体参加 </w:t>
            </w:r>
            <w:r>
              <w:rPr>
                <w:rFonts w:hint="eastAsia" w:ascii="仿宋" w:hAnsi="仿宋"/>
                <w:sz w:val="21"/>
                <w:szCs w:val="21"/>
              </w:rPr>
              <w:t xml:space="preserve">   </w:t>
            </w:r>
          </w:p>
          <w:p>
            <w:pPr>
              <w:adjustRightInd w:val="0"/>
              <w:snapToGrid w:val="0"/>
              <w:spacing w:line="240" w:lineRule="auto"/>
              <w:rPr>
                <w:rFonts w:ascii="仿宋" w:hAnsi="仿宋"/>
                <w:sz w:val="21"/>
                <w:szCs w:val="21"/>
                <w:lang w:val="zh-CN"/>
              </w:rPr>
            </w:pPr>
            <w:r>
              <w:rPr>
                <w:rFonts w:hint="eastAsia" w:ascii="仿宋" w:hAnsi="仿宋"/>
                <w:sz w:val="21"/>
                <w:szCs w:val="21"/>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spacing w:line="240" w:lineRule="auto"/>
              <w:ind w:firstLine="105" w:firstLineChars="50"/>
              <w:jc w:val="center"/>
              <w:rPr>
                <w:rFonts w:ascii="仿宋" w:hAnsi="仿宋"/>
                <w:sz w:val="21"/>
                <w:szCs w:val="21"/>
              </w:rPr>
            </w:pPr>
            <w:r>
              <w:rPr>
                <w:rFonts w:hint="eastAsia" w:ascii="仿宋" w:hAnsi="仿宋"/>
                <w:sz w:val="21"/>
                <w:szCs w:val="21"/>
              </w:rPr>
              <w:t>20</w:t>
            </w:r>
          </w:p>
        </w:tc>
        <w:tc>
          <w:tcPr>
            <w:tcW w:w="1380" w:type="pct"/>
            <w:tcBorders>
              <w:right w:val="single" w:color="auto" w:sz="4" w:space="0"/>
            </w:tcBorders>
            <w:vAlign w:val="center"/>
          </w:tcPr>
          <w:p>
            <w:pPr>
              <w:pStyle w:val="81"/>
              <w:spacing w:line="240" w:lineRule="auto"/>
              <w:ind w:left="96"/>
              <w:jc w:val="center"/>
              <w:rPr>
                <w:rFonts w:ascii="仿宋" w:hAnsi="仿宋"/>
                <w:sz w:val="21"/>
                <w:szCs w:val="21"/>
                <w:lang w:val="zh-CN"/>
              </w:rPr>
            </w:pPr>
            <w:r>
              <w:rPr>
                <w:rFonts w:hint="eastAsia" w:ascii="仿宋" w:hAnsi="仿宋" w:eastAsia="仿宋"/>
                <w:sz w:val="21"/>
                <w:szCs w:val="21"/>
                <w:lang w:val="zh-CN"/>
              </w:rPr>
              <w:t>现场考察或标前答疑会</w:t>
            </w:r>
          </w:p>
        </w:tc>
        <w:tc>
          <w:tcPr>
            <w:tcW w:w="3178" w:type="pct"/>
            <w:tcBorders>
              <w:left w:val="single" w:color="auto" w:sz="4" w:space="0"/>
            </w:tcBorders>
            <w:vAlign w:val="center"/>
          </w:tcPr>
          <w:p>
            <w:pPr>
              <w:pStyle w:val="81"/>
              <w:spacing w:after="0" w:line="240" w:lineRule="auto"/>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81"/>
              <w:spacing w:after="0" w:line="240" w:lineRule="auto"/>
              <w:ind w:left="96"/>
              <w:rPr>
                <w:rFonts w:ascii="仿宋" w:hAnsi="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spacing w:line="240" w:lineRule="auto"/>
              <w:ind w:firstLine="105" w:firstLineChars="50"/>
              <w:jc w:val="center"/>
              <w:rPr>
                <w:rFonts w:ascii="仿宋" w:hAnsi="仿宋"/>
                <w:sz w:val="21"/>
                <w:szCs w:val="21"/>
              </w:rPr>
            </w:pPr>
            <w:r>
              <w:rPr>
                <w:rFonts w:hint="eastAsia" w:ascii="仿宋" w:hAnsi="仿宋"/>
                <w:sz w:val="21"/>
                <w:szCs w:val="21"/>
              </w:rPr>
              <w:t>21</w:t>
            </w:r>
          </w:p>
        </w:tc>
        <w:tc>
          <w:tcPr>
            <w:tcW w:w="1380" w:type="pct"/>
            <w:tcBorders>
              <w:right w:val="single" w:color="auto" w:sz="4" w:space="0"/>
            </w:tcBorders>
            <w:vAlign w:val="center"/>
          </w:tcPr>
          <w:p>
            <w:pPr>
              <w:pStyle w:val="81"/>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3178" w:type="pct"/>
            <w:tcBorders>
              <w:left w:val="single" w:color="auto" w:sz="4" w:space="0"/>
            </w:tcBorders>
            <w:vAlign w:val="center"/>
          </w:tcPr>
          <w:p>
            <w:pPr>
              <w:pStyle w:val="81"/>
              <w:spacing w:line="240" w:lineRule="auto"/>
              <w:rPr>
                <w:rFonts w:ascii="仿宋" w:hAnsi="仿宋" w:eastAsia="仿宋"/>
                <w:sz w:val="21"/>
                <w:szCs w:val="21"/>
                <w:lang w:val="zh-CN"/>
              </w:rPr>
            </w:pPr>
            <w:r>
              <w:rPr>
                <w:rFonts w:hint="eastAsia" w:ascii="仿宋" w:hAnsi="仿宋" w:eastAsia="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rPr>
          <w:rFonts w:ascii="仿宋" w:hAnsi="仿宋"/>
        </w:rPr>
      </w:pPr>
      <w:r>
        <w:rPr>
          <w:rFonts w:hint="eastAsia" w:ascii="仿宋" w:hAnsi="仿宋"/>
        </w:rPr>
        <w:br w:type="page"/>
      </w:r>
    </w:p>
    <w:p>
      <w:pPr>
        <w:pStyle w:val="4"/>
        <w:spacing w:line="400" w:lineRule="exact"/>
        <w:jc w:val="center"/>
        <w:rPr>
          <w:rFonts w:ascii="仿宋" w:hAnsi="仿宋"/>
          <w:bCs w:val="0"/>
        </w:rPr>
      </w:pPr>
      <w:r>
        <w:rPr>
          <w:rFonts w:hint="eastAsia" w:ascii="仿宋" w:hAnsi="仿宋"/>
          <w:bCs w:val="0"/>
        </w:rPr>
        <w:t>二、总  则</w:t>
      </w:r>
    </w:p>
    <w:p>
      <w:pPr>
        <w:pStyle w:val="5"/>
        <w:spacing w:line="400" w:lineRule="exact"/>
        <w:ind w:firstLine="482" w:firstLineChars="200"/>
        <w:rPr>
          <w:rFonts w:ascii="仿宋" w:hAnsi="仿宋"/>
          <w:sz w:val="24"/>
          <w:szCs w:val="24"/>
        </w:rPr>
      </w:pPr>
      <w:bookmarkStart w:id="26" w:name="_Toc183682342"/>
      <w:bookmarkStart w:id="27" w:name="_Toc183582205"/>
      <w:bookmarkStart w:id="28" w:name="_Toc217446034"/>
      <w:bookmarkStart w:id="29" w:name="PO_默认文件内容_19"/>
      <w:r>
        <w:rPr>
          <w:rFonts w:hint="eastAsia" w:ascii="仿宋" w:hAnsi="仿宋"/>
          <w:sz w:val="24"/>
          <w:szCs w:val="24"/>
        </w:rPr>
        <w:t>1.</w:t>
      </w:r>
      <w:bookmarkEnd w:id="26"/>
      <w:bookmarkEnd w:id="27"/>
      <w:r>
        <w:rPr>
          <w:rFonts w:hint="eastAsia" w:ascii="仿宋" w:hAnsi="仿宋"/>
          <w:sz w:val="24"/>
          <w:szCs w:val="24"/>
        </w:rPr>
        <w:t xml:space="preserve"> 适用范围</w:t>
      </w:r>
      <w:bookmarkEnd w:id="28"/>
    </w:p>
    <w:p>
      <w:pPr>
        <w:tabs>
          <w:tab w:val="left" w:pos="7665"/>
        </w:tabs>
        <w:spacing w:line="400" w:lineRule="exact"/>
        <w:ind w:firstLine="480" w:firstLineChars="200"/>
        <w:rPr>
          <w:rFonts w:ascii="仿宋" w:hAnsi="仿宋"/>
        </w:rPr>
      </w:pPr>
      <w:r>
        <w:rPr>
          <w:rFonts w:hint="eastAsia" w:ascii="仿宋" w:hAnsi="仿宋"/>
        </w:rPr>
        <w:t>1.1 本招标文件仅适用于本次招标采购项目。</w:t>
      </w:r>
    </w:p>
    <w:p>
      <w:pPr>
        <w:pStyle w:val="5"/>
        <w:spacing w:line="400" w:lineRule="exact"/>
        <w:ind w:firstLine="482" w:firstLineChars="200"/>
        <w:rPr>
          <w:rFonts w:ascii="仿宋" w:hAnsi="仿宋"/>
          <w:sz w:val="24"/>
        </w:rPr>
      </w:pPr>
      <w:bookmarkStart w:id="30" w:name="_Toc183582206"/>
      <w:bookmarkStart w:id="31" w:name="_Toc183682343"/>
      <w:bookmarkStart w:id="32" w:name="_Toc217446035"/>
      <w:r>
        <w:rPr>
          <w:rFonts w:hint="eastAsia" w:ascii="仿宋" w:hAnsi="仿宋"/>
          <w:sz w:val="24"/>
        </w:rPr>
        <w:t xml:space="preserve">2. </w:t>
      </w:r>
      <w:bookmarkEnd w:id="30"/>
      <w:bookmarkEnd w:id="31"/>
      <w:r>
        <w:rPr>
          <w:rFonts w:hint="eastAsia" w:ascii="仿宋" w:hAnsi="仿宋"/>
          <w:sz w:val="24"/>
        </w:rPr>
        <w:t>有关</w:t>
      </w:r>
      <w:r>
        <w:rPr>
          <w:rFonts w:hint="eastAsia" w:ascii="仿宋" w:hAnsi="仿宋"/>
          <w:sz w:val="24"/>
          <w:szCs w:val="24"/>
        </w:rPr>
        <w:t>定义</w:t>
      </w:r>
      <w:bookmarkEnd w:id="32"/>
    </w:p>
    <w:p>
      <w:pPr>
        <w:tabs>
          <w:tab w:val="left" w:pos="7665"/>
        </w:tabs>
        <w:spacing w:line="400" w:lineRule="exact"/>
        <w:ind w:firstLine="480" w:firstLineChars="200"/>
        <w:rPr>
          <w:rFonts w:ascii="仿宋" w:hAnsi="仿宋"/>
        </w:rPr>
      </w:pPr>
      <w:r>
        <w:rPr>
          <w:rFonts w:hint="eastAsia" w:ascii="仿宋" w:hAnsi="仿宋"/>
        </w:rPr>
        <w:t>2.1 “采购人”系指依法进行政府采购的国家机关、事业单位、团体组织。本次招标的采购人是</w:t>
      </w:r>
      <w:bookmarkEnd w:id="29"/>
      <w:r>
        <w:rPr>
          <w:rFonts w:hint="eastAsia" w:ascii="仿宋" w:hAnsi="仿宋"/>
          <w:b/>
          <w:u w:val="single"/>
        </w:rPr>
        <w:t>成都高新技术产业开发区公园城市建设局</w:t>
      </w:r>
      <w:r>
        <w:rPr>
          <w:rFonts w:hint="eastAsia" w:ascii="仿宋" w:hAnsi="仿宋"/>
        </w:rPr>
        <w:t>。</w:t>
      </w:r>
    </w:p>
    <w:p>
      <w:pPr>
        <w:tabs>
          <w:tab w:val="left" w:pos="7665"/>
        </w:tabs>
        <w:spacing w:line="400" w:lineRule="exact"/>
        <w:ind w:firstLine="480" w:firstLineChars="200"/>
        <w:rPr>
          <w:rFonts w:ascii="仿宋" w:hAnsi="仿宋"/>
        </w:rPr>
      </w:pPr>
      <w:bookmarkStart w:id="33" w:name="PO_默认文件内容_20"/>
      <w:r>
        <w:rPr>
          <w:rFonts w:hint="eastAsia" w:ascii="仿宋" w:hAnsi="仿宋"/>
        </w:rPr>
        <w:t>2.2 “采购代理机构”系指根据采购人的委托依法办理招标事宜的采购机构。本次招标的采购代理机构是</w:t>
      </w:r>
      <w:r>
        <w:rPr>
          <w:rFonts w:hint="eastAsia" w:ascii="仿宋" w:hAnsi="仿宋"/>
          <w:b/>
          <w:bCs/>
          <w:u w:val="single"/>
        </w:rPr>
        <w:t>四川成与诚招标代理有限公司</w:t>
      </w:r>
      <w:r>
        <w:rPr>
          <w:rFonts w:hint="eastAsia" w:ascii="仿宋" w:hAnsi="仿宋"/>
        </w:rPr>
        <w:t>。</w:t>
      </w:r>
    </w:p>
    <w:p>
      <w:pPr>
        <w:tabs>
          <w:tab w:val="left" w:pos="7665"/>
        </w:tabs>
        <w:spacing w:line="400" w:lineRule="exact"/>
        <w:ind w:firstLine="480" w:firstLineChars="200"/>
        <w:rPr>
          <w:rFonts w:ascii="仿宋" w:hAnsi="仿宋"/>
        </w:rPr>
      </w:pPr>
      <w:r>
        <w:rPr>
          <w:rFonts w:hint="eastAsia" w:ascii="仿宋" w:hAnsi="仿宋"/>
        </w:rPr>
        <w:t>2.3 “招标采购单位”系指“采购人”和“采购代理机构”的统称。</w:t>
      </w:r>
    </w:p>
    <w:p>
      <w:pPr>
        <w:tabs>
          <w:tab w:val="left" w:pos="7665"/>
        </w:tabs>
        <w:spacing w:line="400" w:lineRule="exact"/>
        <w:ind w:firstLine="480" w:firstLineChars="200"/>
        <w:rPr>
          <w:rFonts w:ascii="仿宋" w:hAnsi="仿宋"/>
        </w:rPr>
      </w:pPr>
      <w:r>
        <w:rPr>
          <w:rFonts w:hint="eastAsia" w:ascii="仿宋" w:hAnsi="仿宋"/>
        </w:rPr>
        <w:t>2.4 “投标人”系指获取了招标文件拟参加投标和向采购人提供货物及相应服务的供应商。</w:t>
      </w:r>
    </w:p>
    <w:p>
      <w:pPr>
        <w:pStyle w:val="5"/>
        <w:spacing w:line="400" w:lineRule="exact"/>
        <w:ind w:firstLine="482" w:firstLineChars="200"/>
        <w:rPr>
          <w:rFonts w:ascii="仿宋" w:hAnsi="仿宋"/>
          <w:sz w:val="24"/>
        </w:rPr>
      </w:pPr>
      <w:bookmarkStart w:id="34" w:name="_Toc183682344"/>
      <w:bookmarkStart w:id="35" w:name="_Toc217446036"/>
      <w:bookmarkStart w:id="36" w:name="_Toc217390843"/>
      <w:bookmarkStart w:id="37" w:name="_Toc183582207"/>
      <w:r>
        <w:rPr>
          <w:rFonts w:hint="eastAsia" w:ascii="仿宋" w:hAnsi="仿宋"/>
          <w:sz w:val="24"/>
        </w:rPr>
        <w:t>3. 合格的投标人</w:t>
      </w:r>
      <w:bookmarkEnd w:id="34"/>
      <w:bookmarkEnd w:id="35"/>
      <w:bookmarkEnd w:id="36"/>
      <w:bookmarkEnd w:id="37"/>
    </w:p>
    <w:p>
      <w:pPr>
        <w:tabs>
          <w:tab w:val="left" w:pos="7665"/>
        </w:tabs>
        <w:spacing w:line="400" w:lineRule="exact"/>
        <w:ind w:firstLine="480" w:firstLineChars="200"/>
        <w:rPr>
          <w:rFonts w:ascii="仿宋" w:hAnsi="仿宋"/>
        </w:rPr>
      </w:pPr>
      <w:r>
        <w:rPr>
          <w:rFonts w:hint="eastAsia" w:ascii="仿宋" w:hAnsi="仿宋"/>
        </w:rPr>
        <w:t>合格的投标人应具备以下条件：</w:t>
      </w:r>
    </w:p>
    <w:p>
      <w:pPr>
        <w:tabs>
          <w:tab w:val="left" w:pos="7665"/>
        </w:tabs>
        <w:spacing w:line="400" w:lineRule="exact"/>
        <w:ind w:firstLine="480" w:firstLineChars="200"/>
        <w:rPr>
          <w:rFonts w:ascii="仿宋" w:hAnsi="仿宋"/>
          <w:spacing w:val="-4"/>
        </w:rPr>
      </w:pPr>
      <w:r>
        <w:rPr>
          <w:rFonts w:hint="eastAsia" w:ascii="仿宋" w:hAnsi="仿宋"/>
        </w:rPr>
        <w:t>（1）本招标文件规定的供应商资格条件</w:t>
      </w:r>
      <w:r>
        <w:rPr>
          <w:rFonts w:hint="eastAsia" w:ascii="仿宋" w:hAnsi="仿宋"/>
          <w:spacing w:val="-4"/>
        </w:rPr>
        <w:t>；</w:t>
      </w:r>
    </w:p>
    <w:p>
      <w:pPr>
        <w:tabs>
          <w:tab w:val="left" w:pos="7665"/>
        </w:tabs>
        <w:spacing w:line="400" w:lineRule="exact"/>
        <w:ind w:firstLine="480" w:firstLineChars="200"/>
        <w:rPr>
          <w:rFonts w:ascii="仿宋" w:hAnsi="仿宋"/>
        </w:rPr>
      </w:pPr>
      <w:r>
        <w:rPr>
          <w:rFonts w:hint="eastAsia" w:ascii="仿宋" w:hAnsi="仿宋"/>
        </w:rPr>
        <w:t>（2）遵守国家有关的法律、法规、规章和其他政策制度；</w:t>
      </w:r>
    </w:p>
    <w:p>
      <w:pPr>
        <w:tabs>
          <w:tab w:val="left" w:pos="7665"/>
        </w:tabs>
        <w:spacing w:line="400" w:lineRule="exact"/>
        <w:ind w:firstLine="480" w:firstLineChars="200"/>
        <w:rPr>
          <w:rFonts w:ascii="仿宋" w:hAnsi="仿宋"/>
        </w:rPr>
      </w:pPr>
      <w:r>
        <w:rPr>
          <w:rFonts w:hint="eastAsia" w:ascii="仿宋" w:hAnsi="仿宋"/>
        </w:rPr>
        <w:t>（3）按照招标文件第一章第七条要求规定获取了招标文件。</w:t>
      </w:r>
      <w:bookmarkEnd w:id="33"/>
    </w:p>
    <w:p>
      <w:pPr>
        <w:pStyle w:val="5"/>
        <w:spacing w:line="400" w:lineRule="exact"/>
        <w:ind w:firstLine="482" w:firstLineChars="200"/>
        <w:rPr>
          <w:rFonts w:ascii="仿宋" w:hAnsi="仿宋"/>
          <w:sz w:val="24"/>
        </w:rPr>
      </w:pPr>
      <w:bookmarkStart w:id="38" w:name="_Toc183682345"/>
      <w:bookmarkStart w:id="39" w:name="_Toc183582208"/>
      <w:bookmarkStart w:id="40" w:name="_Toc217446037"/>
      <w:bookmarkStart w:id="41" w:name="PO_默认文件内容_16"/>
      <w:r>
        <w:rPr>
          <w:rFonts w:hint="eastAsia" w:ascii="仿宋" w:hAnsi="仿宋"/>
          <w:sz w:val="24"/>
        </w:rPr>
        <w:t>4. 投标费用</w:t>
      </w:r>
      <w:bookmarkEnd w:id="38"/>
      <w:bookmarkEnd w:id="39"/>
      <w:bookmarkEnd w:id="40"/>
      <w:r>
        <w:rPr>
          <w:rFonts w:hint="eastAsia" w:ascii="仿宋" w:hAnsi="仿宋"/>
          <w:sz w:val="24"/>
          <w:szCs w:val="24"/>
        </w:rPr>
        <w:t>（实质性要求）</w:t>
      </w:r>
    </w:p>
    <w:p>
      <w:pPr>
        <w:tabs>
          <w:tab w:val="left" w:pos="7665"/>
        </w:tabs>
        <w:spacing w:line="400" w:lineRule="exact"/>
        <w:ind w:firstLine="480"/>
        <w:rPr>
          <w:rFonts w:ascii="仿宋" w:hAnsi="仿宋"/>
        </w:rPr>
      </w:pPr>
      <w:r>
        <w:rPr>
          <w:rFonts w:hint="eastAsia" w:ascii="仿宋" w:hAnsi="仿宋"/>
        </w:rPr>
        <w:t>投标人参加投标的有关费用由投标人自行承担。</w:t>
      </w:r>
    </w:p>
    <w:p>
      <w:pPr>
        <w:pStyle w:val="5"/>
        <w:spacing w:line="400" w:lineRule="exact"/>
        <w:ind w:firstLine="482" w:firstLineChars="200"/>
        <w:rPr>
          <w:rFonts w:ascii="仿宋" w:hAnsi="仿宋"/>
          <w:sz w:val="24"/>
        </w:rPr>
      </w:pPr>
      <w:r>
        <w:rPr>
          <w:rFonts w:hint="eastAsia" w:ascii="仿宋" w:hAnsi="仿宋"/>
          <w:sz w:val="24"/>
        </w:rPr>
        <w:t>5. 充分、公平竞争保障措施</w:t>
      </w:r>
      <w:r>
        <w:rPr>
          <w:rFonts w:hint="eastAsia" w:ascii="仿宋" w:hAnsi="仿宋"/>
          <w:sz w:val="24"/>
          <w:szCs w:val="24"/>
        </w:rPr>
        <w:t>（实质性要求）</w:t>
      </w:r>
    </w:p>
    <w:p>
      <w:pPr>
        <w:pStyle w:val="79"/>
        <w:spacing w:line="460" w:lineRule="exact"/>
        <w:ind w:left="1" w:firstLine="482" w:firstLineChars="200"/>
        <w:rPr>
          <w:rFonts w:ascii="仿宋" w:hAnsi="仿宋" w:eastAsia="仿宋"/>
          <w:sz w:val="24"/>
        </w:rPr>
      </w:pPr>
      <w:r>
        <w:rPr>
          <w:rFonts w:hint="eastAsia" w:ascii="仿宋" w:hAnsi="仿宋" w:eastAsia="仿宋"/>
          <w:b/>
          <w:sz w:val="24"/>
        </w:rPr>
        <w:t>5.1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9"/>
        <w:spacing w:line="460" w:lineRule="exact"/>
        <w:ind w:left="1" w:firstLine="482" w:firstLineChars="200"/>
        <w:rPr>
          <w:rFonts w:ascii="仿宋" w:hAnsi="仿宋" w:eastAsia="仿宋"/>
          <w:sz w:val="24"/>
        </w:rPr>
      </w:pPr>
      <w:r>
        <w:rPr>
          <w:rFonts w:hint="eastAsia" w:ascii="仿宋" w:hAnsi="仿宋" w:eastAsia="仿宋"/>
          <w:b/>
          <w:sz w:val="24"/>
        </w:rPr>
        <w:t>5.2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4"/>
        <w:spacing w:line="400" w:lineRule="exact"/>
        <w:jc w:val="center"/>
        <w:rPr>
          <w:rFonts w:ascii="仿宋" w:hAnsi="仿宋"/>
          <w:bCs w:val="0"/>
        </w:rPr>
      </w:pPr>
      <w:bookmarkStart w:id="42" w:name="_Toc77400779"/>
      <w:bookmarkStart w:id="43" w:name="_Toc89075875"/>
      <w:bookmarkStart w:id="44" w:name="_Toc183682346"/>
      <w:bookmarkStart w:id="45" w:name="_Toc183582209"/>
      <w:bookmarkStart w:id="46" w:name="_Toc217446038"/>
      <w:r>
        <w:rPr>
          <w:rFonts w:hint="eastAsia" w:ascii="仿宋" w:hAnsi="仿宋"/>
          <w:bCs w:val="0"/>
        </w:rPr>
        <w:t>三、招标文件</w:t>
      </w:r>
      <w:bookmarkEnd w:id="42"/>
      <w:bookmarkEnd w:id="43"/>
      <w:bookmarkEnd w:id="44"/>
      <w:bookmarkEnd w:id="45"/>
      <w:bookmarkEnd w:id="46"/>
    </w:p>
    <w:p>
      <w:pPr>
        <w:pStyle w:val="5"/>
        <w:spacing w:line="400" w:lineRule="exact"/>
        <w:ind w:firstLine="482" w:firstLineChars="200"/>
        <w:rPr>
          <w:rFonts w:ascii="仿宋" w:hAnsi="仿宋"/>
          <w:sz w:val="24"/>
        </w:rPr>
      </w:pPr>
      <w:bookmarkStart w:id="47" w:name="_Toc183682347"/>
      <w:bookmarkStart w:id="48" w:name="_Toc183582210"/>
      <w:bookmarkStart w:id="49" w:name="_Toc217446039"/>
      <w:r>
        <w:rPr>
          <w:rFonts w:hint="eastAsia" w:ascii="仿宋" w:hAnsi="仿宋"/>
          <w:sz w:val="24"/>
        </w:rPr>
        <w:t>6．招标文件的构成</w:t>
      </w:r>
      <w:bookmarkEnd w:id="47"/>
      <w:bookmarkEnd w:id="48"/>
      <w:bookmarkEnd w:id="49"/>
    </w:p>
    <w:p>
      <w:pPr>
        <w:tabs>
          <w:tab w:val="left" w:pos="7665"/>
        </w:tabs>
        <w:spacing w:line="400" w:lineRule="exact"/>
        <w:ind w:firstLine="480" w:firstLineChars="200"/>
        <w:rPr>
          <w:rFonts w:ascii="仿宋" w:hAnsi="仿宋"/>
          <w:kern w:val="0"/>
          <w:szCs w:val="22"/>
        </w:rPr>
      </w:pPr>
      <w:r>
        <w:rPr>
          <w:rFonts w:hint="eastAsia" w:ascii="仿宋" w:hAnsi="仿宋"/>
          <w:kern w:val="0"/>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rPr>
      </w:pPr>
      <w:r>
        <w:rPr>
          <w:rFonts w:hint="eastAsia" w:ascii="仿宋" w:hAnsi="仿宋"/>
          <w:kern w:val="0"/>
          <w:szCs w:val="22"/>
        </w:rPr>
        <w:t>（一）投标</w:t>
      </w:r>
      <w:r>
        <w:rPr>
          <w:rFonts w:hint="eastAsia" w:ascii="仿宋" w:hAnsi="仿宋"/>
        </w:rPr>
        <w:t>邀请；</w:t>
      </w:r>
    </w:p>
    <w:p>
      <w:pPr>
        <w:tabs>
          <w:tab w:val="left" w:pos="720"/>
        </w:tabs>
        <w:spacing w:line="400" w:lineRule="exact"/>
        <w:ind w:firstLine="480" w:firstLineChars="200"/>
        <w:rPr>
          <w:rFonts w:ascii="仿宋" w:hAnsi="仿宋"/>
        </w:rPr>
      </w:pPr>
      <w:r>
        <w:rPr>
          <w:rFonts w:hint="eastAsia" w:ascii="仿宋" w:hAnsi="仿宋"/>
        </w:rPr>
        <w:t>（二）投标人须知；</w:t>
      </w:r>
    </w:p>
    <w:p>
      <w:pPr>
        <w:tabs>
          <w:tab w:val="left" w:pos="720"/>
        </w:tabs>
        <w:spacing w:line="400" w:lineRule="exact"/>
        <w:ind w:firstLine="480" w:firstLineChars="200"/>
        <w:rPr>
          <w:rFonts w:ascii="仿宋" w:hAnsi="仿宋"/>
        </w:rPr>
      </w:pPr>
      <w:r>
        <w:rPr>
          <w:rFonts w:hint="eastAsia" w:ascii="仿宋" w:hAnsi="仿宋"/>
        </w:rPr>
        <w:t>（三）投标文件格式；</w:t>
      </w:r>
    </w:p>
    <w:p>
      <w:pPr>
        <w:tabs>
          <w:tab w:val="left" w:pos="720"/>
        </w:tabs>
        <w:spacing w:line="400" w:lineRule="exact"/>
        <w:ind w:firstLine="480" w:firstLineChars="200"/>
        <w:rPr>
          <w:rFonts w:ascii="仿宋" w:hAnsi="仿宋"/>
        </w:rPr>
      </w:pPr>
      <w:r>
        <w:rPr>
          <w:rFonts w:hint="eastAsia" w:ascii="仿宋" w:hAnsi="仿宋"/>
        </w:rPr>
        <w:t>（四）投标人和投标产品的资格、资质性及其他类似效力要求；</w:t>
      </w:r>
    </w:p>
    <w:p>
      <w:pPr>
        <w:tabs>
          <w:tab w:val="left" w:pos="720"/>
        </w:tabs>
        <w:spacing w:line="400" w:lineRule="exact"/>
        <w:ind w:firstLine="480" w:firstLineChars="200"/>
        <w:rPr>
          <w:rFonts w:ascii="仿宋" w:hAnsi="仿宋"/>
        </w:rPr>
      </w:pPr>
      <w:r>
        <w:rPr>
          <w:rFonts w:hint="eastAsia" w:ascii="仿宋" w:hAnsi="仿宋"/>
        </w:rPr>
        <w:t>（五）资格性审查要求；</w:t>
      </w:r>
    </w:p>
    <w:p>
      <w:pPr>
        <w:tabs>
          <w:tab w:val="left" w:pos="720"/>
        </w:tabs>
        <w:spacing w:line="400" w:lineRule="exact"/>
        <w:ind w:firstLine="480" w:firstLineChars="200"/>
        <w:rPr>
          <w:rFonts w:ascii="仿宋" w:hAnsi="仿宋"/>
        </w:rPr>
      </w:pPr>
      <w:r>
        <w:rPr>
          <w:rFonts w:hint="eastAsia" w:ascii="仿宋" w:hAnsi="仿宋"/>
        </w:rPr>
        <w:t>（六）招标项目技术、服务、商务及其他要求；</w:t>
      </w:r>
    </w:p>
    <w:p>
      <w:pPr>
        <w:tabs>
          <w:tab w:val="left" w:pos="720"/>
        </w:tabs>
        <w:spacing w:line="400" w:lineRule="exact"/>
        <w:ind w:firstLine="480" w:firstLineChars="200"/>
        <w:rPr>
          <w:rFonts w:ascii="仿宋" w:hAnsi="仿宋"/>
        </w:rPr>
      </w:pPr>
      <w:r>
        <w:rPr>
          <w:rFonts w:hint="eastAsia" w:ascii="仿宋" w:hAnsi="仿宋"/>
        </w:rPr>
        <w:t>（七）评标办法；</w:t>
      </w:r>
    </w:p>
    <w:p>
      <w:pPr>
        <w:tabs>
          <w:tab w:val="left" w:pos="720"/>
        </w:tabs>
        <w:spacing w:line="400" w:lineRule="exact"/>
        <w:ind w:firstLine="480" w:firstLineChars="200"/>
        <w:rPr>
          <w:rFonts w:ascii="仿宋" w:hAnsi="仿宋"/>
        </w:rPr>
      </w:pPr>
      <w:r>
        <w:rPr>
          <w:rFonts w:hint="eastAsia" w:ascii="仿宋" w:hAnsi="仿宋"/>
        </w:rPr>
        <w:t>（八）合同主要条款。</w:t>
      </w:r>
    </w:p>
    <w:p>
      <w:pPr>
        <w:pStyle w:val="5"/>
        <w:spacing w:line="400" w:lineRule="exact"/>
        <w:ind w:firstLine="482" w:firstLineChars="200"/>
        <w:rPr>
          <w:rFonts w:ascii="仿宋" w:hAnsi="仿宋"/>
          <w:sz w:val="24"/>
        </w:rPr>
      </w:pPr>
      <w:bookmarkStart w:id="50" w:name="_Toc183682348"/>
      <w:bookmarkStart w:id="51" w:name="_Toc183582211"/>
      <w:bookmarkStart w:id="52" w:name="_Toc217446040"/>
      <w:r>
        <w:rPr>
          <w:rFonts w:hint="eastAsia" w:ascii="仿宋" w:hAnsi="仿宋"/>
          <w:sz w:val="24"/>
        </w:rPr>
        <w:t>7. 招标文件的澄清</w:t>
      </w:r>
      <w:bookmarkEnd w:id="50"/>
      <w:bookmarkEnd w:id="51"/>
      <w:r>
        <w:rPr>
          <w:rFonts w:hint="eastAsia" w:ascii="仿宋" w:hAnsi="仿宋"/>
          <w:sz w:val="24"/>
        </w:rPr>
        <w:t>和修改</w:t>
      </w:r>
      <w:bookmarkEnd w:id="52"/>
    </w:p>
    <w:p>
      <w:pPr>
        <w:tabs>
          <w:tab w:val="left" w:pos="7665"/>
        </w:tabs>
        <w:spacing w:line="400" w:lineRule="exact"/>
        <w:ind w:firstLine="480" w:firstLineChars="200"/>
        <w:rPr>
          <w:rFonts w:ascii="仿宋" w:hAnsi="仿宋"/>
        </w:rPr>
      </w:pPr>
      <w:r>
        <w:rPr>
          <w:rFonts w:hint="eastAsia" w:ascii="仿宋" w:hAnsi="仿宋"/>
        </w:rPr>
        <w:t>7.1 招标采购单位可以依法对招标文件进行澄清或者修改。</w:t>
      </w:r>
    </w:p>
    <w:p>
      <w:pPr>
        <w:tabs>
          <w:tab w:val="left" w:pos="7665"/>
        </w:tabs>
        <w:spacing w:line="400" w:lineRule="exact"/>
        <w:ind w:firstLine="480" w:firstLineChars="200"/>
        <w:rPr>
          <w:rFonts w:ascii="仿宋" w:hAnsi="仿宋"/>
        </w:rPr>
      </w:pPr>
      <w:r>
        <w:rPr>
          <w:rFonts w:hint="eastAsia" w:ascii="仿宋" w:hAnsi="仿宋"/>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rPr>
      </w:pPr>
      <w:r>
        <w:rPr>
          <w:rFonts w:hint="eastAsia" w:ascii="仿宋" w:hAnsi="仿宋"/>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rPr>
      </w:pPr>
      <w:r>
        <w:rPr>
          <w:rFonts w:hint="eastAsia" w:ascii="仿宋" w:hAnsi="仿宋"/>
        </w:rPr>
        <w:t>更正通知通过政府采购云平台通知所有获取招标文件的潜在供应商。</w:t>
      </w:r>
    </w:p>
    <w:p>
      <w:pPr>
        <w:tabs>
          <w:tab w:val="left" w:pos="7665"/>
        </w:tabs>
        <w:spacing w:line="400" w:lineRule="exact"/>
        <w:ind w:firstLine="480" w:firstLineChars="200"/>
        <w:rPr>
          <w:rFonts w:ascii="仿宋" w:hAnsi="仿宋"/>
        </w:rPr>
      </w:pPr>
      <w:r>
        <w:rPr>
          <w:rFonts w:hint="eastAsia" w:ascii="仿宋" w:hAnsi="仿宋"/>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sz w:val="24"/>
        </w:rPr>
      </w:pPr>
      <w:bookmarkStart w:id="53" w:name="_Toc208848971"/>
      <w:bookmarkStart w:id="54" w:name="_Toc217446041"/>
      <w:r>
        <w:rPr>
          <w:rFonts w:hint="eastAsia" w:ascii="仿宋" w:hAnsi="仿宋"/>
          <w:sz w:val="24"/>
        </w:rPr>
        <w:t>8. 答疑会和现场考察</w:t>
      </w:r>
      <w:bookmarkEnd w:id="53"/>
      <w:bookmarkEnd w:id="54"/>
    </w:p>
    <w:p>
      <w:pPr>
        <w:tabs>
          <w:tab w:val="left" w:pos="7665"/>
        </w:tabs>
        <w:spacing w:line="400" w:lineRule="exact"/>
        <w:ind w:firstLine="480" w:firstLineChars="200"/>
        <w:rPr>
          <w:rFonts w:ascii="仿宋" w:hAnsi="仿宋"/>
        </w:rPr>
      </w:pPr>
      <w:r>
        <w:rPr>
          <w:rFonts w:hint="eastAsia" w:ascii="仿宋" w:hAnsi="仿宋"/>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rPr>
      </w:pPr>
      <w:r>
        <w:rPr>
          <w:rFonts w:hint="eastAsia" w:ascii="仿宋" w:hAnsi="仿宋"/>
        </w:rPr>
        <w:t>现场考察或标前答疑会时间：详见投标人须知表。</w:t>
      </w:r>
    </w:p>
    <w:p>
      <w:pPr>
        <w:tabs>
          <w:tab w:val="left" w:pos="7665"/>
        </w:tabs>
        <w:spacing w:line="400" w:lineRule="exact"/>
        <w:ind w:firstLine="480" w:firstLineChars="200"/>
        <w:rPr>
          <w:rFonts w:ascii="仿宋" w:hAnsi="仿宋"/>
        </w:rPr>
      </w:pPr>
      <w:r>
        <w:rPr>
          <w:rFonts w:hint="eastAsia" w:ascii="仿宋" w:hAnsi="仿宋"/>
        </w:rPr>
        <w:t>现场考察或标前答疑会地点：详见投标人须知表。</w:t>
      </w:r>
      <w:bookmarkEnd w:id="41"/>
    </w:p>
    <w:p>
      <w:pPr>
        <w:tabs>
          <w:tab w:val="left" w:pos="7665"/>
        </w:tabs>
        <w:spacing w:line="400" w:lineRule="exact"/>
        <w:ind w:firstLine="480" w:firstLineChars="200"/>
        <w:rPr>
          <w:rFonts w:ascii="仿宋" w:hAnsi="仿宋"/>
        </w:rPr>
      </w:pPr>
      <w:bookmarkStart w:id="55" w:name="PO_默认文件内容_18"/>
      <w:r>
        <w:rPr>
          <w:rFonts w:hint="eastAsia" w:ascii="仿宋" w:hAnsi="仿宋"/>
        </w:rPr>
        <w:t>8.2 供应商考察现场所发生的一切费用由供应商自己承担。</w:t>
      </w:r>
    </w:p>
    <w:p>
      <w:pPr>
        <w:pStyle w:val="4"/>
        <w:spacing w:line="400" w:lineRule="exact"/>
        <w:jc w:val="center"/>
        <w:rPr>
          <w:rFonts w:ascii="仿宋" w:hAnsi="仿宋"/>
          <w:bCs w:val="0"/>
        </w:rPr>
      </w:pPr>
      <w:bookmarkStart w:id="56" w:name="_Toc183682351"/>
      <w:bookmarkStart w:id="57" w:name="_Toc77400780"/>
      <w:bookmarkStart w:id="58" w:name="_Toc89075876"/>
      <w:bookmarkStart w:id="59" w:name="_Toc183582214"/>
      <w:bookmarkStart w:id="60" w:name="_Toc217446042"/>
      <w:r>
        <w:rPr>
          <w:rFonts w:hint="eastAsia" w:ascii="仿宋" w:hAnsi="仿宋"/>
          <w:bCs w:val="0"/>
        </w:rPr>
        <w:t>四、投标文件</w:t>
      </w:r>
      <w:bookmarkEnd w:id="56"/>
      <w:bookmarkEnd w:id="57"/>
      <w:bookmarkEnd w:id="58"/>
      <w:bookmarkEnd w:id="59"/>
      <w:bookmarkEnd w:id="60"/>
    </w:p>
    <w:p>
      <w:pPr>
        <w:pStyle w:val="5"/>
        <w:spacing w:line="400" w:lineRule="exact"/>
        <w:ind w:firstLine="482" w:firstLineChars="200"/>
        <w:rPr>
          <w:rFonts w:ascii="仿宋" w:hAnsi="仿宋"/>
          <w:bCs w:val="0"/>
          <w:sz w:val="24"/>
        </w:rPr>
      </w:pPr>
      <w:bookmarkStart w:id="61" w:name="_Toc183682352"/>
      <w:bookmarkStart w:id="62" w:name="_Toc217446043"/>
      <w:bookmarkStart w:id="63" w:name="_Toc183582215"/>
      <w:r>
        <w:rPr>
          <w:rFonts w:hint="eastAsia" w:ascii="仿宋" w:hAnsi="仿宋"/>
          <w:bCs w:val="0"/>
          <w:sz w:val="24"/>
        </w:rPr>
        <w:t>9．投标文件的语言</w:t>
      </w:r>
      <w:bookmarkEnd w:id="61"/>
      <w:bookmarkEnd w:id="62"/>
      <w:bookmarkEnd w:id="63"/>
    </w:p>
    <w:p>
      <w:pPr>
        <w:tabs>
          <w:tab w:val="left" w:pos="1134"/>
        </w:tabs>
        <w:ind w:firstLine="480" w:firstLineChars="200"/>
        <w:rPr>
          <w:rFonts w:ascii="仿宋" w:hAnsi="仿宋"/>
        </w:rPr>
      </w:pPr>
      <w:bookmarkStart w:id="64" w:name="_Toc183582216"/>
      <w:bookmarkStart w:id="65" w:name="_Toc217446044"/>
      <w:bookmarkStart w:id="66" w:name="_Toc183682353"/>
      <w:r>
        <w:rPr>
          <w:rFonts w:hint="eastAsia" w:ascii="仿宋" w:hAnsi="仿宋"/>
        </w:rPr>
        <w:t>9.1 投标人提交的投标文件以及投标人与招标采购单位就有关投标的所有来往书面文件均须使用中文。投标文件中如附有外文资料，主要部分对应翻译成中文并加盖投</w:t>
      </w:r>
      <w:r>
        <w:rPr>
          <w:rFonts w:hint="eastAsia" w:ascii="仿宋" w:hAnsi="仿宋"/>
          <w:spacing w:val="-6"/>
        </w:rPr>
        <w:t>标人公章后附在相关外文资料后面。</w:t>
      </w:r>
    </w:p>
    <w:p>
      <w:pPr>
        <w:tabs>
          <w:tab w:val="left" w:pos="1134"/>
        </w:tabs>
        <w:ind w:firstLine="480" w:firstLineChars="200"/>
        <w:rPr>
          <w:rFonts w:ascii="仿宋" w:hAnsi="仿宋"/>
        </w:rPr>
      </w:pPr>
      <w:r>
        <w:rPr>
          <w:rFonts w:hint="eastAsia" w:ascii="仿宋" w:hAnsi="仿宋"/>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rPr>
      </w:pPr>
      <w:r>
        <w:rPr>
          <w:rFonts w:hint="eastAsia" w:ascii="仿宋" w:hAnsi="仿宋" w:cs="宋体"/>
        </w:rPr>
        <w:t xml:space="preserve">9.3 </w:t>
      </w:r>
      <w:r>
        <w:rPr>
          <w:rFonts w:hint="eastAsia" w:ascii="仿宋" w:hAnsi="仿宋"/>
          <w:spacing w:val="-6"/>
        </w:rPr>
        <w:t>未翻译的外文资料，评标委员会可将其视为无效材料</w:t>
      </w:r>
      <w:r>
        <w:rPr>
          <w:rFonts w:hint="eastAsia" w:ascii="仿宋" w:hAnsi="仿宋" w:cs="宋体"/>
        </w:rPr>
        <w:t>。</w:t>
      </w:r>
    </w:p>
    <w:p>
      <w:pPr>
        <w:pStyle w:val="5"/>
        <w:spacing w:line="400" w:lineRule="exact"/>
        <w:ind w:firstLine="482" w:firstLineChars="200"/>
        <w:rPr>
          <w:rFonts w:ascii="仿宋" w:hAnsi="仿宋"/>
          <w:sz w:val="24"/>
        </w:rPr>
      </w:pPr>
      <w:r>
        <w:rPr>
          <w:rFonts w:hint="eastAsia" w:ascii="仿宋" w:hAnsi="仿宋"/>
          <w:sz w:val="24"/>
        </w:rPr>
        <w:t>10．计量单位</w:t>
      </w:r>
      <w:bookmarkEnd w:id="64"/>
      <w:bookmarkEnd w:id="65"/>
      <w:bookmarkEnd w:id="66"/>
      <w:r>
        <w:rPr>
          <w:rFonts w:hint="eastAsia" w:ascii="仿宋" w:hAnsi="仿宋"/>
          <w:sz w:val="24"/>
          <w:szCs w:val="24"/>
        </w:rPr>
        <w:t>（实质性要求）</w:t>
      </w:r>
    </w:p>
    <w:p>
      <w:pPr>
        <w:spacing w:line="400" w:lineRule="exact"/>
        <w:ind w:firstLine="470" w:firstLineChars="196"/>
        <w:rPr>
          <w:rFonts w:ascii="仿宋" w:hAnsi="仿宋"/>
        </w:rPr>
      </w:pPr>
      <w:r>
        <w:rPr>
          <w:rFonts w:hint="eastAsia" w:ascii="仿宋" w:hAnsi="仿宋"/>
        </w:rPr>
        <w:t>除招标文件中另有规定外，本次采购项目所有合同项下的投标均采用国家法定的计量单位。</w:t>
      </w:r>
    </w:p>
    <w:p>
      <w:pPr>
        <w:pStyle w:val="5"/>
        <w:spacing w:line="400" w:lineRule="exact"/>
        <w:ind w:firstLine="482" w:firstLineChars="200"/>
        <w:rPr>
          <w:rFonts w:ascii="仿宋" w:hAnsi="仿宋"/>
          <w:sz w:val="24"/>
        </w:rPr>
      </w:pPr>
      <w:bookmarkStart w:id="67" w:name="_Toc217446045"/>
      <w:r>
        <w:rPr>
          <w:rFonts w:hint="eastAsia" w:ascii="仿宋" w:hAnsi="仿宋"/>
          <w:sz w:val="24"/>
        </w:rPr>
        <w:t>11. 投标货币</w:t>
      </w:r>
      <w:bookmarkEnd w:id="67"/>
      <w:r>
        <w:rPr>
          <w:rFonts w:hint="eastAsia" w:ascii="仿宋" w:hAnsi="仿宋"/>
          <w:sz w:val="24"/>
        </w:rPr>
        <w:t>（实质性要求）</w:t>
      </w:r>
    </w:p>
    <w:p>
      <w:pPr>
        <w:spacing w:line="400" w:lineRule="exact"/>
        <w:ind w:firstLine="470" w:firstLineChars="196"/>
        <w:rPr>
          <w:rFonts w:ascii="仿宋" w:hAnsi="仿宋"/>
        </w:rPr>
      </w:pPr>
      <w:r>
        <w:rPr>
          <w:rFonts w:hint="eastAsia" w:ascii="仿宋" w:hAnsi="仿宋"/>
        </w:rPr>
        <w:t>本次招标项目的投标均以人民币报价。</w:t>
      </w:r>
    </w:p>
    <w:p>
      <w:pPr>
        <w:pStyle w:val="5"/>
        <w:spacing w:line="400" w:lineRule="exact"/>
        <w:ind w:firstLine="482" w:firstLineChars="200"/>
        <w:rPr>
          <w:rFonts w:ascii="仿宋" w:hAnsi="仿宋"/>
          <w:sz w:val="24"/>
        </w:rPr>
      </w:pPr>
      <w:bookmarkStart w:id="68" w:name="_Toc217446046"/>
      <w:r>
        <w:rPr>
          <w:rFonts w:hint="eastAsia" w:ascii="仿宋" w:hAnsi="仿宋"/>
          <w:sz w:val="24"/>
        </w:rPr>
        <w:t>12. 联合体投标</w:t>
      </w:r>
      <w:bookmarkEnd w:id="68"/>
      <w:r>
        <w:rPr>
          <w:rFonts w:hint="eastAsia" w:ascii="仿宋" w:hAnsi="仿宋"/>
          <w:sz w:val="24"/>
        </w:rPr>
        <w:t>（仅适用于允许联合体参与的项目）</w:t>
      </w:r>
    </w:p>
    <w:p>
      <w:pPr>
        <w:spacing w:line="400" w:lineRule="exact"/>
        <w:ind w:firstLine="470" w:firstLineChars="196"/>
        <w:rPr>
          <w:rFonts w:ascii="仿宋" w:hAnsi="仿宋"/>
        </w:rPr>
      </w:pPr>
      <w:bookmarkStart w:id="69" w:name="_Toc217446047"/>
      <w:r>
        <w:rPr>
          <w:rFonts w:hint="eastAsia" w:ascii="仿宋" w:hAnsi="仿宋"/>
        </w:rPr>
        <w:t>联合体各方应当共同与采购人签订采购合同，就采购合同约定的事项对采购人承担连带责任。</w:t>
      </w:r>
    </w:p>
    <w:p>
      <w:pPr>
        <w:pStyle w:val="5"/>
        <w:spacing w:line="400" w:lineRule="exact"/>
        <w:ind w:firstLine="482" w:firstLineChars="200"/>
        <w:rPr>
          <w:rFonts w:ascii="仿宋" w:hAnsi="仿宋"/>
          <w:sz w:val="24"/>
        </w:rPr>
      </w:pPr>
      <w:bookmarkStart w:id="70" w:name="_Toc308164797"/>
      <w:r>
        <w:rPr>
          <w:rFonts w:hint="eastAsia" w:ascii="仿宋" w:hAnsi="仿宋"/>
          <w:sz w:val="24"/>
        </w:rPr>
        <w:t>13. 知识产权</w:t>
      </w:r>
      <w:bookmarkEnd w:id="69"/>
      <w:bookmarkEnd w:id="70"/>
      <w:r>
        <w:rPr>
          <w:rFonts w:hint="eastAsia" w:ascii="仿宋" w:hAnsi="仿宋"/>
          <w:sz w:val="24"/>
        </w:rPr>
        <w:t>（实质性要求）</w:t>
      </w:r>
    </w:p>
    <w:p>
      <w:pPr>
        <w:pStyle w:val="15"/>
        <w:spacing w:line="400" w:lineRule="exact"/>
        <w:ind w:left="0" w:leftChars="0" w:firstLine="480" w:firstLineChars="200"/>
        <w:rPr>
          <w:rFonts w:ascii="仿宋" w:hAnsi="仿宋"/>
        </w:rPr>
      </w:pPr>
      <w:r>
        <w:rPr>
          <w:rFonts w:hint="eastAsia" w:ascii="仿宋" w:hAnsi="仿宋"/>
        </w:rPr>
        <w:t>13.1 投标人应保证在本项目使用的任何产品和服务（包括部分使用）时，不会产生因第三方提出侵犯其专利权、商标权或其它知识产权而引起的法律和经济纠纷，如</w:t>
      </w:r>
      <w:r>
        <w:rPr>
          <w:rFonts w:hint="eastAsia" w:ascii="仿宋" w:hAnsi="仿宋"/>
          <w:spacing w:val="-6"/>
        </w:rPr>
        <w:t>因专利权、商标权或其它知识产权而引起法律和经济纠纷，由投标人承担所有相关责任。</w:t>
      </w:r>
    </w:p>
    <w:p>
      <w:pPr>
        <w:pStyle w:val="15"/>
        <w:spacing w:line="400" w:lineRule="exact"/>
        <w:ind w:left="0" w:leftChars="0" w:firstLine="480" w:firstLineChars="200"/>
        <w:rPr>
          <w:rFonts w:ascii="仿宋" w:hAnsi="仿宋"/>
        </w:rPr>
      </w:pPr>
      <w:r>
        <w:rPr>
          <w:rFonts w:hint="eastAsia" w:ascii="仿宋" w:hAnsi="仿宋"/>
        </w:rPr>
        <w:t>13.2 采购人享有本项目实施过程中产生的知识成果及知识产权。</w:t>
      </w:r>
    </w:p>
    <w:p>
      <w:pPr>
        <w:spacing w:line="400" w:lineRule="exact"/>
        <w:ind w:firstLine="480" w:firstLineChars="200"/>
        <w:rPr>
          <w:rFonts w:ascii="仿宋" w:hAnsi="仿宋"/>
        </w:rPr>
      </w:pPr>
      <w:r>
        <w:rPr>
          <w:rFonts w:hint="eastAsia" w:ascii="仿宋" w:hAnsi="仿宋"/>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rPr>
      </w:pPr>
      <w:r>
        <w:rPr>
          <w:rFonts w:hint="eastAsia" w:ascii="仿宋" w:hAnsi="仿宋"/>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sz w:val="24"/>
        </w:rPr>
      </w:pPr>
      <w:bookmarkStart w:id="71" w:name="_Toc217446048"/>
      <w:bookmarkStart w:id="72" w:name="_Toc183582217"/>
      <w:bookmarkStart w:id="73" w:name="_Toc308164798"/>
      <w:bookmarkStart w:id="74" w:name="_Toc183682354"/>
      <w:r>
        <w:rPr>
          <w:rFonts w:hint="eastAsia" w:ascii="仿宋" w:hAnsi="仿宋"/>
          <w:sz w:val="24"/>
        </w:rPr>
        <w:t>14．投标文件的组成</w:t>
      </w:r>
      <w:bookmarkEnd w:id="71"/>
      <w:bookmarkEnd w:id="72"/>
      <w:bookmarkEnd w:id="73"/>
      <w:bookmarkEnd w:id="74"/>
    </w:p>
    <w:p>
      <w:pPr>
        <w:spacing w:line="400" w:lineRule="exact"/>
        <w:ind w:firstLine="480" w:firstLineChars="200"/>
        <w:rPr>
          <w:rFonts w:ascii="仿宋" w:hAnsi="仿宋"/>
        </w:rPr>
      </w:pPr>
      <w:r>
        <w:rPr>
          <w:rFonts w:hint="eastAsia" w:ascii="仿宋" w:hAnsi="仿宋"/>
        </w:rPr>
        <w:t>投标人应按照招标文件的规定和要求编制投标文件。投标人编写的投标文件应至少包括下列两部分文件：</w:t>
      </w:r>
    </w:p>
    <w:p>
      <w:pPr>
        <w:spacing w:line="400" w:lineRule="exact"/>
        <w:ind w:firstLine="482" w:firstLineChars="200"/>
        <w:rPr>
          <w:rFonts w:ascii="仿宋" w:hAnsi="仿宋"/>
          <w:b/>
        </w:rPr>
      </w:pPr>
      <w:r>
        <w:rPr>
          <w:rFonts w:hint="eastAsia" w:ascii="仿宋" w:hAnsi="仿宋"/>
          <w:b/>
        </w:rPr>
        <w:t>文件一：资格性投标文件</w:t>
      </w:r>
    </w:p>
    <w:p>
      <w:pPr>
        <w:spacing w:line="400" w:lineRule="exact"/>
        <w:ind w:firstLine="456" w:firstLineChars="200"/>
        <w:rPr>
          <w:rFonts w:ascii="仿宋" w:hAnsi="仿宋"/>
          <w:spacing w:val="-6"/>
        </w:rPr>
      </w:pPr>
      <w:r>
        <w:rPr>
          <w:rFonts w:hint="eastAsia" w:ascii="仿宋" w:hAnsi="仿宋"/>
          <w:spacing w:val="-6"/>
        </w:rPr>
        <w:t>严格按照第四、五章要求提供相关资格、资质性及其他类似效力要求的相关证明材料。</w:t>
      </w:r>
    </w:p>
    <w:p>
      <w:pPr>
        <w:spacing w:line="400" w:lineRule="exact"/>
        <w:ind w:firstLine="482" w:firstLineChars="200"/>
        <w:rPr>
          <w:rFonts w:ascii="仿宋" w:hAnsi="仿宋"/>
          <w:b/>
        </w:rPr>
      </w:pPr>
      <w:r>
        <w:rPr>
          <w:rFonts w:hint="eastAsia" w:ascii="仿宋" w:hAnsi="仿宋"/>
          <w:b/>
        </w:rPr>
        <w:t>文件二：其他响应性投标文件</w:t>
      </w:r>
    </w:p>
    <w:p>
      <w:pPr>
        <w:spacing w:line="400" w:lineRule="exact"/>
        <w:ind w:firstLine="480" w:firstLineChars="200"/>
        <w:rPr>
          <w:rFonts w:ascii="仿宋" w:hAnsi="仿宋"/>
        </w:rPr>
      </w:pPr>
      <w:r>
        <w:rPr>
          <w:rFonts w:hint="eastAsia" w:ascii="仿宋" w:hAnsi="仿宋"/>
        </w:rPr>
        <w:t>严格按照招标文件要求提供以下四个方面的相关材料：</w:t>
      </w:r>
    </w:p>
    <w:p>
      <w:pPr>
        <w:pStyle w:val="67"/>
        <w:numPr>
          <w:ilvl w:val="0"/>
          <w:numId w:val="1"/>
        </w:numPr>
        <w:spacing w:after="160" w:line="400" w:lineRule="exact"/>
        <w:ind w:firstLineChars="0"/>
        <w:jc w:val="both"/>
        <w:rPr>
          <w:rFonts w:ascii="仿宋" w:hAnsi="仿宋"/>
          <w:b/>
        </w:rPr>
      </w:pPr>
      <w:r>
        <w:rPr>
          <w:rFonts w:hint="eastAsia" w:ascii="仿宋" w:hAnsi="仿宋"/>
          <w:b/>
        </w:rPr>
        <w:t>报价部分。</w:t>
      </w:r>
    </w:p>
    <w:p>
      <w:pPr>
        <w:spacing w:line="400" w:lineRule="exact"/>
        <w:ind w:left="2" w:firstLine="360" w:firstLineChars="150"/>
        <w:rPr>
          <w:rFonts w:ascii="仿宋" w:hAnsi="仿宋"/>
        </w:rPr>
      </w:pPr>
      <w:r>
        <w:rPr>
          <w:rFonts w:hint="eastAsia" w:ascii="仿宋" w:hAnsi="仿宋"/>
        </w:rPr>
        <w:t xml:space="preserve">1、投标人按照招标文件要求填写的“开标一览表”、“报价明细表”（如涉及）。 </w:t>
      </w:r>
    </w:p>
    <w:p>
      <w:pPr>
        <w:spacing w:line="400" w:lineRule="exact"/>
        <w:ind w:left="2" w:firstLine="360" w:firstLineChars="150"/>
        <w:rPr>
          <w:rFonts w:ascii="仿宋" w:hAnsi="仿宋"/>
        </w:rPr>
      </w:pPr>
      <w:r>
        <w:rPr>
          <w:rFonts w:hint="eastAsia" w:ascii="仿宋" w:hAnsi="仿宋"/>
        </w:rPr>
        <w:t>2、本次招标报价要求：</w:t>
      </w:r>
    </w:p>
    <w:p>
      <w:pPr>
        <w:spacing w:line="400" w:lineRule="exact"/>
        <w:ind w:left="2" w:firstLine="360" w:firstLineChars="150"/>
        <w:rPr>
          <w:rFonts w:ascii="仿宋" w:hAnsi="仿宋"/>
        </w:rPr>
      </w:pPr>
      <w:r>
        <w:rPr>
          <w:rFonts w:hint="eastAsia" w:ascii="仿宋" w:hAnsi="仿宋"/>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rPr>
      </w:pPr>
      <w:r>
        <w:rPr>
          <w:rFonts w:hint="eastAsia" w:ascii="仿宋" w:hAnsi="仿宋"/>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bCs/>
        </w:rPr>
      </w:pPr>
      <w:r>
        <w:rPr>
          <w:rFonts w:hint="eastAsia" w:ascii="仿宋" w:hAnsi="仿宋"/>
          <w:b/>
        </w:rPr>
        <w:t>（二）服务部分。</w:t>
      </w:r>
      <w:r>
        <w:rPr>
          <w:rFonts w:hint="eastAsia" w:ascii="仿宋" w:hAnsi="仿宋"/>
          <w:bCs/>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bCs/>
        </w:rPr>
      </w:pPr>
      <w:r>
        <w:rPr>
          <w:rFonts w:hint="eastAsia" w:ascii="仿宋" w:hAnsi="仿宋"/>
          <w:bCs/>
        </w:rPr>
        <w:t>（1）服务方案、项目实施方案；</w:t>
      </w:r>
    </w:p>
    <w:p>
      <w:pPr>
        <w:spacing w:line="400" w:lineRule="exact"/>
        <w:ind w:firstLine="480" w:firstLineChars="200"/>
        <w:rPr>
          <w:rFonts w:ascii="仿宋" w:hAnsi="仿宋"/>
          <w:bCs/>
        </w:rPr>
      </w:pPr>
      <w:r>
        <w:rPr>
          <w:rFonts w:hint="eastAsia" w:ascii="仿宋" w:hAnsi="仿宋"/>
          <w:bCs/>
        </w:rPr>
        <w:t>（2）验收标准和验收方法；</w:t>
      </w:r>
    </w:p>
    <w:p>
      <w:pPr>
        <w:spacing w:line="400" w:lineRule="exact"/>
        <w:ind w:firstLine="480" w:firstLineChars="200"/>
        <w:rPr>
          <w:rFonts w:ascii="仿宋" w:hAnsi="仿宋"/>
          <w:bCs/>
        </w:rPr>
      </w:pPr>
      <w:r>
        <w:rPr>
          <w:rFonts w:hint="eastAsia" w:ascii="仿宋" w:hAnsi="仿宋"/>
          <w:bCs/>
        </w:rPr>
        <w:t>（3）服务应答表；</w:t>
      </w:r>
    </w:p>
    <w:p>
      <w:pPr>
        <w:spacing w:line="400" w:lineRule="exact"/>
        <w:ind w:firstLine="480" w:firstLineChars="200"/>
        <w:rPr>
          <w:rFonts w:ascii="仿宋" w:hAnsi="仿宋"/>
        </w:rPr>
      </w:pPr>
      <w:r>
        <w:rPr>
          <w:rFonts w:hint="eastAsia" w:ascii="仿宋" w:hAnsi="仿宋"/>
          <w:bCs/>
        </w:rPr>
        <w:t>（4）投标人认为需要提供的文件和资料。</w:t>
      </w:r>
    </w:p>
    <w:p>
      <w:pPr>
        <w:spacing w:line="400" w:lineRule="exact"/>
        <w:ind w:firstLine="482" w:firstLineChars="200"/>
        <w:rPr>
          <w:rFonts w:ascii="仿宋" w:hAnsi="仿宋"/>
        </w:rPr>
      </w:pPr>
      <w:r>
        <w:rPr>
          <w:rFonts w:hint="eastAsia" w:ascii="仿宋" w:hAnsi="仿宋"/>
          <w:b/>
        </w:rPr>
        <w:t>（三）商务部分。</w:t>
      </w:r>
      <w:r>
        <w:rPr>
          <w:rFonts w:hint="eastAsia" w:ascii="仿宋" w:hAnsi="仿宋"/>
        </w:rPr>
        <w:t>投标人按照招标文件要求提供的有关文件及优惠承诺。包括以下内容（如涉及）：</w:t>
      </w:r>
    </w:p>
    <w:p>
      <w:pPr>
        <w:spacing w:line="400" w:lineRule="exact"/>
        <w:ind w:firstLine="480" w:firstLineChars="200"/>
        <w:rPr>
          <w:rFonts w:ascii="仿宋" w:hAnsi="仿宋"/>
        </w:rPr>
      </w:pPr>
      <w:r>
        <w:rPr>
          <w:rFonts w:hint="eastAsia" w:ascii="仿宋" w:hAnsi="仿宋"/>
        </w:rPr>
        <w:t>（1）投标函；</w:t>
      </w:r>
    </w:p>
    <w:p>
      <w:pPr>
        <w:spacing w:line="400" w:lineRule="exact"/>
        <w:ind w:firstLine="480" w:firstLineChars="200"/>
        <w:rPr>
          <w:rFonts w:ascii="仿宋" w:hAnsi="仿宋"/>
        </w:rPr>
      </w:pPr>
      <w:r>
        <w:rPr>
          <w:rFonts w:hint="eastAsia" w:ascii="仿宋" w:hAnsi="仿宋"/>
        </w:rPr>
        <w:t>（</w:t>
      </w:r>
      <w:r>
        <w:rPr>
          <w:rFonts w:ascii="仿宋" w:hAnsi="仿宋"/>
        </w:rPr>
        <w:t>2</w:t>
      </w:r>
      <w:r>
        <w:rPr>
          <w:rFonts w:hint="eastAsia" w:ascii="仿宋" w:hAnsi="仿宋"/>
        </w:rPr>
        <w:t>）证明投标人业绩和荣誉的有关材料复印件；</w:t>
      </w:r>
    </w:p>
    <w:p>
      <w:pPr>
        <w:spacing w:line="400" w:lineRule="exact"/>
        <w:ind w:firstLine="480" w:firstLineChars="200"/>
        <w:rPr>
          <w:rFonts w:ascii="仿宋" w:hAnsi="仿宋"/>
        </w:rPr>
      </w:pPr>
      <w:r>
        <w:rPr>
          <w:rFonts w:hint="eastAsia" w:ascii="仿宋" w:hAnsi="仿宋"/>
        </w:rPr>
        <w:t>（</w:t>
      </w:r>
      <w:r>
        <w:rPr>
          <w:rFonts w:ascii="仿宋" w:hAnsi="仿宋"/>
        </w:rPr>
        <w:t>3</w:t>
      </w:r>
      <w:r>
        <w:rPr>
          <w:rFonts w:hint="eastAsia" w:ascii="仿宋" w:hAnsi="仿宋"/>
        </w:rPr>
        <w:t>）商务应答表；</w:t>
      </w:r>
    </w:p>
    <w:p>
      <w:pPr>
        <w:spacing w:line="400" w:lineRule="exact"/>
        <w:ind w:firstLine="480" w:firstLineChars="200"/>
        <w:rPr>
          <w:rFonts w:ascii="仿宋" w:hAnsi="仿宋"/>
        </w:rPr>
      </w:pPr>
      <w:r>
        <w:rPr>
          <w:rFonts w:hint="eastAsia" w:ascii="仿宋" w:hAnsi="仿宋"/>
        </w:rPr>
        <w:t>（</w:t>
      </w:r>
      <w:r>
        <w:rPr>
          <w:rFonts w:ascii="仿宋" w:hAnsi="仿宋"/>
        </w:rPr>
        <w:t>4</w:t>
      </w:r>
      <w:r>
        <w:rPr>
          <w:rFonts w:hint="eastAsia" w:ascii="仿宋" w:hAnsi="仿宋"/>
        </w:rPr>
        <w:t>）其他投标人认为需要提供的文件和资料。</w:t>
      </w:r>
    </w:p>
    <w:p>
      <w:pPr>
        <w:spacing w:line="400" w:lineRule="exact"/>
        <w:ind w:firstLine="482" w:firstLineChars="200"/>
        <w:rPr>
          <w:rFonts w:ascii="仿宋" w:hAnsi="仿宋"/>
        </w:rPr>
      </w:pPr>
      <w:r>
        <w:rPr>
          <w:rFonts w:hint="eastAsia" w:ascii="仿宋" w:hAnsi="仿宋"/>
          <w:b/>
        </w:rPr>
        <w:t>（四）其他部分。</w:t>
      </w:r>
      <w:r>
        <w:rPr>
          <w:rFonts w:hint="eastAsia" w:ascii="仿宋" w:hAnsi="仿宋"/>
          <w:bCs/>
        </w:rPr>
        <w:t>投标人按照招标文件要求作出的其他应答和承诺。</w:t>
      </w:r>
    </w:p>
    <w:p>
      <w:pPr>
        <w:pStyle w:val="5"/>
        <w:tabs>
          <w:tab w:val="left" w:pos="3480"/>
        </w:tabs>
        <w:spacing w:line="400" w:lineRule="exact"/>
        <w:ind w:firstLine="482" w:firstLineChars="200"/>
        <w:rPr>
          <w:rFonts w:ascii="仿宋" w:hAnsi="仿宋"/>
          <w:sz w:val="24"/>
        </w:rPr>
      </w:pPr>
      <w:bookmarkStart w:id="75" w:name="_Toc308164799"/>
      <w:bookmarkStart w:id="76" w:name="_Toc217446049"/>
      <w:bookmarkStart w:id="77" w:name="_Toc183682355"/>
      <w:bookmarkStart w:id="78" w:name="_Toc183582218"/>
      <w:r>
        <w:rPr>
          <w:rFonts w:hint="eastAsia" w:ascii="仿宋" w:hAnsi="仿宋"/>
          <w:sz w:val="24"/>
        </w:rPr>
        <w:t>15．投标文件格式</w:t>
      </w:r>
      <w:bookmarkEnd w:id="75"/>
      <w:bookmarkEnd w:id="76"/>
      <w:bookmarkEnd w:id="77"/>
      <w:bookmarkEnd w:id="78"/>
    </w:p>
    <w:p>
      <w:pPr>
        <w:tabs>
          <w:tab w:val="left" w:pos="7665"/>
        </w:tabs>
        <w:spacing w:line="400" w:lineRule="exact"/>
        <w:ind w:left="14" w:leftChars="6" w:firstLine="480" w:firstLineChars="200"/>
        <w:rPr>
          <w:rFonts w:ascii="仿宋" w:hAnsi="仿宋"/>
        </w:rPr>
      </w:pPr>
      <w:r>
        <w:rPr>
          <w:rFonts w:hint="eastAsia" w:ascii="仿宋" w:hAnsi="仿宋"/>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rPr>
      </w:pPr>
      <w:r>
        <w:rPr>
          <w:rFonts w:hint="eastAsia" w:ascii="仿宋" w:hAnsi="仿宋"/>
        </w:rPr>
        <w:t>15.2 对于没有格式要求的投标文件由投标人自行编写。</w:t>
      </w:r>
    </w:p>
    <w:p>
      <w:pPr>
        <w:pStyle w:val="5"/>
        <w:spacing w:line="400" w:lineRule="exact"/>
        <w:ind w:firstLine="482" w:firstLineChars="200"/>
        <w:rPr>
          <w:rFonts w:ascii="仿宋" w:hAnsi="仿宋"/>
          <w:bCs w:val="0"/>
          <w:sz w:val="24"/>
        </w:rPr>
      </w:pPr>
      <w:bookmarkStart w:id="79" w:name="_Toc308164801"/>
      <w:bookmarkStart w:id="80" w:name="_Toc217446051"/>
      <w:bookmarkStart w:id="81" w:name="_Toc183682361"/>
      <w:bookmarkStart w:id="82" w:name="_Toc183582224"/>
      <w:r>
        <w:rPr>
          <w:rFonts w:hint="eastAsia" w:ascii="仿宋" w:hAnsi="仿宋"/>
          <w:bCs w:val="0"/>
          <w:sz w:val="24"/>
        </w:rPr>
        <w:t>16．投标有效期</w:t>
      </w:r>
      <w:bookmarkEnd w:id="79"/>
      <w:bookmarkEnd w:id="80"/>
      <w:bookmarkEnd w:id="81"/>
      <w:bookmarkEnd w:id="82"/>
      <w:r>
        <w:rPr>
          <w:rFonts w:hint="eastAsia" w:ascii="仿宋" w:hAnsi="仿宋"/>
          <w:sz w:val="24"/>
          <w:szCs w:val="24"/>
        </w:rPr>
        <w:t>（实质性要求）</w:t>
      </w:r>
    </w:p>
    <w:p>
      <w:pPr>
        <w:tabs>
          <w:tab w:val="left" w:pos="7665"/>
        </w:tabs>
        <w:spacing w:line="400" w:lineRule="exact"/>
        <w:ind w:left="14" w:leftChars="6" w:firstLine="360" w:firstLineChars="150"/>
        <w:rPr>
          <w:rFonts w:ascii="仿宋" w:hAnsi="仿宋"/>
        </w:rPr>
      </w:pPr>
      <w:r>
        <w:rPr>
          <w:rFonts w:hint="eastAsia" w:ascii="仿宋" w:hAnsi="仿宋"/>
        </w:rPr>
        <w:t>16.1 本项目投标有效期为投标截止时间届满后</w:t>
      </w:r>
      <w:r>
        <w:rPr>
          <w:rFonts w:hint="eastAsia" w:ascii="仿宋" w:hAnsi="仿宋"/>
          <w:b/>
          <w:bCs/>
        </w:rPr>
        <w:t>90</w:t>
      </w:r>
      <w:r>
        <w:rPr>
          <w:rFonts w:hint="eastAsia" w:ascii="仿宋" w:hAnsi="仿宋"/>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rPr>
      </w:pPr>
      <w:r>
        <w:rPr>
          <w:rFonts w:hint="eastAsia" w:ascii="仿宋" w:hAnsi="仿宋"/>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rPr>
      </w:pPr>
      <w:r>
        <w:rPr>
          <w:rFonts w:hint="eastAsia" w:ascii="仿宋" w:hAnsi="仿宋"/>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bCs w:val="0"/>
          <w:sz w:val="24"/>
        </w:rPr>
      </w:pPr>
      <w:bookmarkStart w:id="83" w:name="_Toc183682362"/>
      <w:bookmarkStart w:id="84" w:name="_Toc217446052"/>
      <w:bookmarkStart w:id="85" w:name="_Toc308164802"/>
      <w:bookmarkStart w:id="86" w:name="_Toc183582225"/>
      <w:r>
        <w:rPr>
          <w:rFonts w:hint="eastAsia" w:ascii="仿宋" w:hAnsi="仿宋"/>
          <w:bCs w:val="0"/>
          <w:sz w:val="24"/>
        </w:rPr>
        <w:t>17．投标文件的</w:t>
      </w:r>
      <w:bookmarkEnd w:id="83"/>
      <w:bookmarkEnd w:id="84"/>
      <w:bookmarkEnd w:id="85"/>
      <w:bookmarkEnd w:id="86"/>
      <w:r>
        <w:rPr>
          <w:rFonts w:hint="eastAsia" w:ascii="仿宋" w:hAnsi="仿宋"/>
          <w:bCs w:val="0"/>
          <w:sz w:val="24"/>
        </w:rPr>
        <w:t>制作和签章、加密</w:t>
      </w:r>
    </w:p>
    <w:p>
      <w:pPr>
        <w:tabs>
          <w:tab w:val="left" w:pos="7665"/>
        </w:tabs>
        <w:spacing w:line="400" w:lineRule="exact"/>
        <w:ind w:left="14" w:leftChars="6" w:firstLine="360" w:firstLineChars="150"/>
        <w:rPr>
          <w:rFonts w:ascii="仿宋" w:hAnsi="仿宋"/>
        </w:rPr>
      </w:pPr>
      <w:r>
        <w:rPr>
          <w:rFonts w:hint="eastAsia" w:ascii="仿宋" w:hAnsi="仿宋"/>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0" w:firstLineChars="150"/>
        <w:rPr>
          <w:rFonts w:ascii="仿宋" w:hAnsi="仿宋"/>
          <w:b/>
          <w:bCs/>
        </w:rPr>
      </w:pPr>
      <w:r>
        <w:rPr>
          <w:rFonts w:hint="eastAsia" w:ascii="仿宋" w:hAnsi="仿宋"/>
        </w:rPr>
        <w:t>17</w:t>
      </w:r>
      <w:r>
        <w:rPr>
          <w:rFonts w:hint="eastAsia" w:ascii="仿宋" w:hAnsi="仿宋"/>
          <w:b/>
          <w:bCs/>
        </w:rPr>
        <w:t>.2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4" w:leftChars="6" w:firstLine="360" w:firstLineChars="150"/>
        <w:rPr>
          <w:rFonts w:ascii="仿宋" w:hAnsi="仿宋"/>
        </w:rPr>
      </w:pPr>
      <w:r>
        <w:rPr>
          <w:rFonts w:hint="eastAsia" w:ascii="仿宋" w:hAnsi="仿宋"/>
        </w:rPr>
        <w:t>17.3 投标人应使用CA数字证书对投标文件进行加密。</w:t>
      </w:r>
    </w:p>
    <w:p>
      <w:pPr>
        <w:tabs>
          <w:tab w:val="left" w:pos="7665"/>
        </w:tabs>
        <w:spacing w:line="400" w:lineRule="exact"/>
        <w:ind w:left="14" w:leftChars="6" w:firstLine="360" w:firstLineChars="150"/>
        <w:rPr>
          <w:rFonts w:ascii="仿宋" w:hAnsi="仿宋"/>
        </w:rPr>
      </w:pPr>
      <w:r>
        <w:rPr>
          <w:rFonts w:hint="eastAsia" w:ascii="仿宋" w:hAnsi="仿宋"/>
        </w:rPr>
        <w:t>17.4 招标文件若有修改，投标人根据修改后的招标文件制作或修改并递交投标文件。</w:t>
      </w:r>
    </w:p>
    <w:p>
      <w:pPr>
        <w:tabs>
          <w:tab w:val="left" w:pos="7665"/>
        </w:tabs>
        <w:spacing w:line="400" w:lineRule="exact"/>
        <w:ind w:left="14" w:leftChars="6" w:firstLine="360" w:firstLineChars="150"/>
        <w:rPr>
          <w:rFonts w:ascii="仿宋" w:hAnsi="仿宋"/>
        </w:rPr>
      </w:pPr>
      <w:r>
        <w:rPr>
          <w:rFonts w:hint="eastAsia" w:ascii="仿宋" w:hAnsi="仿宋"/>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1080"/>
        </w:tabs>
        <w:spacing w:line="400" w:lineRule="exact"/>
        <w:ind w:firstLine="460" w:firstLineChars="192"/>
        <w:rPr>
          <w:rFonts w:ascii="仿宋" w:hAnsi="仿宋"/>
        </w:rPr>
      </w:pPr>
      <w:r>
        <w:rPr>
          <w:rFonts w:hint="eastAsia" w:ascii="仿宋" w:hAnsi="仿宋"/>
        </w:rPr>
        <w:t>17.6本次招标要求的复印件是指对图文进行复制后的文件，包括扫描、复印、影印等方式复制的材料。</w:t>
      </w:r>
    </w:p>
    <w:p>
      <w:pPr>
        <w:pStyle w:val="5"/>
        <w:spacing w:line="400" w:lineRule="exact"/>
        <w:ind w:firstLine="482" w:firstLineChars="200"/>
        <w:rPr>
          <w:rFonts w:ascii="仿宋" w:hAnsi="仿宋"/>
          <w:bCs w:val="0"/>
          <w:sz w:val="24"/>
          <w:szCs w:val="24"/>
        </w:rPr>
      </w:pPr>
      <w:bookmarkStart w:id="87" w:name="_Toc183682364"/>
      <w:bookmarkStart w:id="88" w:name="_Toc183582227"/>
      <w:bookmarkStart w:id="89" w:name="_Toc308164804"/>
      <w:bookmarkStart w:id="90" w:name="_Toc217446054"/>
      <w:r>
        <w:rPr>
          <w:rFonts w:hint="eastAsia" w:ascii="仿宋" w:hAnsi="仿宋"/>
          <w:bCs w:val="0"/>
          <w:sz w:val="24"/>
          <w:szCs w:val="24"/>
        </w:rPr>
        <w:t>18</w:t>
      </w:r>
      <w:r>
        <w:rPr>
          <w:rFonts w:hint="eastAsia" w:ascii="仿宋" w:hAnsi="仿宋"/>
          <w:bCs w:val="0"/>
          <w:sz w:val="28"/>
          <w:szCs w:val="28"/>
        </w:rPr>
        <w:t>．</w:t>
      </w:r>
      <w:r>
        <w:rPr>
          <w:rFonts w:hint="eastAsia" w:ascii="仿宋" w:hAnsi="仿宋"/>
          <w:bCs w:val="0"/>
          <w:sz w:val="24"/>
          <w:szCs w:val="24"/>
        </w:rPr>
        <w:t>投标文件的</w:t>
      </w:r>
      <w:bookmarkEnd w:id="87"/>
      <w:bookmarkEnd w:id="88"/>
      <w:r>
        <w:rPr>
          <w:rFonts w:hint="eastAsia" w:ascii="仿宋" w:hAnsi="仿宋"/>
          <w:bCs w:val="0"/>
          <w:sz w:val="24"/>
          <w:szCs w:val="24"/>
        </w:rPr>
        <w:t>递交</w:t>
      </w:r>
      <w:bookmarkEnd w:id="89"/>
      <w:bookmarkEnd w:id="90"/>
    </w:p>
    <w:p>
      <w:pPr>
        <w:tabs>
          <w:tab w:val="left" w:pos="1095"/>
        </w:tabs>
        <w:spacing w:line="400" w:lineRule="exact"/>
        <w:ind w:firstLine="460" w:firstLineChars="192"/>
        <w:rPr>
          <w:rFonts w:ascii="仿宋" w:hAnsi="仿宋"/>
        </w:rPr>
      </w:pPr>
      <w:r>
        <w:rPr>
          <w:rFonts w:hint="eastAsia" w:ascii="仿宋" w:hAnsi="仿宋"/>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rPr>
      </w:pPr>
      <w:r>
        <w:rPr>
          <w:rFonts w:hint="eastAsia" w:ascii="仿宋" w:hAnsi="仿宋"/>
        </w:rPr>
        <w:t>18.2投标人应充分考虑递交文件的不可预见因素，在投标截止时间后将无法递交。</w:t>
      </w:r>
    </w:p>
    <w:p>
      <w:pPr>
        <w:pStyle w:val="5"/>
        <w:spacing w:line="400" w:lineRule="exact"/>
        <w:ind w:firstLine="482" w:firstLineChars="200"/>
        <w:rPr>
          <w:rFonts w:ascii="仿宋" w:hAnsi="仿宋"/>
          <w:bCs w:val="0"/>
          <w:sz w:val="24"/>
          <w:szCs w:val="24"/>
        </w:rPr>
      </w:pPr>
      <w:r>
        <w:rPr>
          <w:rFonts w:hint="eastAsia" w:ascii="仿宋" w:hAnsi="仿宋"/>
          <w:bCs w:val="0"/>
          <w:sz w:val="24"/>
          <w:szCs w:val="24"/>
        </w:rPr>
        <w:t>19</w:t>
      </w:r>
      <w:r>
        <w:rPr>
          <w:rFonts w:hint="eastAsia" w:ascii="仿宋" w:hAnsi="仿宋"/>
          <w:bCs w:val="0"/>
          <w:sz w:val="28"/>
          <w:szCs w:val="28"/>
        </w:rPr>
        <w:t>．</w:t>
      </w:r>
      <w:r>
        <w:rPr>
          <w:rFonts w:hint="eastAsia" w:ascii="仿宋" w:hAnsi="仿宋"/>
          <w:bCs w:val="0"/>
          <w:sz w:val="24"/>
          <w:szCs w:val="24"/>
        </w:rPr>
        <w:t>投标文件的补充、修改或撤回</w:t>
      </w:r>
    </w:p>
    <w:p>
      <w:pPr>
        <w:spacing w:line="400" w:lineRule="exact"/>
        <w:ind w:firstLine="470" w:firstLineChars="196"/>
        <w:rPr>
          <w:rFonts w:ascii="仿宋" w:hAnsi="仿宋"/>
          <w:b/>
          <w:bCs/>
        </w:rPr>
      </w:pPr>
      <w:r>
        <w:rPr>
          <w:rFonts w:hint="eastAsia" w:ascii="仿宋" w:hAnsi="仿宋"/>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b/>
          <w:bCs/>
        </w:rPr>
        <w:t>撤回投标文件进行补充、修改，在投标截止时间前未重新递交的，视为撤回投标文件。</w:t>
      </w:r>
    </w:p>
    <w:p>
      <w:pPr>
        <w:spacing w:line="400" w:lineRule="exact"/>
        <w:ind w:firstLine="470" w:firstLineChars="196"/>
        <w:rPr>
          <w:rFonts w:ascii="仿宋" w:hAnsi="仿宋"/>
        </w:rPr>
      </w:pPr>
      <w:r>
        <w:rPr>
          <w:rFonts w:hint="eastAsia" w:ascii="仿宋" w:hAnsi="仿宋"/>
        </w:rPr>
        <w:t>19.2投标截止时间后，投标人不得对其递交的投标文件做任何补充、修改。</w:t>
      </w:r>
    </w:p>
    <w:p>
      <w:pPr>
        <w:pStyle w:val="5"/>
        <w:spacing w:line="400" w:lineRule="exact"/>
        <w:ind w:firstLine="482" w:firstLineChars="200"/>
        <w:rPr>
          <w:rFonts w:ascii="仿宋" w:hAnsi="仿宋"/>
          <w:bCs w:val="0"/>
          <w:sz w:val="24"/>
          <w:szCs w:val="24"/>
        </w:rPr>
      </w:pPr>
      <w:bookmarkStart w:id="91" w:name="_Toc183682365"/>
      <w:bookmarkStart w:id="92" w:name="_Toc183582228"/>
      <w:bookmarkStart w:id="93" w:name="_Toc217446055"/>
      <w:r>
        <w:rPr>
          <w:rFonts w:hint="eastAsia" w:ascii="仿宋" w:hAnsi="仿宋"/>
          <w:bCs w:val="0"/>
          <w:sz w:val="24"/>
          <w:szCs w:val="24"/>
        </w:rPr>
        <w:t>20</w:t>
      </w:r>
      <w:r>
        <w:rPr>
          <w:rFonts w:ascii="仿宋" w:hAnsi="仿宋"/>
          <w:bCs w:val="0"/>
          <w:sz w:val="24"/>
          <w:szCs w:val="24"/>
        </w:rPr>
        <w:t>．投标文件的</w:t>
      </w:r>
      <w:bookmarkEnd w:id="91"/>
      <w:bookmarkEnd w:id="92"/>
      <w:bookmarkEnd w:id="93"/>
      <w:r>
        <w:rPr>
          <w:rFonts w:hint="eastAsia" w:ascii="仿宋" w:hAnsi="仿宋"/>
          <w:bCs w:val="0"/>
          <w:sz w:val="24"/>
          <w:szCs w:val="24"/>
        </w:rPr>
        <w:t>解密</w:t>
      </w:r>
    </w:p>
    <w:p>
      <w:pPr>
        <w:spacing w:line="400" w:lineRule="exact"/>
        <w:ind w:firstLine="470" w:firstLineChars="196"/>
        <w:rPr>
          <w:rFonts w:ascii="仿宋" w:hAnsi="仿宋"/>
        </w:rPr>
      </w:pPr>
      <w:r>
        <w:rPr>
          <w:rFonts w:hint="eastAsia" w:ascii="仿宋" w:hAnsi="仿宋"/>
        </w:rPr>
        <w:t>投标人登录政府采购云平台，点击“项目采购—开标评标”模块，进入本项目“开标大厅”，等待代理机构开启解密后，进行线上解密。</w:t>
      </w:r>
      <w:r>
        <w:rPr>
          <w:rFonts w:hint="eastAsia" w:ascii="仿宋" w:hAnsi="仿宋"/>
          <w:b/>
          <w:bCs/>
        </w:rPr>
        <w:t>除因系统发生故障</w:t>
      </w:r>
      <w:r>
        <w:rPr>
          <w:rFonts w:hint="eastAsia" w:ascii="仿宋" w:hAnsi="仿宋"/>
          <w:b/>
          <w:bCs/>
          <w:lang w:val="zh-CN"/>
        </w:rPr>
        <w:t>（</w:t>
      </w:r>
      <w:r>
        <w:rPr>
          <w:rFonts w:hint="eastAsia" w:ascii="仿宋" w:hAnsi="仿宋"/>
          <w:b/>
          <w:bCs/>
        </w:rPr>
        <w:t>包括组织场所停电、断网等）导致投标文件无法按时解密外，投标文件未按时解密的作为无效投标处理。</w:t>
      </w:r>
    </w:p>
    <w:p>
      <w:pPr>
        <w:pStyle w:val="4"/>
        <w:spacing w:line="400" w:lineRule="exact"/>
        <w:jc w:val="center"/>
        <w:rPr>
          <w:rFonts w:ascii="仿宋" w:hAnsi="仿宋"/>
        </w:rPr>
      </w:pPr>
      <w:bookmarkStart w:id="94" w:name="_Toc217446056"/>
      <w:bookmarkStart w:id="95" w:name="_Toc77400782"/>
      <w:bookmarkStart w:id="96" w:name="_Toc308164805"/>
      <w:bookmarkStart w:id="97" w:name="_Toc183682368"/>
      <w:bookmarkStart w:id="98" w:name="_Toc183582231"/>
      <w:bookmarkStart w:id="99" w:name="_Toc89075878"/>
      <w:r>
        <w:rPr>
          <w:rFonts w:hint="eastAsia" w:ascii="仿宋" w:hAnsi="仿宋"/>
        </w:rPr>
        <w:t>五、开标和中标</w:t>
      </w:r>
      <w:bookmarkEnd w:id="94"/>
      <w:bookmarkEnd w:id="95"/>
      <w:bookmarkEnd w:id="96"/>
      <w:bookmarkEnd w:id="97"/>
      <w:bookmarkEnd w:id="98"/>
      <w:bookmarkEnd w:id="99"/>
    </w:p>
    <w:p>
      <w:pPr>
        <w:pStyle w:val="5"/>
        <w:spacing w:line="400" w:lineRule="exact"/>
        <w:ind w:firstLine="482" w:firstLineChars="200"/>
        <w:rPr>
          <w:rFonts w:ascii="仿宋" w:hAnsi="仿宋"/>
          <w:bCs w:val="0"/>
          <w:sz w:val="24"/>
        </w:rPr>
      </w:pPr>
      <w:bookmarkStart w:id="100" w:name="_Toc217446057"/>
      <w:bookmarkStart w:id="101" w:name="_Toc183682369"/>
      <w:bookmarkStart w:id="102" w:name="_Toc308164806"/>
      <w:bookmarkStart w:id="103" w:name="_Toc183582232"/>
      <w:r>
        <w:rPr>
          <w:rFonts w:hint="eastAsia" w:ascii="仿宋" w:hAnsi="仿宋"/>
          <w:bCs w:val="0"/>
          <w:sz w:val="24"/>
        </w:rPr>
        <w:t>21．开标及开标程序</w:t>
      </w:r>
    </w:p>
    <w:p>
      <w:pPr>
        <w:ind w:firstLine="480" w:firstLineChars="200"/>
      </w:pPr>
      <w:r>
        <w:rPr>
          <w:rFonts w:hint="eastAsia" w:ascii="仿宋" w:hAnsi="仿宋"/>
        </w:rPr>
        <w:t>21.1本项目为不见面开标项目。（递交电子投标文件的投标人不足3家的，不予开标。）</w:t>
      </w:r>
    </w:p>
    <w:p>
      <w:pPr>
        <w:spacing w:before="120" w:line="400" w:lineRule="exact"/>
        <w:ind w:firstLine="480" w:firstLineChars="200"/>
        <w:rPr>
          <w:rFonts w:ascii="仿宋" w:hAnsi="仿宋"/>
        </w:rPr>
      </w:pPr>
      <w:r>
        <w:rPr>
          <w:rFonts w:hint="eastAsia" w:ascii="仿宋" w:hAnsi="仿宋"/>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b/>
          <w:bCs/>
        </w:rPr>
      </w:pPr>
      <w:r>
        <w:rPr>
          <w:rFonts w:hint="eastAsia" w:ascii="仿宋" w:hAnsi="仿宋"/>
          <w:b/>
          <w:bCs/>
        </w:rPr>
        <w:t>提示：投标人未按时登录不见面开标系统，错过开标解密时间的，由投标人自行承担不利后果。</w:t>
      </w:r>
    </w:p>
    <w:p>
      <w:pPr>
        <w:spacing w:before="120" w:line="400" w:lineRule="exact"/>
        <w:ind w:firstLine="480" w:firstLineChars="200"/>
        <w:rPr>
          <w:rFonts w:ascii="仿宋" w:hAnsi="仿宋"/>
        </w:rPr>
      </w:pPr>
      <w:r>
        <w:rPr>
          <w:rFonts w:hint="eastAsia" w:ascii="仿宋" w:hAnsi="仿宋"/>
        </w:rPr>
        <w:t>21.3解密投标文件。等待代理机构开启解密后，投标人进行线上解密。开启解密后，投标人应在</w:t>
      </w:r>
      <w:r>
        <w:rPr>
          <w:rFonts w:hint="eastAsia" w:ascii="仿宋" w:hAnsi="仿宋"/>
          <w:b/>
          <w:bCs/>
        </w:rPr>
        <w:t>60分钟</w:t>
      </w:r>
      <w:r>
        <w:rPr>
          <w:rFonts w:hint="eastAsia" w:ascii="仿宋" w:hAnsi="仿宋"/>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b/>
          <w:bCs/>
        </w:rPr>
      </w:pPr>
      <w:r>
        <w:rPr>
          <w:rFonts w:hint="eastAsia" w:ascii="仿宋" w:hAnsi="仿宋"/>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b/>
          <w:bCs/>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rPr>
      </w:pPr>
      <w:r>
        <w:rPr>
          <w:rFonts w:hint="eastAsia" w:ascii="仿宋" w:hAnsi="仿宋"/>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pPr>
      <w:r>
        <w:rPr>
          <w:rFonts w:hint="eastAsia" w:ascii="仿宋" w:hAnsi="仿宋"/>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rPr>
      </w:pPr>
      <w:r>
        <w:rPr>
          <w:rFonts w:hint="eastAsia" w:ascii="仿宋" w:hAnsi="仿宋"/>
        </w:rPr>
        <w:t>21.7不见面开标过程中，各方主体均应遵守互联网有关规定，不得发表与交易活动无关的言论。</w:t>
      </w:r>
    </w:p>
    <w:p>
      <w:pPr>
        <w:pStyle w:val="5"/>
        <w:spacing w:line="400" w:lineRule="exact"/>
        <w:ind w:firstLine="482" w:firstLineChars="200"/>
        <w:rPr>
          <w:rFonts w:ascii="仿宋" w:hAnsi="仿宋"/>
          <w:sz w:val="24"/>
        </w:rPr>
      </w:pPr>
      <w:r>
        <w:rPr>
          <w:rFonts w:hint="eastAsia" w:ascii="仿宋" w:hAnsi="仿宋"/>
          <w:sz w:val="24"/>
        </w:rPr>
        <w:t>22．开评标过程存档</w:t>
      </w:r>
    </w:p>
    <w:p>
      <w:pPr>
        <w:spacing w:line="400" w:lineRule="exact"/>
        <w:ind w:firstLine="480" w:firstLineChars="200"/>
        <w:rPr>
          <w:rFonts w:ascii="仿宋" w:hAnsi="仿宋"/>
        </w:rPr>
      </w:pPr>
      <w:r>
        <w:rPr>
          <w:rFonts w:hint="eastAsia" w:ascii="仿宋" w:hAnsi="仿宋"/>
        </w:rPr>
        <w:t>开标和评标过程进行全过程电子监控，并将电子监控资料存储介质留存归档。</w:t>
      </w:r>
    </w:p>
    <w:p>
      <w:pPr>
        <w:pStyle w:val="5"/>
        <w:spacing w:line="400" w:lineRule="exact"/>
        <w:ind w:firstLine="482" w:firstLineChars="200"/>
        <w:rPr>
          <w:rFonts w:ascii="仿宋" w:hAnsi="仿宋"/>
          <w:sz w:val="24"/>
        </w:rPr>
      </w:pPr>
      <w:r>
        <w:rPr>
          <w:rFonts w:hint="eastAsia" w:ascii="仿宋" w:hAnsi="仿宋"/>
          <w:sz w:val="24"/>
        </w:rPr>
        <w:t>23</w:t>
      </w:r>
      <w:r>
        <w:rPr>
          <w:rFonts w:hint="eastAsia" w:ascii="仿宋" w:hAnsi="仿宋"/>
          <w:sz w:val="24"/>
          <w:szCs w:val="24"/>
        </w:rPr>
        <w:t xml:space="preserve">. </w:t>
      </w:r>
      <w:r>
        <w:rPr>
          <w:rFonts w:hint="eastAsia" w:ascii="仿宋" w:hAnsi="仿宋"/>
          <w:sz w:val="24"/>
        </w:rPr>
        <w:t>评标情况公告</w:t>
      </w:r>
    </w:p>
    <w:p>
      <w:pPr>
        <w:spacing w:line="400" w:lineRule="exact"/>
        <w:ind w:firstLine="480" w:firstLineChars="200"/>
        <w:rPr>
          <w:rFonts w:ascii="仿宋" w:hAnsi="仿宋"/>
        </w:rPr>
      </w:pPr>
      <w:r>
        <w:rPr>
          <w:rFonts w:hint="eastAsia" w:ascii="仿宋" w:hAnsi="仿宋"/>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b w:val="0"/>
          <w:sz w:val="24"/>
          <w:szCs w:val="24"/>
        </w:rPr>
      </w:pPr>
      <w:r>
        <w:rPr>
          <w:rFonts w:hint="eastAsia" w:ascii="仿宋" w:hAnsi="仿宋"/>
          <w:bCs w:val="0"/>
          <w:sz w:val="24"/>
          <w:szCs w:val="24"/>
        </w:rPr>
        <w:t>24</w:t>
      </w:r>
      <w:r>
        <w:rPr>
          <w:rFonts w:hint="eastAsia" w:ascii="仿宋" w:hAnsi="仿宋"/>
          <w:sz w:val="24"/>
          <w:szCs w:val="24"/>
        </w:rPr>
        <w:t xml:space="preserve">. </w:t>
      </w:r>
      <w:r>
        <w:rPr>
          <w:rFonts w:hint="eastAsia" w:ascii="仿宋" w:hAnsi="仿宋"/>
          <w:bCs w:val="0"/>
          <w:sz w:val="24"/>
          <w:szCs w:val="24"/>
        </w:rPr>
        <w:t>采购人确定中标人过程中，发现中标候选人有下列情形之一的，应当不予确定其为中标人：</w:t>
      </w:r>
    </w:p>
    <w:p>
      <w:pPr>
        <w:spacing w:line="400" w:lineRule="exact"/>
        <w:ind w:firstLine="480" w:firstLineChars="200"/>
        <w:rPr>
          <w:rFonts w:ascii="仿宋" w:hAnsi="仿宋"/>
        </w:rPr>
      </w:pPr>
      <w:r>
        <w:rPr>
          <w:rFonts w:hint="eastAsia" w:ascii="仿宋" w:hAnsi="仿宋"/>
        </w:rPr>
        <w:t>（1）发现中标候选人存在禁止参加本项目采购活动的违法行为的；</w:t>
      </w:r>
    </w:p>
    <w:p>
      <w:pPr>
        <w:spacing w:line="400" w:lineRule="exact"/>
        <w:ind w:firstLine="480" w:firstLineChars="200"/>
        <w:rPr>
          <w:rFonts w:ascii="仿宋" w:hAnsi="仿宋"/>
        </w:rPr>
      </w:pPr>
      <w:r>
        <w:rPr>
          <w:rFonts w:hint="eastAsia" w:ascii="仿宋" w:hAnsi="仿宋"/>
        </w:rPr>
        <w:t>（2）中标候选人因不可抗力，不能继续参加政府采购活动；</w:t>
      </w:r>
    </w:p>
    <w:p>
      <w:pPr>
        <w:spacing w:line="400" w:lineRule="exact"/>
        <w:ind w:firstLine="480" w:firstLineChars="200"/>
        <w:rPr>
          <w:rFonts w:ascii="仿宋" w:hAnsi="仿宋"/>
        </w:rPr>
      </w:pPr>
      <w:r>
        <w:rPr>
          <w:rFonts w:hint="eastAsia" w:ascii="仿宋" w:hAnsi="仿宋"/>
        </w:rPr>
        <w:t>（3）中标候选人无偿赠与或者低于成本价竞争；</w:t>
      </w:r>
    </w:p>
    <w:p>
      <w:pPr>
        <w:spacing w:line="400" w:lineRule="exact"/>
        <w:ind w:firstLine="480" w:firstLineChars="200"/>
        <w:rPr>
          <w:rFonts w:ascii="仿宋" w:hAnsi="仿宋"/>
        </w:rPr>
      </w:pPr>
      <w:r>
        <w:rPr>
          <w:rFonts w:hint="eastAsia" w:ascii="仿宋" w:hAnsi="仿宋"/>
        </w:rPr>
        <w:t>（4）中标候选人提供虚假材料；</w:t>
      </w:r>
    </w:p>
    <w:p>
      <w:pPr>
        <w:spacing w:line="400" w:lineRule="exact"/>
        <w:ind w:firstLine="480" w:firstLineChars="200"/>
        <w:rPr>
          <w:rFonts w:ascii="仿宋" w:hAnsi="仿宋"/>
        </w:rPr>
      </w:pPr>
      <w:r>
        <w:rPr>
          <w:rFonts w:hint="eastAsia" w:ascii="仿宋" w:hAnsi="仿宋"/>
        </w:rPr>
        <w:t>（5</w:t>
      </w:r>
      <w:r>
        <w:rPr>
          <w:rFonts w:ascii="仿宋" w:hAnsi="仿宋"/>
        </w:rPr>
        <w:t>）</w:t>
      </w:r>
      <w:r>
        <w:rPr>
          <w:rFonts w:hint="eastAsia" w:ascii="仿宋" w:hAnsi="仿宋"/>
        </w:rPr>
        <w:t>中标候选人恶意串通。</w:t>
      </w:r>
    </w:p>
    <w:p>
      <w:pPr>
        <w:pStyle w:val="5"/>
        <w:spacing w:line="400" w:lineRule="exact"/>
        <w:ind w:firstLine="482" w:firstLineChars="200"/>
        <w:rPr>
          <w:rFonts w:ascii="仿宋" w:hAnsi="仿宋"/>
          <w:bCs w:val="0"/>
          <w:sz w:val="24"/>
          <w:szCs w:val="24"/>
        </w:rPr>
      </w:pPr>
      <w:r>
        <w:rPr>
          <w:rFonts w:hint="eastAsia" w:ascii="仿宋" w:hAnsi="仿宋"/>
          <w:bCs w:val="0"/>
          <w:sz w:val="24"/>
          <w:szCs w:val="24"/>
        </w:rPr>
        <w:t>25</w:t>
      </w:r>
      <w:r>
        <w:rPr>
          <w:rFonts w:hint="eastAsia" w:ascii="仿宋" w:hAnsi="仿宋"/>
          <w:sz w:val="24"/>
          <w:szCs w:val="24"/>
        </w:rPr>
        <w:t xml:space="preserve">. </w:t>
      </w:r>
      <w:r>
        <w:rPr>
          <w:rFonts w:hint="eastAsia" w:ascii="仿宋" w:hAnsi="仿宋"/>
          <w:bCs w:val="0"/>
          <w:sz w:val="24"/>
          <w:szCs w:val="24"/>
        </w:rPr>
        <w:t>中标通知书</w:t>
      </w:r>
    </w:p>
    <w:p>
      <w:pPr>
        <w:tabs>
          <w:tab w:val="left" w:pos="7665"/>
        </w:tabs>
        <w:spacing w:line="400" w:lineRule="exact"/>
        <w:ind w:firstLine="480" w:firstLineChars="200"/>
        <w:rPr>
          <w:rFonts w:ascii="仿宋" w:hAnsi="仿宋"/>
        </w:rPr>
      </w:pPr>
      <w:r>
        <w:rPr>
          <w:rFonts w:hint="eastAsia" w:ascii="仿宋" w:hAnsi="仿宋"/>
        </w:rPr>
        <w:t>25</w:t>
      </w:r>
      <w:r>
        <w:rPr>
          <w:rFonts w:hint="eastAsia" w:ascii="仿宋" w:hAnsi="仿宋"/>
          <w:bCs/>
        </w:rPr>
        <w:t>.</w:t>
      </w:r>
      <w:r>
        <w:rPr>
          <w:rFonts w:hint="eastAsia" w:ascii="仿宋" w:hAnsi="仿宋"/>
        </w:rPr>
        <w:t>1 中标通知书为签订政府采购合同的依据之一，是合同的有效组成部分。</w:t>
      </w:r>
    </w:p>
    <w:p>
      <w:pPr>
        <w:tabs>
          <w:tab w:val="left" w:pos="7665"/>
        </w:tabs>
        <w:spacing w:line="400" w:lineRule="exact"/>
        <w:ind w:firstLine="480"/>
        <w:rPr>
          <w:rFonts w:ascii="仿宋" w:hAnsi="仿宋"/>
        </w:rPr>
      </w:pPr>
      <w:r>
        <w:rPr>
          <w:rFonts w:hint="eastAsia" w:ascii="仿宋" w:hAnsi="仿宋"/>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rPr>
      </w:pPr>
      <w:r>
        <w:rPr>
          <w:rFonts w:hint="eastAsia" w:ascii="仿宋" w:hAnsi="仿宋"/>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rPr>
      </w:pPr>
      <w:r>
        <w:rPr>
          <w:rFonts w:hint="eastAsia" w:ascii="仿宋" w:hAnsi="仿宋"/>
          <w:b/>
          <w:bCs/>
        </w:rPr>
        <w:t>25.4</w:t>
      </w:r>
      <w:r>
        <w:rPr>
          <w:rFonts w:hint="eastAsia" w:ascii="仿宋" w:hAnsi="仿宋"/>
          <w:b/>
          <w:bCs/>
          <w:lang w:val="zh-CN"/>
        </w:rPr>
        <w:t>在四川政府采购网公告中标结果同时发出中标通知书，中标供应商自行登录政府采购云平台下载中标通知书。</w:t>
      </w:r>
      <w:bookmarkEnd w:id="100"/>
      <w:bookmarkEnd w:id="101"/>
      <w:bookmarkEnd w:id="102"/>
      <w:bookmarkEnd w:id="103"/>
    </w:p>
    <w:p>
      <w:pPr>
        <w:pStyle w:val="4"/>
        <w:spacing w:line="400" w:lineRule="exact"/>
        <w:jc w:val="center"/>
        <w:rPr>
          <w:rFonts w:ascii="仿宋" w:hAnsi="仿宋"/>
          <w:szCs w:val="28"/>
        </w:rPr>
      </w:pPr>
      <w:bookmarkStart w:id="104" w:name="_Toc308164810"/>
      <w:bookmarkStart w:id="105" w:name="_Toc217446064"/>
      <w:bookmarkStart w:id="106" w:name="_Toc183682377"/>
      <w:bookmarkStart w:id="107" w:name="_Toc183582240"/>
      <w:r>
        <w:rPr>
          <w:rFonts w:hint="eastAsia" w:ascii="仿宋" w:hAnsi="仿宋"/>
          <w:szCs w:val="28"/>
        </w:rPr>
        <w:t>六、签订及履行合同和验收</w:t>
      </w:r>
      <w:bookmarkEnd w:id="104"/>
      <w:bookmarkEnd w:id="105"/>
    </w:p>
    <w:p>
      <w:pPr>
        <w:pStyle w:val="5"/>
        <w:spacing w:line="400" w:lineRule="exact"/>
        <w:ind w:firstLine="482" w:firstLineChars="200"/>
        <w:rPr>
          <w:rFonts w:ascii="仿宋" w:hAnsi="仿宋"/>
          <w:b w:val="0"/>
          <w:sz w:val="24"/>
          <w:szCs w:val="24"/>
        </w:rPr>
      </w:pPr>
      <w:bookmarkStart w:id="108" w:name="_Toc217446065"/>
      <w:bookmarkStart w:id="109" w:name="_Toc308164811"/>
      <w:r>
        <w:rPr>
          <w:rFonts w:hint="eastAsia" w:ascii="仿宋" w:hAnsi="仿宋"/>
          <w:sz w:val="24"/>
        </w:rPr>
        <w:t>26</w:t>
      </w:r>
      <w:r>
        <w:rPr>
          <w:rFonts w:hint="eastAsia" w:ascii="仿宋" w:hAnsi="仿宋"/>
          <w:sz w:val="24"/>
          <w:szCs w:val="24"/>
        </w:rPr>
        <w:t>. 签订合同</w:t>
      </w:r>
      <w:bookmarkEnd w:id="108"/>
      <w:bookmarkEnd w:id="109"/>
    </w:p>
    <w:p>
      <w:pPr>
        <w:spacing w:line="400" w:lineRule="exact"/>
        <w:ind w:firstLine="480" w:firstLineChars="200"/>
        <w:rPr>
          <w:rFonts w:ascii="仿宋" w:hAnsi="仿宋"/>
        </w:rPr>
      </w:pPr>
      <w:r>
        <w:rPr>
          <w:rFonts w:hint="eastAsia" w:ascii="仿宋" w:hAnsi="仿宋"/>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rPr>
      </w:pPr>
      <w:r>
        <w:rPr>
          <w:rFonts w:hint="eastAsia" w:ascii="仿宋" w:hAnsi="仿宋"/>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rPr>
      </w:pPr>
      <w:r>
        <w:rPr>
          <w:rFonts w:hint="eastAsia" w:ascii="仿宋" w:hAnsi="仿宋"/>
        </w:rPr>
        <w:t>26.3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rPr>
      </w:pPr>
      <w:r>
        <w:rPr>
          <w:rFonts w:hint="eastAsia" w:ascii="仿宋" w:hAnsi="仿宋"/>
        </w:rPr>
        <w:t>26.4 中标人在合同签订之后三个工作日内，将签订的合同（一式一份）发送至我司指定邮箱（luolan@sccyczb.com）。</w:t>
      </w:r>
    </w:p>
    <w:p>
      <w:pPr>
        <w:pStyle w:val="5"/>
        <w:spacing w:line="400" w:lineRule="exact"/>
        <w:ind w:firstLine="482" w:firstLineChars="200"/>
        <w:rPr>
          <w:rFonts w:ascii="仿宋" w:hAnsi="仿宋"/>
          <w:sz w:val="24"/>
        </w:rPr>
      </w:pPr>
      <w:r>
        <w:rPr>
          <w:rFonts w:hint="eastAsia" w:ascii="仿宋" w:hAnsi="仿宋"/>
          <w:sz w:val="24"/>
        </w:rPr>
        <w:t>27. 合同分包（实质性要求）</w:t>
      </w:r>
    </w:p>
    <w:p>
      <w:pPr>
        <w:spacing w:line="400" w:lineRule="exact"/>
        <w:ind w:firstLine="480" w:firstLineChars="200"/>
        <w:rPr>
          <w:rFonts w:ascii="仿宋" w:hAnsi="仿宋"/>
        </w:rPr>
      </w:pPr>
      <w:r>
        <w:rPr>
          <w:rFonts w:hint="eastAsia" w:ascii="仿宋" w:hAnsi="仿宋"/>
        </w:rPr>
        <w:t>27</w:t>
      </w:r>
      <w:r>
        <w:rPr>
          <w:rFonts w:ascii="仿宋" w:hAnsi="仿宋"/>
        </w:rPr>
        <w:t>.1</w:t>
      </w:r>
      <w:r>
        <w:rPr>
          <w:rFonts w:hint="eastAsia" w:ascii="仿宋" w:hAnsi="仿宋"/>
        </w:rPr>
        <w:t>本项目合同接受分包与否，以“投标人须知附表”勾选项为准。</w:t>
      </w:r>
    </w:p>
    <w:p>
      <w:pPr>
        <w:spacing w:line="400" w:lineRule="exact"/>
        <w:ind w:firstLine="480" w:firstLineChars="200"/>
        <w:rPr>
          <w:rFonts w:ascii="仿宋" w:hAnsi="仿宋"/>
        </w:rPr>
      </w:pPr>
      <w:r>
        <w:rPr>
          <w:rFonts w:hint="eastAsia" w:ascii="仿宋" w:hAnsi="仿宋"/>
        </w:rPr>
        <w:t>27</w:t>
      </w:r>
      <w:r>
        <w:rPr>
          <w:rFonts w:ascii="仿宋" w:hAnsi="仿宋"/>
        </w:rPr>
        <w:t>.</w:t>
      </w:r>
      <w:r>
        <w:rPr>
          <w:rFonts w:hint="eastAsia" w:ascii="仿宋" w:hAnsi="仿宋"/>
        </w:rPr>
        <w:t>2</w:t>
      </w:r>
      <w:r>
        <w:rPr>
          <w:rFonts w:ascii="仿宋" w:hAnsi="仿宋"/>
        </w:rPr>
        <w:t xml:space="preserve"> 中小企业依据</w:t>
      </w:r>
      <w:r>
        <w:rPr>
          <w:rFonts w:hint="eastAsia" w:ascii="仿宋" w:hAnsi="仿宋"/>
        </w:rPr>
        <w:t>《政府采购促进中小企业发展管理办法》（财库〔2020〕46号）</w:t>
      </w:r>
      <w:r>
        <w:rPr>
          <w:rFonts w:ascii="仿宋" w:hAnsi="仿宋"/>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sz w:val="24"/>
        </w:rPr>
      </w:pPr>
      <w:r>
        <w:rPr>
          <w:rFonts w:hint="eastAsia" w:ascii="仿宋" w:hAnsi="仿宋"/>
          <w:sz w:val="24"/>
        </w:rPr>
        <w:t>28</w:t>
      </w:r>
      <w:r>
        <w:rPr>
          <w:rFonts w:hint="eastAsia" w:ascii="仿宋" w:hAnsi="仿宋"/>
          <w:sz w:val="24"/>
          <w:szCs w:val="24"/>
        </w:rPr>
        <w:t xml:space="preserve">. </w:t>
      </w:r>
      <w:r>
        <w:rPr>
          <w:rFonts w:hint="eastAsia" w:ascii="仿宋" w:hAnsi="仿宋"/>
          <w:sz w:val="24"/>
        </w:rPr>
        <w:t>合同转包（实质性要求）</w:t>
      </w:r>
    </w:p>
    <w:p>
      <w:pPr>
        <w:spacing w:line="400" w:lineRule="exact"/>
        <w:ind w:firstLine="540" w:firstLineChars="225"/>
        <w:rPr>
          <w:rFonts w:ascii="仿宋" w:hAnsi="仿宋"/>
        </w:rPr>
      </w:pPr>
      <w:r>
        <w:rPr>
          <w:rFonts w:hint="eastAsia" w:ascii="仿宋" w:hAnsi="仿宋"/>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rPr>
      </w:pPr>
      <w:r>
        <w:rPr>
          <w:rFonts w:hint="eastAsia" w:ascii="仿宋" w:hAnsi="仿宋"/>
        </w:rPr>
        <w:t>中标人转包的，视同拒绝履行政府采购合同义务，将依法追究法律责任。</w:t>
      </w:r>
    </w:p>
    <w:p>
      <w:pPr>
        <w:pStyle w:val="5"/>
        <w:spacing w:line="400" w:lineRule="exact"/>
        <w:ind w:firstLine="482" w:firstLineChars="200"/>
        <w:rPr>
          <w:rFonts w:ascii="仿宋" w:hAnsi="仿宋"/>
          <w:sz w:val="24"/>
        </w:rPr>
      </w:pPr>
      <w:bookmarkStart w:id="110" w:name="_Toc217446066"/>
      <w:r>
        <w:rPr>
          <w:rFonts w:hint="eastAsia" w:ascii="仿宋" w:hAnsi="仿宋"/>
          <w:sz w:val="24"/>
        </w:rPr>
        <w:t>29</w:t>
      </w:r>
      <w:bookmarkEnd w:id="110"/>
      <w:r>
        <w:rPr>
          <w:rFonts w:hint="eastAsia" w:ascii="仿宋" w:hAnsi="仿宋"/>
          <w:sz w:val="24"/>
          <w:szCs w:val="24"/>
        </w:rPr>
        <w:t xml:space="preserve">. </w:t>
      </w:r>
      <w:r>
        <w:rPr>
          <w:rFonts w:hint="eastAsia" w:ascii="仿宋" w:hAnsi="仿宋"/>
          <w:sz w:val="24"/>
        </w:rPr>
        <w:t>补充合同</w:t>
      </w:r>
    </w:p>
    <w:p>
      <w:pPr>
        <w:spacing w:line="400" w:lineRule="exact"/>
        <w:ind w:firstLine="480" w:firstLineChars="200"/>
        <w:rPr>
          <w:rFonts w:ascii="仿宋" w:hAnsi="仿宋"/>
        </w:rPr>
      </w:pPr>
      <w:r>
        <w:rPr>
          <w:rFonts w:hint="eastAsia" w:ascii="仿宋" w:hAnsi="仿宋"/>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sz w:val="24"/>
          <w:szCs w:val="24"/>
        </w:rPr>
      </w:pPr>
      <w:bookmarkStart w:id="111" w:name="_Toc217446068"/>
      <w:bookmarkStart w:id="112" w:name="_Toc308164812"/>
      <w:r>
        <w:rPr>
          <w:rFonts w:hint="eastAsia" w:ascii="仿宋" w:hAnsi="仿宋"/>
          <w:sz w:val="24"/>
          <w:szCs w:val="24"/>
        </w:rPr>
        <w:t>30</w:t>
      </w:r>
      <w:r>
        <w:rPr>
          <w:rFonts w:hint="eastAsia" w:ascii="仿宋" w:hAnsi="仿宋"/>
          <w:b w:val="0"/>
          <w:sz w:val="24"/>
          <w:szCs w:val="24"/>
        </w:rPr>
        <w:t xml:space="preserve">. </w:t>
      </w:r>
      <w:r>
        <w:rPr>
          <w:rFonts w:hint="eastAsia" w:ascii="仿宋" w:hAnsi="仿宋"/>
          <w:sz w:val="24"/>
          <w:szCs w:val="24"/>
        </w:rPr>
        <w:t>履约保证金</w:t>
      </w:r>
      <w:bookmarkEnd w:id="111"/>
      <w:bookmarkEnd w:id="112"/>
      <w:r>
        <w:rPr>
          <w:rFonts w:hint="eastAsia" w:ascii="仿宋" w:hAnsi="仿宋"/>
          <w:sz w:val="24"/>
          <w:szCs w:val="24"/>
        </w:rPr>
        <w:t>（实质性要求）</w:t>
      </w:r>
    </w:p>
    <w:p>
      <w:pPr>
        <w:spacing w:line="400" w:lineRule="exact"/>
        <w:ind w:firstLine="480" w:firstLineChars="200"/>
        <w:rPr>
          <w:rFonts w:ascii="仿宋" w:hAnsi="仿宋"/>
        </w:rPr>
      </w:pPr>
      <w:r>
        <w:rPr>
          <w:rFonts w:hint="eastAsia" w:ascii="仿宋" w:hAnsi="仿宋"/>
        </w:rPr>
        <w:t>30.1 中标人应在合同签订之前交纳招标文件规定数额的履约保证金。</w:t>
      </w:r>
    </w:p>
    <w:p>
      <w:pPr>
        <w:spacing w:line="400" w:lineRule="exact"/>
        <w:ind w:firstLine="480" w:firstLineChars="200"/>
        <w:rPr>
          <w:rFonts w:ascii="仿宋" w:hAnsi="仿宋"/>
        </w:rPr>
      </w:pPr>
      <w:r>
        <w:rPr>
          <w:rFonts w:hint="eastAsia" w:ascii="仿宋" w:hAnsi="仿宋"/>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sz w:val="24"/>
          <w:szCs w:val="24"/>
        </w:rPr>
      </w:pPr>
      <w:bookmarkStart w:id="113" w:name="_Toc217446069"/>
      <w:bookmarkStart w:id="114" w:name="_Toc308164813"/>
      <w:r>
        <w:rPr>
          <w:rFonts w:hint="eastAsia" w:ascii="仿宋" w:hAnsi="仿宋"/>
          <w:sz w:val="24"/>
          <w:szCs w:val="24"/>
        </w:rPr>
        <w:t>31. 合同公告</w:t>
      </w:r>
    </w:p>
    <w:p>
      <w:pPr>
        <w:spacing w:line="400" w:lineRule="exact"/>
        <w:ind w:firstLine="480" w:firstLineChars="200"/>
        <w:rPr>
          <w:rFonts w:ascii="仿宋" w:hAnsi="仿宋"/>
        </w:rPr>
      </w:pPr>
      <w:r>
        <w:rPr>
          <w:rFonts w:hint="eastAsia" w:ascii="仿宋" w:hAnsi="仿宋"/>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sz w:val="24"/>
          <w:szCs w:val="24"/>
        </w:rPr>
      </w:pPr>
      <w:r>
        <w:rPr>
          <w:rFonts w:hint="eastAsia" w:ascii="仿宋" w:hAnsi="仿宋"/>
          <w:sz w:val="24"/>
          <w:szCs w:val="24"/>
        </w:rPr>
        <w:t>32. 合同备案</w:t>
      </w:r>
    </w:p>
    <w:p>
      <w:pPr>
        <w:spacing w:line="400" w:lineRule="exact"/>
        <w:ind w:firstLine="480" w:firstLineChars="200"/>
        <w:rPr>
          <w:rFonts w:ascii="仿宋" w:hAnsi="仿宋"/>
        </w:rPr>
      </w:pPr>
      <w:r>
        <w:rPr>
          <w:rFonts w:hint="eastAsia" w:ascii="仿宋" w:hAnsi="仿宋"/>
        </w:rPr>
        <w:t>采购人应当将政府采购合同副本自签订之日起七个工作日内报同级财政部门备案。</w:t>
      </w:r>
    </w:p>
    <w:p>
      <w:pPr>
        <w:pStyle w:val="5"/>
        <w:spacing w:line="400" w:lineRule="exact"/>
        <w:ind w:firstLine="482" w:firstLineChars="200"/>
        <w:rPr>
          <w:rFonts w:ascii="仿宋" w:hAnsi="仿宋"/>
          <w:b w:val="0"/>
          <w:sz w:val="24"/>
          <w:szCs w:val="24"/>
        </w:rPr>
      </w:pPr>
      <w:r>
        <w:rPr>
          <w:rFonts w:hint="eastAsia" w:ascii="仿宋" w:hAnsi="仿宋"/>
          <w:sz w:val="24"/>
          <w:szCs w:val="24"/>
        </w:rPr>
        <w:t>33. 履行合同</w:t>
      </w:r>
      <w:bookmarkEnd w:id="113"/>
      <w:bookmarkEnd w:id="114"/>
    </w:p>
    <w:p>
      <w:pPr>
        <w:spacing w:line="400" w:lineRule="exact"/>
        <w:ind w:firstLine="480" w:firstLineChars="200"/>
        <w:rPr>
          <w:rFonts w:ascii="仿宋" w:hAnsi="仿宋"/>
        </w:rPr>
      </w:pPr>
      <w:r>
        <w:rPr>
          <w:rFonts w:hint="eastAsia" w:ascii="仿宋" w:hAnsi="仿宋"/>
        </w:rPr>
        <w:t>33.1 中标人与采购人签订合同后，合同双方应严格执行合同条款，履行合同规定的义务，保证合同的顺利完成。</w:t>
      </w:r>
    </w:p>
    <w:p>
      <w:pPr>
        <w:spacing w:line="400" w:lineRule="exact"/>
        <w:ind w:firstLine="480" w:firstLineChars="200"/>
        <w:rPr>
          <w:rFonts w:ascii="仿宋" w:hAnsi="仿宋"/>
        </w:rPr>
      </w:pPr>
      <w:r>
        <w:rPr>
          <w:rFonts w:hint="eastAsia" w:ascii="仿宋" w:hAnsi="仿宋"/>
        </w:rPr>
        <w:t>33.2 在合同履行过程中，如发生合同纠纷，合同双方应按照《中华人民共和国民法典》的有关规定进行处理。</w:t>
      </w:r>
    </w:p>
    <w:p>
      <w:pPr>
        <w:pStyle w:val="5"/>
        <w:spacing w:line="400" w:lineRule="exact"/>
        <w:ind w:firstLine="482" w:firstLineChars="200"/>
        <w:rPr>
          <w:rFonts w:ascii="仿宋" w:hAnsi="仿宋"/>
          <w:b w:val="0"/>
          <w:sz w:val="24"/>
          <w:szCs w:val="24"/>
        </w:rPr>
      </w:pPr>
      <w:bookmarkStart w:id="115" w:name="_Toc217446070"/>
      <w:bookmarkStart w:id="116" w:name="_Toc308164814"/>
      <w:r>
        <w:rPr>
          <w:rFonts w:hint="eastAsia" w:ascii="仿宋" w:hAnsi="仿宋"/>
          <w:sz w:val="24"/>
          <w:szCs w:val="24"/>
        </w:rPr>
        <w:t>34. 验收</w:t>
      </w:r>
      <w:bookmarkEnd w:id="115"/>
      <w:bookmarkEnd w:id="116"/>
    </w:p>
    <w:p>
      <w:pPr>
        <w:spacing w:line="400" w:lineRule="exact"/>
        <w:ind w:firstLine="480" w:firstLineChars="200"/>
        <w:rPr>
          <w:rFonts w:ascii="仿宋" w:hAnsi="仿宋"/>
        </w:rPr>
      </w:pPr>
      <w:r>
        <w:rPr>
          <w:rFonts w:hint="eastAsia" w:ascii="仿宋" w:hAnsi="仿宋"/>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rPr>
      </w:pPr>
      <w:r>
        <w:rPr>
          <w:rFonts w:hint="eastAsia" w:ascii="仿宋" w:hAnsi="仿宋"/>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ascii="仿宋" w:hAnsi="仿宋"/>
          <w:sz w:val="24"/>
          <w:szCs w:val="24"/>
        </w:rPr>
      </w:pPr>
      <w:bookmarkStart w:id="118" w:name="_Toc308164818"/>
      <w:bookmarkStart w:id="119" w:name="_Toc217446077"/>
      <w:r>
        <w:rPr>
          <w:rFonts w:hint="eastAsia" w:ascii="仿宋" w:hAnsi="仿宋"/>
          <w:sz w:val="24"/>
          <w:szCs w:val="24"/>
        </w:rPr>
        <w:t>35. 资金支付</w:t>
      </w:r>
      <w:bookmarkEnd w:id="118"/>
      <w:bookmarkEnd w:id="119"/>
    </w:p>
    <w:p>
      <w:pPr>
        <w:spacing w:line="400" w:lineRule="exact"/>
        <w:ind w:firstLine="480" w:firstLineChars="200"/>
        <w:rPr>
          <w:rFonts w:ascii="仿宋" w:hAnsi="仿宋"/>
        </w:rPr>
      </w:pPr>
      <w:r>
        <w:rPr>
          <w:rFonts w:hint="eastAsia" w:ascii="仿宋" w:hAnsi="仿宋"/>
        </w:rPr>
        <w:t>采购人将按照政府采购合同规定，及时向中标供应商支付采购资金。本项目采购资金付款详见第六章商务要求中付款方式。</w:t>
      </w:r>
      <w:bookmarkEnd w:id="106"/>
      <w:bookmarkEnd w:id="107"/>
      <w:bookmarkEnd w:id="117"/>
    </w:p>
    <w:p>
      <w:pPr>
        <w:pStyle w:val="4"/>
        <w:spacing w:line="400" w:lineRule="exact"/>
        <w:jc w:val="center"/>
        <w:rPr>
          <w:rFonts w:ascii="仿宋" w:hAnsi="仿宋"/>
          <w:szCs w:val="28"/>
        </w:rPr>
      </w:pPr>
      <w:bookmarkStart w:id="120" w:name="_Toc308164815"/>
      <w:bookmarkStart w:id="121" w:name="_Toc217446074"/>
      <w:bookmarkStart w:id="122" w:name="_Toc183682380"/>
      <w:bookmarkStart w:id="123" w:name="_Toc183582243"/>
      <w:r>
        <w:rPr>
          <w:rFonts w:hint="eastAsia" w:ascii="仿宋" w:hAnsi="仿宋"/>
          <w:szCs w:val="28"/>
        </w:rPr>
        <w:t>七、投标纪律要求</w:t>
      </w:r>
      <w:bookmarkEnd w:id="120"/>
      <w:bookmarkEnd w:id="121"/>
    </w:p>
    <w:p>
      <w:pPr>
        <w:pStyle w:val="5"/>
        <w:spacing w:line="400" w:lineRule="exact"/>
        <w:ind w:firstLine="482" w:firstLineChars="200"/>
        <w:rPr>
          <w:rFonts w:ascii="仿宋" w:hAnsi="仿宋"/>
          <w:bCs w:val="0"/>
          <w:sz w:val="24"/>
          <w:szCs w:val="24"/>
        </w:rPr>
      </w:pPr>
      <w:bookmarkStart w:id="124" w:name="_Toc217446075"/>
      <w:bookmarkStart w:id="125" w:name="_Toc308164816"/>
      <w:r>
        <w:rPr>
          <w:rFonts w:hint="eastAsia" w:ascii="仿宋" w:hAnsi="仿宋"/>
          <w:sz w:val="24"/>
        </w:rPr>
        <w:t xml:space="preserve">36. </w:t>
      </w:r>
      <w:r>
        <w:rPr>
          <w:rFonts w:hint="eastAsia" w:ascii="仿宋" w:hAnsi="仿宋"/>
          <w:bCs w:val="0"/>
          <w:sz w:val="24"/>
          <w:szCs w:val="24"/>
        </w:rPr>
        <w:t>投标人</w:t>
      </w:r>
      <w:bookmarkEnd w:id="124"/>
      <w:bookmarkEnd w:id="125"/>
      <w:r>
        <w:rPr>
          <w:rFonts w:hint="eastAsia" w:ascii="仿宋" w:hAnsi="仿宋"/>
          <w:bCs w:val="0"/>
          <w:sz w:val="24"/>
          <w:szCs w:val="24"/>
        </w:rPr>
        <w:t>纪律要求</w:t>
      </w:r>
    </w:p>
    <w:p>
      <w:pPr>
        <w:pStyle w:val="8"/>
        <w:spacing w:line="400" w:lineRule="exact"/>
        <w:ind w:firstLine="480"/>
        <w:rPr>
          <w:rFonts w:ascii="仿宋" w:hAnsi="仿宋"/>
        </w:rPr>
      </w:pPr>
      <w:r>
        <w:rPr>
          <w:rFonts w:hint="eastAsia" w:ascii="仿宋" w:hAnsi="仿宋"/>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rPr>
      </w:pPr>
      <w:r>
        <w:rPr>
          <w:rFonts w:hint="eastAsia" w:ascii="仿宋" w:hAnsi="仿宋"/>
        </w:rPr>
        <w:t>在评标过程中发现投标人有上述情形的，评标委员会应当认定其投标无效，并书面报告本级财政部门。</w:t>
      </w:r>
    </w:p>
    <w:p>
      <w:pPr>
        <w:pStyle w:val="5"/>
        <w:spacing w:line="400" w:lineRule="exact"/>
        <w:ind w:firstLine="482" w:firstLineChars="200"/>
        <w:rPr>
          <w:rFonts w:ascii="仿宋" w:hAnsi="仿宋"/>
          <w:sz w:val="24"/>
        </w:rPr>
      </w:pPr>
      <w:r>
        <w:rPr>
          <w:rFonts w:hint="eastAsia" w:ascii="仿宋" w:hAnsi="仿宋"/>
          <w:sz w:val="24"/>
        </w:rPr>
        <w:t>37. 投标人参加本项目投标不得有下列情形：</w:t>
      </w:r>
    </w:p>
    <w:p>
      <w:pPr>
        <w:spacing w:line="400" w:lineRule="exact"/>
        <w:ind w:firstLine="480" w:firstLineChars="200"/>
        <w:rPr>
          <w:rFonts w:ascii="仿宋" w:hAnsi="仿宋"/>
        </w:rPr>
      </w:pPr>
      <w:r>
        <w:rPr>
          <w:rFonts w:hint="eastAsia" w:ascii="仿宋" w:hAnsi="仿宋"/>
        </w:rPr>
        <w:t>（1）提供虚假材料谋取中标；</w:t>
      </w:r>
    </w:p>
    <w:p>
      <w:pPr>
        <w:spacing w:line="400" w:lineRule="exact"/>
        <w:ind w:firstLine="480" w:firstLineChars="200"/>
        <w:rPr>
          <w:rFonts w:ascii="仿宋" w:hAnsi="仿宋"/>
        </w:rPr>
      </w:pPr>
      <w:r>
        <w:rPr>
          <w:rFonts w:hint="eastAsia" w:ascii="仿宋" w:hAnsi="仿宋"/>
        </w:rPr>
        <w:t>（2）采取不正当手段诋毁、排挤其他投标人；</w:t>
      </w:r>
    </w:p>
    <w:p>
      <w:pPr>
        <w:spacing w:line="400" w:lineRule="exact"/>
        <w:ind w:firstLine="480" w:firstLineChars="200"/>
        <w:rPr>
          <w:rFonts w:ascii="仿宋" w:hAnsi="仿宋"/>
        </w:rPr>
      </w:pPr>
      <w:r>
        <w:rPr>
          <w:rFonts w:hint="eastAsia" w:ascii="仿宋" w:hAnsi="仿宋"/>
        </w:rPr>
        <w:t>（3）与招标采购单位、其他投标人恶意串通；</w:t>
      </w:r>
    </w:p>
    <w:p>
      <w:pPr>
        <w:spacing w:line="400" w:lineRule="exact"/>
        <w:ind w:firstLine="480" w:firstLineChars="200"/>
        <w:rPr>
          <w:rFonts w:ascii="仿宋" w:hAnsi="仿宋"/>
        </w:rPr>
      </w:pPr>
      <w:r>
        <w:rPr>
          <w:rFonts w:hint="eastAsia" w:ascii="仿宋" w:hAnsi="仿宋"/>
        </w:rPr>
        <w:t>（4）向招标采购单位、评标委员会成员行贿或者提供其他不正当利益；</w:t>
      </w:r>
    </w:p>
    <w:p>
      <w:pPr>
        <w:spacing w:line="400" w:lineRule="exact"/>
        <w:ind w:firstLine="480" w:firstLineChars="200"/>
        <w:rPr>
          <w:rFonts w:ascii="仿宋" w:hAnsi="仿宋"/>
        </w:rPr>
      </w:pPr>
      <w:r>
        <w:rPr>
          <w:rFonts w:hint="eastAsia" w:ascii="仿宋" w:hAnsi="仿宋"/>
        </w:rPr>
        <w:t>（5）在招标过程中与招标采购单位进行协商谈判；</w:t>
      </w:r>
    </w:p>
    <w:p>
      <w:pPr>
        <w:spacing w:line="400" w:lineRule="exact"/>
        <w:ind w:firstLine="480" w:firstLineChars="200"/>
        <w:rPr>
          <w:rFonts w:ascii="仿宋" w:hAnsi="仿宋"/>
        </w:rPr>
      </w:pPr>
      <w:r>
        <w:rPr>
          <w:rFonts w:hint="eastAsia" w:ascii="仿宋" w:hAnsi="仿宋"/>
        </w:rPr>
        <w:t>（6）中标或者成交后无正当理由拒不与采购人签订政府采购合同；</w:t>
      </w:r>
    </w:p>
    <w:p>
      <w:pPr>
        <w:spacing w:line="400" w:lineRule="exact"/>
        <w:ind w:firstLine="480" w:firstLineChars="200"/>
        <w:rPr>
          <w:rFonts w:ascii="仿宋" w:hAnsi="仿宋"/>
        </w:rPr>
      </w:pPr>
      <w:r>
        <w:rPr>
          <w:rFonts w:hint="eastAsia" w:ascii="仿宋" w:hAnsi="仿宋"/>
        </w:rPr>
        <w:t>（7）未按照采购文件确定的事项签订政府采购合同；</w:t>
      </w:r>
    </w:p>
    <w:p>
      <w:pPr>
        <w:spacing w:line="400" w:lineRule="exact"/>
        <w:ind w:firstLine="480" w:firstLineChars="200"/>
        <w:rPr>
          <w:rFonts w:ascii="仿宋" w:hAnsi="仿宋"/>
        </w:rPr>
      </w:pPr>
      <w:r>
        <w:rPr>
          <w:rFonts w:hint="eastAsia" w:ascii="仿宋" w:hAnsi="仿宋"/>
        </w:rPr>
        <w:t>（8）将政府采购合同转包或者违规分包；</w:t>
      </w:r>
    </w:p>
    <w:p>
      <w:pPr>
        <w:spacing w:line="400" w:lineRule="exact"/>
        <w:ind w:firstLine="480" w:firstLineChars="200"/>
        <w:rPr>
          <w:rFonts w:ascii="仿宋" w:hAnsi="仿宋"/>
        </w:rPr>
      </w:pPr>
      <w:r>
        <w:rPr>
          <w:rFonts w:hint="eastAsia" w:ascii="仿宋" w:hAnsi="仿宋"/>
        </w:rPr>
        <w:t>（9）提供假冒伪劣产品；</w:t>
      </w:r>
    </w:p>
    <w:p>
      <w:pPr>
        <w:spacing w:line="400" w:lineRule="exact"/>
        <w:ind w:firstLine="480" w:firstLineChars="200"/>
        <w:rPr>
          <w:rFonts w:ascii="仿宋" w:hAnsi="仿宋"/>
        </w:rPr>
      </w:pPr>
      <w:r>
        <w:rPr>
          <w:rFonts w:hint="eastAsia" w:ascii="仿宋" w:hAnsi="仿宋"/>
        </w:rPr>
        <w:t>（10）擅自变更、中止或者终止政府采购合同；</w:t>
      </w:r>
    </w:p>
    <w:p>
      <w:pPr>
        <w:spacing w:line="400" w:lineRule="exact"/>
        <w:ind w:firstLine="480" w:firstLineChars="200"/>
        <w:rPr>
          <w:rFonts w:ascii="仿宋" w:hAnsi="仿宋"/>
        </w:rPr>
      </w:pPr>
      <w:r>
        <w:rPr>
          <w:rFonts w:hint="eastAsia" w:ascii="仿宋" w:hAnsi="仿宋"/>
        </w:rPr>
        <w:t>（11）拒绝有关部门的监督检查或者向监督检查部门提供虚假情况；</w:t>
      </w:r>
    </w:p>
    <w:p>
      <w:pPr>
        <w:spacing w:line="400" w:lineRule="exact"/>
        <w:ind w:firstLine="480" w:firstLineChars="200"/>
        <w:rPr>
          <w:rFonts w:ascii="仿宋" w:hAnsi="仿宋"/>
        </w:rPr>
      </w:pPr>
      <w:r>
        <w:rPr>
          <w:rFonts w:hint="eastAsia" w:ascii="仿宋" w:hAnsi="仿宋"/>
        </w:rPr>
        <w:t>（12）法律法规规定的其他情形。</w:t>
      </w:r>
    </w:p>
    <w:p>
      <w:pPr>
        <w:spacing w:line="400" w:lineRule="exact"/>
        <w:ind w:firstLine="480" w:firstLineChars="200"/>
        <w:rPr>
          <w:rFonts w:ascii="仿宋" w:hAnsi="仿宋"/>
        </w:rPr>
      </w:pPr>
      <w:r>
        <w:rPr>
          <w:rFonts w:hint="eastAsia" w:ascii="仿宋" w:hAnsi="仿宋"/>
        </w:rPr>
        <w:t>投标人有上述情形的，按照规定追究法律责任，具备（1）-（10）条情形之一的，同时将取消中标资格或者认定中标无效。</w:t>
      </w:r>
      <w:bookmarkEnd w:id="55"/>
    </w:p>
    <w:p>
      <w:pPr>
        <w:pStyle w:val="5"/>
        <w:spacing w:line="400" w:lineRule="exact"/>
        <w:ind w:firstLine="482" w:firstLineChars="200"/>
        <w:rPr>
          <w:rFonts w:ascii="仿宋" w:hAnsi="仿宋"/>
          <w:sz w:val="24"/>
        </w:rPr>
      </w:pPr>
      <w:bookmarkStart w:id="126" w:name="PO_默认文件内容_23"/>
      <w:r>
        <w:rPr>
          <w:rFonts w:hint="eastAsia" w:ascii="仿宋" w:hAnsi="仿宋"/>
          <w:sz w:val="24"/>
        </w:rPr>
        <w:t>38. 投标人有下列情形之一的，视为投标人串通投标，其投标无效：</w:t>
      </w:r>
    </w:p>
    <w:p>
      <w:pPr>
        <w:spacing w:line="400" w:lineRule="exact"/>
        <w:ind w:firstLine="480" w:firstLineChars="200"/>
        <w:rPr>
          <w:rFonts w:ascii="仿宋" w:hAnsi="仿宋"/>
        </w:rPr>
      </w:pPr>
      <w:r>
        <w:rPr>
          <w:rFonts w:hint="eastAsia" w:ascii="仿宋" w:hAnsi="仿宋"/>
        </w:rPr>
        <w:t>（1）不同投标人的投标文件由同一单位或者个人编制；</w:t>
      </w:r>
    </w:p>
    <w:p>
      <w:pPr>
        <w:spacing w:line="400" w:lineRule="exact"/>
        <w:ind w:firstLine="480" w:firstLineChars="200"/>
        <w:rPr>
          <w:rFonts w:ascii="仿宋" w:hAnsi="仿宋"/>
        </w:rPr>
      </w:pPr>
      <w:r>
        <w:rPr>
          <w:rFonts w:hint="eastAsia" w:ascii="仿宋" w:hAnsi="仿宋"/>
        </w:rPr>
        <w:t>（2）不同投标人委托同一单位或者个人办理投标事宜；</w:t>
      </w:r>
    </w:p>
    <w:p>
      <w:pPr>
        <w:spacing w:line="400" w:lineRule="exact"/>
        <w:ind w:firstLine="480" w:firstLineChars="200"/>
        <w:rPr>
          <w:rFonts w:ascii="仿宋" w:hAnsi="仿宋"/>
        </w:rPr>
      </w:pPr>
      <w:r>
        <w:rPr>
          <w:rFonts w:hint="eastAsia" w:ascii="仿宋" w:hAnsi="仿宋"/>
        </w:rPr>
        <w:t>（3）不同投标人的投标文件载明的项目管理成员或者联系人员为同一人；</w:t>
      </w:r>
    </w:p>
    <w:p>
      <w:pPr>
        <w:spacing w:line="400" w:lineRule="exact"/>
        <w:ind w:firstLine="480" w:firstLineChars="200"/>
        <w:rPr>
          <w:rFonts w:ascii="仿宋" w:hAnsi="仿宋"/>
        </w:rPr>
      </w:pPr>
      <w:r>
        <w:rPr>
          <w:rFonts w:hint="eastAsia" w:ascii="仿宋" w:hAnsi="仿宋"/>
        </w:rPr>
        <w:t>（4）不同投标人的投标文件异常一致或者投标报价呈规律性差异；</w:t>
      </w:r>
    </w:p>
    <w:p>
      <w:pPr>
        <w:spacing w:line="400" w:lineRule="exact"/>
        <w:ind w:firstLine="480" w:firstLineChars="200"/>
        <w:rPr>
          <w:rFonts w:ascii="仿宋" w:hAnsi="仿宋"/>
        </w:rPr>
      </w:pPr>
      <w:r>
        <w:rPr>
          <w:rFonts w:hint="eastAsia" w:ascii="仿宋" w:hAnsi="仿宋"/>
        </w:rPr>
        <w:t>（5）不同投标人的投标文件相互混装；</w:t>
      </w:r>
    </w:p>
    <w:p>
      <w:pPr>
        <w:spacing w:line="400" w:lineRule="exact"/>
        <w:ind w:firstLine="480" w:firstLineChars="200"/>
        <w:rPr>
          <w:rFonts w:ascii="仿宋" w:hAnsi="仿宋"/>
        </w:rPr>
      </w:pPr>
      <w:r>
        <w:rPr>
          <w:rFonts w:hint="eastAsia" w:ascii="仿宋" w:hAnsi="仿宋"/>
        </w:rPr>
        <w:t>（6）不同投标人的投标保证金从同一单位或者个人的账户转出。</w:t>
      </w:r>
    </w:p>
    <w:p>
      <w:pPr>
        <w:pStyle w:val="4"/>
        <w:spacing w:line="400" w:lineRule="exact"/>
        <w:jc w:val="center"/>
        <w:rPr>
          <w:rFonts w:ascii="仿宋" w:hAnsi="仿宋"/>
          <w:bCs w:val="0"/>
          <w:szCs w:val="28"/>
        </w:rPr>
      </w:pPr>
      <w:bookmarkStart w:id="127" w:name="_Toc308164819"/>
      <w:bookmarkStart w:id="128" w:name="_Toc217446078"/>
      <w:r>
        <w:rPr>
          <w:rFonts w:hint="eastAsia" w:ascii="仿宋" w:hAnsi="仿宋"/>
          <w:bCs w:val="0"/>
          <w:szCs w:val="28"/>
        </w:rPr>
        <w:t>八、询问、质疑和投诉</w:t>
      </w:r>
      <w:bookmarkEnd w:id="127"/>
      <w:bookmarkEnd w:id="128"/>
      <w:bookmarkStart w:id="129" w:name="_Toc217446079"/>
      <w:bookmarkEnd w:id="129"/>
    </w:p>
    <w:p>
      <w:pPr>
        <w:widowControl/>
        <w:spacing w:line="360" w:lineRule="atLeast"/>
        <w:ind w:firstLine="472" w:firstLineChars="196"/>
        <w:outlineLvl w:val="1"/>
        <w:rPr>
          <w:rFonts w:ascii="仿宋" w:hAnsi="仿宋"/>
        </w:rPr>
      </w:pPr>
      <w:r>
        <w:rPr>
          <w:rFonts w:hint="eastAsia" w:ascii="仿宋" w:hAnsi="仿宋"/>
          <w:b/>
          <w:bCs/>
          <w:kern w:val="0"/>
          <w:szCs w:val="32"/>
        </w:rPr>
        <w:t>3</w:t>
      </w:r>
      <w:bookmarkEnd w:id="122"/>
      <w:bookmarkEnd w:id="123"/>
      <w:r>
        <w:rPr>
          <w:rFonts w:hint="eastAsia" w:ascii="仿宋" w:hAnsi="仿宋"/>
          <w:b/>
          <w:bCs/>
          <w:kern w:val="0"/>
          <w:szCs w:val="32"/>
        </w:rPr>
        <w:t>9．</w:t>
      </w:r>
      <w:r>
        <w:rPr>
          <w:rFonts w:hint="eastAsia" w:ascii="仿宋" w:hAnsi="仿宋"/>
        </w:rPr>
        <w:t>询问、质疑、投诉的接收和处理严格按照《中华人民共和国政府采购法》、《中华人民共和国政府采购法实施条例》、《政府采购货物和服务招标投标管理办法》、《</w:t>
      </w:r>
      <w:r>
        <w:rPr>
          <w:rFonts w:hint="eastAsia" w:ascii="仿宋" w:hAnsi="仿宋"/>
          <w:bCs/>
        </w:rPr>
        <w:t>政府采购质疑和投诉办法</w:t>
      </w:r>
      <w:r>
        <w:rPr>
          <w:rFonts w:hint="eastAsia" w:ascii="仿宋" w:hAnsi="仿宋"/>
        </w:rPr>
        <w:t>》、《财政部关于加强政府采购供应商投诉受理审查工作的通知》和四川省的有关规定办理（详细办理流程请在四川政府采购网—办事指南—《供应商投诉处理办事指南》查询）。</w:t>
      </w:r>
    </w:p>
    <w:p>
      <w:pPr>
        <w:pStyle w:val="4"/>
        <w:spacing w:line="400" w:lineRule="exact"/>
        <w:jc w:val="center"/>
        <w:rPr>
          <w:rFonts w:ascii="仿宋" w:hAnsi="仿宋"/>
          <w:bCs w:val="0"/>
          <w:szCs w:val="28"/>
        </w:rPr>
      </w:pPr>
      <w:r>
        <w:rPr>
          <w:rFonts w:hint="eastAsia" w:ascii="仿宋" w:hAnsi="仿宋"/>
          <w:bCs w:val="0"/>
          <w:szCs w:val="28"/>
        </w:rPr>
        <w:t>九、其他</w:t>
      </w:r>
    </w:p>
    <w:p>
      <w:pPr>
        <w:widowControl/>
        <w:spacing w:line="360" w:lineRule="atLeast"/>
        <w:ind w:firstLine="482" w:firstLineChars="200"/>
        <w:outlineLvl w:val="1"/>
        <w:rPr>
          <w:rFonts w:ascii="仿宋" w:hAnsi="仿宋"/>
        </w:rPr>
      </w:pPr>
      <w:r>
        <w:rPr>
          <w:rFonts w:hint="eastAsia" w:ascii="仿宋" w:hAnsi="仿宋"/>
          <w:b/>
          <w:bCs/>
          <w:kern w:val="0"/>
          <w:szCs w:val="32"/>
        </w:rPr>
        <w:t>40</w:t>
      </w:r>
      <w:r>
        <w:rPr>
          <w:rFonts w:hint="eastAsia" w:ascii="仿宋" w:hAnsi="仿宋"/>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kern w:val="0"/>
        </w:rPr>
      </w:pPr>
      <w:r>
        <w:rPr>
          <w:rFonts w:hint="eastAsia" w:ascii="仿宋" w:hAnsi="仿宋"/>
        </w:rPr>
        <w:t>41．</w:t>
      </w:r>
      <w:r>
        <w:rPr>
          <w:rFonts w:hint="eastAsia" w:ascii="仿宋" w:hAnsi="仿宋"/>
          <w:b/>
        </w:rPr>
        <w:t>（实质性要求）</w:t>
      </w:r>
      <w:r>
        <w:rPr>
          <w:rFonts w:ascii="仿宋" w:hAnsi="仿宋"/>
        </w:rPr>
        <w:t>国家</w:t>
      </w:r>
      <w:r>
        <w:rPr>
          <w:rFonts w:hint="eastAsia" w:ascii="仿宋" w:hAnsi="仿宋"/>
        </w:rPr>
        <w:t>或行业主管部门</w:t>
      </w:r>
      <w:r>
        <w:rPr>
          <w:rFonts w:ascii="仿宋" w:hAnsi="仿宋"/>
        </w:rPr>
        <w:t>对</w:t>
      </w:r>
      <w:r>
        <w:rPr>
          <w:rFonts w:hint="eastAsia" w:ascii="仿宋" w:hAnsi="仿宋"/>
        </w:rPr>
        <w:t>采购产品的</w:t>
      </w:r>
      <w:r>
        <w:rPr>
          <w:rFonts w:ascii="仿宋" w:hAnsi="仿宋"/>
        </w:rPr>
        <w:t>技术</w:t>
      </w:r>
      <w:r>
        <w:rPr>
          <w:rFonts w:hint="eastAsia" w:ascii="仿宋" w:hAnsi="仿宋"/>
        </w:rPr>
        <w:t>标准、</w:t>
      </w:r>
      <w:r>
        <w:rPr>
          <w:rFonts w:ascii="仿宋" w:hAnsi="仿宋"/>
        </w:rPr>
        <w:t>质量</w:t>
      </w:r>
      <w:r>
        <w:rPr>
          <w:rFonts w:hint="eastAsia" w:ascii="仿宋" w:hAnsi="仿宋"/>
        </w:rPr>
        <w:t>标准和资格资质条件</w:t>
      </w:r>
      <w:r>
        <w:rPr>
          <w:rFonts w:ascii="仿宋" w:hAnsi="仿宋"/>
        </w:rPr>
        <w:t>等有</w:t>
      </w:r>
      <w:r>
        <w:rPr>
          <w:rFonts w:hint="eastAsia" w:ascii="仿宋" w:hAnsi="仿宋"/>
        </w:rPr>
        <w:t>强制性规定</w:t>
      </w:r>
      <w:r>
        <w:rPr>
          <w:rFonts w:ascii="仿宋" w:hAnsi="仿宋"/>
        </w:rPr>
        <w:t>的</w:t>
      </w:r>
      <w:r>
        <w:rPr>
          <w:rFonts w:hint="eastAsia" w:ascii="仿宋" w:hAnsi="仿宋"/>
        </w:rPr>
        <w:t>，必须符合其要求。</w:t>
      </w:r>
    </w:p>
    <w:p>
      <w:pPr>
        <w:widowControl/>
        <w:spacing w:line="360" w:lineRule="atLeast"/>
        <w:ind w:firstLine="480" w:firstLineChars="200"/>
        <w:rPr>
          <w:rFonts w:ascii="仿宋" w:hAnsi="仿宋"/>
        </w:rPr>
      </w:pPr>
    </w:p>
    <w:p>
      <w:pPr>
        <w:pStyle w:val="3"/>
        <w:rPr>
          <w:rFonts w:ascii="仿宋" w:hAnsi="仿宋"/>
          <w:sz w:val="36"/>
          <w:szCs w:val="36"/>
        </w:rPr>
        <w:sectPr>
          <w:pgSz w:w="11905" w:h="16838"/>
          <w:pgMar w:top="1417" w:right="1417" w:bottom="1417" w:left="1417" w:header="425" w:footer="992" w:gutter="0"/>
          <w:cols w:space="0" w:num="1"/>
          <w:docGrid w:type="lines" w:linePitch="332" w:charSpace="0"/>
        </w:sectPr>
      </w:pPr>
      <w:bookmarkStart w:id="130" w:name="_Toc1368"/>
      <w:bookmarkStart w:id="131" w:name="_Toc217446083"/>
    </w:p>
    <w:p>
      <w:pPr>
        <w:pStyle w:val="3"/>
        <w:rPr>
          <w:rFonts w:ascii="仿宋" w:hAnsi="仿宋"/>
          <w:sz w:val="36"/>
          <w:szCs w:val="36"/>
        </w:rPr>
      </w:pPr>
      <w:bookmarkStart w:id="132" w:name="_Toc23329"/>
      <w:r>
        <w:rPr>
          <w:rFonts w:hint="eastAsia" w:ascii="仿宋" w:hAnsi="仿宋"/>
          <w:sz w:val="36"/>
          <w:szCs w:val="36"/>
        </w:rPr>
        <w:t>第三章  投标文件格式</w:t>
      </w:r>
      <w:bookmarkEnd w:id="130"/>
      <w:bookmarkEnd w:id="132"/>
      <w:bookmarkStart w:id="133" w:name="_Toc308164821"/>
      <w:bookmarkStart w:id="134" w:name="_Toc217446082"/>
    </w:p>
    <w:p>
      <w:pPr>
        <w:widowControl/>
        <w:spacing w:line="360" w:lineRule="atLeast"/>
        <w:ind w:firstLine="470" w:firstLineChars="196"/>
        <w:rPr>
          <w:rFonts w:ascii="仿宋" w:hAnsi="仿宋"/>
        </w:rPr>
      </w:pPr>
      <w:r>
        <w:rPr>
          <w:rFonts w:hint="eastAsia" w:ascii="仿宋" w:hAnsi="仿宋"/>
        </w:rPr>
        <w:t>一、本章所制投标文件格式，除格式中明确将该格式作为实质性要求的，一律不具有强制性。</w:t>
      </w:r>
    </w:p>
    <w:p>
      <w:pPr>
        <w:widowControl/>
        <w:spacing w:line="360" w:lineRule="atLeast"/>
        <w:ind w:firstLine="470" w:firstLineChars="196"/>
        <w:rPr>
          <w:rFonts w:ascii="仿宋" w:hAnsi="仿宋"/>
        </w:rPr>
      </w:pPr>
      <w:r>
        <w:rPr>
          <w:rFonts w:hint="eastAsia" w:ascii="仿宋" w:hAnsi="仿宋"/>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rPr>
      </w:pPr>
      <w:r>
        <w:rPr>
          <w:rFonts w:hint="eastAsia" w:ascii="仿宋" w:hAnsi="仿宋"/>
        </w:rPr>
        <w:t>三、本章所制投标文件格式中需要填写的相关内容事项，可能会与本采购项目无关，在不改变投标文件原义、不影响本项目采购需求的情况下，投标人可以不予填写，但应当注明。</w:t>
      </w:r>
      <w:bookmarkEnd w:id="126"/>
    </w:p>
    <w:p>
      <w:pPr>
        <w:widowControl/>
        <w:spacing w:line="360" w:lineRule="atLeast"/>
        <w:ind w:firstLine="472" w:firstLineChars="196"/>
        <w:rPr>
          <w:rFonts w:ascii="仿宋" w:hAnsi="仿宋"/>
        </w:rPr>
      </w:pPr>
      <w:r>
        <w:rPr>
          <w:rFonts w:hint="eastAsia" w:ascii="仿宋" w:hAnsi="仿宋"/>
          <w:b/>
          <w:bCs/>
        </w:rPr>
        <w:t>四、提示本章中格式1-1、2-1封面，盖章为实质性要求，格式内容不作实质性要求。按照招标文件第二章17．2要求，加盖投标人（法定名称）电子印章。</w:t>
      </w:r>
    </w:p>
    <w:p>
      <w:pPr>
        <w:pStyle w:val="4"/>
        <w:jc w:val="center"/>
        <w:rPr>
          <w:rFonts w:ascii="仿宋" w:hAnsi="仿宋"/>
        </w:rPr>
      </w:pPr>
      <w:r>
        <w:rPr>
          <w:rFonts w:hint="eastAsia" w:ascii="仿宋" w:hAnsi="仿宋"/>
        </w:rPr>
        <w:br w:type="page"/>
      </w:r>
      <w:bookmarkStart w:id="135" w:name="PO_默认文件内容_24"/>
      <w:r>
        <w:t xml:space="preserve">第一部分 </w:t>
      </w:r>
      <w:r>
        <w:rPr>
          <w:rFonts w:hint="eastAsia"/>
        </w:rPr>
        <w:t>“</w:t>
      </w:r>
      <w:r>
        <w:t>资格性</w:t>
      </w:r>
      <w:r>
        <w:rPr>
          <w:rFonts w:hint="eastAsia"/>
        </w:rPr>
        <w:t>投标</w:t>
      </w:r>
      <w:r>
        <w:t>文件</w:t>
      </w:r>
      <w:r>
        <w:rPr>
          <w:rFonts w:hint="eastAsia"/>
        </w:rPr>
        <w:t>”</w:t>
      </w:r>
      <w:r>
        <w:t>格式</w:t>
      </w:r>
    </w:p>
    <w:p>
      <w:pPr>
        <w:pStyle w:val="5"/>
        <w:spacing w:before="0" w:after="0"/>
        <w:rPr>
          <w:rFonts w:ascii="仿宋" w:hAnsi="仿宋" w:cs="仿宋"/>
        </w:rPr>
      </w:pPr>
      <w:r>
        <w:rPr>
          <w:rFonts w:hint="eastAsia" w:ascii="仿宋" w:hAnsi="仿宋" w:cs="仿宋"/>
        </w:rPr>
        <w:t>格式1-1 封面：</w:t>
      </w:r>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hint="eastAsia" w:ascii="仿宋" w:hAnsi="仿宋"/>
          <w:b/>
          <w:sz w:val="40"/>
          <w:szCs w:val="48"/>
          <w:u w:val="single"/>
        </w:rPr>
        <w:t>XXXXXX采购</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52"/>
          <w:szCs w:val="52"/>
        </w:rPr>
      </w:pPr>
      <w:r>
        <w:rPr>
          <w:rFonts w:hint="eastAsia" w:ascii="仿宋" w:hAnsi="仿宋"/>
          <w:b/>
          <w:sz w:val="52"/>
          <w:szCs w:val="52"/>
        </w:rPr>
        <w:t>资格性投标文件</w:t>
      </w:r>
    </w:p>
    <w:p>
      <w:pPr>
        <w:jc w:val="center"/>
        <w:rPr>
          <w:rFonts w:ascii="仿宋" w:hAnsi="仿宋"/>
          <w:b/>
          <w:sz w:val="52"/>
          <w:szCs w:val="52"/>
        </w:rPr>
      </w:pPr>
    </w:p>
    <w:p>
      <w:pPr>
        <w:jc w:val="center"/>
        <w:rPr>
          <w:rFonts w:ascii="仿宋" w:hAnsi="仿宋"/>
          <w:b/>
          <w:sz w:val="32"/>
          <w:szCs w:val="32"/>
        </w:rPr>
      </w:pPr>
    </w:p>
    <w:p>
      <w:pPr>
        <w:rPr>
          <w:rFonts w:ascii="仿宋" w:hAnsi="仿宋"/>
          <w:b/>
          <w:sz w:val="32"/>
          <w:u w:val="single"/>
        </w:rPr>
      </w:pPr>
      <w:r>
        <w:rPr>
          <w:rFonts w:hint="eastAsia" w:ascii="仿宋" w:hAnsi="仿宋"/>
          <w:b/>
          <w:sz w:val="32"/>
        </w:rPr>
        <w:t>投标人</w:t>
      </w:r>
      <w:r>
        <w:rPr>
          <w:rFonts w:ascii="仿宋" w:hAnsi="仿宋"/>
          <w:b/>
          <w:sz w:val="32"/>
        </w:rPr>
        <w:t>名称</w:t>
      </w:r>
      <w:r>
        <w:rPr>
          <w:rFonts w:hint="eastAsia" w:ascii="仿宋" w:hAnsi="仿宋"/>
          <w:b/>
          <w:sz w:val="32"/>
        </w:rPr>
        <w:t>（电子印章）</w:t>
      </w:r>
      <w:r>
        <w:rPr>
          <w:rFonts w:ascii="仿宋" w:hAnsi="仿宋"/>
          <w:b/>
          <w:sz w:val="32"/>
        </w:rPr>
        <w:t>：</w:t>
      </w:r>
      <w:r>
        <w:rPr>
          <w:rFonts w:hint="eastAsia" w:ascii="仿宋" w:hAnsi="仿宋"/>
          <w:b/>
          <w:sz w:val="32"/>
        </w:rPr>
        <w:t>XXXX</w:t>
      </w:r>
    </w:p>
    <w:p>
      <w:pPr>
        <w:rPr>
          <w:rFonts w:ascii="仿宋" w:hAnsi="仿宋"/>
          <w:b/>
          <w:sz w:val="32"/>
          <w:u w:val="single"/>
        </w:rPr>
      </w:pPr>
      <w:r>
        <w:rPr>
          <w:rFonts w:hint="eastAsia" w:ascii="仿宋" w:hAnsi="仿宋"/>
          <w:b/>
          <w:sz w:val="32"/>
        </w:rPr>
        <w:t>采购项目</w:t>
      </w:r>
      <w:r>
        <w:rPr>
          <w:rFonts w:ascii="仿宋" w:hAnsi="仿宋"/>
          <w:b/>
          <w:sz w:val="32"/>
        </w:rPr>
        <w:t>编号：</w:t>
      </w:r>
      <w:r>
        <w:rPr>
          <w:rFonts w:hint="eastAsia" w:ascii="仿宋" w:hAnsi="仿宋"/>
          <w:b/>
          <w:sz w:val="32"/>
        </w:rPr>
        <w:t>XXXX</w:t>
      </w:r>
    </w:p>
    <w:p>
      <w:pPr>
        <w:rPr>
          <w:rFonts w:ascii="仿宋" w:hAnsi="仿宋"/>
          <w:b/>
          <w:sz w:val="32"/>
          <w:u w:val="single"/>
        </w:rPr>
      </w:pPr>
      <w:r>
        <w:rPr>
          <w:rFonts w:hint="eastAsia" w:ascii="仿宋" w:hAnsi="仿宋"/>
          <w:b/>
          <w:sz w:val="32"/>
        </w:rPr>
        <w:t>包        号</w:t>
      </w:r>
      <w:r>
        <w:rPr>
          <w:rFonts w:ascii="仿宋" w:hAnsi="仿宋"/>
          <w:b/>
          <w:sz w:val="32"/>
        </w:rPr>
        <w:t>：</w:t>
      </w:r>
      <w:r>
        <w:rPr>
          <w:rFonts w:hint="eastAsia" w:ascii="仿宋" w:hAnsi="仿宋"/>
          <w:b/>
          <w:sz w:val="32"/>
        </w:rPr>
        <w:t>XXXX</w:t>
      </w:r>
    </w:p>
    <w:p>
      <w:pPr>
        <w:ind w:firstLine="790" w:firstLineChars="246"/>
        <w:jc w:val="center"/>
        <w:rPr>
          <w:rFonts w:ascii="仿宋" w:hAnsi="仿宋"/>
          <w:b/>
          <w:sz w:val="32"/>
        </w:rPr>
      </w:pPr>
    </w:p>
    <w:p>
      <w:pPr>
        <w:ind w:firstLine="790" w:firstLineChars="246"/>
        <w:jc w:val="center"/>
        <w:rPr>
          <w:rFonts w:ascii="仿宋" w:hAnsi="仿宋"/>
          <w:b/>
          <w:sz w:val="32"/>
        </w:rPr>
      </w:pPr>
    </w:p>
    <w:p>
      <w:pPr>
        <w:ind w:firstLine="790" w:firstLineChars="246"/>
        <w:jc w:val="center"/>
        <w:rPr>
          <w:rFonts w:ascii="仿宋" w:hAnsi="仿宋"/>
          <w:b/>
          <w:sz w:val="32"/>
        </w:rPr>
      </w:pPr>
      <w:r>
        <w:rPr>
          <w:rFonts w:hint="eastAsia" w:ascii="仿宋" w:hAnsi="仿宋"/>
          <w:b/>
          <w:sz w:val="32"/>
        </w:rPr>
        <w:t>投标时间</w:t>
      </w:r>
      <w:r>
        <w:rPr>
          <w:rFonts w:ascii="仿宋" w:hAnsi="仿宋"/>
          <w:b/>
          <w:sz w:val="32"/>
        </w:rPr>
        <w:t>：</w:t>
      </w:r>
      <w:r>
        <w:rPr>
          <w:rFonts w:hint="eastAsia" w:ascii="仿宋" w:hAnsi="仿宋"/>
          <w:b/>
          <w:sz w:val="32"/>
        </w:rPr>
        <w:t>20XX年XX</w:t>
      </w:r>
      <w:r>
        <w:rPr>
          <w:rFonts w:ascii="仿宋" w:hAnsi="仿宋"/>
          <w:b/>
          <w:sz w:val="32"/>
        </w:rPr>
        <w:t>月</w:t>
      </w:r>
      <w:r>
        <w:rPr>
          <w:rFonts w:hint="eastAsia" w:ascii="仿宋" w:hAnsi="仿宋"/>
          <w:b/>
          <w:sz w:val="32"/>
        </w:rPr>
        <w:t>XX</w:t>
      </w:r>
      <w:r>
        <w:rPr>
          <w:rFonts w:ascii="仿宋" w:hAnsi="仿宋"/>
          <w:b/>
          <w:sz w:val="32"/>
        </w:rPr>
        <w:t>日</w:t>
      </w:r>
    </w:p>
    <w:p>
      <w:pPr>
        <w:rPr>
          <w:rFonts w:ascii="仿宋" w:hAnsi="仿宋"/>
          <w:b/>
          <w:sz w:val="32"/>
        </w:rPr>
      </w:pPr>
      <w:r>
        <w:rPr>
          <w:rFonts w:ascii="仿宋" w:hAnsi="仿宋"/>
          <w:b/>
          <w:sz w:val="32"/>
        </w:rPr>
        <w:br w:type="page"/>
      </w:r>
    </w:p>
    <w:p>
      <w:pPr>
        <w:outlineLvl w:val="1"/>
        <w:rPr>
          <w:rFonts w:ascii="仿宋" w:hAnsi="仿宋"/>
          <w:b/>
          <w:sz w:val="32"/>
          <w:szCs w:val="32"/>
        </w:rPr>
      </w:pPr>
      <w:r>
        <w:rPr>
          <w:rFonts w:hint="eastAsia" w:ascii="仿宋" w:hAnsi="仿宋"/>
          <w:b/>
          <w:sz w:val="32"/>
          <w:szCs w:val="32"/>
        </w:rPr>
        <w:t>资格性投标文件一：</w:t>
      </w:r>
    </w:p>
    <w:p>
      <w:pPr>
        <w:outlineLvl w:val="1"/>
        <w:rPr>
          <w:rFonts w:ascii="仿宋" w:hAnsi="仿宋"/>
          <w:b/>
          <w:sz w:val="32"/>
          <w:szCs w:val="32"/>
        </w:rPr>
      </w:pPr>
      <w:r>
        <w:rPr>
          <w:rFonts w:hint="eastAsia" w:ascii="仿宋" w:hAnsi="仿宋"/>
          <w:b/>
          <w:sz w:val="32"/>
          <w:szCs w:val="32"/>
        </w:rPr>
        <w:t>满足《中华人民共和国政府采购法》第二十二条规定的证明材料</w:t>
      </w:r>
    </w:p>
    <w:p>
      <w:pPr>
        <w:pStyle w:val="5"/>
        <w:spacing w:before="0" w:after="0"/>
        <w:rPr>
          <w:rFonts w:ascii="仿宋" w:hAnsi="仿宋" w:cs="仿宋"/>
        </w:rPr>
      </w:pPr>
      <w:r>
        <w:rPr>
          <w:rFonts w:hint="eastAsia" w:ascii="仿宋" w:hAnsi="仿宋" w:cs="仿宋"/>
        </w:rPr>
        <w:t>格式1-2 具有独立承担民事责任的能力的证明材料</w:t>
      </w:r>
    </w:p>
    <w:p>
      <w:pPr>
        <w:rPr>
          <w:rFonts w:ascii="仿宋" w:hAnsi="仿宋"/>
        </w:rPr>
      </w:pPr>
    </w:p>
    <w:p>
      <w:pPr>
        <w:rPr>
          <w:rFonts w:ascii="仿宋" w:hAnsi="仿宋"/>
          <w:b/>
          <w:sz w:val="32"/>
          <w:szCs w:val="32"/>
        </w:rPr>
      </w:pPr>
      <w:r>
        <w:rPr>
          <w:rFonts w:hint="eastAsia" w:ascii="仿宋" w:hAnsi="仿宋"/>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b/>
          <w:sz w:val="32"/>
          <w:szCs w:val="32"/>
        </w:rPr>
        <w:br w:type="page"/>
      </w:r>
    </w:p>
    <w:p>
      <w:pPr>
        <w:pStyle w:val="5"/>
        <w:spacing w:before="0" w:after="0"/>
      </w:pPr>
      <w:r>
        <w:rPr>
          <w:rFonts w:hint="eastAsia" w:ascii="仿宋" w:hAnsi="仿宋" w:cs="仿宋"/>
        </w:rPr>
        <w:t xml:space="preserve">格式1-3 </w:t>
      </w:r>
      <w:r>
        <w:rPr>
          <w:rFonts w:hint="eastAsia"/>
        </w:rPr>
        <w:t>承诺函</w:t>
      </w:r>
    </w:p>
    <w:p>
      <w:pPr>
        <w:widowControl/>
        <w:spacing w:line="360" w:lineRule="atLeast"/>
        <w:jc w:val="center"/>
        <w:rPr>
          <w:rFonts w:ascii="仿宋" w:hAnsi="仿宋"/>
          <w:b/>
        </w:rPr>
      </w:pPr>
      <w:r>
        <w:rPr>
          <w:rFonts w:hint="eastAsia" w:ascii="仿宋" w:hAnsi="仿宋" w:cs="仿宋"/>
          <w:b/>
          <w:bCs/>
          <w:sz w:val="32"/>
          <w:szCs w:val="32"/>
        </w:rPr>
        <w:t>承 诺 函</w:t>
      </w:r>
    </w:p>
    <w:p>
      <w:pPr>
        <w:widowControl/>
        <w:spacing w:line="360" w:lineRule="atLeast"/>
        <w:rPr>
          <w:rFonts w:ascii="仿宋" w:hAnsi="仿宋"/>
        </w:rPr>
      </w:pPr>
      <w:r>
        <w:rPr>
          <w:rFonts w:hint="eastAsia" w:ascii="仿宋" w:hAnsi="仿宋"/>
        </w:rPr>
        <w:t>XXXX（采购代理机构名称）：</w:t>
      </w:r>
    </w:p>
    <w:p>
      <w:pPr>
        <w:widowControl/>
        <w:spacing w:line="360" w:lineRule="atLeast"/>
        <w:ind w:firstLine="480" w:firstLineChars="200"/>
        <w:rPr>
          <w:rFonts w:ascii="仿宋" w:hAnsi="仿宋"/>
        </w:rPr>
      </w:pPr>
      <w:r>
        <w:rPr>
          <w:rFonts w:hint="eastAsia" w:ascii="仿宋" w:hAnsi="仿宋"/>
        </w:rPr>
        <w:t>我单位作为本次采购项目的投标人，根据招标文件要求，现郑重承诺如下：</w:t>
      </w:r>
    </w:p>
    <w:p>
      <w:pPr>
        <w:widowControl/>
        <w:spacing w:line="360" w:lineRule="atLeast"/>
        <w:ind w:firstLine="480" w:firstLineChars="200"/>
        <w:rPr>
          <w:rFonts w:ascii="仿宋" w:hAnsi="仿宋"/>
        </w:rPr>
      </w:pPr>
      <w:r>
        <w:rPr>
          <w:rFonts w:hint="eastAsia" w:ascii="仿宋" w:hAnsi="仿宋"/>
        </w:rPr>
        <w:t>具备《中华人民共和国政府采购法》第二十二条第一款和本项目规定的条件：</w:t>
      </w:r>
    </w:p>
    <w:p>
      <w:pPr>
        <w:widowControl/>
        <w:spacing w:line="360" w:lineRule="atLeast"/>
        <w:ind w:firstLine="480" w:firstLineChars="200"/>
        <w:rPr>
          <w:rFonts w:ascii="仿宋" w:hAnsi="仿宋"/>
        </w:rPr>
      </w:pPr>
      <w:r>
        <w:rPr>
          <w:rFonts w:hint="eastAsia" w:ascii="仿宋" w:hAnsi="仿宋"/>
        </w:rPr>
        <w:t>（一）具有独立承担民事责任的能力；</w:t>
      </w:r>
    </w:p>
    <w:p>
      <w:pPr>
        <w:widowControl/>
        <w:spacing w:line="360" w:lineRule="atLeast"/>
        <w:ind w:firstLine="480" w:firstLineChars="200"/>
        <w:rPr>
          <w:rFonts w:ascii="仿宋" w:hAnsi="仿宋"/>
        </w:rPr>
      </w:pPr>
      <w:r>
        <w:rPr>
          <w:rFonts w:hint="eastAsia" w:ascii="仿宋" w:hAnsi="仿宋"/>
        </w:rPr>
        <w:t>（二）具有良好的商业信誉和健全的财务会计制度；</w:t>
      </w:r>
    </w:p>
    <w:p>
      <w:pPr>
        <w:widowControl/>
        <w:spacing w:line="360" w:lineRule="atLeast"/>
        <w:ind w:firstLine="480" w:firstLineChars="200"/>
        <w:rPr>
          <w:rFonts w:ascii="仿宋" w:hAnsi="仿宋"/>
        </w:rPr>
      </w:pPr>
      <w:r>
        <w:rPr>
          <w:rFonts w:hint="eastAsia" w:ascii="仿宋" w:hAnsi="仿宋"/>
        </w:rPr>
        <w:t>（三）具有履行合同所必需的设备和专业技术能力；</w:t>
      </w:r>
    </w:p>
    <w:p>
      <w:pPr>
        <w:widowControl/>
        <w:spacing w:line="360" w:lineRule="atLeast"/>
        <w:ind w:firstLine="480" w:firstLineChars="200"/>
        <w:rPr>
          <w:rFonts w:ascii="仿宋" w:hAnsi="仿宋"/>
        </w:rPr>
      </w:pPr>
      <w:r>
        <w:rPr>
          <w:rFonts w:hint="eastAsia" w:ascii="仿宋" w:hAnsi="仿宋"/>
        </w:rPr>
        <w:t>（四）有依法缴纳税收和社会保障资金的良好记录；</w:t>
      </w:r>
    </w:p>
    <w:p>
      <w:pPr>
        <w:widowControl/>
        <w:spacing w:line="360" w:lineRule="atLeast"/>
        <w:ind w:firstLine="480" w:firstLineChars="200"/>
        <w:rPr>
          <w:rFonts w:ascii="仿宋" w:hAnsi="仿宋"/>
        </w:rPr>
      </w:pPr>
      <w:r>
        <w:rPr>
          <w:rFonts w:hint="eastAsia" w:ascii="仿宋" w:hAnsi="仿宋"/>
        </w:rPr>
        <w:t>（五）参加政府采购活动前三年内，在经营活动中没有重大违法记录；</w:t>
      </w:r>
    </w:p>
    <w:p>
      <w:pPr>
        <w:widowControl/>
        <w:spacing w:line="360" w:lineRule="atLeast"/>
        <w:ind w:firstLine="480" w:firstLineChars="200"/>
        <w:rPr>
          <w:rFonts w:ascii="仿宋" w:hAnsi="仿宋"/>
        </w:rPr>
      </w:pPr>
      <w:r>
        <w:rPr>
          <w:rFonts w:hint="eastAsia" w:ascii="仿宋" w:hAnsi="仿宋"/>
        </w:rPr>
        <w:t>（六）法律、行政法规规定的其他条件；</w:t>
      </w:r>
    </w:p>
    <w:p>
      <w:pPr>
        <w:widowControl/>
        <w:spacing w:line="360" w:lineRule="atLeast"/>
        <w:ind w:firstLine="480" w:firstLineChars="200"/>
        <w:rPr>
          <w:rFonts w:ascii="仿宋" w:hAnsi="仿宋"/>
        </w:rPr>
      </w:pPr>
      <w:r>
        <w:rPr>
          <w:rFonts w:hint="eastAsia" w:ascii="仿宋" w:hAnsi="仿宋"/>
        </w:rPr>
        <w:t>（七）根据采购项目提出的特殊条件</w:t>
      </w:r>
      <w:r>
        <w:rPr>
          <w:rFonts w:ascii="仿宋" w:hAnsi="仿宋"/>
        </w:rPr>
        <w:t>。</w:t>
      </w:r>
    </w:p>
    <w:p>
      <w:pPr>
        <w:widowControl/>
        <w:spacing w:line="360" w:lineRule="atLeast"/>
        <w:ind w:firstLine="480" w:firstLineChars="200"/>
        <w:rPr>
          <w:rFonts w:ascii="仿宋" w:hAnsi="仿宋"/>
        </w:rPr>
      </w:pPr>
      <w:r>
        <w:rPr>
          <w:rFonts w:hint="eastAsia" w:ascii="仿宋" w:hAnsi="仿宋"/>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投标人名称（电子印章）：XXXX</w:t>
      </w:r>
    </w:p>
    <w:p>
      <w:pPr>
        <w:widowControl/>
        <w:spacing w:line="360" w:lineRule="atLeast"/>
        <w:ind w:firstLine="470" w:firstLineChars="196"/>
        <w:rPr>
          <w:rFonts w:ascii="仿宋" w:hAnsi="仿宋"/>
        </w:rPr>
      </w:pPr>
      <w:r>
        <w:rPr>
          <w:rFonts w:hint="eastAsia" w:ascii="仿宋" w:hAnsi="仿宋"/>
        </w:rPr>
        <w:t>日    期：20XX年XX月XX日。</w:t>
      </w:r>
    </w:p>
    <w:p>
      <w:pPr>
        <w:pStyle w:val="2"/>
        <w:ind w:left="0" w:leftChars="0"/>
        <w:rPr>
          <w:rFonts w:ascii="仿宋" w:hAnsi="仿宋"/>
        </w:rPr>
      </w:pPr>
    </w:p>
    <w:p>
      <w:pPr>
        <w:pStyle w:val="2"/>
        <w:spacing w:line="360" w:lineRule="auto"/>
        <w:ind w:left="0" w:leftChars="0"/>
        <w:rPr>
          <w:rFonts w:ascii="仿宋" w:hAnsi="仿宋"/>
        </w:rPr>
      </w:pPr>
      <w:r>
        <w:rPr>
          <w:rFonts w:hint="eastAsia" w:ascii="仿宋" w:hAnsi="仿宋"/>
        </w:rPr>
        <w:t>注：</w:t>
      </w:r>
    </w:p>
    <w:p>
      <w:pPr>
        <w:pStyle w:val="2"/>
        <w:spacing w:line="360" w:lineRule="auto"/>
        <w:ind w:left="0" w:leftChars="0"/>
        <w:rPr>
          <w:rFonts w:ascii="仿宋" w:hAnsi="仿宋"/>
        </w:rPr>
      </w:pPr>
      <w:r>
        <w:rPr>
          <w:rFonts w:hint="eastAsia" w:ascii="仿宋" w:hAnsi="仿宋"/>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2"/>
        <w:spacing w:line="360" w:lineRule="auto"/>
        <w:ind w:left="0" w:leftChars="0"/>
        <w:rPr>
          <w:rFonts w:ascii="仿宋" w:hAnsi="仿宋"/>
        </w:rPr>
      </w:pPr>
      <w:r>
        <w:rPr>
          <w:rFonts w:hint="eastAsia" w:ascii="仿宋" w:hAnsi="仿宋"/>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rPr>
      </w:pPr>
      <w:r>
        <w:rPr>
          <w:rFonts w:hint="eastAsia" w:ascii="仿宋" w:hAnsi="仿宋"/>
        </w:rPr>
        <w:br w:type="page"/>
      </w:r>
    </w:p>
    <w:p>
      <w:pPr>
        <w:pStyle w:val="5"/>
        <w:spacing w:before="0" w:after="0"/>
        <w:rPr>
          <w:rFonts w:ascii="仿宋" w:hAnsi="仿宋" w:cs="仿宋"/>
        </w:rPr>
      </w:pPr>
      <w:r>
        <w:rPr>
          <w:rFonts w:hint="eastAsia" w:ascii="仿宋" w:hAnsi="仿宋" w:cs="仿宋"/>
        </w:rPr>
        <w:t>格式1-4 具备健全的财务会计制度的证明材料</w:t>
      </w:r>
    </w:p>
    <w:p>
      <w:pPr>
        <w:rPr>
          <w:rFonts w:ascii="仿宋" w:hAnsi="仿宋"/>
        </w:rPr>
      </w:pPr>
    </w:p>
    <w:p>
      <w:pPr>
        <w:rPr>
          <w:rFonts w:ascii="仿宋" w:hAnsi="仿宋"/>
          <w:b/>
          <w:sz w:val="32"/>
          <w:szCs w:val="32"/>
        </w:rPr>
      </w:pPr>
      <w:r>
        <w:rPr>
          <w:rFonts w:hint="eastAsia" w:ascii="仿宋" w:hAnsi="仿宋"/>
        </w:rPr>
        <w:t>注：①可提供20</w:t>
      </w:r>
      <w:r>
        <w:rPr>
          <w:rFonts w:ascii="仿宋" w:hAnsi="仿宋"/>
        </w:rPr>
        <w:t>19</w:t>
      </w:r>
      <w:r>
        <w:rPr>
          <w:rFonts w:hint="eastAsia" w:ascii="仿宋" w:hAnsi="仿宋"/>
        </w:rPr>
        <w:t>或20</w:t>
      </w:r>
      <w:r>
        <w:rPr>
          <w:rFonts w:ascii="仿宋" w:hAnsi="仿宋"/>
        </w:rPr>
        <w:t>20</w:t>
      </w:r>
      <w:r>
        <w:rPr>
          <w:rFonts w:hint="eastAsia" w:ascii="仿宋" w:hAnsi="仿宋"/>
        </w:rPr>
        <w:t>年度经审计的财务报告复印件（包含审计报告和审计报告中所涉及的财务报表和报表附注），②也可提供20</w:t>
      </w:r>
      <w:r>
        <w:rPr>
          <w:rFonts w:ascii="仿宋" w:hAnsi="仿宋"/>
        </w:rPr>
        <w:t>19</w:t>
      </w:r>
      <w:r>
        <w:rPr>
          <w:rFonts w:hint="eastAsia" w:ascii="仿宋" w:hAnsi="仿宋"/>
        </w:rPr>
        <w:t>或20</w:t>
      </w:r>
      <w:r>
        <w:rPr>
          <w:rFonts w:ascii="仿宋" w:hAnsi="仿宋"/>
        </w:rPr>
        <w:t>20</w:t>
      </w:r>
      <w:r>
        <w:rPr>
          <w:rFonts w:hint="eastAsia" w:ascii="仿宋" w:hAnsi="仿宋"/>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rPr>
        <w:t>部门印章</w:t>
      </w:r>
      <w:r>
        <w:rPr>
          <w:rFonts w:hint="eastAsia" w:ascii="仿宋" w:hAnsi="仿宋"/>
        </w:rPr>
        <w:t>的公司章程复印件。</w:t>
      </w:r>
      <w:r>
        <w:rPr>
          <w:rFonts w:hint="eastAsia" w:ascii="仿宋" w:hAnsi="仿宋"/>
          <w:b/>
          <w:sz w:val="32"/>
          <w:szCs w:val="32"/>
        </w:rPr>
        <w:br w:type="page"/>
      </w:r>
    </w:p>
    <w:p>
      <w:pPr>
        <w:outlineLvl w:val="1"/>
        <w:rPr>
          <w:rFonts w:ascii="仿宋" w:hAnsi="仿宋"/>
          <w:b/>
          <w:sz w:val="32"/>
          <w:szCs w:val="32"/>
        </w:rPr>
      </w:pPr>
      <w:r>
        <w:rPr>
          <w:rFonts w:hint="eastAsia" w:ascii="仿宋" w:hAnsi="仿宋"/>
          <w:b/>
          <w:sz w:val="32"/>
          <w:szCs w:val="32"/>
        </w:rPr>
        <w:t>资格性投标文件二：</w:t>
      </w:r>
    </w:p>
    <w:p>
      <w:pPr>
        <w:widowControl/>
        <w:spacing w:line="360" w:lineRule="atLeast"/>
        <w:jc w:val="both"/>
        <w:outlineLvl w:val="1"/>
        <w:rPr>
          <w:rFonts w:ascii="仿宋" w:hAnsi="仿宋"/>
          <w:b/>
          <w:sz w:val="32"/>
          <w:szCs w:val="32"/>
        </w:rPr>
      </w:pPr>
      <w:r>
        <w:rPr>
          <w:rFonts w:hint="eastAsia" w:ascii="仿宋" w:hAnsi="仿宋"/>
          <w:b/>
          <w:sz w:val="32"/>
          <w:szCs w:val="32"/>
        </w:rPr>
        <w:t>落实政府采购政策需满足的资格要求的证明材料（如涉及）</w:t>
      </w:r>
    </w:p>
    <w:p>
      <w:pPr>
        <w:pStyle w:val="5"/>
        <w:spacing w:before="0" w:after="0"/>
        <w:rPr>
          <w:rFonts w:ascii="仿宋" w:hAnsi="仿宋" w:cs="仿宋"/>
        </w:rPr>
      </w:pPr>
      <w:r>
        <w:rPr>
          <w:rFonts w:hint="eastAsia" w:ascii="仿宋" w:hAnsi="仿宋" w:cs="仿宋"/>
        </w:rPr>
        <w:t>格式1-5 中小企业声明函</w:t>
      </w:r>
    </w:p>
    <w:p>
      <w:pPr>
        <w:autoSpaceDE w:val="0"/>
        <w:autoSpaceDN w:val="0"/>
        <w:ind w:firstLine="643" w:firstLineChars="200"/>
        <w:jc w:val="center"/>
        <w:rPr>
          <w:rFonts w:ascii="仿宋" w:hAnsi="仿宋" w:cs="仿宋"/>
          <w:b/>
          <w:bCs/>
          <w:sz w:val="32"/>
          <w:szCs w:val="32"/>
        </w:rPr>
      </w:pPr>
      <w:bookmarkStart w:id="136" w:name="_Toc14002"/>
      <w:r>
        <w:rPr>
          <w:rFonts w:hint="eastAsia" w:ascii="仿宋" w:hAnsi="仿宋" w:cs="仿宋"/>
          <w:b/>
          <w:bCs/>
          <w:sz w:val="32"/>
          <w:szCs w:val="32"/>
        </w:rPr>
        <w:t>中小企业声明函（服务）</w:t>
      </w:r>
      <w:bookmarkEnd w:id="136"/>
    </w:p>
    <w:p>
      <w:pPr>
        <w:rPr>
          <w:rFonts w:asciiTheme="minorEastAsia" w:hAnsiTheme="minorEastAsia"/>
          <w:b/>
          <w:szCs w:val="21"/>
        </w:rPr>
      </w:pPr>
    </w:p>
    <w:p>
      <w:pPr>
        <w:autoSpaceDE w:val="0"/>
        <w:autoSpaceDN w:val="0"/>
        <w:ind w:firstLine="480" w:firstLineChars="200"/>
        <w:rPr>
          <w:rFonts w:ascii="仿宋" w:hAnsi="仿宋" w:cs="仿宋"/>
        </w:rPr>
      </w:pPr>
      <w:r>
        <w:rPr>
          <w:rFonts w:hint="eastAsia" w:ascii="仿宋" w:hAnsi="仿宋" w:cs="仿宋"/>
        </w:rPr>
        <w:t xml:space="preserve">本公司（联合体）郑重声明，根据《政府采购促进中小企业发展管理办法》（财库〔2020〕46 号），本公司（联合体）参加 </w:t>
      </w:r>
      <w:r>
        <w:rPr>
          <w:rFonts w:hint="eastAsia" w:ascii="仿宋" w:hAnsi="仿宋" w:cs="仿宋"/>
          <w:u w:val="single"/>
        </w:rPr>
        <w:t xml:space="preserve">（单位名称） </w:t>
      </w:r>
      <w:r>
        <w:rPr>
          <w:rFonts w:hint="eastAsia" w:ascii="仿宋" w:hAnsi="仿宋" w:cs="仿宋"/>
        </w:rPr>
        <w:t xml:space="preserve">的 </w:t>
      </w:r>
      <w:r>
        <w:rPr>
          <w:rFonts w:hint="eastAsia" w:ascii="仿宋" w:hAnsi="仿宋" w:cs="仿宋"/>
          <w:u w:val="single"/>
        </w:rPr>
        <w:t xml:space="preserve">（项目名称） </w:t>
      </w:r>
      <w:r>
        <w:rPr>
          <w:rFonts w:hint="eastAsia" w:ascii="仿宋" w:hAnsi="仿宋" w:cs="仿宋"/>
        </w:rPr>
        <w:t>采购活动，服务全部由符合政策要求的中小企业承接。相关企业（含联合体中的中小企业、签订分包意向协议的中小企业）的具体情况如下：</w:t>
      </w:r>
    </w:p>
    <w:p>
      <w:pPr>
        <w:autoSpaceDE w:val="0"/>
        <w:autoSpaceDN w:val="0"/>
        <w:ind w:firstLine="480" w:firstLineChars="200"/>
        <w:rPr>
          <w:rFonts w:ascii="仿宋" w:hAnsi="仿宋" w:cs="仿宋"/>
        </w:rPr>
      </w:pPr>
      <w:r>
        <w:rPr>
          <w:rFonts w:hint="eastAsia" w:ascii="仿宋" w:hAnsi="仿宋" w:cs="仿宋"/>
        </w:rPr>
        <w:t xml:space="preserve">　　1. </w:t>
      </w:r>
      <w:r>
        <w:rPr>
          <w:rFonts w:hint="eastAsia" w:ascii="仿宋" w:hAnsi="仿宋" w:cs="仿宋"/>
          <w:u w:val="single"/>
        </w:rPr>
        <w:t xml:space="preserve">（标的名称）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w:t>
      </w:r>
      <w:r>
        <w:rPr>
          <w:rFonts w:hint="eastAsia" w:ascii="仿宋" w:hAnsi="仿宋" w:cs="仿宋"/>
          <w:vertAlign w:val="superscript"/>
        </w:rPr>
        <w:t>1</w:t>
      </w:r>
      <w:r>
        <w:rPr>
          <w:rFonts w:hint="eastAsia" w:ascii="仿宋" w:hAnsi="仿宋" w:cs="仿宋"/>
        </w:rPr>
        <w:t>，属于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rPr>
          <w:rFonts w:ascii="仿宋" w:hAnsi="仿宋" w:cs="仿宋"/>
        </w:rPr>
      </w:pPr>
      <w:r>
        <w:rPr>
          <w:rFonts w:hint="eastAsia" w:ascii="仿宋" w:hAnsi="仿宋" w:cs="仿宋"/>
        </w:rPr>
        <w:t>2.</w:t>
      </w:r>
      <w:r>
        <w:rPr>
          <w:rFonts w:hint="eastAsia" w:ascii="仿宋" w:hAnsi="仿宋" w:cs="仿宋"/>
          <w:u w:val="single"/>
        </w:rPr>
        <w:t xml:space="preserve"> （标的名称）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万元，属于</w:t>
      </w:r>
      <w:r>
        <w:rPr>
          <w:rFonts w:hint="eastAsia" w:ascii="仿宋" w:hAnsi="仿宋" w:cs="仿宋"/>
          <w:u w:val="single"/>
        </w:rPr>
        <w:t xml:space="preserve"> （中型企业、小型企业、微型企业）</w:t>
      </w:r>
      <w:r>
        <w:rPr>
          <w:rFonts w:hint="eastAsia" w:ascii="仿宋" w:hAnsi="仿宋" w:cs="仿宋"/>
        </w:rPr>
        <w:t>；</w:t>
      </w:r>
    </w:p>
    <w:p>
      <w:pPr>
        <w:autoSpaceDE w:val="0"/>
        <w:autoSpaceDN w:val="0"/>
        <w:ind w:firstLine="600" w:firstLineChars="250"/>
        <w:rPr>
          <w:rFonts w:ascii="仿宋" w:hAnsi="仿宋" w:cs="仿宋"/>
        </w:rPr>
      </w:pPr>
      <w:r>
        <w:rPr>
          <w:rFonts w:hint="eastAsia" w:ascii="仿宋" w:hAnsi="仿宋" w:cs="仿宋"/>
        </w:rPr>
        <w:t>……</w:t>
      </w:r>
    </w:p>
    <w:p>
      <w:pPr>
        <w:autoSpaceDE w:val="0"/>
        <w:autoSpaceDN w:val="0"/>
        <w:ind w:firstLine="600" w:firstLineChars="250"/>
        <w:rPr>
          <w:rFonts w:ascii="仿宋" w:hAnsi="仿宋" w:cs="仿宋"/>
        </w:rPr>
      </w:pPr>
      <w:r>
        <w:rPr>
          <w:rFonts w:hint="eastAsia" w:ascii="仿宋" w:hAnsi="仿宋" w:cs="仿宋"/>
        </w:rPr>
        <w:t>以上企业，不属于大企业的分支机构，不存在控股股东为大企业的情形，也不存在与大企业的负责人为同一人的情形。</w:t>
      </w:r>
    </w:p>
    <w:p>
      <w:pPr>
        <w:autoSpaceDE w:val="0"/>
        <w:autoSpaceDN w:val="0"/>
        <w:ind w:firstLine="600" w:firstLineChars="250"/>
        <w:rPr>
          <w:rFonts w:ascii="仿宋" w:hAnsi="仿宋" w:cs="仿宋"/>
        </w:rPr>
      </w:pPr>
      <w:r>
        <w:rPr>
          <w:rFonts w:hint="eastAsia" w:ascii="仿宋" w:hAnsi="仿宋" w:cs="仿宋"/>
        </w:rPr>
        <w:t>本企业对上述声明内容的真实性负责。如有虚假，将依法承担相应责任。</w:t>
      </w:r>
    </w:p>
    <w:p>
      <w:pPr>
        <w:ind w:firstLine="600" w:firstLineChars="250"/>
        <w:rPr>
          <w:rFonts w:ascii="仿宋" w:hAnsi="仿宋" w:cs="仿宋"/>
        </w:rPr>
      </w:pPr>
    </w:p>
    <w:p>
      <w:pPr>
        <w:jc w:val="center"/>
        <w:rPr>
          <w:rFonts w:ascii="仿宋" w:hAnsi="仿宋" w:cs="仿宋"/>
        </w:rPr>
      </w:pPr>
      <w:r>
        <w:rPr>
          <w:rFonts w:hint="eastAsia" w:ascii="仿宋" w:hAnsi="仿宋" w:cs="仿宋"/>
        </w:rPr>
        <w:t xml:space="preserve">                企业名称</w:t>
      </w:r>
      <w:r>
        <w:rPr>
          <w:rFonts w:hint="eastAsia" w:ascii="仿宋" w:hAnsi="仿宋"/>
        </w:rPr>
        <w:t>（电子印章）</w:t>
      </w:r>
      <w:r>
        <w:rPr>
          <w:rFonts w:hint="eastAsia" w:ascii="仿宋" w:hAnsi="仿宋" w:cs="仿宋"/>
        </w:rPr>
        <w:t>：</w:t>
      </w:r>
    </w:p>
    <w:p>
      <w:pPr>
        <w:jc w:val="center"/>
        <w:rPr>
          <w:rFonts w:ascii="仿宋" w:hAnsi="仿宋" w:cs="仿宋"/>
        </w:rPr>
      </w:pPr>
      <w:r>
        <w:rPr>
          <w:rFonts w:hint="eastAsia" w:ascii="仿宋" w:hAnsi="仿宋" w:cs="仿宋"/>
        </w:rPr>
        <w:t xml:space="preserve">                        </w:t>
      </w:r>
      <w:r>
        <w:rPr>
          <w:rFonts w:hint="eastAsia" w:ascii="仿宋" w:hAnsi="仿宋"/>
        </w:rPr>
        <w:t>日    期：20XX年XX月XX日</w:t>
      </w:r>
    </w:p>
    <w:p>
      <w:pPr>
        <w:rPr>
          <w:rFonts w:ascii="仿宋" w:hAnsi="仿宋" w:cs="仿宋"/>
        </w:rPr>
      </w:pPr>
    </w:p>
    <w:p>
      <w:pPr>
        <w:rPr>
          <w:rFonts w:ascii="仿宋" w:hAnsi="仿宋" w:cs="仿宋"/>
        </w:rPr>
      </w:pPr>
    </w:p>
    <w:p>
      <w:pPr>
        <w:rPr>
          <w:rFonts w:ascii="仿宋" w:hAnsi="仿宋" w:cs="仿宋"/>
        </w:rPr>
      </w:pPr>
      <w:r>
        <w:rPr>
          <w:rFonts w:hint="eastAsia" w:ascii="仿宋" w:hAnsi="仿宋" w:cs="仿宋"/>
          <w:vertAlign w:val="superscript"/>
        </w:rPr>
        <w:t>1</w:t>
      </w:r>
      <w:r>
        <w:rPr>
          <w:rFonts w:hint="eastAsia" w:ascii="仿宋" w:hAnsi="仿宋" w:cs="仿宋"/>
        </w:rPr>
        <w:t>从业人员、营业收入、资产总额填报上一年度数据，无上一年度数据的新成立企业可不填报。</w:t>
      </w:r>
    </w:p>
    <w:p>
      <w:pPr>
        <w:pStyle w:val="5"/>
        <w:spacing w:before="0" w:after="0"/>
        <w:rPr>
          <w:rFonts w:ascii="仿宋" w:hAnsi="仿宋" w:cs="仿宋"/>
        </w:rPr>
      </w:pPr>
      <w:r>
        <w:rPr>
          <w:rFonts w:hint="eastAsia" w:ascii="仿宋" w:hAnsi="仿宋" w:cs="仿宋"/>
        </w:rPr>
        <w:t>格式1-6 残疾人福利性单位声明函</w:t>
      </w:r>
    </w:p>
    <w:p>
      <w:pPr>
        <w:widowControl/>
        <w:spacing w:line="360" w:lineRule="atLeast"/>
        <w:jc w:val="center"/>
        <w:rPr>
          <w:rFonts w:ascii="仿宋" w:hAnsi="仿宋" w:cs="仿宋"/>
          <w:b/>
          <w:bCs/>
          <w:sz w:val="32"/>
          <w:szCs w:val="32"/>
        </w:rPr>
      </w:pPr>
      <w:r>
        <w:rPr>
          <w:rFonts w:hint="eastAsia" w:ascii="仿宋" w:hAnsi="仿宋" w:cs="仿宋"/>
          <w:b/>
          <w:bCs/>
          <w:sz w:val="32"/>
          <w:szCs w:val="32"/>
        </w:rPr>
        <w:t>残疾人福利性单位声明函</w:t>
      </w:r>
    </w:p>
    <w:p>
      <w:pPr>
        <w:spacing w:line="588" w:lineRule="exact"/>
        <w:ind w:firstLine="480" w:firstLineChars="200"/>
        <w:rPr>
          <w:rFonts w:ascii="仿宋" w:hAnsi="仿宋" w:cs="宋体"/>
        </w:rPr>
      </w:pPr>
    </w:p>
    <w:p>
      <w:pPr>
        <w:spacing w:line="588" w:lineRule="exact"/>
        <w:ind w:firstLine="480" w:firstLineChars="200"/>
        <w:rPr>
          <w:rFonts w:ascii="仿宋" w:hAnsi="仿宋" w:cs="宋体"/>
        </w:rPr>
      </w:pPr>
      <w:r>
        <w:rPr>
          <w:rFonts w:hint="eastAsia" w:ascii="仿宋" w:hAnsi="仿宋" w:cs="宋体"/>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u w:val="single"/>
        </w:rPr>
        <w:t>XXXX</w:t>
      </w:r>
      <w:r>
        <w:rPr>
          <w:rFonts w:hint="eastAsia" w:ascii="仿宋" w:hAnsi="仿宋" w:cs="宋体"/>
        </w:rPr>
        <w:t>单位的</w:t>
      </w:r>
      <w:r>
        <w:rPr>
          <w:rFonts w:hint="eastAsia" w:ascii="仿宋" w:hAnsi="仿宋"/>
          <w:u w:val="single"/>
        </w:rPr>
        <w:t>XXXX</w:t>
      </w:r>
      <w:r>
        <w:rPr>
          <w:rFonts w:hint="eastAsia" w:ascii="仿宋" w:hAnsi="仿宋" w:cs="宋体"/>
        </w:rPr>
        <w:t>项目采购活动</w:t>
      </w:r>
      <w:r>
        <w:rPr>
          <w:rFonts w:hint="eastAsia" w:ascii="仿宋" w:hAnsi="仿宋" w:cs="宋体"/>
          <w:b/>
          <w:bCs/>
        </w:rPr>
        <w:t>提供本单位制造的货物</w:t>
      </w:r>
      <w:r>
        <w:rPr>
          <w:rFonts w:hint="eastAsia" w:ascii="仿宋" w:hAnsi="仿宋" w:cs="宋体"/>
        </w:rPr>
        <w:t>（由本单位承担工程/提供服务），或者提供其他残疾人福利性单位制造的货物（不包括使用非残疾人福利性单位注册商标的货物）。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cs="宋体"/>
        </w:rPr>
      </w:pPr>
      <w:r>
        <w:rPr>
          <w:rFonts w:hint="eastAsia" w:ascii="仿宋" w:hAnsi="仿宋" w:cs="宋体"/>
        </w:rPr>
        <w:t>本单位对上述声明的真实性负责。如有虚假，将依法承担相应责任。</w:t>
      </w:r>
    </w:p>
    <w:p>
      <w:pPr>
        <w:spacing w:line="588" w:lineRule="exact"/>
        <w:rPr>
          <w:rFonts w:ascii="仿宋" w:hAnsi="仿宋" w:cs="宋体"/>
        </w:rPr>
      </w:pPr>
    </w:p>
    <w:p>
      <w:pPr>
        <w:spacing w:line="588" w:lineRule="exact"/>
        <w:rPr>
          <w:rFonts w:ascii="仿宋" w:hAnsi="仿宋" w:cs="宋体"/>
        </w:rPr>
      </w:pPr>
    </w:p>
    <w:p>
      <w:pPr>
        <w:tabs>
          <w:tab w:val="left" w:pos="4860"/>
        </w:tabs>
        <w:spacing w:line="588" w:lineRule="exact"/>
        <w:ind w:right="1560" w:firstLine="4320" w:firstLineChars="1800"/>
        <w:rPr>
          <w:rFonts w:ascii="仿宋" w:hAnsi="仿宋" w:cs="宋体"/>
        </w:rPr>
      </w:pPr>
      <w:r>
        <w:rPr>
          <w:rFonts w:hint="eastAsia" w:ascii="仿宋" w:hAnsi="仿宋" w:cs="宋体"/>
        </w:rPr>
        <w:t>单位名称</w:t>
      </w:r>
      <w:r>
        <w:rPr>
          <w:rFonts w:hint="eastAsia" w:ascii="仿宋" w:hAnsi="仿宋"/>
        </w:rPr>
        <w:t>（电子印章）</w:t>
      </w:r>
      <w:r>
        <w:rPr>
          <w:rFonts w:hint="eastAsia" w:ascii="仿宋" w:hAnsi="仿宋" w:cs="宋体"/>
        </w:rPr>
        <w:t>：</w:t>
      </w:r>
    </w:p>
    <w:p>
      <w:pPr>
        <w:ind w:firstLine="4320" w:firstLineChars="1800"/>
        <w:rPr>
          <w:rFonts w:ascii="仿宋" w:hAnsi="仿宋" w:cs="宋体"/>
        </w:rPr>
      </w:pPr>
      <w:r>
        <w:rPr>
          <w:rFonts w:hint="eastAsia" w:ascii="仿宋" w:hAnsi="仿宋"/>
        </w:rPr>
        <w:t>日    期：20XX年XX月XX日</w:t>
      </w:r>
    </w:p>
    <w:p>
      <w:pPr>
        <w:rPr>
          <w:rFonts w:ascii="仿宋" w:hAnsi="仿宋" w:cs="宋体"/>
        </w:rPr>
      </w:pPr>
      <w:r>
        <w:rPr>
          <w:rFonts w:hint="eastAsia" w:ascii="仿宋" w:hAnsi="仿宋" w:cs="宋体"/>
        </w:rPr>
        <w:t>注：</w:t>
      </w:r>
    </w:p>
    <w:p>
      <w:pPr>
        <w:spacing w:after="160"/>
        <w:jc w:val="both"/>
        <w:rPr>
          <w:rFonts w:ascii="仿宋" w:hAnsi="仿宋" w:cs="宋体"/>
        </w:rPr>
      </w:pPr>
      <w:r>
        <w:rPr>
          <w:rFonts w:hint="eastAsia" w:ascii="仿宋" w:hAnsi="仿宋" w:cs="宋体"/>
        </w:rPr>
        <w:t>1.残疾人福利性单位视同小型、微型企业，享受预留份额、评审中价格扣除等促进中</w:t>
      </w:r>
      <w:r>
        <w:rPr>
          <w:rFonts w:hint="eastAsia" w:ascii="仿宋" w:hAnsi="仿宋"/>
        </w:rPr>
        <w:t>小企业发展的政府采购政策。残疾人福利性单位属于小型、微型企业的，不重复享受政策。</w:t>
      </w:r>
    </w:p>
    <w:p>
      <w:pPr>
        <w:numPr>
          <w:ilvl w:val="255"/>
          <w:numId w:val="0"/>
        </w:numPr>
        <w:spacing w:after="160"/>
        <w:jc w:val="both"/>
        <w:rPr>
          <w:rFonts w:ascii="仿宋" w:hAnsi="仿宋" w:cs="宋体"/>
        </w:rPr>
      </w:pPr>
      <w:r>
        <w:rPr>
          <w:rFonts w:hint="eastAsia" w:ascii="仿宋" w:hAnsi="仿宋" w:cs="宋体"/>
        </w:rPr>
        <w:t>2.投标人为非残疾人福利性单位的，可不提供此声明。</w:t>
      </w:r>
      <w:r>
        <w:rPr>
          <w:rFonts w:hint="eastAsia" w:ascii="仿宋" w:hAnsi="仿宋" w:cs="宋体"/>
        </w:rPr>
        <w:br w:type="page"/>
      </w:r>
    </w:p>
    <w:p>
      <w:pPr>
        <w:pStyle w:val="5"/>
        <w:spacing w:before="0" w:after="0"/>
        <w:rPr>
          <w:rFonts w:ascii="仿宋" w:hAnsi="仿宋" w:cs="仿宋"/>
        </w:rPr>
      </w:pPr>
      <w:r>
        <w:rPr>
          <w:rFonts w:hint="eastAsia" w:ascii="仿宋" w:hAnsi="仿宋" w:cs="仿宋"/>
        </w:rPr>
        <w:t>格式1-7属于监狱企业的证明文件</w:t>
      </w:r>
    </w:p>
    <w:p>
      <w:pPr>
        <w:widowControl/>
        <w:spacing w:line="360" w:lineRule="atLeast"/>
        <w:jc w:val="center"/>
        <w:rPr>
          <w:rFonts w:ascii="仿宋" w:hAnsi="仿宋" w:cs="仿宋"/>
          <w:b/>
          <w:bCs/>
          <w:sz w:val="32"/>
          <w:szCs w:val="32"/>
        </w:rPr>
      </w:pPr>
      <w:r>
        <w:rPr>
          <w:rFonts w:hint="eastAsia" w:ascii="仿宋" w:hAnsi="仿宋" w:cs="仿宋"/>
          <w:b/>
          <w:bCs/>
          <w:sz w:val="32"/>
          <w:szCs w:val="32"/>
        </w:rPr>
        <w:t>属于监狱企业的证明文件</w:t>
      </w:r>
    </w:p>
    <w:p>
      <w:pPr>
        <w:ind w:firstLine="480" w:firstLineChars="200"/>
        <w:rPr>
          <w:rFonts w:ascii="仿宋" w:hAnsi="仿宋"/>
        </w:rPr>
      </w:pPr>
    </w:p>
    <w:p>
      <w:pPr>
        <w:ind w:firstLine="480" w:firstLineChars="200"/>
        <w:rPr>
          <w:rFonts w:ascii="仿宋" w:hAnsi="仿宋"/>
        </w:rPr>
      </w:pPr>
      <w:r>
        <w:rPr>
          <w:rFonts w:hint="eastAsia" w:ascii="仿宋" w:hAnsi="仿宋"/>
        </w:rPr>
        <w:t>根据</w:t>
      </w:r>
      <w:r>
        <w:rPr>
          <w:rFonts w:hint="eastAsia" w:ascii="仿宋" w:hAnsi="仿宋" w:cs="仿宋"/>
        </w:rPr>
        <w:t>《政府采购支持监狱企业发展有关问题的通知》</w:t>
      </w:r>
      <w:r>
        <w:rPr>
          <w:rFonts w:hint="eastAsia" w:ascii="仿宋" w:hAnsi="仿宋"/>
        </w:rPr>
        <w:t>（财库〔</w:t>
      </w:r>
      <w:r>
        <w:rPr>
          <w:rFonts w:ascii="仿宋" w:hAnsi="仿宋"/>
        </w:rPr>
        <w:t>2014〕68号）的规定</w:t>
      </w:r>
      <w:r>
        <w:rPr>
          <w:rFonts w:hint="eastAsia" w:ascii="仿宋" w:hAnsi="仿宋"/>
        </w:rPr>
        <w:t>监狱企业参加采购活动的，应</w:t>
      </w:r>
      <w:r>
        <w:rPr>
          <w:rFonts w:hint="eastAsia" w:ascii="仿宋" w:hAnsi="仿宋" w:cs="宋体"/>
        </w:rPr>
        <w:t>提供由省级以上监狱管理局、戒毒管理局</w:t>
      </w:r>
      <w:r>
        <w:rPr>
          <w:rFonts w:ascii="仿宋" w:hAnsi="仿宋" w:cs="宋体"/>
        </w:rPr>
        <w:t>(含新疆生产建设兵团)出具的属于监狱企业的证明文件。</w:t>
      </w:r>
    </w:p>
    <w:p>
      <w:pPr>
        <w:rPr>
          <w:rFonts w:ascii="仿宋" w:hAnsi="仿宋" w:cs="宋体"/>
        </w:rPr>
      </w:pPr>
    </w:p>
    <w:p>
      <w:pPr>
        <w:rPr>
          <w:rFonts w:ascii="仿宋" w:hAnsi="仿宋" w:cs="宋体"/>
        </w:rPr>
      </w:pPr>
      <w:r>
        <w:rPr>
          <w:rFonts w:hint="eastAsia" w:ascii="仿宋" w:hAnsi="仿宋" w:cs="宋体"/>
        </w:rPr>
        <w:t>注：</w:t>
      </w:r>
    </w:p>
    <w:p>
      <w:pPr>
        <w:rPr>
          <w:rFonts w:ascii="仿宋" w:hAnsi="仿宋" w:cs="宋体"/>
        </w:rPr>
      </w:pPr>
      <w:r>
        <w:rPr>
          <w:rFonts w:ascii="仿宋" w:hAnsi="仿宋" w:cs="宋体"/>
        </w:rPr>
        <w:t>1</w:t>
      </w:r>
      <w:r>
        <w:rPr>
          <w:rFonts w:hint="eastAsia" w:ascii="仿宋" w:hAnsi="仿宋" w:cs="宋体"/>
        </w:rPr>
        <w:t>.</w:t>
      </w:r>
      <w:r>
        <w:rPr>
          <w:rFonts w:ascii="仿宋" w:hAnsi="仿宋" w:cs="宋体"/>
        </w:rPr>
        <w:t>投标人符合《政府采购支持监狱企业发展有关问题的通知》（财库〔2014〕68号）规定的划分标准为监狱企业</w:t>
      </w:r>
      <w:r>
        <w:rPr>
          <w:rFonts w:hint="eastAsia" w:ascii="仿宋" w:hAnsi="仿宋" w:cs="宋体"/>
        </w:rPr>
        <w:t>的</w:t>
      </w:r>
      <w:r>
        <w:rPr>
          <w:rFonts w:ascii="仿宋" w:hAnsi="仿宋" w:cs="宋体"/>
        </w:rPr>
        <w:t>适用。</w:t>
      </w:r>
    </w:p>
    <w:p>
      <w:pPr>
        <w:rPr>
          <w:rFonts w:ascii="仿宋" w:hAnsi="仿宋" w:cs="宋体"/>
        </w:rPr>
      </w:pPr>
      <w:r>
        <w:rPr>
          <w:rFonts w:ascii="仿宋" w:hAnsi="仿宋" w:cs="宋体"/>
        </w:rPr>
        <w:t>2</w:t>
      </w:r>
      <w:r>
        <w:rPr>
          <w:rFonts w:hint="eastAsia" w:ascii="仿宋" w:hAnsi="仿宋" w:cs="宋体"/>
        </w:rPr>
        <w:t>.</w:t>
      </w:r>
      <w:r>
        <w:rPr>
          <w:rFonts w:ascii="仿宋" w:hAnsi="仿宋" w:cs="宋体"/>
        </w:rPr>
        <w:t>在政府采购活动中，监狱企业视同小型、微型企业，享受预留份额、评审中</w:t>
      </w:r>
      <w:r>
        <w:rPr>
          <w:rFonts w:hint="eastAsia" w:ascii="仿宋" w:hAnsi="仿宋" w:cs="宋体"/>
        </w:rPr>
        <w:t>价格扣除等政府采购促进中小企业发展的政府采购政策。</w:t>
      </w:r>
    </w:p>
    <w:p>
      <w:pPr>
        <w:pStyle w:val="2"/>
        <w:ind w:left="0" w:leftChars="0"/>
        <w:rPr>
          <w:rFonts w:ascii="仿宋" w:hAnsi="仿宋" w:cs="宋体"/>
          <w:bCs/>
        </w:rPr>
      </w:pPr>
    </w:p>
    <w:p>
      <w:pPr>
        <w:rPr>
          <w:rFonts w:ascii="仿宋" w:hAnsi="仿宋"/>
          <w:b/>
          <w:sz w:val="32"/>
          <w:szCs w:val="32"/>
        </w:rPr>
      </w:pPr>
    </w:p>
    <w:p>
      <w:pPr>
        <w:rPr>
          <w:rFonts w:ascii="仿宋" w:hAnsi="仿宋"/>
          <w:b/>
          <w:sz w:val="32"/>
          <w:szCs w:val="32"/>
        </w:rPr>
      </w:pPr>
    </w:p>
    <w:p>
      <w:pPr>
        <w:rPr>
          <w:rFonts w:ascii="仿宋" w:hAnsi="仿宋"/>
          <w:b/>
          <w:sz w:val="32"/>
          <w:szCs w:val="32"/>
        </w:rPr>
      </w:pPr>
      <w:r>
        <w:rPr>
          <w:rFonts w:hint="eastAsia" w:ascii="仿宋" w:hAnsi="仿宋"/>
          <w:b/>
          <w:sz w:val="32"/>
          <w:szCs w:val="32"/>
        </w:rPr>
        <w:br w:type="page"/>
      </w:r>
    </w:p>
    <w:p>
      <w:pPr>
        <w:jc w:val="both"/>
        <w:outlineLvl w:val="1"/>
        <w:rPr>
          <w:rFonts w:ascii="仿宋" w:hAnsi="仿宋"/>
          <w:b/>
          <w:sz w:val="32"/>
          <w:szCs w:val="32"/>
        </w:rPr>
      </w:pPr>
      <w:r>
        <w:rPr>
          <w:rFonts w:hint="eastAsia" w:ascii="仿宋" w:hAnsi="仿宋"/>
          <w:b/>
          <w:sz w:val="32"/>
          <w:szCs w:val="32"/>
        </w:rPr>
        <w:t>资格性投标文件三：</w:t>
      </w:r>
    </w:p>
    <w:p>
      <w:pPr>
        <w:jc w:val="both"/>
        <w:outlineLvl w:val="1"/>
        <w:rPr>
          <w:rFonts w:ascii="仿宋" w:hAnsi="仿宋" w:cs="仿宋"/>
        </w:rPr>
      </w:pPr>
      <w:r>
        <w:rPr>
          <w:rFonts w:hint="eastAsia" w:ascii="仿宋" w:hAnsi="仿宋"/>
          <w:b/>
          <w:sz w:val="32"/>
          <w:szCs w:val="32"/>
        </w:rPr>
        <w:t>本项目的特定资格要求的证明材料</w:t>
      </w:r>
    </w:p>
    <w:p>
      <w:pPr>
        <w:pStyle w:val="5"/>
        <w:spacing w:before="0" w:after="0"/>
        <w:rPr>
          <w:rFonts w:ascii="仿宋" w:hAnsi="仿宋"/>
        </w:rPr>
      </w:pPr>
      <w:r>
        <w:rPr>
          <w:rFonts w:hint="eastAsia" w:ascii="仿宋" w:hAnsi="仿宋" w:cs="仿宋"/>
        </w:rPr>
        <w:t xml:space="preserve">格式1-8 </w:t>
      </w:r>
      <w:r>
        <w:rPr>
          <w:rFonts w:hint="eastAsia" w:ascii="仿宋" w:hAnsi="仿宋"/>
        </w:rPr>
        <w:t>本项目的特定资格要求的证明材料</w:t>
      </w:r>
    </w:p>
    <w:p>
      <w:pPr>
        <w:pStyle w:val="2"/>
        <w:ind w:left="0" w:leftChars="0"/>
        <w:rPr>
          <w:rFonts w:ascii="仿宋" w:hAnsi="仿宋" w:cs="仿宋"/>
        </w:rPr>
      </w:pPr>
    </w:p>
    <w:p>
      <w:pPr>
        <w:rPr>
          <w:rFonts w:ascii="仿宋" w:hAnsi="仿宋" w:cs="仿宋"/>
        </w:rPr>
      </w:pPr>
      <w:r>
        <w:rPr>
          <w:rFonts w:hint="eastAsia" w:ascii="仿宋" w:hAnsi="仿宋" w:cs="仿宋"/>
        </w:rPr>
        <w:t>投标人应按招标文件第五章相关要求提供佐证材料，有格式要求的从其要求，无格式要求的格式自拟。</w:t>
      </w:r>
    </w:p>
    <w:p>
      <w:pPr>
        <w:pStyle w:val="13"/>
      </w:pPr>
    </w:p>
    <w:p>
      <w:pPr>
        <w:rPr>
          <w:rFonts w:ascii="仿宋" w:hAnsi="仿宋" w:cs="仿宋"/>
          <w:bCs/>
        </w:rPr>
      </w:pPr>
      <w:r>
        <w:rPr>
          <w:rFonts w:hint="eastAsia" w:ascii="仿宋" w:hAnsi="仿宋" w:cs="仿宋"/>
          <w:bCs/>
        </w:rPr>
        <w:t>注：</w:t>
      </w:r>
    </w:p>
    <w:p>
      <w:pPr>
        <w:rPr>
          <w:rFonts w:ascii="仿宋" w:hAnsi="仿宋"/>
          <w:b/>
          <w:sz w:val="32"/>
          <w:szCs w:val="32"/>
        </w:rPr>
      </w:pPr>
      <w:r>
        <w:rPr>
          <w:rFonts w:hint="eastAsia" w:ascii="仿宋" w:hAnsi="仿宋" w:cs="仿宋"/>
          <w:bCs/>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r>
        <w:rPr>
          <w:rFonts w:hint="eastAsia" w:ascii="仿宋" w:hAnsi="仿宋"/>
          <w:b/>
          <w:sz w:val="32"/>
          <w:szCs w:val="32"/>
        </w:rPr>
        <w:br w:type="page"/>
      </w:r>
    </w:p>
    <w:p>
      <w:pPr>
        <w:pStyle w:val="5"/>
        <w:spacing w:before="0" w:after="0"/>
        <w:jc w:val="both"/>
        <w:rPr>
          <w:rFonts w:ascii="仿宋" w:hAnsi="仿宋" w:cs="仿宋"/>
        </w:rPr>
      </w:pPr>
      <w:r>
        <w:rPr>
          <w:rFonts w:hint="eastAsia" w:ascii="仿宋" w:hAnsi="仿宋" w:cs="仿宋"/>
        </w:rPr>
        <w:t>格式1-9 “多证合一”承诺函(如涉及)</w:t>
      </w:r>
    </w:p>
    <w:p>
      <w:pPr>
        <w:widowControl/>
        <w:spacing w:line="360" w:lineRule="atLeast"/>
        <w:jc w:val="center"/>
        <w:rPr>
          <w:rFonts w:ascii="仿宋" w:hAnsi="仿宋" w:cs="仿宋"/>
          <w:b/>
          <w:bCs/>
          <w:sz w:val="32"/>
          <w:szCs w:val="32"/>
        </w:rPr>
      </w:pPr>
      <w:r>
        <w:rPr>
          <w:rFonts w:hint="eastAsia" w:ascii="仿宋" w:hAnsi="仿宋" w:cs="仿宋"/>
          <w:b/>
          <w:bCs/>
          <w:sz w:val="32"/>
          <w:szCs w:val="32"/>
        </w:rPr>
        <w:t>“多证合一”承诺函(如涉及)</w:t>
      </w:r>
    </w:p>
    <w:p>
      <w:pPr>
        <w:widowControl/>
        <w:spacing w:line="360" w:lineRule="atLeast"/>
        <w:jc w:val="center"/>
        <w:rPr>
          <w:rFonts w:ascii="仿宋" w:hAnsi="仿宋"/>
          <w:b/>
        </w:rPr>
      </w:pPr>
    </w:p>
    <w:p>
      <w:pPr>
        <w:rPr>
          <w:rFonts w:ascii="仿宋" w:hAnsi="仿宋" w:cs="宋体"/>
          <w:bCs/>
        </w:rPr>
      </w:pPr>
      <w:r>
        <w:rPr>
          <w:rFonts w:hint="eastAsia" w:ascii="仿宋" w:hAnsi="仿宋" w:cs="宋体"/>
          <w:bCs/>
        </w:rPr>
        <w:t>XXXX（采购代理机构名称）：</w:t>
      </w:r>
    </w:p>
    <w:p>
      <w:pPr>
        <w:ind w:firstLine="480" w:firstLineChars="200"/>
        <w:rPr>
          <w:rFonts w:ascii="仿宋" w:hAnsi="仿宋" w:cs="宋体"/>
          <w:bCs/>
        </w:rPr>
      </w:pPr>
      <w:r>
        <w:rPr>
          <w:rFonts w:hint="eastAsia" w:ascii="仿宋" w:hAnsi="仿宋" w:cs="宋体"/>
          <w:bCs/>
        </w:rPr>
        <w:t>我单位作为本次采购项目的投标人，现郑重承诺如下：</w:t>
      </w:r>
    </w:p>
    <w:p>
      <w:pPr>
        <w:ind w:firstLine="480" w:firstLineChars="200"/>
        <w:rPr>
          <w:rFonts w:ascii="仿宋" w:hAnsi="仿宋" w:cs="宋体"/>
          <w:bCs/>
        </w:rPr>
      </w:pPr>
      <w:r>
        <w:rPr>
          <w:rFonts w:hint="eastAsia" w:ascii="仿宋" w:hAnsi="仿宋" w:cs="宋体"/>
          <w:bCs/>
        </w:rPr>
        <w:t>根据本项目招标文件</w:t>
      </w:r>
      <w:r>
        <w:rPr>
          <w:rFonts w:ascii="仿宋" w:hAnsi="仿宋" w:cs="宋体"/>
          <w:bCs/>
        </w:rPr>
        <w:t>第四章资格证明要求中第</w:t>
      </w:r>
      <w:r>
        <w:rPr>
          <w:rFonts w:hint="eastAsia" w:ascii="仿宋" w:hAnsi="仿宋" w:cs="宋体"/>
          <w:bCs/>
          <w:u w:val="single"/>
        </w:rPr>
        <w:t xml:space="preserve">  </w:t>
      </w:r>
      <w:r>
        <w:rPr>
          <w:rFonts w:hint="eastAsia" w:ascii="仿宋" w:hAnsi="仿宋" w:cs="宋体"/>
          <w:bCs/>
        </w:rPr>
        <w:t>项，</w:t>
      </w:r>
      <w:r>
        <w:rPr>
          <w:rFonts w:ascii="仿宋" w:hAnsi="仿宋" w:cs="宋体"/>
          <w:bCs/>
        </w:rPr>
        <w:t>我</w:t>
      </w:r>
      <w:r>
        <w:rPr>
          <w:rFonts w:hint="eastAsia" w:ascii="仿宋" w:hAnsi="仿宋" w:cs="宋体"/>
          <w:bCs/>
        </w:rPr>
        <w:t>单位</w:t>
      </w:r>
      <w:r>
        <w:rPr>
          <w:rFonts w:ascii="仿宋" w:hAnsi="仿宋" w:cs="宋体"/>
          <w:bCs/>
        </w:rPr>
        <w:t>应具备</w:t>
      </w:r>
      <w:r>
        <w:rPr>
          <w:rFonts w:hint="eastAsia" w:ascii="仿宋" w:hAnsi="仿宋" w:cs="宋体"/>
          <w:bCs/>
          <w:u w:val="single"/>
        </w:rPr>
        <w:t xml:space="preserve">        </w:t>
      </w:r>
      <w:r>
        <w:rPr>
          <w:rFonts w:hint="eastAsia" w:ascii="仿宋" w:hAnsi="仿宋" w:cs="宋体"/>
          <w:bCs/>
        </w:rPr>
        <w:t>（备案</w:t>
      </w:r>
      <w:r>
        <w:rPr>
          <w:rFonts w:ascii="仿宋" w:hAnsi="仿宋" w:cs="宋体"/>
          <w:bCs/>
        </w:rPr>
        <w:t>、登记、其他证照</w:t>
      </w:r>
      <w:r>
        <w:rPr>
          <w:rFonts w:hint="eastAsia" w:ascii="仿宋" w:hAnsi="仿宋" w:cs="宋体"/>
          <w:bCs/>
        </w:rPr>
        <w:t>）。但因</w:t>
      </w:r>
      <w:r>
        <w:rPr>
          <w:rFonts w:ascii="仿宋" w:hAnsi="仿宋" w:cs="宋体"/>
          <w:bCs/>
        </w:rPr>
        <w:t>我单位所在地</w:t>
      </w:r>
      <w:r>
        <w:rPr>
          <w:rFonts w:hint="eastAsia" w:ascii="仿宋" w:hAnsi="仿宋" w:cs="宋体"/>
          <w:bCs/>
        </w:rPr>
        <w:t>已对</w:t>
      </w:r>
      <w:r>
        <w:rPr>
          <w:rFonts w:ascii="仿宋" w:hAnsi="仿宋" w:cs="宋体"/>
          <w:bCs/>
        </w:rPr>
        <w:t>上述</w:t>
      </w:r>
      <w:r>
        <w:rPr>
          <w:rFonts w:hint="eastAsia" w:ascii="仿宋" w:hAnsi="仿宋" w:cs="宋体"/>
          <w:bCs/>
        </w:rPr>
        <w:t>备案</w:t>
      </w:r>
      <w:r>
        <w:rPr>
          <w:rFonts w:ascii="仿宋" w:hAnsi="仿宋" w:cs="宋体"/>
          <w:bCs/>
        </w:rPr>
        <w:t>、登记、其他证照</w:t>
      </w:r>
      <w:r>
        <w:rPr>
          <w:rFonts w:hint="eastAsia" w:ascii="仿宋" w:hAnsi="仿宋" w:cs="宋体"/>
          <w:bCs/>
        </w:rPr>
        <w:t>实行</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w:t>
      </w:r>
      <w:r>
        <w:rPr>
          <w:rFonts w:ascii="仿宋" w:hAnsi="仿宋" w:cs="宋体"/>
          <w:bCs/>
        </w:rPr>
        <w:t>故在此次采购活动</w:t>
      </w:r>
      <w:r>
        <w:rPr>
          <w:rFonts w:hint="eastAsia" w:ascii="仿宋" w:hAnsi="仿宋" w:cs="宋体"/>
          <w:bCs/>
        </w:rPr>
        <w:t>中</w:t>
      </w:r>
      <w:r>
        <w:rPr>
          <w:rFonts w:ascii="仿宋" w:hAnsi="仿宋" w:cs="宋体"/>
          <w:bCs/>
        </w:rPr>
        <w:t>提供</w:t>
      </w:r>
      <w:r>
        <w:rPr>
          <w:rFonts w:hint="eastAsia" w:ascii="仿宋" w:hAnsi="仿宋" w:cs="宋体"/>
          <w:bCs/>
        </w:rPr>
        <w:t>满足</w:t>
      </w:r>
      <w:r>
        <w:rPr>
          <w:rFonts w:ascii="仿宋" w:hAnsi="仿宋" w:cs="宋体"/>
          <w:bCs/>
        </w:rPr>
        <w:t>资格要求</w:t>
      </w:r>
      <w:r>
        <w:rPr>
          <w:rFonts w:hint="eastAsia" w:ascii="仿宋" w:hAnsi="仿宋" w:cs="宋体"/>
          <w:bCs/>
        </w:rPr>
        <w:t>：</w:t>
      </w:r>
      <w:r>
        <w:rPr>
          <w:rFonts w:hint="eastAsia" w:ascii="仿宋" w:hAnsi="仿宋" w:cs="宋体"/>
          <w:bCs/>
          <w:u w:val="single"/>
        </w:rPr>
        <w:t xml:space="preserve">       </w:t>
      </w:r>
      <w:r>
        <w:rPr>
          <w:rFonts w:hint="eastAsia" w:ascii="仿宋" w:hAnsi="仿宋" w:cs="宋体"/>
          <w:bCs/>
        </w:rPr>
        <w:t>（营业执照</w:t>
      </w:r>
      <w:r>
        <w:rPr>
          <w:rFonts w:ascii="仿宋" w:hAnsi="仿宋" w:cs="宋体"/>
          <w:bCs/>
        </w:rPr>
        <w:t>中对</w:t>
      </w:r>
      <w:r>
        <w:rPr>
          <w:rFonts w:hint="eastAsia" w:ascii="仿宋" w:hAnsi="仿宋" w:cs="宋体"/>
          <w:bCs/>
        </w:rPr>
        <w:t>该备案</w:t>
      </w:r>
      <w:r>
        <w:rPr>
          <w:rFonts w:ascii="仿宋" w:hAnsi="仿宋" w:cs="宋体"/>
          <w:bCs/>
        </w:rPr>
        <w:t>、登记、其他证照</w:t>
      </w:r>
      <w:r>
        <w:rPr>
          <w:rFonts w:hint="eastAsia" w:ascii="仿宋" w:hAnsi="仿宋" w:cs="宋体"/>
          <w:bCs/>
        </w:rPr>
        <w:t>的</w:t>
      </w:r>
      <w:r>
        <w:rPr>
          <w:rFonts w:ascii="仿宋" w:hAnsi="仿宋" w:cs="宋体"/>
          <w:bCs/>
        </w:rPr>
        <w:t>描述</w:t>
      </w:r>
      <w:r>
        <w:rPr>
          <w:rFonts w:hint="eastAsia" w:ascii="仿宋" w:hAnsi="仿宋" w:cs="宋体"/>
          <w:bCs/>
        </w:rPr>
        <w:t>）的</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营业执照</w:t>
      </w:r>
      <w:r>
        <w:rPr>
          <w:rFonts w:ascii="仿宋" w:hAnsi="仿宋" w:cs="宋体"/>
          <w:bCs/>
        </w:rPr>
        <w:t>。</w:t>
      </w:r>
    </w:p>
    <w:p>
      <w:pPr>
        <w:rPr>
          <w:rFonts w:ascii="仿宋" w:hAnsi="仿宋" w:cs="宋体"/>
          <w:bCs/>
        </w:rPr>
      </w:pPr>
    </w:p>
    <w:p>
      <w:pPr>
        <w:ind w:firstLine="480" w:firstLineChars="200"/>
        <w:rPr>
          <w:rFonts w:ascii="仿宋" w:hAnsi="仿宋" w:cs="宋体"/>
          <w:bCs/>
        </w:rPr>
      </w:pPr>
      <w:r>
        <w:rPr>
          <w:rFonts w:hint="eastAsia" w:ascii="仿宋" w:hAnsi="仿宋" w:cs="宋体"/>
          <w:bCs/>
        </w:rPr>
        <w:t>我单位对上述承诺的内容事项真实性负责。如经查实上述承诺内容存在虚假，我单位愿意接受以提供虚假材料谋取成交追究法律责任。</w:t>
      </w:r>
    </w:p>
    <w:p>
      <w:pPr>
        <w:rPr>
          <w:rFonts w:ascii="仿宋" w:hAnsi="仿宋" w:cs="宋体"/>
          <w:bCs/>
        </w:rPr>
      </w:pPr>
    </w:p>
    <w:p>
      <w:pPr>
        <w:ind w:firstLine="480" w:firstLineChars="200"/>
        <w:rPr>
          <w:rFonts w:ascii="仿宋" w:hAnsi="仿宋" w:cs="宋体"/>
          <w:bCs/>
        </w:rPr>
      </w:pPr>
      <w:r>
        <w:rPr>
          <w:rFonts w:hint="eastAsia" w:ascii="仿宋" w:hAnsi="仿宋" w:cs="宋体"/>
          <w:bCs/>
        </w:rPr>
        <w:t>投标人名称</w:t>
      </w:r>
      <w:r>
        <w:rPr>
          <w:rFonts w:hint="eastAsia" w:ascii="仿宋" w:hAnsi="仿宋"/>
        </w:rPr>
        <w:t>（电子印章）</w:t>
      </w:r>
      <w:r>
        <w:rPr>
          <w:rFonts w:hint="eastAsia" w:ascii="仿宋" w:hAnsi="仿宋" w:cs="宋体"/>
          <w:bCs/>
        </w:rPr>
        <w:t>：XXXX</w:t>
      </w:r>
    </w:p>
    <w:p>
      <w:pPr>
        <w:ind w:firstLine="480" w:firstLineChars="200"/>
        <w:rPr>
          <w:rFonts w:ascii="仿宋" w:hAnsi="仿宋" w:cs="宋体"/>
          <w:bCs/>
        </w:rPr>
      </w:pPr>
      <w:r>
        <w:rPr>
          <w:rFonts w:hint="eastAsia" w:ascii="仿宋" w:hAnsi="仿宋"/>
        </w:rPr>
        <w:t>日    期：20XX年XX月XX日</w:t>
      </w:r>
      <w:r>
        <w:rPr>
          <w:rFonts w:hint="eastAsia" w:ascii="仿宋" w:hAnsi="仿宋" w:cs="宋体"/>
          <w:bCs/>
        </w:rPr>
        <w:t>。</w:t>
      </w:r>
    </w:p>
    <w:p>
      <w:pPr>
        <w:rPr>
          <w:rFonts w:ascii="仿宋" w:hAnsi="仿宋" w:cs="宋体"/>
          <w:bCs/>
        </w:rPr>
      </w:pPr>
    </w:p>
    <w:p>
      <w:pPr>
        <w:rPr>
          <w:rFonts w:ascii="仿宋" w:hAnsi="仿宋" w:cs="宋体"/>
          <w:bCs/>
        </w:rPr>
      </w:pPr>
      <w:r>
        <w:rPr>
          <w:rFonts w:hint="eastAsia" w:ascii="仿宋" w:hAnsi="仿宋" w:cs="宋体"/>
          <w:bCs/>
        </w:rPr>
        <w:t>注：</w:t>
      </w:r>
    </w:p>
    <w:p>
      <w:pPr>
        <w:rPr>
          <w:rFonts w:ascii="仿宋" w:hAnsi="仿宋" w:cs="宋体"/>
          <w:bCs/>
        </w:rPr>
      </w:pPr>
      <w:r>
        <w:rPr>
          <w:rFonts w:hint="eastAsia" w:ascii="仿宋" w:hAnsi="仿宋" w:cs="宋体"/>
          <w:bCs/>
        </w:rPr>
        <w:t>1.</w:t>
      </w:r>
      <w:r>
        <w:rPr>
          <w:rFonts w:ascii="仿宋" w:hAnsi="仿宋" w:cs="宋体"/>
          <w:bCs/>
        </w:rPr>
        <w:t>根据国务院办公厅关于加快推进“多证合一”改革的指导意见（国办发</w:t>
      </w:r>
      <w:r>
        <w:rPr>
          <w:rFonts w:hint="eastAsia" w:ascii="仿宋" w:hAnsi="仿宋"/>
        </w:rPr>
        <w:t>〔2017〕</w:t>
      </w:r>
      <w:r>
        <w:rPr>
          <w:rFonts w:ascii="仿宋" w:hAnsi="仿宋" w:cs="宋体"/>
          <w:bCs/>
        </w:rPr>
        <w:t>41号）等政策要求，</w:t>
      </w:r>
      <w:r>
        <w:rPr>
          <w:rFonts w:ascii="仿宋" w:hAnsi="仿宋" w:cs="宋体"/>
          <w:b/>
          <w:bCs/>
        </w:rPr>
        <w:t>若资格要求涉及的登记、备案等有关事项和各类证照已实行多证合一导致供应商无法</w:t>
      </w:r>
      <w:r>
        <w:rPr>
          <w:rFonts w:hint="eastAsia" w:ascii="仿宋" w:hAnsi="仿宋" w:cs="宋体"/>
          <w:b/>
          <w:bCs/>
        </w:rPr>
        <w:t>单独</w:t>
      </w:r>
      <w:r>
        <w:rPr>
          <w:rFonts w:ascii="仿宋" w:hAnsi="仿宋" w:cs="宋体"/>
          <w:b/>
          <w:bCs/>
        </w:rPr>
        <w:t>提供该类证明材料的</w:t>
      </w:r>
      <w:r>
        <w:rPr>
          <w:rFonts w:ascii="仿宋" w:hAnsi="仿宋" w:cs="宋体"/>
          <w:bCs/>
        </w:rPr>
        <w:t>，供应商须提供</w:t>
      </w:r>
      <w:r>
        <w:rPr>
          <w:rFonts w:hint="eastAsia" w:ascii="仿宋" w:hAnsi="仿宋" w:cs="宋体"/>
          <w:bCs/>
        </w:rPr>
        <w:t>该</w:t>
      </w:r>
      <w:r>
        <w:rPr>
          <w:rFonts w:ascii="仿宋" w:hAnsi="仿宋" w:cs="宋体"/>
          <w:bCs/>
        </w:rPr>
        <w:t>承诺。</w:t>
      </w:r>
    </w:p>
    <w:p>
      <w:pPr>
        <w:rPr>
          <w:rFonts w:ascii="仿宋" w:hAnsi="仿宋" w:cs="宋体"/>
          <w:bCs/>
        </w:rPr>
      </w:pPr>
      <w:r>
        <w:rPr>
          <w:rFonts w:hint="eastAsia" w:ascii="仿宋" w:hAnsi="仿宋" w:cs="宋体"/>
          <w:bCs/>
        </w:rPr>
        <w:t>2.若已单独提供</w:t>
      </w:r>
      <w:r>
        <w:rPr>
          <w:rFonts w:ascii="仿宋" w:hAnsi="仿宋" w:cs="宋体"/>
          <w:bCs/>
        </w:rPr>
        <w:t>资格要求涉及的登记、备案等有关事项和各类证照</w:t>
      </w:r>
      <w:r>
        <w:rPr>
          <w:rFonts w:hint="eastAsia" w:ascii="仿宋" w:hAnsi="仿宋" w:cs="宋体"/>
          <w:bCs/>
        </w:rPr>
        <w:t>的证明材料，无需提供该承诺。</w:t>
      </w:r>
    </w:p>
    <w:p>
      <w:pPr>
        <w:rPr>
          <w:rFonts w:ascii="仿宋" w:hAnsi="仿宋" w:cs="仿宋"/>
          <w:bCs/>
        </w:rPr>
      </w:pPr>
      <w:r>
        <w:rPr>
          <w:rFonts w:hint="eastAsia" w:ascii="仿宋" w:hAnsi="仿宋" w:cs="仿宋"/>
          <w:bCs/>
        </w:rPr>
        <w:t>3.例如：资格要求中第X项要求“具备XX经营许可证”，供应商具备该证照：①若因该证照被“多证合一”整合而不能单独提供，则须提供该承诺；②若该证照已单独提供，则无需提供该承诺。</w:t>
      </w:r>
    </w:p>
    <w:p>
      <w:pPr>
        <w:pStyle w:val="2"/>
        <w:ind w:left="0" w:leftChars="0"/>
        <w:rPr>
          <w:rFonts w:ascii="仿宋" w:hAnsi="仿宋" w:cs="宋体"/>
          <w:bCs/>
        </w:rPr>
      </w:pPr>
      <w:r>
        <w:rPr>
          <w:rFonts w:hint="eastAsia" w:ascii="仿宋" w:hAnsi="仿宋" w:cs="宋体"/>
          <w:bCs/>
        </w:rPr>
        <w:t>4</w:t>
      </w:r>
      <w:r>
        <w:rPr>
          <w:rFonts w:ascii="仿宋" w:hAnsi="仿宋" w:cs="宋体"/>
          <w:bCs/>
        </w:rPr>
        <w:t>.若本项目资格要求不涉及</w:t>
      </w:r>
      <w:r>
        <w:rPr>
          <w:rFonts w:hint="eastAsia" w:ascii="仿宋" w:hAnsi="仿宋" w:cs="宋体"/>
          <w:bCs/>
        </w:rPr>
        <w:t>对登记、备案和各类证照的要求，也</w:t>
      </w:r>
      <w:r>
        <w:rPr>
          <w:rFonts w:ascii="仿宋" w:hAnsi="仿宋" w:cs="宋体"/>
          <w:bCs/>
        </w:rPr>
        <w:t>无需提供该承诺。</w:t>
      </w:r>
    </w:p>
    <w:p>
      <w:pPr>
        <w:pStyle w:val="2"/>
        <w:ind w:left="0" w:leftChars="0"/>
        <w:rPr>
          <w:rFonts w:ascii="仿宋" w:hAnsi="仿宋" w:cs="宋体"/>
          <w:bCs/>
        </w:rPr>
      </w:pPr>
    </w:p>
    <w:p>
      <w:pPr>
        <w:rPr>
          <w:rFonts w:ascii="仿宋" w:hAnsi="仿宋" w:cs="仿宋"/>
        </w:rPr>
      </w:pPr>
      <w:r>
        <w:rPr>
          <w:rFonts w:hint="eastAsia" w:ascii="仿宋" w:hAnsi="仿宋"/>
          <w:b/>
          <w:sz w:val="32"/>
          <w:szCs w:val="32"/>
        </w:rPr>
        <w:t>资格性投标文件四：</w:t>
      </w:r>
    </w:p>
    <w:p>
      <w:pPr>
        <w:pStyle w:val="5"/>
        <w:spacing w:before="0" w:after="0"/>
        <w:jc w:val="both"/>
        <w:rPr>
          <w:rFonts w:ascii="仿宋" w:hAnsi="仿宋" w:cs="仿宋"/>
        </w:rPr>
      </w:pPr>
      <w:r>
        <w:rPr>
          <w:rFonts w:hint="eastAsia" w:ascii="仿宋" w:hAnsi="仿宋" w:cs="仿宋"/>
        </w:rPr>
        <w:t>格式1-10 投标人和投标产品其他资格、资质性及其他类似效力要求的相关证明材料（如涉及）</w:t>
      </w:r>
    </w:p>
    <w:p>
      <w:pPr>
        <w:rPr>
          <w:rFonts w:ascii="仿宋" w:hAnsi="仿宋" w:cs="宋体"/>
          <w:bCs/>
        </w:rPr>
      </w:pPr>
      <w:r>
        <w:rPr>
          <w:rFonts w:hint="eastAsia" w:ascii="仿宋" w:hAnsi="仿宋" w:cs="宋体"/>
          <w:bCs/>
        </w:rPr>
        <w:t>注：投标人应按招标文件第五章相关要求提供佐证材料，有格式要求的从其要求，无格式要求的格式自拟。</w:t>
      </w:r>
    </w:p>
    <w:p>
      <w:pPr>
        <w:pStyle w:val="2"/>
        <w:ind w:left="0" w:leftChars="0"/>
        <w:rPr>
          <w:rFonts w:ascii="仿宋" w:hAnsi="仿宋" w:cs="宋体"/>
          <w:bCs/>
        </w:rPr>
      </w:pPr>
    </w:p>
    <w:p>
      <w:pPr>
        <w:pStyle w:val="2"/>
        <w:ind w:left="0" w:leftChars="0"/>
        <w:rPr>
          <w:rFonts w:ascii="仿宋" w:hAnsi="仿宋" w:cs="宋体"/>
          <w:bCs/>
        </w:rPr>
      </w:pPr>
    </w:p>
    <w:p>
      <w:pPr>
        <w:rPr>
          <w:rFonts w:ascii="仿宋" w:hAnsi="仿宋"/>
          <w:b/>
          <w:sz w:val="32"/>
        </w:rPr>
      </w:pPr>
      <w:r>
        <w:rPr>
          <w:rFonts w:ascii="仿宋" w:hAnsi="仿宋"/>
          <w:b/>
          <w:sz w:val="32"/>
        </w:rPr>
        <w:br w:type="page"/>
      </w:r>
    </w:p>
    <w:p>
      <w:pPr>
        <w:jc w:val="center"/>
        <w:rPr>
          <w:rFonts w:ascii="仿宋" w:hAnsi="仿宋" w:cs="宋体"/>
          <w:bCs/>
        </w:rPr>
      </w:pPr>
      <w:r>
        <w:rPr>
          <w:rFonts w:ascii="仿宋" w:hAnsi="仿宋"/>
          <w:b/>
          <w:sz w:val="32"/>
        </w:rPr>
        <w:t>第</w:t>
      </w:r>
      <w:r>
        <w:rPr>
          <w:rFonts w:hint="eastAsia" w:ascii="仿宋" w:hAnsi="仿宋"/>
          <w:b/>
          <w:sz w:val="32"/>
        </w:rPr>
        <w:t>二</w:t>
      </w:r>
      <w:r>
        <w:rPr>
          <w:rFonts w:ascii="仿宋" w:hAnsi="仿宋"/>
          <w:b/>
          <w:sz w:val="32"/>
        </w:rPr>
        <w:t xml:space="preserve">部分     </w:t>
      </w:r>
      <w:r>
        <w:rPr>
          <w:rFonts w:hint="eastAsia" w:ascii="仿宋" w:hAnsi="仿宋"/>
          <w:b/>
          <w:sz w:val="32"/>
        </w:rPr>
        <w:t>“其他响应性投标</w:t>
      </w:r>
      <w:r>
        <w:rPr>
          <w:rFonts w:ascii="仿宋" w:hAnsi="仿宋"/>
          <w:b/>
          <w:sz w:val="32"/>
        </w:rPr>
        <w:t>文件</w:t>
      </w:r>
      <w:r>
        <w:rPr>
          <w:rFonts w:hint="eastAsia" w:ascii="仿宋" w:hAnsi="仿宋"/>
          <w:b/>
          <w:sz w:val="32"/>
        </w:rPr>
        <w:t>”</w:t>
      </w:r>
      <w:r>
        <w:rPr>
          <w:rFonts w:ascii="仿宋" w:hAnsi="仿宋"/>
          <w:b/>
          <w:sz w:val="32"/>
        </w:rPr>
        <w:t>格式</w:t>
      </w:r>
    </w:p>
    <w:p>
      <w:pPr>
        <w:pStyle w:val="5"/>
        <w:spacing w:before="0" w:after="0"/>
        <w:rPr>
          <w:rFonts w:ascii="仿宋" w:hAnsi="仿宋" w:cs="仿宋"/>
        </w:rPr>
      </w:pPr>
      <w:r>
        <w:rPr>
          <w:rFonts w:hint="eastAsia" w:ascii="仿宋" w:hAnsi="仿宋" w:cs="仿宋"/>
        </w:rPr>
        <w:t>格式2-1封面：</w:t>
      </w:r>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hint="eastAsia" w:ascii="仿宋" w:hAnsi="仿宋"/>
          <w:b/>
          <w:sz w:val="40"/>
          <w:szCs w:val="48"/>
        </w:rPr>
        <w:t>X</w:t>
      </w:r>
      <w:r>
        <w:rPr>
          <w:rFonts w:ascii="仿宋" w:hAnsi="仿宋"/>
          <w:b/>
          <w:sz w:val="40"/>
          <w:szCs w:val="48"/>
        </w:rPr>
        <w:t>XX</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32"/>
          <w:szCs w:val="32"/>
        </w:rPr>
      </w:pPr>
      <w:r>
        <w:rPr>
          <w:rFonts w:hint="eastAsia" w:ascii="仿宋" w:hAnsi="仿宋"/>
          <w:b/>
          <w:sz w:val="52"/>
          <w:szCs w:val="52"/>
        </w:rPr>
        <w:t>其他响应性投标文件</w:t>
      </w:r>
    </w:p>
    <w:p>
      <w:pPr>
        <w:rPr>
          <w:rFonts w:ascii="仿宋" w:hAnsi="仿宋"/>
          <w:b/>
          <w:sz w:val="36"/>
        </w:rPr>
      </w:pPr>
    </w:p>
    <w:p>
      <w:pPr>
        <w:rPr>
          <w:rFonts w:ascii="仿宋" w:hAnsi="仿宋"/>
          <w:b/>
          <w:sz w:val="36"/>
        </w:rPr>
      </w:pPr>
    </w:p>
    <w:p>
      <w:pPr>
        <w:rPr>
          <w:rFonts w:ascii="仿宋" w:hAnsi="仿宋"/>
          <w:b/>
          <w:sz w:val="32"/>
          <w:u w:val="single"/>
        </w:rPr>
      </w:pPr>
      <w:r>
        <w:rPr>
          <w:rFonts w:hint="eastAsia" w:ascii="仿宋" w:hAnsi="仿宋"/>
          <w:b/>
          <w:sz w:val="32"/>
        </w:rPr>
        <w:t>投标人</w:t>
      </w:r>
      <w:r>
        <w:rPr>
          <w:rFonts w:ascii="仿宋" w:hAnsi="仿宋"/>
          <w:b/>
          <w:sz w:val="32"/>
        </w:rPr>
        <w:t>名称</w:t>
      </w:r>
      <w:r>
        <w:rPr>
          <w:rFonts w:hint="eastAsia" w:ascii="仿宋" w:hAnsi="仿宋"/>
          <w:b/>
          <w:sz w:val="32"/>
        </w:rPr>
        <w:t>（电子印章）</w:t>
      </w:r>
      <w:r>
        <w:rPr>
          <w:rFonts w:ascii="仿宋" w:hAnsi="仿宋"/>
          <w:b/>
          <w:sz w:val="32"/>
        </w:rPr>
        <w:t>：</w:t>
      </w:r>
    </w:p>
    <w:p>
      <w:pPr>
        <w:rPr>
          <w:rFonts w:ascii="仿宋" w:hAnsi="仿宋"/>
          <w:b/>
          <w:sz w:val="32"/>
          <w:u w:val="single"/>
        </w:rPr>
      </w:pPr>
      <w:r>
        <w:rPr>
          <w:rFonts w:hint="eastAsia" w:ascii="仿宋" w:hAnsi="仿宋"/>
          <w:b/>
          <w:sz w:val="32"/>
        </w:rPr>
        <w:t>采购项目</w:t>
      </w:r>
      <w:r>
        <w:rPr>
          <w:rFonts w:ascii="仿宋" w:hAnsi="仿宋"/>
          <w:b/>
          <w:sz w:val="32"/>
        </w:rPr>
        <w:t>编号：</w:t>
      </w:r>
    </w:p>
    <w:p>
      <w:pPr>
        <w:rPr>
          <w:rFonts w:ascii="仿宋" w:hAnsi="仿宋"/>
          <w:b/>
          <w:sz w:val="32"/>
          <w:u w:val="single"/>
        </w:rPr>
      </w:pPr>
      <w:r>
        <w:rPr>
          <w:rFonts w:hint="eastAsia" w:ascii="仿宋" w:hAnsi="仿宋"/>
          <w:b/>
          <w:sz w:val="32"/>
        </w:rPr>
        <w:t>包        号</w:t>
      </w:r>
      <w:r>
        <w:rPr>
          <w:rFonts w:ascii="仿宋" w:hAnsi="仿宋"/>
          <w:b/>
          <w:sz w:val="32"/>
        </w:rPr>
        <w:t>：</w:t>
      </w:r>
    </w:p>
    <w:p>
      <w:pPr>
        <w:ind w:firstLine="790" w:firstLineChars="246"/>
        <w:jc w:val="center"/>
        <w:rPr>
          <w:rFonts w:ascii="仿宋" w:hAnsi="仿宋"/>
          <w:b/>
          <w:sz w:val="32"/>
        </w:rPr>
      </w:pPr>
    </w:p>
    <w:p>
      <w:pPr>
        <w:ind w:firstLine="790" w:firstLineChars="246"/>
        <w:rPr>
          <w:rFonts w:ascii="仿宋" w:hAnsi="仿宋"/>
          <w:b/>
          <w:sz w:val="32"/>
        </w:rPr>
      </w:pPr>
      <w:r>
        <w:rPr>
          <w:rFonts w:hint="eastAsia" w:ascii="仿宋" w:hAnsi="仿宋"/>
          <w:b/>
          <w:sz w:val="32"/>
        </w:rPr>
        <w:t xml:space="preserve">        投标时间</w:t>
      </w:r>
      <w:r>
        <w:rPr>
          <w:rFonts w:ascii="仿宋" w:hAnsi="仿宋"/>
          <w:b/>
          <w:sz w:val="32"/>
        </w:rPr>
        <w:t>：</w:t>
      </w:r>
      <w:r>
        <w:rPr>
          <w:rFonts w:hint="eastAsia" w:ascii="仿宋" w:hAnsi="仿宋"/>
          <w:b/>
          <w:sz w:val="32"/>
        </w:rPr>
        <w:t xml:space="preserve"> 年  </w:t>
      </w:r>
      <w:r>
        <w:rPr>
          <w:rFonts w:ascii="仿宋" w:hAnsi="仿宋"/>
          <w:b/>
          <w:sz w:val="32"/>
        </w:rPr>
        <w:t>月</w:t>
      </w:r>
      <w:r>
        <w:rPr>
          <w:rFonts w:hint="eastAsia" w:ascii="仿宋" w:hAnsi="仿宋"/>
          <w:b/>
          <w:sz w:val="32"/>
        </w:rPr>
        <w:t xml:space="preserve">  </w:t>
      </w:r>
      <w:r>
        <w:rPr>
          <w:rFonts w:ascii="仿宋" w:hAnsi="仿宋"/>
          <w:b/>
          <w:sz w:val="32"/>
        </w:rPr>
        <w:t>日</w:t>
      </w:r>
      <w:r>
        <w:rPr>
          <w:rFonts w:ascii="仿宋" w:hAnsi="仿宋"/>
          <w:b/>
          <w:sz w:val="32"/>
        </w:rPr>
        <w:br w:type="page"/>
      </w:r>
      <w:bookmarkEnd w:id="133"/>
      <w:bookmarkEnd w:id="134"/>
    </w:p>
    <w:p>
      <w:pPr>
        <w:pStyle w:val="5"/>
        <w:spacing w:before="0" w:after="0"/>
        <w:rPr>
          <w:rFonts w:ascii="仿宋" w:hAnsi="仿宋" w:cs="仿宋"/>
        </w:rPr>
      </w:pPr>
      <w:bookmarkStart w:id="137" w:name="_Toc308164824"/>
      <w:r>
        <w:rPr>
          <w:rFonts w:hint="eastAsia" w:ascii="仿宋" w:hAnsi="仿宋" w:cs="仿宋"/>
        </w:rPr>
        <w:t>格式2-2 投 标 函</w:t>
      </w:r>
    </w:p>
    <w:p>
      <w:pPr>
        <w:widowControl/>
        <w:spacing w:line="360" w:lineRule="atLeast"/>
        <w:jc w:val="center"/>
        <w:rPr>
          <w:rFonts w:ascii="仿宋" w:hAnsi="仿宋"/>
          <w:b/>
          <w:bCs/>
          <w:sz w:val="32"/>
          <w:szCs w:val="32"/>
        </w:rPr>
      </w:pPr>
      <w:r>
        <w:rPr>
          <w:rFonts w:hint="eastAsia" w:ascii="仿宋" w:hAnsi="仿宋" w:cs="仿宋"/>
          <w:b/>
          <w:bCs/>
          <w:sz w:val="32"/>
          <w:szCs w:val="32"/>
        </w:rPr>
        <w:t>投 标 函</w:t>
      </w:r>
    </w:p>
    <w:p>
      <w:pPr>
        <w:widowControl/>
        <w:rPr>
          <w:rFonts w:ascii="仿宋" w:hAnsi="仿宋"/>
        </w:rPr>
      </w:pPr>
      <w:r>
        <w:rPr>
          <w:rFonts w:hint="eastAsia" w:ascii="仿宋" w:hAnsi="仿宋"/>
        </w:rPr>
        <w:t>XXXX（采购代理机构名称）：</w:t>
      </w:r>
    </w:p>
    <w:p>
      <w:pPr>
        <w:widowControl/>
        <w:ind w:firstLine="470" w:firstLineChars="196"/>
        <w:rPr>
          <w:rFonts w:ascii="仿宋" w:hAnsi="仿宋"/>
        </w:rPr>
      </w:pPr>
      <w:r>
        <w:rPr>
          <w:rFonts w:hint="eastAsia" w:ascii="仿宋" w:hAnsi="仿宋"/>
        </w:rPr>
        <w:t>我方全面研究了“</w:t>
      </w:r>
      <w:r>
        <w:rPr>
          <w:rFonts w:hint="eastAsia" w:ascii="仿宋" w:hAnsi="仿宋"/>
          <w:u w:val="single"/>
        </w:rPr>
        <w:t>XXXXXXXX采购</w:t>
      </w:r>
      <w:r>
        <w:rPr>
          <w:rFonts w:hint="eastAsia" w:ascii="仿宋" w:hAnsi="仿宋"/>
        </w:rPr>
        <w:t>项目”（招标编号：</w:t>
      </w:r>
      <w:r>
        <w:rPr>
          <w:rFonts w:hint="eastAsia" w:ascii="仿宋" w:hAnsi="仿宋"/>
          <w:u w:val="single"/>
        </w:rPr>
        <w:t>XXXX</w:t>
      </w:r>
      <w:r>
        <w:rPr>
          <w:rFonts w:hint="eastAsia" w:ascii="仿宋" w:hAnsi="仿宋"/>
        </w:rPr>
        <w:t>）招标文件，决定参加贵单位组织的本项目投标。</w:t>
      </w:r>
    </w:p>
    <w:p>
      <w:pPr>
        <w:widowControl/>
        <w:ind w:firstLine="470" w:firstLineChars="196"/>
        <w:rPr>
          <w:rFonts w:ascii="仿宋" w:hAnsi="仿宋"/>
        </w:rPr>
      </w:pPr>
      <w:r>
        <w:rPr>
          <w:rFonts w:hint="eastAsia" w:ascii="仿宋" w:hAnsi="仿宋"/>
        </w:rPr>
        <w:t>一、我方自愿按照招标文件规定的各项要求向采购人提供所需货物/服务。</w:t>
      </w:r>
    </w:p>
    <w:p>
      <w:pPr>
        <w:widowControl/>
        <w:ind w:firstLine="470" w:firstLineChars="196"/>
        <w:rPr>
          <w:rFonts w:ascii="仿宋" w:hAnsi="仿宋"/>
        </w:rPr>
      </w:pPr>
      <w:r>
        <w:rPr>
          <w:rFonts w:hint="eastAsia" w:ascii="仿宋" w:hAnsi="仿宋"/>
        </w:rPr>
        <w:t>二、一旦我方中标，我方将严格履行政府采购合同规定的责任和义务。</w:t>
      </w:r>
    </w:p>
    <w:p>
      <w:pPr>
        <w:widowControl/>
        <w:ind w:firstLine="470" w:firstLineChars="196"/>
        <w:rPr>
          <w:rFonts w:ascii="仿宋" w:hAnsi="仿宋"/>
        </w:rPr>
      </w:pPr>
      <w:r>
        <w:rPr>
          <w:rFonts w:hint="eastAsia" w:ascii="仿宋" w:hAnsi="仿宋"/>
        </w:rPr>
        <w:t>三、我方同意本次招标的投标有效期为投标截止时间届满后</w:t>
      </w:r>
      <w:r>
        <w:rPr>
          <w:rFonts w:hint="eastAsia" w:ascii="仿宋" w:hAnsi="仿宋"/>
          <w:u w:val="single"/>
        </w:rPr>
        <w:t>XXXX</w:t>
      </w:r>
      <w:r>
        <w:rPr>
          <w:rFonts w:hint="eastAsia" w:ascii="仿宋" w:hAnsi="仿宋"/>
        </w:rPr>
        <w:t>天，</w:t>
      </w:r>
      <w:r>
        <w:rPr>
          <w:rFonts w:ascii="仿宋" w:hAnsi="仿宋"/>
        </w:rPr>
        <w:t>并满足招标文件</w:t>
      </w:r>
      <w:r>
        <w:rPr>
          <w:rFonts w:hint="eastAsia" w:ascii="仿宋" w:hAnsi="仿宋"/>
        </w:rPr>
        <w:t>中其他</w:t>
      </w:r>
      <w:r>
        <w:rPr>
          <w:rFonts w:ascii="仿宋" w:hAnsi="仿宋"/>
        </w:rPr>
        <w:t>关于</w:t>
      </w:r>
      <w:r>
        <w:rPr>
          <w:rFonts w:hint="eastAsia" w:ascii="仿宋" w:hAnsi="仿宋"/>
        </w:rPr>
        <w:t>投标有效期的</w:t>
      </w:r>
      <w:r>
        <w:rPr>
          <w:rFonts w:ascii="仿宋" w:hAnsi="仿宋"/>
        </w:rPr>
        <w:t>实质性要求</w:t>
      </w:r>
      <w:r>
        <w:rPr>
          <w:rFonts w:hint="eastAsia" w:ascii="仿宋" w:hAnsi="仿宋"/>
        </w:rPr>
        <w:t>。</w:t>
      </w:r>
    </w:p>
    <w:p>
      <w:pPr>
        <w:widowControl/>
        <w:ind w:firstLine="470" w:firstLineChars="196"/>
        <w:rPr>
          <w:rFonts w:ascii="仿宋" w:hAnsi="仿宋"/>
        </w:rPr>
      </w:pPr>
      <w:r>
        <w:rPr>
          <w:rFonts w:hint="eastAsia" w:ascii="仿宋" w:hAnsi="仿宋"/>
        </w:rPr>
        <w:t>四、我方愿意提供贵单位可能另外要求的，与投标有关的文件资料，并保证我方已提供和将要提供的文件资料是真实、准确的。</w:t>
      </w:r>
    </w:p>
    <w:p>
      <w:pPr>
        <w:pStyle w:val="2"/>
        <w:spacing w:line="360" w:lineRule="auto"/>
        <w:ind w:left="480"/>
      </w:pPr>
    </w:p>
    <w:p>
      <w:pPr>
        <w:widowControl/>
        <w:ind w:firstLine="470" w:firstLineChars="196"/>
        <w:rPr>
          <w:rFonts w:ascii="仿宋" w:hAnsi="仿宋"/>
        </w:rPr>
      </w:pPr>
      <w:r>
        <w:rPr>
          <w:rFonts w:hint="eastAsia" w:ascii="仿宋" w:hAnsi="仿宋"/>
        </w:rPr>
        <w:t>投标人名称：XXXX</w:t>
      </w:r>
    </w:p>
    <w:p>
      <w:pPr>
        <w:widowControl/>
        <w:ind w:firstLine="470" w:firstLineChars="196"/>
        <w:rPr>
          <w:rFonts w:ascii="仿宋" w:hAnsi="仿宋"/>
        </w:rPr>
      </w:pPr>
      <w:r>
        <w:rPr>
          <w:rFonts w:hint="eastAsia" w:ascii="仿宋" w:hAnsi="仿宋"/>
        </w:rPr>
        <w:t>通讯地址：XXXX。</w:t>
      </w:r>
    </w:p>
    <w:p>
      <w:pPr>
        <w:widowControl/>
        <w:ind w:firstLine="470" w:firstLineChars="196"/>
        <w:rPr>
          <w:rFonts w:ascii="仿宋" w:hAnsi="仿宋"/>
        </w:rPr>
      </w:pPr>
      <w:r>
        <w:rPr>
          <w:rFonts w:hint="eastAsia" w:ascii="仿宋" w:hAnsi="仿宋"/>
        </w:rPr>
        <w:t>邮政编码：XXXX。</w:t>
      </w:r>
    </w:p>
    <w:p>
      <w:pPr>
        <w:widowControl/>
        <w:ind w:firstLine="470" w:firstLineChars="196"/>
        <w:rPr>
          <w:rFonts w:ascii="仿宋" w:hAnsi="仿宋"/>
        </w:rPr>
      </w:pPr>
      <w:r>
        <w:rPr>
          <w:rFonts w:hint="eastAsia" w:ascii="仿宋" w:hAnsi="仿宋"/>
        </w:rPr>
        <w:t>联系电话：XXXX。</w:t>
      </w:r>
    </w:p>
    <w:p>
      <w:pPr>
        <w:widowControl/>
        <w:ind w:firstLine="470" w:firstLineChars="196"/>
        <w:rPr>
          <w:rFonts w:ascii="仿宋" w:hAnsi="仿宋"/>
        </w:rPr>
      </w:pPr>
      <w:r>
        <w:rPr>
          <w:rFonts w:hint="eastAsia" w:ascii="仿宋" w:hAnsi="仿宋"/>
        </w:rPr>
        <w:t>传    真：XXXX。</w:t>
      </w:r>
    </w:p>
    <w:p>
      <w:pPr>
        <w:widowControl/>
        <w:ind w:firstLine="470" w:firstLineChars="196"/>
        <w:rPr>
          <w:rFonts w:ascii="仿宋" w:hAnsi="仿宋"/>
          <w:b/>
          <w:sz w:val="32"/>
          <w:szCs w:val="32"/>
        </w:rPr>
      </w:pPr>
      <w:r>
        <w:rPr>
          <w:rFonts w:hint="eastAsia" w:ascii="仿宋" w:hAnsi="仿宋"/>
        </w:rPr>
        <w:t>日    期：20XX年XX月XX日。</w:t>
      </w:r>
      <w:r>
        <w:rPr>
          <w:rFonts w:hint="eastAsia" w:ascii="仿宋" w:hAnsi="仿宋"/>
          <w:b/>
          <w:sz w:val="32"/>
          <w:szCs w:val="32"/>
        </w:rPr>
        <w:br w:type="page"/>
      </w:r>
    </w:p>
    <w:p>
      <w:pPr>
        <w:pStyle w:val="5"/>
        <w:spacing w:before="0" w:after="0"/>
        <w:rPr>
          <w:rFonts w:ascii="仿宋" w:hAnsi="仿宋" w:cs="仿宋"/>
        </w:rPr>
      </w:pPr>
      <w:r>
        <w:rPr>
          <w:rFonts w:hint="eastAsia" w:ascii="仿宋" w:hAnsi="仿宋" w:cs="仿宋"/>
        </w:rPr>
        <w:t>格式2-3 承诺函</w:t>
      </w:r>
    </w:p>
    <w:p>
      <w:pPr>
        <w:widowControl/>
        <w:spacing w:line="240" w:lineRule="auto"/>
        <w:jc w:val="center"/>
        <w:rPr>
          <w:rFonts w:ascii="仿宋" w:hAnsi="仿宋"/>
          <w:b/>
        </w:rPr>
      </w:pPr>
    </w:p>
    <w:p>
      <w:pPr>
        <w:widowControl/>
        <w:spacing w:line="360" w:lineRule="atLeast"/>
        <w:jc w:val="center"/>
        <w:rPr>
          <w:rFonts w:ascii="仿宋" w:hAnsi="仿宋" w:cs="仿宋"/>
          <w:b/>
          <w:bCs/>
          <w:sz w:val="32"/>
          <w:szCs w:val="32"/>
        </w:rPr>
      </w:pPr>
      <w:r>
        <w:rPr>
          <w:rFonts w:hint="eastAsia" w:ascii="仿宋" w:hAnsi="仿宋" w:cs="仿宋"/>
          <w:b/>
          <w:bCs/>
          <w:sz w:val="32"/>
          <w:szCs w:val="32"/>
        </w:rPr>
        <w:t>承 诺 函</w:t>
      </w:r>
    </w:p>
    <w:p>
      <w:pPr>
        <w:widowControl/>
        <w:rPr>
          <w:rFonts w:ascii="仿宋" w:hAnsi="仿宋"/>
        </w:rPr>
      </w:pPr>
      <w:r>
        <w:rPr>
          <w:rFonts w:hint="eastAsia" w:ascii="仿宋" w:hAnsi="仿宋"/>
        </w:rPr>
        <w:t>XXXX（采购代理机构名称）：</w:t>
      </w:r>
    </w:p>
    <w:p>
      <w:pPr>
        <w:widowControl/>
        <w:ind w:firstLine="480" w:firstLineChars="200"/>
        <w:rPr>
          <w:rFonts w:ascii="仿宋" w:hAnsi="仿宋"/>
        </w:rPr>
      </w:pPr>
      <w:r>
        <w:rPr>
          <w:rFonts w:hint="eastAsia" w:ascii="仿宋" w:hAnsi="仿宋"/>
        </w:rPr>
        <w:t>我方作为本次采购项目的投标人，根据招标文件要求，现郑重承诺如下：</w:t>
      </w:r>
    </w:p>
    <w:p>
      <w:pPr>
        <w:widowControl/>
        <w:ind w:firstLine="480" w:firstLineChars="200"/>
        <w:rPr>
          <w:rFonts w:ascii="仿宋" w:hAnsi="仿宋"/>
        </w:rPr>
      </w:pPr>
      <w:r>
        <w:rPr>
          <w:rFonts w:hint="eastAsia" w:ascii="仿宋" w:hAnsi="仿宋"/>
        </w:rPr>
        <w:t>一、我方已认真阅读并接受本项目招标文件第二章的全部实质性要求</w:t>
      </w:r>
      <w:r>
        <w:rPr>
          <w:rFonts w:ascii="仿宋" w:hAnsi="仿宋"/>
        </w:rPr>
        <w:t>，如对招标文件有异议，</w:t>
      </w:r>
      <w:r>
        <w:rPr>
          <w:rFonts w:hint="eastAsia" w:ascii="仿宋" w:hAnsi="仿宋"/>
        </w:rPr>
        <w:t>已</w:t>
      </w:r>
      <w:r>
        <w:rPr>
          <w:rFonts w:ascii="仿宋" w:hAnsi="仿宋"/>
        </w:rPr>
        <w:t>依法进行维权救济，不存在对招标文件有异议的同时又参加投标以求侥幸中标或者为实现其他非法目的的行为。</w:t>
      </w:r>
    </w:p>
    <w:p>
      <w:pPr>
        <w:widowControl/>
        <w:ind w:firstLine="480" w:firstLineChars="200"/>
        <w:rPr>
          <w:rFonts w:ascii="仿宋" w:hAnsi="仿宋"/>
        </w:rPr>
      </w:pPr>
      <w:r>
        <w:rPr>
          <w:rFonts w:hint="eastAsia" w:ascii="仿宋" w:hAnsi="仿宋"/>
        </w:rPr>
        <w:t>二、参加本次招标采购活动，不存在与单位负责人为同一人或者存在直接控股、管理关系的其他供应商参与同一合同项下的政府采购活动的行为。</w:t>
      </w:r>
      <w:r>
        <w:rPr>
          <w:rFonts w:hint="eastAsia" w:ascii="仿宋" w:hAnsi="仿宋"/>
          <w:b/>
          <w:bCs/>
        </w:rPr>
        <w:t>（与我方存在单位负责人为同一人或者存在直接控股、管理关系的单位详见附件“关联关系声明函”）</w:t>
      </w:r>
    </w:p>
    <w:p>
      <w:pPr>
        <w:widowControl/>
        <w:ind w:firstLine="480" w:firstLineChars="200"/>
        <w:rPr>
          <w:rFonts w:ascii="仿宋" w:hAnsi="仿宋"/>
        </w:rPr>
      </w:pPr>
      <w:r>
        <w:rPr>
          <w:rFonts w:hint="eastAsia" w:ascii="仿宋" w:hAnsi="仿宋"/>
        </w:rPr>
        <w:t>三</w:t>
      </w:r>
      <w:r>
        <w:rPr>
          <w:rFonts w:ascii="仿宋" w:hAnsi="仿宋"/>
        </w:rPr>
        <w:t>、</w:t>
      </w:r>
      <w:r>
        <w:rPr>
          <w:rFonts w:hint="eastAsia" w:ascii="仿宋" w:hAnsi="仿宋"/>
        </w:rPr>
        <w:t>为采购项目提供整体设计、规范编制或者项目管理、监理、检测等服务的供应商，不得再参加该采购项目的其他采购活动，我方</w:t>
      </w:r>
      <w:r>
        <w:rPr>
          <w:rFonts w:ascii="仿宋" w:hAnsi="仿宋"/>
        </w:rPr>
        <w:t>承诺</w:t>
      </w:r>
      <w:r>
        <w:rPr>
          <w:rFonts w:hint="eastAsia" w:ascii="仿宋" w:hAnsi="仿宋"/>
        </w:rPr>
        <w:t>不属于此类禁止参加本项目的供应商</w:t>
      </w:r>
      <w:r>
        <w:rPr>
          <w:rFonts w:ascii="仿宋" w:hAnsi="仿宋"/>
        </w:rPr>
        <w:t>。</w:t>
      </w:r>
    </w:p>
    <w:p>
      <w:pPr>
        <w:widowControl/>
        <w:ind w:firstLine="480" w:firstLineChars="200"/>
        <w:rPr>
          <w:rFonts w:ascii="仿宋" w:hAnsi="仿宋"/>
        </w:rPr>
      </w:pPr>
      <w:r>
        <w:rPr>
          <w:rFonts w:hint="eastAsia" w:ascii="仿宋" w:hAnsi="仿宋"/>
        </w:rPr>
        <w:t>四、投标文件中提供的能够给予我方带来优惠、好处的任何材料资料和技术、服务、商务、响应产品等响应承诺情况都是真实的、有效的、合法的。</w:t>
      </w:r>
    </w:p>
    <w:p>
      <w:pPr>
        <w:widowControl/>
        <w:ind w:firstLine="480" w:firstLineChars="200"/>
        <w:rPr>
          <w:rFonts w:ascii="仿宋" w:hAnsi="仿宋"/>
        </w:rPr>
      </w:pPr>
      <w:r>
        <w:rPr>
          <w:rFonts w:hint="eastAsia" w:ascii="仿宋" w:hAnsi="仿宋"/>
        </w:rPr>
        <w:t>五、国家或行业主管部门对采购产品的技术标准、质量标准和资格资质条件等有强制性规定的，我方</w:t>
      </w:r>
      <w:r>
        <w:rPr>
          <w:rFonts w:ascii="仿宋" w:hAnsi="仿宋"/>
        </w:rPr>
        <w:t>承诺符合其要求。</w:t>
      </w:r>
    </w:p>
    <w:p>
      <w:pPr>
        <w:widowControl/>
        <w:ind w:firstLine="480" w:firstLineChars="200"/>
        <w:rPr>
          <w:rFonts w:ascii="仿宋" w:hAnsi="仿宋"/>
        </w:rPr>
      </w:pPr>
      <w:r>
        <w:rPr>
          <w:rFonts w:hint="eastAsia" w:ascii="仿宋" w:hAnsi="仿宋"/>
        </w:rPr>
        <w:t>六、参加本次招标采购活动，</w:t>
      </w:r>
      <w:r>
        <w:rPr>
          <w:rFonts w:ascii="仿宋" w:hAnsi="仿宋"/>
        </w:rPr>
        <w:t>我方</w:t>
      </w:r>
      <w:r>
        <w:rPr>
          <w:rFonts w:hint="eastAsia" w:ascii="仿宋" w:hAnsi="仿宋"/>
        </w:rPr>
        <w:t>完全同意</w:t>
      </w:r>
      <w:r>
        <w:rPr>
          <w:rFonts w:ascii="仿宋" w:hAnsi="仿宋"/>
        </w:rPr>
        <w:t>招标文件第二章关于“</w:t>
      </w:r>
      <w:r>
        <w:rPr>
          <w:rFonts w:hint="eastAsia" w:ascii="仿宋" w:hAnsi="仿宋"/>
        </w:rPr>
        <w:t>投标</w:t>
      </w:r>
      <w:r>
        <w:rPr>
          <w:rFonts w:ascii="仿宋" w:hAnsi="仿宋"/>
        </w:rPr>
        <w:t>费用”</w:t>
      </w:r>
      <w:r>
        <w:rPr>
          <w:rFonts w:hint="eastAsia" w:ascii="仿宋" w:hAnsi="仿宋"/>
        </w:rPr>
        <w:t>、“合同</w:t>
      </w:r>
      <w:r>
        <w:rPr>
          <w:rFonts w:ascii="仿宋" w:hAnsi="仿宋"/>
        </w:rPr>
        <w:t>分包</w:t>
      </w:r>
      <w:r>
        <w:rPr>
          <w:rFonts w:hint="eastAsia" w:ascii="仿宋" w:hAnsi="仿宋"/>
        </w:rPr>
        <w:t>”、</w:t>
      </w:r>
      <w:r>
        <w:rPr>
          <w:rFonts w:ascii="仿宋" w:hAnsi="仿宋"/>
        </w:rPr>
        <w:t>“</w:t>
      </w:r>
      <w:r>
        <w:rPr>
          <w:rFonts w:hint="eastAsia" w:ascii="仿宋" w:hAnsi="仿宋"/>
        </w:rPr>
        <w:t>合同</w:t>
      </w:r>
      <w:r>
        <w:rPr>
          <w:rFonts w:ascii="仿宋" w:hAnsi="仿宋"/>
        </w:rPr>
        <w:t>转包”</w:t>
      </w:r>
      <w:r>
        <w:rPr>
          <w:rFonts w:hint="eastAsia" w:ascii="仿宋" w:hAnsi="仿宋"/>
        </w:rPr>
        <w:t>、</w:t>
      </w:r>
      <w:r>
        <w:rPr>
          <w:rFonts w:ascii="仿宋" w:hAnsi="仿宋"/>
        </w:rPr>
        <w:t>“</w:t>
      </w:r>
      <w:r>
        <w:rPr>
          <w:rFonts w:hint="eastAsia" w:ascii="仿宋" w:hAnsi="仿宋"/>
        </w:rPr>
        <w:t>履约</w:t>
      </w:r>
      <w:r>
        <w:rPr>
          <w:rFonts w:ascii="仿宋" w:hAnsi="仿宋"/>
        </w:rPr>
        <w:t>保证金”</w:t>
      </w:r>
      <w:r>
        <w:rPr>
          <w:rFonts w:hint="eastAsia" w:ascii="仿宋" w:hAnsi="仿宋"/>
        </w:rPr>
        <w:t>的</w:t>
      </w:r>
      <w:r>
        <w:rPr>
          <w:rFonts w:ascii="仿宋" w:hAnsi="仿宋"/>
        </w:rPr>
        <w:t>实质性要求</w:t>
      </w:r>
      <w:r>
        <w:rPr>
          <w:rFonts w:hint="eastAsia" w:ascii="仿宋" w:hAnsi="仿宋"/>
        </w:rPr>
        <w:t>，</w:t>
      </w:r>
      <w:r>
        <w:rPr>
          <w:rFonts w:ascii="仿宋" w:hAnsi="仿宋"/>
        </w:rPr>
        <w:t>并承诺严格按照招标文件要求</w:t>
      </w:r>
      <w:r>
        <w:rPr>
          <w:rFonts w:hint="eastAsia" w:ascii="仿宋" w:hAnsi="仿宋"/>
        </w:rPr>
        <w:t>履行</w:t>
      </w:r>
      <w:r>
        <w:rPr>
          <w:rFonts w:ascii="仿宋" w:hAnsi="仿宋"/>
        </w:rPr>
        <w:t>。</w:t>
      </w:r>
    </w:p>
    <w:p>
      <w:pPr>
        <w:widowControl/>
        <w:ind w:firstLine="480" w:firstLineChars="200"/>
        <w:rPr>
          <w:rFonts w:ascii="仿宋" w:hAnsi="仿宋"/>
        </w:rPr>
      </w:pPr>
      <w:r>
        <w:rPr>
          <w:rFonts w:hint="eastAsia" w:ascii="仿宋" w:hAnsi="仿宋"/>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rPr>
        <w:t>承诺</w:t>
      </w:r>
      <w:r>
        <w:rPr>
          <w:rFonts w:hint="eastAsia" w:ascii="仿宋" w:hAnsi="仿宋"/>
        </w:rPr>
        <w:t>提供开发接口和开发手册等技术文档，并提供无限期技术支持，采购人享有永久使用权（含采购人委托第三方在该项目后续开发的使用权）。如我方在项目实</w:t>
      </w:r>
      <w:r>
        <w:rPr>
          <w:rFonts w:hint="eastAsia" w:ascii="仿宋" w:hAnsi="仿宋"/>
          <w:spacing w:val="-6"/>
        </w:rPr>
        <w:t>施过程中采用非自有的知识产权，则在投标报价中已包括合法获取该知识产权的相关费用。</w:t>
      </w:r>
    </w:p>
    <w:p>
      <w:pPr>
        <w:widowControl/>
        <w:ind w:firstLine="480" w:firstLineChars="200"/>
        <w:rPr>
          <w:rFonts w:ascii="仿宋" w:hAnsi="仿宋"/>
        </w:rPr>
      </w:pPr>
      <w:r>
        <w:rPr>
          <w:rFonts w:hint="eastAsia" w:ascii="仿宋" w:hAnsi="仿宋"/>
        </w:rPr>
        <w:t>八、本次投标报价是响应招标项目要求的全部工作内容的价格体现，包括完成本项目所需的一切费用。</w:t>
      </w:r>
    </w:p>
    <w:p>
      <w:pPr>
        <w:widowControl/>
        <w:ind w:firstLine="480" w:firstLineChars="200"/>
        <w:rPr>
          <w:rFonts w:ascii="仿宋" w:hAnsi="仿宋"/>
        </w:rPr>
      </w:pPr>
      <w:r>
        <w:rPr>
          <w:rFonts w:hint="eastAsia" w:ascii="仿宋" w:hAnsi="仿宋"/>
        </w:rPr>
        <w:t>我方对上述承诺的内容事项真实性负责。如经查实上述承诺的内容事项存在虚假，我方愿意接受以提供虚假材料谋取中标追究法律责任。</w:t>
      </w:r>
    </w:p>
    <w:p>
      <w:pPr>
        <w:widowControl/>
        <w:ind w:firstLine="470" w:firstLineChars="196"/>
        <w:rPr>
          <w:rFonts w:ascii="仿宋" w:hAnsi="仿宋"/>
        </w:rPr>
      </w:pPr>
    </w:p>
    <w:p>
      <w:pPr>
        <w:widowControl/>
        <w:ind w:firstLine="470" w:firstLineChars="196"/>
        <w:rPr>
          <w:rFonts w:ascii="仿宋" w:hAnsi="仿宋"/>
        </w:rPr>
      </w:pPr>
      <w:r>
        <w:rPr>
          <w:rFonts w:hint="eastAsia" w:ascii="仿宋" w:hAnsi="仿宋"/>
        </w:rPr>
        <w:t>投标人名称：XXXX</w:t>
      </w:r>
    </w:p>
    <w:p>
      <w:pPr>
        <w:widowControl/>
        <w:ind w:firstLine="470" w:firstLineChars="196"/>
        <w:rPr>
          <w:rFonts w:ascii="仿宋" w:hAnsi="仿宋"/>
        </w:rPr>
      </w:pPr>
      <w:r>
        <w:rPr>
          <w:rFonts w:hint="eastAsia" w:ascii="仿宋" w:hAnsi="仿宋"/>
        </w:rPr>
        <w:t>日    期：20XX年XX月XX日。</w:t>
      </w:r>
    </w:p>
    <w:p>
      <w:pPr>
        <w:widowControl/>
        <w:spacing w:line="480" w:lineRule="auto"/>
        <w:ind w:firstLine="470" w:firstLineChars="196"/>
        <w:rPr>
          <w:rFonts w:ascii="仿宋" w:hAnsi="仿宋"/>
        </w:rPr>
      </w:pPr>
    </w:p>
    <w:p>
      <w:pPr>
        <w:rPr>
          <w:rFonts w:ascii="仿宋" w:hAnsi="仿宋"/>
          <w:b/>
          <w:sz w:val="32"/>
          <w:szCs w:val="32"/>
        </w:rPr>
      </w:pPr>
      <w:r>
        <w:rPr>
          <w:rFonts w:ascii="仿宋" w:hAnsi="仿宋"/>
          <w:b/>
          <w:sz w:val="32"/>
          <w:szCs w:val="32"/>
        </w:rPr>
        <w:br w:type="page"/>
      </w:r>
    </w:p>
    <w:p>
      <w:pPr>
        <w:jc w:val="both"/>
        <w:rPr>
          <w:rFonts w:ascii="仿宋" w:hAnsi="仿宋"/>
          <w:b/>
          <w:sz w:val="32"/>
          <w:szCs w:val="32"/>
        </w:rPr>
      </w:pPr>
      <w:r>
        <w:rPr>
          <w:rFonts w:hint="eastAsia" w:ascii="仿宋" w:hAnsi="仿宋"/>
          <w:b/>
          <w:sz w:val="32"/>
          <w:szCs w:val="32"/>
        </w:rPr>
        <w:t>附件：</w:t>
      </w:r>
    </w:p>
    <w:p>
      <w:pPr>
        <w:widowControl/>
        <w:spacing w:line="360" w:lineRule="atLeast"/>
        <w:jc w:val="center"/>
        <w:rPr>
          <w:rFonts w:ascii="仿宋" w:hAnsi="仿宋" w:cs="仿宋"/>
          <w:b/>
          <w:bCs/>
          <w:sz w:val="32"/>
          <w:szCs w:val="32"/>
        </w:rPr>
      </w:pPr>
      <w:r>
        <w:rPr>
          <w:rFonts w:hint="eastAsia" w:ascii="仿宋" w:hAnsi="仿宋" w:cs="仿宋"/>
          <w:b/>
          <w:bCs/>
          <w:sz w:val="32"/>
          <w:szCs w:val="32"/>
        </w:rPr>
        <w:t>关联单位声明函</w:t>
      </w:r>
    </w:p>
    <w:p>
      <w:pPr>
        <w:widowControl/>
        <w:spacing w:line="480" w:lineRule="auto"/>
        <w:rPr>
          <w:rFonts w:ascii="仿宋" w:hAnsi="仿宋"/>
        </w:rPr>
      </w:pPr>
      <w:r>
        <w:rPr>
          <w:rFonts w:hint="eastAsia" w:ascii="仿宋" w:hAnsi="仿宋"/>
        </w:rPr>
        <w:t>XXXX（采购代理机构名称）：</w:t>
      </w:r>
    </w:p>
    <w:p>
      <w:pPr>
        <w:widowControl/>
        <w:spacing w:line="480" w:lineRule="auto"/>
        <w:ind w:firstLine="480" w:firstLineChars="200"/>
        <w:rPr>
          <w:rFonts w:ascii="仿宋" w:hAnsi="仿宋"/>
        </w:rPr>
      </w:pPr>
      <w:r>
        <w:rPr>
          <w:rFonts w:hint="eastAsia" w:ascii="仿宋" w:hAnsi="仿宋"/>
        </w:rPr>
        <w:t>我方作为本次采购项目的投标人，根据招标文件要求，现郑重声明如下：</w:t>
      </w:r>
    </w:p>
    <w:p>
      <w:pPr>
        <w:widowControl/>
        <w:spacing w:line="480" w:lineRule="auto"/>
        <w:ind w:firstLine="480" w:firstLineChars="200"/>
        <w:rPr>
          <w:rFonts w:ascii="仿宋" w:hAnsi="仿宋"/>
        </w:rPr>
      </w:pPr>
      <w:r>
        <w:rPr>
          <w:rFonts w:hint="eastAsia" w:ascii="仿宋" w:hAnsi="仿宋"/>
        </w:rPr>
        <w:t>一、本项目与我方存在单位负责人为同一人的单位为：XXX；</w:t>
      </w:r>
    </w:p>
    <w:p>
      <w:pPr>
        <w:widowControl/>
        <w:spacing w:line="480" w:lineRule="auto"/>
        <w:ind w:firstLine="480" w:firstLineChars="200"/>
        <w:rPr>
          <w:rFonts w:ascii="仿宋" w:hAnsi="仿宋"/>
        </w:rPr>
      </w:pPr>
      <w:r>
        <w:rPr>
          <w:rFonts w:hint="eastAsia" w:ascii="仿宋" w:hAnsi="仿宋"/>
        </w:rPr>
        <w:t>二、本项目与我方存在直接控股关系的单位为：XXX；</w:t>
      </w:r>
    </w:p>
    <w:p>
      <w:pPr>
        <w:widowControl/>
        <w:spacing w:line="480" w:lineRule="auto"/>
        <w:ind w:firstLine="480" w:firstLineChars="200"/>
        <w:rPr>
          <w:rFonts w:ascii="仿宋" w:hAnsi="仿宋"/>
        </w:rPr>
      </w:pPr>
      <w:r>
        <w:rPr>
          <w:rFonts w:hint="eastAsia" w:ascii="仿宋" w:hAnsi="仿宋"/>
        </w:rPr>
        <w:t>三、本项目与我方存在直接管理关系单位为：XXX。</w:t>
      </w:r>
    </w:p>
    <w:p>
      <w:pPr>
        <w:widowControl/>
        <w:spacing w:line="480" w:lineRule="auto"/>
        <w:ind w:firstLine="480" w:firstLineChars="200"/>
        <w:rPr>
          <w:rFonts w:ascii="仿宋" w:hAnsi="仿宋"/>
        </w:rPr>
      </w:pPr>
      <w:r>
        <w:rPr>
          <w:rFonts w:hint="eastAsia" w:ascii="仿宋" w:hAnsi="仿宋"/>
        </w:rPr>
        <w:t>我方对上述声明的内容事项真实性负责。如经查实上述承诺的内容事项存在虚假，我方愿意接受以提供虚假材料谋取中标追究法律责任。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rPr>
      </w:pPr>
    </w:p>
    <w:p>
      <w:pPr>
        <w:widowControl/>
        <w:spacing w:line="240" w:lineRule="auto"/>
        <w:ind w:firstLine="470" w:firstLineChars="196"/>
        <w:rPr>
          <w:rFonts w:ascii="仿宋" w:hAnsi="仿宋"/>
        </w:rPr>
      </w:pPr>
      <w:r>
        <w:rPr>
          <w:rFonts w:hint="eastAsia" w:ascii="仿宋" w:hAnsi="仿宋"/>
        </w:rPr>
        <w:t>投标人名称：XXXX</w:t>
      </w:r>
    </w:p>
    <w:p>
      <w:pPr>
        <w:widowControl/>
        <w:spacing w:line="240" w:lineRule="auto"/>
        <w:ind w:firstLine="470" w:firstLineChars="196"/>
        <w:rPr>
          <w:rFonts w:ascii="仿宋" w:hAnsi="仿宋"/>
        </w:rPr>
      </w:pPr>
      <w:r>
        <w:rPr>
          <w:rFonts w:hint="eastAsia" w:ascii="仿宋" w:hAnsi="仿宋"/>
        </w:rPr>
        <w:t>日    期：20XX年XX月XX日。</w:t>
      </w:r>
    </w:p>
    <w:p>
      <w:pPr>
        <w:widowControl/>
        <w:spacing w:line="240" w:lineRule="auto"/>
        <w:rPr>
          <w:rFonts w:ascii="仿宋" w:hAnsi="仿宋"/>
        </w:rPr>
      </w:pPr>
    </w:p>
    <w:p>
      <w:pPr>
        <w:widowControl/>
        <w:spacing w:line="240" w:lineRule="auto"/>
        <w:rPr>
          <w:rFonts w:ascii="仿宋" w:hAnsi="仿宋"/>
        </w:rPr>
      </w:pPr>
      <w:r>
        <w:rPr>
          <w:rFonts w:hint="eastAsia" w:ascii="仿宋" w:hAnsi="仿宋"/>
        </w:rPr>
        <w:t>注：</w:t>
      </w:r>
    </w:p>
    <w:p>
      <w:pPr>
        <w:widowControl/>
        <w:rPr>
          <w:rFonts w:ascii="仿宋" w:hAnsi="仿宋"/>
        </w:rPr>
      </w:pPr>
      <w:r>
        <w:rPr>
          <w:rFonts w:hint="eastAsia" w:ascii="仿宋" w:hAnsi="仿宋"/>
        </w:rPr>
        <w:t>1.《政府采购法实施条例》（国务院令第658号）第十八条所规定的控股、管理关系，仅限于直接控股、直接管理关系，而不包括间接的控股或管理关系。</w:t>
      </w:r>
    </w:p>
    <w:p>
      <w:pPr>
        <w:widowControl/>
        <w:rPr>
          <w:rFonts w:ascii="仿宋" w:hAnsi="仿宋"/>
        </w:rPr>
      </w:pPr>
      <w:r>
        <w:rPr>
          <w:rFonts w:hint="eastAsia" w:ascii="仿宋" w:hAnsi="仿宋"/>
          <w:b/>
          <w:bCs/>
        </w:rPr>
        <w:t>2.直接控股关系：</w:t>
      </w:r>
      <w:r>
        <w:rPr>
          <w:rFonts w:hint="eastAsia" w:ascii="仿宋" w:hAnsi="仿宋"/>
        </w:rPr>
        <w:t>是指出资额占有限责任公司资本总额百分之五十以上或者直接持有的股份占股份有限公司股本总额百分之五十以上，或者享有的表决权对被控股单位股东会、股东大会的决议产生重大影响的关系。(不包括虽然不是该公司的股东，但通过投资关系、协议或者其他安排，能够实际支配公司行为的间接控股关系。)</w:t>
      </w:r>
    </w:p>
    <w:p>
      <w:pPr>
        <w:widowControl/>
        <w:spacing w:line="240" w:lineRule="auto"/>
        <w:rPr>
          <w:rFonts w:ascii="仿宋" w:hAnsi="仿宋"/>
        </w:rPr>
      </w:pPr>
      <w:r>
        <w:rPr>
          <w:rFonts w:hint="eastAsia" w:ascii="仿宋" w:hAnsi="仿宋"/>
          <w:b/>
          <w:bCs/>
        </w:rPr>
        <w:t>3.直接管理关系：</w:t>
      </w:r>
      <w:r>
        <w:rPr>
          <w:rFonts w:hint="eastAsia" w:ascii="仿宋" w:hAnsi="仿宋"/>
        </w:rPr>
        <w:t>是指不具有出资持股关系的其他单位之间存在的管理与被管理关系，如一些上下级关系的事业单位和团体组织。</w:t>
      </w:r>
    </w:p>
    <w:p>
      <w:pPr>
        <w:widowControl/>
        <w:spacing w:line="240" w:lineRule="auto"/>
        <w:rPr>
          <w:rFonts w:ascii="仿宋" w:hAnsi="仿宋"/>
        </w:rPr>
      </w:pPr>
      <w:r>
        <w:rPr>
          <w:rFonts w:hint="eastAsia" w:ascii="仿宋" w:hAnsi="仿宋"/>
        </w:rPr>
        <w:t>4.与我方存在直接控股关系的单位</w:t>
      </w:r>
      <w:r>
        <w:rPr>
          <w:rFonts w:hint="eastAsia" w:ascii="仿宋" w:hAnsi="仿宋"/>
          <w:b/>
          <w:bCs/>
        </w:rPr>
        <w:t>包括</w:t>
      </w:r>
      <w:r>
        <w:rPr>
          <w:rFonts w:hint="eastAsia" w:ascii="仿宋" w:hAnsi="仿宋"/>
        </w:rPr>
        <w:t>直接控股我方的单位及我方直接控股的单位；与我方存在直接管理关系单位</w:t>
      </w:r>
      <w:r>
        <w:rPr>
          <w:rFonts w:hint="eastAsia" w:ascii="仿宋" w:hAnsi="仿宋"/>
          <w:b/>
          <w:bCs/>
        </w:rPr>
        <w:t>包括</w:t>
      </w:r>
      <w:r>
        <w:rPr>
          <w:rFonts w:hint="eastAsia" w:ascii="仿宋" w:hAnsi="仿宋"/>
        </w:rPr>
        <w:t>直接管理我方的单位及我方直接管理的单位。</w:t>
      </w:r>
    </w:p>
    <w:p>
      <w:pPr>
        <w:widowControl/>
        <w:spacing w:line="240" w:lineRule="auto"/>
        <w:rPr>
          <w:rFonts w:ascii="仿宋" w:hAnsi="仿宋"/>
        </w:rPr>
      </w:pPr>
    </w:p>
    <w:p>
      <w:pPr>
        <w:widowControl/>
        <w:spacing w:line="240" w:lineRule="auto"/>
        <w:rPr>
          <w:rFonts w:ascii="仿宋" w:hAnsi="仿宋"/>
        </w:rPr>
      </w:pPr>
      <w:r>
        <w:rPr>
          <w:rFonts w:ascii="仿宋" w:hAnsi="仿宋"/>
        </w:rPr>
        <w:br w:type="page"/>
      </w:r>
    </w:p>
    <w:p>
      <w:pPr>
        <w:pStyle w:val="5"/>
        <w:spacing w:before="0" w:after="0"/>
        <w:rPr>
          <w:rFonts w:ascii="仿宋" w:hAnsi="仿宋"/>
        </w:rPr>
      </w:pPr>
      <w:r>
        <w:rPr>
          <w:rFonts w:hint="eastAsia" w:ascii="仿宋" w:hAnsi="仿宋" w:cs="仿宋"/>
        </w:rPr>
        <w:t>格式2-4 开标一览表</w:t>
      </w:r>
      <w:bookmarkEnd w:id="131"/>
      <w:bookmarkEnd w:id="137"/>
    </w:p>
    <w:p>
      <w:pPr>
        <w:widowControl/>
        <w:spacing w:line="360" w:lineRule="atLeast"/>
        <w:jc w:val="center"/>
        <w:rPr>
          <w:rFonts w:ascii="仿宋" w:hAnsi="仿宋" w:cs="仿宋"/>
          <w:b/>
          <w:bCs/>
          <w:sz w:val="32"/>
          <w:szCs w:val="32"/>
        </w:rPr>
      </w:pPr>
      <w:bookmarkStart w:id="138" w:name="_Toc217446085"/>
      <w:r>
        <w:rPr>
          <w:rFonts w:hint="eastAsia" w:ascii="仿宋" w:hAnsi="仿宋" w:cs="仿宋"/>
          <w:b/>
          <w:bCs/>
          <w:sz w:val="32"/>
          <w:szCs w:val="32"/>
        </w:rPr>
        <w:t>开标一览表</w:t>
      </w:r>
      <w:bookmarkEnd w:id="138"/>
    </w:p>
    <w:p>
      <w:pPr>
        <w:widowControl/>
        <w:spacing w:line="360" w:lineRule="atLeast"/>
        <w:rPr>
          <w:rFonts w:ascii="仿宋" w:hAnsi="仿宋"/>
        </w:rPr>
      </w:pPr>
      <w:r>
        <w:rPr>
          <w:rFonts w:hint="eastAsia" w:ascii="仿宋" w:hAnsi="仿宋"/>
        </w:rPr>
        <w:t>第XX包</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56"/>
        <w:gridCol w:w="1795"/>
        <w:gridCol w:w="133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27" w:type="pct"/>
            <w:vAlign w:val="center"/>
          </w:tcPr>
          <w:p>
            <w:pPr>
              <w:widowControl/>
              <w:jc w:val="center"/>
              <w:rPr>
                <w:rFonts w:ascii="仿宋" w:hAnsi="仿宋" w:cs="宋体"/>
                <w:bCs/>
                <w:kern w:val="0"/>
              </w:rPr>
            </w:pPr>
            <w:r>
              <w:rPr>
                <w:rFonts w:hint="eastAsia" w:ascii="仿宋" w:hAnsi="仿宋" w:cs="宋体"/>
                <w:bCs/>
                <w:kern w:val="0"/>
              </w:rPr>
              <w:t>序号</w:t>
            </w:r>
          </w:p>
        </w:tc>
        <w:tc>
          <w:tcPr>
            <w:tcW w:w="461" w:type="pct"/>
            <w:vAlign w:val="center"/>
          </w:tcPr>
          <w:p>
            <w:pPr>
              <w:widowControl/>
              <w:jc w:val="center"/>
              <w:rPr>
                <w:rFonts w:ascii="仿宋" w:hAnsi="仿宋" w:cs="宋体"/>
                <w:bCs/>
                <w:kern w:val="0"/>
              </w:rPr>
            </w:pPr>
            <w:r>
              <w:rPr>
                <w:rFonts w:hint="eastAsia" w:ascii="仿宋" w:hAnsi="仿宋" w:cs="宋体"/>
                <w:bCs/>
                <w:kern w:val="0"/>
              </w:rPr>
              <w:t>服务内容</w:t>
            </w:r>
          </w:p>
        </w:tc>
        <w:tc>
          <w:tcPr>
            <w:tcW w:w="966" w:type="pct"/>
            <w:vAlign w:val="center"/>
          </w:tcPr>
          <w:p>
            <w:pPr>
              <w:jc w:val="center"/>
              <w:rPr>
                <w:rFonts w:ascii="仿宋" w:hAnsi="仿宋" w:cs="宋体"/>
                <w:bCs/>
                <w:kern w:val="0"/>
              </w:rPr>
            </w:pPr>
            <w:r>
              <w:rPr>
                <w:rFonts w:hint="eastAsia" w:ascii="仿宋" w:hAnsi="仿宋" w:cs="宋体"/>
                <w:bCs/>
                <w:kern w:val="0"/>
              </w:rPr>
              <w:t>服务期限</w:t>
            </w:r>
          </w:p>
        </w:tc>
        <w:tc>
          <w:tcPr>
            <w:tcW w:w="718" w:type="pct"/>
            <w:vAlign w:val="center"/>
          </w:tcPr>
          <w:p>
            <w:pPr>
              <w:widowControl/>
              <w:jc w:val="center"/>
              <w:rPr>
                <w:rFonts w:ascii="仿宋" w:hAnsi="仿宋" w:cs="宋体"/>
                <w:bCs/>
                <w:kern w:val="0"/>
              </w:rPr>
            </w:pPr>
            <w:r>
              <w:rPr>
                <w:rFonts w:hint="eastAsia" w:ascii="仿宋" w:hAnsi="仿宋" w:cs="宋体"/>
                <w:bCs/>
                <w:kern w:val="0"/>
              </w:rPr>
              <w:t>报价（下浮率）</w:t>
            </w:r>
          </w:p>
        </w:tc>
        <w:tc>
          <w:tcPr>
            <w:tcW w:w="2425" w:type="pct"/>
            <w:vAlign w:val="center"/>
          </w:tcPr>
          <w:p>
            <w:pPr>
              <w:widowControl/>
              <w:jc w:val="center"/>
              <w:rPr>
                <w:rFonts w:ascii="仿宋" w:hAnsi="仿宋" w:cs="宋体"/>
                <w:bCs/>
                <w:kern w:val="0"/>
              </w:rPr>
            </w:pPr>
            <w:r>
              <w:rPr>
                <w:rFonts w:hint="eastAsia" w:ascii="仿宋" w:hAnsi="仿宋" w:cs="宋体"/>
                <w:bCs/>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27" w:type="pct"/>
            <w:vAlign w:val="center"/>
          </w:tcPr>
          <w:p>
            <w:pPr>
              <w:widowControl/>
              <w:jc w:val="center"/>
              <w:rPr>
                <w:rFonts w:ascii="仿宋" w:hAnsi="仿宋" w:cs="宋体"/>
                <w:bCs/>
                <w:kern w:val="0"/>
              </w:rPr>
            </w:pPr>
            <w:r>
              <w:rPr>
                <w:rFonts w:ascii="仿宋" w:hAnsi="仿宋" w:cs="宋体"/>
                <w:bCs/>
                <w:kern w:val="0"/>
              </w:rPr>
              <w:t>1</w:t>
            </w:r>
          </w:p>
        </w:tc>
        <w:tc>
          <w:tcPr>
            <w:tcW w:w="461" w:type="pct"/>
            <w:vAlign w:val="center"/>
          </w:tcPr>
          <w:p>
            <w:pPr>
              <w:widowControl/>
              <w:jc w:val="center"/>
              <w:rPr>
                <w:rFonts w:ascii="仿宋" w:hAnsi="仿宋" w:cs="宋体"/>
                <w:bCs/>
                <w:kern w:val="0"/>
              </w:rPr>
            </w:pPr>
          </w:p>
        </w:tc>
        <w:tc>
          <w:tcPr>
            <w:tcW w:w="966" w:type="pct"/>
            <w:vAlign w:val="center"/>
          </w:tcPr>
          <w:p>
            <w:pPr>
              <w:jc w:val="center"/>
              <w:rPr>
                <w:rFonts w:ascii="仿宋" w:hAnsi="仿宋" w:cs="宋体"/>
                <w:bCs/>
                <w:kern w:val="0"/>
              </w:rPr>
            </w:pPr>
          </w:p>
        </w:tc>
        <w:tc>
          <w:tcPr>
            <w:tcW w:w="718" w:type="pct"/>
            <w:vAlign w:val="center"/>
          </w:tcPr>
          <w:p>
            <w:pPr>
              <w:widowControl/>
              <w:jc w:val="both"/>
              <w:rPr>
                <w:rFonts w:ascii="仿宋" w:hAnsi="仿宋" w:cs="宋体"/>
                <w:bCs/>
                <w:kern w:val="0"/>
              </w:rPr>
            </w:pPr>
            <w:r>
              <w:rPr>
                <w:rFonts w:hint="eastAsia" w:ascii="仿宋" w:hAnsi="仿宋" w:cs="宋体"/>
                <w:bCs/>
                <w:kern w:val="0"/>
                <w:u w:val="single"/>
              </w:rPr>
              <w:t xml:space="preserve">以控制价为基准下浮XXX  </w:t>
            </w:r>
            <w:r>
              <w:rPr>
                <w:rFonts w:hint="eastAsia" w:ascii="仿宋" w:hAnsi="仿宋" w:cs="宋体"/>
                <w:bCs/>
                <w:kern w:val="0"/>
              </w:rPr>
              <w:t>%</w:t>
            </w:r>
          </w:p>
          <w:p>
            <w:pPr>
              <w:widowControl/>
              <w:jc w:val="center"/>
              <w:rPr>
                <w:rFonts w:ascii="仿宋" w:hAnsi="仿宋" w:cs="宋体"/>
                <w:bCs/>
                <w:kern w:val="0"/>
              </w:rPr>
            </w:pPr>
            <w:r>
              <w:rPr>
                <w:rFonts w:hint="eastAsia" w:ascii="仿宋" w:hAnsi="仿宋" w:cs="宋体"/>
                <w:bCs/>
                <w:kern w:val="0"/>
              </w:rPr>
              <w:t>（大写：</w:t>
            </w:r>
            <w:r>
              <w:rPr>
                <w:rFonts w:hint="eastAsia" w:ascii="仿宋" w:hAnsi="仿宋" w:cs="宋体"/>
                <w:bCs/>
                <w:kern w:val="0"/>
                <w:u w:val="single"/>
              </w:rPr>
              <w:t xml:space="preserve">      </w:t>
            </w:r>
            <w:r>
              <w:rPr>
                <w:rFonts w:hint="eastAsia" w:ascii="仿宋" w:hAnsi="仿宋" w:cs="宋体"/>
                <w:bCs/>
                <w:kern w:val="0"/>
              </w:rPr>
              <w:t>）</w:t>
            </w:r>
          </w:p>
        </w:tc>
        <w:tc>
          <w:tcPr>
            <w:tcW w:w="2425" w:type="pct"/>
            <w:vAlign w:val="center"/>
          </w:tcPr>
          <w:p>
            <w:pPr>
              <w:widowControl/>
              <w:spacing w:line="240" w:lineRule="auto"/>
              <w:jc w:val="both"/>
              <w:rPr>
                <w:rFonts w:ascii="仿宋" w:hAnsi="仿宋" w:cs="宋体"/>
                <w:bCs/>
                <w:kern w:val="0"/>
              </w:rPr>
            </w:pPr>
            <w:r>
              <w:rPr>
                <w:rFonts w:hint="eastAsia" w:ascii="仿宋" w:hAnsi="仿宋" w:cs="宋体"/>
                <w:bCs/>
                <w:kern w:val="0"/>
              </w:rPr>
              <w:t>（1）合同期限内：结算总价=控制价（1-下浮率）×结算工作量。</w:t>
            </w:r>
          </w:p>
          <w:p>
            <w:pPr>
              <w:widowControl/>
              <w:spacing w:line="240" w:lineRule="auto"/>
              <w:jc w:val="both"/>
              <w:rPr>
                <w:rFonts w:ascii="仿宋" w:hAnsi="仿宋" w:cs="宋体"/>
                <w:bCs/>
                <w:kern w:val="0"/>
              </w:rPr>
            </w:pPr>
            <w:r>
              <w:rPr>
                <w:rFonts w:hint="eastAsia" w:ascii="仿宋" w:hAnsi="仿宋" w:cs="宋体"/>
                <w:bCs/>
                <w:kern w:val="0"/>
              </w:rPr>
              <w:t>（2）下浮率=（各项服务内容控制价-相应服务内容结算价）÷各项服务内容控制价×100%。</w:t>
            </w:r>
          </w:p>
          <w:p>
            <w:pPr>
              <w:widowControl/>
              <w:spacing w:line="240" w:lineRule="auto"/>
              <w:jc w:val="both"/>
              <w:rPr>
                <w:rFonts w:ascii="仿宋" w:hAnsi="仿宋" w:cs="宋体"/>
                <w:bCs/>
                <w:kern w:val="0"/>
              </w:rPr>
            </w:pPr>
            <w:r>
              <w:rPr>
                <w:rFonts w:hint="eastAsia" w:ascii="仿宋" w:hAnsi="仿宋" w:cs="宋体"/>
                <w:bCs/>
                <w:kern w:val="0"/>
              </w:rPr>
              <w:t>（3）合同期限内，所有服务内容执行同一个下浮率，保持不变。</w:t>
            </w:r>
          </w:p>
          <w:p>
            <w:pPr>
              <w:widowControl/>
              <w:spacing w:line="240" w:lineRule="auto"/>
              <w:jc w:val="both"/>
              <w:rPr>
                <w:rFonts w:ascii="仿宋" w:hAnsi="仿宋" w:cs="宋体"/>
                <w:bCs/>
                <w:kern w:val="0"/>
              </w:rPr>
            </w:pPr>
            <w:r>
              <w:rPr>
                <w:rFonts w:hint="eastAsia" w:ascii="仿宋" w:hAnsi="仿宋" w:cs="宋体"/>
                <w:bCs/>
                <w:kern w:val="0"/>
              </w:rPr>
              <w:t>注：本项目所称“控制价”为本项目最高限价中各项服务内容最高控制单价。</w:t>
            </w:r>
          </w:p>
        </w:tc>
      </w:tr>
    </w:tbl>
    <w:p>
      <w:pPr>
        <w:widowControl/>
        <w:spacing w:line="360" w:lineRule="atLeast"/>
        <w:ind w:firstLine="470" w:firstLineChars="196"/>
        <w:rPr>
          <w:rFonts w:ascii="仿宋" w:hAnsi="仿宋"/>
        </w:rPr>
      </w:pPr>
      <w:r>
        <w:rPr>
          <w:rFonts w:hint="eastAsia" w:ascii="仿宋" w:hAnsi="仿宋"/>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rPr>
      </w:pPr>
      <w:r>
        <w:rPr>
          <w:rFonts w:hint="eastAsia" w:ascii="仿宋" w:hAnsi="仿宋"/>
        </w:rPr>
        <w:t>2、“开标一览表”以包为单位填写。</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b/>
        </w:rPr>
        <w:sectPr>
          <w:pgSz w:w="11905" w:h="16838"/>
          <w:pgMar w:top="1417" w:right="1417" w:bottom="1417" w:left="1417" w:header="425" w:footer="992" w:gutter="0"/>
          <w:cols w:space="0" w:num="1"/>
          <w:docGrid w:type="lines" w:linePitch="332" w:charSpace="0"/>
        </w:sectPr>
      </w:pPr>
      <w:r>
        <w:rPr>
          <w:rFonts w:hint="eastAsia" w:ascii="仿宋" w:hAnsi="仿宋"/>
        </w:rPr>
        <w:t>投标日期：XXXX。</w:t>
      </w:r>
    </w:p>
    <w:p>
      <w:pPr>
        <w:pStyle w:val="5"/>
        <w:spacing w:before="0" w:after="0"/>
        <w:rPr>
          <w:rFonts w:ascii="仿宋" w:hAnsi="仿宋" w:cs="仿宋"/>
        </w:rPr>
      </w:pPr>
      <w:bookmarkStart w:id="139" w:name="_Toc217446086"/>
      <w:r>
        <w:rPr>
          <w:rFonts w:hint="eastAsia" w:ascii="仿宋" w:hAnsi="仿宋" w:cs="仿宋"/>
        </w:rPr>
        <w:t>格式2-5分项报价明细表</w:t>
      </w:r>
    </w:p>
    <w:p>
      <w:pPr>
        <w:widowControl/>
        <w:spacing w:line="360" w:lineRule="atLeast"/>
        <w:jc w:val="center"/>
        <w:rPr>
          <w:rFonts w:ascii="仿宋" w:hAnsi="仿宋" w:cs="仿宋"/>
          <w:b/>
          <w:bCs/>
          <w:sz w:val="32"/>
          <w:szCs w:val="32"/>
        </w:rPr>
      </w:pPr>
      <w:r>
        <w:rPr>
          <w:rFonts w:hint="eastAsia" w:ascii="仿宋" w:hAnsi="仿宋" w:cs="仿宋"/>
          <w:b/>
          <w:bCs/>
          <w:sz w:val="32"/>
          <w:szCs w:val="32"/>
        </w:rPr>
        <w:t>分项报价明细表</w:t>
      </w:r>
      <w:bookmarkEnd w:id="135"/>
      <w:bookmarkEnd w:id="139"/>
    </w:p>
    <w:p>
      <w:pPr>
        <w:widowControl/>
        <w:spacing w:line="360" w:lineRule="atLeast"/>
        <w:ind w:firstLine="472" w:firstLineChars="196"/>
        <w:rPr>
          <w:rFonts w:ascii="仿宋" w:hAnsi="仿宋"/>
          <w:b/>
        </w:rPr>
      </w:pPr>
    </w:p>
    <w:p>
      <w:pPr>
        <w:widowControl/>
        <w:spacing w:line="360" w:lineRule="atLeast"/>
        <w:jc w:val="center"/>
        <w:rPr>
          <w:rFonts w:ascii="仿宋" w:hAnsi="仿宋"/>
        </w:rPr>
      </w:pPr>
      <w:bookmarkStart w:id="140" w:name="_Toc217446087"/>
      <w:r>
        <w:rPr>
          <w:rFonts w:hint="eastAsia" w:ascii="仿宋" w:hAnsi="仿宋"/>
        </w:rPr>
        <w:t>（不涉及）</w:t>
      </w:r>
      <w:r>
        <w:rPr>
          <w:rFonts w:hint="eastAsia" w:ascii="仿宋" w:hAnsi="仿宋"/>
        </w:rPr>
        <w:br w:type="page"/>
      </w:r>
      <w:bookmarkStart w:id="141" w:name="PO_默认文件内容_26"/>
    </w:p>
    <w:p>
      <w:pPr>
        <w:pStyle w:val="5"/>
        <w:spacing w:before="0" w:after="0"/>
        <w:rPr>
          <w:rFonts w:ascii="仿宋" w:hAnsi="仿宋" w:cs="仿宋"/>
        </w:rPr>
      </w:pPr>
      <w:r>
        <w:rPr>
          <w:rFonts w:hint="eastAsia" w:ascii="仿宋" w:hAnsi="仿宋" w:cs="仿宋"/>
        </w:rPr>
        <w:t>格式2-6商务应答表</w:t>
      </w:r>
    </w:p>
    <w:p>
      <w:pPr>
        <w:widowControl/>
        <w:spacing w:line="360" w:lineRule="atLeast"/>
        <w:jc w:val="center"/>
        <w:rPr>
          <w:rFonts w:ascii="仿宋" w:hAnsi="仿宋" w:cs="仿宋"/>
          <w:b/>
          <w:bCs/>
          <w:sz w:val="32"/>
          <w:szCs w:val="32"/>
        </w:rPr>
      </w:pPr>
      <w:r>
        <w:rPr>
          <w:rFonts w:hint="eastAsia" w:ascii="仿宋" w:hAnsi="仿宋" w:cs="仿宋"/>
          <w:b/>
          <w:bCs/>
          <w:sz w:val="32"/>
          <w:szCs w:val="32"/>
        </w:rPr>
        <w:t>商务应答表</w:t>
      </w:r>
      <w:bookmarkEnd w:id="140"/>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72"/>
        <w:gridCol w:w="1700"/>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rPr>
            </w:pPr>
            <w:r>
              <w:rPr>
                <w:rFonts w:hint="eastAsia" w:ascii="仿宋" w:hAnsi="仿宋"/>
              </w:rPr>
              <w:t>序号</w:t>
            </w:r>
          </w:p>
        </w:tc>
        <w:tc>
          <w:tcPr>
            <w:tcW w:w="577" w:type="pct"/>
            <w:vAlign w:val="center"/>
          </w:tcPr>
          <w:p>
            <w:pPr>
              <w:widowControl/>
              <w:spacing w:line="360" w:lineRule="atLeast"/>
              <w:rPr>
                <w:rFonts w:ascii="仿宋" w:hAnsi="仿宋"/>
              </w:rPr>
            </w:pPr>
            <w:r>
              <w:rPr>
                <w:rFonts w:hint="eastAsia" w:ascii="仿宋" w:hAnsi="仿宋"/>
              </w:rPr>
              <w:t>包号</w:t>
            </w:r>
          </w:p>
        </w:tc>
        <w:tc>
          <w:tcPr>
            <w:tcW w:w="915" w:type="pct"/>
            <w:vAlign w:val="center"/>
          </w:tcPr>
          <w:p>
            <w:pPr>
              <w:widowControl/>
              <w:spacing w:line="360" w:lineRule="atLeast"/>
              <w:rPr>
                <w:rFonts w:ascii="仿宋" w:hAnsi="仿宋"/>
              </w:rPr>
            </w:pPr>
            <w:r>
              <w:rPr>
                <w:rFonts w:hint="eastAsia" w:ascii="仿宋" w:hAnsi="仿宋"/>
              </w:rPr>
              <w:t>招标要求</w:t>
            </w:r>
          </w:p>
        </w:tc>
        <w:tc>
          <w:tcPr>
            <w:tcW w:w="2930" w:type="pct"/>
            <w:vAlign w:val="center"/>
          </w:tcPr>
          <w:p>
            <w:pPr>
              <w:widowControl/>
              <w:spacing w:line="360" w:lineRule="atLeast"/>
              <w:ind w:firstLine="470" w:firstLineChars="196"/>
              <w:rPr>
                <w:rFonts w:ascii="仿宋" w:hAnsi="仿宋"/>
              </w:rPr>
            </w:pPr>
            <w:r>
              <w:rPr>
                <w:rFonts w:hint="eastAsia" w:ascii="仿宋" w:hAnsi="仿宋"/>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r>
        <w:rPr>
          <w:rFonts w:hint="eastAsia" w:ascii="仿宋" w:hAnsi="仿宋"/>
        </w:rPr>
        <w:t>注：1. 供应商必须把招标文件</w:t>
      </w:r>
      <w:r>
        <w:rPr>
          <w:rFonts w:hint="eastAsia" w:ascii="仿宋" w:hAnsi="仿宋"/>
          <w:b/>
          <w:bCs/>
        </w:rPr>
        <w:t>第六章全部商务要求</w:t>
      </w:r>
      <w:r>
        <w:rPr>
          <w:rFonts w:hint="eastAsia" w:ascii="仿宋" w:hAnsi="仿宋"/>
        </w:rPr>
        <w:t>列入此表。</w:t>
      </w:r>
    </w:p>
    <w:p>
      <w:pPr>
        <w:widowControl/>
        <w:spacing w:line="360" w:lineRule="atLeast"/>
        <w:ind w:firstLine="470" w:firstLineChars="196"/>
        <w:rPr>
          <w:rFonts w:ascii="仿宋" w:hAnsi="仿宋"/>
        </w:rPr>
      </w:pPr>
      <w:r>
        <w:rPr>
          <w:rFonts w:hint="eastAsia" w:ascii="仿宋" w:hAnsi="仿宋"/>
        </w:rPr>
        <w:t>2．按照招标项目商务要求的顺序逐条对应填写。</w:t>
      </w:r>
    </w:p>
    <w:p>
      <w:pPr>
        <w:widowControl/>
        <w:spacing w:line="360" w:lineRule="atLeast"/>
        <w:ind w:firstLine="470" w:firstLineChars="196"/>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 XXXX。</w:t>
      </w:r>
    </w:p>
    <w:p>
      <w:pPr>
        <w:spacing w:line="340" w:lineRule="exact"/>
        <w:rPr>
          <w:rFonts w:ascii="仿宋" w:hAnsi="仿宋"/>
        </w:rPr>
      </w:pPr>
      <w:r>
        <w:rPr>
          <w:rFonts w:hint="eastAsia" w:ascii="仿宋" w:hAnsi="仿宋"/>
        </w:rPr>
        <w:br w:type="page"/>
      </w:r>
    </w:p>
    <w:p>
      <w:pPr>
        <w:pStyle w:val="5"/>
        <w:spacing w:before="0" w:after="0"/>
        <w:rPr>
          <w:rFonts w:ascii="仿宋" w:hAnsi="仿宋" w:cs="仿宋"/>
        </w:rPr>
      </w:pPr>
      <w:bookmarkStart w:id="142" w:name="_Toc217446088"/>
      <w:r>
        <w:rPr>
          <w:rFonts w:hint="eastAsia" w:ascii="仿宋" w:hAnsi="仿宋" w:cs="仿宋"/>
        </w:rPr>
        <w:t>格式2-7投标人基本情况表</w:t>
      </w:r>
    </w:p>
    <w:p>
      <w:pPr>
        <w:widowControl/>
        <w:spacing w:line="360" w:lineRule="atLeast"/>
        <w:jc w:val="center"/>
        <w:rPr>
          <w:rFonts w:ascii="仿宋" w:hAnsi="仿宋" w:cs="仿宋"/>
          <w:b/>
          <w:bCs/>
          <w:sz w:val="32"/>
          <w:szCs w:val="32"/>
        </w:rPr>
      </w:pPr>
      <w:r>
        <w:rPr>
          <w:rFonts w:hint="eastAsia" w:ascii="仿宋" w:hAnsi="仿宋" w:cs="仿宋"/>
          <w:b/>
          <w:bCs/>
          <w:sz w:val="32"/>
          <w:szCs w:val="32"/>
        </w:rPr>
        <w:t>投标人基本情况表</w:t>
      </w:r>
      <w:bookmarkEnd w:id="142"/>
    </w:p>
    <w:tbl>
      <w:tblPr>
        <w:tblStyle w:val="33"/>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1081"/>
        <w:gridCol w:w="1402"/>
        <w:gridCol w:w="1410"/>
        <w:gridCol w:w="1491"/>
        <w:gridCol w:w="180"/>
        <w:gridCol w:w="780"/>
        <w:gridCol w:w="122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投标人名称</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注册地址</w:t>
            </w:r>
          </w:p>
        </w:tc>
        <w:tc>
          <w:tcPr>
            <w:tcW w:w="2096" w:type="pct"/>
            <w:gridSpan w:val="3"/>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outlineLvl w:val="1"/>
              <w:rPr>
                <w:rFonts w:ascii="仿宋" w:hAnsi="仿宋"/>
              </w:rPr>
            </w:pPr>
            <w:r>
              <w:rPr>
                <w:rFonts w:hint="eastAsia" w:ascii="仿宋" w:hAnsi="仿宋"/>
              </w:rPr>
              <w:t>邮政编码</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rPr>
            </w:pPr>
            <w:r>
              <w:rPr>
                <w:rFonts w:hint="eastAsia" w:ascii="仿宋" w:hAnsi="仿宋"/>
              </w:rPr>
              <w:t>联系方式</w:t>
            </w:r>
          </w:p>
        </w:tc>
        <w:tc>
          <w:tcPr>
            <w:tcW w:w="582" w:type="pct"/>
            <w:vAlign w:val="center"/>
          </w:tcPr>
          <w:p>
            <w:pPr>
              <w:widowControl/>
              <w:spacing w:line="360" w:lineRule="atLeast"/>
              <w:outlineLvl w:val="1"/>
              <w:rPr>
                <w:rFonts w:ascii="仿宋" w:hAnsi="仿宋"/>
              </w:rPr>
            </w:pPr>
            <w:r>
              <w:rPr>
                <w:rFonts w:hint="eastAsia" w:ascii="仿宋" w:hAnsi="仿宋"/>
              </w:rPr>
              <w:t>联系人</w:t>
            </w:r>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r>
              <w:rPr>
                <w:rFonts w:hint="eastAsia" w:ascii="仿宋" w:hAnsi="仿宋"/>
              </w:rPr>
              <w:t>电话</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rPr>
            </w:pPr>
          </w:p>
        </w:tc>
        <w:tc>
          <w:tcPr>
            <w:tcW w:w="582" w:type="pct"/>
            <w:vAlign w:val="center"/>
          </w:tcPr>
          <w:p>
            <w:pPr>
              <w:widowControl/>
              <w:spacing w:line="360" w:lineRule="atLeast"/>
              <w:outlineLvl w:val="1"/>
              <w:rPr>
                <w:rFonts w:ascii="仿宋" w:hAnsi="仿宋"/>
              </w:rPr>
            </w:pPr>
            <w:r>
              <w:rPr>
                <w:rFonts w:hint="eastAsia" w:ascii="仿宋" w:hAnsi="仿宋"/>
              </w:rPr>
              <w:t>传真</w:t>
            </w:r>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r>
              <w:rPr>
                <w:rFonts w:hint="eastAsia" w:ascii="仿宋" w:hAnsi="仿宋"/>
              </w:rPr>
              <w:t>网址</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组织结构</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法定代表人/单位负责人</w:t>
            </w:r>
          </w:p>
        </w:tc>
        <w:tc>
          <w:tcPr>
            <w:tcW w:w="582" w:type="pct"/>
            <w:vAlign w:val="center"/>
          </w:tcPr>
          <w:p>
            <w:pPr>
              <w:widowControl/>
              <w:spacing w:line="360" w:lineRule="atLeast"/>
              <w:outlineLvl w:val="1"/>
              <w:rPr>
                <w:rFonts w:ascii="仿宋" w:hAnsi="仿宋"/>
              </w:rPr>
            </w:pPr>
            <w:r>
              <w:rPr>
                <w:rFonts w:hint="eastAsia" w:ascii="仿宋" w:hAnsi="仿宋"/>
              </w:rPr>
              <w:t>姓名</w:t>
            </w:r>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outlineLvl w:val="1"/>
              <w:rPr>
                <w:rFonts w:ascii="仿宋" w:hAnsi="仿宋"/>
              </w:rPr>
            </w:pPr>
            <w:r>
              <w:rPr>
                <w:rFonts w:hint="eastAsia" w:ascii="仿宋" w:hAnsi="仿宋"/>
              </w:rPr>
              <w:t>技术职称</w:t>
            </w:r>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outlineLvl w:val="1"/>
              <w:rPr>
                <w:rFonts w:ascii="仿宋" w:hAnsi="仿宋"/>
              </w:rPr>
            </w:pPr>
            <w:r>
              <w:rPr>
                <w:rFonts w:hint="eastAsia" w:ascii="仿宋" w:hAnsi="仿宋"/>
              </w:rPr>
              <w:t>电话</w:t>
            </w:r>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技术负责人</w:t>
            </w:r>
          </w:p>
        </w:tc>
        <w:tc>
          <w:tcPr>
            <w:tcW w:w="582" w:type="pct"/>
            <w:vAlign w:val="center"/>
          </w:tcPr>
          <w:p>
            <w:pPr>
              <w:widowControl/>
              <w:spacing w:line="360" w:lineRule="atLeast"/>
              <w:outlineLvl w:val="1"/>
              <w:rPr>
                <w:rFonts w:ascii="仿宋" w:hAnsi="仿宋"/>
              </w:rPr>
            </w:pPr>
            <w:r>
              <w:rPr>
                <w:rFonts w:hint="eastAsia" w:ascii="仿宋" w:hAnsi="仿宋"/>
              </w:rPr>
              <w:t>姓名</w:t>
            </w:r>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outlineLvl w:val="1"/>
              <w:rPr>
                <w:rFonts w:ascii="仿宋" w:hAnsi="仿宋"/>
              </w:rPr>
            </w:pPr>
            <w:r>
              <w:rPr>
                <w:rFonts w:hint="eastAsia" w:ascii="仿宋" w:hAnsi="仿宋"/>
              </w:rPr>
              <w:t>技术职称</w:t>
            </w:r>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outlineLvl w:val="1"/>
              <w:rPr>
                <w:rFonts w:ascii="仿宋" w:hAnsi="仿宋"/>
              </w:rPr>
            </w:pPr>
            <w:r>
              <w:rPr>
                <w:rFonts w:hint="eastAsia" w:ascii="仿宋" w:hAnsi="仿宋"/>
              </w:rPr>
              <w:t>电话</w:t>
            </w:r>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成立时间</w:t>
            </w:r>
          </w:p>
        </w:tc>
        <w:tc>
          <w:tcPr>
            <w:tcW w:w="1337" w:type="pct"/>
            <w:gridSpan w:val="2"/>
            <w:vAlign w:val="center"/>
          </w:tcPr>
          <w:p>
            <w:pPr>
              <w:widowControl/>
              <w:spacing w:line="360" w:lineRule="atLeast"/>
              <w:ind w:firstLine="470" w:firstLineChars="196"/>
              <w:outlineLvl w:val="1"/>
              <w:rPr>
                <w:rFonts w:ascii="仿宋" w:hAnsi="仿宋"/>
              </w:rPr>
            </w:pPr>
          </w:p>
        </w:tc>
        <w:tc>
          <w:tcPr>
            <w:tcW w:w="2737" w:type="pct"/>
            <w:gridSpan w:val="5"/>
            <w:vAlign w:val="center"/>
          </w:tcPr>
          <w:p>
            <w:pPr>
              <w:widowControl/>
              <w:spacing w:line="360" w:lineRule="atLeast"/>
              <w:outlineLvl w:val="1"/>
              <w:rPr>
                <w:rFonts w:ascii="仿宋" w:hAnsi="仿宋"/>
              </w:rPr>
            </w:pPr>
            <w:r>
              <w:rPr>
                <w:rFonts w:hint="eastAsia" w:ascii="仿宋" w:hAnsi="仿宋"/>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企业资质等级</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restart"/>
            <w:vAlign w:val="center"/>
          </w:tcPr>
          <w:p>
            <w:pPr>
              <w:widowControl/>
              <w:spacing w:line="360" w:lineRule="atLeast"/>
              <w:ind w:firstLine="470" w:firstLineChars="196"/>
              <w:outlineLvl w:val="1"/>
              <w:rPr>
                <w:rFonts w:ascii="仿宋" w:hAnsi="仿宋"/>
              </w:rPr>
            </w:pPr>
            <w:r>
              <w:rPr>
                <w:rFonts w:hint="eastAsia" w:ascii="仿宋" w:hAnsi="仿宋"/>
              </w:rPr>
              <w:t>其中</w:t>
            </w:r>
          </w:p>
        </w:tc>
        <w:tc>
          <w:tcPr>
            <w:tcW w:w="900" w:type="pct"/>
            <w:gridSpan w:val="2"/>
            <w:vAlign w:val="center"/>
          </w:tcPr>
          <w:p>
            <w:pPr>
              <w:widowControl/>
              <w:spacing w:line="360" w:lineRule="atLeast"/>
              <w:outlineLvl w:val="1"/>
              <w:rPr>
                <w:rFonts w:ascii="仿宋" w:hAnsi="仿宋"/>
              </w:rPr>
            </w:pPr>
            <w:r>
              <w:rPr>
                <w:rFonts w:hint="eastAsia" w:ascii="仿宋" w:hAnsi="仿宋"/>
              </w:rPr>
              <w:t>项目经理</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营业执照号</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高级职称人员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注册资金</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中级职称人员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开户银行</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初级职称人员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rPr>
            </w:pPr>
            <w:r>
              <w:rPr>
                <w:rFonts w:hint="eastAsia" w:ascii="仿宋" w:hAnsi="仿宋"/>
              </w:rPr>
              <w:t>账号</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ind w:firstLine="470" w:firstLineChars="196"/>
              <w:outlineLvl w:val="1"/>
              <w:rPr>
                <w:rFonts w:ascii="仿宋" w:hAnsi="仿宋"/>
              </w:rPr>
            </w:pPr>
            <w:r>
              <w:rPr>
                <w:rFonts w:hint="eastAsia" w:ascii="仿宋" w:hAnsi="仿宋"/>
              </w:rPr>
              <w:t>技工</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rPr>
            </w:pPr>
            <w:r>
              <w:rPr>
                <w:rFonts w:hint="eastAsia" w:ascii="仿宋" w:hAnsi="仿宋"/>
              </w:rPr>
              <w:t>经营范围</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rPr>
            </w:pPr>
            <w:r>
              <w:rPr>
                <w:rFonts w:hint="eastAsia" w:ascii="仿宋" w:hAnsi="仿宋"/>
              </w:rPr>
              <w:t>备注</w:t>
            </w:r>
          </w:p>
        </w:tc>
        <w:tc>
          <w:tcPr>
            <w:tcW w:w="4074" w:type="pct"/>
            <w:gridSpan w:val="7"/>
          </w:tcPr>
          <w:p>
            <w:pPr>
              <w:widowControl/>
              <w:spacing w:line="360" w:lineRule="atLeast"/>
              <w:ind w:firstLine="470" w:firstLineChars="196"/>
              <w:outlineLvl w:val="1"/>
              <w:rPr>
                <w:rFonts w:ascii="仿宋" w:hAnsi="仿宋"/>
              </w:rPr>
            </w:pPr>
          </w:p>
        </w:tc>
      </w:tr>
    </w:tbl>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 XXXX。</w:t>
      </w:r>
    </w:p>
    <w:p>
      <w:pPr>
        <w:rPr>
          <w:rFonts w:ascii="仿宋" w:hAnsi="仿宋"/>
          <w:b/>
          <w:sz w:val="36"/>
          <w:szCs w:val="36"/>
        </w:rPr>
      </w:pPr>
      <w:bookmarkStart w:id="143" w:name="_Toc217446089"/>
      <w:r>
        <w:rPr>
          <w:rFonts w:hint="eastAsia" w:ascii="仿宋" w:hAnsi="仿宋"/>
          <w:b/>
          <w:sz w:val="36"/>
          <w:szCs w:val="36"/>
        </w:rPr>
        <w:br w:type="page"/>
      </w:r>
    </w:p>
    <w:p>
      <w:pPr>
        <w:pStyle w:val="5"/>
        <w:spacing w:before="0" w:after="0"/>
        <w:rPr>
          <w:rFonts w:ascii="仿宋" w:hAnsi="仿宋" w:cs="仿宋"/>
        </w:rPr>
      </w:pPr>
      <w:r>
        <w:rPr>
          <w:rFonts w:hint="eastAsia" w:ascii="仿宋" w:hAnsi="仿宋" w:cs="仿宋"/>
        </w:rPr>
        <w:t>格式2-8类似项目业绩一览表</w:t>
      </w:r>
    </w:p>
    <w:p>
      <w:pPr>
        <w:widowControl/>
        <w:spacing w:line="360" w:lineRule="atLeast"/>
        <w:jc w:val="center"/>
        <w:rPr>
          <w:rFonts w:ascii="仿宋" w:hAnsi="仿宋" w:cs="仿宋"/>
          <w:b/>
          <w:bCs/>
          <w:sz w:val="32"/>
          <w:szCs w:val="32"/>
        </w:rPr>
      </w:pPr>
      <w:r>
        <w:rPr>
          <w:rFonts w:hint="eastAsia" w:ascii="仿宋" w:hAnsi="仿宋" w:cs="仿宋"/>
          <w:b/>
          <w:bCs/>
          <w:sz w:val="32"/>
          <w:szCs w:val="32"/>
        </w:rPr>
        <w:t>类似项目业绩一览表</w:t>
      </w:r>
      <w:bookmarkEnd w:id="143"/>
    </w:p>
    <w:p>
      <w:pPr>
        <w:widowControl/>
        <w:spacing w:line="360" w:lineRule="atLeast"/>
        <w:ind w:firstLine="472" w:firstLineChars="196"/>
        <w:rPr>
          <w:rFonts w:ascii="仿宋" w:hAnsi="仿宋"/>
          <w:b/>
        </w:rPr>
      </w:pP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75"/>
        <w:gridCol w:w="1552"/>
        <w:gridCol w:w="1421"/>
        <w:gridCol w:w="1250"/>
        <w:gridCol w:w="1357"/>
        <w:gridCol w:w="9"/>
        <w:gridCol w:w="1746"/>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rPr>
            </w:pPr>
            <w:r>
              <w:rPr>
                <w:rFonts w:hint="eastAsia" w:ascii="仿宋" w:hAnsi="仿宋"/>
              </w:rPr>
              <w:t>年份</w:t>
            </w:r>
          </w:p>
        </w:tc>
        <w:tc>
          <w:tcPr>
            <w:tcW w:w="845" w:type="pct"/>
            <w:vAlign w:val="center"/>
          </w:tcPr>
          <w:p>
            <w:pPr>
              <w:widowControl/>
              <w:spacing w:line="360" w:lineRule="atLeast"/>
              <w:rPr>
                <w:rFonts w:ascii="仿宋" w:hAnsi="仿宋"/>
              </w:rPr>
            </w:pPr>
            <w:r>
              <w:rPr>
                <w:rFonts w:hint="eastAsia" w:ascii="仿宋" w:hAnsi="仿宋"/>
              </w:rPr>
              <w:t>用户名称</w:t>
            </w:r>
          </w:p>
        </w:tc>
        <w:tc>
          <w:tcPr>
            <w:tcW w:w="774" w:type="pct"/>
            <w:vAlign w:val="center"/>
          </w:tcPr>
          <w:p>
            <w:pPr>
              <w:widowControl/>
              <w:spacing w:line="360" w:lineRule="atLeast"/>
              <w:rPr>
                <w:rFonts w:ascii="仿宋" w:hAnsi="仿宋"/>
              </w:rPr>
            </w:pPr>
            <w:r>
              <w:rPr>
                <w:rFonts w:hint="eastAsia" w:ascii="仿宋" w:hAnsi="仿宋"/>
              </w:rPr>
              <w:t>项目名称</w:t>
            </w:r>
          </w:p>
        </w:tc>
        <w:tc>
          <w:tcPr>
            <w:tcW w:w="681" w:type="pct"/>
            <w:vAlign w:val="center"/>
          </w:tcPr>
          <w:p>
            <w:pPr>
              <w:widowControl/>
              <w:spacing w:line="360" w:lineRule="atLeast"/>
              <w:rPr>
                <w:rFonts w:ascii="仿宋" w:hAnsi="仿宋"/>
              </w:rPr>
            </w:pPr>
            <w:r>
              <w:rPr>
                <w:rFonts w:hint="eastAsia" w:ascii="仿宋" w:hAnsi="仿宋"/>
              </w:rPr>
              <w:t>完成时间</w:t>
            </w:r>
          </w:p>
        </w:tc>
        <w:tc>
          <w:tcPr>
            <w:tcW w:w="739" w:type="pct"/>
            <w:vAlign w:val="center"/>
          </w:tcPr>
          <w:p>
            <w:pPr>
              <w:widowControl/>
              <w:spacing w:line="360" w:lineRule="atLeast"/>
              <w:rPr>
                <w:rFonts w:ascii="仿宋" w:hAnsi="仿宋"/>
              </w:rPr>
            </w:pPr>
            <w:r>
              <w:rPr>
                <w:rFonts w:hint="eastAsia" w:ascii="仿宋" w:hAnsi="仿宋"/>
              </w:rPr>
              <w:t>合同金额</w:t>
            </w:r>
          </w:p>
        </w:tc>
        <w:tc>
          <w:tcPr>
            <w:tcW w:w="956" w:type="pct"/>
            <w:gridSpan w:val="2"/>
            <w:tcBorders>
              <w:right w:val="single" w:color="auto" w:sz="4" w:space="0"/>
            </w:tcBorders>
            <w:vAlign w:val="center"/>
          </w:tcPr>
          <w:p>
            <w:pPr>
              <w:widowControl/>
              <w:spacing w:line="360" w:lineRule="atLeast"/>
              <w:rPr>
                <w:rFonts w:ascii="仿宋" w:hAnsi="仿宋"/>
              </w:rPr>
            </w:pPr>
            <w:r>
              <w:rPr>
                <w:rFonts w:hint="eastAsia" w:ascii="仿宋" w:hAnsi="仿宋"/>
              </w:rPr>
              <w:t>是否通过验收</w:t>
            </w:r>
          </w:p>
        </w:tc>
        <w:tc>
          <w:tcPr>
            <w:tcW w:w="582" w:type="pct"/>
            <w:tcBorders>
              <w:left w:val="single" w:color="auto" w:sz="4" w:space="0"/>
            </w:tcBorders>
            <w:vAlign w:val="center"/>
          </w:tcPr>
          <w:p>
            <w:pPr>
              <w:widowControl/>
              <w:spacing w:line="360" w:lineRule="atLeast"/>
              <w:rPr>
                <w:rFonts w:ascii="仿宋" w:hAnsi="仿宋"/>
              </w:rPr>
            </w:pPr>
            <w:r>
              <w:rPr>
                <w:rFonts w:hint="eastAsia" w:ascii="仿宋" w:hAnsi="仿宋"/>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tcBorders>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tcBorders>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rPr>
            </w:pPr>
          </w:p>
        </w:tc>
        <w:tc>
          <w:tcPr>
            <w:tcW w:w="845" w:type="pct"/>
            <w:tcBorders>
              <w:bottom w:val="single" w:color="auto" w:sz="4" w:space="0"/>
            </w:tcBorders>
            <w:vAlign w:val="center"/>
          </w:tcPr>
          <w:p>
            <w:pPr>
              <w:widowControl/>
              <w:spacing w:line="360" w:lineRule="atLeast"/>
              <w:ind w:firstLine="470" w:firstLineChars="196"/>
              <w:rPr>
                <w:rFonts w:ascii="仿宋" w:hAnsi="仿宋"/>
              </w:rPr>
            </w:pPr>
          </w:p>
        </w:tc>
        <w:tc>
          <w:tcPr>
            <w:tcW w:w="774" w:type="pct"/>
            <w:tcBorders>
              <w:bottom w:val="single" w:color="auto" w:sz="4" w:space="0"/>
            </w:tcBorders>
            <w:vAlign w:val="center"/>
          </w:tcPr>
          <w:p>
            <w:pPr>
              <w:widowControl/>
              <w:spacing w:line="360" w:lineRule="atLeast"/>
              <w:ind w:firstLine="470" w:firstLineChars="196"/>
              <w:rPr>
                <w:rFonts w:ascii="仿宋" w:hAnsi="仿宋"/>
              </w:rPr>
            </w:pPr>
          </w:p>
        </w:tc>
        <w:tc>
          <w:tcPr>
            <w:tcW w:w="681" w:type="pct"/>
            <w:tcBorders>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rPr>
            </w:pPr>
          </w:p>
        </w:tc>
      </w:tr>
    </w:tbl>
    <w:p>
      <w:pPr>
        <w:widowControl/>
        <w:spacing w:line="360" w:lineRule="atLeast"/>
        <w:ind w:firstLine="480" w:firstLineChars="200"/>
        <w:rPr>
          <w:rFonts w:ascii="仿宋" w:hAnsi="仿宋"/>
        </w:rPr>
      </w:pPr>
      <w:r>
        <w:rPr>
          <w:rFonts w:hint="eastAsia" w:ascii="仿宋" w:hAnsi="仿宋"/>
        </w:rPr>
        <w:t>注：以上业绩需提供招标文件要求的有关书面证明材料。</w:t>
      </w: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b/>
          <w:sz w:val="32"/>
          <w:szCs w:val="32"/>
        </w:rPr>
      </w:pPr>
      <w:r>
        <w:rPr>
          <w:rFonts w:hint="eastAsia" w:ascii="仿宋" w:hAnsi="仿宋"/>
        </w:rPr>
        <w:t>投标日期: XXXX。</w:t>
      </w:r>
      <w:bookmarkStart w:id="144" w:name="_Toc217446090"/>
      <w:r>
        <w:rPr>
          <w:rFonts w:hint="eastAsia" w:ascii="仿宋" w:hAnsi="仿宋"/>
          <w:b/>
          <w:sz w:val="32"/>
          <w:szCs w:val="32"/>
        </w:rPr>
        <w:br w:type="page"/>
      </w:r>
    </w:p>
    <w:p>
      <w:pPr>
        <w:pStyle w:val="5"/>
        <w:spacing w:before="0" w:after="0"/>
        <w:rPr>
          <w:rFonts w:ascii="仿宋" w:hAnsi="仿宋" w:cs="仿宋"/>
        </w:rPr>
      </w:pPr>
      <w:r>
        <w:rPr>
          <w:rFonts w:hint="eastAsia" w:ascii="仿宋" w:hAnsi="仿宋" w:cs="仿宋"/>
        </w:rPr>
        <w:t>格式2-9服务应答表</w:t>
      </w:r>
      <w:bookmarkEnd w:id="144"/>
    </w:p>
    <w:p>
      <w:pPr>
        <w:widowControl/>
        <w:spacing w:line="360" w:lineRule="atLeast"/>
        <w:jc w:val="center"/>
        <w:rPr>
          <w:rFonts w:ascii="仿宋" w:hAnsi="仿宋" w:cs="仿宋"/>
          <w:b/>
          <w:bCs/>
          <w:sz w:val="32"/>
          <w:szCs w:val="32"/>
        </w:rPr>
      </w:pPr>
      <w:r>
        <w:rPr>
          <w:rFonts w:hint="eastAsia" w:ascii="仿宋" w:hAnsi="仿宋" w:cs="仿宋"/>
          <w:b/>
          <w:bCs/>
          <w:sz w:val="32"/>
          <w:szCs w:val="32"/>
        </w:rPr>
        <w:t>服务应答表</w:t>
      </w:r>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042"/>
        <w:gridCol w:w="2426"/>
        <w:gridCol w:w="2190"/>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rPr>
            </w:pPr>
            <w:r>
              <w:rPr>
                <w:rFonts w:hint="eastAsia" w:ascii="仿宋" w:hAnsi="仿宋"/>
              </w:rPr>
              <w:t>序号</w:t>
            </w:r>
          </w:p>
        </w:tc>
        <w:tc>
          <w:tcPr>
            <w:tcW w:w="561" w:type="pct"/>
            <w:vAlign w:val="center"/>
          </w:tcPr>
          <w:p>
            <w:pPr>
              <w:widowControl/>
              <w:spacing w:line="360" w:lineRule="atLeast"/>
              <w:rPr>
                <w:rFonts w:ascii="仿宋" w:hAnsi="仿宋"/>
              </w:rPr>
            </w:pPr>
            <w:r>
              <w:rPr>
                <w:rFonts w:hint="eastAsia" w:ascii="仿宋" w:hAnsi="仿宋"/>
              </w:rPr>
              <w:t xml:space="preserve">包号 </w:t>
            </w:r>
          </w:p>
        </w:tc>
        <w:tc>
          <w:tcPr>
            <w:tcW w:w="1306" w:type="pct"/>
            <w:vAlign w:val="center"/>
          </w:tcPr>
          <w:p>
            <w:pPr>
              <w:widowControl/>
              <w:spacing w:line="360" w:lineRule="atLeast"/>
              <w:rPr>
                <w:rFonts w:ascii="仿宋" w:hAnsi="仿宋"/>
              </w:rPr>
            </w:pPr>
            <w:r>
              <w:rPr>
                <w:rFonts w:hint="eastAsia" w:ascii="仿宋" w:hAnsi="仿宋"/>
              </w:rPr>
              <w:t>货物（设备）名称</w:t>
            </w:r>
          </w:p>
        </w:tc>
        <w:tc>
          <w:tcPr>
            <w:tcW w:w="1179" w:type="pct"/>
            <w:vAlign w:val="center"/>
          </w:tcPr>
          <w:p>
            <w:pPr>
              <w:widowControl/>
              <w:spacing w:line="360" w:lineRule="atLeast"/>
              <w:rPr>
                <w:rFonts w:ascii="仿宋" w:hAnsi="仿宋"/>
              </w:rPr>
            </w:pPr>
            <w:r>
              <w:rPr>
                <w:rFonts w:hint="eastAsia" w:ascii="仿宋" w:hAnsi="仿宋"/>
              </w:rPr>
              <w:t>招标文件要求</w:t>
            </w:r>
          </w:p>
        </w:tc>
        <w:tc>
          <w:tcPr>
            <w:tcW w:w="1491" w:type="pct"/>
            <w:vAlign w:val="center"/>
          </w:tcPr>
          <w:p>
            <w:pPr>
              <w:widowControl/>
              <w:spacing w:line="360" w:lineRule="atLeast"/>
              <w:rPr>
                <w:rFonts w:ascii="仿宋" w:hAnsi="仿宋"/>
              </w:rPr>
            </w:pPr>
            <w:r>
              <w:rPr>
                <w:rFonts w:hint="eastAsia" w:ascii="仿宋" w:hAnsi="仿宋"/>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注：1. 供应商必须把招标文件</w:t>
      </w:r>
      <w:r>
        <w:rPr>
          <w:rFonts w:hint="eastAsia" w:ascii="仿宋" w:hAnsi="仿宋"/>
          <w:b/>
          <w:bCs/>
        </w:rPr>
        <w:t>第六章技术服务要求全部</w:t>
      </w:r>
      <w:r>
        <w:rPr>
          <w:rFonts w:hint="eastAsia" w:ascii="仿宋" w:hAnsi="仿宋"/>
        </w:rPr>
        <w:t>列入此表。</w:t>
      </w:r>
    </w:p>
    <w:p>
      <w:pPr>
        <w:widowControl/>
        <w:spacing w:line="360" w:lineRule="atLeast"/>
        <w:ind w:firstLine="470" w:firstLineChars="196"/>
        <w:rPr>
          <w:rFonts w:ascii="仿宋" w:hAnsi="仿宋"/>
        </w:rPr>
      </w:pPr>
      <w:r>
        <w:rPr>
          <w:rFonts w:hint="eastAsia" w:ascii="仿宋" w:hAnsi="仿宋"/>
        </w:rPr>
        <w:t>2．按照招标项目技术要求的顺序逐条对应填写。</w:t>
      </w:r>
    </w:p>
    <w:p>
      <w:pPr>
        <w:widowControl/>
        <w:spacing w:line="360" w:lineRule="atLeast"/>
        <w:ind w:firstLine="470" w:firstLineChars="196"/>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rPr>
      </w:pPr>
      <w:r>
        <w:rPr>
          <w:rFonts w:hint="eastAsia" w:ascii="仿宋" w:hAnsi="仿宋"/>
        </w:rPr>
        <w:t>投标日期: XXXX。</w:t>
      </w:r>
    </w:p>
    <w:p>
      <w:pPr>
        <w:widowControl/>
        <w:spacing w:line="360" w:lineRule="atLeast"/>
        <w:ind w:firstLine="470" w:firstLineChars="196"/>
        <w:rPr>
          <w:rFonts w:ascii="仿宋" w:hAnsi="仿宋"/>
        </w:rPr>
      </w:pPr>
    </w:p>
    <w:p>
      <w:pPr>
        <w:rPr>
          <w:rFonts w:ascii="仿宋" w:hAnsi="仿宋"/>
          <w:b/>
          <w:sz w:val="32"/>
          <w:szCs w:val="32"/>
        </w:rPr>
      </w:pPr>
      <w:bookmarkStart w:id="145" w:name="_Toc217446091"/>
      <w:r>
        <w:rPr>
          <w:rFonts w:hint="eastAsia" w:ascii="仿宋" w:hAnsi="仿宋"/>
          <w:b/>
          <w:sz w:val="32"/>
          <w:szCs w:val="32"/>
        </w:rPr>
        <w:br w:type="page"/>
      </w:r>
    </w:p>
    <w:p>
      <w:pPr>
        <w:pStyle w:val="5"/>
        <w:spacing w:before="0" w:after="0"/>
        <w:rPr>
          <w:rFonts w:ascii="仿宋" w:hAnsi="仿宋" w:cs="仿宋"/>
        </w:rPr>
      </w:pPr>
      <w:r>
        <w:rPr>
          <w:rFonts w:hint="eastAsia" w:ascii="仿宋" w:hAnsi="仿宋" w:cs="仿宋"/>
        </w:rPr>
        <w:t>格式2-10投标人本项目管理、技术、服务人员情况表</w:t>
      </w:r>
    </w:p>
    <w:p>
      <w:pPr>
        <w:widowControl/>
        <w:spacing w:line="360" w:lineRule="atLeast"/>
        <w:jc w:val="center"/>
        <w:rPr>
          <w:rFonts w:ascii="仿宋" w:hAnsi="仿宋" w:cs="仿宋"/>
          <w:b/>
          <w:bCs/>
          <w:sz w:val="32"/>
          <w:szCs w:val="32"/>
        </w:rPr>
      </w:pPr>
      <w:r>
        <w:rPr>
          <w:rFonts w:hint="eastAsia" w:ascii="仿宋" w:hAnsi="仿宋" w:cs="仿宋"/>
          <w:b/>
          <w:bCs/>
          <w:sz w:val="32"/>
          <w:szCs w:val="32"/>
        </w:rPr>
        <w:t>投标人本项目管理、技术、服务人员情况表</w:t>
      </w:r>
      <w:bookmarkEnd w:id="145"/>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90"/>
        <w:gridCol w:w="990"/>
        <w:gridCol w:w="990"/>
        <w:gridCol w:w="990"/>
        <w:gridCol w:w="1044"/>
        <w:gridCol w:w="1178"/>
        <w:gridCol w:w="103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rPr>
            </w:pPr>
            <w:r>
              <w:rPr>
                <w:rFonts w:hint="eastAsia" w:ascii="仿宋" w:hAnsi="仿宋"/>
              </w:rPr>
              <w:t>类别</w:t>
            </w:r>
          </w:p>
        </w:tc>
        <w:tc>
          <w:tcPr>
            <w:tcW w:w="533" w:type="pct"/>
            <w:vMerge w:val="restart"/>
            <w:vAlign w:val="center"/>
          </w:tcPr>
          <w:p>
            <w:pPr>
              <w:widowControl/>
              <w:spacing w:line="360" w:lineRule="atLeast"/>
              <w:rPr>
                <w:rFonts w:ascii="仿宋" w:hAnsi="仿宋"/>
              </w:rPr>
            </w:pPr>
            <w:r>
              <w:rPr>
                <w:rFonts w:hint="eastAsia" w:ascii="仿宋" w:hAnsi="仿宋"/>
              </w:rPr>
              <w:t>职务</w:t>
            </w:r>
          </w:p>
        </w:tc>
        <w:tc>
          <w:tcPr>
            <w:tcW w:w="533" w:type="pct"/>
            <w:vMerge w:val="restart"/>
            <w:vAlign w:val="center"/>
          </w:tcPr>
          <w:p>
            <w:pPr>
              <w:widowControl/>
              <w:spacing w:line="360" w:lineRule="atLeast"/>
              <w:rPr>
                <w:rFonts w:ascii="仿宋" w:hAnsi="仿宋"/>
              </w:rPr>
            </w:pPr>
            <w:r>
              <w:rPr>
                <w:rFonts w:hint="eastAsia" w:ascii="仿宋" w:hAnsi="仿宋"/>
              </w:rPr>
              <w:t>姓名</w:t>
            </w:r>
          </w:p>
        </w:tc>
        <w:tc>
          <w:tcPr>
            <w:tcW w:w="533" w:type="pct"/>
            <w:vMerge w:val="restart"/>
            <w:vAlign w:val="center"/>
          </w:tcPr>
          <w:p>
            <w:pPr>
              <w:widowControl/>
              <w:spacing w:line="360" w:lineRule="atLeast"/>
              <w:rPr>
                <w:rFonts w:ascii="仿宋" w:hAnsi="仿宋"/>
              </w:rPr>
            </w:pPr>
            <w:r>
              <w:rPr>
                <w:rFonts w:hint="eastAsia" w:ascii="仿宋" w:hAnsi="仿宋"/>
              </w:rPr>
              <w:t>职称</w:t>
            </w:r>
          </w:p>
        </w:tc>
        <w:tc>
          <w:tcPr>
            <w:tcW w:w="533" w:type="pct"/>
            <w:vMerge w:val="restart"/>
            <w:vAlign w:val="center"/>
          </w:tcPr>
          <w:p>
            <w:pPr>
              <w:widowControl/>
              <w:spacing w:line="360" w:lineRule="atLeast"/>
              <w:rPr>
                <w:rFonts w:ascii="仿宋" w:hAnsi="仿宋"/>
              </w:rPr>
            </w:pPr>
            <w:r>
              <w:rPr>
                <w:rFonts w:hint="eastAsia" w:ascii="仿宋" w:hAnsi="仿宋"/>
              </w:rPr>
              <w:t>常住地</w:t>
            </w:r>
          </w:p>
        </w:tc>
        <w:tc>
          <w:tcPr>
            <w:tcW w:w="2239" w:type="pct"/>
            <w:gridSpan w:val="4"/>
            <w:vAlign w:val="center"/>
          </w:tcPr>
          <w:p>
            <w:pPr>
              <w:widowControl/>
              <w:spacing w:line="360" w:lineRule="atLeast"/>
              <w:ind w:firstLine="470" w:firstLineChars="196"/>
              <w:rPr>
                <w:rFonts w:ascii="仿宋" w:hAnsi="仿宋"/>
              </w:rPr>
            </w:pPr>
            <w:r>
              <w:rPr>
                <w:rFonts w:hint="eastAsia" w:ascii="仿宋" w:hAnsi="仿宋"/>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62" w:type="pct"/>
            <w:vAlign w:val="center"/>
          </w:tcPr>
          <w:p>
            <w:pPr>
              <w:widowControl/>
              <w:spacing w:line="360" w:lineRule="atLeast"/>
              <w:rPr>
                <w:rFonts w:ascii="仿宋" w:hAnsi="仿宋"/>
              </w:rPr>
            </w:pPr>
            <w:r>
              <w:rPr>
                <w:rFonts w:hint="eastAsia" w:ascii="仿宋" w:hAnsi="仿宋"/>
              </w:rPr>
              <w:t>证书</w:t>
            </w:r>
          </w:p>
          <w:p>
            <w:pPr>
              <w:widowControl/>
              <w:spacing w:line="360" w:lineRule="atLeast"/>
              <w:rPr>
                <w:rFonts w:ascii="仿宋" w:hAnsi="仿宋"/>
              </w:rPr>
            </w:pPr>
            <w:r>
              <w:rPr>
                <w:rFonts w:hint="eastAsia" w:ascii="仿宋" w:hAnsi="仿宋"/>
              </w:rPr>
              <w:t>名称</w:t>
            </w:r>
          </w:p>
        </w:tc>
        <w:tc>
          <w:tcPr>
            <w:tcW w:w="634" w:type="pct"/>
            <w:vAlign w:val="center"/>
          </w:tcPr>
          <w:p>
            <w:pPr>
              <w:widowControl/>
              <w:spacing w:line="360" w:lineRule="atLeast"/>
              <w:rPr>
                <w:rFonts w:ascii="仿宋" w:hAnsi="仿宋"/>
              </w:rPr>
            </w:pPr>
            <w:r>
              <w:rPr>
                <w:rFonts w:hint="eastAsia" w:ascii="仿宋" w:hAnsi="仿宋"/>
              </w:rPr>
              <w:t>级别</w:t>
            </w:r>
          </w:p>
        </w:tc>
        <w:tc>
          <w:tcPr>
            <w:tcW w:w="559" w:type="pct"/>
            <w:vAlign w:val="center"/>
          </w:tcPr>
          <w:p>
            <w:pPr>
              <w:widowControl/>
              <w:spacing w:line="360" w:lineRule="atLeast"/>
              <w:rPr>
                <w:rFonts w:ascii="仿宋" w:hAnsi="仿宋"/>
              </w:rPr>
            </w:pPr>
            <w:r>
              <w:rPr>
                <w:rFonts w:hint="eastAsia" w:ascii="仿宋" w:hAnsi="仿宋"/>
              </w:rPr>
              <w:t>证号</w:t>
            </w:r>
          </w:p>
        </w:tc>
        <w:tc>
          <w:tcPr>
            <w:tcW w:w="483" w:type="pct"/>
            <w:vAlign w:val="center"/>
          </w:tcPr>
          <w:p>
            <w:pPr>
              <w:widowControl/>
              <w:spacing w:line="360" w:lineRule="atLeast"/>
              <w:rPr>
                <w:rFonts w:ascii="仿宋" w:hAnsi="仿宋"/>
              </w:rPr>
            </w:pPr>
            <w:r>
              <w:rPr>
                <w:rFonts w:hint="eastAsia" w:ascii="仿宋" w:hAnsi="仿宋"/>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rPr>
            </w:pPr>
            <w:r>
              <w:rPr>
                <w:rFonts w:hint="eastAsia" w:ascii="仿宋" w:hAnsi="仿宋"/>
              </w:rPr>
              <w:t>管理</w:t>
            </w:r>
          </w:p>
          <w:p>
            <w:pPr>
              <w:widowControl/>
              <w:spacing w:line="360" w:lineRule="atLeast"/>
              <w:rPr>
                <w:rFonts w:ascii="仿宋" w:hAnsi="仿宋"/>
              </w:rPr>
            </w:pPr>
            <w:r>
              <w:rPr>
                <w:rFonts w:hint="eastAsia" w:ascii="仿宋" w:hAnsi="仿宋"/>
              </w:rPr>
              <w:t>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rPr>
            </w:pPr>
            <w:r>
              <w:rPr>
                <w:rFonts w:hint="eastAsia" w:ascii="仿宋" w:hAnsi="仿宋"/>
              </w:rPr>
              <w:t>技术</w:t>
            </w:r>
          </w:p>
          <w:p>
            <w:pPr>
              <w:widowControl/>
              <w:spacing w:line="360" w:lineRule="atLeast"/>
              <w:rPr>
                <w:rFonts w:ascii="仿宋" w:hAnsi="仿宋"/>
              </w:rPr>
            </w:pPr>
            <w:r>
              <w:rPr>
                <w:rFonts w:hint="eastAsia" w:ascii="仿宋" w:hAnsi="仿宋"/>
              </w:rPr>
              <w:t>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rPr>
            </w:pPr>
            <w:r>
              <w:rPr>
                <w:rFonts w:hint="eastAsia" w:ascii="仿宋" w:hAnsi="仿宋"/>
              </w:rPr>
              <w:t>售后服务人员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rPr>
            </w:pPr>
          </w:p>
        </w:tc>
        <w:tc>
          <w:tcPr>
            <w:tcW w:w="533" w:type="pct"/>
            <w:tcBorders>
              <w:bottom w:val="single" w:color="auto" w:sz="4" w:space="0"/>
            </w:tcBorders>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after="160" w:line="360" w:lineRule="atLeast"/>
        <w:ind w:firstLine="470" w:firstLineChars="196"/>
        <w:rPr>
          <w:rFonts w:ascii="仿宋" w:hAnsi="仿宋"/>
        </w:rPr>
      </w:pPr>
      <w:r>
        <w:rPr>
          <w:rFonts w:hint="eastAsia" w:ascii="仿宋" w:hAnsi="仿宋"/>
        </w:rPr>
        <w:t>备注：此表填写的管理人员将作为判定87号令第37条依据。</w:t>
      </w:r>
    </w:p>
    <w:p>
      <w:pPr>
        <w:widowControl/>
        <w:spacing w:line="360" w:lineRule="atLeast"/>
        <w:rPr>
          <w:rFonts w:ascii="仿宋" w:hAnsi="仿宋"/>
        </w:rPr>
      </w:pPr>
    </w:p>
    <w:p>
      <w:pPr>
        <w:widowControl/>
        <w:spacing w:line="360" w:lineRule="atLeast"/>
        <w:ind w:firstLine="470" w:firstLineChars="196"/>
        <w:rPr>
          <w:rFonts w:ascii="仿宋" w:hAnsi="仿宋"/>
        </w:rPr>
      </w:pPr>
      <w:r>
        <w:rPr>
          <w:rFonts w:hint="eastAsia" w:ascii="仿宋" w:hAnsi="仿宋"/>
        </w:rPr>
        <w:t>投标人名称：XXXX</w:t>
      </w:r>
    </w:p>
    <w:p>
      <w:pPr>
        <w:widowControl/>
        <w:spacing w:line="360" w:lineRule="atLeast"/>
        <w:ind w:firstLine="470" w:firstLineChars="196"/>
        <w:rPr>
          <w:rFonts w:ascii="仿宋" w:hAnsi="仿宋"/>
          <w:b/>
          <w:sz w:val="32"/>
          <w:szCs w:val="32"/>
        </w:rPr>
      </w:pPr>
      <w:r>
        <w:rPr>
          <w:rFonts w:hint="eastAsia" w:ascii="仿宋" w:hAnsi="仿宋"/>
        </w:rPr>
        <w:t>投标日期: XXXX。</w:t>
      </w:r>
    </w:p>
    <w:p>
      <w:pPr>
        <w:rPr>
          <w:rFonts w:ascii="仿宋" w:hAnsi="仿宋"/>
          <w:bCs/>
        </w:rPr>
      </w:pPr>
      <w:r>
        <w:rPr>
          <w:rFonts w:ascii="仿宋" w:hAnsi="仿宋"/>
          <w:bCs/>
        </w:rPr>
        <w:br w:type="page"/>
      </w:r>
    </w:p>
    <w:p>
      <w:pPr>
        <w:pStyle w:val="5"/>
        <w:spacing w:before="0" w:after="0"/>
        <w:rPr>
          <w:rFonts w:ascii="仿宋" w:hAnsi="仿宋" w:cs="仿宋"/>
        </w:rPr>
      </w:pPr>
      <w:bookmarkStart w:id="146" w:name="_Toc28495"/>
      <w:r>
        <w:rPr>
          <w:rFonts w:hint="eastAsia" w:ascii="仿宋" w:hAnsi="仿宋" w:cs="仿宋"/>
        </w:rPr>
        <w:t>格式2-11中小企业声明函（服务</w:t>
      </w:r>
    </w:p>
    <w:p>
      <w:pPr>
        <w:widowControl/>
        <w:spacing w:line="360" w:lineRule="atLeast"/>
        <w:jc w:val="center"/>
        <w:rPr>
          <w:rFonts w:ascii="仿宋" w:hAnsi="仿宋" w:cs="仿宋"/>
          <w:b/>
          <w:bCs/>
          <w:sz w:val="32"/>
          <w:szCs w:val="32"/>
        </w:rPr>
      </w:pPr>
      <w:r>
        <w:rPr>
          <w:rFonts w:hint="eastAsia" w:ascii="仿宋" w:hAnsi="仿宋" w:cs="仿宋"/>
          <w:b/>
          <w:bCs/>
          <w:sz w:val="32"/>
          <w:szCs w:val="32"/>
        </w:rPr>
        <w:t>中小企业声明函</w:t>
      </w:r>
      <w:bookmarkStart w:id="147" w:name="_Toc15707"/>
      <w:r>
        <w:rPr>
          <w:rFonts w:hint="eastAsia" w:ascii="仿宋" w:hAnsi="仿宋" w:cs="仿宋"/>
          <w:b/>
          <w:bCs/>
          <w:sz w:val="32"/>
          <w:szCs w:val="32"/>
        </w:rPr>
        <w:t>（服务）</w:t>
      </w:r>
      <w:bookmarkEnd w:id="147"/>
    </w:p>
    <w:p>
      <w:pPr>
        <w:pStyle w:val="18"/>
        <w:ind w:left="0" w:leftChars="0"/>
        <w:rPr>
          <w:rFonts w:asciiTheme="minorEastAsia" w:hAnsiTheme="minorEastAsia"/>
          <w:b/>
          <w:szCs w:val="21"/>
        </w:rPr>
      </w:pPr>
    </w:p>
    <w:p>
      <w:pPr>
        <w:ind w:firstLine="480" w:firstLineChars="200"/>
        <w:jc w:val="both"/>
        <w:rPr>
          <w:rFonts w:ascii="仿宋" w:hAnsi="仿宋" w:cs="仿宋"/>
        </w:rPr>
      </w:pPr>
      <w:r>
        <w:rPr>
          <w:rFonts w:hint="eastAsia" w:ascii="仿宋" w:hAnsi="仿宋" w:cs="仿宋"/>
        </w:rPr>
        <w:t xml:space="preserve">本公司（联合体）郑重声明，根据《政府采购促进中小企业发展管理办法》（财库〔2020〕46 号），本公司（联合体）参加 </w:t>
      </w:r>
      <w:r>
        <w:rPr>
          <w:rFonts w:hint="eastAsia" w:ascii="仿宋" w:hAnsi="仿宋" w:cs="仿宋"/>
          <w:u w:val="single"/>
        </w:rPr>
        <w:t xml:space="preserve">（单位名称） </w:t>
      </w:r>
      <w:r>
        <w:rPr>
          <w:rFonts w:hint="eastAsia" w:ascii="仿宋" w:hAnsi="仿宋" w:cs="仿宋"/>
        </w:rPr>
        <w:t xml:space="preserve">的 </w:t>
      </w:r>
      <w:r>
        <w:rPr>
          <w:rFonts w:hint="eastAsia" w:ascii="仿宋" w:hAnsi="仿宋" w:cs="仿宋"/>
          <w:u w:val="single"/>
        </w:rPr>
        <w:t xml:space="preserve">（项目名称） </w:t>
      </w:r>
      <w:r>
        <w:rPr>
          <w:rFonts w:hint="eastAsia" w:ascii="仿宋" w:hAnsi="仿宋" w:cs="仿宋"/>
        </w:rPr>
        <w:t>采购活动，提供的货物全部由符合政策要求的中小企业制造。相关企业（含联合体中的中小企业、签订分包意向协议的中小企业）的具体情况如下：</w:t>
      </w:r>
    </w:p>
    <w:p>
      <w:pPr>
        <w:ind w:firstLine="480" w:firstLineChars="200"/>
        <w:jc w:val="both"/>
        <w:rPr>
          <w:rFonts w:ascii="仿宋" w:hAnsi="仿宋" w:cs="仿宋"/>
        </w:rPr>
      </w:pPr>
      <w:r>
        <w:rPr>
          <w:rFonts w:hint="eastAsia" w:ascii="仿宋" w:hAnsi="仿宋" w:cs="仿宋"/>
        </w:rPr>
        <w:t xml:space="preserve">1. </w:t>
      </w:r>
      <w:r>
        <w:rPr>
          <w:rFonts w:hint="eastAsia" w:ascii="仿宋" w:hAnsi="仿宋" w:cs="仿宋"/>
          <w:u w:val="single"/>
        </w:rPr>
        <w:t xml:space="preserve">（标的名称）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w:t>
      </w:r>
      <w:r>
        <w:rPr>
          <w:rFonts w:hint="eastAsia" w:ascii="仿宋" w:hAnsi="仿宋" w:cs="仿宋"/>
          <w:vertAlign w:val="superscript"/>
        </w:rPr>
        <w:t>1</w:t>
      </w:r>
      <w:r>
        <w:rPr>
          <w:rFonts w:hint="eastAsia" w:ascii="仿宋" w:hAnsi="仿宋" w:cs="仿宋"/>
        </w:rPr>
        <w:t>，属于</w:t>
      </w:r>
      <w:r>
        <w:rPr>
          <w:rFonts w:hint="eastAsia" w:ascii="仿宋" w:hAnsi="仿宋" w:cs="仿宋"/>
          <w:u w:val="single"/>
        </w:rPr>
        <w:t xml:space="preserve"> （中型企业、小型企业、微型企业）</w:t>
      </w:r>
      <w:r>
        <w:rPr>
          <w:rFonts w:hint="eastAsia" w:ascii="仿宋" w:hAnsi="仿宋" w:cs="仿宋"/>
        </w:rPr>
        <w:t>；</w:t>
      </w:r>
    </w:p>
    <w:p>
      <w:pPr>
        <w:ind w:firstLine="480" w:firstLineChars="200"/>
        <w:jc w:val="both"/>
        <w:rPr>
          <w:rFonts w:ascii="仿宋" w:hAnsi="仿宋" w:cs="仿宋"/>
        </w:rPr>
      </w:pPr>
      <w:r>
        <w:rPr>
          <w:rFonts w:hint="eastAsia" w:ascii="仿宋" w:hAnsi="仿宋" w:cs="仿宋"/>
        </w:rPr>
        <w:t>2.</w:t>
      </w:r>
      <w:r>
        <w:rPr>
          <w:rFonts w:hint="eastAsia" w:ascii="仿宋" w:hAnsi="仿宋" w:cs="仿宋"/>
          <w:u w:val="single"/>
        </w:rPr>
        <w:t xml:space="preserve"> （标的名称） </w:t>
      </w:r>
      <w:r>
        <w:rPr>
          <w:rFonts w:hint="eastAsia" w:ascii="仿宋" w:hAnsi="仿宋" w:cs="仿宋"/>
        </w:rPr>
        <w:t>，属于</w:t>
      </w:r>
      <w:r>
        <w:rPr>
          <w:rFonts w:hint="eastAsia" w:ascii="仿宋" w:hAnsi="仿宋" w:cs="仿宋"/>
          <w:u w:val="single"/>
        </w:rPr>
        <w:t xml:space="preserve"> （采购文件中明确的所属行业）行业 </w:t>
      </w:r>
      <w:r>
        <w:rPr>
          <w:rFonts w:hint="eastAsia" w:ascii="仿宋" w:hAnsi="仿宋" w:cs="仿宋"/>
        </w:rPr>
        <w:t>；承接企业为</w:t>
      </w:r>
      <w:r>
        <w:rPr>
          <w:rFonts w:hint="eastAsia" w:ascii="仿宋" w:hAnsi="仿宋" w:cs="仿宋"/>
          <w:u w:val="single"/>
        </w:rPr>
        <w:t xml:space="preserve"> （企业名称） </w:t>
      </w:r>
      <w:r>
        <w:rPr>
          <w:rFonts w:hint="eastAsia" w:ascii="仿宋" w:hAnsi="仿宋" w:cs="仿宋"/>
        </w:rPr>
        <w:t>，从业人员</w:t>
      </w:r>
      <w:r>
        <w:rPr>
          <w:rFonts w:hint="eastAsia" w:ascii="仿宋" w:hAnsi="仿宋" w:cs="仿宋"/>
          <w:u w:val="single"/>
        </w:rPr>
        <w:t xml:space="preserve">   </w:t>
      </w:r>
      <w:r>
        <w:rPr>
          <w:rFonts w:hint="eastAsia" w:ascii="仿宋" w:hAnsi="仿宋" w:cs="仿宋"/>
        </w:rPr>
        <w:t>人，营业收入为</w:t>
      </w:r>
      <w:r>
        <w:rPr>
          <w:rFonts w:hint="eastAsia" w:ascii="仿宋" w:hAnsi="仿宋" w:cs="仿宋"/>
          <w:u w:val="single"/>
        </w:rPr>
        <w:t xml:space="preserve">    </w:t>
      </w:r>
      <w:r>
        <w:rPr>
          <w:rFonts w:hint="eastAsia" w:ascii="仿宋" w:hAnsi="仿宋" w:cs="仿宋"/>
        </w:rPr>
        <w:t>万元，资产总额为</w:t>
      </w:r>
      <w:r>
        <w:rPr>
          <w:rFonts w:hint="eastAsia" w:ascii="仿宋" w:hAnsi="仿宋" w:cs="仿宋"/>
          <w:u w:val="single"/>
        </w:rPr>
        <w:t xml:space="preserve">   </w:t>
      </w:r>
      <w:r>
        <w:rPr>
          <w:rFonts w:hint="eastAsia" w:ascii="仿宋" w:hAnsi="仿宋" w:cs="仿宋"/>
        </w:rPr>
        <w:t>万元，属于</w:t>
      </w:r>
      <w:r>
        <w:rPr>
          <w:rFonts w:hint="eastAsia" w:ascii="仿宋" w:hAnsi="仿宋" w:cs="仿宋"/>
          <w:u w:val="single"/>
        </w:rPr>
        <w:t xml:space="preserve"> （中型企业、小型企业、微型企业）</w:t>
      </w:r>
      <w:r>
        <w:rPr>
          <w:rFonts w:hint="eastAsia" w:ascii="仿宋" w:hAnsi="仿宋" w:cs="仿宋"/>
        </w:rPr>
        <w:t>；</w:t>
      </w:r>
    </w:p>
    <w:p>
      <w:pPr>
        <w:ind w:firstLine="600" w:firstLineChars="250"/>
        <w:jc w:val="both"/>
        <w:rPr>
          <w:rFonts w:ascii="仿宋" w:hAnsi="仿宋" w:cs="仿宋"/>
        </w:rPr>
      </w:pPr>
      <w:r>
        <w:rPr>
          <w:rFonts w:hint="eastAsia" w:ascii="仿宋" w:hAnsi="仿宋" w:cs="仿宋"/>
        </w:rPr>
        <w:t>……</w:t>
      </w:r>
    </w:p>
    <w:p>
      <w:pPr>
        <w:ind w:firstLine="600" w:firstLineChars="250"/>
        <w:jc w:val="both"/>
        <w:rPr>
          <w:rFonts w:ascii="仿宋" w:hAnsi="仿宋" w:cs="仿宋"/>
        </w:rPr>
      </w:pPr>
      <w:r>
        <w:rPr>
          <w:rFonts w:hint="eastAsia" w:ascii="仿宋" w:hAnsi="仿宋" w:cs="仿宋"/>
        </w:rPr>
        <w:t>以上企业，不属于大企业的分支机构，不存在控股股东为大企业的情形，也不存在与大企业的负责人为同一人的情形。</w:t>
      </w:r>
    </w:p>
    <w:p>
      <w:pPr>
        <w:ind w:firstLine="600" w:firstLineChars="250"/>
        <w:jc w:val="both"/>
        <w:rPr>
          <w:rFonts w:ascii="仿宋" w:hAnsi="仿宋" w:cs="仿宋"/>
        </w:rPr>
      </w:pPr>
      <w:r>
        <w:rPr>
          <w:rFonts w:hint="eastAsia" w:ascii="仿宋" w:hAnsi="仿宋" w:cs="仿宋"/>
        </w:rPr>
        <w:t>本企业对上述声明内容的真实性负责。如有虚假，将依法承担相应责任。</w:t>
      </w:r>
    </w:p>
    <w:p>
      <w:pPr>
        <w:jc w:val="center"/>
        <w:rPr>
          <w:rFonts w:ascii="仿宋" w:hAnsi="仿宋" w:cs="仿宋"/>
        </w:rPr>
      </w:pPr>
      <w:r>
        <w:rPr>
          <w:rFonts w:hint="eastAsia" w:ascii="仿宋" w:hAnsi="仿宋" w:cs="仿宋"/>
        </w:rPr>
        <w:t xml:space="preserve">                                 企业名称（</w:t>
      </w:r>
      <w:r>
        <w:rPr>
          <w:rFonts w:hint="eastAsia" w:ascii="仿宋" w:hAnsi="仿宋" w:cs="仿宋"/>
          <w:lang w:eastAsia="zh-Hans"/>
        </w:rPr>
        <w:t>电子印章</w:t>
      </w:r>
      <w:r>
        <w:rPr>
          <w:rFonts w:hint="eastAsia" w:ascii="仿宋" w:hAnsi="仿宋" w:cs="仿宋"/>
        </w:rPr>
        <w:t>）：</w:t>
      </w:r>
    </w:p>
    <w:p>
      <w:pPr>
        <w:jc w:val="center"/>
        <w:rPr>
          <w:rFonts w:ascii="仿宋" w:hAnsi="仿宋" w:cs="仿宋"/>
        </w:rPr>
      </w:pPr>
      <w:r>
        <w:rPr>
          <w:rFonts w:hint="eastAsia" w:ascii="仿宋" w:hAnsi="仿宋" w:cs="仿宋"/>
        </w:rPr>
        <w:t xml:space="preserve">                        日 期：</w:t>
      </w:r>
    </w:p>
    <w:p>
      <w:pPr>
        <w:rPr>
          <w:rFonts w:asciiTheme="minorEastAsia" w:hAnsiTheme="minorEastAsia" w:eastAsiaTheme="minorEastAsia"/>
          <w:sz w:val="21"/>
          <w:szCs w:val="21"/>
        </w:rPr>
      </w:pPr>
      <w:r>
        <w:rPr>
          <w:rFonts w:hint="eastAsia" w:ascii="仿宋" w:hAnsi="仿宋" w:cs="仿宋"/>
          <w:vertAlign w:val="superscript"/>
        </w:rPr>
        <w:t>1</w:t>
      </w:r>
      <w:r>
        <w:rPr>
          <w:rFonts w:hint="eastAsia" w:ascii="仿宋" w:hAnsi="仿宋" w:cs="仿宋"/>
        </w:rPr>
        <w:t>从业人员、营业收入、资产总额填报上一年度数据，无上一年度数据的新成立企业可不填报。</w:t>
      </w:r>
      <w:bookmarkStart w:id="148" w:name="_bookmark1"/>
      <w:bookmarkEnd w:id="148"/>
      <w:r>
        <w:rPr>
          <w:rFonts w:hint="eastAsia" w:asciiTheme="minorEastAsia" w:hAnsiTheme="minorEastAsia" w:eastAsiaTheme="minorEastAsia"/>
          <w:sz w:val="21"/>
          <w:szCs w:val="21"/>
        </w:rPr>
        <w:br w:type="page"/>
      </w:r>
    </w:p>
    <w:p>
      <w:pPr>
        <w:pStyle w:val="5"/>
        <w:spacing w:before="0" w:after="0"/>
        <w:rPr>
          <w:rFonts w:ascii="仿宋" w:hAnsi="仿宋" w:cs="仿宋"/>
        </w:rPr>
      </w:pPr>
      <w:r>
        <w:rPr>
          <w:rFonts w:hint="eastAsia" w:ascii="仿宋" w:hAnsi="仿宋" w:cs="仿宋"/>
        </w:rPr>
        <w:t>格式2-12残疾人福利性单位声明函</w:t>
      </w:r>
    </w:p>
    <w:p>
      <w:pPr>
        <w:widowControl/>
        <w:spacing w:line="360" w:lineRule="atLeast"/>
        <w:jc w:val="center"/>
        <w:rPr>
          <w:rFonts w:ascii="仿宋" w:hAnsi="仿宋" w:cs="仿宋"/>
          <w:b/>
          <w:bCs/>
          <w:sz w:val="32"/>
          <w:szCs w:val="32"/>
        </w:rPr>
      </w:pPr>
      <w:r>
        <w:rPr>
          <w:rFonts w:hint="eastAsia" w:ascii="仿宋" w:hAnsi="仿宋" w:cs="仿宋"/>
          <w:b/>
          <w:bCs/>
          <w:sz w:val="32"/>
          <w:szCs w:val="32"/>
        </w:rPr>
        <w:t>残疾人福利性单位声明函</w:t>
      </w:r>
    </w:p>
    <w:p>
      <w:pPr>
        <w:spacing w:line="588" w:lineRule="exact"/>
        <w:rPr>
          <w:rFonts w:ascii="仿宋" w:hAnsi="仿宋" w:cs="宋体"/>
          <w:b/>
          <w:spacing w:val="6"/>
        </w:rPr>
      </w:pPr>
    </w:p>
    <w:p>
      <w:pPr>
        <w:spacing w:line="588" w:lineRule="exact"/>
        <w:ind w:firstLine="504" w:firstLineChars="200"/>
        <w:rPr>
          <w:rFonts w:ascii="仿宋" w:hAnsi="仿宋" w:cs="宋体"/>
          <w:spacing w:val="6"/>
        </w:rPr>
      </w:pPr>
      <w:r>
        <w:rPr>
          <w:rFonts w:hint="eastAsia" w:ascii="仿宋" w:hAnsi="仿宋" w:cs="宋体"/>
          <w:spacing w:val="6"/>
        </w:rPr>
        <w:t>本单位郑重声明，根据《财政部 民政部 中国残疾人联合会关于促进残疾人就业政府采购政策的通知》（财库</w:t>
      </w:r>
      <w:r>
        <w:rPr>
          <w:rFonts w:hint="eastAsia" w:ascii="仿宋" w:hAnsi="仿宋" w:cs="宋体"/>
        </w:rPr>
        <w:t>〔2017〕 141</w:t>
      </w:r>
      <w:r>
        <w:rPr>
          <w:rFonts w:hint="eastAsia" w:ascii="仿宋" w:hAnsi="仿宋" w:cs="宋体"/>
          <w:spacing w:val="6"/>
        </w:rPr>
        <w:t>号）的规定，本单位为符合条件的残疾人福利性单位，且本单位参加</w:t>
      </w:r>
      <w:r>
        <w:rPr>
          <w:rFonts w:hint="eastAsia" w:ascii="仿宋" w:hAnsi="仿宋"/>
          <w:u w:val="single"/>
        </w:rPr>
        <w:t>XXXX</w:t>
      </w:r>
      <w:r>
        <w:rPr>
          <w:rFonts w:hint="eastAsia" w:ascii="仿宋" w:hAnsi="仿宋" w:cs="宋体"/>
          <w:spacing w:val="6"/>
        </w:rPr>
        <w:t>单位的</w:t>
      </w:r>
      <w:r>
        <w:rPr>
          <w:rFonts w:hint="eastAsia" w:ascii="仿宋" w:hAnsi="仿宋"/>
          <w:u w:val="single"/>
        </w:rPr>
        <w:t>XXXX</w:t>
      </w:r>
      <w:r>
        <w:rPr>
          <w:rFonts w:hint="eastAsia" w:ascii="仿宋" w:hAnsi="仿宋" w:cs="宋体"/>
          <w:spacing w:val="6"/>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spacing w:val="6"/>
        </w:rPr>
      </w:pPr>
      <w:r>
        <w:rPr>
          <w:rFonts w:hint="eastAsia" w:ascii="仿宋" w:hAnsi="仿宋" w:cs="宋体"/>
          <w:spacing w:val="6"/>
        </w:rPr>
        <w:t>本单位对上述声明的真实性负责。如有虚假，将依法承担相应责任。</w:t>
      </w:r>
    </w:p>
    <w:p>
      <w:pPr>
        <w:spacing w:line="588" w:lineRule="exact"/>
        <w:rPr>
          <w:rFonts w:ascii="仿宋" w:hAnsi="仿宋" w:cs="宋体"/>
          <w:spacing w:val="6"/>
        </w:rPr>
      </w:pPr>
    </w:p>
    <w:p>
      <w:pPr>
        <w:spacing w:line="588" w:lineRule="exact"/>
        <w:rPr>
          <w:rFonts w:ascii="仿宋" w:hAnsi="仿宋" w:cs="宋体"/>
          <w:spacing w:val="6"/>
        </w:rPr>
      </w:pPr>
    </w:p>
    <w:p>
      <w:pPr>
        <w:tabs>
          <w:tab w:val="left" w:pos="4860"/>
        </w:tabs>
        <w:spacing w:line="588" w:lineRule="exact"/>
        <w:ind w:right="1560"/>
        <w:rPr>
          <w:rFonts w:ascii="仿宋" w:hAnsi="仿宋" w:cs="宋体"/>
          <w:spacing w:val="6"/>
        </w:rPr>
      </w:pPr>
      <w:r>
        <w:rPr>
          <w:rFonts w:hint="eastAsia" w:ascii="仿宋" w:hAnsi="仿宋" w:cs="宋体"/>
          <w:spacing w:val="6"/>
        </w:rPr>
        <w:t>单位名称（</w:t>
      </w:r>
      <w:r>
        <w:rPr>
          <w:rFonts w:hint="eastAsia" w:ascii="仿宋" w:hAnsi="仿宋" w:cs="仿宋"/>
          <w:lang w:eastAsia="zh-Hans"/>
        </w:rPr>
        <w:t>电子印章</w:t>
      </w:r>
      <w:r>
        <w:rPr>
          <w:rFonts w:hint="eastAsia" w:ascii="仿宋" w:hAnsi="仿宋" w:cs="宋体"/>
          <w:spacing w:val="6"/>
        </w:rPr>
        <w:t>）：</w:t>
      </w:r>
    </w:p>
    <w:p>
      <w:pPr>
        <w:rPr>
          <w:rFonts w:ascii="仿宋" w:hAnsi="仿宋" w:cs="宋体"/>
          <w:spacing w:val="6"/>
        </w:rPr>
      </w:pPr>
      <w:r>
        <w:rPr>
          <w:rFonts w:hint="eastAsia" w:ascii="仿宋" w:hAnsi="仿宋" w:cs="宋体"/>
          <w:spacing w:val="6"/>
        </w:rPr>
        <w:t>日  期：</w:t>
      </w:r>
    </w:p>
    <w:p>
      <w:pPr>
        <w:rPr>
          <w:rFonts w:ascii="仿宋" w:hAnsi="仿宋" w:cs="宋体"/>
        </w:rPr>
      </w:pPr>
    </w:p>
    <w:p>
      <w:pPr>
        <w:rPr>
          <w:rFonts w:ascii="仿宋" w:hAnsi="仿宋" w:cs="宋体"/>
        </w:rPr>
      </w:pPr>
      <w:r>
        <w:rPr>
          <w:rFonts w:hint="eastAsia" w:ascii="仿宋" w:hAnsi="仿宋" w:cs="宋体"/>
        </w:rPr>
        <w:t>注：</w:t>
      </w:r>
    </w:p>
    <w:p>
      <w:pPr>
        <w:numPr>
          <w:ilvl w:val="0"/>
          <w:numId w:val="2"/>
        </w:numPr>
        <w:spacing w:after="160"/>
        <w:jc w:val="both"/>
        <w:rPr>
          <w:rFonts w:ascii="仿宋" w:hAnsi="仿宋" w:cs="宋体"/>
        </w:rPr>
      </w:pPr>
      <w:r>
        <w:rPr>
          <w:rFonts w:hint="eastAsia" w:ascii="仿宋" w:hAnsi="仿宋" w:cs="宋体"/>
        </w:rPr>
        <w:t>残疾人福利性单位视同小型、微型企业，享受预留份额、评审中价格扣除等促进中</w:t>
      </w:r>
      <w:r>
        <w:rPr>
          <w:rFonts w:hint="eastAsia" w:ascii="仿宋" w:hAnsi="仿宋"/>
          <w:spacing w:val="-6"/>
        </w:rPr>
        <w:t>小企业发展的政府采购政策。残疾人福利性单位属于小型、微型企业的，不重复享受政策。</w:t>
      </w:r>
    </w:p>
    <w:p>
      <w:pPr>
        <w:numPr>
          <w:ilvl w:val="255"/>
          <w:numId w:val="0"/>
        </w:numPr>
        <w:spacing w:after="160"/>
        <w:jc w:val="both"/>
        <w:rPr>
          <w:rFonts w:ascii="仿宋" w:hAnsi="仿宋" w:cs="宋体"/>
        </w:rPr>
      </w:pPr>
      <w:r>
        <w:rPr>
          <w:rFonts w:hint="eastAsia" w:ascii="仿宋" w:hAnsi="仿宋" w:cs="宋体"/>
        </w:rPr>
        <w:t>2、投标人为非残疾人福利性单位的，可不提供此声明。</w:t>
      </w:r>
    </w:p>
    <w:p>
      <w:pPr>
        <w:numPr>
          <w:ilvl w:val="255"/>
          <w:numId w:val="0"/>
        </w:numPr>
        <w:rPr>
          <w:rFonts w:ascii="仿宋" w:hAnsi="仿宋" w:cs="宋体"/>
        </w:rPr>
      </w:pPr>
      <w:r>
        <w:rPr>
          <w:rFonts w:hint="eastAsia" w:ascii="仿宋" w:hAnsi="仿宋" w:cs="宋体"/>
        </w:rPr>
        <w:br w:type="page"/>
      </w:r>
    </w:p>
    <w:p>
      <w:pPr>
        <w:pStyle w:val="5"/>
        <w:spacing w:before="0" w:after="0"/>
        <w:rPr>
          <w:rFonts w:ascii="仿宋" w:hAnsi="仿宋" w:cs="仿宋"/>
        </w:rPr>
      </w:pPr>
      <w:r>
        <w:rPr>
          <w:rFonts w:hint="eastAsia" w:ascii="仿宋" w:hAnsi="仿宋" w:cs="仿宋"/>
        </w:rPr>
        <w:t>格式2-13监狱企业</w:t>
      </w:r>
    </w:p>
    <w:p>
      <w:pPr>
        <w:widowControl/>
        <w:spacing w:line="360" w:lineRule="atLeast"/>
        <w:jc w:val="center"/>
        <w:rPr>
          <w:rFonts w:ascii="仿宋" w:hAnsi="仿宋" w:cs="仿宋"/>
          <w:b/>
          <w:bCs/>
          <w:sz w:val="32"/>
          <w:szCs w:val="32"/>
        </w:rPr>
      </w:pPr>
      <w:r>
        <w:rPr>
          <w:rFonts w:hint="eastAsia" w:ascii="仿宋" w:hAnsi="仿宋" w:cs="仿宋"/>
          <w:b/>
          <w:bCs/>
          <w:sz w:val="32"/>
          <w:szCs w:val="32"/>
        </w:rPr>
        <w:t>监狱企业</w:t>
      </w:r>
    </w:p>
    <w:p>
      <w:pPr>
        <w:ind w:firstLine="480" w:firstLineChars="200"/>
        <w:rPr>
          <w:rFonts w:ascii="仿宋" w:hAnsi="仿宋"/>
        </w:rPr>
      </w:pPr>
    </w:p>
    <w:p>
      <w:pPr>
        <w:ind w:firstLine="480" w:firstLineChars="200"/>
        <w:rPr>
          <w:rFonts w:ascii="仿宋" w:hAnsi="仿宋"/>
        </w:rPr>
      </w:pPr>
      <w:r>
        <w:rPr>
          <w:rFonts w:hint="eastAsia" w:ascii="仿宋" w:hAnsi="仿宋"/>
        </w:rPr>
        <w:t>根据</w:t>
      </w:r>
      <w:r>
        <w:rPr>
          <w:rFonts w:hint="eastAsia" w:ascii="仿宋" w:hAnsi="仿宋" w:cs="仿宋"/>
        </w:rPr>
        <w:t>《政府采购支持监狱企业发展有关问题的通知》</w:t>
      </w:r>
      <w:r>
        <w:rPr>
          <w:rFonts w:hint="eastAsia" w:ascii="仿宋" w:hAnsi="仿宋"/>
        </w:rPr>
        <w:t>（财库〔</w:t>
      </w:r>
      <w:r>
        <w:rPr>
          <w:rFonts w:ascii="仿宋" w:hAnsi="仿宋"/>
        </w:rPr>
        <w:t>2014〕68号）的规定</w:t>
      </w:r>
      <w:r>
        <w:rPr>
          <w:rFonts w:hint="eastAsia" w:ascii="仿宋" w:hAnsi="仿宋"/>
        </w:rPr>
        <w:t>监狱企业参加采购活动的，应</w:t>
      </w:r>
      <w:r>
        <w:rPr>
          <w:rFonts w:hint="eastAsia" w:ascii="仿宋" w:hAnsi="仿宋" w:cs="宋体"/>
        </w:rPr>
        <w:t>提供由省级以上监狱管理局、戒毒管理局</w:t>
      </w:r>
      <w:r>
        <w:rPr>
          <w:rFonts w:ascii="仿宋" w:hAnsi="仿宋" w:cs="宋体"/>
        </w:rPr>
        <w:t>(含新疆生产建设兵团)出具的属于监狱企业的证明文件。</w:t>
      </w:r>
    </w:p>
    <w:p>
      <w:pPr>
        <w:rPr>
          <w:rFonts w:ascii="仿宋" w:hAnsi="仿宋" w:cs="宋体"/>
        </w:rPr>
      </w:pPr>
    </w:p>
    <w:p>
      <w:pPr>
        <w:rPr>
          <w:rFonts w:ascii="仿宋" w:hAnsi="仿宋" w:cs="宋体"/>
        </w:rPr>
      </w:pPr>
      <w:r>
        <w:rPr>
          <w:rFonts w:hint="eastAsia" w:ascii="仿宋" w:hAnsi="仿宋" w:cs="宋体"/>
        </w:rPr>
        <w:t>注：</w:t>
      </w:r>
    </w:p>
    <w:p>
      <w:pPr>
        <w:rPr>
          <w:rFonts w:ascii="仿宋" w:hAnsi="仿宋" w:cs="宋体"/>
        </w:rPr>
      </w:pPr>
      <w:r>
        <w:rPr>
          <w:rFonts w:ascii="仿宋" w:hAnsi="仿宋" w:cs="宋体"/>
        </w:rPr>
        <w:t>1、投标人符合《政府采购支持监狱企业发展有关问题的通知》（财库〔2014〕68号）规定的划分标准为监狱企业</w:t>
      </w:r>
      <w:r>
        <w:rPr>
          <w:rFonts w:hint="eastAsia" w:ascii="仿宋" w:hAnsi="仿宋" w:cs="宋体"/>
        </w:rPr>
        <w:t>的</w:t>
      </w:r>
      <w:r>
        <w:rPr>
          <w:rFonts w:ascii="仿宋" w:hAnsi="仿宋" w:cs="宋体"/>
        </w:rPr>
        <w:t>适用。</w:t>
      </w:r>
    </w:p>
    <w:p>
      <w:pPr>
        <w:spacing w:line="300" w:lineRule="exact"/>
        <w:rPr>
          <w:rFonts w:ascii="仿宋" w:hAnsi="仿宋" w:cs="宋体"/>
        </w:rPr>
      </w:pPr>
      <w:r>
        <w:rPr>
          <w:rFonts w:ascii="仿宋" w:hAnsi="仿宋" w:cs="宋体"/>
        </w:rPr>
        <w:t>2、在政府采购活动中，监狱企业视同小型、微型企业，享受预留份额、评审中</w:t>
      </w:r>
      <w:r>
        <w:rPr>
          <w:rFonts w:hint="eastAsia" w:ascii="仿宋" w:hAnsi="仿宋" w:cs="宋体"/>
        </w:rPr>
        <w:t>价格扣除等政府采购促进中小企业发展的政府采购政策。</w:t>
      </w:r>
    </w:p>
    <w:p>
      <w:pPr>
        <w:pStyle w:val="2"/>
        <w:ind w:left="480"/>
      </w:pPr>
    </w:p>
    <w:p>
      <w:pPr>
        <w:spacing w:line="300" w:lineRule="exact"/>
        <w:rPr>
          <w:rFonts w:ascii="仿宋" w:hAnsi="仿宋" w:cs="宋体"/>
        </w:rPr>
        <w:sectPr>
          <w:footerReference r:id="rId12" w:type="default"/>
          <w:pgSz w:w="11905" w:h="16838"/>
          <w:pgMar w:top="1417" w:right="1417" w:bottom="1417" w:left="1417" w:header="425" w:footer="992" w:gutter="0"/>
          <w:cols w:space="0" w:num="1"/>
          <w:docGrid w:type="lines" w:linePitch="332" w:charSpace="0"/>
        </w:sectPr>
      </w:pPr>
    </w:p>
    <w:p>
      <w:pPr>
        <w:pStyle w:val="3"/>
        <w:spacing w:line="240" w:lineRule="auto"/>
        <w:rPr>
          <w:rFonts w:ascii="仿宋" w:hAnsi="仿宋"/>
          <w:sz w:val="36"/>
          <w:szCs w:val="36"/>
        </w:rPr>
      </w:pPr>
      <w:bookmarkStart w:id="149" w:name="_Toc151"/>
      <w:r>
        <w:rPr>
          <w:rFonts w:hint="eastAsia" w:ascii="仿宋" w:hAnsi="仿宋"/>
          <w:sz w:val="36"/>
          <w:szCs w:val="36"/>
        </w:rPr>
        <w:t>第四章  投标人和投标产品的资格、资质性及其他类似效力要求</w:t>
      </w:r>
      <w:bookmarkEnd w:id="146"/>
      <w:bookmarkEnd w:id="149"/>
    </w:p>
    <w:p>
      <w:pPr>
        <w:pStyle w:val="4"/>
        <w:spacing w:line="360" w:lineRule="exact"/>
        <w:rPr>
          <w:rFonts w:ascii="仿宋" w:hAnsi="仿宋"/>
          <w:sz w:val="24"/>
          <w:szCs w:val="24"/>
        </w:rPr>
      </w:pPr>
      <w:r>
        <w:rPr>
          <w:rFonts w:hint="eastAsia" w:ascii="仿宋" w:hAnsi="仿宋"/>
          <w:sz w:val="24"/>
          <w:szCs w:val="24"/>
        </w:rPr>
        <w:t>一、投标人资格、资质性及其他类似效力要求</w:t>
      </w:r>
    </w:p>
    <w:p>
      <w:pPr>
        <w:pStyle w:val="8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82"/>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82"/>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
        <w:spacing w:line="360" w:lineRule="exact"/>
        <w:rPr>
          <w:rFonts w:ascii="仿宋" w:hAnsi="仿宋"/>
          <w:sz w:val="24"/>
          <w:szCs w:val="24"/>
        </w:rPr>
      </w:pPr>
      <w:r>
        <w:rPr>
          <w:rFonts w:hint="eastAsia" w:ascii="仿宋" w:hAnsi="仿宋"/>
          <w:b w:val="0"/>
          <w:bCs w:val="0"/>
          <w:sz w:val="24"/>
          <w:szCs w:val="24"/>
        </w:rPr>
        <w:t>二、</w:t>
      </w:r>
      <w:r>
        <w:rPr>
          <w:rFonts w:hint="eastAsia" w:ascii="仿宋" w:hAnsi="仿宋"/>
          <w:sz w:val="24"/>
          <w:szCs w:val="24"/>
        </w:rPr>
        <w:t>投标产品的资格、资质性及其他具有类似效力的要求</w:t>
      </w:r>
    </w:p>
    <w:p>
      <w:pPr>
        <w:rPr>
          <w:rFonts w:ascii="仿宋" w:hAnsi="仿宋"/>
          <w:b/>
          <w:bCs/>
        </w:rPr>
      </w:pPr>
      <w:r>
        <w:rPr>
          <w:rFonts w:hint="eastAsia" w:ascii="仿宋" w:hAnsi="仿宋"/>
          <w:b/>
          <w:bCs/>
        </w:rPr>
        <w:t>（一）资格要求：详见第五章资格性审查要求。</w:t>
      </w:r>
    </w:p>
    <w:p>
      <w:pPr>
        <w:rPr>
          <w:rFonts w:ascii="仿宋" w:hAnsi="仿宋"/>
          <w:b/>
          <w:bCs/>
        </w:rPr>
      </w:pPr>
      <w:r>
        <w:rPr>
          <w:rFonts w:hint="eastAsia" w:ascii="仿宋" w:hAnsi="仿宋"/>
          <w:b/>
          <w:bCs/>
        </w:rPr>
        <w:t>（二）资质性要求：详见第五章资格性审查要求。</w:t>
      </w:r>
    </w:p>
    <w:p>
      <w:pPr>
        <w:rPr>
          <w:rFonts w:ascii="仿宋" w:hAnsi="仿宋"/>
          <w:b/>
          <w:bCs/>
        </w:rPr>
      </w:pPr>
      <w:r>
        <w:rPr>
          <w:rFonts w:hint="eastAsia" w:ascii="仿宋" w:hAnsi="仿宋"/>
          <w:b/>
          <w:bCs/>
        </w:rPr>
        <w:t>（三）其他类似效力要求：详见第五章资格性审查要求。</w:t>
      </w:r>
    </w:p>
    <w:p>
      <w:pPr>
        <w:pStyle w:val="3"/>
        <w:spacing w:line="240" w:lineRule="auto"/>
        <w:rPr>
          <w:rFonts w:ascii="仿宋" w:hAnsi="仿宋"/>
          <w:sz w:val="36"/>
          <w:szCs w:val="36"/>
        </w:rPr>
      </w:pPr>
      <w:bookmarkStart w:id="150" w:name="_Toc1588"/>
      <w:r>
        <w:rPr>
          <w:rFonts w:hint="eastAsia" w:ascii="仿宋" w:hAnsi="仿宋"/>
          <w:sz w:val="36"/>
          <w:szCs w:val="36"/>
        </w:rPr>
        <w:br w:type="page"/>
      </w:r>
      <w:bookmarkStart w:id="151" w:name="_Toc20211"/>
      <w:r>
        <w:rPr>
          <w:rFonts w:hint="eastAsia" w:ascii="仿宋" w:hAnsi="仿宋"/>
          <w:sz w:val="36"/>
          <w:szCs w:val="36"/>
        </w:rPr>
        <w:t xml:space="preserve">第五章  </w:t>
      </w:r>
      <w:bookmarkEnd w:id="150"/>
      <w:r>
        <w:rPr>
          <w:rFonts w:hint="eastAsia" w:ascii="仿宋" w:hAnsi="仿宋"/>
          <w:sz w:val="36"/>
          <w:szCs w:val="36"/>
        </w:rPr>
        <w:t>资格性审查要求</w:t>
      </w:r>
      <w:bookmarkEnd w:id="151"/>
    </w:p>
    <w:p>
      <w:pPr>
        <w:rPr>
          <w:rFonts w:ascii="仿宋" w:hAnsi="仿宋"/>
          <w:b/>
          <w:bCs/>
          <w:sz w:val="28"/>
          <w:szCs w:val="28"/>
        </w:rPr>
      </w:pPr>
      <w:r>
        <w:rPr>
          <w:rFonts w:hint="eastAsia" w:ascii="仿宋" w:hAnsi="仿宋"/>
          <w:b/>
          <w:bCs/>
          <w:sz w:val="28"/>
          <w:szCs w:val="28"/>
        </w:rPr>
        <w:t>采购人或者采购代理机构应当依法对投标人的资格进行审查，资格审查内容详见下表。</w:t>
      </w:r>
    </w:p>
    <w:tbl>
      <w:tblPr>
        <w:tblStyle w:val="34"/>
        <w:tblW w:w="494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8"/>
        <w:gridCol w:w="45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pPr>
              <w:spacing w:line="240" w:lineRule="auto"/>
              <w:jc w:val="center"/>
              <w:rPr>
                <w:rFonts w:ascii="仿宋" w:hAnsi="仿宋" w:cs="仿宋"/>
                <w:b/>
                <w:sz w:val="21"/>
                <w:szCs w:val="21"/>
              </w:rPr>
            </w:pPr>
            <w:r>
              <w:rPr>
                <w:rFonts w:hint="eastAsia" w:ascii="仿宋" w:hAnsi="仿宋" w:cs="仿宋"/>
                <w:b/>
                <w:sz w:val="21"/>
                <w:szCs w:val="21"/>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序号</w:t>
            </w:r>
          </w:p>
        </w:tc>
        <w:tc>
          <w:tcPr>
            <w:tcW w:w="1219"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第四章 投标人和投标产品的资格、资质性及其他类似效力要求</w:t>
            </w:r>
          </w:p>
        </w:tc>
        <w:tc>
          <w:tcPr>
            <w:tcW w:w="2500" w:type="pct"/>
            <w:vAlign w:val="center"/>
          </w:tcPr>
          <w:p>
            <w:pPr>
              <w:tabs>
                <w:tab w:val="left" w:pos="851"/>
              </w:tabs>
              <w:spacing w:line="240" w:lineRule="auto"/>
              <w:jc w:val="center"/>
              <w:rPr>
                <w:rFonts w:ascii="仿宋" w:hAnsi="仿宋" w:cs="仿宋"/>
                <w:b/>
                <w:sz w:val="21"/>
                <w:szCs w:val="21"/>
              </w:rPr>
            </w:pPr>
            <w:r>
              <w:rPr>
                <w:rFonts w:hint="eastAsia" w:ascii="仿宋" w:hAnsi="仿宋" w:cs="仿宋"/>
                <w:b/>
                <w:sz w:val="21"/>
                <w:szCs w:val="21"/>
              </w:rPr>
              <w:t>资格审查要求的证明材料</w:t>
            </w:r>
          </w:p>
        </w:tc>
        <w:tc>
          <w:tcPr>
            <w:tcW w:w="801" w:type="pct"/>
            <w:vAlign w:val="center"/>
          </w:tcPr>
          <w:p>
            <w:pPr>
              <w:spacing w:line="240" w:lineRule="auto"/>
              <w:jc w:val="center"/>
              <w:rPr>
                <w:rFonts w:ascii="仿宋" w:hAnsi="仿宋" w:cs="仿宋"/>
                <w:b/>
                <w:sz w:val="21"/>
                <w:szCs w:val="21"/>
              </w:rPr>
            </w:pPr>
            <w:r>
              <w:rPr>
                <w:rFonts w:hint="eastAsia" w:ascii="仿宋" w:hAnsi="仿宋"/>
                <w:b/>
                <w:sz w:val="21"/>
                <w:szCs w:val="21"/>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1</w:t>
            </w:r>
          </w:p>
        </w:tc>
        <w:tc>
          <w:tcPr>
            <w:tcW w:w="1219" w:type="pct"/>
            <w:vAlign w:val="center"/>
          </w:tcPr>
          <w:p>
            <w:pPr>
              <w:spacing w:line="240" w:lineRule="auto"/>
              <w:jc w:val="both"/>
              <w:rPr>
                <w:rFonts w:ascii="仿宋" w:hAnsi="仿宋" w:cs="仿宋"/>
                <w:bCs/>
                <w:sz w:val="21"/>
                <w:szCs w:val="21"/>
              </w:rPr>
            </w:pPr>
            <w:r>
              <w:rPr>
                <w:rFonts w:hint="eastAsia" w:ascii="仿宋" w:hAnsi="仿宋" w:cs="仿宋"/>
                <w:bCs/>
                <w:sz w:val="21"/>
                <w:szCs w:val="21"/>
              </w:rPr>
              <w:t>1.满足《中华人民共和国政府采购法》第二十二条规定；</w:t>
            </w:r>
          </w:p>
        </w:tc>
        <w:tc>
          <w:tcPr>
            <w:tcW w:w="2500" w:type="pct"/>
            <w:vAlign w:val="center"/>
          </w:tcPr>
          <w:p>
            <w:pPr>
              <w:pStyle w:val="82"/>
              <w:spacing w:line="240" w:lineRule="auto"/>
              <w:ind w:firstLine="0" w:firstLineChars="0"/>
              <w:rPr>
                <w:rFonts w:ascii="仿宋" w:hAnsi="仿宋" w:eastAsia="仿宋"/>
                <w:szCs w:val="21"/>
              </w:rPr>
            </w:pPr>
            <w:r>
              <w:rPr>
                <w:rFonts w:hint="eastAsia" w:ascii="仿宋" w:hAnsi="仿宋" w:eastAsia="仿宋"/>
                <w:b/>
                <w:bCs/>
                <w:szCs w:val="21"/>
              </w:rPr>
              <w:t>1.1具有独立承担民事责任的能力。</w:t>
            </w:r>
            <w:r>
              <w:rPr>
                <w:rFonts w:hint="eastAsia" w:ascii="仿宋" w:hAnsi="仿宋" w:eastAsia="仿宋"/>
                <w:szCs w:val="21"/>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r>
              <w:rPr>
                <w:rFonts w:hint="eastAsia" w:ascii="仿宋" w:hAnsi="仿宋" w:eastAsia="仿宋"/>
                <w:b/>
                <w:bCs/>
                <w:szCs w:val="21"/>
              </w:rPr>
              <w:t>提供以上一种证明材料的复印件</w:t>
            </w:r>
            <w:r>
              <w:rPr>
                <w:rFonts w:hint="eastAsia" w:ascii="仿宋" w:hAnsi="仿宋" w:eastAsia="仿宋"/>
                <w:szCs w:val="21"/>
              </w:rPr>
              <w:t>）；</w:t>
            </w:r>
          </w:p>
          <w:p>
            <w:pPr>
              <w:pStyle w:val="82"/>
              <w:ind w:firstLine="0" w:firstLineChars="0"/>
              <w:rPr>
                <w:rFonts w:ascii="仿宋" w:hAnsi="仿宋" w:eastAsia="仿宋"/>
                <w:szCs w:val="21"/>
              </w:rPr>
            </w:pPr>
            <w:r>
              <w:rPr>
                <w:rFonts w:hint="eastAsia" w:ascii="仿宋" w:hAnsi="仿宋" w:eastAsia="仿宋"/>
                <w:b/>
                <w:bCs/>
                <w:szCs w:val="21"/>
              </w:rPr>
              <w:t>1.2具备良好商业信誉</w:t>
            </w:r>
            <w:r>
              <w:rPr>
                <w:rFonts w:hint="eastAsia" w:ascii="仿宋" w:hAnsi="仿宋" w:eastAsia="仿宋"/>
                <w:szCs w:val="21"/>
              </w:rPr>
              <w:t>的证明材料（可提供承诺函，格式详见第三章）</w:t>
            </w:r>
          </w:p>
          <w:p>
            <w:pPr>
              <w:pStyle w:val="82"/>
              <w:spacing w:line="240" w:lineRule="auto"/>
              <w:ind w:firstLine="0" w:firstLineChars="0"/>
              <w:rPr>
                <w:rFonts w:ascii="仿宋" w:hAnsi="仿宋" w:eastAsia="仿宋"/>
                <w:szCs w:val="21"/>
              </w:rPr>
            </w:pPr>
            <w:r>
              <w:rPr>
                <w:rFonts w:hint="eastAsia" w:ascii="仿宋" w:hAnsi="仿宋" w:eastAsia="仿宋"/>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82"/>
              <w:spacing w:line="240" w:lineRule="auto"/>
              <w:ind w:firstLine="0" w:firstLineChars="0"/>
              <w:rPr>
                <w:rFonts w:ascii="仿宋" w:hAnsi="仿宋" w:eastAsia="仿宋"/>
                <w:szCs w:val="21"/>
              </w:rPr>
            </w:pPr>
            <w:r>
              <w:rPr>
                <w:rFonts w:hint="eastAsia" w:ascii="仿宋" w:hAnsi="仿宋" w:eastAsia="仿宋"/>
                <w:b/>
                <w:bCs/>
                <w:szCs w:val="21"/>
              </w:rPr>
              <w:t>1.3具备健全的财务会计制度</w:t>
            </w:r>
            <w:r>
              <w:rPr>
                <w:rFonts w:hint="eastAsia" w:ascii="仿宋" w:hAnsi="仿宋" w:eastAsia="仿宋"/>
                <w:szCs w:val="21"/>
              </w:rPr>
              <w:t>的证明材料；[注：①可提供20</w:t>
            </w:r>
            <w:r>
              <w:rPr>
                <w:rFonts w:ascii="仿宋" w:hAnsi="仿宋" w:eastAsia="仿宋"/>
                <w:szCs w:val="21"/>
              </w:rPr>
              <w:t>19</w:t>
            </w:r>
            <w:r>
              <w:rPr>
                <w:rFonts w:hint="eastAsia" w:ascii="仿宋" w:hAnsi="仿宋" w:eastAsia="仿宋"/>
                <w:szCs w:val="21"/>
              </w:rPr>
              <w:t>或20</w:t>
            </w:r>
            <w:r>
              <w:rPr>
                <w:rFonts w:ascii="仿宋" w:hAnsi="仿宋" w:eastAsia="仿宋"/>
                <w:szCs w:val="21"/>
              </w:rPr>
              <w:t>20</w:t>
            </w:r>
            <w:r>
              <w:rPr>
                <w:rFonts w:hint="eastAsia" w:ascii="仿宋" w:hAnsi="仿宋" w:eastAsia="仿宋"/>
                <w:szCs w:val="21"/>
              </w:rPr>
              <w:t>年度经审计的财务报告（包含审计报告和审计报告中所涉及的财务报表和报表附注）；②也可提供20</w:t>
            </w:r>
            <w:r>
              <w:rPr>
                <w:rFonts w:ascii="仿宋" w:hAnsi="仿宋" w:eastAsia="仿宋"/>
                <w:szCs w:val="21"/>
              </w:rPr>
              <w:t>19</w:t>
            </w:r>
            <w:r>
              <w:rPr>
                <w:rFonts w:hint="eastAsia" w:ascii="仿宋" w:hAnsi="仿宋" w:eastAsia="仿宋"/>
                <w:szCs w:val="21"/>
              </w:rPr>
              <w:t>或20</w:t>
            </w:r>
            <w:r>
              <w:rPr>
                <w:rFonts w:ascii="仿宋" w:hAnsi="仿宋" w:eastAsia="仿宋"/>
                <w:szCs w:val="21"/>
              </w:rPr>
              <w:t>20</w:t>
            </w:r>
            <w:r>
              <w:rPr>
                <w:rFonts w:hint="eastAsia" w:ascii="仿宋" w:hAnsi="仿宋" w:eastAsia="仿宋"/>
                <w:szCs w:val="21"/>
              </w:rPr>
              <w:t>年度供应商内部的财务报表（至少包含资产负债表）；③也可提供截至投标文件递交截止日一年内银行出具的资信证明；④供应商注册时间截至投标文件递交截止日不足一年的，也可提供加盖工商备案主管</w:t>
            </w:r>
            <w:r>
              <w:rPr>
                <w:rFonts w:ascii="仿宋" w:hAnsi="仿宋" w:eastAsia="仿宋"/>
                <w:szCs w:val="21"/>
              </w:rPr>
              <w:t>部门印章</w:t>
            </w:r>
            <w:r>
              <w:rPr>
                <w:rFonts w:hint="eastAsia" w:ascii="仿宋" w:hAnsi="仿宋" w:eastAsia="仿宋"/>
                <w:szCs w:val="21"/>
              </w:rPr>
              <w:t>的公司章程。</w:t>
            </w:r>
            <w:r>
              <w:rPr>
                <w:rFonts w:hint="eastAsia" w:ascii="仿宋" w:hAnsi="仿宋" w:eastAsia="仿宋"/>
                <w:b/>
                <w:bCs/>
                <w:szCs w:val="21"/>
              </w:rPr>
              <w:t>提供以上一种证明材料的复印件</w:t>
            </w:r>
            <w:r>
              <w:rPr>
                <w:rFonts w:hint="eastAsia" w:ascii="仿宋" w:hAnsi="仿宋" w:eastAsia="仿宋"/>
                <w:szCs w:val="21"/>
              </w:rPr>
              <w:t>]</w:t>
            </w:r>
          </w:p>
          <w:p>
            <w:pPr>
              <w:pStyle w:val="82"/>
              <w:spacing w:line="240" w:lineRule="auto"/>
              <w:ind w:firstLine="0" w:firstLineChars="0"/>
              <w:rPr>
                <w:rFonts w:ascii="仿宋" w:hAnsi="仿宋" w:eastAsia="仿宋"/>
                <w:szCs w:val="21"/>
              </w:rPr>
            </w:pPr>
            <w:r>
              <w:rPr>
                <w:rFonts w:hint="eastAsia" w:ascii="仿宋" w:hAnsi="仿宋" w:eastAsia="仿宋"/>
                <w:b/>
                <w:bCs/>
                <w:szCs w:val="21"/>
              </w:rPr>
              <w:t>1.4具有依法缴纳税收和社会保障资金的良好记录</w:t>
            </w:r>
            <w:r>
              <w:rPr>
                <w:rFonts w:hint="eastAsia" w:ascii="仿宋" w:hAnsi="仿宋" w:eastAsia="仿宋"/>
                <w:szCs w:val="21"/>
              </w:rPr>
              <w:t>（可提供承诺函，格式详见第三章）；</w:t>
            </w:r>
          </w:p>
          <w:p>
            <w:pPr>
              <w:pStyle w:val="82"/>
              <w:spacing w:line="240" w:lineRule="auto"/>
              <w:ind w:firstLine="0" w:firstLineChars="0"/>
              <w:rPr>
                <w:rFonts w:ascii="仿宋" w:hAnsi="仿宋" w:eastAsia="仿宋"/>
                <w:szCs w:val="21"/>
              </w:rPr>
            </w:pPr>
            <w:r>
              <w:rPr>
                <w:rFonts w:hint="eastAsia" w:ascii="仿宋" w:hAnsi="仿宋" w:eastAsia="仿宋"/>
                <w:b/>
                <w:bCs/>
                <w:szCs w:val="21"/>
              </w:rPr>
              <w:t>1.5具备履行合同所必需的设备和专业技术能力</w:t>
            </w:r>
            <w:r>
              <w:rPr>
                <w:rFonts w:hint="eastAsia" w:ascii="仿宋" w:hAnsi="仿宋" w:eastAsia="仿宋"/>
                <w:szCs w:val="21"/>
              </w:rPr>
              <w:t>的证明材料（可提供承诺函，格式详见第三章）；</w:t>
            </w:r>
          </w:p>
          <w:p>
            <w:pPr>
              <w:pStyle w:val="82"/>
              <w:spacing w:line="240" w:lineRule="auto"/>
              <w:ind w:firstLine="0" w:firstLineChars="0"/>
              <w:rPr>
                <w:rFonts w:ascii="仿宋" w:hAnsi="仿宋" w:eastAsia="仿宋"/>
                <w:szCs w:val="21"/>
              </w:rPr>
            </w:pPr>
            <w:r>
              <w:rPr>
                <w:rFonts w:hint="eastAsia" w:ascii="仿宋" w:hAnsi="仿宋" w:eastAsia="仿宋"/>
                <w:b/>
                <w:bCs/>
                <w:szCs w:val="21"/>
              </w:rPr>
              <w:t>1.6参加政府采购活动前3年内在经营活动中没有重大违法记录</w:t>
            </w:r>
            <w:r>
              <w:rPr>
                <w:rFonts w:hint="eastAsia" w:ascii="仿宋" w:hAnsi="仿宋" w:eastAsia="仿宋"/>
                <w:szCs w:val="21"/>
              </w:rPr>
              <w:t>的承诺函（格式详见第三章）；</w:t>
            </w:r>
          </w:p>
          <w:p>
            <w:pPr>
              <w:pStyle w:val="82"/>
              <w:spacing w:line="240" w:lineRule="auto"/>
              <w:ind w:firstLine="0" w:firstLineChars="0"/>
              <w:rPr>
                <w:rFonts w:ascii="仿宋" w:hAnsi="仿宋" w:eastAsia="仿宋"/>
                <w:bCs/>
                <w:szCs w:val="21"/>
              </w:rPr>
            </w:pPr>
            <w:r>
              <w:rPr>
                <w:rFonts w:hint="eastAsia" w:ascii="仿宋" w:hAnsi="仿宋" w:eastAsia="仿宋" w:cs="仿宋"/>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82"/>
              <w:spacing w:line="240" w:lineRule="auto"/>
              <w:ind w:firstLine="0" w:firstLineChars="0"/>
              <w:rPr>
                <w:rFonts w:ascii="仿宋" w:hAnsi="仿宋" w:eastAsia="仿宋"/>
                <w:szCs w:val="21"/>
              </w:rPr>
            </w:pPr>
            <w:r>
              <w:rPr>
                <w:rFonts w:hint="eastAsia" w:ascii="仿宋" w:hAnsi="仿宋" w:eastAsia="仿宋"/>
                <w:b/>
                <w:bCs/>
                <w:szCs w:val="21"/>
              </w:rPr>
              <w:t>1.7具备法律、行政法规规定的其他条件</w:t>
            </w:r>
            <w:r>
              <w:rPr>
                <w:rFonts w:hint="eastAsia" w:ascii="仿宋" w:hAnsi="仿宋" w:eastAsia="仿宋"/>
                <w:szCs w:val="21"/>
              </w:rPr>
              <w:t>的证明材料（可提供承诺函，格式详见第三章）。</w:t>
            </w:r>
          </w:p>
        </w:tc>
        <w:tc>
          <w:tcPr>
            <w:tcW w:w="801" w:type="pct"/>
            <w:vAlign w:val="center"/>
          </w:tcPr>
          <w:p>
            <w:pPr>
              <w:spacing w:line="240" w:lineRule="auto"/>
              <w:rPr>
                <w:rFonts w:ascii="仿宋" w:hAnsi="仿宋" w:cs="仿宋"/>
                <w:bCs/>
                <w:sz w:val="21"/>
                <w:szCs w:val="21"/>
              </w:rPr>
            </w:pPr>
            <w:r>
              <w:rPr>
                <w:rFonts w:hint="eastAsia" w:ascii="仿宋" w:hAnsi="仿宋" w:cs="仿宋"/>
                <w:bCs/>
                <w:sz w:val="21"/>
                <w:szCs w:val="21"/>
              </w:rPr>
              <w:t>投标人按照要求上传格式1-1至1-4证明材料。</w:t>
            </w:r>
          </w:p>
          <w:p>
            <w:pPr>
              <w:spacing w:line="240" w:lineRule="auto"/>
              <w:rPr>
                <w:rFonts w:ascii="仿宋" w:hAnsi="仿宋" w:cs="仿宋"/>
                <w:bCs/>
                <w:sz w:val="21"/>
                <w:szCs w:val="21"/>
              </w:rPr>
            </w:pPr>
            <w:r>
              <w:rPr>
                <w:rFonts w:hint="eastAsia" w:ascii="仿宋" w:hAnsi="仿宋"/>
                <w:sz w:val="21"/>
                <w:szCs w:val="21"/>
              </w:rPr>
              <w:t>采购人或者采购代理机构</w:t>
            </w:r>
            <w:r>
              <w:rPr>
                <w:rFonts w:hint="eastAsia" w:ascii="仿宋" w:hAnsi="仿宋" w:cs="仿宋"/>
                <w:bCs/>
                <w:sz w:val="21"/>
                <w:szCs w:val="21"/>
              </w:rPr>
              <w:t>根据上传内容，结合投标文件</w:t>
            </w:r>
            <w:r>
              <w:rPr>
                <w:rFonts w:hint="eastAsia" w:ascii="仿宋" w:hAnsi="仿宋"/>
                <w:sz w:val="21"/>
                <w:szCs w:val="21"/>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2</w:t>
            </w:r>
          </w:p>
        </w:tc>
        <w:tc>
          <w:tcPr>
            <w:tcW w:w="1219" w:type="pct"/>
            <w:vAlign w:val="center"/>
          </w:tcPr>
          <w:p>
            <w:pPr>
              <w:tabs>
                <w:tab w:val="left" w:pos="7665"/>
              </w:tabs>
              <w:spacing w:line="240" w:lineRule="auto"/>
              <w:rPr>
                <w:rFonts w:ascii="仿宋" w:hAnsi="仿宋" w:cs="宋体"/>
                <w:sz w:val="21"/>
                <w:szCs w:val="21"/>
              </w:rPr>
            </w:pPr>
            <w:r>
              <w:rPr>
                <w:rFonts w:hint="eastAsia" w:ascii="仿宋" w:hAnsi="仿宋" w:cs="宋体"/>
                <w:b/>
                <w:bCs/>
                <w:sz w:val="21"/>
                <w:szCs w:val="21"/>
              </w:rPr>
              <w:t>2.落实政府采购政策需满足的资格要求：无。</w:t>
            </w:r>
          </w:p>
        </w:tc>
        <w:tc>
          <w:tcPr>
            <w:tcW w:w="2500" w:type="pct"/>
            <w:vAlign w:val="center"/>
          </w:tcPr>
          <w:p>
            <w:pPr>
              <w:pStyle w:val="82"/>
              <w:spacing w:line="240" w:lineRule="auto"/>
              <w:ind w:firstLine="0" w:firstLineChars="0"/>
              <w:rPr>
                <w:rFonts w:eastAsia="仿宋"/>
                <w:szCs w:val="21"/>
              </w:rPr>
            </w:pPr>
            <w:r>
              <w:rPr>
                <w:rFonts w:hint="eastAsia" w:ascii="仿宋" w:hAnsi="仿宋" w:eastAsia="仿宋" w:cs="宋体"/>
                <w:b/>
                <w:bCs/>
                <w:szCs w:val="21"/>
              </w:rPr>
              <w:t>2.落实政府采购政策需满足的资格要求：无。</w:t>
            </w:r>
          </w:p>
        </w:tc>
        <w:tc>
          <w:tcPr>
            <w:tcW w:w="801" w:type="pct"/>
            <w:vAlign w:val="center"/>
          </w:tcPr>
          <w:p>
            <w:pPr>
              <w:spacing w:line="240" w:lineRule="auto"/>
              <w:rPr>
                <w:rFonts w:ascii="仿宋" w:hAnsi="仿宋" w:cs="仿宋"/>
                <w:bCs/>
                <w:sz w:val="21"/>
                <w:szCs w:val="21"/>
              </w:rPr>
            </w:pPr>
            <w:r>
              <w:rPr>
                <w:rFonts w:hint="eastAsia" w:ascii="仿宋" w:hAnsi="仿宋" w:cs="仿宋"/>
                <w:bCs/>
                <w:spacing w:val="-6"/>
                <w:sz w:val="21"/>
                <w:szCs w:val="21"/>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3</w:t>
            </w:r>
          </w:p>
        </w:tc>
        <w:tc>
          <w:tcPr>
            <w:tcW w:w="1219" w:type="pct"/>
            <w:vAlign w:val="center"/>
          </w:tcPr>
          <w:p>
            <w:pPr>
              <w:tabs>
                <w:tab w:val="left" w:pos="7665"/>
              </w:tabs>
              <w:spacing w:line="240" w:lineRule="auto"/>
              <w:rPr>
                <w:rFonts w:ascii="仿宋" w:hAnsi="仿宋" w:cs="宋体"/>
                <w:b/>
                <w:bCs/>
                <w:sz w:val="21"/>
                <w:szCs w:val="21"/>
              </w:rPr>
            </w:pPr>
            <w:r>
              <w:rPr>
                <w:rFonts w:hint="eastAsia" w:ascii="仿宋" w:hAnsi="仿宋" w:cs="宋体"/>
                <w:b/>
                <w:bCs/>
                <w:sz w:val="21"/>
                <w:szCs w:val="21"/>
              </w:rPr>
              <w:t>3.本项目的特定资格要求：</w:t>
            </w:r>
          </w:p>
          <w:p>
            <w:pPr>
              <w:tabs>
                <w:tab w:val="left" w:pos="7665"/>
              </w:tabs>
              <w:spacing w:line="240" w:lineRule="auto"/>
              <w:rPr>
                <w:rFonts w:ascii="仿宋" w:hAnsi="仿宋" w:cs="仿宋"/>
                <w:b/>
                <w:bCs/>
                <w:sz w:val="21"/>
                <w:szCs w:val="21"/>
              </w:rPr>
            </w:pPr>
            <w:r>
              <w:rPr>
                <w:rFonts w:hint="eastAsia" w:ascii="仿宋" w:hAnsi="仿宋"/>
                <w:sz w:val="21"/>
                <w:szCs w:val="21"/>
              </w:rPr>
              <w:t>3.1具有施工图设计文件审查机构认定书（审查业务范围为房屋建筑工程一类；超限高层建筑施工图审查）。</w:t>
            </w:r>
          </w:p>
        </w:tc>
        <w:tc>
          <w:tcPr>
            <w:tcW w:w="2500" w:type="pct"/>
            <w:vAlign w:val="center"/>
          </w:tcPr>
          <w:p>
            <w:pPr>
              <w:spacing w:line="240" w:lineRule="auto"/>
              <w:rPr>
                <w:rFonts w:ascii="仿宋" w:hAnsi="仿宋" w:cs="仿宋"/>
                <w:b/>
                <w:bCs/>
                <w:sz w:val="21"/>
                <w:szCs w:val="21"/>
              </w:rPr>
            </w:pPr>
            <w:r>
              <w:rPr>
                <w:rFonts w:hint="eastAsia" w:ascii="仿宋" w:hAnsi="仿宋" w:cs="仿宋"/>
                <w:b/>
                <w:bCs/>
                <w:sz w:val="21"/>
                <w:szCs w:val="21"/>
              </w:rPr>
              <w:t>3.本项目的特定资格要求：</w:t>
            </w:r>
          </w:p>
          <w:p>
            <w:pPr>
              <w:spacing w:line="240" w:lineRule="auto"/>
              <w:rPr>
                <w:rFonts w:ascii="仿宋" w:hAnsi="仿宋" w:cs="仿宋"/>
                <w:bCs/>
                <w:sz w:val="21"/>
                <w:szCs w:val="21"/>
              </w:rPr>
            </w:pPr>
            <w:r>
              <w:rPr>
                <w:rFonts w:hint="eastAsia" w:ascii="仿宋" w:hAnsi="仿宋" w:cs="仿宋"/>
                <w:bCs/>
                <w:sz w:val="21"/>
                <w:szCs w:val="21"/>
              </w:rPr>
              <w:t>3.1具有施工图设计文件审查机构认定书（审查业务范围为房屋建筑工程一类；超限高层建筑施工图审查）（提供有效的证书复印件）。</w:t>
            </w:r>
          </w:p>
          <w:p>
            <w:pPr>
              <w:spacing w:line="240" w:lineRule="auto"/>
              <w:rPr>
                <w:rFonts w:ascii="仿宋" w:hAnsi="仿宋" w:cs="仿宋"/>
                <w:bCs/>
                <w:sz w:val="21"/>
                <w:szCs w:val="21"/>
              </w:rPr>
            </w:pPr>
            <w:r>
              <w:rPr>
                <w:rFonts w:hint="eastAsia" w:ascii="仿宋" w:hAnsi="仿宋" w:cs="仿宋"/>
                <w:b/>
                <w:sz w:val="21"/>
                <w:szCs w:val="21"/>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c>
          <w:tcPr>
            <w:tcW w:w="801" w:type="pct"/>
            <w:vAlign w:val="center"/>
          </w:tcPr>
          <w:p>
            <w:pPr>
              <w:spacing w:line="240" w:lineRule="auto"/>
              <w:rPr>
                <w:rFonts w:ascii="仿宋" w:hAnsi="仿宋" w:cs="仿宋"/>
                <w:bCs/>
                <w:sz w:val="21"/>
                <w:szCs w:val="21"/>
              </w:rPr>
            </w:pPr>
            <w:r>
              <w:rPr>
                <w:rFonts w:hint="eastAsia" w:ascii="仿宋" w:hAnsi="仿宋" w:cs="仿宋"/>
                <w:bCs/>
                <w:sz w:val="21"/>
                <w:szCs w:val="21"/>
              </w:rPr>
              <w:t>投标人按照要求上传格式1-8至1-9证明材料。</w:t>
            </w:r>
          </w:p>
          <w:p>
            <w:pPr>
              <w:spacing w:line="240" w:lineRule="auto"/>
              <w:rPr>
                <w:rFonts w:ascii="仿宋" w:hAnsi="仿宋" w:cs="仿宋"/>
                <w:bCs/>
                <w:sz w:val="21"/>
                <w:szCs w:val="21"/>
              </w:rPr>
            </w:pPr>
            <w:r>
              <w:rPr>
                <w:rFonts w:hint="eastAsia" w:ascii="仿宋" w:hAnsi="仿宋"/>
                <w:sz w:val="21"/>
                <w:szCs w:val="21"/>
              </w:rPr>
              <w:t>采购人或者采购代理机构</w:t>
            </w:r>
            <w:r>
              <w:rPr>
                <w:rFonts w:hint="eastAsia" w:ascii="仿宋" w:hAnsi="仿宋" w:cs="仿宋"/>
                <w:bCs/>
                <w:sz w:val="21"/>
                <w:szCs w:val="21"/>
              </w:rPr>
              <w:t>根据上传内容，结合投标文件</w:t>
            </w:r>
            <w:r>
              <w:rPr>
                <w:rFonts w:hint="eastAsia" w:ascii="仿宋" w:hAnsi="仿宋"/>
                <w:sz w:val="21"/>
                <w:szCs w:val="21"/>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4</w:t>
            </w:r>
          </w:p>
        </w:tc>
        <w:tc>
          <w:tcPr>
            <w:tcW w:w="1219" w:type="pct"/>
            <w:vAlign w:val="center"/>
          </w:tcPr>
          <w:p>
            <w:pPr>
              <w:tabs>
                <w:tab w:val="left" w:pos="7665"/>
              </w:tabs>
              <w:spacing w:line="240" w:lineRule="auto"/>
              <w:rPr>
                <w:rFonts w:ascii="仿宋" w:hAnsi="仿宋" w:cs="仿宋"/>
                <w:b/>
                <w:sz w:val="21"/>
                <w:szCs w:val="21"/>
              </w:rPr>
            </w:pPr>
            <w:r>
              <w:rPr>
                <w:rFonts w:hint="eastAsia" w:ascii="仿宋" w:hAnsi="仿宋" w:cs="宋体"/>
                <w:sz w:val="21"/>
                <w:szCs w:val="21"/>
              </w:rPr>
              <w:t>4.</w:t>
            </w:r>
            <w:r>
              <w:rPr>
                <w:rFonts w:hint="eastAsia" w:ascii="仿宋" w:hAnsi="仿宋"/>
                <w:sz w:val="21"/>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500" w:type="pct"/>
            <w:vAlign w:val="center"/>
          </w:tcPr>
          <w:p>
            <w:pPr>
              <w:spacing w:line="240" w:lineRule="auto"/>
              <w:rPr>
                <w:rFonts w:ascii="仿宋" w:hAnsi="仿宋" w:cs="宋体"/>
                <w:sz w:val="21"/>
                <w:szCs w:val="21"/>
              </w:rPr>
            </w:pPr>
            <w:r>
              <w:rPr>
                <w:rFonts w:hint="eastAsia" w:ascii="仿宋" w:hAnsi="仿宋" w:cs="宋体"/>
                <w:spacing w:val="-6"/>
                <w:sz w:val="21"/>
                <w:szCs w:val="21"/>
              </w:rPr>
              <w:t>4.采购人/采购代理机构通过“信用中国”网站（www.creditchina.gov.cn）、“中国政府采购网”网站（www.ccgp.gov.cn）等渠道</w:t>
            </w:r>
            <w:r>
              <w:rPr>
                <w:rFonts w:hint="eastAsia" w:ascii="仿宋" w:hAnsi="仿宋" w:cs="宋体"/>
                <w:sz w:val="21"/>
                <w:szCs w:val="21"/>
              </w:rPr>
              <w:t>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240" w:lineRule="auto"/>
              <w:rPr>
                <w:rFonts w:ascii="仿宋" w:hAnsi="仿宋" w:cs="仿宋"/>
                <w:b/>
                <w:sz w:val="21"/>
                <w:szCs w:val="21"/>
              </w:rPr>
            </w:pPr>
            <w:r>
              <w:rPr>
                <w:rFonts w:hint="eastAsia" w:ascii="仿宋" w:hAnsi="仿宋" w:cs="宋体"/>
                <w:b/>
                <w:bCs/>
                <w:spacing w:val="-6"/>
                <w:sz w:val="21"/>
                <w:szCs w:val="21"/>
              </w:rPr>
              <w:t>（注：此项由采购人或采购代理机构查询，投标人不提供证明材料）</w:t>
            </w:r>
          </w:p>
        </w:tc>
        <w:tc>
          <w:tcPr>
            <w:tcW w:w="801" w:type="pct"/>
            <w:vAlign w:val="center"/>
          </w:tcPr>
          <w:p>
            <w:pPr>
              <w:spacing w:line="240" w:lineRule="auto"/>
              <w:rPr>
                <w:rFonts w:ascii="仿宋" w:hAnsi="仿宋" w:cs="仿宋"/>
                <w:bCs/>
                <w:sz w:val="21"/>
                <w:szCs w:val="21"/>
              </w:rPr>
            </w:pPr>
            <w:r>
              <w:rPr>
                <w:rFonts w:hint="eastAsia" w:ascii="仿宋" w:hAnsi="仿宋" w:cs="仿宋"/>
                <w:bCs/>
                <w:sz w:val="21"/>
                <w:szCs w:val="21"/>
              </w:rPr>
              <w:t>投标人不用上传证明材料。</w:t>
            </w:r>
          </w:p>
          <w:p>
            <w:pPr>
              <w:pStyle w:val="13"/>
              <w:spacing w:after="0" w:line="240" w:lineRule="auto"/>
              <w:rPr>
                <w:rFonts w:ascii="仿宋" w:hAnsi="仿宋"/>
                <w:sz w:val="21"/>
                <w:szCs w:val="21"/>
              </w:rPr>
            </w:pPr>
            <w:r>
              <w:rPr>
                <w:rFonts w:hint="eastAsia" w:ascii="仿宋" w:hAnsi="仿宋" w:cs="仿宋"/>
                <w:bCs/>
                <w:sz w:val="21"/>
                <w:szCs w:val="21"/>
              </w:rPr>
              <w:t>由采购人或者采购代理机构查询，并根据查询的信用记录结果对投标人的资格进行审查。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hint="eastAsia" w:ascii="仿宋" w:hAnsi="仿宋" w:cs="仿宋"/>
                <w:bCs/>
                <w:sz w:val="21"/>
                <w:szCs w:val="21"/>
              </w:rPr>
              <w:t>5</w:t>
            </w:r>
          </w:p>
        </w:tc>
        <w:tc>
          <w:tcPr>
            <w:tcW w:w="1219" w:type="pct"/>
            <w:vAlign w:val="center"/>
          </w:tcPr>
          <w:p>
            <w:pPr>
              <w:spacing w:line="240" w:lineRule="auto"/>
              <w:ind w:right="120" w:rightChars="50"/>
              <w:rPr>
                <w:rFonts w:ascii="仿宋" w:hAnsi="仿宋" w:cs="仿宋"/>
                <w:bCs/>
                <w:sz w:val="21"/>
                <w:szCs w:val="21"/>
              </w:rPr>
            </w:pPr>
            <w:r>
              <w:rPr>
                <w:rFonts w:hint="eastAsia" w:ascii="仿宋" w:hAnsi="仿宋"/>
                <w:b/>
                <w:bCs/>
                <w:szCs w:val="21"/>
              </w:rPr>
              <w:t>资质性要求：无。</w:t>
            </w:r>
          </w:p>
        </w:tc>
        <w:tc>
          <w:tcPr>
            <w:tcW w:w="2500" w:type="pct"/>
            <w:vAlign w:val="center"/>
          </w:tcPr>
          <w:p>
            <w:pPr>
              <w:spacing w:line="240" w:lineRule="auto"/>
              <w:rPr>
                <w:rFonts w:ascii="仿宋" w:hAnsi="仿宋" w:cs="仿宋"/>
                <w:bCs/>
                <w:sz w:val="21"/>
                <w:szCs w:val="21"/>
              </w:rPr>
            </w:pPr>
            <w:r>
              <w:rPr>
                <w:rFonts w:hint="eastAsia" w:ascii="仿宋" w:hAnsi="仿宋"/>
                <w:b/>
                <w:bCs/>
                <w:sz w:val="21"/>
                <w:szCs w:val="21"/>
              </w:rPr>
              <w:t>资质性要求：</w:t>
            </w:r>
            <w:r>
              <w:rPr>
                <w:rFonts w:hint="eastAsia" w:ascii="仿宋" w:hAnsi="仿宋" w:cs="仿宋"/>
                <w:bCs/>
                <w:sz w:val="21"/>
                <w:szCs w:val="21"/>
              </w:rPr>
              <w:t>无。</w:t>
            </w:r>
          </w:p>
        </w:tc>
        <w:tc>
          <w:tcPr>
            <w:tcW w:w="801" w:type="pct"/>
            <w:vAlign w:val="center"/>
          </w:tcPr>
          <w:p>
            <w:pPr>
              <w:spacing w:line="240" w:lineRule="auto"/>
              <w:rPr>
                <w:rFonts w:ascii="仿宋" w:hAnsi="仿宋" w:cs="仿宋"/>
                <w:bCs/>
                <w:sz w:val="21"/>
                <w:szCs w:val="21"/>
              </w:rPr>
            </w:pPr>
            <w:r>
              <w:rPr>
                <w:rFonts w:hint="eastAsia" w:ascii="仿宋" w:hAnsi="仿宋" w:cs="仿宋"/>
                <w:bCs/>
                <w:spacing w:val="-6"/>
                <w:sz w:val="21"/>
                <w:szCs w:val="21"/>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sz w:val="21"/>
                <w:szCs w:val="21"/>
              </w:rPr>
            </w:pPr>
            <w:r>
              <w:rPr>
                <w:rFonts w:ascii="仿宋" w:hAnsi="仿宋" w:cs="仿宋"/>
                <w:bCs/>
                <w:sz w:val="21"/>
                <w:szCs w:val="21"/>
              </w:rPr>
              <w:t>6</w:t>
            </w:r>
          </w:p>
        </w:tc>
        <w:tc>
          <w:tcPr>
            <w:tcW w:w="1219" w:type="pct"/>
            <w:vAlign w:val="center"/>
          </w:tcPr>
          <w:p>
            <w:pPr>
              <w:pStyle w:val="82"/>
              <w:spacing w:line="240" w:lineRule="auto"/>
              <w:ind w:firstLine="0" w:firstLineChars="0"/>
              <w:rPr>
                <w:rFonts w:ascii="仿宋" w:hAnsi="仿宋" w:eastAsia="仿宋" w:cs="仿宋"/>
                <w:bCs/>
                <w:szCs w:val="21"/>
              </w:rPr>
            </w:pPr>
            <w:r>
              <w:rPr>
                <w:rFonts w:hint="eastAsia" w:ascii="仿宋" w:hAnsi="仿宋" w:eastAsia="仿宋"/>
                <w:b/>
                <w:bCs/>
                <w:szCs w:val="21"/>
              </w:rPr>
              <w:t>其他类似效力要求：无。</w:t>
            </w:r>
          </w:p>
        </w:tc>
        <w:tc>
          <w:tcPr>
            <w:tcW w:w="2500" w:type="pct"/>
            <w:vAlign w:val="center"/>
          </w:tcPr>
          <w:p>
            <w:pPr>
              <w:spacing w:line="240" w:lineRule="auto"/>
              <w:rPr>
                <w:rFonts w:ascii="仿宋" w:hAnsi="仿宋" w:cs="仿宋"/>
                <w:bCs/>
                <w:sz w:val="21"/>
                <w:szCs w:val="21"/>
              </w:rPr>
            </w:pPr>
            <w:r>
              <w:rPr>
                <w:rFonts w:hint="eastAsia" w:ascii="仿宋" w:hAnsi="仿宋"/>
                <w:b/>
                <w:bCs/>
                <w:sz w:val="21"/>
                <w:szCs w:val="21"/>
              </w:rPr>
              <w:t>其他类似效力要求：</w:t>
            </w:r>
            <w:r>
              <w:rPr>
                <w:rFonts w:hint="eastAsia" w:ascii="仿宋" w:hAnsi="仿宋" w:cs="仿宋"/>
                <w:bCs/>
                <w:sz w:val="21"/>
                <w:szCs w:val="21"/>
              </w:rPr>
              <w:t>无。</w:t>
            </w:r>
          </w:p>
        </w:tc>
        <w:tc>
          <w:tcPr>
            <w:tcW w:w="801" w:type="pct"/>
            <w:vAlign w:val="center"/>
          </w:tcPr>
          <w:p>
            <w:pPr>
              <w:spacing w:line="240" w:lineRule="auto"/>
              <w:rPr>
                <w:rFonts w:ascii="仿宋" w:hAnsi="仿宋" w:cs="仿宋"/>
                <w:bCs/>
                <w:spacing w:val="-6"/>
                <w:sz w:val="21"/>
                <w:szCs w:val="21"/>
              </w:rPr>
            </w:pPr>
            <w:r>
              <w:rPr>
                <w:rFonts w:hint="eastAsia" w:ascii="仿宋" w:hAnsi="仿宋" w:cs="仿宋"/>
                <w:bCs/>
                <w:spacing w:val="-6"/>
                <w:sz w:val="21"/>
                <w:szCs w:val="21"/>
              </w:rPr>
              <w:t>若不涉及，投标人不用上传证明材料。</w:t>
            </w:r>
          </w:p>
        </w:tc>
      </w:tr>
      <w:bookmarkEnd w:id="141"/>
    </w:tbl>
    <w:p>
      <w:pPr>
        <w:pStyle w:val="13"/>
        <w:rPr>
          <w:rFonts w:ascii="仿宋" w:hAnsi="仿宋"/>
          <w:b/>
          <w:bCs/>
          <w:sz w:val="28"/>
          <w:szCs w:val="28"/>
        </w:rPr>
      </w:pPr>
    </w:p>
    <w:p>
      <w:pPr>
        <w:rPr>
          <w:rFonts w:ascii="仿宋" w:hAnsi="仿宋"/>
        </w:rPr>
      </w:pPr>
    </w:p>
    <w:p>
      <w:pPr>
        <w:rPr>
          <w:rFonts w:ascii="仿宋" w:hAnsi="仿宋"/>
          <w:sz w:val="36"/>
          <w:szCs w:val="36"/>
        </w:rPr>
        <w:sectPr>
          <w:pgSz w:w="11905" w:h="16838"/>
          <w:pgMar w:top="1417" w:right="1417" w:bottom="1417" w:left="1417" w:header="425" w:footer="992" w:gutter="0"/>
          <w:cols w:space="0" w:num="1"/>
          <w:docGrid w:type="lines" w:linePitch="332" w:charSpace="0"/>
        </w:sectPr>
      </w:pPr>
      <w:bookmarkStart w:id="152" w:name="_Toc217446093"/>
    </w:p>
    <w:p>
      <w:pPr>
        <w:pStyle w:val="3"/>
        <w:spacing w:line="240" w:lineRule="auto"/>
        <w:rPr>
          <w:rFonts w:ascii="仿宋" w:hAnsi="仿宋"/>
          <w:sz w:val="36"/>
          <w:szCs w:val="36"/>
        </w:rPr>
      </w:pPr>
      <w:bookmarkStart w:id="153" w:name="_Toc29522"/>
      <w:bookmarkStart w:id="154" w:name="PO_默认文件内容_32"/>
      <w:r>
        <w:rPr>
          <w:rFonts w:hint="eastAsia" w:ascii="仿宋" w:hAnsi="仿宋"/>
          <w:sz w:val="36"/>
          <w:szCs w:val="36"/>
        </w:rPr>
        <w:t xml:space="preserve">第六章  </w:t>
      </w:r>
      <w:bookmarkEnd w:id="153"/>
      <w:r>
        <w:rPr>
          <w:rFonts w:hint="eastAsia" w:ascii="仿宋" w:hAnsi="仿宋"/>
          <w:sz w:val="36"/>
          <w:szCs w:val="36"/>
        </w:rPr>
        <w:t>招标项目技术、服务、商务及其他要求</w:t>
      </w:r>
      <w:bookmarkEnd w:id="152"/>
    </w:p>
    <w:p>
      <w:pPr>
        <w:pStyle w:val="4"/>
        <w:spacing w:line="400" w:lineRule="exact"/>
        <w:rPr>
          <w:rFonts w:ascii="仿宋" w:hAnsi="仿宋"/>
          <w:sz w:val="24"/>
          <w:szCs w:val="24"/>
        </w:rPr>
      </w:pPr>
      <w:bookmarkStart w:id="155" w:name="_Toc217446094"/>
      <w:r>
        <w:rPr>
          <w:rFonts w:hint="eastAsia" w:ascii="仿宋" w:hAnsi="仿宋"/>
          <w:sz w:val="24"/>
          <w:szCs w:val="24"/>
        </w:rPr>
        <w:t>前提：本章中标注“★”号的条款为实质性要求，投标人应全部满足，否则其投标文件按照无效处理。</w:t>
      </w:r>
    </w:p>
    <w:p>
      <w:pPr>
        <w:pStyle w:val="4"/>
        <w:tabs>
          <w:tab w:val="left" w:pos="3957"/>
          <w:tab w:val="left" w:pos="6938"/>
        </w:tabs>
        <w:spacing w:line="400" w:lineRule="exact"/>
        <w:rPr>
          <w:rFonts w:ascii="仿宋" w:hAnsi="仿宋"/>
          <w:sz w:val="24"/>
          <w:szCs w:val="24"/>
        </w:rPr>
      </w:pPr>
      <w:r>
        <w:rPr>
          <w:rFonts w:hint="eastAsia" w:ascii="仿宋" w:hAnsi="仿宋"/>
          <w:sz w:val="24"/>
          <w:szCs w:val="24"/>
        </w:rPr>
        <w:t>一、项目概</w:t>
      </w:r>
      <w:bookmarkEnd w:id="155"/>
      <w:r>
        <w:rPr>
          <w:rFonts w:hint="eastAsia" w:ascii="仿宋" w:hAnsi="仿宋"/>
          <w:sz w:val="24"/>
          <w:szCs w:val="24"/>
        </w:rPr>
        <w:t>况</w:t>
      </w:r>
      <w:r>
        <w:rPr>
          <w:rFonts w:ascii="仿宋" w:hAnsi="仿宋"/>
          <w:sz w:val="24"/>
          <w:szCs w:val="24"/>
        </w:rPr>
        <w:tab/>
      </w:r>
      <w:bookmarkStart w:id="156" w:name="_Toc217446095"/>
      <w:r>
        <w:rPr>
          <w:rFonts w:ascii="仿宋" w:hAnsi="仿宋"/>
          <w:sz w:val="24"/>
          <w:szCs w:val="24"/>
        </w:rPr>
        <w:tab/>
      </w:r>
    </w:p>
    <w:p>
      <w:pPr>
        <w:pStyle w:val="4"/>
        <w:tabs>
          <w:tab w:val="left" w:pos="6938"/>
        </w:tabs>
        <w:spacing w:line="400" w:lineRule="exact"/>
        <w:rPr>
          <w:rFonts w:ascii="仿宋" w:hAnsi="仿宋"/>
          <w:sz w:val="24"/>
          <w:szCs w:val="24"/>
        </w:rPr>
      </w:pPr>
      <w:r>
        <w:rPr>
          <w:rFonts w:hint="eastAsia" w:ascii="仿宋" w:hAnsi="仿宋"/>
          <w:sz w:val="24"/>
          <w:szCs w:val="24"/>
        </w:rPr>
        <w:t>1.项目概况：本项目共1个包，采购2021年度施工图设计文件审查服务供应商1名。</w:t>
      </w:r>
    </w:p>
    <w:p>
      <w:pPr>
        <w:pStyle w:val="4"/>
        <w:tabs>
          <w:tab w:val="left" w:pos="6938"/>
        </w:tabs>
        <w:spacing w:line="400" w:lineRule="exact"/>
        <w:rPr>
          <w:rFonts w:ascii="仿宋" w:hAnsi="仿宋"/>
          <w:sz w:val="24"/>
          <w:szCs w:val="24"/>
        </w:rPr>
      </w:pPr>
      <w:r>
        <w:rPr>
          <w:rFonts w:hint="eastAsia" w:ascii="仿宋" w:hAnsi="仿宋"/>
          <w:sz w:val="24"/>
          <w:szCs w:val="24"/>
        </w:rPr>
        <w:t>2.标的名称及所属行业：</w:t>
      </w:r>
    </w:p>
    <w:tbl>
      <w:tblPr>
        <w:tblStyle w:val="34"/>
        <w:tblW w:w="46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3930"/>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pct"/>
            <w:vAlign w:val="center"/>
          </w:tcPr>
          <w:p>
            <w:pPr>
              <w:pStyle w:val="8"/>
              <w:spacing w:line="400" w:lineRule="exact"/>
              <w:ind w:firstLine="0"/>
              <w:jc w:val="center"/>
              <w:rPr>
                <w:rFonts w:ascii="仿宋" w:hAnsi="仿宋"/>
                <w:bCs/>
              </w:rPr>
            </w:pPr>
            <w:r>
              <w:rPr>
                <w:rFonts w:hint="eastAsia" w:ascii="仿宋" w:hAnsi="仿宋"/>
                <w:bCs/>
              </w:rPr>
              <w:t>包号</w:t>
            </w:r>
          </w:p>
        </w:tc>
        <w:tc>
          <w:tcPr>
            <w:tcW w:w="2275" w:type="pct"/>
            <w:vAlign w:val="center"/>
          </w:tcPr>
          <w:p>
            <w:pPr>
              <w:pStyle w:val="8"/>
              <w:spacing w:line="400" w:lineRule="exact"/>
              <w:ind w:firstLine="0"/>
              <w:jc w:val="center"/>
              <w:rPr>
                <w:rFonts w:ascii="仿宋" w:hAnsi="仿宋"/>
                <w:bCs/>
              </w:rPr>
            </w:pPr>
            <w:r>
              <w:rPr>
                <w:rFonts w:hint="eastAsia" w:ascii="仿宋" w:hAnsi="仿宋"/>
                <w:bCs/>
              </w:rPr>
              <w:t>标的</w:t>
            </w:r>
            <w:r>
              <w:rPr>
                <w:rFonts w:ascii="仿宋" w:hAnsi="仿宋"/>
                <w:bCs/>
              </w:rPr>
              <w:t>名称</w:t>
            </w:r>
          </w:p>
        </w:tc>
        <w:tc>
          <w:tcPr>
            <w:tcW w:w="2166" w:type="pct"/>
            <w:vAlign w:val="center"/>
          </w:tcPr>
          <w:p>
            <w:pPr>
              <w:pStyle w:val="8"/>
              <w:spacing w:line="400" w:lineRule="exact"/>
              <w:ind w:firstLine="0"/>
              <w:jc w:val="center"/>
              <w:rPr>
                <w:rFonts w:ascii="仿宋" w:hAnsi="仿宋"/>
                <w:bCs/>
              </w:rPr>
            </w:pPr>
            <w:r>
              <w:rPr>
                <w:rFonts w:hint="eastAsia" w:ascii="仿宋" w:hAnsi="仿宋"/>
                <w:bCs/>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58" w:type="pct"/>
            <w:vAlign w:val="center"/>
          </w:tcPr>
          <w:p>
            <w:pPr>
              <w:pStyle w:val="8"/>
              <w:spacing w:line="400" w:lineRule="exact"/>
              <w:ind w:firstLine="0"/>
              <w:jc w:val="center"/>
              <w:rPr>
                <w:rFonts w:ascii="仿宋" w:hAnsi="仿宋"/>
                <w:bCs/>
              </w:rPr>
            </w:pPr>
            <w:r>
              <w:rPr>
                <w:rFonts w:hint="eastAsia" w:ascii="仿宋" w:hAnsi="仿宋"/>
                <w:bCs/>
              </w:rPr>
              <w:t>01</w:t>
            </w:r>
          </w:p>
        </w:tc>
        <w:tc>
          <w:tcPr>
            <w:tcW w:w="2275" w:type="pct"/>
            <w:vAlign w:val="center"/>
          </w:tcPr>
          <w:p>
            <w:pPr>
              <w:pStyle w:val="8"/>
              <w:spacing w:line="400" w:lineRule="exact"/>
              <w:ind w:firstLine="0"/>
              <w:jc w:val="center"/>
              <w:rPr>
                <w:rFonts w:ascii="仿宋" w:hAnsi="仿宋"/>
                <w:bCs/>
              </w:rPr>
            </w:pPr>
            <w:r>
              <w:rPr>
                <w:rFonts w:hint="eastAsia" w:ascii="仿宋" w:hAnsi="仿宋"/>
                <w:szCs w:val="24"/>
              </w:rPr>
              <w:t>2021年度施工图设计文件审查服务</w:t>
            </w:r>
          </w:p>
        </w:tc>
        <w:tc>
          <w:tcPr>
            <w:tcW w:w="2166" w:type="pct"/>
            <w:vAlign w:val="center"/>
          </w:tcPr>
          <w:p>
            <w:pPr>
              <w:pStyle w:val="8"/>
              <w:spacing w:line="400" w:lineRule="exact"/>
              <w:ind w:firstLine="0"/>
              <w:jc w:val="center"/>
              <w:rPr>
                <w:rFonts w:ascii="仿宋" w:hAnsi="仿宋"/>
                <w:bCs/>
              </w:rPr>
            </w:pPr>
            <w:r>
              <w:rPr>
                <w:rFonts w:hint="eastAsia" w:ascii="仿宋" w:hAnsi="仿宋"/>
              </w:rPr>
              <w:t>其他未列明行业（科学研究和技术服务业）</w:t>
            </w:r>
          </w:p>
        </w:tc>
      </w:tr>
    </w:tbl>
    <w:p>
      <w:pPr>
        <w:spacing w:line="400" w:lineRule="exact"/>
        <w:rPr>
          <w:rFonts w:ascii="仿宋" w:hAnsi="仿宋"/>
        </w:rPr>
      </w:pPr>
    </w:p>
    <w:p>
      <w:pPr>
        <w:pStyle w:val="4"/>
        <w:spacing w:line="400" w:lineRule="exact"/>
        <w:rPr>
          <w:rFonts w:ascii="仿宋" w:hAnsi="仿宋"/>
          <w:sz w:val="24"/>
          <w:szCs w:val="24"/>
        </w:rPr>
      </w:pPr>
      <w:r>
        <w:rPr>
          <w:rFonts w:hint="eastAsia" w:ascii="仿宋" w:hAnsi="仿宋"/>
          <w:sz w:val="24"/>
          <w:szCs w:val="24"/>
        </w:rPr>
        <w:t>★二、商务要求</w:t>
      </w:r>
    </w:p>
    <w:p>
      <w:pPr>
        <w:tabs>
          <w:tab w:val="left" w:pos="6938"/>
        </w:tabs>
        <w:rPr>
          <w:rFonts w:ascii="仿宋" w:hAnsi="仿宋" w:cs="仿宋"/>
        </w:rPr>
      </w:pPr>
      <w:r>
        <w:rPr>
          <w:rFonts w:hint="eastAsia" w:ascii="仿宋" w:hAnsi="仿宋" w:cs="仿宋"/>
        </w:rPr>
        <w:t>1、服务期限：合同签订生效之日起1年（若中标供应商在合同期间被列入“失信联合惩戒对象清单”，立即终止其采购期间内的审查资格，并由住建行政主管部门按照相关规定重新确定审查机构）。</w:t>
      </w:r>
    </w:p>
    <w:p>
      <w:pPr>
        <w:tabs>
          <w:tab w:val="left" w:pos="6938"/>
        </w:tabs>
        <w:rPr>
          <w:rFonts w:ascii="仿宋" w:hAnsi="仿宋" w:cs="仿宋"/>
        </w:rPr>
      </w:pPr>
      <w:r>
        <w:rPr>
          <w:rFonts w:hint="eastAsia" w:ascii="仿宋" w:hAnsi="仿宋" w:cs="仿宋"/>
        </w:rPr>
        <w:t>2、服务地点：采购人指定地点。</w:t>
      </w:r>
    </w:p>
    <w:p>
      <w:pPr>
        <w:tabs>
          <w:tab w:val="left" w:pos="6938"/>
        </w:tabs>
        <w:rPr>
          <w:rFonts w:ascii="仿宋" w:hAnsi="仿宋" w:cs="仿宋"/>
        </w:rPr>
      </w:pPr>
      <w:r>
        <w:rPr>
          <w:rFonts w:hint="eastAsia" w:ascii="仿宋" w:hAnsi="仿宋" w:cs="仿宋"/>
        </w:rPr>
        <w:t>3、时限要求：（1）大型社会投资工业建筑和公共建筑工程不超过</w:t>
      </w:r>
      <w:r>
        <w:rPr>
          <w:rFonts w:ascii="仿宋" w:hAnsi="仿宋" w:cs="仿宋"/>
        </w:rPr>
        <w:t>8</w:t>
      </w:r>
      <w:r>
        <w:rPr>
          <w:rFonts w:hint="eastAsia" w:ascii="仿宋" w:hAnsi="仿宋" w:cs="仿宋"/>
        </w:rPr>
        <w:t>个工作日；（2）中型及以下社会投资工业建筑和公共建筑工程不超过5个工作日。（注：以上时限包括勘察和施工图审查时间，但不包括施工图修改时间和审查机构的复审时间。若成都市营商环境、审批制度改革等相关文件对审查时限有新要求的，按照新要求执行。）</w:t>
      </w:r>
    </w:p>
    <w:p>
      <w:pPr>
        <w:tabs>
          <w:tab w:val="left" w:pos="6938"/>
        </w:tabs>
        <w:rPr>
          <w:rFonts w:ascii="仿宋" w:hAnsi="仿宋" w:cs="仿宋"/>
          <w:b/>
          <w:bCs/>
        </w:rPr>
      </w:pPr>
      <w:r>
        <w:rPr>
          <w:rFonts w:hint="eastAsia" w:ascii="仿宋" w:hAnsi="仿宋" w:cs="仿宋"/>
        </w:rPr>
        <w:t>4、付款方式：合同签订后</w:t>
      </w:r>
      <w:r>
        <w:rPr>
          <w:rFonts w:ascii="仿宋" w:hAnsi="仿宋" w:cs="仿宋"/>
        </w:rPr>
        <w:t>一个月内向供应商</w:t>
      </w:r>
      <w:r>
        <w:rPr>
          <w:rFonts w:hint="eastAsia" w:ascii="仿宋" w:hAnsi="仿宋" w:cs="仿宋"/>
        </w:rPr>
        <w:t>预付100万元，合同期满</w:t>
      </w:r>
      <w:r>
        <w:rPr>
          <w:rFonts w:ascii="仿宋" w:hAnsi="仿宋" w:cs="仿宋"/>
        </w:rPr>
        <w:t>后</w:t>
      </w:r>
      <w:r>
        <w:rPr>
          <w:rFonts w:hint="eastAsia" w:ascii="仿宋" w:hAnsi="仿宋" w:cs="仿宋"/>
        </w:rPr>
        <w:t>，供应商通过“审查系统” 提交网上审核资料，经批准后持施工图设计文件审查合格书、项目审查合同到成都高新技术产业开发区公园城市建设局进行年度费用的据实结算和支付。</w:t>
      </w:r>
    </w:p>
    <w:p>
      <w:pPr>
        <w:tabs>
          <w:tab w:val="left" w:pos="6938"/>
        </w:tabs>
        <w:rPr>
          <w:rFonts w:ascii="仿宋" w:hAnsi="仿宋" w:cs="仿宋"/>
        </w:rPr>
      </w:pPr>
      <w:r>
        <w:rPr>
          <w:rFonts w:hint="eastAsia" w:ascii="仿宋" w:hAnsi="仿宋" w:cs="仿宋"/>
        </w:rPr>
        <w:t>5、报价方式：本次采购采用统一下浮费率方式进行报价，具体范围如下：参照《四川省发展改革委员会关于贯彻&lt;国家发展改革委关于降低部分建设项目收费标准规范收费行为等有关问题的通知&gt;的通知》（川发改价格〔2011〕323号）、《成都市施工图审查机构房屋建筑施工图审查收费标准》（成勘设协[2018]07号）执行的收费标准：建设规模 20万平方米（不含）以下项目最高控制单价为1.8元/平方米；20-50万平方米（不含）的最高控制单价为1.5元/平方米；50万平方米及以上的最高控制单价为1.2元/平方米。对项目勘察成果和施工图设计质量（含消防、人防、超限、绿色建筑等）进行专项检查，专项检查的检查内容及涉及专业由主管部门根据具体业务工作确定（单价：单次专项检查按每专业5000元/次）。</w:t>
      </w:r>
    </w:p>
    <w:p>
      <w:pPr>
        <w:tabs>
          <w:tab w:val="left" w:pos="6938"/>
        </w:tabs>
        <w:rPr>
          <w:rFonts w:ascii="仿宋" w:hAnsi="仿宋" w:cs="仿宋"/>
        </w:rPr>
      </w:pPr>
      <w:r>
        <w:rPr>
          <w:rFonts w:hint="eastAsia" w:ascii="仿宋" w:hAnsi="仿宋" w:cs="仿宋"/>
        </w:rPr>
        <w:t>6、履约验收：严格按照《财政部关于进一步加强政府采购需求和履约验收管理的指导意见》（财库〔2016〕205号）等政府采购相关法律法规的要求，招标文件的要求和投标文件的承诺与合同约定的内容进行验收。根据国家相关规定及行业验收规范、标准执行。</w:t>
      </w:r>
    </w:p>
    <w:p>
      <w:pPr>
        <w:pStyle w:val="4"/>
        <w:spacing w:line="400" w:lineRule="exact"/>
        <w:rPr>
          <w:rFonts w:ascii="仿宋" w:hAnsi="仿宋"/>
          <w:sz w:val="24"/>
          <w:szCs w:val="24"/>
        </w:rPr>
      </w:pPr>
      <w:r>
        <w:rPr>
          <w:rFonts w:hint="eastAsia" w:ascii="仿宋" w:hAnsi="仿宋"/>
          <w:sz w:val="24"/>
          <w:szCs w:val="24"/>
        </w:rPr>
        <w:t>三、技术服务要求</w:t>
      </w:r>
      <w:bookmarkEnd w:id="156"/>
    </w:p>
    <w:p>
      <w:pPr>
        <w:tabs>
          <w:tab w:val="left" w:pos="6938"/>
        </w:tabs>
        <w:rPr>
          <w:rFonts w:ascii="仿宋" w:hAnsi="仿宋" w:cs="仿宋"/>
        </w:rPr>
      </w:pPr>
      <w:bookmarkStart w:id="157" w:name="_Toc13518"/>
      <w:bookmarkStart w:id="158" w:name="_Toc24786"/>
      <w:r>
        <w:rPr>
          <w:rFonts w:hint="eastAsia" w:ascii="仿宋" w:hAnsi="仿宋" w:cs="仿宋"/>
        </w:rPr>
        <w:t>★1、服务工作内容</w:t>
      </w:r>
    </w:p>
    <w:p>
      <w:pPr>
        <w:tabs>
          <w:tab w:val="left" w:pos="6938"/>
        </w:tabs>
      </w:pPr>
      <w:r>
        <w:rPr>
          <w:rFonts w:hint="eastAsia" w:ascii="仿宋" w:hAnsi="仿宋" w:cs="仿宋"/>
        </w:rPr>
        <w:t>1.1开展 2021-2022年度成都高新区范围内的项目中，符合基本建设程序的，根据《</w:t>
      </w:r>
      <w:r>
        <w:rPr>
          <w:rFonts w:ascii="仿宋" w:hAnsi="仿宋" w:cs="仿宋"/>
        </w:rPr>
        <w:t>成都市城市规划管理技术规定（</w:t>
      </w:r>
      <w:r>
        <w:rPr>
          <w:rFonts w:hint="eastAsia" w:ascii="仿宋" w:hAnsi="仿宋" w:cs="仿宋"/>
        </w:rPr>
        <w:t>2017）</w:t>
      </w:r>
      <w:r>
        <w:rPr>
          <w:rFonts w:ascii="仿宋" w:hAnsi="仿宋" w:cs="仿宋"/>
        </w:rPr>
        <w:t>》，用地性质以下类别的</w:t>
      </w:r>
      <w:r>
        <w:rPr>
          <w:rFonts w:hint="eastAsia" w:ascii="仿宋" w:hAnsi="仿宋" w:cs="仿宋"/>
        </w:rPr>
        <w:t>：</w:t>
      </w:r>
      <w:r>
        <w:rPr>
          <w:rFonts w:hint="eastAsia"/>
        </w:rPr>
        <w:t>A 类用地，公共管理与公共服务设施用地（</w:t>
      </w:r>
      <w:r>
        <w:t>含</w:t>
      </w:r>
      <w:r>
        <w:rPr>
          <w:rFonts w:hint="eastAsia"/>
        </w:rPr>
        <w:t>A1、A2、A</w:t>
      </w:r>
      <w:r>
        <w:t>3</w:t>
      </w:r>
      <w:r>
        <w:rPr>
          <w:rFonts w:hint="eastAsia"/>
        </w:rPr>
        <w:t>、A</w:t>
      </w:r>
      <w:r>
        <w:t>4</w:t>
      </w:r>
      <w:r>
        <w:rPr>
          <w:rFonts w:hint="eastAsia"/>
        </w:rPr>
        <w:t>、A</w:t>
      </w:r>
      <w:r>
        <w:t>5</w:t>
      </w:r>
      <w:r>
        <w:rPr>
          <w:rFonts w:hint="eastAsia"/>
        </w:rPr>
        <w:t>、A</w:t>
      </w:r>
      <w:r>
        <w:t>6</w:t>
      </w:r>
      <w:r>
        <w:rPr>
          <w:rFonts w:hint="eastAsia"/>
        </w:rPr>
        <w:t>、A</w:t>
      </w:r>
      <w:r>
        <w:t>7</w:t>
      </w:r>
      <w:r>
        <w:rPr>
          <w:rFonts w:hint="eastAsia"/>
        </w:rPr>
        <w:t>、A</w:t>
      </w:r>
      <w:r>
        <w:t>8</w:t>
      </w:r>
      <w:r>
        <w:rPr>
          <w:rFonts w:hint="eastAsia"/>
        </w:rPr>
        <w:t>、A</w:t>
      </w:r>
      <w:r>
        <w:t>9</w:t>
      </w:r>
      <w:r>
        <w:rPr>
          <w:rFonts w:hint="eastAsia"/>
        </w:rPr>
        <w:t>类）；</w:t>
      </w:r>
      <w:r>
        <w:t>B</w:t>
      </w:r>
      <w:r>
        <w:rPr>
          <w:rFonts w:hint="eastAsia"/>
        </w:rPr>
        <w:t xml:space="preserve"> 类用地，商业服务设施用地（含</w:t>
      </w:r>
      <w:r>
        <w:t>B</w:t>
      </w:r>
      <w:r>
        <w:rPr>
          <w:rFonts w:hint="eastAsia"/>
        </w:rPr>
        <w:t>1、</w:t>
      </w:r>
      <w:r>
        <w:t>B</w:t>
      </w:r>
      <w:r>
        <w:rPr>
          <w:rFonts w:hint="eastAsia"/>
        </w:rPr>
        <w:t>2、</w:t>
      </w:r>
      <w:r>
        <w:t>B</w:t>
      </w:r>
      <w:r>
        <w:rPr>
          <w:rFonts w:hint="eastAsia"/>
        </w:rPr>
        <w:t>3、</w:t>
      </w:r>
      <w:r>
        <w:t>B</w:t>
      </w:r>
      <w:r>
        <w:rPr>
          <w:rFonts w:hint="eastAsia"/>
        </w:rPr>
        <w:t>4、</w:t>
      </w:r>
      <w:r>
        <w:t>B</w:t>
      </w:r>
      <w:r>
        <w:rPr>
          <w:rFonts w:hint="eastAsia"/>
        </w:rPr>
        <w:t>9类）；</w:t>
      </w:r>
      <w:r>
        <w:t>M</w:t>
      </w:r>
      <w:r>
        <w:rPr>
          <w:rFonts w:hint="eastAsia"/>
        </w:rPr>
        <w:t>类用地，工业用地（</w:t>
      </w:r>
      <w:r>
        <w:t>含M</w:t>
      </w:r>
      <w:r>
        <w:rPr>
          <w:rFonts w:hint="eastAsia"/>
        </w:rPr>
        <w:t>1、</w:t>
      </w:r>
      <w:r>
        <w:t>M</w:t>
      </w:r>
      <w:r>
        <w:rPr>
          <w:rFonts w:hint="eastAsia"/>
        </w:rPr>
        <w:t>2、</w:t>
      </w:r>
      <w:r>
        <w:t>M3</w:t>
      </w:r>
      <w:r>
        <w:rPr>
          <w:rFonts w:hint="eastAsia"/>
        </w:rPr>
        <w:t>类）；</w:t>
      </w:r>
      <w:r>
        <w:t>W</w:t>
      </w:r>
      <w:r>
        <w:rPr>
          <w:rFonts w:hint="eastAsia"/>
        </w:rPr>
        <w:t xml:space="preserve"> 类用地，物流仓储用地（含</w:t>
      </w:r>
      <w:r>
        <w:t>W</w:t>
      </w:r>
      <w:r>
        <w:rPr>
          <w:rFonts w:hint="eastAsia"/>
        </w:rPr>
        <w:t>1、</w:t>
      </w:r>
      <w:r>
        <w:t>W</w:t>
      </w:r>
      <w:r>
        <w:rPr>
          <w:rFonts w:hint="eastAsia"/>
        </w:rPr>
        <w:t>2、</w:t>
      </w:r>
      <w:r>
        <w:t>W</w:t>
      </w:r>
      <w:r>
        <w:rPr>
          <w:rFonts w:hint="eastAsia"/>
        </w:rPr>
        <w:t>3类）</w:t>
      </w:r>
      <w:r>
        <w:rPr>
          <w:rFonts w:ascii="仿宋" w:hAnsi="仿宋" w:cs="仿宋"/>
        </w:rPr>
        <w:t>非政府投资新建项目</w:t>
      </w:r>
      <w:r>
        <w:rPr>
          <w:rFonts w:hint="eastAsia" w:ascii="仿宋" w:hAnsi="仿宋" w:cs="仿宋"/>
        </w:rPr>
        <w:t>首次施工图设计文件审查（审查合格并取得施工图设计文件审查合格书）</w:t>
      </w:r>
      <w:r>
        <w:rPr>
          <w:rFonts w:hint="eastAsia"/>
        </w:rPr>
        <w:t>。原则上一个项目只审查一次，同一项目的勘察、建筑主体、幕墙、装饰装修、消防、人防等工程应由同一家审查机构一次性负责审查。若建设单位进行分步审查，以及审查合格后重新进行施工图设计文件审查的，审查费用由建设单位自行承担。</w:t>
      </w:r>
    </w:p>
    <w:p>
      <w:pPr>
        <w:tabs>
          <w:tab w:val="left" w:pos="6938"/>
        </w:tabs>
      </w:pPr>
      <w:r>
        <w:t>1.2</w:t>
      </w:r>
      <w:r>
        <w:rPr>
          <w:rFonts w:hint="eastAsia"/>
        </w:rPr>
        <w:t>负责根据主管部门要求，提供各类技术咨询服务（含消防、人防、超限等），组织开展专家论证、专家评审、技术咨询会等相关活动；</w:t>
      </w:r>
    </w:p>
    <w:p>
      <w:pPr>
        <w:tabs>
          <w:tab w:val="left" w:pos="6938"/>
        </w:tabs>
      </w:pPr>
      <w:r>
        <w:t>1.3</w:t>
      </w:r>
      <w:r>
        <w:rPr>
          <w:rFonts w:hint="eastAsia"/>
        </w:rPr>
        <w:t>负责在主管部门的组织下，按照《关于印发成都市建设工程勘察设计审图质量检查实施办法的通知》（成住建发〔2021〕30号）相关要求，对高新区行政区域内采用非政府购买服务方式开展房屋建筑工程施工图设计文件审查的建设项目，开展施工图质量</w:t>
      </w:r>
      <w:r>
        <w:t>抽查（</w:t>
      </w:r>
      <w:r>
        <w:rPr>
          <w:rFonts w:hint="eastAsia"/>
        </w:rPr>
        <w:t>检查</w:t>
      </w:r>
      <w:r>
        <w:t>）工作：</w:t>
      </w:r>
      <w:r>
        <w:rPr>
          <w:rFonts w:hint="eastAsia"/>
        </w:rPr>
        <w:t>每季度对自审承诺项目的抽查（</w:t>
      </w:r>
      <w:r>
        <w:t>检查）</w:t>
      </w:r>
      <w:r>
        <w:rPr>
          <w:rFonts w:hint="eastAsia"/>
        </w:rPr>
        <w:t>比例应不低于</w:t>
      </w:r>
      <w:r>
        <w:t>4</w:t>
      </w:r>
      <w:r>
        <w:rPr>
          <w:rFonts w:hint="eastAsia"/>
        </w:rPr>
        <w:t>0%，每季度对图审项目抽查（检查）的比例应不低于</w:t>
      </w:r>
      <w:r>
        <w:t>8</w:t>
      </w:r>
      <w:r>
        <w:rPr>
          <w:rFonts w:hint="eastAsia"/>
        </w:rPr>
        <w:t>%，并出具施工图质量抽查（检查）季度、年度工作报告；</w:t>
      </w:r>
    </w:p>
    <w:p>
      <w:pPr>
        <w:tabs>
          <w:tab w:val="left" w:pos="6938"/>
        </w:tabs>
        <w:rPr>
          <w:highlight w:val="none"/>
        </w:rPr>
      </w:pPr>
      <w:r>
        <w:t>1.4</w:t>
      </w:r>
      <w:r>
        <w:rPr>
          <w:rFonts w:hint="eastAsia"/>
        </w:rPr>
        <w:t>负责在主管部门的组织下，对项目勘察成果和施工图设计质量（含消防</w:t>
      </w:r>
      <w:r>
        <w:t>、人防、超限</w:t>
      </w:r>
      <w:r>
        <w:rPr>
          <w:rFonts w:hint="eastAsia"/>
        </w:rPr>
        <w:t>、</w:t>
      </w:r>
      <w:r>
        <w:t>绿色建筑</w:t>
      </w:r>
      <w:r>
        <w:rPr>
          <w:rFonts w:hint="eastAsia"/>
        </w:rPr>
        <w:t>等</w:t>
      </w:r>
      <w:r>
        <w:t>）</w:t>
      </w:r>
      <w:r>
        <w:rPr>
          <w:rFonts w:hint="eastAsia"/>
        </w:rPr>
        <w:t>进行专项检查，专项检查的检查内容及</w:t>
      </w:r>
      <w:r>
        <w:t>涉及专业</w:t>
      </w:r>
      <w:r>
        <w:rPr>
          <w:rFonts w:hint="eastAsia"/>
        </w:rPr>
        <w:t>由主管部门根据具体</w:t>
      </w:r>
      <w:r>
        <w:rPr>
          <w:rFonts w:hint="eastAsia"/>
          <w:highlight w:val="none"/>
        </w:rPr>
        <w:t>业务工作确定；</w:t>
      </w:r>
    </w:p>
    <w:p>
      <w:pPr>
        <w:tabs>
          <w:tab w:val="left" w:pos="6938"/>
        </w:tabs>
        <w:rPr>
          <w:highlight w:val="none"/>
        </w:rPr>
      </w:pPr>
      <w:r>
        <w:rPr>
          <w:rFonts w:hint="eastAsia"/>
          <w:highlight w:val="none"/>
        </w:rPr>
        <w:t>1.5负责在主管部门的组织下，检查上述审查</w:t>
      </w:r>
      <w:r>
        <w:rPr>
          <w:highlight w:val="none"/>
        </w:rPr>
        <w:t>、抽查</w:t>
      </w:r>
      <w:r>
        <w:rPr>
          <w:rFonts w:hint="eastAsia"/>
          <w:highlight w:val="none"/>
        </w:rPr>
        <w:t>（</w:t>
      </w:r>
      <w:r>
        <w:rPr>
          <w:highlight w:val="none"/>
        </w:rPr>
        <w:t>检查</w:t>
      </w:r>
      <w:r>
        <w:rPr>
          <w:rFonts w:hint="eastAsia"/>
          <w:highlight w:val="none"/>
        </w:rPr>
        <w:t>）意见及</w:t>
      </w:r>
      <w:r>
        <w:rPr>
          <w:highlight w:val="none"/>
        </w:rPr>
        <w:t>回复在</w:t>
      </w:r>
      <w:r>
        <w:rPr>
          <w:rFonts w:hint="eastAsia"/>
          <w:highlight w:val="none"/>
        </w:rPr>
        <w:t>施工图</w:t>
      </w:r>
      <w:r>
        <w:rPr>
          <w:highlight w:val="none"/>
        </w:rPr>
        <w:t>审查系统</w:t>
      </w:r>
      <w:r>
        <w:rPr>
          <w:rFonts w:hint="eastAsia"/>
          <w:highlight w:val="none"/>
        </w:rPr>
        <w:t>中的</w:t>
      </w:r>
      <w:r>
        <w:rPr>
          <w:highlight w:val="none"/>
        </w:rPr>
        <w:t>落实</w:t>
      </w:r>
      <w:r>
        <w:rPr>
          <w:rFonts w:hint="eastAsia"/>
          <w:highlight w:val="none"/>
        </w:rPr>
        <w:t>情况，</w:t>
      </w:r>
      <w:r>
        <w:rPr>
          <w:highlight w:val="none"/>
        </w:rPr>
        <w:t>每季度出具工作报告</w:t>
      </w:r>
      <w:r>
        <w:rPr>
          <w:rFonts w:hint="eastAsia"/>
          <w:highlight w:val="none"/>
        </w:rPr>
        <w:t>。</w:t>
      </w:r>
    </w:p>
    <w:p>
      <w:pPr>
        <w:tabs>
          <w:tab w:val="left" w:pos="6938"/>
        </w:tabs>
        <w:rPr>
          <w:rFonts w:ascii="仿宋" w:hAnsi="仿宋" w:cs="仿宋"/>
        </w:rPr>
      </w:pPr>
      <w:r>
        <w:rPr>
          <w:rFonts w:hint="eastAsia" w:ascii="仿宋" w:hAnsi="仿宋" w:cs="仿宋"/>
        </w:rPr>
        <w:t>★2、审查内容</w:t>
      </w:r>
    </w:p>
    <w:p>
      <w:pPr>
        <w:tabs>
          <w:tab w:val="left" w:pos="6938"/>
        </w:tabs>
        <w:rPr>
          <w:rFonts w:ascii="仿宋" w:hAnsi="仿宋" w:cs="仿宋"/>
        </w:rPr>
      </w:pPr>
      <w:r>
        <w:rPr>
          <w:rFonts w:hint="eastAsia" w:ascii="仿宋" w:hAnsi="仿宋" w:cs="仿宋"/>
        </w:rPr>
        <w:t>2.1政策性审查（项目是否满足国土、规划等的条件）；</w:t>
      </w:r>
    </w:p>
    <w:p>
      <w:pPr>
        <w:tabs>
          <w:tab w:val="left" w:pos="6938"/>
        </w:tabs>
        <w:rPr>
          <w:rFonts w:ascii="仿宋" w:hAnsi="仿宋" w:cs="仿宋"/>
        </w:rPr>
      </w:pPr>
      <w:r>
        <w:rPr>
          <w:rFonts w:hint="eastAsia" w:ascii="仿宋" w:hAnsi="仿宋" w:cs="仿宋"/>
        </w:rPr>
        <w:t>2.2是否符合工程建设强制性标准；</w:t>
      </w:r>
    </w:p>
    <w:p>
      <w:pPr>
        <w:tabs>
          <w:tab w:val="left" w:pos="6938"/>
        </w:tabs>
        <w:rPr>
          <w:rFonts w:ascii="仿宋" w:hAnsi="仿宋" w:cs="仿宋"/>
        </w:rPr>
      </w:pPr>
      <w:r>
        <w:rPr>
          <w:rFonts w:hint="eastAsia" w:ascii="仿宋" w:hAnsi="仿宋" w:cs="仿宋"/>
        </w:rPr>
        <w:t>2.3地基基础和主体结构的安全性；</w:t>
      </w:r>
    </w:p>
    <w:p>
      <w:pPr>
        <w:tabs>
          <w:tab w:val="left" w:pos="6938"/>
        </w:tabs>
        <w:rPr>
          <w:rFonts w:ascii="仿宋" w:hAnsi="仿宋" w:cs="仿宋"/>
        </w:rPr>
      </w:pPr>
      <w:r>
        <w:rPr>
          <w:rFonts w:hint="eastAsia" w:ascii="仿宋" w:hAnsi="仿宋" w:cs="仿宋"/>
        </w:rPr>
        <w:t>2.4消防安全性；</w:t>
      </w:r>
    </w:p>
    <w:p>
      <w:pPr>
        <w:tabs>
          <w:tab w:val="left" w:pos="6938"/>
        </w:tabs>
        <w:rPr>
          <w:rFonts w:ascii="仿宋" w:hAnsi="仿宋" w:cs="仿宋"/>
        </w:rPr>
      </w:pPr>
      <w:r>
        <w:rPr>
          <w:rFonts w:hint="eastAsia" w:ascii="仿宋" w:hAnsi="仿宋" w:cs="仿宋"/>
        </w:rPr>
        <w:t>2.5人防工程（不含人防指挥工程）防护安全性；</w:t>
      </w:r>
    </w:p>
    <w:p>
      <w:pPr>
        <w:tabs>
          <w:tab w:val="left" w:pos="6938"/>
        </w:tabs>
        <w:rPr>
          <w:rFonts w:ascii="仿宋" w:hAnsi="仿宋" w:cs="仿宋"/>
        </w:rPr>
      </w:pPr>
      <w:r>
        <w:rPr>
          <w:rFonts w:hint="eastAsia" w:ascii="仿宋" w:hAnsi="仿宋" w:cs="仿宋"/>
        </w:rPr>
        <w:t>2.6是否符合民用建筑节能强制性标准，对执行绿色建筑、装配式建筑、海绵城市、BIM等要求的项目，还应当审查是否符合相关标准并出具审查意见；</w:t>
      </w:r>
    </w:p>
    <w:p>
      <w:pPr>
        <w:tabs>
          <w:tab w:val="left" w:pos="6938"/>
        </w:tabs>
        <w:rPr>
          <w:rFonts w:ascii="仿宋" w:hAnsi="仿宋" w:cs="仿宋"/>
        </w:rPr>
      </w:pPr>
      <w:r>
        <w:rPr>
          <w:rFonts w:hint="eastAsia" w:ascii="仿宋" w:hAnsi="仿宋" w:cs="仿宋"/>
        </w:rPr>
        <w:t>2.7勘察设计企业和注册执业人员以及相关人员是否按规定在施工图上加盖相应的图章和签字；</w:t>
      </w:r>
    </w:p>
    <w:p>
      <w:pPr>
        <w:tabs>
          <w:tab w:val="left" w:pos="6938"/>
        </w:tabs>
        <w:rPr>
          <w:rFonts w:ascii="仿宋" w:hAnsi="仿宋" w:cs="仿宋"/>
        </w:rPr>
      </w:pPr>
      <w:r>
        <w:rPr>
          <w:rFonts w:hint="eastAsia" w:ascii="仿宋" w:hAnsi="仿宋" w:cs="仿宋"/>
        </w:rPr>
        <w:t>2.8法律、法规、规章规定必须审查的其他内容。</w:t>
      </w:r>
    </w:p>
    <w:p>
      <w:pPr>
        <w:tabs>
          <w:tab w:val="left" w:pos="5605"/>
        </w:tabs>
        <w:rPr>
          <w:rFonts w:ascii="仿宋" w:hAnsi="仿宋" w:cs="仿宋"/>
        </w:rPr>
      </w:pPr>
      <w:r>
        <w:rPr>
          <w:rFonts w:hint="eastAsia" w:ascii="仿宋" w:hAnsi="仿宋" w:cs="仿宋"/>
        </w:rPr>
        <w:t>3、服务要求</w:t>
      </w:r>
      <w:r>
        <w:rPr>
          <w:rFonts w:ascii="仿宋" w:hAnsi="仿宋" w:cs="仿宋"/>
        </w:rPr>
        <w:tab/>
      </w:r>
    </w:p>
    <w:p>
      <w:pPr>
        <w:tabs>
          <w:tab w:val="left" w:pos="6938"/>
        </w:tabs>
        <w:rPr>
          <w:rFonts w:ascii="仿宋" w:hAnsi="仿宋" w:cs="仿宋"/>
        </w:rPr>
      </w:pPr>
      <w:r>
        <w:rPr>
          <w:rFonts w:hint="eastAsia" w:ascii="仿宋" w:hAnsi="仿宋" w:cs="仿宋"/>
        </w:rPr>
        <w:t>3.1地勘报告及施工图设计文件技术审查：审查范围（专业）为勘察报告和项目施工图全部内容；</w:t>
      </w:r>
    </w:p>
    <w:p>
      <w:pPr>
        <w:tabs>
          <w:tab w:val="left" w:pos="6938"/>
        </w:tabs>
        <w:rPr>
          <w:rFonts w:ascii="仿宋" w:hAnsi="仿宋" w:cs="仿宋"/>
        </w:rPr>
      </w:pPr>
      <w:r>
        <w:rPr>
          <w:rFonts w:hint="eastAsia" w:ascii="仿宋" w:hAnsi="仿宋" w:cs="仿宋"/>
        </w:rPr>
        <w:t>3.2严格按照《建设工程勘察设计管理条例》《建设工程质量管理条例》《房屋建筑和市政基础设施工程施工图设计文件审查管理办法》《建设工程消防设计审查验收管理暂行规定》等法律法规及有关规定与管理办法及国家、省市建设行政主管部门关于房屋建筑工程施工图设计文件审查、特殊</w:t>
      </w:r>
      <w:r>
        <w:rPr>
          <w:rFonts w:ascii="仿宋" w:hAnsi="仿宋" w:cs="仿宋"/>
        </w:rPr>
        <w:t>建设工程消防设计审查</w:t>
      </w:r>
      <w:r>
        <w:rPr>
          <w:rFonts w:hint="eastAsia" w:ascii="仿宋" w:hAnsi="仿宋" w:cs="仿宋"/>
        </w:rPr>
        <w:t>的其他相关管理办法和规定的要求开展审查工作；</w:t>
      </w:r>
    </w:p>
    <w:p>
      <w:pPr>
        <w:tabs>
          <w:tab w:val="left" w:pos="6938"/>
        </w:tabs>
        <w:rPr>
          <w:rFonts w:ascii="仿宋" w:hAnsi="仿宋" w:cs="仿宋"/>
        </w:rPr>
      </w:pPr>
      <w:r>
        <w:rPr>
          <w:rFonts w:hint="eastAsia" w:ascii="仿宋" w:hAnsi="仿宋" w:cs="仿宋"/>
        </w:rPr>
        <w:t>★3.3供应商必须严格按照《房屋建筑和市政基础设施工程施工图设计文件审查管理办法》（住建部13号令）、《住房城乡建设部关于实施&lt;房屋建筑和市政基础设施工程施工图设计文件审查管理办法&gt;有关问题的通知》（建质〔2013〕111 号）、《四川省住房和城乡建设厅关于重新确定房屋建筑和市政基础设施工程施工图设计文件审查机构有关事项的通知》（川建勘设科发[2013]487号）、</w:t>
      </w:r>
      <w:r>
        <w:rPr>
          <w:rFonts w:ascii="仿宋" w:hAnsi="仿宋" w:cs="仿宋"/>
        </w:rPr>
        <w:t>《</w:t>
      </w:r>
      <w:r>
        <w:rPr>
          <w:rFonts w:hint="eastAsia" w:ascii="仿宋" w:hAnsi="仿宋" w:cs="仿宋"/>
        </w:rPr>
        <w:t>市住建局</w:t>
      </w:r>
      <w:r>
        <w:rPr>
          <w:rFonts w:ascii="Calibri" w:hAnsi="Calibri" w:cs="Calibri"/>
        </w:rPr>
        <w:t> </w:t>
      </w:r>
      <w:r>
        <w:rPr>
          <w:rFonts w:hint="eastAsia" w:ascii="仿宋" w:hAnsi="仿宋" w:cs="仿宋"/>
        </w:rPr>
        <w:t>市财政局关于进一步推进政府购买房屋建筑工程施工图设计文件审查服务的通知》（成住建发[2021]190号）等相关法律法规及实施；</w:t>
      </w:r>
    </w:p>
    <w:p>
      <w:pPr>
        <w:tabs>
          <w:tab w:val="left" w:pos="6938"/>
        </w:tabs>
        <w:rPr>
          <w:rFonts w:ascii="仿宋" w:hAnsi="仿宋" w:cs="仿宋"/>
        </w:rPr>
      </w:pPr>
      <w:r>
        <w:rPr>
          <w:rFonts w:hint="eastAsia" w:ascii="仿宋" w:hAnsi="仿宋" w:cs="仿宋"/>
        </w:rPr>
        <w:t>3.4确保经审查合格的施工图设计文件无违反建设工程标准强制性条文及涉及安全、公众利益等方面的问题；</w:t>
      </w:r>
    </w:p>
    <w:p>
      <w:pPr>
        <w:tabs>
          <w:tab w:val="left" w:pos="6938"/>
        </w:tabs>
        <w:rPr>
          <w:rFonts w:ascii="仿宋" w:hAnsi="仿宋" w:cs="仿宋"/>
        </w:rPr>
      </w:pPr>
      <w:r>
        <w:rPr>
          <w:rFonts w:hint="eastAsia" w:ascii="仿宋" w:hAnsi="仿宋" w:cs="仿宋"/>
        </w:rPr>
        <w:t>3.</w:t>
      </w:r>
      <w:r>
        <w:rPr>
          <w:rFonts w:ascii="仿宋" w:hAnsi="仿宋" w:cs="仿宋"/>
        </w:rPr>
        <w:t>5</w:t>
      </w:r>
      <w:r>
        <w:rPr>
          <w:rFonts w:hint="eastAsia" w:ascii="仿宋" w:hAnsi="仿宋" w:cs="仿宋"/>
        </w:rPr>
        <w:t>确保经审查合格的施工图消防设计执行国家工程建设消防技术标准中带有“严禁”、“必须”、“应”、“不应”、“不得”要求的非强制性条文；</w:t>
      </w:r>
    </w:p>
    <w:p>
      <w:pPr>
        <w:tabs>
          <w:tab w:val="left" w:pos="6938"/>
        </w:tabs>
        <w:rPr>
          <w:rFonts w:ascii="仿宋" w:hAnsi="仿宋" w:cs="仿宋"/>
        </w:rPr>
      </w:pPr>
      <w:r>
        <w:rPr>
          <w:rFonts w:hint="eastAsia" w:ascii="仿宋" w:hAnsi="仿宋" w:cs="仿宋"/>
        </w:rPr>
        <w:t>3.</w:t>
      </w:r>
      <w:r>
        <w:rPr>
          <w:rFonts w:ascii="仿宋" w:hAnsi="仿宋" w:cs="仿宋"/>
        </w:rPr>
        <w:t>6</w:t>
      </w:r>
      <w:r>
        <w:rPr>
          <w:rFonts w:hint="eastAsia" w:ascii="仿宋" w:hAnsi="仿宋" w:cs="仿宋"/>
        </w:rPr>
        <w:t>成果文件要求：按照国家现行相关标准、规范及文件要求，对项目施工图设计文件进行审查，出具质量合格的审查成果资料。</w:t>
      </w:r>
    </w:p>
    <w:p>
      <w:pPr>
        <w:tabs>
          <w:tab w:val="left" w:pos="6938"/>
        </w:tabs>
        <w:rPr>
          <w:rFonts w:ascii="仿宋" w:hAnsi="仿宋" w:cs="仿宋"/>
        </w:rPr>
      </w:pPr>
      <w:r>
        <w:rPr>
          <w:rFonts w:hint="eastAsia" w:ascii="仿宋" w:hAnsi="仿宋" w:cs="仿宋"/>
        </w:rPr>
        <w:t>3.</w:t>
      </w:r>
      <w:r>
        <w:rPr>
          <w:rFonts w:ascii="仿宋" w:hAnsi="仿宋" w:cs="仿宋"/>
        </w:rPr>
        <w:t>7</w:t>
      </w:r>
      <w:r>
        <w:rPr>
          <w:rFonts w:hint="eastAsia" w:ascii="仿宋" w:hAnsi="仿宋" w:cs="仿宋"/>
        </w:rPr>
        <w:t>供应商配备的人员需满足现行法律法规要求；</w:t>
      </w:r>
    </w:p>
    <w:p>
      <w:pPr>
        <w:tabs>
          <w:tab w:val="left" w:pos="6938"/>
        </w:tabs>
        <w:rPr>
          <w:rFonts w:ascii="仿宋" w:hAnsi="仿宋" w:cs="仿宋"/>
        </w:rPr>
      </w:pPr>
      <w:r>
        <w:rPr>
          <w:rFonts w:hint="eastAsia" w:ascii="仿宋" w:hAnsi="仿宋" w:cs="仿宋"/>
        </w:rPr>
        <w:t>★3.</w:t>
      </w:r>
      <w:r>
        <w:rPr>
          <w:rFonts w:ascii="仿宋" w:hAnsi="仿宋" w:cs="仿宋"/>
        </w:rPr>
        <w:t>8</w:t>
      </w:r>
      <w:r>
        <w:rPr>
          <w:rFonts w:hint="eastAsia" w:ascii="仿宋" w:hAnsi="仿宋" w:cs="仿宋"/>
        </w:rPr>
        <w:t>图审完成后必须保证后续服务工作；（如配合主管部门处理设计投诉、对规范及相关规定异议做出解释等并</w:t>
      </w:r>
      <w:r>
        <w:rPr>
          <w:rFonts w:ascii="仿宋" w:hAnsi="仿宋" w:cs="仿宋"/>
        </w:rPr>
        <w:t>配合出具相应书面材料</w:t>
      </w:r>
      <w:r>
        <w:rPr>
          <w:rFonts w:hint="eastAsia" w:ascii="仿宋" w:hAnsi="仿宋" w:cs="仿宋"/>
        </w:rPr>
        <w:t>）</w:t>
      </w:r>
    </w:p>
    <w:p>
      <w:pPr>
        <w:tabs>
          <w:tab w:val="left" w:pos="6938"/>
        </w:tabs>
        <w:rPr>
          <w:rFonts w:ascii="仿宋" w:hAnsi="仿宋" w:cs="仿宋"/>
        </w:rPr>
      </w:pPr>
      <w:r>
        <w:rPr>
          <w:rFonts w:hint="eastAsia" w:ascii="仿宋" w:hAnsi="仿宋" w:cs="仿宋"/>
        </w:rPr>
        <w:t>3.</w:t>
      </w:r>
      <w:r>
        <w:rPr>
          <w:rFonts w:ascii="仿宋" w:hAnsi="仿宋" w:cs="仿宋"/>
        </w:rPr>
        <w:t>9</w:t>
      </w:r>
      <w:r>
        <w:rPr>
          <w:rFonts w:hint="eastAsia" w:ascii="仿宋" w:hAnsi="仿宋" w:cs="仿宋"/>
        </w:rPr>
        <w:t>供应商必须按照规定进行审查，并出具相关报告及合格书；</w:t>
      </w:r>
    </w:p>
    <w:p>
      <w:pPr>
        <w:tabs>
          <w:tab w:val="left" w:pos="6938"/>
        </w:tabs>
        <w:rPr>
          <w:rFonts w:ascii="仿宋" w:hAnsi="仿宋" w:cs="仿宋"/>
        </w:rPr>
      </w:pPr>
      <w:r>
        <w:rPr>
          <w:rFonts w:hint="eastAsia" w:ascii="仿宋" w:hAnsi="仿宋" w:cs="仿宋"/>
        </w:rPr>
        <w:t>3.</w:t>
      </w:r>
      <w:r>
        <w:rPr>
          <w:rFonts w:ascii="仿宋" w:hAnsi="仿宋" w:cs="仿宋"/>
        </w:rPr>
        <w:t>10</w:t>
      </w:r>
      <w:r>
        <w:rPr>
          <w:rFonts w:hint="eastAsia" w:ascii="仿宋" w:hAnsi="仿宋" w:cs="仿宋"/>
        </w:rPr>
        <w:t>供应商应对审查合格的地勘报告及施工图设计文件加盖有效期内的审查专用章；</w:t>
      </w:r>
    </w:p>
    <w:p>
      <w:pPr>
        <w:tabs>
          <w:tab w:val="left" w:pos="6938"/>
        </w:tabs>
        <w:rPr>
          <w:rFonts w:ascii="仿宋" w:hAnsi="仿宋" w:cs="仿宋"/>
        </w:rPr>
      </w:pPr>
      <w:r>
        <w:rPr>
          <w:rFonts w:hint="eastAsia" w:ascii="仿宋" w:hAnsi="仿宋" w:cs="仿宋"/>
        </w:rPr>
        <w:t>3.1</w:t>
      </w:r>
      <w:r>
        <w:rPr>
          <w:rFonts w:ascii="仿宋" w:hAnsi="仿宋" w:cs="仿宋"/>
        </w:rPr>
        <w:t>1</w:t>
      </w:r>
      <w:r>
        <w:rPr>
          <w:rFonts w:hint="eastAsia" w:ascii="仿宋" w:hAnsi="仿宋" w:cs="仿宋"/>
        </w:rPr>
        <w:t xml:space="preserve"> 上级部门、</w:t>
      </w:r>
      <w:r>
        <w:rPr>
          <w:rFonts w:ascii="仿宋" w:hAnsi="仿宋" w:cs="仿宋"/>
        </w:rPr>
        <w:t>管委会对涉及施工图设计审查</w:t>
      </w:r>
      <w:r>
        <w:rPr>
          <w:rFonts w:hint="eastAsia" w:ascii="仿宋" w:hAnsi="仿宋" w:cs="仿宋"/>
        </w:rPr>
        <w:t>有</w:t>
      </w:r>
      <w:r>
        <w:rPr>
          <w:rFonts w:ascii="仿宋" w:hAnsi="仿宋" w:cs="仿宋"/>
        </w:rPr>
        <w:t>最新规定的，从其规定执行</w:t>
      </w:r>
      <w:r>
        <w:rPr>
          <w:rFonts w:hint="eastAsia" w:ascii="仿宋" w:hAnsi="仿宋" w:cs="仿宋"/>
        </w:rPr>
        <w:t>；</w:t>
      </w:r>
    </w:p>
    <w:p>
      <w:pPr>
        <w:pStyle w:val="2"/>
        <w:ind w:left="0" w:leftChars="0"/>
        <w:rPr>
          <w:rFonts w:ascii="仿宋" w:hAnsi="仿宋" w:cs="仿宋"/>
        </w:rPr>
      </w:pPr>
      <w:r>
        <w:rPr>
          <w:rFonts w:hint="eastAsia" w:ascii="仿宋" w:hAnsi="仿宋" w:cs="仿宋"/>
        </w:rPr>
        <w:t>3.1</w:t>
      </w:r>
      <w:r>
        <w:rPr>
          <w:rFonts w:ascii="仿宋" w:hAnsi="仿宋" w:cs="仿宋"/>
        </w:rPr>
        <w:t>2</w:t>
      </w:r>
      <w:r>
        <w:rPr>
          <w:rFonts w:hint="eastAsia" w:ascii="仿宋" w:hAnsi="仿宋" w:cs="仿宋"/>
        </w:rPr>
        <w:t>审查结果递交地点为采购人指定地点；</w:t>
      </w:r>
    </w:p>
    <w:p>
      <w:pPr>
        <w:pStyle w:val="2"/>
        <w:ind w:left="0" w:leftChars="0"/>
      </w:pPr>
      <w:r>
        <w:rPr>
          <w:rFonts w:ascii="仿宋" w:hAnsi="仿宋" w:cs="仿宋"/>
        </w:rPr>
        <w:t>3.13</w:t>
      </w:r>
      <w:r>
        <w:rPr>
          <w:rFonts w:hint="eastAsia" w:ascii="仿宋" w:hAnsi="仿宋" w:cs="仿宋"/>
        </w:rPr>
        <w:t>供应商开展施工图质量抽查（检查）工作、</w:t>
      </w:r>
      <w:r>
        <w:rPr>
          <w:rFonts w:ascii="仿宋" w:hAnsi="仿宋" w:cs="仿宋"/>
        </w:rPr>
        <w:t>专项检查</w:t>
      </w:r>
      <w:r>
        <w:rPr>
          <w:rFonts w:hint="eastAsia" w:ascii="仿宋" w:hAnsi="仿宋" w:cs="仿宋"/>
        </w:rPr>
        <w:t>抽查到由本单位完成的项目，则由供应商委托第三方具有相关资质的单位进行检查服务，由供应商承担第三方相关费用，采购人按照成交价支付给供应商。</w:t>
      </w:r>
    </w:p>
    <w:p>
      <w:pPr>
        <w:tabs>
          <w:tab w:val="left" w:pos="6938"/>
        </w:tabs>
        <w:rPr>
          <w:rFonts w:ascii="仿宋" w:hAnsi="仿宋" w:cs="仿宋"/>
        </w:rPr>
      </w:pPr>
      <w:r>
        <w:rPr>
          <w:rFonts w:hint="eastAsia" w:ascii="仿宋" w:hAnsi="仿宋" w:cs="仿宋"/>
        </w:rPr>
        <w:br w:type="page"/>
      </w:r>
    </w:p>
    <w:p>
      <w:pPr>
        <w:pStyle w:val="3"/>
        <w:spacing w:line="400" w:lineRule="exact"/>
        <w:rPr>
          <w:rFonts w:ascii="仿宋" w:hAnsi="仿宋"/>
          <w:sz w:val="36"/>
          <w:szCs w:val="36"/>
        </w:rPr>
      </w:pPr>
      <w:r>
        <w:rPr>
          <w:rFonts w:hint="eastAsia" w:ascii="仿宋" w:hAnsi="仿宋"/>
          <w:sz w:val="36"/>
          <w:szCs w:val="36"/>
        </w:rPr>
        <w:t>第七章  评标办法</w:t>
      </w:r>
      <w:bookmarkEnd w:id="157"/>
      <w:bookmarkEnd w:id="158"/>
      <w:bookmarkStart w:id="159" w:name="_Hlt101846155"/>
      <w:bookmarkEnd w:id="159"/>
      <w:bookmarkStart w:id="160" w:name="_Toc217446097"/>
      <w:bookmarkStart w:id="161" w:name="_Toc208849007"/>
      <w:bookmarkStart w:id="162" w:name="_Toc183682415"/>
      <w:bookmarkStart w:id="163" w:name="_Toc183582280"/>
    </w:p>
    <w:p>
      <w:pPr>
        <w:pStyle w:val="4"/>
        <w:spacing w:line="400" w:lineRule="exact"/>
        <w:ind w:firstLine="482" w:firstLineChars="200"/>
        <w:rPr>
          <w:rFonts w:ascii="仿宋" w:hAnsi="仿宋"/>
          <w:bCs w:val="0"/>
          <w:sz w:val="24"/>
          <w:szCs w:val="24"/>
        </w:rPr>
      </w:pPr>
      <w:r>
        <w:rPr>
          <w:rFonts w:hint="eastAsia" w:ascii="仿宋" w:hAnsi="仿宋"/>
          <w:bCs w:val="0"/>
          <w:sz w:val="24"/>
          <w:szCs w:val="24"/>
        </w:rPr>
        <w:t>1</w:t>
      </w:r>
      <w:r>
        <w:rPr>
          <w:rFonts w:hint="eastAsia" w:ascii="仿宋" w:hAnsi="仿宋"/>
          <w:sz w:val="24"/>
        </w:rPr>
        <w:t>．</w:t>
      </w:r>
      <w:r>
        <w:rPr>
          <w:rFonts w:hint="eastAsia" w:ascii="仿宋" w:hAnsi="仿宋"/>
          <w:bCs w:val="0"/>
          <w:sz w:val="24"/>
          <w:szCs w:val="24"/>
        </w:rPr>
        <w:t>总则</w:t>
      </w:r>
      <w:bookmarkEnd w:id="160"/>
      <w:bookmarkEnd w:id="161"/>
      <w:bookmarkEnd w:id="162"/>
      <w:bookmarkEnd w:id="163"/>
    </w:p>
    <w:p>
      <w:pPr>
        <w:spacing w:line="400" w:lineRule="exact"/>
        <w:ind w:firstLine="480" w:firstLineChars="200"/>
        <w:rPr>
          <w:rFonts w:ascii="仿宋" w:hAnsi="仿宋"/>
        </w:rPr>
      </w:pPr>
      <w:r>
        <w:rPr>
          <w:rFonts w:hint="eastAsia" w:ascii="仿宋" w:hAnsi="仿宋"/>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rPr>
      </w:pPr>
      <w:r>
        <w:rPr>
          <w:rFonts w:hint="eastAsia" w:ascii="仿宋" w:hAnsi="仿宋"/>
        </w:rPr>
        <w:t>1.2 公开招标采购项目开标结束后，采购人或者采购代理机构应当依法对投标人的资格进行审查。依据法律法规和本招标文件的规定，对投标文件是否按照规定要求提供资格性证明材料</w:t>
      </w:r>
      <w:r>
        <w:rPr>
          <w:rFonts w:hint="eastAsia"/>
        </w:rPr>
        <w:t>进行审查</w:t>
      </w:r>
      <w:r>
        <w:rPr>
          <w:rFonts w:hint="eastAsia" w:ascii="仿宋" w:hAnsi="仿宋"/>
        </w:rPr>
        <w:t>，以确定投标供应商是否具备投标资格。</w:t>
      </w:r>
    </w:p>
    <w:p>
      <w:pPr>
        <w:spacing w:line="400" w:lineRule="exact"/>
        <w:ind w:firstLine="480" w:firstLineChars="200"/>
        <w:rPr>
          <w:rFonts w:ascii="仿宋" w:hAnsi="仿宋"/>
        </w:rPr>
      </w:pPr>
      <w:r>
        <w:rPr>
          <w:rFonts w:hint="eastAsia" w:ascii="仿宋" w:hAnsi="仿宋"/>
        </w:rPr>
        <w:t>合格投标人不足三家的，不得评标。</w:t>
      </w:r>
    </w:p>
    <w:p>
      <w:pPr>
        <w:spacing w:line="400" w:lineRule="exact"/>
        <w:ind w:firstLine="480" w:firstLineChars="200"/>
        <w:rPr>
          <w:rFonts w:ascii="仿宋" w:hAnsi="仿宋"/>
        </w:rPr>
      </w:pPr>
      <w:r>
        <w:rPr>
          <w:rFonts w:hint="eastAsia" w:ascii="仿宋" w:hAnsi="仿宋"/>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rPr>
      </w:pPr>
      <w:r>
        <w:rPr>
          <w:rFonts w:hint="eastAsia" w:ascii="仿宋" w:hAnsi="仿宋"/>
        </w:rPr>
        <w:t>1.3 评标工作应遵循公平、公正、科学及择优的原则，并以相同的评标程序和标准对待所有的投标人。</w:t>
      </w:r>
    </w:p>
    <w:p>
      <w:pPr>
        <w:spacing w:line="400" w:lineRule="exact"/>
        <w:ind w:firstLine="456" w:firstLineChars="200"/>
        <w:rPr>
          <w:rFonts w:ascii="仿宋" w:hAnsi="仿宋"/>
          <w:spacing w:val="-6"/>
        </w:rPr>
      </w:pPr>
      <w:r>
        <w:rPr>
          <w:rFonts w:hint="eastAsia" w:ascii="仿宋" w:hAnsi="仿宋"/>
          <w:spacing w:val="-6"/>
        </w:rPr>
        <w:t>1.4 评标委员会按照招标文件规定的评标方法和标准进行评标，并独立履行下列职责：</w:t>
      </w:r>
    </w:p>
    <w:p>
      <w:pPr>
        <w:spacing w:line="400" w:lineRule="exact"/>
        <w:ind w:firstLine="480" w:firstLineChars="200"/>
        <w:rPr>
          <w:rFonts w:ascii="仿宋" w:hAnsi="仿宋"/>
        </w:rPr>
      </w:pPr>
      <w:bookmarkStart w:id="164" w:name="_Toc217446098"/>
      <w:r>
        <w:rPr>
          <w:rFonts w:hint="eastAsia" w:ascii="仿宋" w:hAnsi="仿宋"/>
        </w:rPr>
        <w:t>（一）熟悉和理解招标文件；</w:t>
      </w:r>
    </w:p>
    <w:p>
      <w:pPr>
        <w:spacing w:line="400" w:lineRule="exact"/>
        <w:ind w:firstLine="480" w:firstLineChars="200"/>
        <w:rPr>
          <w:rFonts w:ascii="仿宋" w:hAnsi="仿宋"/>
        </w:rPr>
      </w:pPr>
      <w:r>
        <w:rPr>
          <w:rFonts w:hint="eastAsia" w:ascii="仿宋" w:hAnsi="仿宋"/>
        </w:rPr>
        <w:t>（二）审查供应商（已通过资格审查）的投标文件是否满足招标文件要求，并作出评价；</w:t>
      </w:r>
    </w:p>
    <w:p>
      <w:pPr>
        <w:spacing w:line="400" w:lineRule="exact"/>
        <w:ind w:firstLine="480" w:firstLineChars="200"/>
        <w:rPr>
          <w:rFonts w:ascii="仿宋" w:hAnsi="仿宋"/>
        </w:rPr>
      </w:pPr>
      <w:r>
        <w:rPr>
          <w:rFonts w:hint="eastAsia" w:ascii="仿宋" w:hAnsi="仿宋"/>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rPr>
      </w:pPr>
      <w:r>
        <w:rPr>
          <w:rFonts w:hint="eastAsia" w:ascii="仿宋" w:hAnsi="仿宋"/>
        </w:rPr>
        <w:t>（四）推荐中标候选供应商，或者受采购人委托确定中标供应商；</w:t>
      </w:r>
    </w:p>
    <w:p>
      <w:pPr>
        <w:spacing w:line="400" w:lineRule="exact"/>
        <w:ind w:firstLine="480" w:firstLineChars="200"/>
        <w:rPr>
          <w:rFonts w:ascii="仿宋" w:hAnsi="仿宋"/>
        </w:rPr>
      </w:pPr>
      <w:r>
        <w:rPr>
          <w:rFonts w:hint="eastAsia" w:ascii="仿宋" w:hAnsi="仿宋"/>
        </w:rPr>
        <w:t>（五）起草评标报告并进行签署；</w:t>
      </w:r>
    </w:p>
    <w:p>
      <w:pPr>
        <w:spacing w:line="400" w:lineRule="exact"/>
        <w:ind w:firstLine="480" w:firstLineChars="200"/>
        <w:rPr>
          <w:rFonts w:ascii="仿宋" w:hAnsi="仿宋"/>
        </w:rPr>
      </w:pPr>
      <w:r>
        <w:rPr>
          <w:rFonts w:hint="eastAsia" w:ascii="仿宋" w:hAnsi="仿宋"/>
        </w:rPr>
        <w:t>（六）向招标采购单位、财政部门或者其他监督部门报告非法干预评标工作的行为；</w:t>
      </w:r>
    </w:p>
    <w:p>
      <w:pPr>
        <w:spacing w:line="400" w:lineRule="exact"/>
        <w:ind w:firstLine="480" w:firstLineChars="200"/>
        <w:rPr>
          <w:rFonts w:ascii="仿宋" w:hAnsi="仿宋"/>
        </w:rPr>
      </w:pPr>
      <w:r>
        <w:rPr>
          <w:rFonts w:hint="eastAsia" w:ascii="仿宋" w:hAnsi="仿宋"/>
        </w:rPr>
        <w:t>（七）法律、法规和规章规定的其他职责。</w:t>
      </w:r>
    </w:p>
    <w:p>
      <w:pPr>
        <w:spacing w:line="400" w:lineRule="exact"/>
        <w:ind w:firstLine="480" w:firstLineChars="200"/>
        <w:rPr>
          <w:rFonts w:ascii="仿宋" w:hAnsi="仿宋"/>
        </w:rPr>
      </w:pPr>
      <w:r>
        <w:rPr>
          <w:rFonts w:hint="eastAsia" w:ascii="仿宋" w:hAnsi="仿宋"/>
        </w:rPr>
        <w:t>1.5 评标过程独立、保密。投标人非法干预评标过程的行为将导致其投标文件作为无效处理。</w:t>
      </w:r>
    </w:p>
    <w:p>
      <w:pPr>
        <w:spacing w:line="400" w:lineRule="exact"/>
        <w:ind w:firstLine="480" w:firstLineChars="200"/>
        <w:rPr>
          <w:rFonts w:ascii="仿宋" w:hAnsi="仿宋"/>
        </w:rPr>
      </w:pPr>
      <w:r>
        <w:rPr>
          <w:rFonts w:hint="eastAsia" w:ascii="仿宋" w:hAnsi="仿宋"/>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2</w:t>
      </w:r>
      <w:r>
        <w:rPr>
          <w:rFonts w:hint="eastAsia" w:ascii="仿宋" w:hAnsi="仿宋"/>
          <w:sz w:val="24"/>
        </w:rPr>
        <w:t>．</w:t>
      </w:r>
      <w:r>
        <w:rPr>
          <w:rFonts w:hint="eastAsia" w:ascii="仿宋" w:hAnsi="仿宋"/>
          <w:bCs w:val="0"/>
          <w:sz w:val="24"/>
          <w:szCs w:val="24"/>
        </w:rPr>
        <w:t>评标</w:t>
      </w:r>
      <w:bookmarkEnd w:id="164"/>
      <w:r>
        <w:rPr>
          <w:rFonts w:hint="eastAsia" w:ascii="仿宋" w:hAnsi="仿宋"/>
          <w:bCs w:val="0"/>
          <w:sz w:val="24"/>
          <w:szCs w:val="24"/>
        </w:rPr>
        <w:t>方法</w:t>
      </w:r>
    </w:p>
    <w:p>
      <w:pPr>
        <w:ind w:firstLine="480" w:firstLineChars="200"/>
        <w:rPr>
          <w:rFonts w:ascii="仿宋" w:hAnsi="仿宋"/>
        </w:rPr>
      </w:pPr>
      <w:bookmarkStart w:id="165" w:name="_Toc217446103"/>
      <w:bookmarkStart w:id="166" w:name="_Toc217446099"/>
      <w:r>
        <w:rPr>
          <w:rFonts w:hint="eastAsia" w:ascii="仿宋" w:hAnsi="仿宋"/>
        </w:rPr>
        <w:t>2.1本项目评标方法为：</w:t>
      </w:r>
      <w:r>
        <w:rPr>
          <w:rFonts w:hint="eastAsia" w:ascii="仿宋" w:hAnsi="仿宋"/>
          <w:b/>
          <w:bCs/>
        </w:rPr>
        <w:t>综合评分法</w:t>
      </w:r>
      <w:r>
        <w:rPr>
          <w:rFonts w:hint="eastAsia" w:ascii="仿宋" w:hAnsi="仿宋"/>
        </w:rPr>
        <w:t>。</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3</w:t>
      </w:r>
      <w:r>
        <w:rPr>
          <w:rFonts w:hint="eastAsia" w:ascii="仿宋" w:hAnsi="仿宋"/>
          <w:sz w:val="24"/>
        </w:rPr>
        <w:t>．</w:t>
      </w:r>
      <w:r>
        <w:rPr>
          <w:rFonts w:hint="eastAsia" w:ascii="仿宋" w:hAnsi="仿宋"/>
          <w:bCs w:val="0"/>
          <w:sz w:val="24"/>
          <w:szCs w:val="24"/>
        </w:rPr>
        <w:t>评标程序</w:t>
      </w:r>
    </w:p>
    <w:p>
      <w:pPr>
        <w:spacing w:line="400" w:lineRule="exact"/>
        <w:ind w:firstLine="480" w:firstLineChars="200"/>
        <w:rPr>
          <w:rFonts w:ascii="仿宋" w:hAnsi="仿宋"/>
        </w:rPr>
      </w:pPr>
      <w:r>
        <w:rPr>
          <w:rFonts w:hint="eastAsia" w:ascii="仿宋" w:hAnsi="仿宋"/>
        </w:rPr>
        <w:t>3.1熟悉和理解招标文件和停止评标。</w:t>
      </w:r>
    </w:p>
    <w:p>
      <w:pPr>
        <w:spacing w:line="400" w:lineRule="exact"/>
        <w:ind w:firstLine="480" w:firstLineChars="200"/>
        <w:rPr>
          <w:rFonts w:ascii="仿宋" w:hAnsi="仿宋"/>
        </w:rPr>
      </w:pPr>
      <w:r>
        <w:rPr>
          <w:rFonts w:hint="eastAsia" w:ascii="仿宋" w:hAnsi="仿宋"/>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rPr>
      </w:pPr>
      <w:r>
        <w:rPr>
          <w:rFonts w:hint="eastAsia" w:ascii="仿宋" w:hAnsi="仿宋"/>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rPr>
      </w:pPr>
      <w:r>
        <w:rPr>
          <w:rFonts w:hint="eastAsia" w:ascii="仿宋" w:hAnsi="仿宋"/>
        </w:rPr>
        <w:t>（1）招标文件的规定存在歧义、重大缺陷的；</w:t>
      </w:r>
    </w:p>
    <w:p>
      <w:pPr>
        <w:spacing w:line="400" w:lineRule="exact"/>
        <w:ind w:firstLine="480" w:firstLineChars="200"/>
        <w:rPr>
          <w:rFonts w:ascii="仿宋" w:hAnsi="仿宋"/>
        </w:rPr>
      </w:pPr>
      <w:r>
        <w:rPr>
          <w:rFonts w:hint="eastAsia" w:ascii="仿宋" w:hAnsi="仿宋"/>
        </w:rPr>
        <w:t>（2）招标文件明显以不合理条件对供应商实行差别待遇或者歧视待遇的；</w:t>
      </w:r>
    </w:p>
    <w:p>
      <w:pPr>
        <w:spacing w:line="400" w:lineRule="exact"/>
        <w:ind w:firstLine="480" w:firstLineChars="200"/>
        <w:rPr>
          <w:rFonts w:ascii="仿宋" w:hAnsi="仿宋"/>
        </w:rPr>
      </w:pPr>
      <w:r>
        <w:rPr>
          <w:rFonts w:hint="eastAsia" w:ascii="仿宋" w:hAnsi="仿宋"/>
        </w:rPr>
        <w:t>（3）采购项目属于国家规定的优先、强制采购范围，但是招标文件未依法体现优先、强制采购相关规定的；</w:t>
      </w:r>
    </w:p>
    <w:p>
      <w:pPr>
        <w:spacing w:line="400" w:lineRule="exact"/>
        <w:ind w:firstLine="480" w:firstLineChars="200"/>
        <w:rPr>
          <w:rFonts w:ascii="仿宋" w:hAnsi="仿宋"/>
        </w:rPr>
      </w:pPr>
      <w:r>
        <w:rPr>
          <w:rFonts w:hint="eastAsia" w:ascii="仿宋" w:hAnsi="仿宋"/>
        </w:rPr>
        <w:t>（4）采购项目属于政府采购促进中小企业发展的范围，但是招标文件未依法体现促进中小企业发展相关规定的；</w:t>
      </w:r>
    </w:p>
    <w:p>
      <w:pPr>
        <w:spacing w:line="400" w:lineRule="exact"/>
        <w:ind w:firstLine="480" w:firstLineChars="200"/>
        <w:rPr>
          <w:rFonts w:ascii="仿宋" w:hAnsi="仿宋"/>
        </w:rPr>
      </w:pPr>
      <w:r>
        <w:rPr>
          <w:rFonts w:hint="eastAsia" w:ascii="仿宋" w:hAnsi="仿宋"/>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rPr>
      </w:pPr>
      <w:r>
        <w:rPr>
          <w:rFonts w:hint="eastAsia" w:ascii="仿宋" w:hAnsi="仿宋"/>
        </w:rPr>
        <w:t>（6）招标文件将投标人的资格条件列为评分因素的；</w:t>
      </w:r>
    </w:p>
    <w:p>
      <w:pPr>
        <w:spacing w:line="400" w:lineRule="exact"/>
        <w:ind w:firstLine="480" w:firstLineChars="200"/>
        <w:rPr>
          <w:rFonts w:ascii="仿宋" w:hAnsi="仿宋"/>
        </w:rPr>
      </w:pPr>
      <w:r>
        <w:rPr>
          <w:rFonts w:hint="eastAsia" w:ascii="仿宋" w:hAnsi="仿宋"/>
        </w:rPr>
        <w:t>（7）招标文件有违反国家其他有关强制性规定的情形。</w:t>
      </w:r>
    </w:p>
    <w:p>
      <w:pPr>
        <w:spacing w:line="400" w:lineRule="exact"/>
        <w:ind w:firstLine="480" w:firstLineChars="200"/>
        <w:rPr>
          <w:rFonts w:ascii="仿宋" w:hAnsi="仿宋"/>
        </w:rPr>
      </w:pPr>
      <w:r>
        <w:rPr>
          <w:rFonts w:hint="eastAsia" w:ascii="仿宋" w:hAnsi="仿宋"/>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rPr>
      </w:pPr>
      <w:r>
        <w:rPr>
          <w:rFonts w:hint="eastAsia" w:ascii="仿宋" w:hAnsi="仿宋"/>
        </w:rPr>
        <w:t>3.2符合性检查。</w:t>
      </w:r>
    </w:p>
    <w:p>
      <w:pPr>
        <w:pStyle w:val="13"/>
        <w:ind w:firstLine="480" w:firstLineChars="200"/>
        <w:rPr>
          <w:rFonts w:ascii="仿宋" w:hAnsi="仿宋"/>
        </w:rPr>
      </w:pPr>
      <w:r>
        <w:rPr>
          <w:rFonts w:hint="eastAsia" w:ascii="仿宋" w:hAnsi="仿宋"/>
        </w:rPr>
        <w:t>3.2.1评标委员会依据本招标文件的</w:t>
      </w:r>
      <w:r>
        <w:rPr>
          <w:rFonts w:hint="eastAsia" w:ascii="仿宋" w:hAnsi="仿宋"/>
          <w:b/>
          <w:bCs/>
        </w:rPr>
        <w:t>实质性要求及无效投标情形</w:t>
      </w:r>
      <w:r>
        <w:rPr>
          <w:rFonts w:hint="eastAsia" w:ascii="仿宋" w:hAnsi="仿宋"/>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pPr>
        <w:pStyle w:val="13"/>
        <w:rPr>
          <w:rFonts w:ascii="仿宋" w:hAnsi="仿宋"/>
        </w:rPr>
      </w:pPr>
      <w:r>
        <w:rPr>
          <w:rFonts w:hint="eastAsia"/>
          <w:b/>
          <w:bCs/>
        </w:rPr>
        <w:t>注：投标人按照招标文件的具体要求及第三章第二部分“其他响应性投标文件”格式的相应内容进行填写并按以下要求进行关联，按要求递交投标文件。</w:t>
      </w:r>
    </w:p>
    <w:tbl>
      <w:tblPr>
        <w:tblStyle w:val="34"/>
        <w:tblW w:w="49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090"/>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3"/>
            <w:vAlign w:val="center"/>
          </w:tcPr>
          <w:p>
            <w:pPr>
              <w:spacing w:line="240" w:lineRule="auto"/>
              <w:jc w:val="center"/>
              <w:rPr>
                <w:rFonts w:ascii="仿宋" w:hAnsi="仿宋" w:cs="仿宋"/>
                <w:b/>
              </w:rPr>
            </w:pPr>
            <w:r>
              <w:rPr>
                <w:rFonts w:hint="eastAsia" w:ascii="仿宋" w:hAnsi="仿宋" w:cs="仿宋"/>
                <w:b/>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vAlign w:val="center"/>
          </w:tcPr>
          <w:p>
            <w:pPr>
              <w:tabs>
                <w:tab w:val="left" w:pos="851"/>
              </w:tabs>
              <w:spacing w:line="240" w:lineRule="auto"/>
              <w:jc w:val="center"/>
              <w:rPr>
                <w:rFonts w:ascii="仿宋" w:hAnsi="仿宋" w:cs="仿宋"/>
                <w:bCs/>
              </w:rPr>
            </w:pPr>
            <w:r>
              <w:rPr>
                <w:rFonts w:hint="eastAsia" w:ascii="仿宋" w:hAnsi="仿宋" w:cs="仿宋"/>
                <w:bCs/>
              </w:rPr>
              <w:t>序号</w:t>
            </w:r>
          </w:p>
        </w:tc>
        <w:tc>
          <w:tcPr>
            <w:tcW w:w="2761" w:type="pct"/>
            <w:vAlign w:val="center"/>
          </w:tcPr>
          <w:p>
            <w:pPr>
              <w:tabs>
                <w:tab w:val="left" w:pos="851"/>
              </w:tabs>
              <w:spacing w:line="240" w:lineRule="auto"/>
              <w:jc w:val="center"/>
              <w:rPr>
                <w:rFonts w:ascii="仿宋" w:hAnsi="仿宋" w:cs="仿宋"/>
                <w:bCs/>
              </w:rPr>
            </w:pPr>
            <w:r>
              <w:rPr>
                <w:rFonts w:hint="eastAsia" w:ascii="仿宋" w:hAnsi="仿宋" w:cs="仿宋"/>
                <w:bCs/>
              </w:rPr>
              <w:t>招标文件条目、实质性要求及无效投标情形</w:t>
            </w:r>
          </w:p>
        </w:tc>
        <w:tc>
          <w:tcPr>
            <w:tcW w:w="1868" w:type="pct"/>
            <w:vAlign w:val="center"/>
          </w:tcPr>
          <w:p>
            <w:pPr>
              <w:spacing w:line="240" w:lineRule="auto"/>
              <w:jc w:val="center"/>
              <w:rPr>
                <w:rFonts w:ascii="仿宋" w:hAnsi="仿宋" w:cs="仿宋"/>
                <w:bCs/>
              </w:rPr>
            </w:pPr>
            <w:r>
              <w:rPr>
                <w:rFonts w:hint="eastAsia" w:ascii="仿宋" w:hAnsi="仿宋" w:cs="仿宋"/>
                <w:bCs/>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1</w:t>
            </w:r>
          </w:p>
        </w:tc>
        <w:tc>
          <w:tcPr>
            <w:tcW w:w="2761" w:type="pct"/>
            <w:vAlign w:val="center"/>
          </w:tcPr>
          <w:p>
            <w:pPr>
              <w:widowControl/>
              <w:spacing w:line="240" w:lineRule="auto"/>
              <w:rPr>
                <w:rFonts w:ascii="仿宋" w:hAnsi="仿宋" w:cs="仿宋"/>
              </w:rPr>
            </w:pPr>
            <w:r>
              <w:rPr>
                <w:rFonts w:hint="eastAsia" w:ascii="仿宋" w:hAnsi="仿宋" w:cs="仿宋"/>
              </w:rPr>
              <w:t>招标文件第二章</w:t>
            </w:r>
          </w:p>
          <w:p>
            <w:pPr>
              <w:widowControl/>
              <w:spacing w:line="240" w:lineRule="auto"/>
              <w:rPr>
                <w:rFonts w:ascii="仿宋" w:hAnsi="仿宋" w:cs="仿宋"/>
              </w:rPr>
            </w:pPr>
            <w:r>
              <w:rPr>
                <w:rFonts w:hint="eastAsia" w:ascii="仿宋" w:hAnsi="仿宋" w:cs="仿宋"/>
              </w:rPr>
              <w:t>一、投标人须知附表序号1采购预算、最高限价</w:t>
            </w:r>
          </w:p>
        </w:tc>
        <w:tc>
          <w:tcPr>
            <w:tcW w:w="1868" w:type="pct"/>
            <w:vAlign w:val="center"/>
          </w:tcPr>
          <w:p>
            <w:pPr>
              <w:spacing w:line="240" w:lineRule="auto"/>
              <w:rPr>
                <w:rFonts w:ascii="仿宋" w:hAnsi="仿宋" w:cs="仿宋"/>
                <w:bCs/>
              </w:rPr>
            </w:pPr>
            <w:r>
              <w:rPr>
                <w:rFonts w:hint="eastAsia" w:ascii="仿宋" w:hAnsi="仿宋" w:cs="仿宋"/>
                <w:bCs/>
              </w:rPr>
              <w:t>投标人按照招标文件第三章格式2-4、2-5（如涉及）填写</w:t>
            </w:r>
            <w:r>
              <w:rPr>
                <w:rFonts w:hint="eastAsia" w:ascii="仿宋" w:hAnsi="仿宋" w:cs="仿宋"/>
                <w:bCs/>
                <w:spacing w:val="-6"/>
              </w:rPr>
              <w:t>并关联</w:t>
            </w:r>
            <w:r>
              <w:rPr>
                <w:rFonts w:hint="eastAsia" w:ascii="仿宋" w:hAnsi="仿宋" w:cs="仿宋"/>
                <w:bCs/>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2</w:t>
            </w:r>
          </w:p>
        </w:tc>
        <w:tc>
          <w:tcPr>
            <w:tcW w:w="2761" w:type="pct"/>
            <w:vAlign w:val="center"/>
          </w:tcPr>
          <w:p>
            <w:pPr>
              <w:widowControl/>
              <w:spacing w:line="240" w:lineRule="auto"/>
              <w:rPr>
                <w:rFonts w:ascii="仿宋" w:hAnsi="仿宋" w:cs="仿宋"/>
              </w:rPr>
            </w:pPr>
            <w:r>
              <w:rPr>
                <w:rFonts w:hint="eastAsia" w:ascii="仿宋" w:hAnsi="仿宋" w:cs="仿宋"/>
              </w:rPr>
              <w:t>招标文件第二章一、投标人须知附表序号2不正当竞争预防措施</w:t>
            </w:r>
          </w:p>
        </w:tc>
        <w:tc>
          <w:tcPr>
            <w:tcW w:w="1868" w:type="pct"/>
            <w:vAlign w:val="center"/>
          </w:tcPr>
          <w:p>
            <w:pPr>
              <w:spacing w:line="240" w:lineRule="auto"/>
              <w:rPr>
                <w:rFonts w:ascii="仿宋" w:hAnsi="仿宋" w:cs="仿宋"/>
                <w:bCs/>
              </w:rPr>
            </w:pPr>
            <w:r>
              <w:rPr>
                <w:rFonts w:hint="eastAsia" w:ascii="仿宋" w:hAnsi="仿宋" w:cs="仿宋"/>
                <w:bCs/>
              </w:rPr>
              <w:t>投标人关联投标文件任意页面或放弃关联即可。</w:t>
            </w:r>
          </w:p>
          <w:p>
            <w:pPr>
              <w:spacing w:line="240" w:lineRule="auto"/>
              <w:rPr>
                <w:rFonts w:ascii="仿宋" w:hAnsi="仿宋" w:cs="仿宋"/>
                <w:bCs/>
              </w:rPr>
            </w:pPr>
            <w:r>
              <w:rPr>
                <w:rFonts w:hint="eastAsia" w:ascii="仿宋" w:hAnsi="仿宋" w:cs="仿宋"/>
                <w:bCs/>
              </w:rPr>
              <w:t>若有需要请按评标委员会要求提供书面说明、相关证明材料</w:t>
            </w:r>
            <w:r>
              <w:rPr>
                <w:rFonts w:hint="eastAsia" w:ascii="仿宋" w:hAnsi="仿宋" w:cs="仿宋"/>
                <w:bCs/>
                <w:lang w:val="zh-CN"/>
              </w:rPr>
              <w:t>（如涉及）</w:t>
            </w:r>
            <w:r>
              <w:rPr>
                <w:rFonts w:hint="eastAsia" w:ascii="仿宋" w:hAnsi="仿宋" w:cs="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3</w:t>
            </w:r>
          </w:p>
        </w:tc>
        <w:tc>
          <w:tcPr>
            <w:tcW w:w="2761" w:type="pct"/>
            <w:vAlign w:val="center"/>
          </w:tcPr>
          <w:p>
            <w:pPr>
              <w:spacing w:line="240" w:lineRule="auto"/>
              <w:rPr>
                <w:rFonts w:ascii="仿宋" w:hAnsi="仿宋" w:cs="仿宋"/>
              </w:rPr>
            </w:pPr>
            <w:r>
              <w:rPr>
                <w:rFonts w:hint="eastAsia" w:ascii="仿宋" w:hAnsi="仿宋" w:cs="仿宋"/>
              </w:rPr>
              <w:t>招标文件第二章一、投标人须知附表序号5</w:t>
            </w:r>
            <w:r>
              <w:rPr>
                <w:rFonts w:hint="eastAsia" w:ascii="仿宋" w:hAnsi="仿宋" w:cs="仿宋"/>
                <w:kern w:val="0"/>
              </w:rPr>
              <w:t>节能、环保及无线局域网产品政府采购政策</w:t>
            </w:r>
          </w:p>
        </w:tc>
        <w:tc>
          <w:tcPr>
            <w:tcW w:w="1868" w:type="pct"/>
            <w:vAlign w:val="center"/>
          </w:tcPr>
          <w:p>
            <w:pPr>
              <w:spacing w:line="240" w:lineRule="auto"/>
              <w:rPr>
                <w:rFonts w:ascii="仿宋" w:hAnsi="仿宋" w:cs="仿宋"/>
                <w:bCs/>
              </w:rPr>
            </w:pPr>
            <w:r>
              <w:rPr>
                <w:rFonts w:hint="eastAsia" w:ascii="仿宋" w:hAnsi="仿宋" w:cs="仿宋"/>
                <w:bCs/>
              </w:rPr>
              <w:t>若不涉及投标人关联投标文件任意页面或放弃关联即可；</w:t>
            </w:r>
          </w:p>
          <w:p>
            <w:pPr>
              <w:spacing w:line="240" w:lineRule="auto"/>
              <w:rPr>
                <w:rFonts w:ascii="仿宋" w:hAnsi="仿宋" w:cs="仿宋"/>
                <w:bCs/>
              </w:rPr>
            </w:pPr>
            <w:r>
              <w:rPr>
                <w:rFonts w:hint="eastAsia" w:ascii="仿宋" w:hAnsi="仿宋" w:cs="仿宋"/>
                <w:bCs/>
              </w:rPr>
              <w:t>若涉及按要求提供并关联证明材料，评标委员会根据关联内容结合投标文件进行评审。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4</w:t>
            </w:r>
          </w:p>
        </w:tc>
        <w:tc>
          <w:tcPr>
            <w:tcW w:w="2761" w:type="pct"/>
            <w:vAlign w:val="center"/>
          </w:tcPr>
          <w:p>
            <w:pPr>
              <w:spacing w:line="240" w:lineRule="auto"/>
              <w:rPr>
                <w:rFonts w:ascii="仿宋" w:hAnsi="仿宋" w:cs="仿宋"/>
                <w:lang w:val="zh-CN"/>
              </w:rPr>
            </w:pPr>
            <w:r>
              <w:rPr>
                <w:rFonts w:hint="eastAsia" w:ascii="仿宋" w:hAnsi="仿宋" w:cs="仿宋"/>
              </w:rPr>
              <w:t>招标文件</w:t>
            </w:r>
            <w:r>
              <w:rPr>
                <w:rFonts w:hint="eastAsia" w:ascii="仿宋" w:hAnsi="仿宋" w:cs="仿宋"/>
                <w:lang w:val="zh-CN"/>
              </w:rPr>
              <w:t>第二章</w:t>
            </w:r>
          </w:p>
          <w:p>
            <w:pPr>
              <w:spacing w:line="240" w:lineRule="auto"/>
              <w:rPr>
                <w:rFonts w:ascii="仿宋" w:hAnsi="仿宋" w:cs="仿宋"/>
                <w:lang w:val="zh-CN"/>
              </w:rPr>
            </w:pPr>
            <w:r>
              <w:rPr>
                <w:rFonts w:hint="eastAsia" w:ascii="仿宋" w:hAnsi="仿宋" w:cs="仿宋"/>
              </w:rPr>
              <w:t>二、总则4.</w:t>
            </w:r>
            <w:r>
              <w:rPr>
                <w:rFonts w:hint="eastAsia" w:ascii="仿宋" w:hAnsi="仿宋" w:cs="仿宋"/>
                <w:lang w:val="zh-CN"/>
              </w:rPr>
              <w:t>投标费用；5.充分、公平竞争保障措施</w:t>
            </w:r>
          </w:p>
          <w:p>
            <w:pPr>
              <w:spacing w:line="240" w:lineRule="auto"/>
              <w:rPr>
                <w:rFonts w:ascii="仿宋" w:hAnsi="仿宋" w:cs="仿宋"/>
                <w:lang w:val="zh-CN"/>
              </w:rPr>
            </w:pPr>
            <w:r>
              <w:rPr>
                <w:rFonts w:hint="eastAsia" w:ascii="仿宋" w:hAnsi="仿宋" w:cs="仿宋"/>
              </w:rPr>
              <w:t>四、投标文件</w:t>
            </w:r>
            <w:r>
              <w:rPr>
                <w:rFonts w:hint="eastAsia" w:ascii="仿宋" w:hAnsi="仿宋" w:cs="仿宋"/>
                <w:lang w:val="zh-CN"/>
              </w:rPr>
              <w:t>13. 知识产权；14．投标文件的组成，其他响应性投标文件（一）报价部分</w:t>
            </w:r>
          </w:p>
          <w:p>
            <w:pPr>
              <w:spacing w:line="240" w:lineRule="auto"/>
              <w:rPr>
                <w:rFonts w:ascii="仿宋" w:hAnsi="仿宋" w:cs="仿宋"/>
                <w:lang w:val="zh-CN"/>
              </w:rPr>
            </w:pPr>
            <w:r>
              <w:rPr>
                <w:rFonts w:hint="eastAsia" w:ascii="仿宋" w:hAnsi="仿宋" w:cs="仿宋"/>
                <w:lang w:val="zh-CN"/>
              </w:rPr>
              <w:t>六、签订及履行合同和验收27.合同分包；2</w:t>
            </w:r>
            <w:r>
              <w:rPr>
                <w:rFonts w:hint="eastAsia" w:ascii="仿宋" w:hAnsi="仿宋" w:cs="仿宋"/>
              </w:rPr>
              <w:t>8</w:t>
            </w:r>
            <w:r>
              <w:rPr>
                <w:rFonts w:hint="eastAsia" w:ascii="仿宋" w:hAnsi="仿宋" w:cs="仿宋"/>
                <w:lang w:val="zh-CN"/>
              </w:rPr>
              <w:t>.合同</w:t>
            </w:r>
            <w:r>
              <w:rPr>
                <w:rFonts w:hint="eastAsia" w:ascii="仿宋" w:hAnsi="仿宋" w:cs="仿宋"/>
              </w:rPr>
              <w:t>转包；</w:t>
            </w:r>
            <w:r>
              <w:rPr>
                <w:rFonts w:hint="eastAsia" w:ascii="仿宋" w:hAnsi="仿宋" w:cs="仿宋"/>
                <w:lang w:val="zh-CN"/>
              </w:rPr>
              <w:t>30. 履约保证金</w:t>
            </w:r>
          </w:p>
          <w:p>
            <w:pPr>
              <w:spacing w:line="240" w:lineRule="auto"/>
              <w:rPr>
                <w:rFonts w:ascii="仿宋" w:hAnsi="仿宋" w:cs="仿宋"/>
              </w:rPr>
            </w:pPr>
            <w:r>
              <w:rPr>
                <w:rFonts w:hint="eastAsia" w:ascii="仿宋" w:hAnsi="仿宋" w:cs="仿宋"/>
              </w:rPr>
              <w:t>九、其他41</w:t>
            </w:r>
            <w:r>
              <w:rPr>
                <w:rFonts w:hint="eastAsia" w:ascii="仿宋" w:hAnsi="仿宋" w:cs="仿宋"/>
                <w:lang w:val="zh-CN"/>
              </w:rPr>
              <w:t>。</w:t>
            </w:r>
          </w:p>
        </w:tc>
        <w:tc>
          <w:tcPr>
            <w:tcW w:w="1868" w:type="pct"/>
            <w:vAlign w:val="center"/>
          </w:tcPr>
          <w:p>
            <w:pPr>
              <w:spacing w:line="240" w:lineRule="auto"/>
              <w:rPr>
                <w:rFonts w:ascii="仿宋" w:hAnsi="仿宋" w:cs="仿宋"/>
                <w:bCs/>
                <w:spacing w:val="-6"/>
              </w:rPr>
            </w:pPr>
            <w:r>
              <w:rPr>
                <w:rFonts w:hint="eastAsia" w:ascii="仿宋" w:hAnsi="仿宋" w:cs="仿宋"/>
                <w:bCs/>
              </w:rPr>
              <w:t>投标人按照招标文件第三章格式2-3</w:t>
            </w:r>
            <w:r>
              <w:rPr>
                <w:rFonts w:hint="eastAsia" w:ascii="仿宋" w:hAnsi="仿宋" w:cs="仿宋"/>
                <w:bCs/>
                <w:spacing w:val="-6"/>
              </w:rPr>
              <w:t>填写并关联。</w:t>
            </w:r>
          </w:p>
          <w:p>
            <w:pPr>
              <w:spacing w:line="240" w:lineRule="auto"/>
              <w:rPr>
                <w:rFonts w:ascii="仿宋" w:hAnsi="仿宋" w:cs="仿宋"/>
                <w:bCs/>
              </w:rPr>
            </w:pPr>
            <w:r>
              <w:rPr>
                <w:rFonts w:hint="eastAsia" w:ascii="仿宋" w:hAnsi="仿宋" w:cs="仿宋"/>
                <w:bCs/>
                <w:spacing w:val="-6"/>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5</w:t>
            </w:r>
          </w:p>
        </w:tc>
        <w:tc>
          <w:tcPr>
            <w:tcW w:w="2761" w:type="pct"/>
            <w:vAlign w:val="center"/>
          </w:tcPr>
          <w:p>
            <w:pPr>
              <w:spacing w:line="240" w:lineRule="auto"/>
              <w:rPr>
                <w:rFonts w:ascii="仿宋" w:hAnsi="仿宋" w:cs="仿宋"/>
              </w:rPr>
            </w:pPr>
            <w:r>
              <w:rPr>
                <w:rFonts w:hint="eastAsia" w:ascii="仿宋" w:hAnsi="仿宋" w:cs="仿宋"/>
                <w:b/>
              </w:rPr>
              <w:t>招标文件第二章一、投标人须知附表序号19</w:t>
            </w:r>
            <w:r>
              <w:rPr>
                <w:rFonts w:hint="eastAsia" w:ascii="仿宋" w:hAnsi="仿宋" w:cs="仿宋"/>
                <w:b/>
                <w:lang w:val="zh-CN"/>
              </w:rPr>
              <w:t>联合体</w:t>
            </w:r>
          </w:p>
        </w:tc>
        <w:tc>
          <w:tcPr>
            <w:tcW w:w="1868" w:type="pct"/>
            <w:vAlign w:val="center"/>
          </w:tcPr>
          <w:p>
            <w:pPr>
              <w:spacing w:line="240" w:lineRule="auto"/>
              <w:rPr>
                <w:rFonts w:ascii="仿宋" w:hAnsi="仿宋" w:cs="仿宋"/>
                <w:bCs/>
              </w:rPr>
            </w:pPr>
            <w:r>
              <w:rPr>
                <w:rFonts w:hint="eastAsia" w:ascii="仿宋" w:hAnsi="仿宋" w:cs="仿宋"/>
                <w:bCs/>
              </w:rPr>
              <w:t>若不涉及投标人关联投标文件任意页面或放弃关联即可；若涉及按要求提供证明材料并关联。</w:t>
            </w:r>
          </w:p>
          <w:p>
            <w:pPr>
              <w:spacing w:line="240" w:lineRule="auto"/>
              <w:rPr>
                <w:rFonts w:ascii="仿宋" w:hAnsi="仿宋" w:cs="仿宋"/>
                <w:bCs/>
                <w:spacing w:val="-6"/>
              </w:rPr>
            </w:pPr>
            <w:r>
              <w:rPr>
                <w:rFonts w:hint="eastAsia" w:ascii="仿宋" w:hAnsi="仿宋" w:cs="仿宋"/>
                <w:bCs/>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6</w:t>
            </w:r>
          </w:p>
        </w:tc>
        <w:tc>
          <w:tcPr>
            <w:tcW w:w="2761" w:type="pct"/>
            <w:vAlign w:val="center"/>
          </w:tcPr>
          <w:p>
            <w:pPr>
              <w:spacing w:line="240" w:lineRule="auto"/>
              <w:rPr>
                <w:rFonts w:ascii="仿宋" w:hAnsi="仿宋" w:cs="仿宋"/>
                <w:b/>
                <w:bCs/>
              </w:rPr>
            </w:pPr>
            <w:r>
              <w:rPr>
                <w:rFonts w:hint="eastAsia" w:ascii="仿宋" w:hAnsi="仿宋" w:cs="仿宋"/>
                <w:b/>
                <w:bCs/>
              </w:rPr>
              <w:t>招标文件第二章</w:t>
            </w:r>
          </w:p>
          <w:p>
            <w:pPr>
              <w:spacing w:line="240" w:lineRule="auto"/>
              <w:rPr>
                <w:rFonts w:ascii="仿宋" w:hAnsi="仿宋" w:cs="仿宋"/>
              </w:rPr>
            </w:pPr>
            <w:r>
              <w:rPr>
                <w:rFonts w:hint="eastAsia" w:ascii="仿宋" w:hAnsi="仿宋" w:cs="仿宋"/>
              </w:rPr>
              <w:t>一、投标人须知附表序号3进口产品；序号9合同分包</w:t>
            </w:r>
          </w:p>
          <w:p>
            <w:pPr>
              <w:spacing w:line="240" w:lineRule="auto"/>
              <w:rPr>
                <w:rFonts w:ascii="仿宋" w:hAnsi="仿宋" w:cs="仿宋"/>
                <w:lang w:val="zh-CN"/>
              </w:rPr>
            </w:pPr>
            <w:r>
              <w:rPr>
                <w:rFonts w:hint="eastAsia" w:ascii="仿宋" w:hAnsi="仿宋" w:cs="仿宋"/>
              </w:rPr>
              <w:t>二、总则</w:t>
            </w:r>
            <w:r>
              <w:rPr>
                <w:rFonts w:hint="eastAsia" w:ascii="仿宋" w:hAnsi="仿宋" w:cs="仿宋"/>
                <w:lang w:val="zh-CN"/>
              </w:rPr>
              <w:t>5.充分、公平竞争保障措施：</w:t>
            </w:r>
          </w:p>
          <w:p>
            <w:pPr>
              <w:spacing w:line="240" w:lineRule="auto"/>
              <w:rPr>
                <w:rFonts w:ascii="仿宋" w:hAnsi="仿宋" w:cs="仿宋"/>
                <w:lang w:val="zh-CN"/>
              </w:rPr>
            </w:pPr>
            <w:r>
              <w:rPr>
                <w:rFonts w:hint="eastAsia" w:ascii="仿宋" w:hAnsi="仿宋" w:cs="仿宋"/>
              </w:rPr>
              <w:t>四、投标文件</w:t>
            </w:r>
            <w:r>
              <w:rPr>
                <w:rFonts w:hint="eastAsia" w:ascii="仿宋" w:hAnsi="仿宋" w:cs="仿宋"/>
                <w:lang w:val="zh-CN"/>
              </w:rPr>
              <w:t>10．计量单位；11. 投标货币；17．投标文件的制作和签章、加密</w:t>
            </w:r>
          </w:p>
          <w:p>
            <w:pPr>
              <w:spacing w:line="240" w:lineRule="auto"/>
              <w:rPr>
                <w:rFonts w:ascii="仿宋" w:hAnsi="仿宋" w:cs="仿宋"/>
                <w:lang w:val="zh-CN"/>
              </w:rPr>
            </w:pPr>
            <w:r>
              <w:rPr>
                <w:rFonts w:hint="eastAsia" w:ascii="仿宋" w:hAnsi="仿宋" w:cs="仿宋"/>
              </w:rPr>
              <w:t>七、投标纪律要求38</w:t>
            </w:r>
          </w:p>
          <w:p>
            <w:pPr>
              <w:spacing w:line="240" w:lineRule="auto"/>
              <w:rPr>
                <w:rFonts w:ascii="仿宋" w:hAnsi="仿宋" w:cs="仿宋"/>
              </w:rPr>
            </w:pPr>
            <w:r>
              <w:rPr>
                <w:rFonts w:hint="eastAsia" w:ascii="仿宋" w:hAnsi="仿宋" w:cs="仿宋"/>
                <w:b/>
                <w:bCs/>
              </w:rPr>
              <w:t>招标文件第七章</w:t>
            </w:r>
            <w:r>
              <w:rPr>
                <w:rFonts w:hint="eastAsia" w:ascii="仿宋" w:hAnsi="仿宋" w:cs="仿宋"/>
              </w:rPr>
              <w:t>3.2.3</w:t>
            </w:r>
          </w:p>
        </w:tc>
        <w:tc>
          <w:tcPr>
            <w:tcW w:w="1868" w:type="pct"/>
            <w:vAlign w:val="center"/>
          </w:tcPr>
          <w:p>
            <w:pPr>
              <w:spacing w:line="240" w:lineRule="auto"/>
              <w:rPr>
                <w:rFonts w:ascii="仿宋" w:hAnsi="仿宋" w:cs="仿宋"/>
                <w:szCs w:val="28"/>
              </w:rPr>
            </w:pPr>
            <w:r>
              <w:rPr>
                <w:rFonts w:hint="eastAsia" w:ascii="仿宋" w:hAnsi="仿宋" w:cs="仿宋"/>
                <w:bCs/>
              </w:rPr>
              <w:t>投标人关联投标文件任意页面或放弃关联即可</w:t>
            </w:r>
            <w:r>
              <w:rPr>
                <w:rFonts w:hint="eastAsia" w:ascii="仿宋" w:hAnsi="仿宋" w:cs="仿宋"/>
                <w:szCs w:val="28"/>
              </w:rPr>
              <w:t>。</w:t>
            </w:r>
          </w:p>
          <w:p>
            <w:pPr>
              <w:spacing w:line="240" w:lineRule="auto"/>
              <w:rPr>
                <w:rFonts w:ascii="仿宋" w:hAnsi="仿宋" w:cs="仿宋"/>
                <w:bCs/>
              </w:rPr>
            </w:pPr>
            <w:r>
              <w:rPr>
                <w:rFonts w:hint="eastAsia" w:ascii="仿宋" w:hAnsi="仿宋" w:cs="仿宋"/>
                <w:szCs w:val="28"/>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vAlign w:val="center"/>
          </w:tcPr>
          <w:p>
            <w:pPr>
              <w:spacing w:line="240" w:lineRule="auto"/>
              <w:jc w:val="center"/>
              <w:rPr>
                <w:rFonts w:ascii="仿宋" w:hAnsi="仿宋" w:cs="仿宋"/>
                <w:bCs/>
              </w:rPr>
            </w:pPr>
            <w:r>
              <w:rPr>
                <w:rFonts w:hint="eastAsia" w:ascii="仿宋" w:hAnsi="仿宋" w:cs="仿宋"/>
                <w:bCs/>
              </w:rPr>
              <w:t>7</w:t>
            </w:r>
          </w:p>
        </w:tc>
        <w:tc>
          <w:tcPr>
            <w:tcW w:w="2761" w:type="pct"/>
            <w:vAlign w:val="center"/>
          </w:tcPr>
          <w:p>
            <w:pPr>
              <w:spacing w:line="240" w:lineRule="auto"/>
              <w:rPr>
                <w:rFonts w:ascii="仿宋" w:hAnsi="仿宋" w:cs="仿宋"/>
                <w:lang w:val="zh-CN"/>
              </w:rPr>
            </w:pPr>
            <w:r>
              <w:rPr>
                <w:rFonts w:hint="eastAsia" w:ascii="仿宋" w:hAnsi="仿宋" w:cs="仿宋"/>
                <w:b/>
                <w:bCs/>
                <w:lang w:val="zh-CN"/>
              </w:rPr>
              <w:t>招标文件第二章</w:t>
            </w:r>
            <w:r>
              <w:rPr>
                <w:rFonts w:hint="eastAsia" w:ascii="仿宋" w:hAnsi="仿宋" w:cs="仿宋"/>
              </w:rPr>
              <w:t>四、投标文件</w:t>
            </w:r>
            <w:r>
              <w:rPr>
                <w:rFonts w:hint="eastAsia" w:ascii="仿宋" w:hAnsi="仿宋" w:cs="仿宋"/>
                <w:lang w:val="zh-CN"/>
              </w:rPr>
              <w:t>16．投标有效期</w:t>
            </w:r>
          </w:p>
        </w:tc>
        <w:tc>
          <w:tcPr>
            <w:tcW w:w="1868" w:type="pct"/>
            <w:vAlign w:val="center"/>
          </w:tcPr>
          <w:p>
            <w:pPr>
              <w:spacing w:line="240" w:lineRule="auto"/>
              <w:rPr>
                <w:rFonts w:ascii="仿宋" w:hAnsi="仿宋" w:cs="仿宋"/>
                <w:bCs/>
              </w:rPr>
            </w:pPr>
            <w:r>
              <w:rPr>
                <w:rFonts w:hint="eastAsia" w:ascii="仿宋" w:hAnsi="仿宋" w:cs="仿宋"/>
                <w:bCs/>
              </w:rPr>
              <w:t>投标人按照招标文件第三章格式2-2填写</w:t>
            </w:r>
            <w:r>
              <w:rPr>
                <w:rFonts w:hint="eastAsia" w:ascii="仿宋" w:hAnsi="仿宋" w:cs="仿宋"/>
                <w:bCs/>
                <w:spacing w:val="-6"/>
              </w:rPr>
              <w:t>并关联</w:t>
            </w:r>
            <w:r>
              <w:rPr>
                <w:rFonts w:hint="eastAsia" w:ascii="仿宋" w:hAnsi="仿宋" w:cs="仿宋"/>
                <w:bCs/>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240" w:lineRule="auto"/>
              <w:jc w:val="center"/>
              <w:rPr>
                <w:rFonts w:ascii="仿宋" w:hAnsi="仿宋" w:cs="仿宋"/>
                <w:bCs/>
              </w:rPr>
            </w:pPr>
            <w:r>
              <w:rPr>
                <w:rFonts w:hint="eastAsia" w:ascii="仿宋" w:hAnsi="仿宋" w:cs="仿宋"/>
                <w:bCs/>
              </w:rPr>
              <w:t>8</w:t>
            </w:r>
          </w:p>
        </w:tc>
        <w:tc>
          <w:tcPr>
            <w:tcW w:w="2761" w:type="pct"/>
            <w:vAlign w:val="center"/>
          </w:tcPr>
          <w:p>
            <w:pPr>
              <w:spacing w:line="240" w:lineRule="auto"/>
              <w:rPr>
                <w:rFonts w:ascii="仿宋" w:hAnsi="仿宋" w:cs="仿宋"/>
              </w:rPr>
            </w:pPr>
            <w:r>
              <w:rPr>
                <w:rFonts w:hint="eastAsia" w:ascii="仿宋" w:hAnsi="仿宋" w:cs="仿宋"/>
              </w:rPr>
              <w:t>招标文件第六章商务要求、技术服务要求的实质性要求</w:t>
            </w:r>
          </w:p>
        </w:tc>
        <w:tc>
          <w:tcPr>
            <w:tcW w:w="1868" w:type="pct"/>
            <w:vAlign w:val="center"/>
          </w:tcPr>
          <w:p>
            <w:pPr>
              <w:spacing w:line="240" w:lineRule="auto"/>
              <w:rPr>
                <w:rFonts w:ascii="仿宋" w:hAnsi="仿宋" w:cs="仿宋"/>
                <w:bCs/>
              </w:rPr>
            </w:pPr>
            <w:r>
              <w:rPr>
                <w:rFonts w:hint="eastAsia" w:ascii="仿宋" w:hAnsi="仿宋" w:cs="仿宋"/>
                <w:bCs/>
              </w:rPr>
              <w:t>投标人按照招标文件第三章格式2-6、2-9填写</w:t>
            </w:r>
            <w:r>
              <w:rPr>
                <w:rFonts w:hint="eastAsia" w:ascii="仿宋" w:hAnsi="仿宋" w:cs="仿宋"/>
                <w:bCs/>
                <w:spacing w:val="-6"/>
              </w:rPr>
              <w:t>并关联</w:t>
            </w:r>
            <w:r>
              <w:rPr>
                <w:rFonts w:hint="eastAsia" w:ascii="仿宋" w:hAnsi="仿宋" w:cs="仿宋"/>
                <w:bCs/>
              </w:rPr>
              <w:t>，评委会根据关联内容结合投标文件进行评审。</w:t>
            </w:r>
          </w:p>
        </w:tc>
      </w:tr>
    </w:tbl>
    <w:p>
      <w:pPr>
        <w:spacing w:line="400" w:lineRule="exact"/>
        <w:ind w:firstLine="480" w:firstLineChars="200"/>
        <w:rPr>
          <w:rFonts w:ascii="仿宋" w:hAnsi="仿宋"/>
        </w:rPr>
      </w:pPr>
      <w:r>
        <w:rPr>
          <w:rFonts w:hint="eastAsia" w:ascii="仿宋" w:hAnsi="仿宋"/>
        </w:rPr>
        <w:t>3.2.2投标文件出现其他不影响采购项目实质性要求的情形，不作为符合性审查事项，不得作为无效投标处理。</w:t>
      </w:r>
    </w:p>
    <w:p>
      <w:pPr>
        <w:spacing w:line="400" w:lineRule="exact"/>
        <w:ind w:firstLine="480" w:firstLineChars="200"/>
        <w:rPr>
          <w:rFonts w:ascii="仿宋" w:hAnsi="仿宋"/>
        </w:rPr>
      </w:pPr>
      <w:r>
        <w:rPr>
          <w:rFonts w:hint="eastAsia" w:ascii="仿宋" w:hAnsi="仿宋"/>
        </w:rPr>
        <w:t>3.2.3除政府采购法律制度规定的情形外，本项目投标人或者其投标文件有下列情形之一的，作为无效投标处理：</w:t>
      </w:r>
    </w:p>
    <w:p>
      <w:pPr>
        <w:spacing w:line="400" w:lineRule="exact"/>
        <w:ind w:firstLine="480" w:firstLineChars="200"/>
        <w:rPr>
          <w:rFonts w:ascii="仿宋" w:hAnsi="仿宋"/>
        </w:rPr>
      </w:pPr>
      <w:r>
        <w:rPr>
          <w:rFonts w:hint="eastAsia" w:ascii="仿宋" w:hAnsi="仿宋"/>
        </w:rPr>
        <w:t>（一）投标文件组成明显不符合招标文件的规定要求，影响评标委员会评判的；</w:t>
      </w:r>
    </w:p>
    <w:p>
      <w:pPr>
        <w:spacing w:line="400" w:lineRule="exact"/>
        <w:ind w:firstLine="480" w:firstLineChars="200"/>
        <w:rPr>
          <w:rFonts w:ascii="仿宋" w:hAnsi="仿宋"/>
        </w:rPr>
      </w:pPr>
      <w:r>
        <w:rPr>
          <w:rFonts w:hint="eastAsia" w:ascii="仿宋" w:hAnsi="仿宋"/>
        </w:rPr>
        <w:t>（二）投标文件未按招标文件</w:t>
      </w:r>
      <w:r>
        <w:rPr>
          <w:rFonts w:hint="eastAsia" w:ascii="仿宋" w:hAnsi="仿宋"/>
          <w:b/>
          <w:bCs/>
        </w:rPr>
        <w:t>第二章17.2</w:t>
      </w:r>
      <w:r>
        <w:rPr>
          <w:rFonts w:hint="eastAsia" w:ascii="仿宋" w:hAnsi="仿宋"/>
        </w:rPr>
        <w:t>要求盖电子印章的；</w:t>
      </w:r>
    </w:p>
    <w:p>
      <w:pPr>
        <w:spacing w:line="400" w:lineRule="exact"/>
        <w:ind w:firstLine="480" w:firstLineChars="200"/>
        <w:rPr>
          <w:rFonts w:ascii="仿宋" w:hAnsi="仿宋"/>
        </w:rPr>
      </w:pPr>
      <w:r>
        <w:rPr>
          <w:rFonts w:hint="eastAsia" w:ascii="仿宋" w:hAnsi="仿宋"/>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rPr>
      </w:pPr>
      <w:r>
        <w:rPr>
          <w:rFonts w:hint="eastAsia" w:ascii="仿宋" w:hAnsi="仿宋"/>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rPr>
      </w:pPr>
      <w:r>
        <w:rPr>
          <w:rFonts w:hint="eastAsia" w:ascii="仿宋" w:hAnsi="仿宋"/>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rPr>
      </w:pPr>
      <w:r>
        <w:rPr>
          <w:rFonts w:hint="eastAsia" w:ascii="仿宋" w:hAnsi="仿宋"/>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rPr>
      </w:pPr>
      <w:r>
        <w:rPr>
          <w:rFonts w:hint="eastAsia" w:ascii="仿宋" w:hAnsi="仿宋"/>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rPr>
      </w:pPr>
      <w:r>
        <w:rPr>
          <w:rFonts w:hint="eastAsia" w:ascii="仿宋" w:hAnsi="仿宋"/>
        </w:rPr>
        <w:t>（一）招标公告刊登的媒体名称、开标日期和地点；</w:t>
      </w:r>
    </w:p>
    <w:p>
      <w:pPr>
        <w:spacing w:line="400" w:lineRule="exact"/>
        <w:ind w:firstLine="480" w:firstLineChars="200"/>
        <w:rPr>
          <w:rFonts w:ascii="仿宋" w:hAnsi="仿宋"/>
        </w:rPr>
      </w:pPr>
      <w:r>
        <w:rPr>
          <w:rFonts w:hint="eastAsia" w:ascii="仿宋" w:hAnsi="仿宋"/>
        </w:rPr>
        <w:t>（二）获取招标文件的投标人名单和评标委员会成员名单；</w:t>
      </w:r>
    </w:p>
    <w:p>
      <w:pPr>
        <w:spacing w:line="400" w:lineRule="exact"/>
        <w:ind w:firstLine="480" w:firstLineChars="200"/>
        <w:rPr>
          <w:rFonts w:ascii="仿宋" w:hAnsi="仿宋"/>
        </w:rPr>
      </w:pPr>
      <w:r>
        <w:rPr>
          <w:rFonts w:hint="eastAsia" w:ascii="仿宋" w:hAnsi="仿宋"/>
        </w:rPr>
        <w:t>（三）评标方法和标准；</w:t>
      </w:r>
    </w:p>
    <w:p>
      <w:pPr>
        <w:spacing w:line="400" w:lineRule="exact"/>
        <w:ind w:firstLine="480" w:firstLineChars="200"/>
        <w:rPr>
          <w:rFonts w:ascii="仿宋" w:hAnsi="仿宋"/>
        </w:rPr>
      </w:pPr>
      <w:r>
        <w:rPr>
          <w:rFonts w:hint="eastAsia" w:ascii="仿宋" w:hAnsi="仿宋"/>
        </w:rPr>
        <w:t>（四）开标记录和评标情况及说明，包括无效投标人名单及原因；</w:t>
      </w:r>
    </w:p>
    <w:p>
      <w:pPr>
        <w:spacing w:line="400" w:lineRule="exact"/>
        <w:ind w:firstLine="480" w:firstLineChars="200"/>
        <w:rPr>
          <w:rFonts w:ascii="仿宋" w:hAnsi="仿宋"/>
        </w:rPr>
      </w:pPr>
      <w:r>
        <w:rPr>
          <w:rFonts w:hint="eastAsia" w:ascii="仿宋" w:hAnsi="仿宋"/>
        </w:rPr>
        <w:t>（五）评标结果和中标候选供应商排序表；</w:t>
      </w:r>
    </w:p>
    <w:p>
      <w:pPr>
        <w:spacing w:line="400" w:lineRule="exact"/>
        <w:ind w:firstLine="480" w:firstLineChars="200"/>
        <w:rPr>
          <w:rFonts w:ascii="仿宋" w:hAnsi="仿宋"/>
        </w:rPr>
      </w:pPr>
      <w:r>
        <w:rPr>
          <w:rFonts w:hint="eastAsia" w:ascii="仿宋" w:hAnsi="仿宋"/>
        </w:rPr>
        <w:t>（六）评标委员会授标建议；</w:t>
      </w:r>
    </w:p>
    <w:p>
      <w:pPr>
        <w:spacing w:line="400" w:lineRule="exact"/>
        <w:ind w:firstLine="480" w:firstLineChars="200"/>
        <w:rPr>
          <w:rFonts w:ascii="仿宋" w:hAnsi="仿宋"/>
        </w:rPr>
      </w:pPr>
      <w:r>
        <w:rPr>
          <w:rFonts w:hint="eastAsia" w:ascii="仿宋" w:hAnsi="仿宋"/>
        </w:rPr>
        <w:t>（七）报价最高的投标人为中标候选人的，评标委员会应当对其报价的合理性予以特别说明。</w:t>
      </w:r>
    </w:p>
    <w:p>
      <w:pPr>
        <w:spacing w:line="400" w:lineRule="exact"/>
        <w:ind w:firstLine="480" w:firstLineChars="200"/>
        <w:rPr>
          <w:rFonts w:ascii="仿宋" w:hAnsi="仿宋"/>
        </w:rPr>
      </w:pPr>
      <w:r>
        <w:rPr>
          <w:rFonts w:hint="eastAsia" w:ascii="仿宋" w:hAnsi="仿宋"/>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rPr>
      </w:pPr>
      <w:r>
        <w:rPr>
          <w:rFonts w:hint="eastAsia" w:ascii="仿宋" w:hAnsi="仿宋"/>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rPr>
      </w:pPr>
      <w:r>
        <w:rPr>
          <w:rFonts w:hint="eastAsia" w:ascii="仿宋" w:hAnsi="仿宋"/>
        </w:rPr>
        <w:t>3.8供应商应当书面澄清、说明或者更正。</w:t>
      </w:r>
    </w:p>
    <w:p>
      <w:pPr>
        <w:spacing w:line="400" w:lineRule="exact"/>
        <w:ind w:firstLine="480" w:firstLineChars="200"/>
        <w:rPr>
          <w:rFonts w:ascii="仿宋" w:hAnsi="仿宋"/>
        </w:rPr>
      </w:pPr>
      <w:r>
        <w:rPr>
          <w:rFonts w:hint="eastAsia" w:ascii="仿宋" w:hAnsi="仿宋"/>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rPr>
      </w:pPr>
      <w:r>
        <w:rPr>
          <w:rFonts w:hint="eastAsia" w:ascii="仿宋" w:hAnsi="仿宋"/>
        </w:rPr>
        <w:t>3.8.2</w:t>
      </w:r>
      <w:r>
        <w:rPr>
          <w:rFonts w:hint="eastAsia" w:ascii="仿宋" w:hAnsi="仿宋"/>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rPr>
        <w:t>澄清、说明或者更正不影响投标文件的效力，有效的澄清、说明或者更正材料，是投标文件的组成部分。</w:t>
      </w:r>
      <w:r>
        <w:rPr>
          <w:rFonts w:hint="eastAsia" w:ascii="仿宋" w:hAnsi="仿宋"/>
          <w:lang w:val="zh-CN"/>
        </w:rPr>
        <w:t>如因系统故障</w:t>
      </w:r>
      <w:r>
        <w:rPr>
          <w:rFonts w:hint="eastAsia" w:ascii="仿宋" w:hAnsi="仿宋" w:cs="仿宋"/>
          <w:bCs/>
          <w:lang w:val="zh-CN"/>
        </w:rPr>
        <w:t>（</w:t>
      </w:r>
      <w:r>
        <w:rPr>
          <w:rFonts w:hint="eastAsia" w:ascii="仿宋" w:hAnsi="仿宋"/>
        </w:rPr>
        <w:t>包括组织场所停电、断网等）</w:t>
      </w:r>
      <w:r>
        <w:rPr>
          <w:rFonts w:hint="eastAsia" w:ascii="仿宋" w:hAnsi="仿宋"/>
          <w:lang w:val="zh-CN"/>
        </w:rPr>
        <w:t>导致系统无法使用的，由投标人按评标委员会的要求进行澄清或者说明。</w:t>
      </w:r>
    </w:p>
    <w:p>
      <w:pPr>
        <w:spacing w:line="400" w:lineRule="exact"/>
        <w:ind w:firstLine="480" w:firstLineChars="200"/>
        <w:rPr>
          <w:rFonts w:ascii="仿宋" w:hAnsi="仿宋"/>
        </w:rPr>
      </w:pPr>
      <w:r>
        <w:rPr>
          <w:rFonts w:hint="eastAsia" w:ascii="仿宋" w:hAnsi="仿宋"/>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rPr>
      </w:pPr>
      <w:r>
        <w:rPr>
          <w:rFonts w:hint="eastAsia" w:ascii="仿宋" w:hAnsi="仿宋"/>
        </w:rPr>
        <w:t>（一）按财政部规定应当在评标时不予承认的投标文件内容事项；</w:t>
      </w:r>
    </w:p>
    <w:p>
      <w:pPr>
        <w:spacing w:line="400" w:lineRule="exact"/>
        <w:ind w:firstLine="480" w:firstLineChars="200"/>
        <w:rPr>
          <w:rFonts w:ascii="仿宋" w:hAnsi="仿宋"/>
        </w:rPr>
      </w:pPr>
      <w:r>
        <w:rPr>
          <w:rFonts w:hint="eastAsia" w:ascii="仿宋" w:hAnsi="仿宋"/>
        </w:rPr>
        <w:t>（二）投标文件中已经明确的内容事项；</w:t>
      </w:r>
    </w:p>
    <w:p>
      <w:pPr>
        <w:spacing w:line="400" w:lineRule="exact"/>
        <w:ind w:firstLine="480" w:firstLineChars="200"/>
        <w:rPr>
          <w:rFonts w:ascii="仿宋" w:hAnsi="仿宋"/>
        </w:rPr>
      </w:pPr>
      <w:r>
        <w:rPr>
          <w:rFonts w:hint="eastAsia" w:ascii="仿宋" w:hAnsi="仿宋"/>
        </w:rPr>
        <w:t>3.8.4 本项目采购过程中，投标文件报价出现前后不一致的，按照下列规定修正：</w:t>
      </w:r>
    </w:p>
    <w:p>
      <w:pPr>
        <w:spacing w:line="400" w:lineRule="exact"/>
        <w:ind w:firstLine="480" w:firstLineChars="200"/>
        <w:rPr>
          <w:rFonts w:ascii="仿宋" w:hAnsi="仿宋"/>
        </w:rPr>
      </w:pPr>
      <w:r>
        <w:rPr>
          <w:rFonts w:hint="eastAsia" w:ascii="仿宋" w:hAnsi="仿宋"/>
        </w:rPr>
        <w:t>（一）投标文件中开标一览表（报价表）内容与投标文件中相应内容不一致的，以开标一览表（报价表）为准；</w:t>
      </w:r>
    </w:p>
    <w:p>
      <w:pPr>
        <w:spacing w:line="400" w:lineRule="exact"/>
        <w:ind w:firstLine="480" w:firstLineChars="200"/>
        <w:rPr>
          <w:rFonts w:ascii="仿宋" w:hAnsi="仿宋"/>
        </w:rPr>
      </w:pPr>
      <w:r>
        <w:rPr>
          <w:rFonts w:hint="eastAsia" w:ascii="仿宋" w:hAnsi="仿宋"/>
        </w:rPr>
        <w:t>（二）大写金额和小写金额不一致的，以大写金额为准；</w:t>
      </w:r>
    </w:p>
    <w:p>
      <w:pPr>
        <w:spacing w:line="400" w:lineRule="exact"/>
        <w:ind w:firstLine="480" w:firstLineChars="200"/>
        <w:rPr>
          <w:rFonts w:ascii="仿宋" w:hAnsi="仿宋"/>
        </w:rPr>
      </w:pPr>
      <w:r>
        <w:rPr>
          <w:rFonts w:hint="eastAsia" w:ascii="仿宋" w:hAnsi="仿宋"/>
        </w:rPr>
        <w:t>（三）单价金额小数点或者百分比有明显错位的，以开标一览表的总价为准，并修改单价；</w:t>
      </w:r>
    </w:p>
    <w:p>
      <w:pPr>
        <w:spacing w:line="400" w:lineRule="exact"/>
        <w:ind w:firstLine="480" w:firstLineChars="200"/>
        <w:rPr>
          <w:rFonts w:ascii="仿宋" w:hAnsi="仿宋"/>
        </w:rPr>
      </w:pPr>
      <w:r>
        <w:rPr>
          <w:rFonts w:hint="eastAsia" w:ascii="仿宋" w:hAnsi="仿宋"/>
        </w:rPr>
        <w:t>（四）总价金额与按单价汇总金额不一致的，以单价金额计算结果为准。</w:t>
      </w:r>
    </w:p>
    <w:p>
      <w:pPr>
        <w:spacing w:line="400" w:lineRule="exact"/>
        <w:ind w:firstLine="480" w:firstLineChars="200"/>
        <w:rPr>
          <w:rFonts w:ascii="仿宋" w:hAnsi="仿宋"/>
        </w:rPr>
      </w:pPr>
      <w:r>
        <w:rPr>
          <w:rFonts w:hint="eastAsia" w:ascii="仿宋" w:hAnsi="仿宋"/>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rPr>
      </w:pPr>
      <w:r>
        <w:rPr>
          <w:rFonts w:hint="eastAsia" w:ascii="仿宋" w:hAnsi="仿宋"/>
          <w:b/>
        </w:rPr>
        <w:t>注：评标委员会应当积极履行澄清、说明或者更正的职责，不得滥用权力。供应商的投标文件应当要求澄清、说明或者更正的，不得未经澄清、说明或者更正而直接作无效投标处理。</w:t>
      </w:r>
    </w:p>
    <w:p>
      <w:pPr>
        <w:pStyle w:val="8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1"/>
        <w:ind w:firstLine="482"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81"/>
        <w:ind w:firstLine="480" w:firstLineChars="200"/>
        <w:jc w:val="both"/>
        <w:rPr>
          <w:rFonts w:ascii="仿宋" w:hAnsi="仿宋" w:eastAsia="仿宋"/>
        </w:rPr>
      </w:pPr>
      <w:r>
        <w:rPr>
          <w:rFonts w:hint="eastAsia" w:ascii="仿宋" w:hAnsi="仿宋" w:eastAsia="仿宋"/>
        </w:rPr>
        <w:t>3.10招标采购单位现场复核评标结果。</w:t>
      </w:r>
    </w:p>
    <w:p>
      <w:pPr>
        <w:pStyle w:val="8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1"/>
        <w:ind w:firstLine="480" w:firstLineChars="200"/>
        <w:jc w:val="both"/>
        <w:rPr>
          <w:rFonts w:ascii="仿宋" w:hAnsi="仿宋" w:eastAsia="仿宋"/>
        </w:rPr>
      </w:pPr>
      <w:r>
        <w:rPr>
          <w:rFonts w:hint="eastAsia" w:ascii="仿宋" w:hAnsi="仿宋" w:eastAsia="仿宋"/>
        </w:rPr>
        <w:t>（一）分值汇总计算错误的；</w:t>
      </w:r>
    </w:p>
    <w:p>
      <w:pPr>
        <w:pStyle w:val="81"/>
        <w:ind w:firstLine="480" w:firstLineChars="200"/>
        <w:jc w:val="both"/>
        <w:rPr>
          <w:rFonts w:ascii="仿宋" w:hAnsi="仿宋" w:eastAsia="仿宋"/>
        </w:rPr>
      </w:pPr>
      <w:r>
        <w:rPr>
          <w:rFonts w:hint="eastAsia" w:ascii="仿宋" w:hAnsi="仿宋" w:eastAsia="仿宋"/>
        </w:rPr>
        <w:t>（二）分项评分超出评分标准范围的；</w:t>
      </w:r>
    </w:p>
    <w:p>
      <w:pPr>
        <w:pStyle w:val="81"/>
        <w:ind w:firstLine="480" w:firstLineChars="200"/>
        <w:jc w:val="both"/>
        <w:rPr>
          <w:rFonts w:ascii="仿宋" w:hAnsi="仿宋" w:eastAsia="仿宋"/>
        </w:rPr>
      </w:pPr>
      <w:r>
        <w:rPr>
          <w:rFonts w:hint="eastAsia" w:ascii="仿宋" w:hAnsi="仿宋" w:eastAsia="仿宋"/>
        </w:rPr>
        <w:t>（三）客观评分不一致的；</w:t>
      </w:r>
    </w:p>
    <w:p>
      <w:pPr>
        <w:pStyle w:val="81"/>
        <w:ind w:firstLine="480" w:firstLineChars="200"/>
        <w:jc w:val="both"/>
        <w:rPr>
          <w:rFonts w:ascii="仿宋" w:hAnsi="仿宋" w:eastAsia="仿宋"/>
        </w:rPr>
      </w:pPr>
      <w:r>
        <w:rPr>
          <w:rFonts w:hint="eastAsia" w:ascii="仿宋" w:hAnsi="仿宋" w:eastAsia="仿宋"/>
        </w:rPr>
        <w:t>（四）经评标委员会认定评分畸高畸低的。</w:t>
      </w:r>
    </w:p>
    <w:p>
      <w:pPr>
        <w:pStyle w:val="8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8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8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8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81"/>
        <w:ind w:firstLine="480" w:firstLineChars="200"/>
        <w:jc w:val="both"/>
        <w:rPr>
          <w:rFonts w:ascii="仿宋" w:hAnsi="仿宋" w:eastAsia="仿宋"/>
        </w:rPr>
      </w:pPr>
      <w:r>
        <w:rPr>
          <w:rFonts w:hint="eastAsia" w:ascii="仿宋" w:hAnsi="仿宋" w:eastAsia="仿宋"/>
        </w:rPr>
        <w:t>（四）招标采购单位未提供书面建议的。</w:t>
      </w:r>
    </w:p>
    <w:p>
      <w:pPr>
        <w:pStyle w:val="81"/>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81"/>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81"/>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81"/>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81"/>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4</w:t>
      </w:r>
      <w:r>
        <w:rPr>
          <w:rFonts w:hint="eastAsia" w:ascii="仿宋" w:hAnsi="仿宋"/>
          <w:sz w:val="24"/>
        </w:rPr>
        <w:t>．</w:t>
      </w:r>
      <w:r>
        <w:rPr>
          <w:rFonts w:hint="eastAsia" w:ascii="仿宋" w:hAnsi="仿宋"/>
          <w:bCs w:val="0"/>
          <w:sz w:val="24"/>
          <w:szCs w:val="24"/>
        </w:rPr>
        <w:t>评标细则及标准</w:t>
      </w:r>
      <w:bookmarkEnd w:id="165"/>
    </w:p>
    <w:p>
      <w:pPr>
        <w:spacing w:line="400" w:lineRule="exact"/>
        <w:ind w:firstLine="480" w:firstLineChars="200"/>
        <w:rPr>
          <w:rFonts w:ascii="仿宋" w:hAnsi="仿宋"/>
        </w:rPr>
      </w:pPr>
      <w:r>
        <w:rPr>
          <w:rFonts w:hint="eastAsia" w:ascii="仿宋" w:hAnsi="仿宋"/>
        </w:rPr>
        <w:t>4.1本项目采用综合评分法，评分因素详见综合评分明细表。</w:t>
      </w:r>
    </w:p>
    <w:p>
      <w:pPr>
        <w:pStyle w:val="8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5"/>
        <w:tabs>
          <w:tab w:val="left" w:pos="600"/>
        </w:tabs>
        <w:spacing w:line="400" w:lineRule="exact"/>
        <w:ind w:left="480"/>
        <w:rPr>
          <w:rFonts w:ascii="仿宋" w:hAnsi="仿宋"/>
        </w:rPr>
      </w:pPr>
      <w:r>
        <w:rPr>
          <w:rFonts w:hint="eastAsia" w:ascii="仿宋" w:hAnsi="仿宋"/>
        </w:rPr>
        <w:t>4.3综合评分明细表</w:t>
      </w:r>
    </w:p>
    <w:p>
      <w:pPr>
        <w:pStyle w:val="15"/>
        <w:tabs>
          <w:tab w:val="left" w:pos="600"/>
        </w:tabs>
        <w:spacing w:line="400" w:lineRule="exact"/>
        <w:ind w:left="480"/>
        <w:rPr>
          <w:rFonts w:ascii="仿宋" w:hAnsi="仿宋"/>
        </w:rPr>
      </w:pPr>
      <w:r>
        <w:rPr>
          <w:rFonts w:hint="eastAsia" w:ascii="仿宋" w:hAnsi="仿宋"/>
        </w:rPr>
        <w:t>4.3.1综合评分明细表的制定以科学合理、降低评委会自由裁量权为原则。</w:t>
      </w:r>
    </w:p>
    <w:p>
      <w:pPr>
        <w:widowControl/>
        <w:ind w:firstLine="480" w:firstLineChars="200"/>
        <w:rPr>
          <w:rFonts w:ascii="仿宋" w:hAnsi="仿宋"/>
        </w:rPr>
      </w:pPr>
      <w:r>
        <w:rPr>
          <w:rFonts w:hint="eastAsia" w:ascii="仿宋" w:hAnsi="仿宋"/>
        </w:rPr>
        <w:t>4.3.2 综合评分明细表按须知表中的相关要求进行价格调整，再参与价格分评审。</w:t>
      </w:r>
    </w:p>
    <w:p>
      <w:pPr>
        <w:pStyle w:val="15"/>
        <w:tabs>
          <w:tab w:val="left" w:pos="600"/>
        </w:tabs>
        <w:spacing w:line="400" w:lineRule="exact"/>
        <w:ind w:left="480"/>
        <w:rPr>
          <w:rFonts w:ascii="仿宋" w:hAnsi="仿宋"/>
        </w:rPr>
      </w:pPr>
      <w:r>
        <w:rPr>
          <w:rFonts w:hint="eastAsia" w:ascii="仿宋" w:hAnsi="仿宋"/>
        </w:rPr>
        <w:t>4.3.3综合评分明细表</w:t>
      </w:r>
    </w:p>
    <w:tbl>
      <w:tblPr>
        <w:tblStyle w:val="33"/>
        <w:tblW w:w="0" w:type="auto"/>
        <w:jc w:val="center"/>
        <w:tblLayout w:type="autofit"/>
        <w:tblCellMar>
          <w:top w:w="0" w:type="dxa"/>
          <w:left w:w="108" w:type="dxa"/>
          <w:bottom w:w="0" w:type="dxa"/>
          <w:right w:w="108" w:type="dxa"/>
        </w:tblCellMar>
      </w:tblPr>
      <w:tblGrid>
        <w:gridCol w:w="472"/>
        <w:gridCol w:w="1162"/>
        <w:gridCol w:w="850"/>
        <w:gridCol w:w="5292"/>
        <w:gridCol w:w="1397"/>
      </w:tblGrid>
      <w:tr>
        <w:tblPrEx>
          <w:tblCellMar>
            <w:top w:w="0" w:type="dxa"/>
            <w:left w:w="108" w:type="dxa"/>
            <w:bottom w:w="0" w:type="dxa"/>
            <w:right w:w="108" w:type="dxa"/>
          </w:tblCellMar>
        </w:tblPrEx>
        <w:trPr>
          <w:trHeight w:val="684"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sz w:val="21"/>
                <w:szCs w:val="21"/>
              </w:rPr>
            </w:pPr>
            <w:r>
              <w:rPr>
                <w:rFonts w:hint="eastAsia" w:ascii="仿宋" w:hAnsi="仿宋" w:cs="仿宋"/>
                <w:b/>
                <w:sz w:val="21"/>
                <w:szCs w:val="21"/>
              </w:rPr>
              <w:t>序号</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sz w:val="21"/>
                <w:szCs w:val="21"/>
              </w:rPr>
            </w:pPr>
            <w:r>
              <w:rPr>
                <w:rFonts w:hint="eastAsia" w:ascii="仿宋" w:hAnsi="仿宋" w:cs="仿宋"/>
                <w:b/>
                <w:sz w:val="21"/>
                <w:szCs w:val="21"/>
              </w:rPr>
              <w:t>评分因素及权重</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sz w:val="21"/>
                <w:szCs w:val="21"/>
              </w:rPr>
            </w:pPr>
            <w:r>
              <w:rPr>
                <w:rFonts w:hint="eastAsia" w:ascii="仿宋" w:hAnsi="仿宋" w:cs="仿宋"/>
                <w:b/>
                <w:sz w:val="21"/>
                <w:szCs w:val="21"/>
              </w:rPr>
              <w:t>权重分值</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sz w:val="21"/>
                <w:szCs w:val="21"/>
              </w:rPr>
            </w:pPr>
            <w:r>
              <w:rPr>
                <w:rFonts w:hint="eastAsia" w:ascii="仿宋" w:hAnsi="仿宋" w:cs="仿宋"/>
                <w:b/>
                <w:sz w:val="21"/>
                <w:szCs w:val="21"/>
              </w:rPr>
              <w:t>评分标准</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ind w:firstLine="28"/>
              <w:jc w:val="center"/>
              <w:rPr>
                <w:rFonts w:ascii="仿宋" w:hAnsi="仿宋" w:cs="仿宋"/>
                <w:b/>
                <w:sz w:val="21"/>
                <w:szCs w:val="21"/>
              </w:rPr>
            </w:pPr>
            <w:r>
              <w:rPr>
                <w:rFonts w:hint="eastAsia" w:ascii="仿宋" w:hAnsi="仿宋" w:cs="仿宋"/>
                <w:b/>
                <w:sz w:val="21"/>
                <w:szCs w:val="21"/>
              </w:rPr>
              <w:t>备注</w:t>
            </w:r>
          </w:p>
        </w:tc>
      </w:tr>
      <w:tr>
        <w:tblPrEx>
          <w:tblCellMar>
            <w:top w:w="0" w:type="dxa"/>
            <w:left w:w="108" w:type="dxa"/>
            <w:bottom w:w="0" w:type="dxa"/>
            <w:right w:w="108" w:type="dxa"/>
          </w:tblCellMar>
        </w:tblPrEx>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1</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sz w:val="21"/>
                <w:szCs w:val="21"/>
              </w:rPr>
            </w:pPr>
            <w:r>
              <w:rPr>
                <w:rFonts w:hint="eastAsia" w:ascii="仿宋" w:hAnsi="仿宋" w:cs="仿宋"/>
                <w:sz w:val="21"/>
                <w:szCs w:val="21"/>
              </w:rPr>
              <w:t>报价10%</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10分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ascii="仿宋" w:hAnsi="仿宋" w:cs="仿宋"/>
                <w:sz w:val="21"/>
                <w:szCs w:val="21"/>
              </w:rPr>
            </w:pPr>
            <w:r>
              <w:rPr>
                <w:rFonts w:hint="eastAsia" w:ascii="仿宋" w:hAnsi="仿宋" w:cs="仿宋"/>
                <w:sz w:val="21"/>
                <w:szCs w:val="21"/>
              </w:rPr>
              <w:t>满足招标文件要求且报价下浮最多的投标报价为评标基准价，其价格分为满分。其他投标人的价格分统一按照下列公式计算：投标报价得分=(1-评标基准价)/(1-投标报价)×10</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sz w:val="21"/>
                <w:szCs w:val="21"/>
              </w:rPr>
            </w:pPr>
            <w:r>
              <w:rPr>
                <w:rFonts w:hint="eastAsia" w:ascii="仿宋" w:hAnsi="仿宋" w:cs="仿宋"/>
                <w:sz w:val="21"/>
                <w:szCs w:val="21"/>
              </w:rPr>
              <w:t>共同评分因素</w:t>
            </w:r>
          </w:p>
        </w:tc>
      </w:tr>
      <w:tr>
        <w:tblPrEx>
          <w:tblCellMar>
            <w:top w:w="0" w:type="dxa"/>
            <w:left w:w="108" w:type="dxa"/>
            <w:bottom w:w="0" w:type="dxa"/>
            <w:right w:w="108" w:type="dxa"/>
          </w:tblCellMar>
        </w:tblPrEx>
        <w:trPr>
          <w:trHeight w:val="558"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2</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sz w:val="21"/>
              </w:rPr>
              <w:t>技术服务要求16%</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16分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hint="eastAsia" w:ascii="仿宋" w:hAnsi="仿宋" w:cs="仿宋"/>
                <w:sz w:val="21"/>
                <w:szCs w:val="21"/>
              </w:rPr>
            </w:pPr>
            <w:r>
              <w:rPr>
                <w:rFonts w:hint="eastAsia" w:ascii="仿宋" w:hAnsi="仿宋" w:cs="仿宋"/>
                <w:sz w:val="21"/>
                <w:szCs w:val="21"/>
              </w:rPr>
              <w:t>招标文件第六章“三、技术服务要求”中不带“★”的条款共</w:t>
            </w:r>
            <w:r>
              <w:rPr>
                <w:rFonts w:hint="default" w:ascii="仿宋" w:hAnsi="仿宋" w:cs="仿宋"/>
                <w:sz w:val="21"/>
                <w:szCs w:val="21"/>
              </w:rPr>
              <w:t>11</w:t>
            </w:r>
            <w:r>
              <w:rPr>
                <w:rFonts w:hint="eastAsia" w:ascii="仿宋" w:hAnsi="仿宋" w:cs="仿宋"/>
                <w:sz w:val="21"/>
                <w:szCs w:val="21"/>
              </w:rPr>
              <w:t>项，完全满足没有负偏离得16分；</w:t>
            </w:r>
          </w:p>
          <w:p>
            <w:pPr>
              <w:autoSpaceDN w:val="0"/>
              <w:spacing w:line="240" w:lineRule="auto"/>
              <w:rPr>
                <w:rFonts w:hint="eastAsia" w:ascii="仿宋" w:hAnsi="仿宋" w:cs="仿宋"/>
                <w:sz w:val="21"/>
                <w:szCs w:val="21"/>
              </w:rPr>
            </w:pPr>
            <w:r>
              <w:rPr>
                <w:rFonts w:hint="eastAsia" w:ascii="仿宋" w:hAnsi="仿宋" w:cs="仿宋"/>
                <w:sz w:val="21"/>
                <w:szCs w:val="21"/>
              </w:rPr>
              <w:t>不带“★”的条款响应得分=（</w:t>
            </w:r>
            <w:r>
              <w:rPr>
                <w:rFonts w:hint="eastAsia" w:ascii="仿宋" w:hAnsi="仿宋" w:cs="仿宋"/>
                <w:sz w:val="21"/>
                <w:szCs w:val="21"/>
                <w:lang w:val="en-US" w:eastAsia="zh-CN"/>
              </w:rPr>
              <w:t>供应商</w:t>
            </w:r>
            <w:r>
              <w:rPr>
                <w:rFonts w:hint="eastAsia" w:ascii="仿宋" w:hAnsi="仿宋" w:cs="仿宋"/>
                <w:sz w:val="21"/>
                <w:szCs w:val="21"/>
                <w:lang w:val="en-US" w:eastAsia="zh-Hans"/>
              </w:rPr>
              <w:t>满足</w:t>
            </w:r>
            <w:r>
              <w:rPr>
                <w:rFonts w:hint="eastAsia" w:ascii="仿宋" w:hAnsi="仿宋" w:cs="仿宋"/>
                <w:sz w:val="21"/>
                <w:szCs w:val="21"/>
              </w:rPr>
              <w:t>不带“★”的条款的数量÷不带“★”的条款总数量）×</w:t>
            </w:r>
            <w:r>
              <w:rPr>
                <w:rFonts w:hint="default" w:ascii="仿宋" w:hAnsi="仿宋" w:cs="仿宋"/>
                <w:sz w:val="21"/>
                <w:szCs w:val="21"/>
                <w:lang w:eastAsia="zh-CN"/>
              </w:rPr>
              <w:t>16</w:t>
            </w:r>
            <w:r>
              <w:rPr>
                <w:rFonts w:hint="eastAsia" w:ascii="仿宋" w:hAnsi="仿宋" w:cs="仿宋"/>
                <w:sz w:val="21"/>
                <w:szCs w:val="21"/>
              </w:rPr>
              <w:t>分。</w:t>
            </w:r>
          </w:p>
          <w:p>
            <w:pPr>
              <w:autoSpaceDN w:val="0"/>
              <w:spacing w:line="240" w:lineRule="auto"/>
              <w:rPr>
                <w:rFonts w:ascii="仿宋" w:hAnsi="仿宋" w:cs="仿宋"/>
                <w:sz w:val="21"/>
                <w:szCs w:val="21"/>
              </w:rPr>
            </w:pPr>
            <w:r>
              <w:rPr>
                <w:rFonts w:hint="eastAsia" w:ascii="仿宋" w:hAnsi="仿宋" w:cs="仿宋"/>
                <w:sz w:val="21"/>
                <w:szCs w:val="21"/>
              </w:rPr>
              <w:t>注：①针对服务要求条款的响应，如果招标文件第六章“技术服务要求”条款对佐证材料有要求的应按要求提供，否则对应条款将视为不满足。②“★”条款是本项目的实质性要求，投标人未全部满足的按照无效投标处理，不再用于打分。</w:t>
            </w:r>
          </w:p>
        </w:tc>
        <w:tc>
          <w:tcPr>
            <w:tcW w:w="1397" w:type="dxa"/>
            <w:tcBorders>
              <w:top w:val="single" w:color="000000" w:sz="4" w:space="0"/>
              <w:bottom w:val="single" w:color="000000" w:sz="4" w:space="0"/>
              <w:right w:val="single" w:color="000000" w:sz="4" w:space="0"/>
            </w:tcBorders>
            <w:vAlign w:val="center"/>
          </w:tcPr>
          <w:p>
            <w:pPr>
              <w:spacing w:line="240" w:lineRule="auto"/>
              <w:rPr>
                <w:rFonts w:ascii="仿宋" w:hAnsi="仿宋" w:cs="仿宋"/>
                <w:sz w:val="21"/>
                <w:szCs w:val="21"/>
              </w:rPr>
            </w:pPr>
            <w:r>
              <w:rPr>
                <w:rFonts w:hint="eastAsia" w:ascii="仿宋" w:hAnsi="仿宋" w:cs="仿宋"/>
                <w:sz w:val="21"/>
                <w:szCs w:val="21"/>
              </w:rPr>
              <w:t>技术类评分因素</w:t>
            </w:r>
          </w:p>
          <w:p>
            <w:pPr>
              <w:spacing w:line="240" w:lineRule="auto"/>
              <w:rPr>
                <w:rFonts w:ascii="仿宋" w:hAnsi="仿宋" w:cs="仿宋"/>
                <w:sz w:val="21"/>
                <w:szCs w:val="21"/>
              </w:rPr>
            </w:pPr>
          </w:p>
        </w:tc>
      </w:tr>
      <w:tr>
        <w:tblPrEx>
          <w:tblCellMar>
            <w:top w:w="0" w:type="dxa"/>
            <w:left w:w="108" w:type="dxa"/>
            <w:bottom w:w="0" w:type="dxa"/>
            <w:right w:w="108" w:type="dxa"/>
          </w:tblCellMar>
        </w:tblPrEx>
        <w:trPr>
          <w:trHeight w:val="158"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spacing w:line="240" w:lineRule="auto"/>
              <w:rPr>
                <w:rFonts w:ascii="仿宋" w:hAnsi="仿宋" w:cs="仿宋"/>
                <w:sz w:val="21"/>
                <w:szCs w:val="21"/>
              </w:rPr>
            </w:pPr>
            <w:r>
              <w:rPr>
                <w:rFonts w:hint="eastAsia" w:ascii="仿宋" w:hAnsi="仿宋" w:cs="仿宋"/>
                <w:sz w:val="21"/>
                <w:szCs w:val="21"/>
              </w:rPr>
              <w:t>3</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adjustRightInd w:val="0"/>
              <w:snapToGrid w:val="0"/>
              <w:spacing w:line="240" w:lineRule="auto"/>
              <w:jc w:val="center"/>
              <w:rPr>
                <w:rFonts w:ascii="仿宋" w:hAnsi="仿宋" w:cs="仿宋"/>
                <w:sz w:val="21"/>
                <w:szCs w:val="21"/>
              </w:rPr>
            </w:pPr>
            <w:r>
              <w:rPr>
                <w:rFonts w:hint="eastAsia" w:ascii="仿宋" w:hAnsi="仿宋" w:cs="仿宋"/>
                <w:sz w:val="21"/>
                <w:szCs w:val="21"/>
              </w:rPr>
              <w:t>服务方案40%</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rPr>
                <w:rFonts w:ascii="仿宋" w:hAnsi="仿宋" w:cs="仿宋"/>
                <w:sz w:val="21"/>
                <w:szCs w:val="21"/>
              </w:rPr>
            </w:pPr>
            <w:r>
              <w:rPr>
                <w:rFonts w:hint="eastAsia" w:ascii="仿宋" w:hAnsi="仿宋" w:cs="仿宋"/>
                <w:sz w:val="21"/>
                <w:szCs w:val="21"/>
              </w:rPr>
              <w:t>40分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ascii="仿宋" w:hAnsi="仿宋" w:cs="仿宋"/>
                <w:sz w:val="21"/>
                <w:szCs w:val="21"/>
              </w:rPr>
            </w:pPr>
            <w:r>
              <w:rPr>
                <w:rFonts w:hint="eastAsia" w:ascii="仿宋" w:hAnsi="仿宋" w:cs="仿宋"/>
                <w:sz w:val="21"/>
                <w:szCs w:val="21"/>
              </w:rPr>
              <w:t>投标人针对本项目的服务方案内容至少包含：①工作内容；②实施计划及措施；③审查意见；④质量保证方案；⑤后期服务安排等。以上5项内容齐全的得40分；每缺少一个部分扣8分；内容描述存在不完整、前后矛盾、不符合项目及当地实际情况中任何一种情形或其他不足之处的，每有一处扣</w:t>
            </w:r>
            <w:r>
              <w:rPr>
                <w:rFonts w:ascii="仿宋" w:hAnsi="仿宋" w:cs="仿宋"/>
                <w:sz w:val="21"/>
                <w:szCs w:val="21"/>
              </w:rPr>
              <w:t>4</w:t>
            </w:r>
            <w:r>
              <w:rPr>
                <w:rFonts w:hint="eastAsia" w:ascii="仿宋" w:hAnsi="仿宋" w:cs="仿宋"/>
                <w:sz w:val="21"/>
                <w:szCs w:val="21"/>
              </w:rPr>
              <w:t>分，每项最多扣8分。</w:t>
            </w:r>
          </w:p>
          <w:p>
            <w:pPr>
              <w:autoSpaceDN w:val="0"/>
              <w:spacing w:line="240" w:lineRule="auto"/>
              <w:rPr>
                <w:rFonts w:ascii="仿宋" w:hAnsi="仿宋" w:cs="仿宋"/>
                <w:sz w:val="21"/>
                <w:szCs w:val="21"/>
              </w:rPr>
            </w:pPr>
            <w:r>
              <w:rPr>
                <w:rFonts w:hint="eastAsia" w:ascii="仿宋" w:hAnsi="仿宋" w:cs="仿宋"/>
                <w:sz w:val="21"/>
                <w:szCs w:val="21"/>
              </w:rPr>
              <w:t>（注：其他不足之处是指内容套用或错用、凭空编造、科学原理错误以及不可能实现的夸大情形等。）</w:t>
            </w:r>
          </w:p>
        </w:tc>
        <w:tc>
          <w:tcPr>
            <w:tcW w:w="1397" w:type="dxa"/>
            <w:tcBorders>
              <w:top w:val="single" w:color="000000" w:sz="4" w:space="0"/>
              <w:bottom w:val="single" w:color="000000" w:sz="4" w:space="0"/>
              <w:right w:val="single" w:color="000000" w:sz="4" w:space="0"/>
            </w:tcBorders>
            <w:vAlign w:val="center"/>
          </w:tcPr>
          <w:p>
            <w:pPr>
              <w:spacing w:line="240" w:lineRule="auto"/>
              <w:rPr>
                <w:rFonts w:ascii="仿宋" w:hAnsi="仿宋" w:cs="仿宋"/>
                <w:sz w:val="21"/>
                <w:szCs w:val="21"/>
              </w:rPr>
            </w:pPr>
            <w:r>
              <w:rPr>
                <w:rFonts w:hint="eastAsia" w:ascii="仿宋" w:hAnsi="仿宋" w:cs="仿宋"/>
                <w:sz w:val="21"/>
                <w:szCs w:val="21"/>
              </w:rPr>
              <w:t>技术类评分因素</w:t>
            </w:r>
          </w:p>
        </w:tc>
      </w:tr>
      <w:tr>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4</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业绩10%</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10分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ascii="仿宋" w:hAnsi="仿宋" w:cs="仿宋"/>
                <w:sz w:val="21"/>
                <w:szCs w:val="21"/>
              </w:rPr>
            </w:pPr>
            <w:r>
              <w:rPr>
                <w:rFonts w:hint="eastAsia" w:ascii="仿宋" w:hAnsi="仿宋" w:cs="仿宋"/>
                <w:sz w:val="21"/>
                <w:szCs w:val="21"/>
              </w:rPr>
              <w:t>2018年01月01日至投标截止时间（以合同签订时间为准），投标人具有本项目类似业绩的，每提供一个得2分，最多得10分。</w:t>
            </w:r>
          </w:p>
          <w:p>
            <w:pPr>
              <w:autoSpaceDN w:val="0"/>
              <w:spacing w:line="240" w:lineRule="auto"/>
              <w:rPr>
                <w:rFonts w:ascii="仿宋" w:hAnsi="仿宋" w:cs="仿宋"/>
                <w:sz w:val="21"/>
                <w:szCs w:val="21"/>
              </w:rPr>
            </w:pPr>
            <w:r>
              <w:rPr>
                <w:rFonts w:hint="eastAsia" w:ascii="仿宋" w:hAnsi="仿宋" w:cs="仿宋"/>
                <w:sz w:val="21"/>
                <w:szCs w:val="21"/>
              </w:rPr>
              <w:t>(提供合同复印件或中标/成交通知书复印件，并加盖供应商鲜章，未提供不得分)</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sz w:val="21"/>
                <w:szCs w:val="21"/>
              </w:rPr>
            </w:pPr>
            <w:r>
              <w:rPr>
                <w:rFonts w:hint="eastAsia" w:ascii="仿宋" w:hAnsi="仿宋" w:cs="仿宋"/>
                <w:sz w:val="21"/>
                <w:szCs w:val="21"/>
              </w:rPr>
              <w:t>共同评分因素</w:t>
            </w:r>
          </w:p>
        </w:tc>
      </w:tr>
      <w:tr>
        <w:tblPrEx>
          <w:tblCellMar>
            <w:top w:w="0" w:type="dxa"/>
            <w:left w:w="108" w:type="dxa"/>
            <w:bottom w:w="0" w:type="dxa"/>
            <w:right w:w="108" w:type="dxa"/>
          </w:tblCellMar>
        </w:tblPrEx>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5</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人员配置24%</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sz w:val="21"/>
                <w:szCs w:val="21"/>
              </w:rPr>
            </w:pPr>
            <w:r>
              <w:rPr>
                <w:rFonts w:hint="eastAsia" w:ascii="仿宋" w:hAnsi="仿宋" w:cs="仿宋"/>
                <w:sz w:val="21"/>
                <w:szCs w:val="21"/>
              </w:rPr>
              <w:t>24分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rPr>
                <w:rFonts w:ascii="仿宋" w:hAnsi="仿宋" w:cs="仿宋"/>
                <w:bCs/>
                <w:sz w:val="21"/>
                <w:szCs w:val="21"/>
              </w:rPr>
            </w:pPr>
            <w:r>
              <w:rPr>
                <w:rFonts w:hint="eastAsia" w:ascii="仿宋" w:hAnsi="仿宋" w:cs="仿宋"/>
                <w:bCs/>
                <w:sz w:val="21"/>
                <w:szCs w:val="21"/>
              </w:rPr>
              <w:t>1、技术负责人：具有一级注册建筑师资格或一级注册结构工程师资格得2分，同时具有高级职称或正高级职称加1分；本项最高得3分。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2、建筑专业：具有一级注册建筑师资格得2分，同时具有高级职称或正高级职称加1分；本项最高得3分。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3、结构专业：具有一级注册结构工程师资格得2分，同时具有高级职称或正高级职称加1分；本项最高得3分。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4、给排水专业：具有注册公用设备工程师资格（给水排水）得2分，同时具有高级职称或正高级职称加1分；本项最高得3分。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5、电气专业：具有注册电气工程师资格（供配电）得2分，同时具有高级职称或正高级职称加1分；本项最高得3分。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6、暖通专业：具有注册公用设备工程师资格（暖通空调）得2分，同时具有高级职称或正高级职称加1分；本项最高得3分。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7、勘察专业：具有注册土木工程师资格（岩土）得2分，同时具有高级职称或正高级职称加1分；本项最高得3分。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8、消防工程师：每具有一名一级注册消防工程师得1.5分，本项最高得3分。</w:t>
            </w:r>
          </w:p>
          <w:p>
            <w:pPr>
              <w:autoSpaceDN w:val="0"/>
              <w:spacing w:line="240" w:lineRule="auto"/>
              <w:rPr>
                <w:rFonts w:ascii="仿宋" w:hAnsi="仿宋" w:cs="仿宋"/>
                <w:bCs/>
                <w:sz w:val="21"/>
                <w:szCs w:val="21"/>
              </w:rPr>
            </w:pPr>
            <w:r>
              <w:rPr>
                <w:rFonts w:hint="eastAsia" w:ascii="仿宋" w:hAnsi="仿宋" w:cs="仿宋"/>
                <w:bCs/>
                <w:sz w:val="21"/>
                <w:szCs w:val="21"/>
              </w:rPr>
              <w:t>（提供以上人员在职证明和注册证书复印件，并加盖供应商鲜章，未提供完整不得分。以上人员不能重复任职。）</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sz w:val="21"/>
                <w:szCs w:val="21"/>
              </w:rPr>
            </w:pPr>
            <w:r>
              <w:rPr>
                <w:rFonts w:hint="eastAsia" w:ascii="仿宋" w:hAnsi="仿宋" w:cs="仿宋"/>
                <w:sz w:val="21"/>
                <w:szCs w:val="21"/>
              </w:rPr>
              <w:t>共同评分因素</w:t>
            </w:r>
          </w:p>
        </w:tc>
      </w:tr>
    </w:tbl>
    <w:p>
      <w:pPr>
        <w:ind w:firstLine="360" w:firstLineChars="150"/>
        <w:rPr>
          <w:rFonts w:ascii="仿宋" w:hAnsi="仿宋"/>
        </w:rPr>
      </w:pPr>
      <w:r>
        <w:rPr>
          <w:rFonts w:hint="eastAsia" w:ascii="仿宋" w:hAnsi="仿宋"/>
        </w:rPr>
        <w:t>注： 评分的取值按四舍五入法，保留小数点后两位。</w:t>
      </w:r>
    </w:p>
    <w:p>
      <w:pPr>
        <w:pStyle w:val="11"/>
        <w:ind w:firstLine="420" w:firstLineChars="175"/>
        <w:rPr>
          <w:rFonts w:ascii="仿宋" w:hAnsi="仿宋" w:eastAsia="仿宋"/>
          <w:sz w:val="24"/>
        </w:rPr>
      </w:pPr>
      <w:bookmarkStart w:id="167"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1"/>
        <w:ind w:firstLine="480" w:firstLineChars="200"/>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r>
        <w:rPr>
          <w:rFonts w:hint="eastAsia" w:ascii="仿宋" w:hAnsi="仿宋" w:eastAsia="仿宋"/>
          <w:spacing w:val="-6"/>
          <w:sz w:val="24"/>
        </w:rPr>
        <w:t>D1、D2……Dn 分别为评标委员会每个成员的打分（共同评分类），N</w:t>
      </w:r>
      <w:r>
        <w:rPr>
          <w:rFonts w:hint="eastAsia" w:ascii="仿宋" w:hAnsi="仿宋" w:eastAsia="仿宋"/>
          <w:spacing w:val="-6"/>
          <w:sz w:val="24"/>
          <w:vertAlign w:val="subscript"/>
        </w:rPr>
        <w:t>D</w:t>
      </w:r>
      <w:r>
        <w:rPr>
          <w:rFonts w:hint="eastAsia" w:ascii="仿宋" w:hAnsi="仿宋" w:eastAsia="仿宋"/>
          <w:spacing w:val="-6"/>
          <w:sz w:val="24"/>
        </w:rPr>
        <w:t>为评标委员会人</w:t>
      </w:r>
      <w:r>
        <w:rPr>
          <w:rFonts w:hint="eastAsia" w:ascii="仿宋" w:hAnsi="仿宋" w:eastAsia="仿宋"/>
          <w:bCs/>
          <w:spacing w:val="-6"/>
          <w:sz w:val="24"/>
        </w:rPr>
        <w:t>数。</w:t>
      </w:r>
      <w:bookmarkEnd w:id="167"/>
    </w:p>
    <w:p>
      <w:pPr>
        <w:pStyle w:val="4"/>
        <w:spacing w:line="400" w:lineRule="exact"/>
        <w:ind w:firstLine="482" w:firstLineChars="200"/>
        <w:rPr>
          <w:rFonts w:ascii="仿宋" w:hAnsi="仿宋"/>
          <w:bCs w:val="0"/>
          <w:sz w:val="24"/>
          <w:szCs w:val="24"/>
        </w:rPr>
      </w:pPr>
      <w:bookmarkStart w:id="168" w:name="_Toc217446060"/>
      <w:r>
        <w:rPr>
          <w:rFonts w:hint="eastAsia" w:ascii="仿宋" w:hAnsi="仿宋"/>
          <w:bCs w:val="0"/>
          <w:sz w:val="24"/>
          <w:szCs w:val="24"/>
        </w:rPr>
        <w:t>5</w:t>
      </w:r>
      <w:r>
        <w:rPr>
          <w:rFonts w:hint="eastAsia" w:ascii="仿宋" w:hAnsi="仿宋"/>
          <w:sz w:val="24"/>
        </w:rPr>
        <w:t>．</w:t>
      </w:r>
      <w:r>
        <w:rPr>
          <w:rFonts w:hint="eastAsia" w:ascii="仿宋" w:hAnsi="仿宋"/>
          <w:bCs w:val="0"/>
          <w:sz w:val="24"/>
          <w:szCs w:val="24"/>
        </w:rPr>
        <w:t>废 标</w:t>
      </w:r>
    </w:p>
    <w:p>
      <w:pPr>
        <w:spacing w:line="400" w:lineRule="exact"/>
        <w:ind w:firstLine="480" w:firstLineChars="200"/>
        <w:rPr>
          <w:rFonts w:ascii="仿宋" w:hAnsi="仿宋"/>
        </w:rPr>
      </w:pPr>
      <w:r>
        <w:rPr>
          <w:rFonts w:hint="eastAsia" w:ascii="仿宋" w:hAnsi="仿宋"/>
        </w:rPr>
        <w:t>5.1本次政府采购活动中，出现下列情形之一的，予以废标：</w:t>
      </w:r>
    </w:p>
    <w:p>
      <w:pPr>
        <w:spacing w:line="400" w:lineRule="exact"/>
        <w:ind w:firstLine="480" w:firstLineChars="200"/>
        <w:rPr>
          <w:rFonts w:ascii="仿宋" w:hAnsi="仿宋"/>
        </w:rPr>
      </w:pPr>
      <w:r>
        <w:rPr>
          <w:rFonts w:hint="eastAsia" w:ascii="仿宋" w:hAnsi="仿宋"/>
        </w:rPr>
        <w:t>（1）符合专业条件的供应商或者对招标文件作实质响应的供应商不足三家的；</w:t>
      </w:r>
    </w:p>
    <w:p>
      <w:pPr>
        <w:spacing w:line="400" w:lineRule="exact"/>
        <w:ind w:firstLine="480" w:firstLineChars="200"/>
        <w:rPr>
          <w:rFonts w:ascii="仿宋" w:hAnsi="仿宋"/>
        </w:rPr>
      </w:pPr>
      <w:r>
        <w:rPr>
          <w:rFonts w:hint="eastAsia" w:ascii="仿宋" w:hAnsi="仿宋"/>
        </w:rPr>
        <w:t>（2）出现影响采购公正的违法、违规行为的；</w:t>
      </w:r>
    </w:p>
    <w:p>
      <w:pPr>
        <w:spacing w:line="400" w:lineRule="exact"/>
        <w:ind w:firstLine="480" w:firstLineChars="200"/>
        <w:rPr>
          <w:rFonts w:ascii="仿宋" w:hAnsi="仿宋"/>
        </w:rPr>
      </w:pPr>
      <w:r>
        <w:rPr>
          <w:rFonts w:hint="eastAsia" w:ascii="仿宋" w:hAnsi="仿宋"/>
        </w:rPr>
        <w:t>（3）投标人的报价均超过了采购预算，采购人不能支付的；</w:t>
      </w:r>
    </w:p>
    <w:p>
      <w:pPr>
        <w:spacing w:line="400" w:lineRule="exact"/>
        <w:ind w:firstLine="480" w:firstLineChars="200"/>
        <w:rPr>
          <w:rFonts w:ascii="仿宋" w:hAnsi="仿宋"/>
        </w:rPr>
      </w:pPr>
      <w:r>
        <w:rPr>
          <w:rFonts w:hint="eastAsia" w:ascii="仿宋" w:hAnsi="仿宋"/>
        </w:rPr>
        <w:t>（4）因重大变故，采购任务取消的。</w:t>
      </w:r>
    </w:p>
    <w:p>
      <w:pPr>
        <w:spacing w:line="400" w:lineRule="exact"/>
        <w:ind w:firstLine="480" w:firstLineChars="200"/>
        <w:rPr>
          <w:rFonts w:ascii="仿宋" w:hAnsi="仿宋"/>
        </w:rPr>
      </w:pPr>
      <w:r>
        <w:rPr>
          <w:rFonts w:hint="eastAsia" w:ascii="仿宋" w:hAnsi="仿宋"/>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rPr>
      </w:pPr>
      <w:r>
        <w:rPr>
          <w:rFonts w:hint="eastAsia" w:ascii="仿宋" w:hAnsi="仿宋"/>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6</w:t>
      </w:r>
      <w:r>
        <w:rPr>
          <w:rFonts w:hint="eastAsia" w:ascii="仿宋" w:hAnsi="仿宋"/>
          <w:sz w:val="24"/>
        </w:rPr>
        <w:t>．</w:t>
      </w:r>
      <w:r>
        <w:rPr>
          <w:rFonts w:hint="eastAsia" w:ascii="仿宋" w:hAnsi="仿宋"/>
          <w:bCs w:val="0"/>
          <w:sz w:val="24"/>
          <w:szCs w:val="24"/>
        </w:rPr>
        <w:t>定标</w:t>
      </w:r>
      <w:bookmarkEnd w:id="168"/>
      <w:bookmarkStart w:id="169" w:name="_Toc217446061"/>
    </w:p>
    <w:p>
      <w:pPr>
        <w:spacing w:line="400" w:lineRule="exact"/>
        <w:ind w:firstLine="480" w:firstLineChars="200"/>
        <w:rPr>
          <w:rFonts w:ascii="仿宋" w:hAnsi="仿宋"/>
        </w:rPr>
      </w:pPr>
      <w:r>
        <w:rPr>
          <w:rFonts w:hint="eastAsia" w:ascii="仿宋" w:hAnsi="仿宋"/>
        </w:rPr>
        <w:t>6.1. 定标原则</w:t>
      </w:r>
      <w:bookmarkEnd w:id="169"/>
      <w:r>
        <w:rPr>
          <w:rFonts w:hint="eastAsia" w:ascii="仿宋" w:hAnsi="仿宋"/>
        </w:rPr>
        <w:t>：本项目根据评标委员会推荐的中标候选供应商名单，按顺序确定中标供应商。</w:t>
      </w:r>
    </w:p>
    <w:p>
      <w:pPr>
        <w:spacing w:line="400" w:lineRule="exact"/>
        <w:ind w:firstLine="480" w:firstLineChars="200"/>
        <w:rPr>
          <w:rFonts w:ascii="仿宋" w:hAnsi="仿宋"/>
        </w:rPr>
      </w:pPr>
      <w:bookmarkStart w:id="170" w:name="_Toc217446062"/>
      <w:r>
        <w:rPr>
          <w:rFonts w:hint="eastAsia" w:ascii="仿宋" w:hAnsi="仿宋"/>
        </w:rPr>
        <w:t>6.2. 定标程序</w:t>
      </w:r>
      <w:bookmarkEnd w:id="170"/>
    </w:p>
    <w:p>
      <w:pPr>
        <w:spacing w:line="400" w:lineRule="exact"/>
        <w:ind w:firstLine="480" w:firstLineChars="200"/>
        <w:rPr>
          <w:rFonts w:ascii="仿宋" w:hAnsi="仿宋"/>
        </w:rPr>
      </w:pPr>
      <w:r>
        <w:rPr>
          <w:rFonts w:hint="eastAsia" w:ascii="仿宋" w:hAnsi="仿宋"/>
        </w:rPr>
        <w:t>6.2.1 评标委员会将评标情况写出书面报告，推荐中标候选供应商。</w:t>
      </w:r>
    </w:p>
    <w:p>
      <w:pPr>
        <w:spacing w:line="400" w:lineRule="exact"/>
        <w:ind w:firstLine="480" w:firstLineChars="200"/>
        <w:rPr>
          <w:rFonts w:ascii="仿宋" w:hAnsi="仿宋"/>
        </w:rPr>
      </w:pPr>
      <w:r>
        <w:rPr>
          <w:rFonts w:hint="eastAsia" w:ascii="仿宋" w:hAnsi="仿宋"/>
        </w:rPr>
        <w:t>6.2.2 采购代理机构在评标结束后2个工作日内将评标报告送采购人。</w:t>
      </w:r>
    </w:p>
    <w:p>
      <w:pPr>
        <w:spacing w:line="400" w:lineRule="exact"/>
        <w:ind w:firstLine="480" w:firstLineChars="200"/>
        <w:rPr>
          <w:rFonts w:ascii="仿宋" w:hAnsi="仿宋"/>
        </w:rPr>
      </w:pPr>
      <w:r>
        <w:rPr>
          <w:rFonts w:hint="eastAsia" w:ascii="仿宋" w:hAnsi="仿宋"/>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rPr>
      </w:pPr>
      <w:r>
        <w:rPr>
          <w:rFonts w:hint="eastAsia" w:ascii="仿宋" w:hAnsi="仿宋"/>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rPr>
      </w:pPr>
      <w:r>
        <w:rPr>
          <w:rFonts w:hint="eastAsia" w:ascii="仿宋" w:hAnsi="仿宋"/>
        </w:rPr>
        <w:t>6.2.5 招标采购单位不退回投标人投标文件和其他投标资料。</w:t>
      </w:r>
      <w:bookmarkEnd w:id="166"/>
    </w:p>
    <w:p>
      <w:pPr>
        <w:pStyle w:val="4"/>
        <w:spacing w:line="400" w:lineRule="exact"/>
        <w:ind w:firstLine="482" w:firstLineChars="200"/>
        <w:rPr>
          <w:rFonts w:ascii="仿宋" w:hAnsi="仿宋"/>
          <w:bCs w:val="0"/>
          <w:sz w:val="24"/>
          <w:szCs w:val="24"/>
        </w:rPr>
      </w:pPr>
      <w:bookmarkStart w:id="171" w:name="_Toc183582297"/>
      <w:bookmarkStart w:id="172" w:name="_Toc183682432"/>
      <w:bookmarkStart w:id="173" w:name="_Toc217446105"/>
      <w:bookmarkStart w:id="174" w:name="_Toc208849022"/>
      <w:r>
        <w:rPr>
          <w:rFonts w:hint="eastAsia" w:ascii="仿宋" w:hAnsi="仿宋"/>
          <w:bCs w:val="0"/>
          <w:sz w:val="24"/>
          <w:szCs w:val="24"/>
        </w:rPr>
        <w:t>7</w:t>
      </w:r>
      <w:bookmarkEnd w:id="171"/>
      <w:bookmarkEnd w:id="172"/>
      <w:bookmarkEnd w:id="173"/>
      <w:bookmarkEnd w:id="174"/>
      <w:r>
        <w:rPr>
          <w:rFonts w:hint="eastAsia" w:ascii="仿宋" w:hAnsi="仿宋"/>
          <w:sz w:val="24"/>
        </w:rPr>
        <w:t>．</w:t>
      </w:r>
      <w:r>
        <w:rPr>
          <w:rFonts w:hint="eastAsia" w:ascii="仿宋" w:hAnsi="仿宋"/>
          <w:bCs w:val="0"/>
          <w:sz w:val="24"/>
          <w:szCs w:val="24"/>
        </w:rPr>
        <w:t>评标专家在政府采购活动中承担以下义务：</w:t>
      </w:r>
    </w:p>
    <w:p>
      <w:pPr>
        <w:spacing w:line="400" w:lineRule="exact"/>
        <w:ind w:firstLine="480" w:firstLineChars="200"/>
        <w:rPr>
          <w:rFonts w:ascii="仿宋" w:hAnsi="仿宋"/>
        </w:rPr>
      </w:pPr>
      <w:r>
        <w:rPr>
          <w:rFonts w:hint="eastAsia" w:ascii="仿宋" w:hAnsi="仿宋"/>
        </w:rPr>
        <w:t xml:space="preserve">（一）遵守评审工作纪律； </w:t>
      </w:r>
    </w:p>
    <w:p>
      <w:pPr>
        <w:spacing w:line="400" w:lineRule="exact"/>
        <w:ind w:firstLine="480" w:firstLineChars="200"/>
        <w:rPr>
          <w:rFonts w:ascii="仿宋" w:hAnsi="仿宋"/>
        </w:rPr>
      </w:pPr>
      <w:r>
        <w:rPr>
          <w:rFonts w:hint="eastAsia" w:ascii="仿宋" w:hAnsi="仿宋"/>
        </w:rPr>
        <w:t>（二）按照客观、公正、审慎的原则，根据采购文件规定的评审程序、评审方法和评审标准进行独立评审；</w:t>
      </w:r>
    </w:p>
    <w:p>
      <w:pPr>
        <w:spacing w:line="400" w:lineRule="exact"/>
        <w:ind w:firstLine="480" w:firstLineChars="200"/>
        <w:rPr>
          <w:rFonts w:ascii="仿宋" w:hAnsi="仿宋"/>
        </w:rPr>
      </w:pPr>
      <w:r>
        <w:rPr>
          <w:rFonts w:hint="eastAsia" w:ascii="仿宋" w:hAnsi="仿宋"/>
        </w:rPr>
        <w:t>（三）不得泄露评审文件、评审情况和在评审过程中获悉的商业秘密；</w:t>
      </w:r>
    </w:p>
    <w:p>
      <w:pPr>
        <w:spacing w:line="400" w:lineRule="exact"/>
        <w:ind w:firstLine="480" w:firstLineChars="200"/>
        <w:rPr>
          <w:rFonts w:ascii="仿宋" w:hAnsi="仿宋"/>
        </w:rPr>
      </w:pPr>
      <w:r>
        <w:rPr>
          <w:rFonts w:hint="eastAsia" w:ascii="仿宋" w:hAnsi="仿宋"/>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rPr>
      </w:pPr>
      <w:r>
        <w:rPr>
          <w:rFonts w:hint="eastAsia" w:ascii="仿宋" w:hAnsi="仿宋"/>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rPr>
      </w:pPr>
      <w:r>
        <w:rPr>
          <w:rFonts w:hint="eastAsia" w:ascii="仿宋" w:hAnsi="仿宋"/>
        </w:rPr>
        <w:t>（六）配合答复处理供应商的询问、质疑和投诉等事项；</w:t>
      </w:r>
    </w:p>
    <w:p>
      <w:pPr>
        <w:spacing w:line="400" w:lineRule="exact"/>
        <w:ind w:firstLine="480" w:firstLineChars="200"/>
        <w:rPr>
          <w:rFonts w:ascii="仿宋" w:hAnsi="仿宋"/>
        </w:rPr>
      </w:pPr>
      <w:r>
        <w:rPr>
          <w:rFonts w:hint="eastAsia" w:ascii="仿宋" w:hAnsi="仿宋"/>
        </w:rPr>
        <w:t>（七）法律、法规和规章规定的其他义务。</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8</w:t>
      </w:r>
      <w:r>
        <w:rPr>
          <w:rFonts w:hint="eastAsia" w:ascii="仿宋" w:hAnsi="仿宋"/>
          <w:sz w:val="24"/>
        </w:rPr>
        <w:t>．</w:t>
      </w:r>
      <w:r>
        <w:rPr>
          <w:rFonts w:hint="eastAsia" w:ascii="仿宋" w:hAnsi="仿宋"/>
          <w:bCs w:val="0"/>
          <w:sz w:val="24"/>
          <w:szCs w:val="24"/>
        </w:rPr>
        <w:t>评标专家在政府采购活动中应当遵守以下工作纪律：</w:t>
      </w:r>
    </w:p>
    <w:p>
      <w:pPr>
        <w:spacing w:line="400" w:lineRule="exact"/>
        <w:ind w:firstLine="480" w:firstLineChars="200"/>
        <w:rPr>
          <w:rFonts w:ascii="仿宋" w:hAnsi="仿宋"/>
        </w:rPr>
      </w:pPr>
      <w:r>
        <w:rPr>
          <w:rFonts w:hint="eastAsia" w:ascii="仿宋" w:hAnsi="仿宋"/>
        </w:rPr>
        <w:t>（一）遵行《政府采购法》第十二条和《政府采购法实施条例》第九条及财政部关于回避的规定。</w:t>
      </w:r>
    </w:p>
    <w:p>
      <w:pPr>
        <w:spacing w:line="400" w:lineRule="exact"/>
        <w:ind w:firstLine="480" w:firstLineChars="200"/>
        <w:rPr>
          <w:rFonts w:ascii="仿宋" w:hAnsi="仿宋"/>
        </w:rPr>
      </w:pPr>
      <w:r>
        <w:rPr>
          <w:rFonts w:hint="eastAsia" w:ascii="仿宋" w:hAnsi="仿宋"/>
        </w:rPr>
        <w:t>（二）评标前，应当将通讯工具或者相关电子设备交由招标采购单位统一保管。</w:t>
      </w:r>
    </w:p>
    <w:p>
      <w:pPr>
        <w:spacing w:line="400" w:lineRule="exact"/>
        <w:ind w:firstLine="480" w:firstLineChars="200"/>
        <w:rPr>
          <w:rFonts w:ascii="仿宋" w:hAnsi="仿宋"/>
        </w:rPr>
      </w:pPr>
      <w:r>
        <w:rPr>
          <w:rFonts w:hint="eastAsia" w:ascii="仿宋" w:hAnsi="仿宋"/>
        </w:rPr>
        <w:t>（三）评标过程中，不得与外界联系，因发生不可预见情况，确实需要与外界联系的，应当在监督人员监督之下办理。</w:t>
      </w:r>
    </w:p>
    <w:p>
      <w:pPr>
        <w:spacing w:line="400" w:lineRule="exact"/>
        <w:ind w:firstLine="480" w:firstLineChars="200"/>
        <w:rPr>
          <w:rFonts w:ascii="仿宋" w:hAnsi="仿宋"/>
        </w:rPr>
      </w:pPr>
      <w:r>
        <w:rPr>
          <w:rFonts w:hint="eastAsia" w:ascii="仿宋" w:hAnsi="仿宋"/>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rPr>
      </w:pPr>
      <w:r>
        <w:rPr>
          <w:rFonts w:hint="eastAsia" w:ascii="仿宋" w:hAnsi="仿宋"/>
        </w:rPr>
        <w:t>（五）在评标过程中和评标结束后，不得记录、复制或带走任何评标资料，除因规定的义务外，不得向外界透露评标内容。</w:t>
      </w:r>
    </w:p>
    <w:p>
      <w:pPr>
        <w:spacing w:line="400" w:lineRule="exact"/>
        <w:ind w:firstLine="480" w:firstLineChars="200"/>
        <w:rPr>
          <w:rFonts w:ascii="仿宋" w:hAnsi="仿宋"/>
        </w:rPr>
      </w:pPr>
      <w:r>
        <w:rPr>
          <w:rFonts w:hint="eastAsia" w:ascii="仿宋" w:hAnsi="仿宋"/>
        </w:rPr>
        <w:t>（六）服从评标现场招标采购单位的现场秩序管理，接受评标现场监督人员的合法监督。</w:t>
      </w:r>
    </w:p>
    <w:p>
      <w:pPr>
        <w:spacing w:line="400" w:lineRule="exact"/>
        <w:ind w:firstLine="480" w:firstLineChars="200"/>
        <w:rPr>
          <w:rFonts w:ascii="仿宋" w:hAnsi="仿宋"/>
        </w:rPr>
      </w:pPr>
      <w:r>
        <w:rPr>
          <w:rFonts w:hint="eastAsia" w:ascii="仿宋" w:hAnsi="仿宋"/>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sz w:val="36"/>
          <w:szCs w:val="36"/>
        </w:rPr>
      </w:pPr>
      <w:bookmarkStart w:id="175" w:name="_Toc23042"/>
      <w:r>
        <w:rPr>
          <w:rFonts w:hint="eastAsia" w:ascii="仿宋" w:hAnsi="仿宋"/>
          <w:sz w:val="36"/>
          <w:szCs w:val="36"/>
        </w:rPr>
        <w:br w:type="page"/>
      </w:r>
      <w:bookmarkStart w:id="176" w:name="_Toc3520"/>
      <w:r>
        <w:rPr>
          <w:rFonts w:hint="eastAsia" w:ascii="仿宋" w:hAnsi="仿宋"/>
          <w:sz w:val="36"/>
          <w:szCs w:val="36"/>
        </w:rPr>
        <w:t>第八章  政府采购合同</w:t>
      </w:r>
      <w:bookmarkEnd w:id="175"/>
      <w:bookmarkEnd w:id="176"/>
    </w:p>
    <w:p>
      <w:pPr>
        <w:jc w:val="center"/>
        <w:rPr>
          <w:rFonts w:ascii="方正小标宋简体" w:hAnsi="楷体" w:eastAsia="方正小标宋简体"/>
          <w:sz w:val="44"/>
          <w:szCs w:val="44"/>
        </w:rPr>
      </w:pPr>
      <w:r>
        <w:rPr>
          <w:rFonts w:hint="eastAsia" w:ascii="方正小标宋简体" w:hAnsi="楷体" w:eastAsia="方正小标宋简体"/>
          <w:sz w:val="44"/>
          <w:szCs w:val="44"/>
        </w:rPr>
        <w:t>【服务】采购合同</w:t>
      </w:r>
    </w:p>
    <w:p>
      <w:pPr>
        <w:jc w:val="right"/>
        <w:rPr>
          <w:rFonts w:ascii="楷体" w:hAnsi="楷体" w:eastAsia="楷体"/>
          <w:sz w:val="32"/>
          <w:szCs w:val="32"/>
        </w:rPr>
      </w:pPr>
      <w:r>
        <w:rPr>
          <w:rFonts w:hint="eastAsia" w:ascii="楷体" w:hAnsi="楷体" w:eastAsia="楷体"/>
          <w:sz w:val="32"/>
          <w:szCs w:val="32"/>
        </w:rPr>
        <w:t>编号：</w:t>
      </w:r>
    </w:p>
    <w:p>
      <w:pPr>
        <w:rPr>
          <w:rFonts w:ascii="楷体" w:hAnsi="楷体" w:eastAsia="楷体"/>
          <w:sz w:val="32"/>
          <w:szCs w:val="32"/>
          <w:u w:val="single"/>
        </w:rPr>
      </w:pPr>
      <w:r>
        <w:rPr>
          <w:rFonts w:hint="eastAsia" w:ascii="楷体" w:hAnsi="楷体" w:eastAsia="楷体"/>
          <w:sz w:val="32"/>
          <w:szCs w:val="32"/>
        </w:rPr>
        <w:t>采购方（甲方）：</w:t>
      </w:r>
      <w:r>
        <w:rPr>
          <w:rFonts w:hint="eastAsia" w:ascii="楷体" w:hAnsi="楷体" w:eastAsia="楷体"/>
          <w:sz w:val="32"/>
          <w:szCs w:val="32"/>
          <w:u w:val="single"/>
        </w:rPr>
        <w:t xml:space="preserve"> </w:t>
      </w:r>
      <w:r>
        <w:rPr>
          <w:rFonts w:ascii="楷体" w:hAnsi="楷体" w:eastAsia="楷体"/>
          <w:sz w:val="32"/>
          <w:szCs w:val="32"/>
          <w:u w:val="single"/>
        </w:rPr>
        <w:t xml:space="preserve">                                </w:t>
      </w:r>
    </w:p>
    <w:p>
      <w:pPr>
        <w:rPr>
          <w:rFonts w:ascii="楷体" w:hAnsi="楷体" w:eastAsia="楷体"/>
          <w:sz w:val="32"/>
          <w:szCs w:val="32"/>
        </w:rPr>
      </w:pPr>
      <w:r>
        <w:rPr>
          <w:rFonts w:hint="eastAsia" w:ascii="楷体" w:hAnsi="楷体" w:eastAsia="楷体"/>
          <w:sz w:val="32"/>
          <w:szCs w:val="32"/>
        </w:rPr>
        <w:t>供应商（乙方）：</w:t>
      </w:r>
      <w:r>
        <w:rPr>
          <w:rFonts w:hint="eastAsia" w:ascii="楷体" w:hAnsi="楷体" w:eastAsia="楷体"/>
          <w:sz w:val="32"/>
          <w:szCs w:val="32"/>
          <w:u w:val="single"/>
        </w:rPr>
        <w:t xml:space="preserve"> </w:t>
      </w:r>
      <w:r>
        <w:rPr>
          <w:rFonts w:ascii="楷体" w:hAnsi="楷体" w:eastAsia="楷体"/>
          <w:sz w:val="32"/>
          <w:szCs w:val="32"/>
          <w:u w:val="single"/>
        </w:rPr>
        <w:t xml:space="preserve">                                </w:t>
      </w:r>
    </w:p>
    <w:p>
      <w:pPr>
        <w:rPr>
          <w:rFonts w:ascii="楷体" w:hAnsi="楷体" w:eastAsia="楷体"/>
          <w:szCs w:val="28"/>
        </w:rPr>
      </w:pPr>
    </w:p>
    <w:p>
      <w:pPr>
        <w:ind w:firstLine="640" w:firstLineChars="200"/>
        <w:rPr>
          <w:rFonts w:eastAsia="方正仿宋"/>
          <w:sz w:val="32"/>
          <w:szCs w:val="32"/>
        </w:rPr>
      </w:pPr>
      <w:r>
        <w:rPr>
          <w:rFonts w:eastAsia="方正仿宋"/>
          <w:sz w:val="32"/>
          <w:szCs w:val="32"/>
        </w:rPr>
        <w:t>根据《中华人民共和国政府采购法》《中华人民共和国民法典》等法律法规，以及【项目名称】的《招标文件》、《投标文件》及《中标通知书》等文件，甲、乙双方同意订立本合同。</w:t>
      </w:r>
    </w:p>
    <w:p>
      <w:pPr>
        <w:ind w:firstLine="640" w:firstLineChars="200"/>
        <w:rPr>
          <w:rFonts w:eastAsia="方正仿宋"/>
          <w:sz w:val="32"/>
          <w:szCs w:val="32"/>
        </w:rPr>
      </w:pP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hint="eastAsia" w:ascii="方正黑体" w:hAnsi="Times New Roman" w:eastAsia="方正黑体"/>
          <w:sz w:val="32"/>
          <w:szCs w:val="32"/>
        </w:rPr>
        <w:t>服务内容</w:t>
      </w:r>
    </w:p>
    <w:p>
      <w:pPr>
        <w:pStyle w:val="80"/>
        <w:spacing w:after="0" w:line="360" w:lineRule="auto"/>
        <w:ind w:firstLine="640"/>
        <w:rPr>
          <w:rFonts w:eastAsia="方正仿宋" w:cs="Times New Roman"/>
          <w:sz w:val="32"/>
          <w:szCs w:val="32"/>
        </w:rPr>
      </w:pPr>
      <w:r>
        <w:rPr>
          <w:rFonts w:eastAsia="方正仿宋" w:cs="Times New Roman"/>
          <w:sz w:val="32"/>
          <w:szCs w:val="32"/>
        </w:rPr>
        <w:t>乙方向甲方提供【】服务，在合同期内，乙方须遵循合同约定的工作内容，完成【】咨询服务任务，为甲方提出可实施、能落地的【】服务，并提交【】成果报告。</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服务周期</w:t>
      </w:r>
    </w:p>
    <w:p>
      <w:pPr>
        <w:pStyle w:val="80"/>
        <w:spacing w:after="0" w:line="360" w:lineRule="auto"/>
        <w:ind w:firstLine="640"/>
        <w:rPr>
          <w:rFonts w:eastAsia="方正仿宋" w:cs="Times New Roman"/>
          <w:sz w:val="32"/>
          <w:szCs w:val="32"/>
        </w:rPr>
      </w:pPr>
      <w:r>
        <w:rPr>
          <w:rFonts w:eastAsia="方正仿宋" w:cs="Times New Roman"/>
          <w:sz w:val="32"/>
          <w:szCs w:val="32"/>
        </w:rPr>
        <w:t>服务周期：【】年，自本合同签订之日起计算。</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合同价款及支付方式</w:t>
      </w:r>
    </w:p>
    <w:p>
      <w:pPr>
        <w:pStyle w:val="80"/>
        <w:numPr>
          <w:ilvl w:val="1"/>
          <w:numId w:val="4"/>
        </w:numPr>
        <w:spacing w:after="0" w:line="360" w:lineRule="auto"/>
        <w:ind w:left="0" w:firstLine="640"/>
        <w:rPr>
          <w:rFonts w:eastAsia="方正仿宋" w:cs="Times New Roman"/>
          <w:sz w:val="32"/>
          <w:szCs w:val="32"/>
        </w:rPr>
      </w:pPr>
      <w:r>
        <w:rPr>
          <w:rFonts w:eastAsia="方正仿宋" w:cs="Times New Roman"/>
          <w:sz w:val="32"/>
          <w:szCs w:val="32"/>
        </w:rPr>
        <w:t>本合同总价（含税）为人民币</w:t>
      </w:r>
      <w:r>
        <w:rPr>
          <w:rFonts w:eastAsia="方正仿宋" w:cs="Times New Roman"/>
          <w:sz w:val="32"/>
          <w:szCs w:val="32"/>
          <w:u w:val="single"/>
        </w:rPr>
        <w:t xml:space="preserve">         （大写：     </w:t>
      </w:r>
      <w:r>
        <w:rPr>
          <w:rFonts w:eastAsia="方正仿宋" w:cs="Times New Roman"/>
          <w:sz w:val="32"/>
          <w:szCs w:val="32"/>
        </w:rPr>
        <w:t>元），该合同总价已包含本次【】服务所产生的全部费用，包括且不限于为完成本合同约定工作内容所发生的成本、利润、管理费、税金、风险费等全部费用。</w:t>
      </w:r>
    </w:p>
    <w:p>
      <w:pPr>
        <w:pStyle w:val="80"/>
        <w:numPr>
          <w:ilvl w:val="1"/>
          <w:numId w:val="4"/>
        </w:numPr>
        <w:spacing w:after="0" w:line="360" w:lineRule="auto"/>
        <w:ind w:left="0" w:firstLine="640"/>
        <w:rPr>
          <w:rFonts w:eastAsia="方正仿宋" w:cs="Times New Roman"/>
          <w:sz w:val="32"/>
          <w:szCs w:val="32"/>
        </w:rPr>
      </w:pPr>
      <w:r>
        <w:rPr>
          <w:rFonts w:eastAsia="方正仿宋" w:cs="Times New Roman"/>
          <w:sz w:val="32"/>
          <w:szCs w:val="32"/>
        </w:rPr>
        <w:t>付款方式：分两期支付</w:t>
      </w:r>
    </w:p>
    <w:p>
      <w:pPr>
        <w:pStyle w:val="80"/>
        <w:spacing w:after="0" w:line="360" w:lineRule="auto"/>
        <w:ind w:firstLine="640"/>
        <w:rPr>
          <w:rFonts w:eastAsia="方正仿宋" w:cs="Times New Roman"/>
          <w:sz w:val="32"/>
          <w:szCs w:val="32"/>
        </w:rPr>
      </w:pPr>
      <w:r>
        <w:rPr>
          <w:rFonts w:eastAsia="方正仿宋" w:cs="Times New Roman"/>
          <w:sz w:val="32"/>
          <w:szCs w:val="32"/>
        </w:rPr>
        <w:t>3.2.1 第一期费用：</w:t>
      </w:r>
      <w:r>
        <w:rPr>
          <w:rFonts w:hint="eastAsia" w:eastAsia="方正仿宋" w:cs="Times New Roman"/>
          <w:sz w:val="32"/>
          <w:szCs w:val="32"/>
        </w:rPr>
        <w:t>合同签订后一个月内向供应商预付100万元</w:t>
      </w:r>
      <w:r>
        <w:rPr>
          <w:rFonts w:eastAsia="方正仿宋" w:cs="Times New Roman"/>
          <w:sz w:val="32"/>
          <w:szCs w:val="32"/>
        </w:rPr>
        <w:t>；</w:t>
      </w:r>
    </w:p>
    <w:p>
      <w:pPr>
        <w:pStyle w:val="80"/>
        <w:spacing w:after="0" w:line="360" w:lineRule="auto"/>
        <w:ind w:firstLine="640"/>
        <w:rPr>
          <w:rFonts w:eastAsia="方正仿宋" w:cs="Times New Roman"/>
          <w:sz w:val="32"/>
          <w:szCs w:val="32"/>
        </w:rPr>
      </w:pPr>
      <w:r>
        <w:rPr>
          <w:rFonts w:eastAsia="方正仿宋" w:cs="Times New Roman"/>
          <w:sz w:val="32"/>
          <w:szCs w:val="32"/>
        </w:rPr>
        <w:t>3.2.2 第二期费用：在本合同服务周期届满，</w:t>
      </w:r>
      <w:r>
        <w:rPr>
          <w:rFonts w:hint="eastAsia" w:eastAsia="方正仿宋" w:cs="Times New Roman"/>
          <w:sz w:val="32"/>
          <w:szCs w:val="32"/>
        </w:rPr>
        <w:t>乙方持施工图设计文件审查合格书、专项</w:t>
      </w:r>
      <w:r>
        <w:rPr>
          <w:rFonts w:eastAsia="方正仿宋" w:cs="Times New Roman"/>
          <w:sz w:val="32"/>
          <w:szCs w:val="32"/>
        </w:rPr>
        <w:t>检查报告、</w:t>
      </w:r>
      <w:r>
        <w:rPr>
          <w:rFonts w:hint="eastAsia" w:eastAsia="方正仿宋" w:cs="Times New Roman"/>
          <w:sz w:val="32"/>
          <w:szCs w:val="32"/>
        </w:rPr>
        <w:t>项目审查合同</w:t>
      </w:r>
      <w:r>
        <w:rPr>
          <w:rFonts w:eastAsia="方正仿宋" w:cs="Times New Roman"/>
          <w:sz w:val="32"/>
          <w:szCs w:val="32"/>
        </w:rPr>
        <w:t>、</w:t>
      </w:r>
      <w:r>
        <w:rPr>
          <w:rFonts w:hint="eastAsia" w:eastAsia="方正仿宋" w:cs="Times New Roman"/>
          <w:sz w:val="32"/>
          <w:szCs w:val="32"/>
        </w:rPr>
        <w:t>费用</w:t>
      </w:r>
      <w:r>
        <w:rPr>
          <w:rFonts w:eastAsia="方正仿宋" w:cs="Times New Roman"/>
          <w:sz w:val="32"/>
          <w:szCs w:val="32"/>
        </w:rPr>
        <w:t>结算清单</w:t>
      </w:r>
      <w:r>
        <w:rPr>
          <w:rFonts w:hint="eastAsia" w:eastAsia="方正仿宋" w:cs="Times New Roman"/>
          <w:sz w:val="32"/>
          <w:szCs w:val="32"/>
        </w:rPr>
        <w:t>到成都高新技术产业开发区公园城市建设局进行年度费用的据实结算。</w:t>
      </w:r>
      <w:r>
        <w:rPr>
          <w:rFonts w:eastAsia="方正仿宋" w:cs="Times New Roman"/>
          <w:sz w:val="32"/>
          <w:szCs w:val="32"/>
        </w:rPr>
        <w:t>乙方提交的成果报告经验收合格后30个工作日内，甲方向乙方</w:t>
      </w:r>
      <w:r>
        <w:rPr>
          <w:rFonts w:hint="eastAsia" w:eastAsia="方正仿宋" w:cs="Times New Roman"/>
          <w:sz w:val="32"/>
          <w:szCs w:val="32"/>
        </w:rPr>
        <w:t>据实结算</w:t>
      </w:r>
      <w:r>
        <w:rPr>
          <w:rFonts w:eastAsia="方正仿宋" w:cs="Times New Roman"/>
          <w:sz w:val="32"/>
          <w:szCs w:val="32"/>
        </w:rPr>
        <w:t>剩余费用。</w:t>
      </w:r>
    </w:p>
    <w:p>
      <w:pPr>
        <w:pStyle w:val="80"/>
        <w:numPr>
          <w:ilvl w:val="1"/>
          <w:numId w:val="4"/>
        </w:numPr>
        <w:spacing w:after="0" w:line="360" w:lineRule="auto"/>
        <w:ind w:left="0" w:firstLine="640"/>
        <w:rPr>
          <w:rFonts w:eastAsia="方正仿宋" w:cs="Times New Roman"/>
          <w:sz w:val="32"/>
          <w:szCs w:val="32"/>
        </w:rPr>
      </w:pPr>
      <w:r>
        <w:rPr>
          <w:rFonts w:eastAsia="方正仿宋" w:cs="Times New Roman"/>
          <w:sz w:val="32"/>
          <w:szCs w:val="32"/>
        </w:rPr>
        <w:t>乙方应在甲方付款前向甲方提供</w:t>
      </w:r>
      <w:r>
        <w:rPr>
          <w:rFonts w:hint="eastAsia" w:eastAsia="方正仿宋" w:cs="Times New Roman"/>
          <w:sz w:val="32"/>
          <w:szCs w:val="32"/>
        </w:rPr>
        <w:t>合法</w:t>
      </w:r>
      <w:r>
        <w:rPr>
          <w:rFonts w:eastAsia="方正仿宋" w:cs="Times New Roman"/>
          <w:sz w:val="32"/>
          <w:szCs w:val="32"/>
        </w:rPr>
        <w:t>有效的发票，甲方在收到相应发票后15个工作日内付款。乙方若未能提供符合要求的发票，甲方有权拒绝付款，且不承担由此造成的任何违约责任。</w:t>
      </w:r>
    </w:p>
    <w:p>
      <w:pPr>
        <w:pStyle w:val="80"/>
        <w:numPr>
          <w:ilvl w:val="1"/>
          <w:numId w:val="4"/>
        </w:numPr>
        <w:spacing w:after="0" w:line="360" w:lineRule="auto"/>
        <w:ind w:left="0" w:firstLine="640"/>
        <w:rPr>
          <w:rFonts w:eastAsia="方正仿宋" w:cs="Times New Roman"/>
          <w:sz w:val="32"/>
          <w:szCs w:val="32"/>
        </w:rPr>
      </w:pPr>
      <w:r>
        <w:rPr>
          <w:rFonts w:eastAsia="方正仿宋" w:cs="Times New Roman"/>
          <w:sz w:val="32"/>
          <w:szCs w:val="32"/>
        </w:rPr>
        <w:t>甲方应按上述条款的约定将合同款汇入乙方指定的汇款账户：</w:t>
      </w:r>
    </w:p>
    <w:p>
      <w:pPr>
        <w:pStyle w:val="80"/>
        <w:spacing w:after="0" w:line="360" w:lineRule="auto"/>
        <w:ind w:firstLine="640"/>
        <w:rPr>
          <w:rFonts w:eastAsia="方正仿宋" w:cs="Times New Roman"/>
          <w:sz w:val="32"/>
          <w:szCs w:val="32"/>
        </w:rPr>
      </w:pPr>
      <w:r>
        <w:rPr>
          <w:rFonts w:eastAsia="方正仿宋" w:cs="Times New Roman"/>
          <w:sz w:val="32"/>
          <w:szCs w:val="32"/>
        </w:rPr>
        <w:t>开户行：</w:t>
      </w:r>
    </w:p>
    <w:p>
      <w:pPr>
        <w:pStyle w:val="80"/>
        <w:spacing w:after="0" w:line="360" w:lineRule="auto"/>
        <w:ind w:firstLine="640"/>
        <w:rPr>
          <w:rFonts w:eastAsia="方正仿宋" w:cs="Times New Roman"/>
          <w:sz w:val="32"/>
          <w:szCs w:val="32"/>
        </w:rPr>
      </w:pPr>
      <w:r>
        <w:rPr>
          <w:rFonts w:eastAsia="方正仿宋" w:cs="Times New Roman"/>
          <w:sz w:val="32"/>
          <w:szCs w:val="32"/>
        </w:rPr>
        <w:t>开户名：</w:t>
      </w:r>
    </w:p>
    <w:p>
      <w:pPr>
        <w:pStyle w:val="80"/>
        <w:spacing w:after="0" w:line="360" w:lineRule="auto"/>
        <w:ind w:firstLine="640"/>
        <w:rPr>
          <w:rFonts w:eastAsia="方正仿宋" w:cs="Times New Roman"/>
          <w:sz w:val="32"/>
          <w:szCs w:val="32"/>
        </w:rPr>
      </w:pPr>
      <w:r>
        <w:rPr>
          <w:rFonts w:eastAsia="方正仿宋" w:cs="Times New Roman"/>
          <w:sz w:val="32"/>
          <w:szCs w:val="32"/>
        </w:rPr>
        <w:t>账</w:t>
      </w:r>
      <w:r>
        <w:rPr>
          <w:rFonts w:hint="eastAsia" w:eastAsia="方正仿宋" w:cs="Times New Roman"/>
          <w:sz w:val="32"/>
          <w:szCs w:val="32"/>
        </w:rPr>
        <w:t xml:space="preserve">  </w:t>
      </w:r>
      <w:r>
        <w:rPr>
          <w:rFonts w:eastAsia="方正仿宋" w:cs="Times New Roman"/>
          <w:sz w:val="32"/>
          <w:szCs w:val="32"/>
        </w:rPr>
        <w:t>号：</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服务人员要求</w:t>
      </w:r>
    </w:p>
    <w:p>
      <w:pPr>
        <w:pStyle w:val="89"/>
        <w:numPr>
          <w:ilvl w:val="1"/>
          <w:numId w:val="5"/>
        </w:numPr>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乙方指派</w:t>
      </w:r>
      <w:r>
        <w:rPr>
          <w:rFonts w:ascii="Times New Roman" w:hAnsi="Times New Roman" w:eastAsia="方正仿宋"/>
          <w:sz w:val="32"/>
          <w:szCs w:val="32"/>
          <w:u w:val="single"/>
        </w:rPr>
        <w:t xml:space="preserve">      （邮箱：【】，手机：【】）；      （邮箱：【】，手机：【】）为甲方提供【】的全程服务工作。</w:t>
      </w:r>
    </w:p>
    <w:p>
      <w:pPr>
        <w:pStyle w:val="89"/>
        <w:numPr>
          <w:ilvl w:val="1"/>
          <w:numId w:val="5"/>
        </w:numPr>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除因患病或个人原因离职的情形外，乙方不得随意更换本项目组人员，若需更换，应提前提出并与甲方协商确定，且更换后人员资历不得低于原人员。若双方在合作中，甲方对乙方个别人员的专业能力提出异议，乙方须根据甲方要求及时更换人员。</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成果提交及验收</w:t>
      </w:r>
    </w:p>
    <w:p>
      <w:pPr>
        <w:pStyle w:val="80"/>
        <w:numPr>
          <w:ilvl w:val="1"/>
          <w:numId w:val="6"/>
        </w:numPr>
        <w:spacing w:after="0" w:line="360" w:lineRule="auto"/>
        <w:ind w:left="0" w:firstLine="640"/>
        <w:rPr>
          <w:rFonts w:eastAsia="方正仿宋" w:cs="Times New Roman"/>
          <w:sz w:val="32"/>
          <w:szCs w:val="32"/>
        </w:rPr>
      </w:pPr>
      <w:r>
        <w:rPr>
          <w:rFonts w:eastAsia="方正仿宋" w:cs="Times New Roman"/>
          <w:sz w:val="32"/>
          <w:szCs w:val="32"/>
        </w:rPr>
        <w:t>本项目实施服务各阶段需要进行确认的文档或交付成果等事项必须由甲方以书面形式进行确认。</w:t>
      </w:r>
    </w:p>
    <w:p>
      <w:pPr>
        <w:pStyle w:val="80"/>
        <w:numPr>
          <w:ilvl w:val="1"/>
          <w:numId w:val="6"/>
        </w:numPr>
        <w:spacing w:after="0" w:line="360" w:lineRule="auto"/>
        <w:ind w:left="0" w:firstLine="640"/>
        <w:rPr>
          <w:rFonts w:eastAsia="方正仿宋" w:cs="Times New Roman"/>
          <w:sz w:val="32"/>
          <w:szCs w:val="32"/>
        </w:rPr>
      </w:pPr>
      <w:r>
        <w:rPr>
          <w:rFonts w:eastAsia="方正仿宋" w:cs="Times New Roman"/>
          <w:sz w:val="32"/>
          <w:szCs w:val="32"/>
        </w:rPr>
        <w:t>自乙方提交文档或交付成果之日起十个工作日内,甲方应对文档或交付成果进行确认。如果甲方认为乙方的实施服务不符合约定的，乙方应在三个工作日内做相应的改进并重新提交，甲方应在乙方重新提交之日起十个工作日内书面确认。</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甲方的权利义务</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甲方应按本合同约定时间按时足额支付货款。</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甲方应提供乙方所需的与本项目相关的资料，协助乙方开展相关工作。</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甲方有权随时了解掌握项目工作进度情况，并要求乙方按甲方要求修正方案。</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甲方认定乙方部分服务人员专业能力不符合本项目要求的，甲方有权根据项目实施情况要求乙方更换项目组成员。</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甲方有权组织对项目成果文件的验收并在支付完本合同项下全部费用后享有所有与本项目相关的成果文件及过程文件的知识产权。</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按照政府审计要求，甲方有权组织对项目的审计工作。</w:t>
      </w:r>
    </w:p>
    <w:p>
      <w:pPr>
        <w:pStyle w:val="80"/>
        <w:numPr>
          <w:ilvl w:val="1"/>
          <w:numId w:val="7"/>
        </w:numPr>
        <w:spacing w:after="0" w:line="360" w:lineRule="auto"/>
        <w:ind w:left="0" w:firstLine="640"/>
        <w:rPr>
          <w:rFonts w:eastAsia="方正仿宋" w:cs="Times New Roman"/>
          <w:sz w:val="32"/>
          <w:szCs w:val="32"/>
        </w:rPr>
      </w:pPr>
      <w:r>
        <w:rPr>
          <w:rFonts w:eastAsia="方正仿宋" w:cs="Times New Roman"/>
          <w:sz w:val="32"/>
          <w:szCs w:val="32"/>
        </w:rPr>
        <w:t>……</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乙方的权利义务</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乙方应严格按照投标文件组建项目团队，指定本项目负责人及联络人，与甲方人员沟通、确认项目工作，进行内部工作交接，严格按照本合同约定完成项目各阶段工作，并向甲方交付成果报告。</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服务期间，乙方应对项目的进度、质量、成果负责。严格按照本合同约定的工作内容及时间要求保质保量完成服务工作。</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乙方有义务协助甲方开展项目审计工作，配合提供项目决算表及相关发票。</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遵守本合同第十二条及第十三条所规定的知识产权及保密方面的义务。</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乙方不得将本合同转包、分包给第三人。</w:t>
      </w:r>
    </w:p>
    <w:p>
      <w:pPr>
        <w:pStyle w:val="89"/>
        <w:numPr>
          <w:ilvl w:val="1"/>
          <w:numId w:val="8"/>
        </w:numPr>
        <w:autoSpaceDE w:val="0"/>
        <w:autoSpaceDN w:val="0"/>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hint="eastAsia" w:ascii="方正黑体" w:hAnsi="Times New Roman" w:eastAsia="方正黑体"/>
          <w:sz w:val="32"/>
          <w:szCs w:val="32"/>
        </w:rPr>
        <w:t>违约责任</w:t>
      </w:r>
    </w:p>
    <w:p>
      <w:pPr>
        <w:pStyle w:val="80"/>
        <w:numPr>
          <w:ilvl w:val="1"/>
          <w:numId w:val="9"/>
        </w:numPr>
        <w:spacing w:after="0" w:line="360" w:lineRule="auto"/>
        <w:ind w:left="0" w:firstLine="640"/>
        <w:rPr>
          <w:rFonts w:eastAsia="方正仿宋" w:cs="Times New Roman"/>
          <w:sz w:val="32"/>
          <w:szCs w:val="32"/>
        </w:rPr>
      </w:pPr>
      <w:r>
        <w:rPr>
          <w:rFonts w:eastAsia="方正仿宋" w:cs="Times New Roman"/>
          <w:sz w:val="32"/>
          <w:szCs w:val="32"/>
        </w:rPr>
        <w:t>乙方未按本合同约定日期向甲方提交成果报告的，应承担逾期交付的违约责任，每逾期一日，按本合同总价款的万分之五向甲方支付违约金。逾期超过【】日，甲方还有权解除合同，乙方除按前述方式应向甲方支付违约金外，还应退还甲方已支付的合同价款。</w:t>
      </w:r>
    </w:p>
    <w:p>
      <w:pPr>
        <w:pStyle w:val="80"/>
        <w:numPr>
          <w:ilvl w:val="1"/>
          <w:numId w:val="9"/>
        </w:numPr>
        <w:spacing w:after="0" w:line="360" w:lineRule="auto"/>
        <w:ind w:left="0" w:firstLine="640"/>
        <w:rPr>
          <w:rFonts w:eastAsia="方正仿宋" w:cs="Times New Roman"/>
          <w:sz w:val="32"/>
          <w:szCs w:val="32"/>
        </w:rPr>
      </w:pPr>
      <w:r>
        <w:rPr>
          <w:rFonts w:eastAsia="方正仿宋" w:cs="Times New Roman"/>
          <w:sz w:val="32"/>
          <w:szCs w:val="32"/>
        </w:rPr>
        <w:t xml:space="preserve">乙方提交的成果报告不符合约定或经相关部门认定为不合格的，乙方应当在三个工作日内按照甲方要求重新出具合格报告，返工、修改期间发生的费用由乙方自行承担。由此导致逾期提交合格成果报告的，甲方有权按本合同第8.1款向乙方收取违约金。如果乙方在约定的时间内仍未能出具或出具的成果报告仍不合格的，甲方有权解除合同，乙方应当向甲方退还甲方已支付的合同价款，并支付合同总价20%违约金。 </w:t>
      </w:r>
    </w:p>
    <w:p>
      <w:pPr>
        <w:pStyle w:val="80"/>
        <w:numPr>
          <w:ilvl w:val="1"/>
          <w:numId w:val="9"/>
        </w:numPr>
        <w:spacing w:after="0" w:line="360" w:lineRule="auto"/>
        <w:ind w:left="0" w:firstLine="640"/>
        <w:rPr>
          <w:rFonts w:eastAsia="方正仿宋" w:cs="Times New Roman"/>
          <w:sz w:val="32"/>
          <w:szCs w:val="32"/>
        </w:rPr>
      </w:pPr>
      <w:r>
        <w:rPr>
          <w:rFonts w:eastAsia="方正仿宋" w:cs="Times New Roman"/>
          <w:sz w:val="32"/>
          <w:szCs w:val="32"/>
        </w:rPr>
        <w:t>乙方应向甲方支付的违约金，甲方有权在应付未付款中扣除，应付未付货款不足以弥补甲方损失的，甲方可继续向乙方追偿。</w:t>
      </w:r>
    </w:p>
    <w:p>
      <w:pPr>
        <w:pStyle w:val="80"/>
        <w:numPr>
          <w:ilvl w:val="1"/>
          <w:numId w:val="9"/>
        </w:numPr>
        <w:tabs>
          <w:tab w:val="left" w:pos="1276"/>
        </w:tabs>
        <w:spacing w:after="0" w:line="360" w:lineRule="auto"/>
        <w:ind w:left="0" w:firstLine="640"/>
        <w:rPr>
          <w:rFonts w:eastAsia="方正仿宋" w:cs="Times New Roman"/>
          <w:sz w:val="32"/>
          <w:szCs w:val="32"/>
        </w:rPr>
      </w:pPr>
      <w:r>
        <w:rPr>
          <w:rFonts w:eastAsia="方正仿宋" w:cs="Times New Roman"/>
          <w:sz w:val="32"/>
          <w:szCs w:val="32"/>
        </w:rPr>
        <w:t>乙方违反本合同约定的，应承担甲方为维护其合法权益所支付的一切费用，包括但不限于诉讼费、保全费、律师费等。</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hint="eastAsia" w:ascii="方正黑体" w:hAnsi="Times New Roman" w:eastAsia="方正黑体"/>
          <w:sz w:val="32"/>
          <w:szCs w:val="32"/>
        </w:rPr>
        <w:t>争议解决</w:t>
      </w:r>
    </w:p>
    <w:p>
      <w:pPr>
        <w:ind w:firstLine="640" w:firstLineChars="200"/>
        <w:rPr>
          <w:rFonts w:eastAsia="方正仿宋"/>
          <w:sz w:val="32"/>
          <w:szCs w:val="32"/>
        </w:rPr>
      </w:pPr>
      <w:r>
        <w:rPr>
          <w:rFonts w:eastAsia="方正仿宋"/>
          <w:sz w:val="32"/>
          <w:szCs w:val="32"/>
        </w:rPr>
        <w:t>因本合同或执行本合同所引起的一切争议均应由甲乙双方通过友好协商的方式解决；协商不成时，任何一方可向甲方所在地人民法院提起诉讼。</w:t>
      </w:r>
    </w:p>
    <w:p>
      <w:pPr>
        <w:pStyle w:val="89"/>
        <w:numPr>
          <w:ilvl w:val="0"/>
          <w:numId w:val="3"/>
        </w:numPr>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通知与送达</w:t>
      </w:r>
    </w:p>
    <w:p>
      <w:pPr>
        <w:pStyle w:val="89"/>
        <w:numPr>
          <w:ilvl w:val="1"/>
          <w:numId w:val="10"/>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以本合同为目的或与之相关的任何通知均应以亲自递交、邮递或特快专递发至本合同第10.3条列明的联系地址和/或联系方式，否则不发生效力。如果拟接受通知的合同一方的联系地址和/或联系方式发生变更，则联系地址变更方应在发生变更情况之日起1日内以书面形式通知另一方。</w:t>
      </w:r>
    </w:p>
    <w:p>
      <w:pPr>
        <w:pStyle w:val="89"/>
        <w:numPr>
          <w:ilvl w:val="1"/>
          <w:numId w:val="10"/>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通知被视为送达的日期应按如下方法决定：</w:t>
      </w:r>
    </w:p>
    <w:p>
      <w:pPr>
        <w:pStyle w:val="89"/>
        <w:numPr>
          <w:ilvl w:val="2"/>
          <w:numId w:val="10"/>
        </w:numPr>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专人递交的通知在专人递交之时视为有效送达；</w:t>
      </w:r>
    </w:p>
    <w:p>
      <w:pPr>
        <w:pStyle w:val="89"/>
        <w:numPr>
          <w:ilvl w:val="2"/>
          <w:numId w:val="10"/>
        </w:numPr>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以挂号信件发出的通知，应在寄出日（以邮戳为准）后第7日视为有效送达；</w:t>
      </w:r>
    </w:p>
    <w:p>
      <w:pPr>
        <w:pStyle w:val="89"/>
        <w:numPr>
          <w:ilvl w:val="2"/>
          <w:numId w:val="10"/>
        </w:numPr>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以快递发送的通知应于交予合法的快递服务发送后第3日视为有效送达。</w:t>
      </w:r>
    </w:p>
    <w:p>
      <w:pPr>
        <w:pStyle w:val="89"/>
        <w:numPr>
          <w:ilvl w:val="1"/>
          <w:numId w:val="10"/>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双方承诺签订本合同时提供的有效联系地址为：</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 xml:space="preserve">甲方： </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地址：</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 xml:space="preserve">电话：              </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 xml:space="preserve">乙方：           </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地址：</w:t>
      </w:r>
    </w:p>
    <w:p>
      <w:pPr>
        <w:pStyle w:val="89"/>
        <w:spacing w:after="0" w:line="360" w:lineRule="auto"/>
        <w:ind w:firstLine="640"/>
        <w:rPr>
          <w:rFonts w:ascii="Times New Roman" w:hAnsi="Times New Roman" w:eastAsia="方正仿宋"/>
          <w:sz w:val="32"/>
          <w:szCs w:val="32"/>
        </w:rPr>
      </w:pPr>
      <w:r>
        <w:rPr>
          <w:rFonts w:ascii="Times New Roman" w:hAnsi="Times New Roman" w:eastAsia="方正仿宋"/>
          <w:sz w:val="32"/>
          <w:szCs w:val="32"/>
        </w:rPr>
        <w:t xml:space="preserve">电话：              </w:t>
      </w:r>
    </w:p>
    <w:p>
      <w:pPr>
        <w:pStyle w:val="89"/>
        <w:spacing w:after="0" w:line="360" w:lineRule="auto"/>
        <w:ind w:firstLine="640"/>
        <w:rPr>
          <w:rFonts w:ascii="Times New Roman" w:hAnsi="Times New Roman" w:eastAsia="方正仿宋"/>
          <w:sz w:val="32"/>
          <w:szCs w:val="32"/>
        </w:rPr>
      </w:pPr>
    </w:p>
    <w:p>
      <w:pPr>
        <w:pStyle w:val="89"/>
        <w:numPr>
          <w:ilvl w:val="0"/>
          <w:numId w:val="3"/>
        </w:numPr>
        <w:tabs>
          <w:tab w:val="left" w:pos="1843"/>
        </w:tabs>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不可抗力</w:t>
      </w:r>
    </w:p>
    <w:p>
      <w:pPr>
        <w:pStyle w:val="89"/>
        <w:numPr>
          <w:ilvl w:val="1"/>
          <w:numId w:val="11"/>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不可抗力是指不能预见、不能避免并不能克服的客观情况</w:t>
      </w:r>
      <w:r>
        <w:rPr>
          <w:rFonts w:hint="eastAsia" w:ascii="Times New Roman" w:hAnsi="Times New Roman" w:eastAsia="方正仿宋"/>
          <w:sz w:val="32"/>
          <w:szCs w:val="32"/>
        </w:rPr>
        <w:t>，</w:t>
      </w:r>
      <w:r>
        <w:rPr>
          <w:rFonts w:ascii="Times New Roman" w:hAnsi="Times New Roman" w:eastAsia="方正仿宋"/>
          <w:sz w:val="32"/>
          <w:szCs w:val="32"/>
        </w:rPr>
        <w:t>对于市场环境变化、乙方经营状况严重恶化及生产安排不周等情形，包括战争、严重火灾、水灾、台风，地震等人力不可抗拒的因素引起的延误和影响无论严重程度如何，均不理解为不可抗力。</w:t>
      </w:r>
    </w:p>
    <w:p>
      <w:pPr>
        <w:pStyle w:val="89"/>
        <w:numPr>
          <w:ilvl w:val="1"/>
          <w:numId w:val="11"/>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当甲方或乙方因不可抗力的影响不能履行合同时，履行合同的时间将予以顺延，延长期与不可抗力影响期相同但合同价格不因此而改变。</w:t>
      </w:r>
    </w:p>
    <w:p>
      <w:pPr>
        <w:pStyle w:val="89"/>
        <w:numPr>
          <w:ilvl w:val="1"/>
          <w:numId w:val="11"/>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不可抗力发生后，受影响方应立即将不可抗力发生的情况通知另一方，双方应努力采取必要措施，密切配合减少不可抗力的影响。不可抗力的影响消除后应立即通知另一方。</w:t>
      </w:r>
    </w:p>
    <w:p>
      <w:pPr>
        <w:pStyle w:val="89"/>
        <w:numPr>
          <w:ilvl w:val="1"/>
          <w:numId w:val="11"/>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甲、乙任何一方如确因不可抗力的原因，不能履行本合同时，应及时向对方通知不能履行或须延期履行、部分履行合同的理由。在取得对方主管机关证明后，本合同可以不履行或延期履行或部分履行，并免予承担违约责任。</w:t>
      </w:r>
    </w:p>
    <w:p>
      <w:pPr>
        <w:pStyle w:val="89"/>
        <w:numPr>
          <w:ilvl w:val="0"/>
          <w:numId w:val="3"/>
        </w:numPr>
        <w:tabs>
          <w:tab w:val="left" w:pos="1843"/>
        </w:tabs>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知识产权</w:t>
      </w:r>
    </w:p>
    <w:p>
      <w:pPr>
        <w:pStyle w:val="80"/>
        <w:spacing w:after="0" w:line="360" w:lineRule="auto"/>
        <w:ind w:firstLine="640"/>
        <w:rPr>
          <w:rFonts w:eastAsia="方正仿宋" w:cs="Times New Roman"/>
          <w:sz w:val="32"/>
          <w:szCs w:val="32"/>
        </w:rPr>
      </w:pPr>
      <w:r>
        <w:rPr>
          <w:rFonts w:eastAsia="方正仿宋" w:cs="Times New Roman"/>
          <w:sz w:val="32"/>
          <w:szCs w:val="32"/>
        </w:rPr>
        <w:t>乙方提供给甲方使用的成果报告不应侵犯任何第三方的知识产权。如果发生任何第三方索赔、指控或诉讼的情形，乙方应承担由此引起的全部法律责任和经济责任。</w:t>
      </w:r>
    </w:p>
    <w:p>
      <w:pPr>
        <w:pStyle w:val="89"/>
        <w:numPr>
          <w:ilvl w:val="0"/>
          <w:numId w:val="3"/>
        </w:numPr>
        <w:tabs>
          <w:tab w:val="left" w:pos="1843"/>
        </w:tabs>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保密</w:t>
      </w:r>
    </w:p>
    <w:p>
      <w:pPr>
        <w:pStyle w:val="89"/>
        <w:numPr>
          <w:ilvl w:val="1"/>
          <w:numId w:val="12"/>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甲方交给乙方的所有相关业务和技术方面的书面或其它形式的资料和信息都为保密资料。乙方未经甲方书面同意不得向第三方（包括新闻媒体）公开和披露任何保密资料或以其他方式使用保密资料。乙方须确保其工作人员不向第三方（包括新闻媒体）公开或披露任何保密资料或以其它方式使用保密资料。</w:t>
      </w:r>
    </w:p>
    <w:p>
      <w:pPr>
        <w:pStyle w:val="89"/>
        <w:numPr>
          <w:ilvl w:val="1"/>
          <w:numId w:val="12"/>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一方未行使、迟延行使或部分行使其权利，并不意味该保密义务被放弃；某一权利不行使并不意味着其它权利被放弃。</w:t>
      </w:r>
    </w:p>
    <w:p>
      <w:pPr>
        <w:pStyle w:val="89"/>
        <w:numPr>
          <w:ilvl w:val="1"/>
          <w:numId w:val="12"/>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如乙方违反本保密义务，甲方有权采取其它必要的补救措施，由乙方承担由此产生的合理费用，并赔偿甲方经济损失。</w:t>
      </w:r>
    </w:p>
    <w:p>
      <w:pPr>
        <w:pStyle w:val="89"/>
        <w:numPr>
          <w:ilvl w:val="1"/>
          <w:numId w:val="12"/>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双方对知识产权和保密所承担的义务，无论本合同变更、解除或终止，其知识产权及保密义务仍然有效。</w:t>
      </w:r>
    </w:p>
    <w:p>
      <w:pPr>
        <w:pStyle w:val="89"/>
        <w:numPr>
          <w:ilvl w:val="0"/>
          <w:numId w:val="3"/>
        </w:numPr>
        <w:tabs>
          <w:tab w:val="left" w:pos="1843"/>
        </w:tabs>
        <w:adjustRightInd/>
        <w:snapToGrid/>
        <w:spacing w:after="0" w:line="360" w:lineRule="auto"/>
        <w:ind w:left="0" w:firstLine="640"/>
        <w:rPr>
          <w:rFonts w:ascii="方正黑体" w:hAnsi="Times New Roman" w:eastAsia="方正黑体"/>
          <w:sz w:val="32"/>
          <w:szCs w:val="32"/>
        </w:rPr>
      </w:pPr>
      <w:r>
        <w:rPr>
          <w:rFonts w:ascii="方正黑体" w:hAnsi="Times New Roman" w:eastAsia="方正黑体"/>
          <w:sz w:val="32"/>
          <w:szCs w:val="32"/>
        </w:rPr>
        <w:t>其他</w:t>
      </w:r>
    </w:p>
    <w:p>
      <w:pPr>
        <w:pStyle w:val="89"/>
        <w:numPr>
          <w:ilvl w:val="1"/>
          <w:numId w:val="13"/>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本合同自甲乙双方法定代表人或授权代表签字或加盖公章之日起生效。</w:t>
      </w:r>
    </w:p>
    <w:p>
      <w:pPr>
        <w:pStyle w:val="89"/>
        <w:numPr>
          <w:ilvl w:val="1"/>
          <w:numId w:val="13"/>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本合同适用中华人民共和国法律，并依据中华人民共和国法律解释。</w:t>
      </w:r>
    </w:p>
    <w:p>
      <w:pPr>
        <w:pStyle w:val="89"/>
        <w:numPr>
          <w:ilvl w:val="1"/>
          <w:numId w:val="13"/>
        </w:numPr>
        <w:tabs>
          <w:tab w:val="left" w:pos="1418"/>
        </w:tabs>
        <w:adjustRightInd/>
        <w:snapToGrid/>
        <w:spacing w:after="0" w:line="360" w:lineRule="auto"/>
        <w:ind w:left="0" w:firstLine="640"/>
        <w:rPr>
          <w:rFonts w:ascii="Times New Roman" w:hAnsi="Times New Roman" w:eastAsia="方正仿宋"/>
          <w:sz w:val="32"/>
          <w:szCs w:val="32"/>
        </w:rPr>
      </w:pPr>
      <w:r>
        <w:rPr>
          <w:rFonts w:ascii="Times New Roman" w:hAnsi="Times New Roman" w:eastAsia="方正仿宋"/>
          <w:sz w:val="32"/>
          <w:szCs w:val="32"/>
        </w:rPr>
        <w:t>本合同一式【】份，甲方【】份，乙方【】份。</w:t>
      </w:r>
    </w:p>
    <w:p>
      <w:pPr>
        <w:rPr>
          <w:rFonts w:eastAsia="方正仿宋"/>
          <w:sz w:val="32"/>
          <w:szCs w:val="32"/>
        </w:rPr>
      </w:pPr>
    </w:p>
    <w:p>
      <w:pPr>
        <w:rPr>
          <w:rFonts w:eastAsia="方正仿宋"/>
          <w:sz w:val="32"/>
          <w:szCs w:val="32"/>
        </w:rPr>
      </w:pPr>
    </w:p>
    <w:p>
      <w:pPr>
        <w:rPr>
          <w:rFonts w:eastAsia="方正仿宋"/>
          <w:sz w:val="32"/>
          <w:szCs w:val="32"/>
        </w:rPr>
      </w:pPr>
      <w:r>
        <w:rPr>
          <w:rFonts w:eastAsia="方正仿宋"/>
          <w:sz w:val="32"/>
          <w:szCs w:val="32"/>
        </w:rPr>
        <w:t>甲方（盖章）：                  乙方（盖章）：</w:t>
      </w:r>
    </w:p>
    <w:p>
      <w:pPr>
        <w:rPr>
          <w:rFonts w:eastAsia="方正仿宋"/>
          <w:sz w:val="32"/>
          <w:szCs w:val="32"/>
        </w:rPr>
      </w:pPr>
    </w:p>
    <w:p>
      <w:pPr>
        <w:rPr>
          <w:rFonts w:eastAsia="方正仿宋"/>
          <w:sz w:val="32"/>
          <w:szCs w:val="32"/>
        </w:rPr>
      </w:pPr>
      <w:r>
        <w:rPr>
          <w:rFonts w:eastAsia="方正仿宋"/>
          <w:sz w:val="32"/>
          <w:szCs w:val="32"/>
        </w:rPr>
        <w:t>法定代表人或授权代表：          法定代表人或授权代表：</w:t>
      </w:r>
    </w:p>
    <w:p>
      <w:pPr>
        <w:rPr>
          <w:rFonts w:eastAsia="方正仿宋"/>
          <w:sz w:val="32"/>
          <w:szCs w:val="32"/>
        </w:rPr>
      </w:pPr>
    </w:p>
    <w:p>
      <w:pPr>
        <w:ind w:firstLine="640" w:firstLineChars="200"/>
        <w:rPr>
          <w:rFonts w:ascii="仿宋" w:hAnsi="仿宋"/>
          <w:b/>
          <w:kern w:val="44"/>
          <w:sz w:val="36"/>
          <w:szCs w:val="36"/>
        </w:rPr>
        <w:sectPr>
          <w:footerReference r:id="rId13" w:type="default"/>
          <w:pgSz w:w="11905" w:h="16838"/>
          <w:pgMar w:top="1417" w:right="1417" w:bottom="1417" w:left="1417" w:header="425" w:footer="992" w:gutter="0"/>
          <w:cols w:space="0" w:num="1"/>
          <w:docGrid w:type="lines" w:linePitch="332" w:charSpace="0"/>
        </w:sectPr>
      </w:pPr>
      <w:r>
        <w:rPr>
          <w:rFonts w:eastAsia="方正仿宋"/>
          <w:sz w:val="32"/>
          <w:szCs w:val="32"/>
        </w:rPr>
        <w:t>合同签订日期：【】年【】月【】日</w:t>
      </w:r>
      <w:bookmarkEnd w:id="154"/>
    </w:p>
    <w:p>
      <w:pPr>
        <w:widowControl/>
        <w:spacing w:line="360" w:lineRule="atLeast"/>
        <w:outlineLvl w:val="1"/>
        <w:rPr>
          <w:rFonts w:ascii="仿宋" w:hAnsi="仿宋"/>
          <w:b/>
          <w:sz w:val="32"/>
          <w:szCs w:val="32"/>
        </w:rPr>
      </w:pPr>
      <w:r>
        <w:rPr>
          <w:rFonts w:hint="eastAsia" w:ascii="仿宋" w:hAnsi="仿宋"/>
          <w:b/>
          <w:sz w:val="32"/>
          <w:szCs w:val="32"/>
        </w:rPr>
        <w:t>附件一：川财采〔2018〕123号</w:t>
      </w:r>
    </w:p>
    <w:p>
      <w:pPr>
        <w:rPr>
          <w:rFonts w:ascii="仿宋" w:hAnsi="仿宋"/>
        </w:rPr>
      </w:pPr>
    </w:p>
    <w:p>
      <w:pPr>
        <w:rPr>
          <w:rFonts w:ascii="仿宋" w:hAnsi="仿宋"/>
        </w:rPr>
      </w:pPr>
      <w:r>
        <w:rPr>
          <w:rFonts w:ascii="仿宋" w:hAnsi="仿宋"/>
        </w:rPr>
        <w:drawing>
          <wp:inline distT="0" distB="0" distL="0" distR="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rPr>
      </w:pPr>
      <w:r>
        <w:rPr>
          <w:rFonts w:ascii="仿宋" w:hAnsi="仿宋"/>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b/>
          <w:sz w:val="32"/>
          <w:szCs w:val="32"/>
        </w:rPr>
      </w:pPr>
      <w:r>
        <w:rPr>
          <w:rFonts w:hint="eastAsia" w:ascii="仿宋" w:hAnsi="仿宋"/>
          <w:b/>
          <w:sz w:val="32"/>
          <w:szCs w:val="32"/>
        </w:rPr>
        <w:br w:type="page"/>
      </w:r>
    </w:p>
    <w:p>
      <w:pPr>
        <w:widowControl/>
        <w:spacing w:line="360" w:lineRule="atLeast"/>
        <w:outlineLvl w:val="1"/>
        <w:rPr>
          <w:rFonts w:ascii="仿宋" w:hAnsi="仿宋"/>
          <w:b/>
          <w:sz w:val="32"/>
          <w:szCs w:val="32"/>
        </w:rPr>
      </w:pPr>
      <w:r>
        <w:rPr>
          <w:rFonts w:hint="eastAsia" w:ascii="仿宋" w:hAnsi="仿宋"/>
          <w:b/>
          <w:sz w:val="32"/>
          <w:szCs w:val="32"/>
        </w:rPr>
        <w:t>附件二：成财采〔2019〕17号</w:t>
      </w:r>
    </w:p>
    <w:p>
      <w:pPr>
        <w:rPr>
          <w:rFonts w:ascii="仿宋" w:hAnsi="仿宋"/>
        </w:rPr>
      </w:pPr>
      <w:r>
        <w:rPr>
          <w:rFonts w:hint="eastAsia" w:ascii="仿宋" w:hAnsi="仿宋"/>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rPr>
      </w:pPr>
      <w:r>
        <w:rPr>
          <w:rFonts w:hint="eastAsia" w:ascii="仿宋" w:hAnsi="仿宋"/>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rPr>
      </w:pPr>
    </w:p>
    <w:p>
      <w:pPr>
        <w:rPr>
          <w:rFonts w:ascii="仿宋" w:hAnsi="仿宋"/>
        </w:rPr>
      </w:pPr>
    </w:p>
    <w:p>
      <w:pPr>
        <w:rPr>
          <w:rFonts w:ascii="仿宋" w:hAnsi="仿宋"/>
        </w:rPr>
      </w:pPr>
      <w:r>
        <w:rPr>
          <w:rFonts w:hint="eastAsia" w:ascii="仿宋" w:hAnsi="仿宋"/>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8"/>
        <w:ind w:firstLine="0"/>
        <w:rPr>
          <w:rFonts w:ascii="仿宋" w:hAnsi="仿宋"/>
        </w:rPr>
      </w:pPr>
    </w:p>
    <w:p>
      <w:pPr>
        <w:pStyle w:val="8"/>
        <w:ind w:firstLine="0"/>
        <w:rPr>
          <w:rFonts w:ascii="仿宋" w:hAnsi="仿宋"/>
        </w:rPr>
      </w:pPr>
    </w:p>
    <w:p>
      <w:pPr>
        <w:pStyle w:val="8"/>
        <w:ind w:firstLine="0"/>
        <w:rPr>
          <w:rFonts w:ascii="仿宋" w:hAnsi="仿宋"/>
        </w:rPr>
      </w:pPr>
    </w:p>
    <w:p>
      <w:pPr>
        <w:widowControl/>
        <w:spacing w:line="360" w:lineRule="atLeast"/>
        <w:outlineLvl w:val="1"/>
        <w:rPr>
          <w:rFonts w:ascii="仿宋" w:hAnsi="仿宋"/>
          <w:b/>
          <w:sz w:val="32"/>
          <w:szCs w:val="32"/>
        </w:rPr>
      </w:pPr>
      <w:r>
        <w:rPr>
          <w:rFonts w:hint="eastAsia" w:ascii="仿宋" w:hAnsi="仿宋"/>
          <w:b/>
          <w:sz w:val="32"/>
          <w:szCs w:val="32"/>
        </w:rPr>
        <w:t>附件三：成财采〔2020〕20号</w:t>
      </w:r>
    </w:p>
    <w:p>
      <w:pPr>
        <w:pStyle w:val="8"/>
        <w:ind w:firstLine="0"/>
      </w:pPr>
    </w:p>
    <w:p>
      <w: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4"/>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6"/>
                    <a:stretch>
                      <a:fillRect/>
                    </a:stretch>
                  </pic:blipFill>
                  <pic:spPr>
                    <a:xfrm>
                      <a:off x="0" y="0"/>
                      <a:ext cx="5760085" cy="3675380"/>
                    </a:xfrm>
                    <a:prstGeom prst="rect">
                      <a:avLst/>
                    </a:prstGeom>
                  </pic:spPr>
                </pic:pic>
              </a:graphicData>
            </a:graphic>
          </wp:inline>
        </w:drawing>
      </w:r>
    </w:p>
    <w:p>
      <w:pPr>
        <w:rPr>
          <w:rFonts w:ascii="宋体" w:hAnsi="宋体" w:eastAsia="宋体" w:cs="宋体"/>
          <w:b/>
          <w:bCs/>
          <w:szCs w:val="32"/>
        </w:rPr>
      </w:pPr>
      <w:r>
        <w:rPr>
          <w:rFonts w:hint="eastAsia" w:ascii="宋体" w:hAnsi="宋体" w:eastAsia="宋体" w:cs="宋体"/>
          <w:b/>
          <w:bCs/>
          <w:szCs w:val="32"/>
        </w:rPr>
        <w:br w:type="page"/>
      </w:r>
    </w:p>
    <w:p>
      <w:pPr>
        <w:outlineLvl w:val="1"/>
        <w:rPr>
          <w:rFonts w:ascii="仿宋" w:hAnsi="仿宋" w:cs="仿宋"/>
          <w:b/>
          <w:bCs/>
          <w:szCs w:val="32"/>
        </w:rPr>
      </w:pPr>
      <w:r>
        <w:rPr>
          <w:rFonts w:hint="eastAsia" w:ascii="仿宋" w:hAnsi="仿宋" w:cs="仿宋"/>
          <w:b/>
          <w:bCs/>
          <w:szCs w:val="32"/>
        </w:rPr>
        <w:t>附件四：政府采购云平台使用介绍</w:t>
      </w:r>
    </w:p>
    <w:p>
      <w:pPr>
        <w:rPr>
          <w:rFonts w:ascii="仿宋" w:hAnsi="仿宋" w:cs="仿宋"/>
          <w:b/>
          <w:bCs/>
          <w:szCs w:val="32"/>
        </w:rPr>
      </w:pPr>
      <w:r>
        <w:rPr>
          <w:rFonts w:hint="eastAsia" w:ascii="仿宋" w:hAnsi="仿宋" w:cs="仿宋"/>
          <w:b/>
          <w:bCs/>
          <w:szCs w:val="32"/>
        </w:rPr>
        <w:t>1.输入网址：</w:t>
      </w:r>
      <w:r>
        <w:fldChar w:fldCharType="begin"/>
      </w:r>
      <w:r>
        <w:instrText xml:space="preserve"> HYPERLINK "https://www.zcygov.cn" </w:instrText>
      </w:r>
      <w:r>
        <w:fldChar w:fldCharType="separate"/>
      </w:r>
      <w:r>
        <w:rPr>
          <w:rStyle w:val="41"/>
          <w:rFonts w:hint="eastAsia" w:ascii="仿宋" w:hAnsi="仿宋" w:cs="仿宋"/>
          <w:b/>
          <w:bCs/>
          <w:color w:val="auto"/>
          <w:szCs w:val="32"/>
        </w:rPr>
        <w:t>https://www.zcygov.cn</w:t>
      </w:r>
      <w:r>
        <w:rPr>
          <w:rStyle w:val="41"/>
          <w:rFonts w:hint="eastAsia" w:ascii="仿宋" w:hAnsi="仿宋" w:cs="仿宋"/>
          <w:b/>
          <w:bCs/>
          <w:color w:val="auto"/>
          <w:szCs w:val="32"/>
        </w:rPr>
        <w:fldChar w:fldCharType="end"/>
      </w:r>
    </w:p>
    <w:p>
      <w:pPr>
        <w:rPr>
          <w:rFonts w:ascii="仿宋" w:hAnsi="仿宋" w:cs="仿宋"/>
          <w:b/>
          <w:bCs/>
          <w:szCs w:val="32"/>
        </w:rPr>
      </w:pPr>
      <w:r>
        <w:rPr>
          <w:rFonts w:hint="eastAsia" w:ascii="仿宋" w:hAnsi="仿宋" w:cs="仿宋"/>
          <w:b/>
          <w:bCs/>
          <w:szCs w:val="32"/>
        </w:rPr>
        <w:t>2.选择与项目对应的行政区域如：四川省-成都市-成都市本级</w:t>
      </w:r>
    </w:p>
    <w:p>
      <w: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5760085" cy="3602990"/>
                    </a:xfrm>
                    <a:prstGeom prst="rect">
                      <a:avLst/>
                    </a:prstGeom>
                    <a:noFill/>
                    <a:ln>
                      <a:noFill/>
                    </a:ln>
                  </pic:spPr>
                </pic:pic>
              </a:graphicData>
            </a:graphic>
          </wp:inline>
        </w:drawing>
      </w:r>
    </w:p>
    <w:p/>
    <w:p>
      <w:pPr>
        <w:numPr>
          <w:ilvl w:val="0"/>
          <w:numId w:val="14"/>
        </w:numPr>
        <w:rPr>
          <w:rFonts w:ascii="宋体" w:hAnsi="宋体" w:eastAsia="宋体" w:cs="宋体"/>
          <w:b/>
          <w:bCs/>
          <w:szCs w:val="32"/>
        </w:rPr>
      </w:pPr>
      <w:r>
        <w:rPr>
          <w:rFonts w:hint="eastAsia" w:ascii="宋体" w:hAnsi="宋体" w:eastAsia="宋体" w:cs="宋体"/>
          <w:b/>
          <w:bCs/>
          <w:szCs w:val="32"/>
        </w:rPr>
        <w:t>点击操作指南-供应商</w:t>
      </w:r>
    </w:p>
    <w:p>
      <w:pPr>
        <w:rPr>
          <w:rFonts w:ascii="宋体" w:hAnsi="宋体" w:eastAsia="宋体" w:cs="宋体"/>
          <w:b/>
          <w:bCs/>
          <w:szCs w:val="32"/>
        </w:rPr>
      </w:pPr>
      <w:r>
        <w:drawing>
          <wp:inline distT="0" distB="0" distL="114300" distR="114300">
            <wp:extent cx="5760085" cy="2982595"/>
            <wp:effectExtent l="0" t="0" r="12065" b="825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8"/>
                    <a:stretch>
                      <a:fillRect/>
                    </a:stretch>
                  </pic:blipFill>
                  <pic:spPr>
                    <a:xfrm>
                      <a:off x="0" y="0"/>
                      <a:ext cx="5760085" cy="2982595"/>
                    </a:xfrm>
                    <a:prstGeom prst="rect">
                      <a:avLst/>
                    </a:prstGeom>
                    <a:noFill/>
                    <a:ln>
                      <a:noFill/>
                    </a:ln>
                  </pic:spPr>
                </pic:pic>
              </a:graphicData>
            </a:graphic>
          </wp:inline>
        </w:drawing>
      </w:r>
      <w:r>
        <w:br w:type="page"/>
      </w:r>
      <w:r>
        <w:rPr>
          <w:rFonts w:hint="eastAsia" w:ascii="宋体" w:hAnsi="宋体" w:eastAsia="宋体" w:cs="宋体"/>
          <w:b/>
          <w:bCs/>
          <w:szCs w:val="32"/>
        </w:rPr>
        <w:t>4.进入政采云供应商学习专题页面</w:t>
      </w:r>
    </w:p>
    <w:p>
      <w:pPr>
        <w:rPr>
          <w:b/>
          <w:bCs/>
        </w:rPr>
      </w:pPr>
      <w:r>
        <w:rPr>
          <w:rFonts w:hint="eastAsia"/>
          <w:b/>
          <w:bCs/>
        </w:rPr>
        <w:t>（https://edu.zcygov.cn/luban/xxzt-chengdu-gys?utm=a0017.b1347.cl50.5.0917bc90b7bb11eb807c353645758db6）</w:t>
      </w:r>
    </w:p>
    <w:p>
      <w:r>
        <w:drawing>
          <wp:inline distT="0" distB="0" distL="114300" distR="114300">
            <wp:extent cx="5760085" cy="2867025"/>
            <wp:effectExtent l="0" t="0" r="12065" b="952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9"/>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szCs w:val="32"/>
        </w:rPr>
      </w:pPr>
    </w:p>
    <w:p>
      <w:pPr>
        <w:rPr>
          <w:rFonts w:ascii="宋体" w:hAnsi="宋体" w:cs="宋体"/>
          <w:b/>
          <w:bCs/>
          <w:szCs w:val="32"/>
        </w:rPr>
      </w:pPr>
      <w:r>
        <w:rPr>
          <w:rFonts w:hint="eastAsia" w:ascii="宋体" w:hAnsi="宋体" w:cs="宋体"/>
          <w:b/>
          <w:bCs/>
          <w:szCs w:val="32"/>
        </w:rPr>
        <w:t>5.供应商资讯服务渠道</w:t>
      </w:r>
    </w:p>
    <w:p>
      <w: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5760085" cy="2065020"/>
                    </a:xfrm>
                    <a:prstGeom prst="rect">
                      <a:avLst/>
                    </a:prstGeom>
                    <a:noFill/>
                    <a:ln>
                      <a:noFill/>
                    </a:ln>
                  </pic:spPr>
                </pic:pic>
              </a:graphicData>
            </a:graphic>
          </wp:inline>
        </w:drawing>
      </w:r>
    </w:p>
    <w:p>
      <w:r>
        <w:br w:type="page"/>
      </w:r>
      <w:r>
        <w:rPr>
          <w:rFonts w:hint="eastAsia" w:ascii="宋体" w:hAnsi="宋体" w:eastAsia="宋体" w:cs="宋体"/>
          <w:b/>
          <w:bCs/>
          <w:szCs w:val="32"/>
        </w:rPr>
        <w:t>6.入驻政府采购云平台（注册）</w:t>
      </w:r>
    </w:p>
    <w:p>
      <w:r>
        <w:drawing>
          <wp:inline distT="0" distB="0" distL="114300" distR="114300">
            <wp:extent cx="5760085" cy="2345055"/>
            <wp:effectExtent l="0" t="0" r="12065" b="1714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51"/>
                    <a:stretch>
                      <a:fillRect/>
                    </a:stretch>
                  </pic:blipFill>
                  <pic:spPr>
                    <a:xfrm>
                      <a:off x="0" y="0"/>
                      <a:ext cx="5760085" cy="2345055"/>
                    </a:xfrm>
                    <a:prstGeom prst="rect">
                      <a:avLst/>
                    </a:prstGeom>
                    <a:noFill/>
                    <a:ln>
                      <a:noFill/>
                    </a:ln>
                  </pic:spPr>
                </pic:pic>
              </a:graphicData>
            </a:graphic>
          </wp:inline>
        </w:drawing>
      </w:r>
    </w:p>
    <w:p>
      <w:r>
        <w:rPr>
          <w:rFonts w:hint="eastAsia" w:ascii="宋体" w:hAnsi="宋体" w:eastAsia="宋体" w:cs="宋体"/>
          <w:b/>
          <w:bCs/>
          <w:szCs w:val="32"/>
        </w:rPr>
        <w:t>7.下载《供应商政府采购项目电子交易操作指南》</w:t>
      </w:r>
    </w:p>
    <w:p>
      <w: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5760085" cy="3191510"/>
                    </a:xfrm>
                    <a:prstGeom prst="rect">
                      <a:avLst/>
                    </a:prstGeom>
                    <a:noFill/>
                    <a:ln>
                      <a:noFill/>
                    </a:ln>
                  </pic:spPr>
                </pic:pic>
              </a:graphicData>
            </a:graphic>
          </wp:inline>
        </w:drawing>
      </w:r>
    </w:p>
    <w:sectPr>
      <w:footerReference r:id="rId14" w:type="default"/>
      <w:pgSz w:w="11905" w:h="16838"/>
      <w:pgMar w:top="1417" w:right="1417" w:bottom="1417" w:left="1417" w:header="425"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Eʩ">
    <w:altName w:val="HP Simplified Hans"/>
    <w:panose1 w:val="00000000000000000000"/>
    <w:charset w:val="00"/>
    <w:family w:val="auto"/>
    <w:pitch w:val="default"/>
    <w:sig w:usb0="00000000" w:usb1="00000000" w:usb2="00000000" w:usb3="00000000" w:csb0="00040001" w:csb1="00000000"/>
  </w:font>
  <w:font w:name="HP Simplified Hans">
    <w:panose1 w:val="020B0500000000000000"/>
    <w:charset w:val="86"/>
    <w:family w:val="auto"/>
    <w:pitch w:val="default"/>
    <w:sig w:usb0="A00002BF" w:usb1="38CF7CFA" w:usb2="00000016" w:usb3="00000000" w:csb0="2004011D" w:csb1="41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
    <w:altName w:val="仿宋"/>
    <w:panose1 w:val="03000509000000000000"/>
    <w:charset w:val="86"/>
    <w:family w:val="script"/>
    <w:pitch w:val="default"/>
    <w:sig w:usb0="00000000" w:usb1="00000000" w:usb2="00000010" w:usb3="00000000" w:csb0="00040000" w:csb1="00000000"/>
  </w:font>
  <w:font w:name="方正黑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6"/>
      </w:rPr>
    </w:pPr>
    <w:r>
      <w:fldChar w:fldCharType="begin"/>
    </w:r>
    <w:r>
      <w:rPr>
        <w:rStyle w:val="36"/>
      </w:rPr>
      <w:instrText xml:space="preserve">PAGE  </w:instrText>
    </w:r>
    <w:r>
      <w:fldChar w:fldCharType="separate"/>
    </w:r>
    <w:r>
      <w:rPr>
        <w:rStyle w:val="36"/>
      </w:rPr>
      <w:t>20</w:t>
    </w:r>
    <w: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6"/>
                            </w:rPr>
                          </w:pPr>
                          <w:r>
                            <w:fldChar w:fldCharType="begin"/>
                          </w:r>
                          <w:r>
                            <w:rPr>
                              <w:rStyle w:val="36"/>
                            </w:rPr>
                            <w:instrText xml:space="preserve">PAGE  </w:instrText>
                          </w:r>
                          <w:r>
                            <w:fldChar w:fldCharType="separate"/>
                          </w:r>
                          <w:r>
                            <w:rPr>
                              <w:rStyle w:val="36"/>
                            </w:rP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1"/>
                      <w:jc w:val="center"/>
                      <w:rPr>
                        <w:rStyle w:val="36"/>
                      </w:rPr>
                    </w:pPr>
                    <w:r>
                      <w:fldChar w:fldCharType="begin"/>
                    </w:r>
                    <w:r>
                      <w:rPr>
                        <w:rStyle w:val="36"/>
                      </w:rPr>
                      <w:instrText xml:space="preserve">PAGE  </w:instrText>
                    </w:r>
                    <w:r>
                      <w:fldChar w:fldCharType="separate"/>
                    </w:r>
                    <w:r>
                      <w:rPr>
                        <w:rStyle w:val="36"/>
                      </w:rPr>
                      <w:t>54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pPr>
                          <w:r>
                            <w:fldChar w:fldCharType="begin"/>
                          </w:r>
                          <w:r>
                            <w:rPr>
                              <w:rStyle w:val="36"/>
                            </w:rPr>
                            <w:instrText xml:space="preserve"> PAGE </w:instrText>
                          </w:r>
                          <w:r>
                            <w:fldChar w:fldCharType="separate"/>
                          </w:r>
                          <w:r>
                            <w:rPr>
                              <w:rStyle w:val="36"/>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21"/>
                      <w:jc w:val="center"/>
                    </w:pPr>
                    <w:r>
                      <w:fldChar w:fldCharType="begin"/>
                    </w:r>
                    <w:r>
                      <w:rPr>
                        <w:rStyle w:val="36"/>
                      </w:rPr>
                      <w:instrText xml:space="preserve"> PAGE </w:instrText>
                    </w:r>
                    <w:r>
                      <w:fldChar w:fldCharType="separate"/>
                    </w:r>
                    <w:r>
                      <w:rPr>
                        <w:rStyle w:val="36"/>
                      </w:rP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6"/>
      </w:rPr>
    </w:pPr>
    <w:r>
      <w:fldChar w:fldCharType="begin"/>
    </w:r>
    <w:r>
      <w:rPr>
        <w:rStyle w:val="36"/>
      </w:rPr>
      <w:instrText xml:space="preserve">PAGE  </w:instrText>
    </w:r>
    <w:r>
      <w:fldChar w:fldCharType="separate"/>
    </w:r>
    <w:r>
      <w:rPr>
        <w:rStyle w:val="36"/>
      </w:rPr>
      <w:t>77</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-11430</wp:posOffset>
          </wp:positionH>
          <wp:positionV relativeFrom="paragraph">
            <wp:posOffset>-66675</wp:posOffset>
          </wp:positionV>
          <wp:extent cx="2219325" cy="474980"/>
          <wp:effectExtent l="0" t="0" r="9525"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-11430</wp:posOffset>
          </wp:positionH>
          <wp:positionV relativeFrom="paragraph">
            <wp:posOffset>-66675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-11430</wp:posOffset>
          </wp:positionH>
          <wp:positionV relativeFrom="paragraph">
            <wp:posOffset>-66675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-11430</wp:posOffset>
          </wp:positionH>
          <wp:positionV relativeFrom="paragraph">
            <wp:posOffset>-66675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14D6B"/>
    <w:multiLevelType w:val="multilevel"/>
    <w:tmpl w:val="05D14D6B"/>
    <w:lvl w:ilvl="0" w:tentative="0">
      <w:start w:val="6"/>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
    <w:nsid w:val="0A2D077E"/>
    <w:multiLevelType w:val="multilevel"/>
    <w:tmpl w:val="0A2D077E"/>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17B247"/>
    <w:multiLevelType w:val="singleLevel"/>
    <w:tmpl w:val="1517B247"/>
    <w:lvl w:ilvl="0" w:tentative="0">
      <w:start w:val="3"/>
      <w:numFmt w:val="decimal"/>
      <w:lvlText w:val="%1."/>
      <w:lvlJc w:val="left"/>
      <w:pPr>
        <w:tabs>
          <w:tab w:val="left" w:pos="312"/>
        </w:tabs>
      </w:pPr>
    </w:lvl>
  </w:abstractNum>
  <w:abstractNum w:abstractNumId="3">
    <w:nsid w:val="1621137C"/>
    <w:multiLevelType w:val="multilevel"/>
    <w:tmpl w:val="1621137C"/>
    <w:lvl w:ilvl="0" w:tentative="0">
      <w:start w:val="7"/>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4">
    <w:nsid w:val="2A3147CB"/>
    <w:multiLevelType w:val="multilevel"/>
    <w:tmpl w:val="2A3147CB"/>
    <w:lvl w:ilvl="0" w:tentative="0">
      <w:start w:val="3"/>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
    <w:nsid w:val="2E7F786F"/>
    <w:multiLevelType w:val="multilevel"/>
    <w:tmpl w:val="2E7F786F"/>
    <w:lvl w:ilvl="0" w:tentative="0">
      <w:start w:val="8"/>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6">
    <w:nsid w:val="36726A7D"/>
    <w:multiLevelType w:val="multilevel"/>
    <w:tmpl w:val="36726A7D"/>
    <w:lvl w:ilvl="0" w:tentative="0">
      <w:start w:val="10"/>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7">
    <w:nsid w:val="3C204BC4"/>
    <w:multiLevelType w:val="multilevel"/>
    <w:tmpl w:val="3C204BC4"/>
    <w:lvl w:ilvl="0" w:tentative="0">
      <w:start w:val="11"/>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8">
    <w:nsid w:val="47F83D60"/>
    <w:multiLevelType w:val="multilevel"/>
    <w:tmpl w:val="47F83D60"/>
    <w:lvl w:ilvl="0" w:tentative="0">
      <w:start w:val="5"/>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4BA711A8"/>
    <w:multiLevelType w:val="multilevel"/>
    <w:tmpl w:val="4BA711A8"/>
    <w:lvl w:ilvl="0" w:tentative="0">
      <w:start w:val="4"/>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0">
    <w:nsid w:val="4F2A3E9A"/>
    <w:multiLevelType w:val="multilevel"/>
    <w:tmpl w:val="4F2A3E9A"/>
    <w:lvl w:ilvl="0" w:tentative="0">
      <w:start w:val="13"/>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1">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59C07086"/>
    <w:multiLevelType w:val="singleLevel"/>
    <w:tmpl w:val="59C07086"/>
    <w:lvl w:ilvl="0" w:tentative="0">
      <w:start w:val="1"/>
      <w:numFmt w:val="decimal"/>
      <w:suff w:val="nothing"/>
      <w:lvlText w:val="%1、"/>
      <w:lvlJc w:val="left"/>
    </w:lvl>
  </w:abstractNum>
  <w:abstractNum w:abstractNumId="13">
    <w:nsid w:val="67242E80"/>
    <w:multiLevelType w:val="multilevel"/>
    <w:tmpl w:val="67242E80"/>
    <w:lvl w:ilvl="0" w:tentative="0">
      <w:start w:val="13"/>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11"/>
  </w:num>
  <w:num w:numId="2">
    <w:abstractNumId w:val="12"/>
  </w:num>
  <w:num w:numId="3">
    <w:abstractNumId w:val="1"/>
  </w:num>
  <w:num w:numId="4">
    <w:abstractNumId w:val="4"/>
  </w:num>
  <w:num w:numId="5">
    <w:abstractNumId w:val="9"/>
  </w:num>
  <w:num w:numId="6">
    <w:abstractNumId w:val="8"/>
  </w:num>
  <w:num w:numId="7">
    <w:abstractNumId w:val="0"/>
  </w:num>
  <w:num w:numId="8">
    <w:abstractNumId w:val="3"/>
  </w:num>
  <w:num w:numId="9">
    <w:abstractNumId w:val="5"/>
  </w:num>
  <w:num w:numId="10">
    <w:abstractNumId w:val="6"/>
  </w:num>
  <w:num w:numId="11">
    <w:abstractNumId w:val="7"/>
  </w:num>
  <w:num w:numId="12">
    <w:abstractNumId w:val="10"/>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620"/>
    <w:rsid w:val="00014D0D"/>
    <w:rsid w:val="00017C33"/>
    <w:rsid w:val="0002273E"/>
    <w:rsid w:val="00026F51"/>
    <w:rsid w:val="00027D45"/>
    <w:rsid w:val="00031280"/>
    <w:rsid w:val="000313D6"/>
    <w:rsid w:val="00032960"/>
    <w:rsid w:val="00034FAC"/>
    <w:rsid w:val="00036DD3"/>
    <w:rsid w:val="00041BB2"/>
    <w:rsid w:val="0004575C"/>
    <w:rsid w:val="000466FA"/>
    <w:rsid w:val="00055426"/>
    <w:rsid w:val="000568CA"/>
    <w:rsid w:val="000600AF"/>
    <w:rsid w:val="00060876"/>
    <w:rsid w:val="00066FD7"/>
    <w:rsid w:val="0006721B"/>
    <w:rsid w:val="000704D0"/>
    <w:rsid w:val="000710B4"/>
    <w:rsid w:val="00071E7D"/>
    <w:rsid w:val="00074346"/>
    <w:rsid w:val="00077860"/>
    <w:rsid w:val="00077DD1"/>
    <w:rsid w:val="00077DE7"/>
    <w:rsid w:val="0008028F"/>
    <w:rsid w:val="000807B8"/>
    <w:rsid w:val="00081940"/>
    <w:rsid w:val="00081ACF"/>
    <w:rsid w:val="00081E20"/>
    <w:rsid w:val="0008657E"/>
    <w:rsid w:val="000927C1"/>
    <w:rsid w:val="000950F5"/>
    <w:rsid w:val="000A2724"/>
    <w:rsid w:val="000A4FBB"/>
    <w:rsid w:val="000B00F6"/>
    <w:rsid w:val="000B0178"/>
    <w:rsid w:val="000B28EA"/>
    <w:rsid w:val="000B56A8"/>
    <w:rsid w:val="000C4D8B"/>
    <w:rsid w:val="000C5C74"/>
    <w:rsid w:val="000C74F3"/>
    <w:rsid w:val="000D04AE"/>
    <w:rsid w:val="000D177A"/>
    <w:rsid w:val="000D1E4C"/>
    <w:rsid w:val="000D6D6D"/>
    <w:rsid w:val="000E034A"/>
    <w:rsid w:val="000E2C65"/>
    <w:rsid w:val="000E41F2"/>
    <w:rsid w:val="000F0F4A"/>
    <w:rsid w:val="000F52BD"/>
    <w:rsid w:val="001006AC"/>
    <w:rsid w:val="00100E3F"/>
    <w:rsid w:val="0010458F"/>
    <w:rsid w:val="00110C4C"/>
    <w:rsid w:val="00111127"/>
    <w:rsid w:val="00111DF3"/>
    <w:rsid w:val="001124B6"/>
    <w:rsid w:val="00116C4A"/>
    <w:rsid w:val="00120146"/>
    <w:rsid w:val="00120EDB"/>
    <w:rsid w:val="00121C83"/>
    <w:rsid w:val="00125159"/>
    <w:rsid w:val="00126B9E"/>
    <w:rsid w:val="00126F6B"/>
    <w:rsid w:val="00127A61"/>
    <w:rsid w:val="00131E63"/>
    <w:rsid w:val="0013576E"/>
    <w:rsid w:val="00136A76"/>
    <w:rsid w:val="00140FCB"/>
    <w:rsid w:val="001446E8"/>
    <w:rsid w:val="00146025"/>
    <w:rsid w:val="00146049"/>
    <w:rsid w:val="00154227"/>
    <w:rsid w:val="00155248"/>
    <w:rsid w:val="001576E0"/>
    <w:rsid w:val="00157B94"/>
    <w:rsid w:val="00160692"/>
    <w:rsid w:val="00160A1F"/>
    <w:rsid w:val="0016390B"/>
    <w:rsid w:val="001655E5"/>
    <w:rsid w:val="001704CE"/>
    <w:rsid w:val="00172A27"/>
    <w:rsid w:val="00174428"/>
    <w:rsid w:val="001764E7"/>
    <w:rsid w:val="00176CF3"/>
    <w:rsid w:val="0018196F"/>
    <w:rsid w:val="00182F59"/>
    <w:rsid w:val="001831D8"/>
    <w:rsid w:val="001864BC"/>
    <w:rsid w:val="00194284"/>
    <w:rsid w:val="00194F42"/>
    <w:rsid w:val="001A506C"/>
    <w:rsid w:val="001A7E0C"/>
    <w:rsid w:val="001B1EA8"/>
    <w:rsid w:val="001B2E50"/>
    <w:rsid w:val="001B3670"/>
    <w:rsid w:val="001B37D0"/>
    <w:rsid w:val="001B5470"/>
    <w:rsid w:val="001B6F9B"/>
    <w:rsid w:val="001C355E"/>
    <w:rsid w:val="001C39DF"/>
    <w:rsid w:val="001C5545"/>
    <w:rsid w:val="001C6458"/>
    <w:rsid w:val="001C663D"/>
    <w:rsid w:val="001C79E1"/>
    <w:rsid w:val="001D0ED4"/>
    <w:rsid w:val="001D3A0D"/>
    <w:rsid w:val="001D51CC"/>
    <w:rsid w:val="001D551E"/>
    <w:rsid w:val="001D5BC9"/>
    <w:rsid w:val="001D6D78"/>
    <w:rsid w:val="001E3D53"/>
    <w:rsid w:val="001E62E4"/>
    <w:rsid w:val="001F31C2"/>
    <w:rsid w:val="001F7923"/>
    <w:rsid w:val="0020259B"/>
    <w:rsid w:val="00204A0A"/>
    <w:rsid w:val="002052FA"/>
    <w:rsid w:val="00206BA8"/>
    <w:rsid w:val="00206C49"/>
    <w:rsid w:val="00207C72"/>
    <w:rsid w:val="00211169"/>
    <w:rsid w:val="002118F4"/>
    <w:rsid w:val="002122D2"/>
    <w:rsid w:val="0021385D"/>
    <w:rsid w:val="0022010B"/>
    <w:rsid w:val="00221B29"/>
    <w:rsid w:val="002313E1"/>
    <w:rsid w:val="0023173D"/>
    <w:rsid w:val="00234838"/>
    <w:rsid w:val="00240F5B"/>
    <w:rsid w:val="00241191"/>
    <w:rsid w:val="00244DA7"/>
    <w:rsid w:val="00245F77"/>
    <w:rsid w:val="002511B4"/>
    <w:rsid w:val="0025124D"/>
    <w:rsid w:val="00252461"/>
    <w:rsid w:val="002530F1"/>
    <w:rsid w:val="002542DF"/>
    <w:rsid w:val="00263CF7"/>
    <w:rsid w:val="00263DA2"/>
    <w:rsid w:val="00265193"/>
    <w:rsid w:val="002658EC"/>
    <w:rsid w:val="00270DEB"/>
    <w:rsid w:val="002745D8"/>
    <w:rsid w:val="00276F75"/>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00D5"/>
    <w:rsid w:val="002F37EA"/>
    <w:rsid w:val="002F520F"/>
    <w:rsid w:val="002F6D0D"/>
    <w:rsid w:val="0031422A"/>
    <w:rsid w:val="003168B8"/>
    <w:rsid w:val="00324B25"/>
    <w:rsid w:val="003342CD"/>
    <w:rsid w:val="003458FC"/>
    <w:rsid w:val="00346011"/>
    <w:rsid w:val="0034623A"/>
    <w:rsid w:val="00346345"/>
    <w:rsid w:val="0035424A"/>
    <w:rsid w:val="0035534C"/>
    <w:rsid w:val="00356497"/>
    <w:rsid w:val="00363B4C"/>
    <w:rsid w:val="00365899"/>
    <w:rsid w:val="0037202C"/>
    <w:rsid w:val="00375607"/>
    <w:rsid w:val="00375699"/>
    <w:rsid w:val="00376598"/>
    <w:rsid w:val="00377993"/>
    <w:rsid w:val="00380A7A"/>
    <w:rsid w:val="00382E72"/>
    <w:rsid w:val="003915D3"/>
    <w:rsid w:val="003932F1"/>
    <w:rsid w:val="003933BF"/>
    <w:rsid w:val="00394160"/>
    <w:rsid w:val="003960B1"/>
    <w:rsid w:val="003A4040"/>
    <w:rsid w:val="003B0180"/>
    <w:rsid w:val="003B30A2"/>
    <w:rsid w:val="003B46C3"/>
    <w:rsid w:val="003B6E5D"/>
    <w:rsid w:val="003C4910"/>
    <w:rsid w:val="003C54F7"/>
    <w:rsid w:val="003C65EB"/>
    <w:rsid w:val="003C6882"/>
    <w:rsid w:val="003D1473"/>
    <w:rsid w:val="003D155D"/>
    <w:rsid w:val="003D340D"/>
    <w:rsid w:val="003D69C6"/>
    <w:rsid w:val="003D6F53"/>
    <w:rsid w:val="003E04BD"/>
    <w:rsid w:val="003E64AB"/>
    <w:rsid w:val="003F229D"/>
    <w:rsid w:val="003F282E"/>
    <w:rsid w:val="003F2C7F"/>
    <w:rsid w:val="003F2D60"/>
    <w:rsid w:val="003F7817"/>
    <w:rsid w:val="004003E6"/>
    <w:rsid w:val="00400A0C"/>
    <w:rsid w:val="00400C69"/>
    <w:rsid w:val="004046F6"/>
    <w:rsid w:val="00404D61"/>
    <w:rsid w:val="0040786F"/>
    <w:rsid w:val="00411CCF"/>
    <w:rsid w:val="00425694"/>
    <w:rsid w:val="00425952"/>
    <w:rsid w:val="00436C81"/>
    <w:rsid w:val="00441B45"/>
    <w:rsid w:val="00442A12"/>
    <w:rsid w:val="00443A3E"/>
    <w:rsid w:val="00443C9D"/>
    <w:rsid w:val="00446AF4"/>
    <w:rsid w:val="00447068"/>
    <w:rsid w:val="004472DC"/>
    <w:rsid w:val="00447329"/>
    <w:rsid w:val="00461136"/>
    <w:rsid w:val="00463351"/>
    <w:rsid w:val="004647E9"/>
    <w:rsid w:val="00467303"/>
    <w:rsid w:val="00470084"/>
    <w:rsid w:val="00471CE6"/>
    <w:rsid w:val="00476840"/>
    <w:rsid w:val="00477CC9"/>
    <w:rsid w:val="00477D5B"/>
    <w:rsid w:val="004801A2"/>
    <w:rsid w:val="0048066F"/>
    <w:rsid w:val="0048193F"/>
    <w:rsid w:val="004823A9"/>
    <w:rsid w:val="004835DE"/>
    <w:rsid w:val="00483E87"/>
    <w:rsid w:val="00484CA2"/>
    <w:rsid w:val="00491273"/>
    <w:rsid w:val="00491548"/>
    <w:rsid w:val="0049253B"/>
    <w:rsid w:val="004948C3"/>
    <w:rsid w:val="004976BF"/>
    <w:rsid w:val="00497A8F"/>
    <w:rsid w:val="004A33EE"/>
    <w:rsid w:val="004A43E2"/>
    <w:rsid w:val="004A7770"/>
    <w:rsid w:val="004B26EF"/>
    <w:rsid w:val="004B3152"/>
    <w:rsid w:val="004B4830"/>
    <w:rsid w:val="004B55A1"/>
    <w:rsid w:val="004B6659"/>
    <w:rsid w:val="004B68AA"/>
    <w:rsid w:val="004B6A1B"/>
    <w:rsid w:val="004B6B4A"/>
    <w:rsid w:val="004C0057"/>
    <w:rsid w:val="004C5806"/>
    <w:rsid w:val="004C6380"/>
    <w:rsid w:val="004D2F26"/>
    <w:rsid w:val="004D5042"/>
    <w:rsid w:val="004D7C15"/>
    <w:rsid w:val="004D7DBD"/>
    <w:rsid w:val="004E0AA2"/>
    <w:rsid w:val="004E2B25"/>
    <w:rsid w:val="004E4E76"/>
    <w:rsid w:val="004E7F3F"/>
    <w:rsid w:val="00501853"/>
    <w:rsid w:val="00515181"/>
    <w:rsid w:val="005163CD"/>
    <w:rsid w:val="005168F4"/>
    <w:rsid w:val="00520B03"/>
    <w:rsid w:val="0052121D"/>
    <w:rsid w:val="00521953"/>
    <w:rsid w:val="00523D82"/>
    <w:rsid w:val="005257DB"/>
    <w:rsid w:val="00527AEC"/>
    <w:rsid w:val="0053180F"/>
    <w:rsid w:val="00534A69"/>
    <w:rsid w:val="00540502"/>
    <w:rsid w:val="00541309"/>
    <w:rsid w:val="00542330"/>
    <w:rsid w:val="00543683"/>
    <w:rsid w:val="00544C50"/>
    <w:rsid w:val="0055121B"/>
    <w:rsid w:val="005533A3"/>
    <w:rsid w:val="0055397A"/>
    <w:rsid w:val="00553C6B"/>
    <w:rsid w:val="005601FA"/>
    <w:rsid w:val="005613B2"/>
    <w:rsid w:val="00562DDC"/>
    <w:rsid w:val="00564793"/>
    <w:rsid w:val="00565A7C"/>
    <w:rsid w:val="0057246E"/>
    <w:rsid w:val="00574C57"/>
    <w:rsid w:val="00582E4E"/>
    <w:rsid w:val="00584C51"/>
    <w:rsid w:val="005878FE"/>
    <w:rsid w:val="00595C5C"/>
    <w:rsid w:val="00595C5D"/>
    <w:rsid w:val="0059655E"/>
    <w:rsid w:val="005A0067"/>
    <w:rsid w:val="005A1CF1"/>
    <w:rsid w:val="005B0612"/>
    <w:rsid w:val="005B1B38"/>
    <w:rsid w:val="005B74F7"/>
    <w:rsid w:val="005D0969"/>
    <w:rsid w:val="005D0EC3"/>
    <w:rsid w:val="005D7774"/>
    <w:rsid w:val="005E1836"/>
    <w:rsid w:val="005F3806"/>
    <w:rsid w:val="005F3EE4"/>
    <w:rsid w:val="005F4E22"/>
    <w:rsid w:val="005F5201"/>
    <w:rsid w:val="005F60EC"/>
    <w:rsid w:val="005F642B"/>
    <w:rsid w:val="005F6EBB"/>
    <w:rsid w:val="005F7B57"/>
    <w:rsid w:val="00603874"/>
    <w:rsid w:val="00605EAF"/>
    <w:rsid w:val="00614074"/>
    <w:rsid w:val="00614BC1"/>
    <w:rsid w:val="006157EB"/>
    <w:rsid w:val="0061749C"/>
    <w:rsid w:val="00630348"/>
    <w:rsid w:val="00632B18"/>
    <w:rsid w:val="00632DAF"/>
    <w:rsid w:val="00633423"/>
    <w:rsid w:val="006356F5"/>
    <w:rsid w:val="0063620A"/>
    <w:rsid w:val="00637B12"/>
    <w:rsid w:val="006400B9"/>
    <w:rsid w:val="0064485D"/>
    <w:rsid w:val="00644A1D"/>
    <w:rsid w:val="006520A3"/>
    <w:rsid w:val="0065217B"/>
    <w:rsid w:val="00654DFA"/>
    <w:rsid w:val="00655336"/>
    <w:rsid w:val="00660350"/>
    <w:rsid w:val="00667C09"/>
    <w:rsid w:val="00672EA8"/>
    <w:rsid w:val="00680DDE"/>
    <w:rsid w:val="00681805"/>
    <w:rsid w:val="00681950"/>
    <w:rsid w:val="0068409A"/>
    <w:rsid w:val="006867E8"/>
    <w:rsid w:val="00692899"/>
    <w:rsid w:val="00692C62"/>
    <w:rsid w:val="0069734B"/>
    <w:rsid w:val="00697B03"/>
    <w:rsid w:val="00697F29"/>
    <w:rsid w:val="006B298A"/>
    <w:rsid w:val="006B2BFC"/>
    <w:rsid w:val="006B6A6A"/>
    <w:rsid w:val="006B7CAC"/>
    <w:rsid w:val="006C2F6E"/>
    <w:rsid w:val="006C44D9"/>
    <w:rsid w:val="006C7032"/>
    <w:rsid w:val="006C7392"/>
    <w:rsid w:val="006C7A5E"/>
    <w:rsid w:val="006D07A4"/>
    <w:rsid w:val="006D25B2"/>
    <w:rsid w:val="006D33DD"/>
    <w:rsid w:val="006D34EB"/>
    <w:rsid w:val="006D5CCD"/>
    <w:rsid w:val="006D5E7B"/>
    <w:rsid w:val="006E1558"/>
    <w:rsid w:val="006E6C03"/>
    <w:rsid w:val="006E79C5"/>
    <w:rsid w:val="006F1B28"/>
    <w:rsid w:val="006F3235"/>
    <w:rsid w:val="006F48EA"/>
    <w:rsid w:val="006F516D"/>
    <w:rsid w:val="00700F47"/>
    <w:rsid w:val="00702E21"/>
    <w:rsid w:val="00705EAF"/>
    <w:rsid w:val="00707FBE"/>
    <w:rsid w:val="007115FF"/>
    <w:rsid w:val="00713012"/>
    <w:rsid w:val="007153BB"/>
    <w:rsid w:val="0071620E"/>
    <w:rsid w:val="00716981"/>
    <w:rsid w:val="00720EA8"/>
    <w:rsid w:val="00724B7D"/>
    <w:rsid w:val="00724C92"/>
    <w:rsid w:val="007260CB"/>
    <w:rsid w:val="007324BF"/>
    <w:rsid w:val="00735657"/>
    <w:rsid w:val="00735C0A"/>
    <w:rsid w:val="007376A9"/>
    <w:rsid w:val="00737C29"/>
    <w:rsid w:val="00742256"/>
    <w:rsid w:val="0075036A"/>
    <w:rsid w:val="00753832"/>
    <w:rsid w:val="00754AC9"/>
    <w:rsid w:val="007634BB"/>
    <w:rsid w:val="00765C03"/>
    <w:rsid w:val="00766C26"/>
    <w:rsid w:val="007713BF"/>
    <w:rsid w:val="00771618"/>
    <w:rsid w:val="0077299F"/>
    <w:rsid w:val="00783296"/>
    <w:rsid w:val="00783785"/>
    <w:rsid w:val="00790D91"/>
    <w:rsid w:val="00792625"/>
    <w:rsid w:val="00792B37"/>
    <w:rsid w:val="00793187"/>
    <w:rsid w:val="0079409D"/>
    <w:rsid w:val="00795ED8"/>
    <w:rsid w:val="00796927"/>
    <w:rsid w:val="007A1E95"/>
    <w:rsid w:val="007A21FB"/>
    <w:rsid w:val="007A5716"/>
    <w:rsid w:val="007B2E58"/>
    <w:rsid w:val="007B43BF"/>
    <w:rsid w:val="007B4401"/>
    <w:rsid w:val="007B5DDD"/>
    <w:rsid w:val="007B7057"/>
    <w:rsid w:val="007B7B3F"/>
    <w:rsid w:val="007C0548"/>
    <w:rsid w:val="007C0D3B"/>
    <w:rsid w:val="007C0F63"/>
    <w:rsid w:val="007C1FCF"/>
    <w:rsid w:val="007C4877"/>
    <w:rsid w:val="007D06D4"/>
    <w:rsid w:val="007D1E6D"/>
    <w:rsid w:val="007D309B"/>
    <w:rsid w:val="007E50C6"/>
    <w:rsid w:val="007F23CC"/>
    <w:rsid w:val="007F2529"/>
    <w:rsid w:val="007F4102"/>
    <w:rsid w:val="007F4887"/>
    <w:rsid w:val="007F4C2C"/>
    <w:rsid w:val="007F577F"/>
    <w:rsid w:val="007F6688"/>
    <w:rsid w:val="007F6783"/>
    <w:rsid w:val="007F7DF0"/>
    <w:rsid w:val="0080026D"/>
    <w:rsid w:val="00800333"/>
    <w:rsid w:val="008017BC"/>
    <w:rsid w:val="00807CB2"/>
    <w:rsid w:val="00807F06"/>
    <w:rsid w:val="00810BAE"/>
    <w:rsid w:val="00811285"/>
    <w:rsid w:val="00813950"/>
    <w:rsid w:val="0081462D"/>
    <w:rsid w:val="008156F6"/>
    <w:rsid w:val="00821367"/>
    <w:rsid w:val="008264B4"/>
    <w:rsid w:val="00826913"/>
    <w:rsid w:val="00840781"/>
    <w:rsid w:val="00842459"/>
    <w:rsid w:val="008437CF"/>
    <w:rsid w:val="00850DFA"/>
    <w:rsid w:val="00851987"/>
    <w:rsid w:val="00852A8B"/>
    <w:rsid w:val="00853D13"/>
    <w:rsid w:val="00855513"/>
    <w:rsid w:val="00855A40"/>
    <w:rsid w:val="00855D1A"/>
    <w:rsid w:val="00857874"/>
    <w:rsid w:val="008618F1"/>
    <w:rsid w:val="008636AA"/>
    <w:rsid w:val="008708A3"/>
    <w:rsid w:val="008729E2"/>
    <w:rsid w:val="008764F2"/>
    <w:rsid w:val="008808E8"/>
    <w:rsid w:val="00887131"/>
    <w:rsid w:val="008901E4"/>
    <w:rsid w:val="008909F4"/>
    <w:rsid w:val="008915C0"/>
    <w:rsid w:val="0089475E"/>
    <w:rsid w:val="00895B03"/>
    <w:rsid w:val="00895F44"/>
    <w:rsid w:val="00896E0A"/>
    <w:rsid w:val="008A1A83"/>
    <w:rsid w:val="008A67E5"/>
    <w:rsid w:val="008B1B2A"/>
    <w:rsid w:val="008B225D"/>
    <w:rsid w:val="008B2541"/>
    <w:rsid w:val="008B298C"/>
    <w:rsid w:val="008B3623"/>
    <w:rsid w:val="008C0538"/>
    <w:rsid w:val="008C44E1"/>
    <w:rsid w:val="008D0E2D"/>
    <w:rsid w:val="008D201C"/>
    <w:rsid w:val="008D37ED"/>
    <w:rsid w:val="008E05EC"/>
    <w:rsid w:val="008E2988"/>
    <w:rsid w:val="008F0827"/>
    <w:rsid w:val="008F2A19"/>
    <w:rsid w:val="008F5A9B"/>
    <w:rsid w:val="008F79EB"/>
    <w:rsid w:val="008F79F9"/>
    <w:rsid w:val="0090669C"/>
    <w:rsid w:val="00913A24"/>
    <w:rsid w:val="009237C2"/>
    <w:rsid w:val="00923828"/>
    <w:rsid w:val="00926C2C"/>
    <w:rsid w:val="00930DC4"/>
    <w:rsid w:val="00931B5E"/>
    <w:rsid w:val="009322CE"/>
    <w:rsid w:val="00935EC8"/>
    <w:rsid w:val="00936EAF"/>
    <w:rsid w:val="00937792"/>
    <w:rsid w:val="00946B90"/>
    <w:rsid w:val="0095084B"/>
    <w:rsid w:val="00952752"/>
    <w:rsid w:val="009541AC"/>
    <w:rsid w:val="00954C80"/>
    <w:rsid w:val="00960527"/>
    <w:rsid w:val="00962738"/>
    <w:rsid w:val="00966267"/>
    <w:rsid w:val="009664AA"/>
    <w:rsid w:val="00970385"/>
    <w:rsid w:val="0097321C"/>
    <w:rsid w:val="009739B8"/>
    <w:rsid w:val="00976571"/>
    <w:rsid w:val="009817A5"/>
    <w:rsid w:val="009819B0"/>
    <w:rsid w:val="00987459"/>
    <w:rsid w:val="009874BC"/>
    <w:rsid w:val="00991D09"/>
    <w:rsid w:val="009935F3"/>
    <w:rsid w:val="00993F62"/>
    <w:rsid w:val="009A335D"/>
    <w:rsid w:val="009A64D2"/>
    <w:rsid w:val="009B5AED"/>
    <w:rsid w:val="009B6124"/>
    <w:rsid w:val="009C3A7A"/>
    <w:rsid w:val="009C7AAC"/>
    <w:rsid w:val="009D1140"/>
    <w:rsid w:val="009D1A57"/>
    <w:rsid w:val="009D3D06"/>
    <w:rsid w:val="009D4D5E"/>
    <w:rsid w:val="009D65F6"/>
    <w:rsid w:val="009D7909"/>
    <w:rsid w:val="009E1BB2"/>
    <w:rsid w:val="009E5E2C"/>
    <w:rsid w:val="009E6D88"/>
    <w:rsid w:val="009F06A4"/>
    <w:rsid w:val="009F07D6"/>
    <w:rsid w:val="009F3A1E"/>
    <w:rsid w:val="00A0584D"/>
    <w:rsid w:val="00A05B38"/>
    <w:rsid w:val="00A072F3"/>
    <w:rsid w:val="00A10CF6"/>
    <w:rsid w:val="00A11805"/>
    <w:rsid w:val="00A11A5F"/>
    <w:rsid w:val="00A123DE"/>
    <w:rsid w:val="00A2023A"/>
    <w:rsid w:val="00A27DF2"/>
    <w:rsid w:val="00A31650"/>
    <w:rsid w:val="00A36B3A"/>
    <w:rsid w:val="00A43A3E"/>
    <w:rsid w:val="00A50A22"/>
    <w:rsid w:val="00A53C13"/>
    <w:rsid w:val="00A54D7B"/>
    <w:rsid w:val="00A57910"/>
    <w:rsid w:val="00A6078C"/>
    <w:rsid w:val="00A62BB9"/>
    <w:rsid w:val="00A638B5"/>
    <w:rsid w:val="00A817B9"/>
    <w:rsid w:val="00A860D0"/>
    <w:rsid w:val="00A9445B"/>
    <w:rsid w:val="00AA0C5D"/>
    <w:rsid w:val="00AA3975"/>
    <w:rsid w:val="00AA567D"/>
    <w:rsid w:val="00AA74AB"/>
    <w:rsid w:val="00AB2816"/>
    <w:rsid w:val="00AB3FAC"/>
    <w:rsid w:val="00AB46DD"/>
    <w:rsid w:val="00AB5277"/>
    <w:rsid w:val="00AB6CED"/>
    <w:rsid w:val="00AB6E97"/>
    <w:rsid w:val="00AC1BEA"/>
    <w:rsid w:val="00AC4B70"/>
    <w:rsid w:val="00AC5B00"/>
    <w:rsid w:val="00AC5FAD"/>
    <w:rsid w:val="00AD14A4"/>
    <w:rsid w:val="00AD1A09"/>
    <w:rsid w:val="00AD66A4"/>
    <w:rsid w:val="00AD7C87"/>
    <w:rsid w:val="00AE2970"/>
    <w:rsid w:val="00AF3A15"/>
    <w:rsid w:val="00B00064"/>
    <w:rsid w:val="00B00AD5"/>
    <w:rsid w:val="00B053D3"/>
    <w:rsid w:val="00B1146B"/>
    <w:rsid w:val="00B13A04"/>
    <w:rsid w:val="00B13EB9"/>
    <w:rsid w:val="00B1519E"/>
    <w:rsid w:val="00B16BE9"/>
    <w:rsid w:val="00B170E2"/>
    <w:rsid w:val="00B17E8C"/>
    <w:rsid w:val="00B2073D"/>
    <w:rsid w:val="00B20885"/>
    <w:rsid w:val="00B22353"/>
    <w:rsid w:val="00B230B9"/>
    <w:rsid w:val="00B2707A"/>
    <w:rsid w:val="00B278D8"/>
    <w:rsid w:val="00B37C03"/>
    <w:rsid w:val="00B417E6"/>
    <w:rsid w:val="00B41A4B"/>
    <w:rsid w:val="00B5017F"/>
    <w:rsid w:val="00B502D9"/>
    <w:rsid w:val="00B5144D"/>
    <w:rsid w:val="00B51B5B"/>
    <w:rsid w:val="00B55E1F"/>
    <w:rsid w:val="00B57323"/>
    <w:rsid w:val="00B6215C"/>
    <w:rsid w:val="00B6229F"/>
    <w:rsid w:val="00B62DE9"/>
    <w:rsid w:val="00B638CF"/>
    <w:rsid w:val="00B70D54"/>
    <w:rsid w:val="00B770D2"/>
    <w:rsid w:val="00B83A92"/>
    <w:rsid w:val="00B84487"/>
    <w:rsid w:val="00B87177"/>
    <w:rsid w:val="00B92D46"/>
    <w:rsid w:val="00B978E4"/>
    <w:rsid w:val="00B97FDB"/>
    <w:rsid w:val="00BA2C02"/>
    <w:rsid w:val="00BB2DE8"/>
    <w:rsid w:val="00BB5349"/>
    <w:rsid w:val="00BB587A"/>
    <w:rsid w:val="00BC0B0B"/>
    <w:rsid w:val="00BC0D47"/>
    <w:rsid w:val="00BC171B"/>
    <w:rsid w:val="00BD2825"/>
    <w:rsid w:val="00BD4923"/>
    <w:rsid w:val="00BD725F"/>
    <w:rsid w:val="00BD7EDE"/>
    <w:rsid w:val="00BE12BA"/>
    <w:rsid w:val="00BE1DC4"/>
    <w:rsid w:val="00BE4F81"/>
    <w:rsid w:val="00BE5F19"/>
    <w:rsid w:val="00BE6D27"/>
    <w:rsid w:val="00BE7162"/>
    <w:rsid w:val="00BF1C1A"/>
    <w:rsid w:val="00BF2F31"/>
    <w:rsid w:val="00BF327B"/>
    <w:rsid w:val="00BF44AF"/>
    <w:rsid w:val="00BF4F6B"/>
    <w:rsid w:val="00C06A95"/>
    <w:rsid w:val="00C11464"/>
    <w:rsid w:val="00C135F1"/>
    <w:rsid w:val="00C16CAE"/>
    <w:rsid w:val="00C20CCC"/>
    <w:rsid w:val="00C263C5"/>
    <w:rsid w:val="00C2698A"/>
    <w:rsid w:val="00C32442"/>
    <w:rsid w:val="00C35329"/>
    <w:rsid w:val="00C42025"/>
    <w:rsid w:val="00C426AE"/>
    <w:rsid w:val="00C43357"/>
    <w:rsid w:val="00C44078"/>
    <w:rsid w:val="00C469F5"/>
    <w:rsid w:val="00C51792"/>
    <w:rsid w:val="00C57406"/>
    <w:rsid w:val="00C60CAF"/>
    <w:rsid w:val="00C60E4D"/>
    <w:rsid w:val="00C60EBE"/>
    <w:rsid w:val="00C63085"/>
    <w:rsid w:val="00C63E34"/>
    <w:rsid w:val="00C66156"/>
    <w:rsid w:val="00C678E7"/>
    <w:rsid w:val="00C72BFE"/>
    <w:rsid w:val="00C74D26"/>
    <w:rsid w:val="00C802B9"/>
    <w:rsid w:val="00C80625"/>
    <w:rsid w:val="00C93366"/>
    <w:rsid w:val="00C9384F"/>
    <w:rsid w:val="00C94011"/>
    <w:rsid w:val="00C97743"/>
    <w:rsid w:val="00CA78A0"/>
    <w:rsid w:val="00CB32D3"/>
    <w:rsid w:val="00CB70F6"/>
    <w:rsid w:val="00CC60D9"/>
    <w:rsid w:val="00CC7A1B"/>
    <w:rsid w:val="00CE1587"/>
    <w:rsid w:val="00CE3358"/>
    <w:rsid w:val="00CE3929"/>
    <w:rsid w:val="00CF0E03"/>
    <w:rsid w:val="00CF3EB7"/>
    <w:rsid w:val="00CF468E"/>
    <w:rsid w:val="00CF4C07"/>
    <w:rsid w:val="00D03342"/>
    <w:rsid w:val="00D05D66"/>
    <w:rsid w:val="00D06611"/>
    <w:rsid w:val="00D077E3"/>
    <w:rsid w:val="00D16923"/>
    <w:rsid w:val="00D21610"/>
    <w:rsid w:val="00D22E9A"/>
    <w:rsid w:val="00D23F79"/>
    <w:rsid w:val="00D248B1"/>
    <w:rsid w:val="00D278D7"/>
    <w:rsid w:val="00D27B2D"/>
    <w:rsid w:val="00D30DD0"/>
    <w:rsid w:val="00D31554"/>
    <w:rsid w:val="00D324EE"/>
    <w:rsid w:val="00D346BD"/>
    <w:rsid w:val="00D41E28"/>
    <w:rsid w:val="00D43EAE"/>
    <w:rsid w:val="00D5711D"/>
    <w:rsid w:val="00D65397"/>
    <w:rsid w:val="00D65B1B"/>
    <w:rsid w:val="00D70002"/>
    <w:rsid w:val="00D73ADA"/>
    <w:rsid w:val="00D74F41"/>
    <w:rsid w:val="00D7647C"/>
    <w:rsid w:val="00D8057B"/>
    <w:rsid w:val="00D82F98"/>
    <w:rsid w:val="00D91960"/>
    <w:rsid w:val="00D9402C"/>
    <w:rsid w:val="00D958C4"/>
    <w:rsid w:val="00D96214"/>
    <w:rsid w:val="00DA3844"/>
    <w:rsid w:val="00DA4678"/>
    <w:rsid w:val="00DA5951"/>
    <w:rsid w:val="00DA67E5"/>
    <w:rsid w:val="00DC25E9"/>
    <w:rsid w:val="00DC397C"/>
    <w:rsid w:val="00DD3125"/>
    <w:rsid w:val="00DD4D87"/>
    <w:rsid w:val="00DD681B"/>
    <w:rsid w:val="00DD7CCE"/>
    <w:rsid w:val="00DE1061"/>
    <w:rsid w:val="00DE1DA8"/>
    <w:rsid w:val="00DE45E2"/>
    <w:rsid w:val="00DE5E00"/>
    <w:rsid w:val="00DE7047"/>
    <w:rsid w:val="00DF07BC"/>
    <w:rsid w:val="00DF2FB0"/>
    <w:rsid w:val="00DF4F7E"/>
    <w:rsid w:val="00E07402"/>
    <w:rsid w:val="00E10FBB"/>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46D82"/>
    <w:rsid w:val="00E4799F"/>
    <w:rsid w:val="00E56542"/>
    <w:rsid w:val="00E6197B"/>
    <w:rsid w:val="00E6518C"/>
    <w:rsid w:val="00E654AA"/>
    <w:rsid w:val="00E65606"/>
    <w:rsid w:val="00E65A0F"/>
    <w:rsid w:val="00E71A6E"/>
    <w:rsid w:val="00E71E14"/>
    <w:rsid w:val="00E75590"/>
    <w:rsid w:val="00E90AE3"/>
    <w:rsid w:val="00E933E1"/>
    <w:rsid w:val="00E958E1"/>
    <w:rsid w:val="00E97A4E"/>
    <w:rsid w:val="00EA2267"/>
    <w:rsid w:val="00EA6119"/>
    <w:rsid w:val="00EA67DA"/>
    <w:rsid w:val="00EB5E0C"/>
    <w:rsid w:val="00EB7B26"/>
    <w:rsid w:val="00EC064B"/>
    <w:rsid w:val="00EC0844"/>
    <w:rsid w:val="00EC43FE"/>
    <w:rsid w:val="00EC457B"/>
    <w:rsid w:val="00EC4AF9"/>
    <w:rsid w:val="00EC5271"/>
    <w:rsid w:val="00ED03A0"/>
    <w:rsid w:val="00ED2A24"/>
    <w:rsid w:val="00ED669B"/>
    <w:rsid w:val="00EE5D28"/>
    <w:rsid w:val="00EE729E"/>
    <w:rsid w:val="00EE7408"/>
    <w:rsid w:val="00EF1468"/>
    <w:rsid w:val="00EF1778"/>
    <w:rsid w:val="00EF454B"/>
    <w:rsid w:val="00EF6715"/>
    <w:rsid w:val="00F004B2"/>
    <w:rsid w:val="00F0146E"/>
    <w:rsid w:val="00F0179D"/>
    <w:rsid w:val="00F019FD"/>
    <w:rsid w:val="00F041F0"/>
    <w:rsid w:val="00F07F82"/>
    <w:rsid w:val="00F13484"/>
    <w:rsid w:val="00F20B42"/>
    <w:rsid w:val="00F224F5"/>
    <w:rsid w:val="00F244BE"/>
    <w:rsid w:val="00F24EFE"/>
    <w:rsid w:val="00F25C82"/>
    <w:rsid w:val="00F309E7"/>
    <w:rsid w:val="00F3255E"/>
    <w:rsid w:val="00F33EA0"/>
    <w:rsid w:val="00F35632"/>
    <w:rsid w:val="00F35F7E"/>
    <w:rsid w:val="00F361E0"/>
    <w:rsid w:val="00F45042"/>
    <w:rsid w:val="00F502DC"/>
    <w:rsid w:val="00F53C41"/>
    <w:rsid w:val="00F56BA2"/>
    <w:rsid w:val="00F56BA8"/>
    <w:rsid w:val="00F57400"/>
    <w:rsid w:val="00F67B1E"/>
    <w:rsid w:val="00F71591"/>
    <w:rsid w:val="00F71D44"/>
    <w:rsid w:val="00F7268A"/>
    <w:rsid w:val="00F758F5"/>
    <w:rsid w:val="00F77F8E"/>
    <w:rsid w:val="00F87B73"/>
    <w:rsid w:val="00FA132B"/>
    <w:rsid w:val="00FA23F6"/>
    <w:rsid w:val="00FA2838"/>
    <w:rsid w:val="00FA2D0F"/>
    <w:rsid w:val="00FA37DA"/>
    <w:rsid w:val="00FB2C37"/>
    <w:rsid w:val="00FB4D54"/>
    <w:rsid w:val="00FB5080"/>
    <w:rsid w:val="00FB68A9"/>
    <w:rsid w:val="00FB7969"/>
    <w:rsid w:val="00FC0F9A"/>
    <w:rsid w:val="00FC1EF3"/>
    <w:rsid w:val="00FC2A7F"/>
    <w:rsid w:val="00FD1FFA"/>
    <w:rsid w:val="00FD3E6E"/>
    <w:rsid w:val="00FE00FB"/>
    <w:rsid w:val="00FE32F2"/>
    <w:rsid w:val="00FE4EC1"/>
    <w:rsid w:val="00FE66D3"/>
    <w:rsid w:val="00FE6BB7"/>
    <w:rsid w:val="00FE7038"/>
    <w:rsid w:val="0123370B"/>
    <w:rsid w:val="01F07F2F"/>
    <w:rsid w:val="04774FC6"/>
    <w:rsid w:val="05AE1124"/>
    <w:rsid w:val="06636D94"/>
    <w:rsid w:val="06C95B3E"/>
    <w:rsid w:val="080D324A"/>
    <w:rsid w:val="09CB1368"/>
    <w:rsid w:val="09ED25CD"/>
    <w:rsid w:val="0ADC1DDC"/>
    <w:rsid w:val="0B0F40FC"/>
    <w:rsid w:val="0BA431A7"/>
    <w:rsid w:val="0C976B1C"/>
    <w:rsid w:val="0CC55F5A"/>
    <w:rsid w:val="0D373AE3"/>
    <w:rsid w:val="0D656CD8"/>
    <w:rsid w:val="10154C70"/>
    <w:rsid w:val="114805EA"/>
    <w:rsid w:val="12E05ECC"/>
    <w:rsid w:val="139F704C"/>
    <w:rsid w:val="15FB1C58"/>
    <w:rsid w:val="17447766"/>
    <w:rsid w:val="1FED136C"/>
    <w:rsid w:val="20274E6D"/>
    <w:rsid w:val="20CB71EB"/>
    <w:rsid w:val="225D6364"/>
    <w:rsid w:val="249C09FA"/>
    <w:rsid w:val="24AE18EE"/>
    <w:rsid w:val="2719423C"/>
    <w:rsid w:val="27AA4C9B"/>
    <w:rsid w:val="27DC450B"/>
    <w:rsid w:val="281B5A0F"/>
    <w:rsid w:val="28413134"/>
    <w:rsid w:val="2B6739C3"/>
    <w:rsid w:val="2CFA126F"/>
    <w:rsid w:val="2ED842AB"/>
    <w:rsid w:val="30454A18"/>
    <w:rsid w:val="308C6CED"/>
    <w:rsid w:val="31F6633B"/>
    <w:rsid w:val="333F487B"/>
    <w:rsid w:val="372E3495"/>
    <w:rsid w:val="374E62FD"/>
    <w:rsid w:val="37F824D3"/>
    <w:rsid w:val="38083014"/>
    <w:rsid w:val="38F53945"/>
    <w:rsid w:val="3A823585"/>
    <w:rsid w:val="3BFB0147"/>
    <w:rsid w:val="3CE83B40"/>
    <w:rsid w:val="3CFB406E"/>
    <w:rsid w:val="3E676D80"/>
    <w:rsid w:val="3EEB6E36"/>
    <w:rsid w:val="409B3328"/>
    <w:rsid w:val="40D74270"/>
    <w:rsid w:val="40E517CE"/>
    <w:rsid w:val="41EB06BE"/>
    <w:rsid w:val="42FB1B1D"/>
    <w:rsid w:val="46A376CA"/>
    <w:rsid w:val="470A0A30"/>
    <w:rsid w:val="476F7FEF"/>
    <w:rsid w:val="47B24F42"/>
    <w:rsid w:val="48AA1A8D"/>
    <w:rsid w:val="48E724CD"/>
    <w:rsid w:val="490A230C"/>
    <w:rsid w:val="4A966A1A"/>
    <w:rsid w:val="4E0D2105"/>
    <w:rsid w:val="4E9E1EE5"/>
    <w:rsid w:val="519F68C3"/>
    <w:rsid w:val="524D6516"/>
    <w:rsid w:val="527F6965"/>
    <w:rsid w:val="52C67E2F"/>
    <w:rsid w:val="532F70D5"/>
    <w:rsid w:val="565D4E8B"/>
    <w:rsid w:val="56FB6CA0"/>
    <w:rsid w:val="591E42C6"/>
    <w:rsid w:val="607F361A"/>
    <w:rsid w:val="60BB2175"/>
    <w:rsid w:val="626773A5"/>
    <w:rsid w:val="63521C09"/>
    <w:rsid w:val="6473FFEE"/>
    <w:rsid w:val="64A90E8A"/>
    <w:rsid w:val="6570314D"/>
    <w:rsid w:val="67FC1E70"/>
    <w:rsid w:val="69DC6DBD"/>
    <w:rsid w:val="6A07178B"/>
    <w:rsid w:val="6D7D4C87"/>
    <w:rsid w:val="6DC259EE"/>
    <w:rsid w:val="6FD6706A"/>
    <w:rsid w:val="72055EDB"/>
    <w:rsid w:val="73D67B39"/>
    <w:rsid w:val="761B46E6"/>
    <w:rsid w:val="7696299F"/>
    <w:rsid w:val="76EA3E9B"/>
    <w:rsid w:val="76F45CA6"/>
    <w:rsid w:val="7C3E1AA7"/>
    <w:rsid w:val="7C604B4C"/>
    <w:rsid w:val="7C8C0676"/>
    <w:rsid w:val="7E2F7C91"/>
    <w:rsid w:val="92DD1813"/>
    <w:rsid w:val="D7B9C53F"/>
    <w:rsid w:val="DBE72860"/>
    <w:rsid w:val="DFBF3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7"/>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8"/>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9"/>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5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4"/>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2"/>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w:basedOn w:val="1"/>
    <w:next w:val="14"/>
    <w:link w:val="61"/>
    <w:qFormat/>
    <w:uiPriority w:val="0"/>
    <w:pPr>
      <w:spacing w:after="120"/>
    </w:pPr>
    <w:rPr>
      <w:szCs w:val="20"/>
    </w:rPr>
  </w:style>
  <w:style w:type="paragraph" w:styleId="14">
    <w:name w:val="Plain Text"/>
    <w:basedOn w:val="1"/>
    <w:qFormat/>
    <w:uiPriority w:val="0"/>
    <w:rPr>
      <w:rFonts w:ascii="宋体" w:hAnsi="Courier New"/>
    </w:rPr>
  </w:style>
  <w:style w:type="paragraph" w:styleId="15">
    <w:name w:val="Body Text Indent"/>
    <w:basedOn w:val="1"/>
    <w:link w:val="71"/>
    <w:unhideWhenUsed/>
    <w:qFormat/>
    <w:uiPriority w:val="0"/>
    <w:pPr>
      <w:spacing w:after="120"/>
      <w:ind w:left="420" w:leftChars="200"/>
    </w:pPr>
  </w:style>
  <w:style w:type="paragraph" w:styleId="16">
    <w:name w:val="toc 5"/>
    <w:basedOn w:val="1"/>
    <w:next w:val="1"/>
    <w:unhideWhenUsed/>
    <w:qFormat/>
    <w:uiPriority w:val="0"/>
    <w:pPr>
      <w:ind w:left="1680" w:leftChars="800"/>
    </w:pPr>
    <w:rPr>
      <w:rFonts w:asciiTheme="minorHAnsi" w:hAnsiTheme="minorHAnsi" w:cstheme="minorBidi"/>
      <w:szCs w:val="22"/>
    </w:rPr>
  </w:style>
  <w:style w:type="paragraph" w:styleId="17">
    <w:name w:val="toc 3"/>
    <w:basedOn w:val="1"/>
    <w:next w:val="1"/>
    <w:qFormat/>
    <w:uiPriority w:val="0"/>
    <w:pPr>
      <w:ind w:left="840" w:leftChars="400"/>
    </w:pPr>
  </w:style>
  <w:style w:type="paragraph" w:styleId="18">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9">
    <w:name w:val="Date"/>
    <w:basedOn w:val="1"/>
    <w:next w:val="1"/>
    <w:qFormat/>
    <w:uiPriority w:val="0"/>
    <w:pPr>
      <w:ind w:left="100" w:leftChars="2500"/>
    </w:pPr>
  </w:style>
  <w:style w:type="paragraph" w:styleId="20">
    <w:name w:val="Balloon Text"/>
    <w:basedOn w:val="1"/>
    <w:link w:val="59"/>
    <w:unhideWhenUsed/>
    <w:qFormat/>
    <w:uiPriority w:val="0"/>
    <w:rPr>
      <w:sz w:val="18"/>
      <w:szCs w:val="18"/>
    </w:rPr>
  </w:style>
  <w:style w:type="paragraph" w:styleId="21">
    <w:name w:val="footer"/>
    <w:basedOn w:val="1"/>
    <w:link w:val="68"/>
    <w:qFormat/>
    <w:uiPriority w:val="99"/>
    <w:pPr>
      <w:tabs>
        <w:tab w:val="center" w:pos="4153"/>
        <w:tab w:val="right" w:pos="8306"/>
      </w:tabs>
      <w:snapToGrid w:val="0"/>
    </w:pPr>
    <w:rPr>
      <w:sz w:val="18"/>
      <w:szCs w:val="18"/>
    </w:rPr>
  </w:style>
  <w:style w:type="paragraph" w:styleId="22">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4">
    <w:name w:val="toc 4"/>
    <w:basedOn w:val="1"/>
    <w:next w:val="1"/>
    <w:unhideWhenUsed/>
    <w:qFormat/>
    <w:uiPriority w:val="0"/>
    <w:pPr>
      <w:ind w:left="1260" w:leftChars="600"/>
    </w:pPr>
    <w:rPr>
      <w:rFonts w:asciiTheme="minorHAnsi" w:hAnsiTheme="minorHAnsi" w:cstheme="minorBidi"/>
      <w:szCs w:val="22"/>
    </w:rPr>
  </w:style>
  <w:style w:type="paragraph" w:styleId="25">
    <w:name w:val="Subtitle"/>
    <w:basedOn w:val="6"/>
    <w:link w:val="58"/>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6">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7">
    <w:name w:val="toc 2"/>
    <w:basedOn w:val="1"/>
    <w:next w:val="1"/>
    <w:qFormat/>
    <w:uiPriority w:val="0"/>
    <w:pPr>
      <w:ind w:left="420" w:leftChars="200"/>
    </w:pPr>
  </w:style>
  <w:style w:type="paragraph" w:styleId="28">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30">
    <w:name w:val="Normal (Web)"/>
    <w:basedOn w:val="1"/>
    <w:unhideWhenUsed/>
    <w:qFormat/>
    <w:uiPriority w:val="0"/>
    <w:rPr>
      <w:kern w:val="0"/>
    </w:rPr>
  </w:style>
  <w:style w:type="paragraph" w:styleId="31">
    <w:name w:val="Title"/>
    <w:basedOn w:val="1"/>
    <w:next w:val="1"/>
    <w:link w:val="70"/>
    <w:qFormat/>
    <w:uiPriority w:val="10"/>
    <w:pPr>
      <w:spacing w:before="240" w:after="60"/>
      <w:jc w:val="center"/>
      <w:outlineLvl w:val="0"/>
    </w:pPr>
    <w:rPr>
      <w:rFonts w:asciiTheme="majorHAnsi" w:hAnsiTheme="majorHAnsi" w:cstheme="majorBidi"/>
      <w:b/>
      <w:bCs/>
      <w:sz w:val="32"/>
      <w:szCs w:val="32"/>
    </w:rPr>
  </w:style>
  <w:style w:type="paragraph" w:styleId="32">
    <w:name w:val="annotation subject"/>
    <w:basedOn w:val="11"/>
    <w:next w:val="11"/>
    <w:link w:val="73"/>
    <w:qFormat/>
    <w:uiPriority w:val="0"/>
    <w:rPr>
      <w:b/>
      <w:bCs/>
    </w:rPr>
  </w:style>
  <w:style w:type="table" w:styleId="34">
    <w:name w:val="Table Grid"/>
    <w:basedOn w:val="33"/>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FollowedHyperlink"/>
    <w:basedOn w:val="35"/>
    <w:unhideWhenUsed/>
    <w:qFormat/>
    <w:uiPriority w:val="0"/>
    <w:rPr>
      <w:color w:val="800080" w:themeColor="followedHyperlink"/>
      <w:u w:val="single"/>
      <w14:textFill>
        <w14:solidFill>
          <w14:schemeClr w14:val="folHlink"/>
        </w14:solidFill>
      </w14:textFill>
    </w:rPr>
  </w:style>
  <w:style w:type="character" w:styleId="38">
    <w:name w:val="Emphasis"/>
    <w:qFormat/>
    <w:uiPriority w:val="20"/>
  </w:style>
  <w:style w:type="character" w:styleId="39">
    <w:name w:val="HTML Definition"/>
    <w:unhideWhenUsed/>
    <w:qFormat/>
    <w:uiPriority w:val="99"/>
  </w:style>
  <w:style w:type="character" w:styleId="40">
    <w:name w:val="HTML Variable"/>
    <w:unhideWhenUsed/>
    <w:qFormat/>
    <w:uiPriority w:val="99"/>
  </w:style>
  <w:style w:type="character" w:styleId="41">
    <w:name w:val="Hyperlink"/>
    <w:basedOn w:val="35"/>
    <w:qFormat/>
    <w:uiPriority w:val="99"/>
    <w:rPr>
      <w:color w:val="2D64B3"/>
      <w:u w:val="none"/>
    </w:rPr>
  </w:style>
  <w:style w:type="character" w:styleId="42">
    <w:name w:val="HTML Code"/>
    <w:unhideWhenUsed/>
    <w:qFormat/>
    <w:uiPriority w:val="99"/>
    <w:rPr>
      <w:rFonts w:ascii="Arial" w:hAnsi="Arial" w:cs="Arial"/>
      <w:sz w:val="20"/>
    </w:rPr>
  </w:style>
  <w:style w:type="character" w:styleId="43">
    <w:name w:val="annotation reference"/>
    <w:qFormat/>
    <w:uiPriority w:val="0"/>
    <w:rPr>
      <w:sz w:val="21"/>
      <w:szCs w:val="21"/>
    </w:rPr>
  </w:style>
  <w:style w:type="character" w:styleId="44">
    <w:name w:val="HTML Cite"/>
    <w:unhideWhenUsed/>
    <w:qFormat/>
    <w:uiPriority w:val="99"/>
  </w:style>
  <w:style w:type="character" w:styleId="45">
    <w:name w:val="HTML Keyboard"/>
    <w:unhideWhenUsed/>
    <w:qFormat/>
    <w:uiPriority w:val="99"/>
    <w:rPr>
      <w:rFonts w:ascii="Arial" w:hAnsi="Arial" w:cs="Arial"/>
      <w:sz w:val="20"/>
    </w:rPr>
  </w:style>
  <w:style w:type="character" w:styleId="46">
    <w:name w:val="HTML Sample"/>
    <w:unhideWhenUsed/>
    <w:qFormat/>
    <w:uiPriority w:val="99"/>
    <w:rPr>
      <w:rFonts w:hint="eastAsia" w:ascii="Arial" w:hAnsi="Arial" w:cs="Arial"/>
    </w:rPr>
  </w:style>
  <w:style w:type="character" w:customStyle="1" w:styleId="47">
    <w:name w:val="标题 1 字符"/>
    <w:link w:val="3"/>
    <w:qFormat/>
    <w:uiPriority w:val="0"/>
    <w:rPr>
      <w:b/>
      <w:kern w:val="44"/>
      <w:sz w:val="44"/>
    </w:rPr>
  </w:style>
  <w:style w:type="character" w:customStyle="1" w:styleId="48">
    <w:name w:val="标题 2 字符"/>
    <w:link w:val="4"/>
    <w:qFormat/>
    <w:uiPriority w:val="0"/>
    <w:rPr>
      <w:rFonts w:ascii="Arial" w:hAnsi="Arial"/>
      <w:b/>
      <w:bCs/>
      <w:kern w:val="2"/>
      <w:sz w:val="32"/>
      <w:szCs w:val="32"/>
    </w:rPr>
  </w:style>
  <w:style w:type="character" w:customStyle="1" w:styleId="49">
    <w:name w:val="标题 3 字符"/>
    <w:link w:val="5"/>
    <w:qFormat/>
    <w:uiPriority w:val="0"/>
    <w:rPr>
      <w:rFonts w:eastAsia="仿宋"/>
      <w:b/>
      <w:bCs/>
      <w:sz w:val="32"/>
      <w:szCs w:val="32"/>
    </w:rPr>
  </w:style>
  <w:style w:type="character" w:customStyle="1" w:styleId="50">
    <w:name w:val="标题 4 字符"/>
    <w:basedOn w:val="35"/>
    <w:link w:val="6"/>
    <w:semiHidden/>
    <w:qFormat/>
    <w:uiPriority w:val="9"/>
    <w:rPr>
      <w:rFonts w:asciiTheme="majorHAnsi" w:hAnsiTheme="majorHAnsi" w:eastAsiaTheme="majorEastAsia" w:cstheme="majorBidi"/>
      <w:b/>
      <w:bCs/>
      <w:kern w:val="2"/>
      <w:sz w:val="28"/>
      <w:szCs w:val="28"/>
    </w:rPr>
  </w:style>
  <w:style w:type="character" w:customStyle="1" w:styleId="51">
    <w:name w:val="release-day"/>
    <w:qFormat/>
    <w:uiPriority w:val="0"/>
    <w:rPr>
      <w:bdr w:val="single" w:color="BDEBB0" w:sz="6" w:space="0"/>
      <w:shd w:val="clear" w:color="auto" w:fill="F5FFF1"/>
    </w:rPr>
  </w:style>
  <w:style w:type="character" w:customStyle="1" w:styleId="52">
    <w:name w:val="style11"/>
    <w:qFormat/>
    <w:uiPriority w:val="0"/>
    <w:rPr>
      <w:color w:val="FFFFFF"/>
    </w:rPr>
  </w:style>
  <w:style w:type="character" w:customStyle="1" w:styleId="53">
    <w:name w:val="bds_more2"/>
    <w:basedOn w:val="35"/>
    <w:qFormat/>
    <w:uiPriority w:val="0"/>
  </w:style>
  <w:style w:type="character" w:customStyle="1" w:styleId="54">
    <w:name w:val="标题 2 Char1"/>
    <w:qFormat/>
    <w:uiPriority w:val="0"/>
    <w:rPr>
      <w:rFonts w:ascii="Arial" w:hAnsi="Arial" w:eastAsia="黑体"/>
      <w:b/>
      <w:bCs/>
      <w:kern w:val="2"/>
      <w:sz w:val="32"/>
      <w:szCs w:val="32"/>
      <w:lang w:val="en-US" w:eastAsia="zh-CN" w:bidi="ar-SA"/>
    </w:rPr>
  </w:style>
  <w:style w:type="character" w:customStyle="1" w:styleId="55">
    <w:name w:val="bds_nopic"/>
    <w:basedOn w:val="35"/>
    <w:qFormat/>
    <w:uiPriority w:val="0"/>
  </w:style>
  <w:style w:type="character" w:customStyle="1" w:styleId="56">
    <w:name w:val="bds_more1"/>
    <w:qFormat/>
    <w:uiPriority w:val="0"/>
    <w:rPr>
      <w:rFonts w:hint="eastAsia" w:ascii="宋体" w:hAnsi="宋体" w:eastAsia="宋体" w:cs="宋体"/>
    </w:rPr>
  </w:style>
  <w:style w:type="character" w:customStyle="1" w:styleId="57">
    <w:name w:val="bds_more"/>
    <w:basedOn w:val="35"/>
    <w:qFormat/>
    <w:uiPriority w:val="0"/>
  </w:style>
  <w:style w:type="character" w:customStyle="1" w:styleId="58">
    <w:name w:val="副标题 字符"/>
    <w:link w:val="25"/>
    <w:qFormat/>
    <w:uiPriority w:val="0"/>
    <w:rPr>
      <w:rFonts w:ascii="Arial" w:hAnsi="Arial" w:eastAsiaTheme="majorEastAsia" w:cstheme="majorBidi"/>
      <w:bCs/>
      <w:sz w:val="28"/>
    </w:rPr>
  </w:style>
  <w:style w:type="character" w:customStyle="1" w:styleId="59">
    <w:name w:val="批注框文本 字符"/>
    <w:link w:val="20"/>
    <w:qFormat/>
    <w:uiPriority w:val="0"/>
    <w:rPr>
      <w:kern w:val="2"/>
      <w:sz w:val="18"/>
      <w:szCs w:val="18"/>
    </w:rPr>
  </w:style>
  <w:style w:type="character" w:customStyle="1" w:styleId="60">
    <w:name w:val="legend"/>
    <w:qFormat/>
    <w:uiPriority w:val="0"/>
    <w:rPr>
      <w:rFonts w:ascii="Arial" w:hAnsi="Arial" w:cs="Arial"/>
      <w:b/>
      <w:color w:val="73B304"/>
      <w:sz w:val="21"/>
      <w:szCs w:val="21"/>
      <w:shd w:val="clear" w:color="auto" w:fill="FFFFFF"/>
    </w:rPr>
  </w:style>
  <w:style w:type="character" w:customStyle="1" w:styleId="61">
    <w:name w:val="正文文本 字符"/>
    <w:link w:val="13"/>
    <w:qFormat/>
    <w:uiPriority w:val="0"/>
    <w:rPr>
      <w:kern w:val="2"/>
      <w:sz w:val="21"/>
    </w:rPr>
  </w:style>
  <w:style w:type="character" w:customStyle="1" w:styleId="62">
    <w:name w:val="num"/>
    <w:qFormat/>
    <w:uiPriority w:val="0"/>
    <w:rPr>
      <w:b/>
      <w:color w:val="FF7800"/>
    </w:rPr>
  </w:style>
  <w:style w:type="paragraph" w:customStyle="1" w:styleId="63">
    <w:name w:val="p0"/>
    <w:basedOn w:val="1"/>
    <w:qFormat/>
    <w:uiPriority w:val="0"/>
    <w:pPr>
      <w:widowControl/>
    </w:pPr>
    <w:rPr>
      <w:kern w:val="0"/>
      <w:szCs w:val="21"/>
    </w:rPr>
  </w:style>
  <w:style w:type="paragraph" w:customStyle="1" w:styleId="64">
    <w:name w:val="op_mapdots_left"/>
    <w:basedOn w:val="1"/>
    <w:qFormat/>
    <w:uiPriority w:val="0"/>
    <w:pPr>
      <w:widowControl/>
    </w:pPr>
    <w:rPr>
      <w:rFonts w:ascii="宋体" w:hAnsi="宋体" w:cs="宋体"/>
      <w:kern w:val="0"/>
    </w:rPr>
  </w:style>
  <w:style w:type="paragraph" w:customStyle="1" w:styleId="65">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6">
    <w:name w:val="正文文本 + 间距 0 pt1"/>
    <w:basedOn w:val="61"/>
    <w:qFormat/>
    <w:uiPriority w:val="0"/>
    <w:rPr>
      <w:rFonts w:ascii="Arial Unicode MS" w:hAnsi="Calibri" w:eastAsia="Arial Unicode MS" w:cs="Arial Unicode MS"/>
      <w:spacing w:val="4"/>
      <w:kern w:val="2"/>
      <w:sz w:val="15"/>
      <w:szCs w:val="15"/>
    </w:rPr>
  </w:style>
  <w:style w:type="paragraph" w:customStyle="1" w:styleId="67">
    <w:name w:val="列出段落1"/>
    <w:basedOn w:val="1"/>
    <w:qFormat/>
    <w:uiPriority w:val="99"/>
    <w:pPr>
      <w:ind w:firstLine="420" w:firstLineChars="200"/>
    </w:pPr>
  </w:style>
  <w:style w:type="character" w:customStyle="1" w:styleId="68">
    <w:name w:val="页脚 字符"/>
    <w:basedOn w:val="35"/>
    <w:link w:val="21"/>
    <w:qFormat/>
    <w:uiPriority w:val="99"/>
    <w:rPr>
      <w:kern w:val="2"/>
      <w:sz w:val="18"/>
      <w:szCs w:val="18"/>
    </w:rPr>
  </w:style>
  <w:style w:type="character" w:customStyle="1" w:styleId="69">
    <w:name w:val="页眉 字符"/>
    <w:basedOn w:val="35"/>
    <w:link w:val="22"/>
    <w:qFormat/>
    <w:uiPriority w:val="0"/>
    <w:rPr>
      <w:kern w:val="2"/>
      <w:sz w:val="18"/>
      <w:szCs w:val="18"/>
    </w:rPr>
  </w:style>
  <w:style w:type="character" w:customStyle="1" w:styleId="70">
    <w:name w:val="标题 字符"/>
    <w:basedOn w:val="35"/>
    <w:link w:val="31"/>
    <w:qFormat/>
    <w:uiPriority w:val="10"/>
    <w:rPr>
      <w:rFonts w:eastAsia="仿宋" w:asciiTheme="majorHAnsi" w:hAnsiTheme="majorHAnsi" w:cstheme="majorBidi"/>
      <w:b/>
      <w:bCs/>
      <w:kern w:val="2"/>
      <w:sz w:val="32"/>
      <w:szCs w:val="32"/>
    </w:rPr>
  </w:style>
  <w:style w:type="character" w:customStyle="1" w:styleId="71">
    <w:name w:val="正文文本缩进 字符"/>
    <w:basedOn w:val="35"/>
    <w:link w:val="15"/>
    <w:qFormat/>
    <w:uiPriority w:val="0"/>
    <w:rPr>
      <w:rFonts w:eastAsia="仿宋"/>
      <w:kern w:val="2"/>
      <w:sz w:val="24"/>
      <w:szCs w:val="24"/>
    </w:rPr>
  </w:style>
  <w:style w:type="character" w:customStyle="1" w:styleId="72">
    <w:name w:val="批注文字 字符"/>
    <w:basedOn w:val="35"/>
    <w:link w:val="11"/>
    <w:qFormat/>
    <w:uiPriority w:val="0"/>
    <w:rPr>
      <w:rFonts w:ascii="Calibri" w:hAnsi="Calibri"/>
      <w:kern w:val="2"/>
      <w:sz w:val="21"/>
      <w:szCs w:val="24"/>
    </w:rPr>
  </w:style>
  <w:style w:type="character" w:customStyle="1" w:styleId="73">
    <w:name w:val="批注主题 字符"/>
    <w:basedOn w:val="72"/>
    <w:link w:val="32"/>
    <w:qFormat/>
    <w:uiPriority w:val="0"/>
    <w:rPr>
      <w:rFonts w:ascii="Calibri" w:hAnsi="Calibri"/>
      <w:b/>
      <w:bCs/>
      <w:kern w:val="2"/>
      <w:sz w:val="21"/>
      <w:szCs w:val="24"/>
    </w:rPr>
  </w:style>
  <w:style w:type="character" w:customStyle="1" w:styleId="74">
    <w:name w:val="文档结构图 字符"/>
    <w:basedOn w:val="35"/>
    <w:link w:val="9"/>
    <w:qFormat/>
    <w:uiPriority w:val="0"/>
    <w:rPr>
      <w:rFonts w:ascii="宋体" w:hAnsi="Calibri"/>
      <w:kern w:val="2"/>
      <w:sz w:val="18"/>
      <w:szCs w:val="18"/>
    </w:rPr>
  </w:style>
  <w:style w:type="character" w:customStyle="1" w:styleId="75">
    <w:name w:val="font91"/>
    <w:qFormat/>
    <w:uiPriority w:val="0"/>
    <w:rPr>
      <w:rFonts w:hint="eastAsia" w:ascii="宋体" w:hAnsi="宋体" w:eastAsia="宋体" w:cs="宋体"/>
      <w:color w:val="FF0000"/>
      <w:sz w:val="21"/>
      <w:szCs w:val="21"/>
      <w:u w:val="single"/>
    </w:rPr>
  </w:style>
  <w:style w:type="character" w:customStyle="1" w:styleId="76">
    <w:name w:val="font101"/>
    <w:qFormat/>
    <w:uiPriority w:val="0"/>
    <w:rPr>
      <w:rFonts w:hint="eastAsia" w:ascii="宋体" w:hAnsi="宋体" w:eastAsia="宋体" w:cs="宋体"/>
      <w:color w:val="000000"/>
      <w:sz w:val="21"/>
      <w:szCs w:val="21"/>
      <w:u w:val="single"/>
    </w:rPr>
  </w:style>
  <w:style w:type="character" w:customStyle="1" w:styleId="77">
    <w:name w:val="font111"/>
    <w:qFormat/>
    <w:uiPriority w:val="0"/>
    <w:rPr>
      <w:rFonts w:hint="default" w:ascii="Eʩ" w:hAnsi="Eʩ" w:eastAsia="Eʩ" w:cs="Eʩ"/>
      <w:color w:val="000000"/>
      <w:sz w:val="21"/>
      <w:szCs w:val="21"/>
      <w:u w:val="single"/>
    </w:rPr>
  </w:style>
  <w:style w:type="character" w:customStyle="1" w:styleId="78">
    <w:name w:val="font31"/>
    <w:qFormat/>
    <w:uiPriority w:val="0"/>
    <w:rPr>
      <w:rFonts w:hint="eastAsia" w:ascii="宋体" w:hAnsi="宋体" w:eastAsia="宋体" w:cs="宋体"/>
      <w:color w:val="000000"/>
      <w:sz w:val="21"/>
      <w:szCs w:val="21"/>
      <w:u w:val="none"/>
    </w:rPr>
  </w:style>
  <w:style w:type="paragraph" w:customStyle="1" w:styleId="7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0">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2">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3">
    <w:name w:val="批注文字 Char1"/>
    <w:basedOn w:val="35"/>
    <w:qFormat/>
    <w:uiPriority w:val="0"/>
    <w:rPr>
      <w:rFonts w:ascii="Times New Roman" w:hAnsi="Times New Roman" w:eastAsia="宋体" w:cs="Times New Roman"/>
      <w:szCs w:val="24"/>
    </w:rPr>
  </w:style>
  <w:style w:type="paragraph" w:customStyle="1" w:styleId="84">
    <w:name w:val="修订1"/>
    <w:hidden/>
    <w:unhideWhenUsed/>
    <w:qFormat/>
    <w:uiPriority w:val="99"/>
    <w:rPr>
      <w:rFonts w:ascii="Calibri" w:hAnsi="Calibri" w:eastAsia="宋体" w:cs="Times New Roman"/>
      <w:kern w:val="2"/>
      <w:sz w:val="21"/>
      <w:szCs w:val="24"/>
      <w:lang w:val="en-US" w:eastAsia="zh-CN" w:bidi="ar-SA"/>
    </w:rPr>
  </w:style>
  <w:style w:type="paragraph" w:customStyle="1" w:styleId="85">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86">
    <w:name w:val="font11"/>
    <w:basedOn w:val="35"/>
    <w:qFormat/>
    <w:uiPriority w:val="0"/>
    <w:rPr>
      <w:rFonts w:hint="eastAsia" w:ascii="宋体" w:hAnsi="宋体" w:eastAsia="宋体" w:cs="宋体"/>
      <w:color w:val="000000"/>
      <w:sz w:val="22"/>
      <w:szCs w:val="22"/>
      <w:u w:val="none"/>
    </w:rPr>
  </w:style>
  <w:style w:type="table" w:customStyle="1" w:styleId="87">
    <w:name w:val="网格型1"/>
    <w:basedOn w:val="33"/>
    <w:qFormat/>
    <w:uiPriority w:val="0"/>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8">
    <w:name w:val="A正文小四"/>
    <w:basedOn w:val="1"/>
    <w:qFormat/>
    <w:uiPriority w:val="0"/>
  </w:style>
  <w:style w:type="paragraph" w:customStyle="1" w:styleId="89">
    <w:name w:val="_Style 1"/>
    <w:basedOn w:val="1"/>
    <w:qFormat/>
    <w:uiPriority w:val="1"/>
    <w:pPr>
      <w:adjustRightInd w:val="0"/>
      <w:snapToGrid w:val="0"/>
      <w:spacing w:after="200" w:line="240" w:lineRule="auto"/>
      <w:ind w:firstLine="420" w:firstLineChars="200"/>
    </w:pPr>
    <w:rPr>
      <w:rFonts w:ascii="Tahoma" w:hAnsi="Tahoma" w:eastAsia="微软雅黑"/>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109</Pages>
  <Words>6340</Words>
  <Characters>36143</Characters>
  <Lines>301</Lines>
  <Paragraphs>84</Paragraphs>
  <TotalTime>35</TotalTime>
  <ScaleCrop>false</ScaleCrop>
  <LinksUpToDate>false</LinksUpToDate>
  <CharactersWithSpaces>42399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2015-08-05T08:59:00Z</dcterms:created>
  <dc:creator>微软用户</dc:creator>
  <cp:lastModifiedBy>JAMES</cp:lastModifiedBy>
  <cp:lastPrinted>2021-11-22T10:59:00Z</cp:lastPrinted>
  <dcterms:modified xsi:type="dcterms:W3CDTF">2021-11-24T02:32:53Z</dcterms:modified>
  <dc:title>目   录 </dc:title>
  <cp:revision>375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8C818BFC907D4C05BDB7C0AE7DA89F9F</vt:lpwstr>
  </property>
</Properties>
</file>