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olor w:val="000000" w:themeColor="text1"/>
          <w:sz w:val="32"/>
          <w:szCs w:val="32"/>
          <w:highlight w:val="none"/>
          <w14:textFill>
            <w14:solidFill>
              <w14:schemeClr w14:val="tx1"/>
            </w14:solidFill>
          </w14:textFill>
        </w:rPr>
      </w:pPr>
    </w:p>
    <w:p>
      <w:pPr>
        <w:spacing w:line="360" w:lineRule="auto"/>
        <w:jc w:val="center"/>
        <w:rPr>
          <w:rFonts w:hint="eastAsia" w:ascii="仿宋" w:hAnsi="仿宋" w:eastAsia="仿宋"/>
          <w:color w:val="000000" w:themeColor="text1"/>
          <w:sz w:val="32"/>
          <w:szCs w:val="32"/>
          <w:highlight w:val="none"/>
          <w:lang w:eastAsia="zh-CN"/>
          <w14:textFill>
            <w14:solidFill>
              <w14:schemeClr w14:val="tx1"/>
            </w14:solidFill>
          </w14:textFill>
        </w:rPr>
      </w:pPr>
      <w:r>
        <w:rPr>
          <w:rFonts w:hint="eastAsia" w:ascii="仿宋" w:hAnsi="仿宋" w:eastAsia="仿宋"/>
          <w:color w:val="000000" w:themeColor="text1"/>
          <w:sz w:val="32"/>
          <w:szCs w:val="32"/>
          <w:highlight w:val="none"/>
          <w14:textFill>
            <w14:solidFill>
              <w14:schemeClr w14:val="tx1"/>
            </w14:solidFill>
          </w14:textFill>
        </w:rPr>
        <w:t>采购编号：510101202101372</w:t>
      </w:r>
      <w:bookmarkStart w:id="157" w:name="_GoBack"/>
      <w:bookmarkEnd w:id="157"/>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p>
    <w:p>
      <w:pPr>
        <w:spacing w:line="360" w:lineRule="auto"/>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lang w:eastAsia="zh-CN"/>
          <w14:textFill>
            <w14:solidFill>
              <w14:schemeClr w14:val="tx1"/>
            </w14:solidFill>
          </w14:textFill>
        </w:rPr>
        <w:t>成都市新经济发展委员会2021年成都全球创新创业交易会“双千”“双百”超级对接会务服务采购项目（第二次）</w:t>
      </w: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p>
    <w:p>
      <w:pPr>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14:textFill>
            <w14:solidFill>
              <w14:schemeClr w14:val="tx1"/>
            </w14:solidFill>
          </w14:textFill>
        </w:rPr>
        <w:t>竞</w:t>
      </w:r>
    </w:p>
    <w:p>
      <w:pPr>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14:textFill>
            <w14:solidFill>
              <w14:schemeClr w14:val="tx1"/>
            </w14:solidFill>
          </w14:textFill>
        </w:rPr>
        <w:t>争</w:t>
      </w:r>
    </w:p>
    <w:p>
      <w:pPr>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14:textFill>
            <w14:solidFill>
              <w14:schemeClr w14:val="tx1"/>
            </w14:solidFill>
          </w14:textFill>
        </w:rPr>
        <w:t>性</w:t>
      </w:r>
    </w:p>
    <w:p>
      <w:pPr>
        <w:jc w:val="center"/>
        <w:rPr>
          <w:rFonts w:hint="eastAsia" w:ascii="仿宋" w:hAnsi="仿宋" w:eastAsia="仿宋"/>
          <w:color w:val="000000" w:themeColor="text1"/>
          <w:sz w:val="52"/>
          <w:szCs w:val="52"/>
          <w:highlight w:val="none"/>
          <w:lang w:val="en-US" w:eastAsia="zh-CN"/>
          <w14:textFill>
            <w14:solidFill>
              <w14:schemeClr w14:val="tx1"/>
            </w14:solidFill>
          </w14:textFill>
        </w:rPr>
      </w:pPr>
      <w:r>
        <w:rPr>
          <w:rFonts w:hint="eastAsia" w:ascii="仿宋" w:hAnsi="仿宋" w:eastAsia="仿宋"/>
          <w:color w:val="000000" w:themeColor="text1"/>
          <w:sz w:val="52"/>
          <w:szCs w:val="52"/>
          <w:highlight w:val="none"/>
          <w:lang w:val="en-US" w:eastAsia="zh-CN"/>
          <w14:textFill>
            <w14:solidFill>
              <w14:schemeClr w14:val="tx1"/>
            </w14:solidFill>
          </w14:textFill>
        </w:rPr>
        <w:t>谈</w:t>
      </w:r>
    </w:p>
    <w:p>
      <w:pPr>
        <w:jc w:val="center"/>
        <w:rPr>
          <w:rFonts w:hint="eastAsia" w:ascii="仿宋" w:hAnsi="仿宋" w:eastAsia="仿宋"/>
          <w:color w:val="000000" w:themeColor="text1"/>
          <w:sz w:val="52"/>
          <w:szCs w:val="52"/>
          <w:highlight w:val="none"/>
          <w:lang w:eastAsia="zh-CN"/>
          <w14:textFill>
            <w14:solidFill>
              <w14:schemeClr w14:val="tx1"/>
            </w14:solidFill>
          </w14:textFill>
        </w:rPr>
      </w:pPr>
      <w:r>
        <w:rPr>
          <w:rFonts w:hint="eastAsia" w:ascii="仿宋" w:hAnsi="仿宋" w:eastAsia="仿宋"/>
          <w:color w:val="000000" w:themeColor="text1"/>
          <w:sz w:val="52"/>
          <w:szCs w:val="52"/>
          <w:highlight w:val="none"/>
          <w:lang w:val="en-US" w:eastAsia="zh-CN"/>
          <w14:textFill>
            <w14:solidFill>
              <w14:schemeClr w14:val="tx1"/>
            </w14:solidFill>
          </w14:textFill>
        </w:rPr>
        <w:t>判</w:t>
      </w:r>
    </w:p>
    <w:p>
      <w:pPr>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14:textFill>
            <w14:solidFill>
              <w14:schemeClr w14:val="tx1"/>
            </w14:solidFill>
          </w14:textFill>
        </w:rPr>
        <w:t>文</w:t>
      </w:r>
    </w:p>
    <w:p>
      <w:pPr>
        <w:jc w:val="center"/>
        <w:rPr>
          <w:rFonts w:ascii="仿宋" w:hAnsi="仿宋" w:eastAsia="仿宋"/>
          <w:color w:val="000000" w:themeColor="text1"/>
          <w:sz w:val="52"/>
          <w:szCs w:val="52"/>
          <w:highlight w:val="none"/>
          <w14:textFill>
            <w14:solidFill>
              <w14:schemeClr w14:val="tx1"/>
            </w14:solidFill>
          </w14:textFill>
        </w:rPr>
      </w:pPr>
      <w:r>
        <w:rPr>
          <w:rFonts w:hint="eastAsia" w:ascii="仿宋" w:hAnsi="仿宋" w:eastAsia="仿宋"/>
          <w:color w:val="000000" w:themeColor="text1"/>
          <w:sz w:val="52"/>
          <w:szCs w:val="52"/>
          <w:highlight w:val="none"/>
          <w14:textFill>
            <w14:solidFill>
              <w14:schemeClr w14:val="tx1"/>
            </w14:solidFill>
          </w14:textFill>
        </w:rPr>
        <w:t>件</w:t>
      </w: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宋体"/>
          <w:color w:val="000000" w:themeColor="text1"/>
          <w:sz w:val="32"/>
          <w:szCs w:val="32"/>
          <w:highlight w:val="none"/>
          <w14:textFill>
            <w14:solidFill>
              <w14:schemeClr w14:val="tx1"/>
            </w14:solidFill>
          </w14:textFill>
        </w:rPr>
        <w:t>成都市新经济发展委员会</w:t>
      </w: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宋体"/>
          <w:color w:val="000000" w:themeColor="text1"/>
          <w:sz w:val="32"/>
          <w:szCs w:val="32"/>
          <w:highlight w:val="none"/>
          <w14:textFill>
            <w14:solidFill>
              <w14:schemeClr w14:val="tx1"/>
            </w14:solidFill>
          </w14:textFill>
        </w:rPr>
        <w:t>四川成与诚招标代理有限公司</w:t>
      </w:r>
    </w:p>
    <w:p>
      <w:pPr>
        <w:spacing w:line="360" w:lineRule="auto"/>
        <w:jc w:val="center"/>
        <w:rPr>
          <w:rFonts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宋体"/>
          <w:color w:val="000000" w:themeColor="text1"/>
          <w:sz w:val="32"/>
          <w:szCs w:val="32"/>
          <w:highlight w:val="none"/>
          <w14:textFill>
            <w14:solidFill>
              <w14:schemeClr w14:val="tx1"/>
            </w14:solidFill>
          </w14:textFill>
        </w:rPr>
        <w:t>共同编制</w:t>
      </w:r>
    </w:p>
    <w:p>
      <w:pPr>
        <w:spacing w:line="360" w:lineRule="auto"/>
        <w:jc w:val="center"/>
        <w:rPr>
          <w:rFonts w:hint="eastAsia" w:ascii="仿宋" w:hAnsi="仿宋" w:eastAsia="仿宋" w:cs="宋体"/>
          <w:color w:val="000000" w:themeColor="text1"/>
          <w:sz w:val="32"/>
          <w:szCs w:val="32"/>
          <w:highlight w:val="none"/>
          <w14:textFill>
            <w14:solidFill>
              <w14:schemeClr w14:val="tx1"/>
            </w14:solidFill>
          </w14:textFill>
        </w:rPr>
      </w:pPr>
      <w:r>
        <w:rPr>
          <w:rFonts w:hint="eastAsia" w:ascii="仿宋" w:hAnsi="仿宋" w:eastAsia="仿宋" w:cs="宋体"/>
          <w:color w:val="000000" w:themeColor="text1"/>
          <w:sz w:val="32"/>
          <w:szCs w:val="32"/>
          <w:highlight w:val="none"/>
          <w:lang w:val="en-US" w:eastAsia="zh-CN"/>
          <w14:textFill>
            <w14:solidFill>
              <w14:schemeClr w14:val="tx1"/>
            </w14:solidFill>
          </w14:textFill>
        </w:rPr>
        <w:t>二〇二一</w:t>
      </w:r>
      <w:r>
        <w:rPr>
          <w:rFonts w:hint="eastAsia" w:ascii="仿宋" w:hAnsi="仿宋" w:eastAsia="仿宋" w:cs="宋体"/>
          <w:color w:val="000000" w:themeColor="text1"/>
          <w:sz w:val="32"/>
          <w:szCs w:val="32"/>
          <w:highlight w:val="none"/>
          <w14:textFill>
            <w14:solidFill>
              <w14:schemeClr w14:val="tx1"/>
            </w14:solidFill>
          </w14:textFill>
        </w:rPr>
        <w:t>年</w:t>
      </w:r>
      <w:r>
        <w:rPr>
          <w:rFonts w:hint="eastAsia" w:ascii="仿宋" w:hAnsi="仿宋" w:eastAsia="仿宋" w:cs="宋体"/>
          <w:color w:val="000000" w:themeColor="text1"/>
          <w:sz w:val="32"/>
          <w:szCs w:val="32"/>
          <w:highlight w:val="none"/>
          <w:lang w:val="en-US" w:eastAsia="zh-CN"/>
          <w14:textFill>
            <w14:solidFill>
              <w14:schemeClr w14:val="tx1"/>
            </w14:solidFill>
          </w14:textFill>
        </w:rPr>
        <w:t>十</w:t>
      </w:r>
      <w:r>
        <w:rPr>
          <w:rFonts w:hint="eastAsia" w:ascii="仿宋" w:hAnsi="仿宋" w:eastAsia="仿宋" w:cs="宋体"/>
          <w:color w:val="000000" w:themeColor="text1"/>
          <w:sz w:val="32"/>
          <w:szCs w:val="32"/>
          <w:highlight w:val="none"/>
          <w14:textFill>
            <w14:solidFill>
              <w14:schemeClr w14:val="tx1"/>
            </w14:solidFill>
          </w14:textFill>
        </w:rPr>
        <w:t>月</w:t>
      </w:r>
    </w:p>
    <w:p>
      <w:pPr>
        <w:jc w:val="center"/>
        <w:rPr>
          <w:rFonts w:hint="eastAsia" w:ascii="仿宋" w:hAnsi="仿宋" w:eastAsia="仿宋" w:cs="仿宋"/>
          <w:color w:val="000000" w:themeColor="text1"/>
          <w:sz w:val="36"/>
          <w:szCs w:val="44"/>
          <w:highlight w:val="none"/>
          <w14:textFill>
            <w14:solidFill>
              <w14:schemeClr w14:val="tx1"/>
            </w14:solidFill>
          </w14:textFill>
        </w:rPr>
        <w:sectPr>
          <w:headerReference r:id="rId4" w:type="first"/>
          <w:footerReference r:id="rId6" w:type="first"/>
          <w:headerReference r:id="rId3" w:type="default"/>
          <w:footerReference r:id="rId5" w:type="default"/>
          <w:pgSz w:w="11907" w:h="16840"/>
          <w:pgMar w:top="1417" w:right="1417" w:bottom="1417" w:left="1417" w:header="425" w:footer="992" w:gutter="0"/>
          <w:pgNumType w:fmt="decimal" w:start="1"/>
          <w:cols w:space="0" w:num="1"/>
          <w:rtlGutter w:val="0"/>
          <w:docGrid w:linePitch="312" w:charSpace="0"/>
        </w:sectPr>
      </w:pPr>
    </w:p>
    <w:p>
      <w:pPr>
        <w:jc w:val="center"/>
        <w:rPr>
          <w:rFonts w:ascii="仿宋" w:hAnsi="仿宋" w:eastAsia="仿宋" w:cs="仿宋"/>
          <w:color w:val="000000" w:themeColor="text1"/>
          <w:sz w:val="36"/>
          <w:szCs w:val="44"/>
          <w:highlight w:val="none"/>
          <w14:textFill>
            <w14:solidFill>
              <w14:schemeClr w14:val="tx1"/>
            </w14:solidFill>
          </w14:textFill>
        </w:rPr>
      </w:pPr>
      <w:r>
        <w:rPr>
          <w:rFonts w:hint="eastAsia" w:ascii="仿宋" w:hAnsi="仿宋" w:eastAsia="仿宋" w:cs="仿宋"/>
          <w:color w:val="000000" w:themeColor="text1"/>
          <w:sz w:val="36"/>
          <w:szCs w:val="44"/>
          <w:highlight w:val="none"/>
          <w14:textFill>
            <w14:solidFill>
              <w14:schemeClr w14:val="tx1"/>
            </w14:solidFill>
          </w14:textFill>
        </w:rPr>
        <w:t>廉洁自律承诺书</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举报电话：028-83475775</w:t>
      </w:r>
    </w:p>
    <w:p>
      <w:pPr>
        <w:spacing w:line="48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四川成与诚招标代理有限公司</w:t>
      </w:r>
    </w:p>
    <w:p>
      <w:pPr>
        <w:widowControl/>
        <w:jc w:val="left"/>
        <w:rPr>
          <w:rFonts w:ascii="仿宋" w:hAnsi="仿宋" w:eastAsia="仿宋" w:cs="仿宋"/>
          <w:color w:val="000000" w:themeColor="text1"/>
          <w:sz w:val="36"/>
          <w:szCs w:val="44"/>
          <w:highlight w:val="none"/>
          <w14:textFill>
            <w14:solidFill>
              <w14:schemeClr w14:val="tx1"/>
            </w14:solidFill>
          </w14:textFill>
        </w:rPr>
      </w:pPr>
      <w:r>
        <w:rPr>
          <w:rFonts w:ascii="仿宋" w:hAnsi="仿宋" w:eastAsia="仿宋" w:cs="仿宋"/>
          <w:color w:val="000000" w:themeColor="text1"/>
          <w:sz w:val="36"/>
          <w:szCs w:val="44"/>
          <w:highlight w:val="none"/>
          <w14:textFill>
            <w14:solidFill>
              <w14:schemeClr w14:val="tx1"/>
            </w14:solidFill>
          </w14:textFill>
        </w:rPr>
        <w:br w:type="page"/>
      </w:r>
    </w:p>
    <w:p>
      <w:pPr>
        <w:spacing w:line="360" w:lineRule="auto"/>
        <w:jc w:val="center"/>
        <w:rPr>
          <w:rFonts w:ascii="仿宋" w:hAnsi="仿宋" w:eastAsia="仿宋" w:cs="仿宋"/>
          <w:color w:val="000000" w:themeColor="text1"/>
          <w:sz w:val="36"/>
          <w:szCs w:val="44"/>
          <w:highlight w:val="none"/>
          <w14:textFill>
            <w14:solidFill>
              <w14:schemeClr w14:val="tx1"/>
            </w14:solidFill>
          </w14:textFill>
        </w:rPr>
      </w:pPr>
      <w:r>
        <w:rPr>
          <w:rFonts w:hint="eastAsia" w:ascii="仿宋" w:hAnsi="仿宋" w:eastAsia="仿宋" w:cs="仿宋"/>
          <w:color w:val="000000" w:themeColor="text1"/>
          <w:sz w:val="36"/>
          <w:szCs w:val="44"/>
          <w:highlight w:val="none"/>
          <w14:textFill>
            <w14:solidFill>
              <w14:schemeClr w14:val="tx1"/>
            </w14:solidFill>
          </w14:textFill>
        </w:rPr>
        <w:t>交通指引</w:t>
      </w:r>
    </w:p>
    <w:p>
      <w:pPr>
        <w:spacing w:line="480" w:lineRule="auto"/>
        <w:ind w:firstLine="480" w:firstLineChars="200"/>
        <w:rPr>
          <w:rFonts w:ascii="仿宋" w:hAnsi="仿宋" w:eastAsia="仿宋" w:cs="仿宋"/>
          <w:color w:val="000000" w:themeColor="text1"/>
          <w:sz w:val="24"/>
          <w:szCs w:val="32"/>
          <w:highlight w:val="none"/>
          <w14:textFill>
            <w14:solidFill>
              <w14:schemeClr w14:val="tx1"/>
            </w14:solidFill>
          </w14:textFill>
        </w:rPr>
      </w:pPr>
    </w:p>
    <w:p>
      <w:pPr>
        <w:spacing w:line="360" w:lineRule="auto"/>
        <w:ind w:firstLine="480" w:firstLineChars="200"/>
        <w:rPr>
          <w:rFonts w:ascii="仿宋" w:hAnsi="仿宋" w:eastAsia="仿宋" w:cs="仿宋"/>
          <w:color w:val="000000" w:themeColor="text1"/>
          <w:sz w:val="24"/>
          <w:szCs w:val="32"/>
          <w:highlight w:val="none"/>
          <w14:textFill>
            <w14:solidFill>
              <w14:schemeClr w14:val="tx1"/>
            </w14:solidFill>
          </w14:textFill>
        </w:rPr>
      </w:pPr>
      <w:r>
        <w:rPr>
          <w:rFonts w:hint="eastAsia" w:ascii="仿宋" w:hAnsi="仿宋" w:eastAsia="仿宋" w:cs="仿宋"/>
          <w:color w:val="000000" w:themeColor="text1"/>
          <w:sz w:val="24"/>
          <w:szCs w:val="32"/>
          <w:highlight w:val="none"/>
          <w14:textFill>
            <w14:solidFill>
              <w14:schemeClr w14:val="tx1"/>
            </w14:solidFill>
          </w14:textFill>
        </w:rPr>
        <w:t>四川成与诚招标代理有限公司位于四川省成都市高新区锦尚西一路</w:t>
      </w:r>
      <w:r>
        <w:rPr>
          <w:rFonts w:hint="eastAsia" w:ascii="仿宋" w:hAnsi="仿宋" w:eastAsia="仿宋" w:cs="仿宋"/>
          <w:b/>
          <w:bCs/>
          <w:color w:val="000000" w:themeColor="text1"/>
          <w:sz w:val="24"/>
          <w:szCs w:val="32"/>
          <w:highlight w:val="none"/>
          <w:lang w:eastAsia="zh-CN"/>
          <w14:textFill>
            <w14:solidFill>
              <w14:schemeClr w14:val="tx1"/>
            </w14:solidFill>
          </w14:textFill>
        </w:rPr>
        <w:t>楚峰国际中心45A03号（44层）</w:t>
      </w:r>
      <w:r>
        <w:rPr>
          <w:rFonts w:hint="eastAsia" w:ascii="仿宋" w:hAnsi="仿宋" w:eastAsia="仿宋" w:cs="仿宋"/>
          <w:color w:val="000000" w:themeColor="text1"/>
          <w:sz w:val="24"/>
          <w:szCs w:val="32"/>
          <w:highlight w:val="none"/>
          <w14:textFill>
            <w14:solidFill>
              <w14:schemeClr w14:val="tx1"/>
            </w14:solidFill>
          </w14:textFill>
        </w:rPr>
        <w:t>，可采用以下交通方式：</w:t>
      </w:r>
    </w:p>
    <w:p>
      <w:pPr>
        <w:spacing w:line="360" w:lineRule="auto"/>
        <w:ind w:firstLine="480" w:firstLineChars="200"/>
        <w:rPr>
          <w:rFonts w:ascii="仿宋" w:hAnsi="仿宋" w:eastAsia="仿宋" w:cs="仿宋"/>
          <w:color w:val="000000" w:themeColor="text1"/>
          <w:sz w:val="24"/>
          <w:szCs w:val="32"/>
          <w:highlight w:val="none"/>
          <w14:textFill>
            <w14:solidFill>
              <w14:schemeClr w14:val="tx1"/>
            </w14:solidFill>
          </w14:textFill>
        </w:rPr>
      </w:pPr>
      <w:r>
        <w:rPr>
          <w:rFonts w:hint="eastAsia" w:ascii="仿宋" w:hAnsi="仿宋" w:eastAsia="仿宋" w:cs="仿宋"/>
          <w:color w:val="000000" w:themeColor="text1"/>
          <w:sz w:val="24"/>
          <w:szCs w:val="32"/>
          <w:highlight w:val="none"/>
          <w14:textFill>
            <w14:solidFill>
              <w14:schemeClr w14:val="tx1"/>
            </w14:solidFill>
          </w14:textFill>
        </w:rPr>
        <w:t>1、地铁：1号线孵化园地铁站A口，步行300米即可到达。</w:t>
      </w:r>
    </w:p>
    <w:p>
      <w:pPr>
        <w:spacing w:line="360" w:lineRule="auto"/>
        <w:ind w:firstLine="480" w:firstLineChars="200"/>
        <w:rPr>
          <w:rFonts w:ascii="仿宋" w:hAnsi="仿宋" w:eastAsia="仿宋" w:cs="仿宋"/>
          <w:color w:val="000000" w:themeColor="text1"/>
          <w:sz w:val="24"/>
          <w:szCs w:val="32"/>
          <w:highlight w:val="none"/>
          <w14:textFill>
            <w14:solidFill>
              <w14:schemeClr w14:val="tx1"/>
            </w14:solidFill>
          </w14:textFill>
        </w:rPr>
      </w:pPr>
      <w:r>
        <w:rPr>
          <w:rFonts w:hint="eastAsia" w:ascii="仿宋" w:hAnsi="仿宋" w:eastAsia="仿宋" w:cs="仿宋"/>
          <w:color w:val="000000" w:themeColor="text1"/>
          <w:sz w:val="24"/>
          <w:szCs w:val="32"/>
          <w:highlight w:val="none"/>
          <w14:textFill>
            <w14:solidFill>
              <w14:schemeClr w14:val="tx1"/>
            </w14:solidFill>
          </w14:textFill>
        </w:rPr>
        <w:t>2、自驾：高德地图导航输入“</w:t>
      </w:r>
      <w:r>
        <w:rPr>
          <w:rFonts w:hint="eastAsia" w:ascii="仿宋" w:hAnsi="仿宋" w:eastAsia="仿宋" w:cs="仿宋"/>
          <w:color w:val="000000" w:themeColor="text1"/>
          <w:sz w:val="24"/>
          <w:szCs w:val="32"/>
          <w:highlight w:val="none"/>
          <w:lang w:eastAsia="zh-CN"/>
          <w14:textFill>
            <w14:solidFill>
              <w14:schemeClr w14:val="tx1"/>
            </w14:solidFill>
          </w14:textFill>
        </w:rPr>
        <w:t>楚峰国际中心</w:t>
      </w:r>
      <w:r>
        <w:rPr>
          <w:rFonts w:hint="eastAsia" w:ascii="仿宋" w:hAnsi="仿宋" w:eastAsia="仿宋" w:cs="仿宋"/>
          <w:color w:val="000000" w:themeColor="text1"/>
          <w:sz w:val="24"/>
          <w:szCs w:val="32"/>
          <w:highlight w:val="none"/>
          <w14:textFill>
            <w14:solidFill>
              <w14:schemeClr w14:val="tx1"/>
            </w14:solidFill>
          </w14:textFill>
        </w:rPr>
        <w:t>”，停车场入口位于锦尚西一路。</w:t>
      </w:r>
    </w:p>
    <w:p>
      <w:pPr>
        <w:spacing w:line="360" w:lineRule="auto"/>
        <w:ind w:firstLine="480" w:firstLineChars="200"/>
        <w:rPr>
          <w:rFonts w:ascii="仿宋" w:hAnsi="仿宋" w:eastAsia="仿宋" w:cs="仿宋"/>
          <w:color w:val="000000" w:themeColor="text1"/>
          <w:sz w:val="24"/>
          <w:szCs w:val="32"/>
          <w:highlight w:val="none"/>
          <w14:textFill>
            <w14:solidFill>
              <w14:schemeClr w14:val="tx1"/>
            </w14:solidFill>
          </w14:textFill>
        </w:rPr>
      </w:pPr>
      <w:r>
        <w:rPr>
          <w:rFonts w:hint="eastAsia" w:ascii="仿宋" w:hAnsi="仿宋" w:eastAsia="仿宋" w:cs="仿宋"/>
          <w:color w:val="000000" w:themeColor="text1"/>
          <w:sz w:val="24"/>
          <w:szCs w:val="32"/>
          <w:highlight w:val="none"/>
          <w14:textFill>
            <w14:solidFill>
              <w14:schemeClr w14:val="tx1"/>
            </w14:solidFill>
          </w14:textFill>
        </w:rPr>
        <w:t>3、建议将车辆停放于-</w:t>
      </w:r>
      <w:r>
        <w:rPr>
          <w:rFonts w:ascii="仿宋" w:hAnsi="仿宋" w:eastAsia="仿宋" w:cs="仿宋"/>
          <w:color w:val="000000" w:themeColor="text1"/>
          <w:sz w:val="24"/>
          <w:szCs w:val="32"/>
          <w:highlight w:val="none"/>
          <w14:textFill>
            <w14:solidFill>
              <w14:schemeClr w14:val="tx1"/>
            </w14:solidFill>
          </w14:textFill>
        </w:rPr>
        <w:t>5</w:t>
      </w:r>
      <w:r>
        <w:rPr>
          <w:rFonts w:hint="eastAsia" w:ascii="仿宋" w:hAnsi="仿宋" w:eastAsia="仿宋" w:cs="仿宋"/>
          <w:color w:val="000000" w:themeColor="text1"/>
          <w:sz w:val="24"/>
          <w:szCs w:val="32"/>
          <w:highlight w:val="none"/>
          <w14:textFill>
            <w14:solidFill>
              <w14:schemeClr w14:val="tx1"/>
            </w14:solidFill>
          </w14:textFill>
        </w:rPr>
        <w:t>层，乘地下客梯至一楼大堂（地下客梯只能到一楼）。来访人员在大堂选乘高区</w:t>
      </w:r>
      <w:r>
        <w:rPr>
          <w:rFonts w:hint="eastAsia" w:ascii="仿宋" w:hAnsi="仿宋" w:eastAsia="仿宋" w:cs="仿宋"/>
          <w:color w:val="000000" w:themeColor="text1"/>
          <w:sz w:val="24"/>
          <w:szCs w:val="32"/>
          <w:highlight w:val="none"/>
          <w:lang w:val="en-US" w:eastAsia="zh-CN"/>
          <w14:textFill>
            <w14:solidFill>
              <w14:schemeClr w14:val="tx1"/>
            </w14:solidFill>
          </w14:textFill>
        </w:rPr>
        <w:t>单/</w:t>
      </w:r>
      <w:r>
        <w:rPr>
          <w:rFonts w:hint="eastAsia" w:ascii="仿宋" w:hAnsi="仿宋" w:eastAsia="仿宋" w:cs="仿宋"/>
          <w:color w:val="000000" w:themeColor="text1"/>
          <w:sz w:val="24"/>
          <w:szCs w:val="32"/>
          <w:highlight w:val="none"/>
          <w14:textFill>
            <w14:solidFill>
              <w14:schemeClr w14:val="tx1"/>
            </w14:solidFill>
          </w14:textFill>
        </w:rPr>
        <w:t>双层</w:t>
      </w:r>
      <w:r>
        <w:rPr>
          <w:rFonts w:hint="eastAsia" w:ascii="仿宋" w:hAnsi="仿宋" w:eastAsia="仿宋" w:cs="仿宋"/>
          <w:color w:val="000000" w:themeColor="text1"/>
          <w:sz w:val="24"/>
          <w:szCs w:val="32"/>
          <w:highlight w:val="none"/>
          <w:lang w:eastAsia="zh-CN"/>
          <w14:textFill>
            <w14:solidFill>
              <w14:schemeClr w14:val="tx1"/>
            </w14:solidFill>
          </w14:textFill>
        </w:rPr>
        <w:t>客梯</w:t>
      </w:r>
      <w:r>
        <w:rPr>
          <w:rFonts w:hint="eastAsia" w:ascii="仿宋" w:hAnsi="仿宋" w:eastAsia="仿宋" w:cs="仿宋"/>
          <w:color w:val="000000" w:themeColor="text1"/>
          <w:sz w:val="24"/>
          <w:szCs w:val="32"/>
          <w:highlight w:val="none"/>
          <w14:textFill>
            <w14:solidFill>
              <w14:schemeClr w14:val="tx1"/>
            </w14:solidFill>
          </w14:textFill>
        </w:rPr>
        <w:t>上楼；大件样品可直接从货梯上楼。</w:t>
      </w:r>
    </w:p>
    <w:p>
      <w:pPr>
        <w:spacing w:line="480" w:lineRule="auto"/>
        <w:jc w:val="center"/>
        <w:rPr>
          <w:rFonts w:ascii="仿宋" w:hAnsi="仿宋" w:eastAsia="仿宋" w:cs="仿宋"/>
          <w:color w:val="000000" w:themeColor="text1"/>
          <w:sz w:val="36"/>
          <w:szCs w:val="44"/>
          <w:highlight w:val="none"/>
          <w14:textFill>
            <w14:solidFill>
              <w14:schemeClr w14:val="tx1"/>
            </w14:solidFill>
          </w14:textFill>
        </w:rPr>
      </w:pPr>
      <w:r>
        <w:rPr>
          <w:rFonts w:ascii="Calibri" w:hAnsi="Calibri"/>
          <w:color w:val="000000" w:themeColor="text1"/>
          <w:highlight w:val="none"/>
          <w14:textFill>
            <w14:solidFill>
              <w14:schemeClr w14:val="tx1"/>
            </w14:solidFill>
          </w14:textFill>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2">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000000" w:themeColor="text1"/>
          <w:sz w:val="24"/>
          <w:szCs w:val="32"/>
          <w:highlight w:val="none"/>
          <w14:textFill>
            <w14:solidFill>
              <w14:schemeClr w14:val="tx1"/>
            </w14:solidFill>
          </w14:textFill>
        </w:rPr>
        <w:br w:type="page"/>
      </w:r>
      <w:r>
        <w:rPr>
          <w:rFonts w:hint="eastAsia" w:ascii="仿宋" w:hAnsi="仿宋" w:eastAsia="仿宋" w:cs="仿宋"/>
          <w:color w:val="000000" w:themeColor="text1"/>
          <w:sz w:val="36"/>
          <w:szCs w:val="44"/>
          <w:highlight w:val="none"/>
          <w14:textFill>
            <w14:solidFill>
              <w14:schemeClr w14:val="tx1"/>
            </w14:solidFill>
          </w14:textFill>
        </w:rPr>
        <w:t>温馨提示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各供应商：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欢迎参与本次采购活动，为优化政府采购营商环境，减少供应商参加政府采购活动成本，温馨提示如下：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一、报名：注意报名的截止时间、报名的方式以及需要提供的资料，任何一项不满足的将拒绝接收。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二、保证金：如项目收取保证金，供应商应在规定截止时间前足额交纳，以到账时间为准。未中标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供应商的保证金将在结果公告后5个工作日内原路径退还，中标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供应商应将应将采购合同发送我司指定邮箱后办理保证金退还，我司将在5个工作日内原路径退还。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三、制作投标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文件：注意采购文件中的资格要求和实质性要求，任何一条不满足的将作无效处理。注意采购文件中的</w:t>
      </w:r>
      <w:r>
        <w:rPr>
          <w:rFonts w:hint="eastAsia" w:ascii="仿宋" w:hAnsi="仿宋" w:eastAsia="仿宋" w:cs="仿宋"/>
          <w:color w:val="000000" w:themeColor="text1"/>
          <w:sz w:val="24"/>
          <w:szCs w:val="24"/>
          <w:highlight w:val="none"/>
          <w:lang w:val="en-US" w:eastAsia="zh-CN"/>
          <w14:textFill>
            <w14:solidFill>
              <w14:schemeClr w14:val="tx1"/>
            </w14:solidFill>
          </w14:textFill>
        </w:rPr>
        <w:t>评分</w:t>
      </w:r>
      <w:r>
        <w:rPr>
          <w:rFonts w:hint="eastAsia" w:ascii="仿宋" w:hAnsi="仿宋" w:eastAsia="仿宋" w:cs="仿宋"/>
          <w:color w:val="000000" w:themeColor="text1"/>
          <w:sz w:val="24"/>
          <w:szCs w:val="24"/>
          <w:highlight w:val="none"/>
          <w14:textFill>
            <w14:solidFill>
              <w14:schemeClr w14:val="tx1"/>
            </w14:solidFill>
          </w14:textFill>
        </w:rPr>
        <w:t>要求，未按要求提供证明材料的将不予认可。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四、投标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：注意投标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sz w:val="24"/>
          <w:szCs w:val="24"/>
          <w:highlight w:val="none"/>
          <w14:textFill>
            <w14:solidFill>
              <w14:schemeClr w14:val="tx1"/>
            </w14:solidFill>
          </w14:textFill>
        </w:rPr>
        <w:t>截止时间和递交文件的地点，未按要求密封或逾期送达的将拒绝接收。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五、结果查询：结果公告将在发布采购公告的同一网站进行公布，供应商应自行关注，任何询问项目评审情况和中标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情况的行为都将被拒绝。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六、服务费：中标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结果公布后，中标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人应及时足额缴纳服务费，我司在收到服务费后才可开具发票。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七、中标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通知书：我司工作人员将在项目结果公告发布时通知中标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的供应商领取中标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通知书，中标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八、采购合同：中标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人应在</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规定的期限内凭中标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通知书与采购人签订采购合同。</w:t>
      </w:r>
    </w:p>
    <w:p>
      <w:pPr>
        <w:widowControl/>
        <w:jc w:val="left"/>
        <w:rPr>
          <w:rFonts w:ascii="仿宋" w:hAnsi="仿宋" w:eastAsia="仿宋"/>
          <w:b/>
          <w:color w:val="000000" w:themeColor="text1"/>
          <w:sz w:val="36"/>
          <w:szCs w:val="32"/>
          <w:highlight w:val="none"/>
          <w14:textFill>
            <w14:solidFill>
              <w14:schemeClr w14:val="tx1"/>
            </w14:solidFill>
          </w14:textFill>
        </w:rPr>
      </w:pPr>
      <w:r>
        <w:rPr>
          <w:rFonts w:ascii="仿宋" w:hAnsi="仿宋" w:eastAsia="仿宋"/>
          <w:b/>
          <w:color w:val="000000" w:themeColor="text1"/>
          <w:sz w:val="36"/>
          <w:szCs w:val="32"/>
          <w:highlight w:val="none"/>
          <w14:textFill>
            <w14:solidFill>
              <w14:schemeClr w14:val="tx1"/>
            </w14:solidFill>
          </w14:textFill>
        </w:rPr>
        <w:br w:type="page"/>
      </w:r>
    </w:p>
    <w:p>
      <w:pPr>
        <w:widowControl/>
        <w:jc w:val="left"/>
        <w:rPr>
          <w:rFonts w:ascii="仿宋" w:hAnsi="仿宋" w:eastAsia="仿宋"/>
          <w:b/>
          <w:color w:val="000000" w:themeColor="text1"/>
          <w:sz w:val="36"/>
          <w:szCs w:val="32"/>
          <w:highlight w:val="none"/>
          <w14:textFill>
            <w14:solidFill>
              <w14:schemeClr w14:val="tx1"/>
            </w14:solidFill>
          </w14:textFill>
        </w:rPr>
      </w:pPr>
    </w:p>
    <w:p>
      <w:pPr>
        <w:pStyle w:val="4"/>
        <w:keepNext w:val="0"/>
        <w:keepLines w:val="0"/>
        <w:spacing w:line="360" w:lineRule="exact"/>
        <w:jc w:val="center"/>
        <w:rPr>
          <w:rFonts w:ascii="仿宋" w:hAnsi="仿宋" w:eastAsia="仿宋"/>
          <w:bCs w:val="0"/>
          <w:color w:val="000000" w:themeColor="text1"/>
          <w:sz w:val="36"/>
          <w:highlight w:val="none"/>
          <w14:textFill>
            <w14:solidFill>
              <w14:schemeClr w14:val="tx1"/>
            </w14:solidFill>
          </w14:textFill>
        </w:rPr>
      </w:pPr>
      <w:r>
        <w:rPr>
          <w:rFonts w:hint="eastAsia" w:ascii="仿宋" w:hAnsi="仿宋" w:eastAsia="仿宋"/>
          <w:bCs w:val="0"/>
          <w:color w:val="000000" w:themeColor="text1"/>
          <w:sz w:val="36"/>
          <w:highlight w:val="none"/>
          <w14:textFill>
            <w14:solidFill>
              <w14:schemeClr w14:val="tx1"/>
            </w14:solidFill>
          </w14:textFill>
        </w:rPr>
        <w:t>目    录</w:t>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rFonts w:ascii="仿宋" w:hAnsi="仿宋" w:eastAsia="仿宋"/>
          <w:bCs w:val="0"/>
          <w:color w:val="000000" w:themeColor="text1"/>
          <w:sz w:val="24"/>
          <w:highlight w:val="none"/>
          <w14:textFill>
            <w14:solidFill>
              <w14:schemeClr w14:val="tx1"/>
            </w14:solidFill>
          </w14:textFill>
        </w:rPr>
        <w:fldChar w:fldCharType="begin"/>
      </w:r>
      <w:r>
        <w:rPr>
          <w:rFonts w:ascii="仿宋" w:hAnsi="仿宋" w:eastAsia="仿宋"/>
          <w:bCs w:val="0"/>
          <w:color w:val="000000" w:themeColor="text1"/>
          <w:sz w:val="24"/>
          <w:highlight w:val="none"/>
          <w14:textFill>
            <w14:solidFill>
              <w14:schemeClr w14:val="tx1"/>
            </w14:solidFill>
          </w14:textFill>
        </w:rPr>
        <w:instrText xml:space="preserve"> TOC \o "1-1" \h \z \u </w:instrText>
      </w:r>
      <w:r>
        <w:rPr>
          <w:rFonts w:ascii="仿宋" w:hAnsi="仿宋" w:eastAsia="仿宋"/>
          <w:bCs w:val="0"/>
          <w:color w:val="000000" w:themeColor="text1"/>
          <w:sz w:val="24"/>
          <w:highlight w:val="none"/>
          <w14:textFill>
            <w14:solidFill>
              <w14:schemeClr w14:val="tx1"/>
            </w14:solidFill>
          </w14:textFill>
        </w:rPr>
        <w:fldChar w:fldCharType="separate"/>
      </w:r>
      <w:r>
        <w:rPr>
          <w:rFonts w:ascii="仿宋" w:hAnsi="仿宋" w:eastAsia="仿宋"/>
          <w:b w:val="0"/>
          <w:bCs/>
          <w:color w:val="000000" w:themeColor="text1"/>
          <w:sz w:val="24"/>
          <w:szCs w:val="24"/>
          <w:highlight w:val="none"/>
          <w14:textFill>
            <w14:solidFill>
              <w14:schemeClr w14:val="tx1"/>
            </w14:solidFill>
          </w14:textFill>
        </w:rPr>
        <w:fldChar w:fldCharType="begin"/>
      </w:r>
      <w:r>
        <w:rPr>
          <w:rFonts w:ascii="仿宋" w:hAnsi="仿宋" w:eastAsia="仿宋"/>
          <w:b w:val="0"/>
          <w:bCs/>
          <w:color w:val="000000" w:themeColor="text1"/>
          <w:sz w:val="24"/>
          <w:szCs w:val="24"/>
          <w:highlight w:val="none"/>
          <w14:textFill>
            <w14:solidFill>
              <w14:schemeClr w14:val="tx1"/>
            </w14:solidFill>
          </w14:textFill>
        </w:rPr>
        <w:instrText xml:space="preserve"> HYPERLINK \l _Toc24095 </w:instrText>
      </w:r>
      <w:r>
        <w:rPr>
          <w:rFonts w:ascii="仿宋" w:hAnsi="仿宋" w:eastAsia="仿宋"/>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第一章  谈判邀请</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_Toc24095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6</w:t>
      </w:r>
      <w:r>
        <w:rPr>
          <w:b w:val="0"/>
          <w:bCs/>
          <w:color w:val="000000" w:themeColor="text1"/>
          <w:sz w:val="24"/>
          <w:szCs w:val="24"/>
          <w:highlight w:val="none"/>
          <w14:textFill>
            <w14:solidFill>
              <w14:schemeClr w14:val="tx1"/>
            </w14:solidFill>
          </w14:textFill>
        </w:rPr>
        <w:fldChar w:fldCharType="end"/>
      </w:r>
      <w:r>
        <w:rPr>
          <w:rFonts w:ascii="仿宋" w:hAnsi="仿宋" w:eastAsia="仿宋"/>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_Toc23795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第二章  谈判须知</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_Toc23795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9</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_Toc12323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第三章  供应商和报价产品的资格、资质性及其他类似效力要求</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_Toc12323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26</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_Toc31292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第四章  供应商应当提供的资格、资质性及其他类似效力要求的相关证明材料</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_Toc31292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27</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_Toc30949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第五章  采购项目技术、服务、政府采购合同内容条款及其他商务要求</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_Toc30949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29</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_Toc11838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第六章  谈判内容、谈判过程中可能实质性变动的内容</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_Toc11838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33</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_Toc25001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第七章  响应文件格式</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_Toc25001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34</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b w:val="0"/>
          <w:bCs/>
          <w:color w:val="000000" w:themeColor="text1"/>
          <w:sz w:val="24"/>
          <w:szCs w:val="24"/>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_Toc22196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第八章  评审方法</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_Toc22196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54</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pStyle w:val="18"/>
        <w:tabs>
          <w:tab w:val="right" w:leader="dot" w:pos="8959"/>
          <w:tab w:val="clear" w:pos="9345"/>
        </w:tabs>
        <w:rPr>
          <w:color w:val="000000" w:themeColor="text1"/>
          <w:highlight w:val="none"/>
          <w14:textFill>
            <w14:solidFill>
              <w14:schemeClr w14:val="tx1"/>
            </w14:solidFill>
          </w14:textFill>
        </w:rPr>
      </w:pP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HYPERLINK \l _Toc27807 </w:instrText>
      </w:r>
      <w:r>
        <w:rPr>
          <w:b w:val="0"/>
          <w:bCs/>
          <w:color w:val="000000" w:themeColor="text1"/>
          <w:sz w:val="24"/>
          <w:szCs w:val="24"/>
          <w:highlight w:val="none"/>
          <w14:textFill>
            <w14:solidFill>
              <w14:schemeClr w14:val="tx1"/>
            </w14:solidFill>
          </w14:textFill>
        </w:rPr>
        <w:fldChar w:fldCharType="separate"/>
      </w:r>
      <w:r>
        <w:rPr>
          <w:rFonts w:hint="eastAsia" w:ascii="仿宋" w:hAnsi="仿宋" w:eastAsia="仿宋"/>
          <w:b w:val="0"/>
          <w:bCs/>
          <w:color w:val="000000" w:themeColor="text1"/>
          <w:sz w:val="24"/>
          <w:szCs w:val="24"/>
          <w:highlight w:val="none"/>
          <w14:textFill>
            <w14:solidFill>
              <w14:schemeClr w14:val="tx1"/>
            </w14:solidFill>
          </w14:textFill>
        </w:rPr>
        <w:t>第九章  政府采购合同（草案）</w:t>
      </w:r>
      <w:r>
        <w:rPr>
          <w:b w:val="0"/>
          <w:bCs/>
          <w:color w:val="000000" w:themeColor="text1"/>
          <w:sz w:val="24"/>
          <w:szCs w:val="24"/>
          <w:highlight w:val="none"/>
          <w14:textFill>
            <w14:solidFill>
              <w14:schemeClr w14:val="tx1"/>
            </w14:solidFill>
          </w14:textFill>
        </w:rPr>
        <w:tab/>
      </w:r>
      <w:r>
        <w:rPr>
          <w:b w:val="0"/>
          <w:bCs/>
          <w:color w:val="000000" w:themeColor="text1"/>
          <w:sz w:val="24"/>
          <w:szCs w:val="24"/>
          <w:highlight w:val="none"/>
          <w14:textFill>
            <w14:solidFill>
              <w14:schemeClr w14:val="tx1"/>
            </w14:solidFill>
          </w14:textFill>
        </w:rPr>
        <w:fldChar w:fldCharType="begin"/>
      </w:r>
      <w:r>
        <w:rPr>
          <w:b w:val="0"/>
          <w:bCs/>
          <w:color w:val="000000" w:themeColor="text1"/>
          <w:sz w:val="24"/>
          <w:szCs w:val="24"/>
          <w:highlight w:val="none"/>
          <w14:textFill>
            <w14:solidFill>
              <w14:schemeClr w14:val="tx1"/>
            </w14:solidFill>
          </w14:textFill>
        </w:rPr>
        <w:instrText xml:space="preserve"> PAGEREF _Toc27807 </w:instrText>
      </w:r>
      <w:r>
        <w:rPr>
          <w:b w:val="0"/>
          <w:bCs/>
          <w:color w:val="000000" w:themeColor="text1"/>
          <w:sz w:val="24"/>
          <w:szCs w:val="24"/>
          <w:highlight w:val="none"/>
          <w14:textFill>
            <w14:solidFill>
              <w14:schemeClr w14:val="tx1"/>
            </w14:solidFill>
          </w14:textFill>
        </w:rPr>
        <w:fldChar w:fldCharType="separate"/>
      </w:r>
      <w:r>
        <w:rPr>
          <w:b w:val="0"/>
          <w:bCs/>
          <w:color w:val="000000" w:themeColor="text1"/>
          <w:sz w:val="24"/>
          <w:szCs w:val="24"/>
          <w:highlight w:val="none"/>
          <w14:textFill>
            <w14:solidFill>
              <w14:schemeClr w14:val="tx1"/>
            </w14:solidFill>
          </w14:textFill>
        </w:rPr>
        <w:t>62</w:t>
      </w:r>
      <w:r>
        <w:rPr>
          <w:b w:val="0"/>
          <w:bCs/>
          <w:color w:val="000000" w:themeColor="text1"/>
          <w:sz w:val="24"/>
          <w:szCs w:val="24"/>
          <w:highlight w:val="none"/>
          <w14:textFill>
            <w14:solidFill>
              <w14:schemeClr w14:val="tx1"/>
            </w14:solidFill>
          </w14:textFill>
        </w:rPr>
        <w:fldChar w:fldCharType="end"/>
      </w:r>
      <w:r>
        <w:rPr>
          <w:b w:val="0"/>
          <w:bCs/>
          <w:color w:val="000000" w:themeColor="text1"/>
          <w:sz w:val="24"/>
          <w:szCs w:val="24"/>
          <w:highlight w:val="none"/>
          <w14:textFill>
            <w14:solidFill>
              <w14:schemeClr w14:val="tx1"/>
            </w14:solidFill>
          </w14:textFill>
        </w:rPr>
        <w:fldChar w:fldCharType="end"/>
      </w:r>
    </w:p>
    <w:p>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end"/>
      </w:r>
    </w:p>
    <w:p>
      <w:pPr>
        <w:widowControl/>
        <w:jc w:val="left"/>
        <w:rPr>
          <w:rFonts w:ascii="仿宋" w:hAnsi="仿宋" w:eastAsia="仿宋"/>
          <w:b/>
          <w:bCs/>
          <w:color w:val="000000" w:themeColor="text1"/>
          <w:sz w:val="32"/>
          <w:szCs w:val="32"/>
          <w:highlight w:val="none"/>
          <w14:textFill>
            <w14:solidFill>
              <w14:schemeClr w14:val="tx1"/>
            </w14:solidFill>
          </w14:textFill>
        </w:rPr>
      </w:pPr>
      <w:r>
        <w:rPr>
          <w:rFonts w:ascii="仿宋" w:hAnsi="仿宋" w:eastAsia="仿宋"/>
          <w:b/>
          <w:bCs/>
          <w:color w:val="000000" w:themeColor="text1"/>
          <w:sz w:val="32"/>
          <w:szCs w:val="32"/>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0" w:name="_Toc24095"/>
      <w:r>
        <w:rPr>
          <w:rFonts w:hint="eastAsia" w:ascii="仿宋" w:hAnsi="仿宋" w:eastAsia="仿宋"/>
          <w:color w:val="000000" w:themeColor="text1"/>
          <w:highlight w:val="none"/>
          <w14:textFill>
            <w14:solidFill>
              <w14:schemeClr w14:val="tx1"/>
            </w14:solidFill>
          </w14:textFill>
        </w:rPr>
        <w:t>第一章  谈判邀请</w:t>
      </w:r>
      <w:bookmarkEnd w:id="0"/>
    </w:p>
    <w:p>
      <w:pPr>
        <w:pStyle w:val="7"/>
        <w:spacing w:line="440" w:lineRule="exact"/>
        <w:ind w:firstLine="0" w:firstLineChars="0"/>
        <w:rPr>
          <w:rFonts w:ascii="仿宋" w:hAnsi="仿宋" w:eastAsia="仿宋"/>
          <w:color w:val="000000" w:themeColor="text1"/>
          <w:highlight w:val="none"/>
          <w14:textFill>
            <w14:solidFill>
              <w14:schemeClr w14:val="tx1"/>
            </w14:solidFill>
          </w14:textFill>
        </w:rPr>
      </w:pPr>
    </w:p>
    <w:p>
      <w:pPr>
        <w:spacing w:line="440" w:lineRule="exact"/>
        <w:ind w:firstLine="480" w:firstLineChars="200"/>
        <w:jc w:val="left"/>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四川成与诚招标代理有限公司受</w:t>
      </w:r>
      <w:r>
        <w:rPr>
          <w:rFonts w:hint="eastAsia" w:ascii="仿宋" w:hAnsi="仿宋" w:eastAsia="仿宋"/>
          <w:color w:val="000000" w:themeColor="text1"/>
          <w:sz w:val="24"/>
          <w:highlight w:val="none"/>
          <w:u w:val="single"/>
          <w14:textFill>
            <w14:solidFill>
              <w14:schemeClr w14:val="tx1"/>
            </w14:solidFill>
          </w14:textFill>
        </w:rPr>
        <w:t>成都市新经济发展委员会</w:t>
      </w:r>
      <w:r>
        <w:rPr>
          <w:rFonts w:hint="eastAsia" w:ascii="仿宋" w:hAnsi="仿宋" w:eastAsia="仿宋"/>
          <w:bCs/>
          <w:color w:val="000000" w:themeColor="text1"/>
          <w:sz w:val="24"/>
          <w:highlight w:val="none"/>
          <w:u w:val="single"/>
          <w14:textFill>
            <w14:solidFill>
              <w14:schemeClr w14:val="tx1"/>
            </w14:solidFill>
          </w14:textFill>
        </w:rPr>
        <w:t>（</w:t>
      </w:r>
      <w:r>
        <w:rPr>
          <w:rFonts w:hint="eastAsia" w:ascii="仿宋" w:hAnsi="仿宋" w:eastAsia="仿宋"/>
          <w:bCs/>
          <w:color w:val="000000" w:themeColor="text1"/>
          <w:sz w:val="24"/>
          <w:highlight w:val="none"/>
          <w14:textFill>
            <w14:solidFill>
              <w14:schemeClr w14:val="tx1"/>
            </w14:solidFill>
          </w14:textFill>
        </w:rPr>
        <w:t>采购人）</w:t>
      </w:r>
      <w:r>
        <w:rPr>
          <w:rFonts w:hint="eastAsia" w:ascii="仿宋" w:hAnsi="仿宋" w:eastAsia="仿宋"/>
          <w:color w:val="000000" w:themeColor="text1"/>
          <w:sz w:val="24"/>
          <w:highlight w:val="none"/>
          <w14:textFill>
            <w14:solidFill>
              <w14:schemeClr w14:val="tx1"/>
            </w14:solidFill>
          </w14:textFill>
        </w:rPr>
        <w:t>委托，拟对</w:t>
      </w:r>
      <w:bookmarkStart w:id="1" w:name="PO_默认文件内容_1"/>
      <w:r>
        <w:rPr>
          <w:rFonts w:hint="eastAsia" w:ascii="仿宋" w:hAnsi="仿宋" w:eastAsia="仿宋"/>
          <w:color w:val="000000" w:themeColor="text1"/>
          <w:sz w:val="24"/>
          <w:highlight w:val="none"/>
          <w:u w:val="single"/>
          <w:lang w:eastAsia="zh-CN"/>
          <w14:textFill>
            <w14:solidFill>
              <w14:schemeClr w14:val="tx1"/>
            </w14:solidFill>
          </w14:textFill>
        </w:rPr>
        <w:t>成都市新经济发展委员会2021年成都全球创新创业交易会“双千”“双百”超级对接会务服务采购项目（第二次）</w:t>
      </w:r>
      <w:r>
        <w:rPr>
          <w:rFonts w:hint="eastAsia" w:ascii="仿宋" w:hAnsi="仿宋" w:eastAsia="仿宋"/>
          <w:color w:val="000000" w:themeColor="text1"/>
          <w:sz w:val="24"/>
          <w:szCs w:val="32"/>
          <w:highlight w:val="none"/>
          <w14:textFill>
            <w14:solidFill>
              <w14:schemeClr w14:val="tx1"/>
            </w14:solidFill>
          </w14:textFill>
        </w:rPr>
        <w:t>采用竞争性谈判方式</w:t>
      </w:r>
      <w:r>
        <w:rPr>
          <w:rFonts w:hint="eastAsia" w:ascii="仿宋" w:hAnsi="仿宋" w:eastAsia="仿宋"/>
          <w:color w:val="000000" w:themeColor="text1"/>
          <w:sz w:val="24"/>
          <w:highlight w:val="none"/>
          <w14:textFill>
            <w14:solidFill>
              <w14:schemeClr w14:val="tx1"/>
            </w14:solidFill>
          </w14:textFill>
        </w:rPr>
        <w:t>进行采购，特</w:t>
      </w:r>
      <w:r>
        <w:rPr>
          <w:rFonts w:hint="eastAsia" w:ascii="仿宋" w:hAnsi="仿宋" w:eastAsia="仿宋"/>
          <w:color w:val="000000" w:themeColor="text1"/>
          <w:sz w:val="24"/>
          <w:szCs w:val="28"/>
          <w:highlight w:val="none"/>
          <w14:textFill>
            <w14:solidFill>
              <w14:schemeClr w14:val="tx1"/>
            </w14:solidFill>
          </w14:textFill>
        </w:rPr>
        <w:t>邀请符合本次采购要求的供应商参加</w:t>
      </w:r>
      <w:r>
        <w:rPr>
          <w:rFonts w:hint="eastAsia" w:ascii="仿宋" w:hAnsi="仿宋" w:eastAsia="仿宋"/>
          <w:color w:val="000000" w:themeColor="text1"/>
          <w:sz w:val="24"/>
          <w:highlight w:val="none"/>
          <w14:textFill>
            <w14:solidFill>
              <w14:schemeClr w14:val="tx1"/>
            </w14:solidFill>
          </w14:textFill>
        </w:rPr>
        <w:t>本项目的竞争性谈判</w:t>
      </w:r>
      <w:r>
        <w:rPr>
          <w:rFonts w:hint="eastAsia" w:ascii="仿宋" w:hAnsi="仿宋" w:eastAsia="仿宋"/>
          <w:color w:val="000000" w:themeColor="text1"/>
          <w:sz w:val="24"/>
          <w:szCs w:val="28"/>
          <w:highlight w:val="none"/>
          <w14:textFill>
            <w14:solidFill>
              <w14:schemeClr w14:val="tx1"/>
            </w14:solidFill>
          </w14:textFill>
        </w:rPr>
        <w:t>。</w:t>
      </w:r>
      <w:bookmarkEnd w:id="1"/>
    </w:p>
    <w:p>
      <w:pPr>
        <w:spacing w:line="44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一、采购项目基本情况</w:t>
      </w:r>
    </w:p>
    <w:p>
      <w:pPr>
        <w:spacing w:line="44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1.项目编号：510101202101372</w:t>
      </w:r>
    </w:p>
    <w:p>
      <w:pPr>
        <w:spacing w:line="440" w:lineRule="exact"/>
        <w:ind w:firstLine="480" w:firstLineChars="200"/>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2.采购项目名称：</w:t>
      </w:r>
      <w:r>
        <w:rPr>
          <w:rFonts w:hint="eastAsia" w:ascii="仿宋" w:hAnsi="仿宋" w:eastAsia="仿宋"/>
          <w:color w:val="000000" w:themeColor="text1"/>
          <w:sz w:val="24"/>
          <w:highlight w:val="none"/>
          <w:lang w:eastAsia="zh-CN"/>
          <w14:textFill>
            <w14:solidFill>
              <w14:schemeClr w14:val="tx1"/>
            </w14:solidFill>
          </w14:textFill>
        </w:rPr>
        <w:t>成都市新经济发展委员会2021年成都全球创新创业交易会“双千”“双百”超级对接会务服务采购项目（第二次）</w:t>
      </w:r>
    </w:p>
    <w:p>
      <w:pPr>
        <w:spacing w:line="44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二、资金情况</w:t>
      </w:r>
    </w:p>
    <w:p>
      <w:pPr>
        <w:spacing w:after="120" w:line="440" w:lineRule="exact"/>
        <w:ind w:right="31" w:rightChars="15" w:firstLine="480"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资金来源：财政性资金</w:t>
      </w:r>
    </w:p>
    <w:p>
      <w:pPr>
        <w:spacing w:after="120" w:line="440" w:lineRule="exact"/>
        <w:ind w:firstLine="482"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三</w:t>
      </w: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color w:val="000000" w:themeColor="text1"/>
          <w:sz w:val="24"/>
          <w:highlight w:val="none"/>
          <w14:textFill>
            <w14:solidFill>
              <w14:schemeClr w14:val="tx1"/>
            </w14:solidFill>
          </w14:textFill>
        </w:rPr>
        <w:t>采购项目简介：</w:t>
      </w:r>
    </w:p>
    <w:p>
      <w:pPr>
        <w:spacing w:after="120" w:line="440" w:lineRule="exact"/>
        <w:ind w:firstLine="464" w:firstLineChars="200"/>
        <w:rPr>
          <w:rFonts w:hint="eastAsia" w:ascii="仿宋" w:hAnsi="仿宋" w:eastAsia="仿宋"/>
          <w:color w:val="000000" w:themeColor="text1"/>
          <w:spacing w:val="-4"/>
          <w:sz w:val="24"/>
          <w:highlight w:val="none"/>
          <w14:textFill>
            <w14:solidFill>
              <w14:schemeClr w14:val="tx1"/>
            </w14:solidFill>
          </w14:textFill>
        </w:rPr>
      </w:pPr>
      <w:bookmarkStart w:id="2" w:name="PO_默认文件内容_2"/>
      <w:r>
        <w:rPr>
          <w:rFonts w:hint="eastAsia" w:ascii="仿宋" w:hAnsi="仿宋" w:eastAsia="仿宋"/>
          <w:color w:val="000000" w:themeColor="text1"/>
          <w:spacing w:val="-4"/>
          <w:sz w:val="24"/>
          <w:highlight w:val="none"/>
          <w14:textFill>
            <w14:solidFill>
              <w14:schemeClr w14:val="tx1"/>
            </w14:solidFill>
          </w14:textFill>
        </w:rPr>
        <w:t>本项目共</w:t>
      </w:r>
      <w:r>
        <w:rPr>
          <w:rFonts w:hint="eastAsia" w:ascii="仿宋" w:hAnsi="仿宋" w:eastAsia="仿宋"/>
          <w:color w:val="000000" w:themeColor="text1"/>
          <w:spacing w:val="-4"/>
          <w:sz w:val="24"/>
          <w:highlight w:val="none"/>
          <w:lang w:val="en-US" w:eastAsia="zh-CN"/>
          <w14:textFill>
            <w14:solidFill>
              <w14:schemeClr w14:val="tx1"/>
            </w14:solidFill>
          </w14:textFill>
        </w:rPr>
        <w:t>1</w:t>
      </w:r>
      <w:r>
        <w:rPr>
          <w:rFonts w:hint="eastAsia" w:ascii="仿宋" w:hAnsi="仿宋" w:eastAsia="仿宋"/>
          <w:color w:val="000000" w:themeColor="text1"/>
          <w:spacing w:val="-4"/>
          <w:sz w:val="24"/>
          <w:highlight w:val="none"/>
          <w14:textFill>
            <w14:solidFill>
              <w14:schemeClr w14:val="tx1"/>
            </w14:solidFill>
          </w14:textFill>
        </w:rPr>
        <w:t>个包，采购成都市新经济发展委员会2021年成都全球创新创业交易会“双千”“双百”超级对接会务服务</w:t>
      </w:r>
      <w:r>
        <w:rPr>
          <w:rFonts w:hint="eastAsia" w:ascii="仿宋" w:hAnsi="仿宋" w:eastAsia="仿宋"/>
          <w:color w:val="000000" w:themeColor="text1"/>
          <w:spacing w:val="-4"/>
          <w:sz w:val="24"/>
          <w:highlight w:val="none"/>
          <w:lang w:val="en-US" w:eastAsia="zh-CN"/>
          <w14:textFill>
            <w14:solidFill>
              <w14:schemeClr w14:val="tx1"/>
            </w14:solidFill>
          </w14:textFill>
        </w:rPr>
        <w:t>供应商一名</w:t>
      </w:r>
      <w:r>
        <w:rPr>
          <w:rFonts w:hint="eastAsia" w:ascii="仿宋" w:hAnsi="仿宋" w:eastAsia="仿宋"/>
          <w:color w:val="000000" w:themeColor="text1"/>
          <w:spacing w:val="-4"/>
          <w:sz w:val="24"/>
          <w:highlight w:val="none"/>
          <w14:textFill>
            <w14:solidFill>
              <w14:schemeClr w14:val="tx1"/>
            </w14:solidFill>
          </w14:textFill>
        </w:rPr>
        <w:t>。</w:t>
      </w:r>
    </w:p>
    <w:p>
      <w:pPr>
        <w:spacing w:after="120" w:line="440" w:lineRule="exact"/>
        <w:ind w:firstLine="480"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color w:val="000000" w:themeColor="text1"/>
          <w:sz w:val="24"/>
          <w:szCs w:val="28"/>
          <w:highlight w:val="none"/>
          <w14:textFill>
            <w14:solidFill>
              <w14:schemeClr w14:val="tx1"/>
            </w14:solidFill>
          </w14:textFill>
        </w:rPr>
        <w:t>（详见谈判文件第</w:t>
      </w:r>
      <w:r>
        <w:rPr>
          <w:rFonts w:hint="eastAsia" w:ascii="仿宋" w:hAnsi="仿宋" w:eastAsia="仿宋"/>
          <w:b/>
          <w:bCs/>
          <w:color w:val="000000" w:themeColor="text1"/>
          <w:sz w:val="24"/>
          <w:highlight w:val="none"/>
          <w14:textFill>
            <w14:solidFill>
              <w14:schemeClr w14:val="tx1"/>
            </w14:solidFill>
          </w14:textFill>
        </w:rPr>
        <w:t>五</w:t>
      </w:r>
      <w:r>
        <w:rPr>
          <w:rFonts w:hint="eastAsia" w:ascii="仿宋" w:hAnsi="仿宋" w:eastAsia="仿宋"/>
          <w:color w:val="000000" w:themeColor="text1"/>
          <w:sz w:val="24"/>
          <w:szCs w:val="28"/>
          <w:highlight w:val="none"/>
          <w14:textFill>
            <w14:solidFill>
              <w14:schemeClr w14:val="tx1"/>
            </w14:solidFill>
          </w14:textFill>
        </w:rPr>
        <w:t>章）。</w:t>
      </w:r>
      <w:bookmarkEnd w:id="2"/>
    </w:p>
    <w:p>
      <w:pPr>
        <w:spacing w:after="120" w:line="44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四、供应商邀请方式</w:t>
      </w:r>
    </w:p>
    <w:p>
      <w:pPr>
        <w:spacing w:after="120" w:line="440" w:lineRule="exact"/>
        <w:ind w:firstLine="480" w:firstLineChars="200"/>
        <w:rPr>
          <w:rFonts w:ascii="仿宋" w:hAnsi="仿宋" w:eastAsia="仿宋"/>
          <w:bCs/>
          <w:color w:val="000000" w:themeColor="text1"/>
          <w:sz w:val="24"/>
          <w:highlight w:val="none"/>
          <w14:textFill>
            <w14:solidFill>
              <w14:schemeClr w14:val="tx1"/>
            </w14:solidFill>
          </w14:textFill>
        </w:rPr>
      </w:pPr>
      <w:bookmarkStart w:id="3" w:name="PO_默认文件内容_3"/>
      <w:r>
        <w:rPr>
          <w:rFonts w:hint="eastAsia" w:ascii="仿宋" w:hAnsi="仿宋" w:eastAsia="仿宋"/>
          <w:bCs/>
          <w:color w:val="000000" w:themeColor="text1"/>
          <w:sz w:val="24"/>
          <w:highlight w:val="none"/>
          <w14:textFill>
            <w14:solidFill>
              <w14:schemeClr w14:val="tx1"/>
            </w14:solidFill>
          </w14:textFill>
        </w:rPr>
        <w:t>本次采购采取方式</w:t>
      </w:r>
      <w:r>
        <w:rPr>
          <w:rFonts w:hint="eastAsia" w:ascii="仿宋" w:hAnsi="仿宋" w:eastAsia="仿宋"/>
          <w:bCs/>
          <w:color w:val="000000" w:themeColor="text1"/>
          <w:sz w:val="24"/>
          <w:highlight w:val="none"/>
          <w:lang w:val="en-US" w:eastAsia="zh-CN"/>
          <w14:textFill>
            <w14:solidFill>
              <w14:schemeClr w14:val="tx1"/>
            </w14:solidFill>
          </w14:textFill>
        </w:rPr>
        <w:t>1</w:t>
      </w:r>
      <w:r>
        <w:rPr>
          <w:rFonts w:hint="eastAsia" w:ascii="仿宋" w:hAnsi="仿宋" w:eastAsia="仿宋"/>
          <w:bCs/>
          <w:color w:val="000000" w:themeColor="text1"/>
          <w:sz w:val="24"/>
          <w:highlight w:val="none"/>
          <w14:textFill>
            <w14:solidFill>
              <w14:schemeClr w14:val="tx1"/>
            </w14:solidFill>
          </w14:textFill>
        </w:rPr>
        <w:t>邀请参加谈判的供应商。</w:t>
      </w:r>
    </w:p>
    <w:p>
      <w:pPr>
        <w:spacing w:after="120" w:line="440" w:lineRule="exact"/>
        <w:ind w:firstLine="480" w:firstLineChars="20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 xml:space="preserve">方式1（公告方式）：本次竞争性谈判邀请在四川政府采购网（http://www.ccgp-sichuan.gov.cn/）上以公告形式发布；   </w:t>
      </w:r>
    </w:p>
    <w:p>
      <w:pPr>
        <w:spacing w:after="120" w:line="440" w:lineRule="exact"/>
        <w:ind w:firstLine="480" w:firstLineChars="20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五、供应商参加本次政府采购活动应具备下列条件：</w:t>
      </w:r>
    </w:p>
    <w:p>
      <w:pPr>
        <w:pStyle w:val="42"/>
        <w:spacing w:line="420" w:lineRule="exact"/>
        <w:ind w:firstLine="482" w:firstLineChars="200"/>
        <w:rPr>
          <w:rFonts w:ascii="仿宋" w:hAnsi="仿宋" w:eastAsia="仿宋" w:cs="宋体"/>
          <w:b/>
          <w:bCs/>
          <w:color w:val="000000" w:themeColor="text1"/>
          <w:sz w:val="24"/>
          <w:highlight w:val="none"/>
          <w14:textFill>
            <w14:solidFill>
              <w14:schemeClr w14:val="tx1"/>
            </w14:solidFill>
          </w14:textFill>
        </w:rPr>
      </w:pPr>
      <w:bookmarkStart w:id="4" w:name="PO_供应商资格条件_1"/>
      <w:r>
        <w:rPr>
          <w:rFonts w:ascii="仿宋" w:hAnsi="仿宋" w:eastAsia="仿宋" w:cs="宋体"/>
          <w:b/>
          <w:bCs/>
          <w:color w:val="000000" w:themeColor="text1"/>
          <w:sz w:val="24"/>
          <w:highlight w:val="none"/>
          <w14:textFill>
            <w14:solidFill>
              <w14:schemeClr w14:val="tx1"/>
            </w14:solidFill>
          </w14:textFill>
        </w:rPr>
        <w:t>1</w:t>
      </w:r>
      <w:r>
        <w:rPr>
          <w:rFonts w:hint="eastAsia" w:ascii="仿宋" w:hAnsi="仿宋" w:eastAsia="仿宋" w:cs="宋体"/>
          <w:b/>
          <w:bCs/>
          <w:color w:val="000000" w:themeColor="text1"/>
          <w:sz w:val="24"/>
          <w:highlight w:val="none"/>
          <w:lang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满足《中华人民共和国政府采购法》第二十二条规定</w:t>
      </w:r>
      <w:r>
        <w:rPr>
          <w:rFonts w:ascii="仿宋" w:hAnsi="仿宋" w:eastAsia="仿宋" w:cs="宋体"/>
          <w:b/>
          <w:bCs/>
          <w:color w:val="000000" w:themeColor="text1"/>
          <w:sz w:val="24"/>
          <w:highlight w:val="none"/>
          <w14:textFill>
            <w14:solidFill>
              <w14:schemeClr w14:val="tx1"/>
            </w14:solidFill>
          </w14:textFill>
        </w:rPr>
        <w:t>；</w:t>
      </w:r>
    </w:p>
    <w:p>
      <w:pPr>
        <w:pStyle w:val="42"/>
        <w:spacing w:line="420" w:lineRule="exact"/>
        <w:ind w:firstLine="482" w:firstLineChars="200"/>
        <w:rPr>
          <w:rFonts w:hint="eastAsia" w:ascii="仿宋" w:hAnsi="仿宋" w:eastAsia="仿宋" w:cs="宋体"/>
          <w:b/>
          <w:bCs/>
          <w:color w:val="000000" w:themeColor="text1"/>
          <w:sz w:val="24"/>
          <w:highlight w:val="none"/>
          <w14:textFill>
            <w14:solidFill>
              <w14:schemeClr w14:val="tx1"/>
            </w14:solidFill>
          </w14:textFill>
        </w:rPr>
      </w:pPr>
      <w:r>
        <w:rPr>
          <w:rFonts w:ascii="仿宋" w:hAnsi="仿宋" w:eastAsia="仿宋" w:cs="宋体"/>
          <w:b/>
          <w:bCs/>
          <w:color w:val="000000" w:themeColor="text1"/>
          <w:sz w:val="24"/>
          <w:highlight w:val="none"/>
          <w14:textFill>
            <w14:solidFill>
              <w14:schemeClr w14:val="tx1"/>
            </w14:solidFill>
          </w14:textFill>
        </w:rPr>
        <w:t>2</w:t>
      </w:r>
      <w:r>
        <w:rPr>
          <w:rFonts w:hint="eastAsia" w:ascii="仿宋" w:hAnsi="仿宋" w:eastAsia="仿宋" w:cs="宋体"/>
          <w:b/>
          <w:bCs/>
          <w:color w:val="000000" w:themeColor="text1"/>
          <w:sz w:val="24"/>
          <w:highlight w:val="none"/>
          <w:lang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落实政府采购政策需满足的资格要求：</w:t>
      </w:r>
    </w:p>
    <w:p>
      <w:pPr>
        <w:keepNext w:val="0"/>
        <w:keepLines w:val="0"/>
        <w:pageBreakBefore w:val="0"/>
        <w:widowControl w:val="0"/>
        <w:tabs>
          <w:tab w:val="left" w:pos="7665"/>
        </w:tabs>
        <w:kinsoku/>
        <w:wordWrap/>
        <w:overflowPunct/>
        <w:topLinePunct w:val="0"/>
        <w:autoSpaceDE/>
        <w:autoSpaceDN/>
        <w:bidi w:val="0"/>
        <w:spacing w:line="400" w:lineRule="exact"/>
        <w:ind w:firstLine="480" w:firstLineChars="200"/>
        <w:textAlignment w:val="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w:t>
      </w:r>
      <w:r>
        <w:rPr>
          <w:rFonts w:hint="eastAsia" w:ascii="仿宋" w:hAnsi="仿宋" w:eastAsia="仿宋" w:cs="宋体"/>
          <w:color w:val="000000" w:themeColor="text1"/>
          <w:sz w:val="24"/>
          <w:highlight w:val="none"/>
          <w:lang w:eastAsia="zh-CN"/>
          <w14:textFill>
            <w14:solidFill>
              <w14:schemeClr w14:val="tx1"/>
            </w14:solidFill>
          </w14:textFill>
        </w:rPr>
        <w:t>本项目专门面向中小企业采购，供应商应为中小微企业(监狱企业、残疾人福利性单位均视同小微企业)</w:t>
      </w:r>
      <w:r>
        <w:rPr>
          <w:rFonts w:ascii="仿宋" w:hAnsi="仿宋" w:eastAsia="仿宋"/>
          <w:color w:val="000000" w:themeColor="text1"/>
          <w:sz w:val="24"/>
          <w:highlight w:val="none"/>
          <w14:textFill>
            <w14:solidFill>
              <w14:schemeClr w14:val="tx1"/>
            </w14:solidFill>
          </w14:textFill>
        </w:rPr>
        <w:t>。</w:t>
      </w:r>
    </w:p>
    <w:p>
      <w:pPr>
        <w:pStyle w:val="42"/>
        <w:spacing w:line="420" w:lineRule="exact"/>
        <w:ind w:firstLine="482" w:firstLineChars="200"/>
        <w:rPr>
          <w:rFonts w:hint="eastAsia" w:eastAsia="仿宋"/>
          <w:b/>
          <w:bCs/>
          <w:color w:val="000000" w:themeColor="text1"/>
          <w:highlight w:val="none"/>
          <w:lang w:val="en-US" w:eastAsia="zh-CN"/>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3</w:t>
      </w:r>
      <w:r>
        <w:rPr>
          <w:rFonts w:hint="eastAsia" w:ascii="仿宋" w:hAnsi="仿宋" w:eastAsia="仿宋" w:cs="宋体"/>
          <w:b/>
          <w:bCs/>
          <w:color w:val="000000" w:themeColor="text1"/>
          <w:sz w:val="24"/>
          <w:highlight w:val="none"/>
          <w:lang w:val="en-US"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本项目的特定资格要求：</w:t>
      </w:r>
      <w:r>
        <w:rPr>
          <w:rFonts w:hint="eastAsia" w:ascii="仿宋" w:hAnsi="仿宋" w:eastAsia="仿宋" w:cs="宋体"/>
          <w:b/>
          <w:bCs/>
          <w:color w:val="000000" w:themeColor="text1"/>
          <w:sz w:val="24"/>
          <w:highlight w:val="none"/>
          <w:lang w:val="en-US" w:eastAsia="zh-CN"/>
          <w14:textFill>
            <w14:solidFill>
              <w14:schemeClr w14:val="tx1"/>
            </w14:solidFill>
          </w14:textFill>
        </w:rPr>
        <w:t>无</w:t>
      </w:r>
    </w:p>
    <w:p>
      <w:pPr>
        <w:pStyle w:val="42"/>
        <w:spacing w:line="420" w:lineRule="exact"/>
        <w:ind w:firstLine="600" w:firstLineChars="25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（详见</w:t>
      </w:r>
      <w:r>
        <w:rPr>
          <w:rFonts w:hint="eastAsia" w:ascii="仿宋" w:hAnsi="仿宋" w:eastAsia="仿宋" w:cs="宋体"/>
          <w:color w:val="000000" w:themeColor="text1"/>
          <w:sz w:val="24"/>
          <w:highlight w:val="none"/>
          <w:lang w:val="en-US" w:eastAsia="zh-CN"/>
          <w14:textFill>
            <w14:solidFill>
              <w14:schemeClr w14:val="tx1"/>
            </w14:solidFill>
          </w14:textFill>
        </w:rPr>
        <w:t>竞争性谈判</w:t>
      </w:r>
      <w:r>
        <w:rPr>
          <w:rFonts w:hint="eastAsia" w:ascii="仿宋" w:hAnsi="仿宋" w:eastAsia="仿宋" w:cs="宋体"/>
          <w:color w:val="000000" w:themeColor="text1"/>
          <w:sz w:val="24"/>
          <w:highlight w:val="none"/>
          <w14:textFill>
            <w14:solidFill>
              <w14:schemeClr w14:val="tx1"/>
            </w14:solidFill>
          </w14:textFill>
        </w:rPr>
        <w:t>文件第三</w:t>
      </w:r>
      <w:r>
        <w:rPr>
          <w:rFonts w:hint="eastAsia" w:ascii="仿宋" w:hAnsi="仿宋" w:eastAsia="仿宋" w:cs="宋体"/>
          <w:color w:val="000000" w:themeColor="text1"/>
          <w:sz w:val="24"/>
          <w:highlight w:val="none"/>
          <w:lang w:eastAsia="zh-CN"/>
          <w14:textFill>
            <w14:solidFill>
              <w14:schemeClr w14:val="tx1"/>
            </w14:solidFill>
          </w14:textFill>
        </w:rPr>
        <w:t>、</w:t>
      </w:r>
      <w:r>
        <w:rPr>
          <w:rFonts w:hint="eastAsia" w:ascii="仿宋" w:hAnsi="仿宋" w:eastAsia="仿宋" w:cs="宋体"/>
          <w:color w:val="000000" w:themeColor="text1"/>
          <w:sz w:val="24"/>
          <w:highlight w:val="none"/>
          <w:lang w:val="en-US" w:eastAsia="zh-CN"/>
          <w14:textFill>
            <w14:solidFill>
              <w14:schemeClr w14:val="tx1"/>
            </w14:solidFill>
          </w14:textFill>
        </w:rPr>
        <w:t>四</w:t>
      </w:r>
      <w:r>
        <w:rPr>
          <w:rFonts w:hint="eastAsia" w:ascii="仿宋" w:hAnsi="仿宋" w:eastAsia="仿宋" w:cs="宋体"/>
          <w:color w:val="000000" w:themeColor="text1"/>
          <w:sz w:val="24"/>
          <w:highlight w:val="none"/>
          <w14:textFill>
            <w14:solidFill>
              <w14:schemeClr w14:val="tx1"/>
            </w14:solidFill>
          </w14:textFill>
        </w:rPr>
        <w:t>章）。</w:t>
      </w:r>
      <w:bookmarkEnd w:id="4"/>
    </w:p>
    <w:p>
      <w:pPr>
        <w:spacing w:after="120" w:line="44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六、严禁参加本次采购活动的供应商</w:t>
      </w:r>
    </w:p>
    <w:p>
      <w:pPr>
        <w:spacing w:line="440" w:lineRule="exact"/>
        <w:ind w:firstLine="480" w:firstLineChars="200"/>
        <w:rPr>
          <w:rFonts w:ascii="仿宋" w:hAnsi="仿宋" w:eastAsia="仿宋"/>
          <w:color w:val="000000" w:themeColor="text1"/>
          <w:sz w:val="24"/>
          <w:highlight w:val="none"/>
          <w14:textFill>
            <w14:solidFill>
              <w14:schemeClr w14:val="tx1"/>
            </w14:solidFill>
          </w14:textFill>
        </w:rPr>
      </w:pPr>
      <w:bookmarkStart w:id="5" w:name="PO_默认文件内容_4"/>
      <w:r>
        <w:rPr>
          <w:rFonts w:hint="eastAsia" w:ascii="仿宋" w:hAnsi="仿宋" w:eastAsia="仿宋"/>
          <w:color w:val="000000" w:themeColor="text1"/>
          <w:sz w:val="24"/>
          <w:highlight w:val="none"/>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5"/>
      <w:r>
        <w:rPr>
          <w:rFonts w:hint="eastAsia" w:ascii="仿宋" w:hAnsi="仿宋" w:eastAsia="仿宋"/>
          <w:color w:val="000000" w:themeColor="text1"/>
          <w:sz w:val="24"/>
          <w:highlight w:val="none"/>
          <w14:textFill>
            <w14:solidFill>
              <w14:schemeClr w14:val="tx1"/>
            </w14:solidFill>
          </w14:textFill>
        </w:rPr>
        <w:t>。</w:t>
      </w:r>
    </w:p>
    <w:p>
      <w:pPr>
        <w:spacing w:after="120" w:line="440" w:lineRule="exact"/>
        <w:ind w:firstLine="482"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七、谈判文件获取方式、时间、地点：</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bookmarkStart w:id="6" w:name="PO_默认文件内容_32"/>
      <w:r>
        <w:rPr>
          <w:rFonts w:hint="eastAsia" w:ascii="仿宋" w:hAnsi="仿宋" w:eastAsia="仿宋"/>
          <w:color w:val="000000" w:themeColor="text1"/>
          <w:sz w:val="24"/>
          <w:highlight w:val="none"/>
          <w:lang w:val="en-US"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文件</w:t>
      </w:r>
      <w:r>
        <w:rPr>
          <w:rFonts w:hint="eastAsia" w:ascii="仿宋" w:hAnsi="仿宋" w:eastAsia="仿宋"/>
          <w:color w:val="000000" w:themeColor="text1"/>
          <w:sz w:val="24"/>
          <w:highlight w:val="none"/>
          <w:lang w:eastAsia="zh-CN"/>
          <w14:textFill>
            <w14:solidFill>
              <w14:schemeClr w14:val="tx1"/>
            </w14:solidFill>
          </w14:textFill>
        </w:rPr>
        <w:t>获取时间：</w:t>
      </w:r>
      <w:r>
        <w:rPr>
          <w:rFonts w:hint="eastAsia" w:ascii="仿宋" w:hAnsi="仿宋" w:eastAsia="仿宋"/>
          <w:color w:val="000000" w:themeColor="text1"/>
          <w:sz w:val="24"/>
          <w:highlight w:val="none"/>
          <w:lang w:val="en-US" w:eastAsia="zh-CN"/>
          <w14:textFill>
            <w14:solidFill>
              <w14:schemeClr w14:val="tx1"/>
            </w14:solidFill>
          </w14:textFill>
        </w:rPr>
        <w:t>2021年10月18日00:00至2021年10月20日23：59（北京时间）</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谈判文件获取方式：供应商从“政府采购云平台”获取采购文件（网址：</w:t>
      </w:r>
      <w:r>
        <w:rPr>
          <w:rFonts w:hint="eastAsia" w:ascii="仿宋" w:hAnsi="仿宋" w:eastAsia="仿宋"/>
          <w:color w:val="000000" w:themeColor="text1"/>
          <w:sz w:val="24"/>
          <w:highlight w:val="none"/>
          <w:lang w:val="en-US" w:eastAsia="zh-CN"/>
          <w14:textFill>
            <w14:solidFill>
              <w14:schemeClr w14:val="tx1"/>
            </w14:solidFill>
          </w14:textFill>
        </w:rPr>
        <w:fldChar w:fldCharType="begin"/>
      </w:r>
      <w:r>
        <w:rPr>
          <w:rFonts w:hint="eastAsia" w:ascii="仿宋" w:hAnsi="仿宋" w:eastAsia="仿宋"/>
          <w:color w:val="000000" w:themeColor="text1"/>
          <w:sz w:val="24"/>
          <w:highlight w:val="none"/>
          <w:lang w:val="en-US" w:eastAsia="zh-CN"/>
          <w14:textFill>
            <w14:solidFill>
              <w14:schemeClr w14:val="tx1"/>
            </w14:solidFill>
          </w14:textFill>
        </w:rPr>
        <w:instrText xml:space="preserve"> HYPERLINK "https://www.zcygov.cn）项目采购—获取采购文件—申请获取采购文件。_x0005_" </w:instrText>
      </w:r>
      <w:r>
        <w:rPr>
          <w:rFonts w:hint="eastAsia" w:ascii="仿宋" w:hAnsi="仿宋" w:eastAsia="仿宋"/>
          <w:color w:val="000000" w:themeColor="text1"/>
          <w:sz w:val="24"/>
          <w:highlight w:val="none"/>
          <w:lang w:val="en-US" w:eastAsia="zh-CN"/>
          <w14:textFill>
            <w14:solidFill>
              <w14:schemeClr w14:val="tx1"/>
            </w14:solidFill>
          </w14:textFill>
        </w:rPr>
        <w:fldChar w:fldCharType="separate"/>
      </w:r>
      <w:r>
        <w:rPr>
          <w:rFonts w:hint="eastAsia" w:ascii="仿宋" w:hAnsi="仿宋" w:eastAsia="仿宋"/>
          <w:color w:val="000000" w:themeColor="text1"/>
          <w:sz w:val="24"/>
          <w:highlight w:val="none"/>
          <w:lang w:val="en-US" w:eastAsia="zh-CN"/>
          <w14:textFill>
            <w14:solidFill>
              <w14:schemeClr w14:val="tx1"/>
            </w14:solidFill>
          </w14:textFill>
        </w:rPr>
        <w:t>https://www.zcygov.cn）。登录政府采购云平台—项目采购—获取采购文件—申请获取采购文件</w:t>
      </w:r>
      <w:r>
        <w:rPr>
          <w:rFonts w:hint="eastAsia" w:ascii="仿宋" w:hAnsi="仿宋" w:eastAsia="仿宋"/>
          <w:color w:val="000000" w:themeColor="text1"/>
          <w:sz w:val="24"/>
          <w:highlight w:val="none"/>
          <w:lang w:val="en-US" w:eastAsia="zh-CN"/>
          <w14:textFill>
            <w14:solidFill>
              <w14:schemeClr w14:val="tx1"/>
            </w14:solidFill>
          </w14:textFill>
        </w:rPr>
        <w:fldChar w:fldCharType="end"/>
      </w:r>
      <w:r>
        <w:rPr>
          <w:rFonts w:hint="eastAsia" w:ascii="仿宋" w:hAnsi="仿宋" w:eastAsia="仿宋"/>
          <w:color w:val="000000" w:themeColor="text1"/>
          <w:sz w:val="24"/>
          <w:highlight w:val="none"/>
          <w:lang w:val="en-US" w:eastAsia="zh-CN"/>
          <w14:textFill>
            <w14:solidFill>
              <w14:schemeClr w14:val="tx1"/>
            </w14:solidFill>
          </w14:textFill>
        </w:rPr>
        <w:t>。</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提示：</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（1）本项目谈判文件免费获取。</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（2）供应商只有在“政府采购云平台”完成获取采购文件申请并下载采购文件后才视作依法参与本项目。如未在“政府采购云平台”内完成相关流程，引起的响应无效责任自负。</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（3）供应商参与本项目全过程中凡涉及系统操作请详见</w:t>
      </w:r>
      <w:r>
        <w:rPr>
          <w:rFonts w:hint="eastAsia" w:ascii="仿宋" w:hAnsi="仿宋" w:eastAsia="仿宋"/>
          <w:b/>
          <w:bCs/>
          <w:color w:val="000000" w:themeColor="text1"/>
          <w:sz w:val="24"/>
          <w:highlight w:val="none"/>
          <w:lang w:val="en-US" w:eastAsia="zh-CN"/>
          <w14:textFill>
            <w14:solidFill>
              <w14:schemeClr w14:val="tx1"/>
            </w14:solidFill>
          </w14:textFill>
        </w:rPr>
        <w:t>《供应商政府采购项目电子交易操作指南》</w:t>
      </w:r>
      <w:r>
        <w:rPr>
          <w:rFonts w:hint="eastAsia" w:ascii="仿宋" w:hAnsi="仿宋" w:eastAsia="仿宋"/>
          <w:color w:val="000000" w:themeColor="text1"/>
          <w:sz w:val="24"/>
          <w:highlight w:val="none"/>
          <w:lang w:val="en-US" w:eastAsia="zh-CN"/>
          <w14:textFill>
            <w14:solidFill>
              <w14:schemeClr w14:val="tx1"/>
            </w14:solidFill>
          </w14:textFill>
        </w:rPr>
        <w:t>。（操作指南以政府采购云平台网站发布为准，获取方式详见：</w:t>
      </w:r>
      <w:r>
        <w:rPr>
          <w:rFonts w:hint="eastAsia" w:ascii="仿宋" w:hAnsi="仿宋" w:eastAsia="仿宋"/>
          <w:b/>
          <w:bCs/>
          <w:color w:val="000000" w:themeColor="text1"/>
          <w:sz w:val="24"/>
          <w:highlight w:val="none"/>
          <w:lang w:val="en-US" w:eastAsia="zh-CN"/>
          <w14:textFill>
            <w14:solidFill>
              <w14:schemeClr w14:val="tx1"/>
            </w14:solidFill>
          </w14:textFill>
        </w:rPr>
        <w:t>采购文件附件六-政府采购云平台使用介绍</w:t>
      </w:r>
      <w:r>
        <w:rPr>
          <w:rFonts w:hint="eastAsia" w:ascii="仿宋" w:hAnsi="仿宋" w:eastAsia="仿宋"/>
          <w:color w:val="000000" w:themeColor="text1"/>
          <w:sz w:val="24"/>
          <w:highlight w:val="none"/>
          <w:lang w:val="en-US" w:eastAsia="zh-CN"/>
          <w14:textFill>
            <w14:solidFill>
              <w14:schemeClr w14:val="tx1"/>
            </w14:solidFill>
          </w14:textFill>
        </w:rPr>
        <w:t>）</w:t>
      </w:r>
    </w:p>
    <w:p>
      <w:pPr>
        <w:spacing w:after="50" w:line="420" w:lineRule="exact"/>
        <w:ind w:firstLine="480" w:firstLineChars="200"/>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（4）政府采购云平台供应商注册地址：</w:t>
      </w:r>
    </w:p>
    <w:p>
      <w:pPr>
        <w:spacing w:after="50" w:line="42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https://middle.zcygov.cn/v-settle-front/registry</w:t>
      </w:r>
    </w:p>
    <w:bookmarkEnd w:id="6"/>
    <w:p>
      <w:pPr>
        <w:spacing w:after="120" w:line="440" w:lineRule="exact"/>
        <w:ind w:firstLine="482"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b/>
          <w:color w:val="000000" w:themeColor="text1"/>
          <w:sz w:val="24"/>
          <w:szCs w:val="28"/>
          <w:highlight w:val="none"/>
          <w14:textFill>
            <w14:solidFill>
              <w14:schemeClr w14:val="tx1"/>
            </w14:solidFill>
          </w14:textFill>
        </w:rPr>
        <w:t>八、递交响应文件</w:t>
      </w:r>
      <w:r>
        <w:rPr>
          <w:rFonts w:hint="eastAsia" w:ascii="仿宋" w:hAnsi="仿宋" w:eastAsia="仿宋"/>
          <w:b/>
          <w:color w:val="000000" w:themeColor="text1"/>
          <w:sz w:val="24"/>
          <w:highlight w:val="none"/>
          <w14:textFill>
            <w14:solidFill>
              <w14:schemeClr w14:val="tx1"/>
            </w14:solidFill>
          </w14:textFill>
        </w:rPr>
        <w:t>截止时间(参加</w:t>
      </w:r>
      <w:r>
        <w:rPr>
          <w:rFonts w:ascii="仿宋" w:hAnsi="仿宋" w:eastAsia="仿宋"/>
          <w:b/>
          <w:color w:val="000000" w:themeColor="text1"/>
          <w:sz w:val="24"/>
          <w:highlight w:val="none"/>
          <w14:textFill>
            <w14:solidFill>
              <w14:schemeClr w14:val="tx1"/>
            </w14:solidFill>
          </w14:textFill>
        </w:rPr>
        <w:t>谈判的时间</w:t>
      </w:r>
      <w:r>
        <w:rPr>
          <w:rFonts w:hint="eastAsia" w:ascii="仿宋" w:hAnsi="仿宋" w:eastAsia="仿宋"/>
          <w:b/>
          <w:color w:val="000000" w:themeColor="text1"/>
          <w:sz w:val="24"/>
          <w:highlight w:val="none"/>
          <w14:textFill>
            <w14:solidFill>
              <w14:schemeClr w14:val="tx1"/>
            </w14:solidFill>
          </w14:textFill>
        </w:rPr>
        <w:t>)：</w:t>
      </w:r>
      <w:r>
        <w:rPr>
          <w:rFonts w:hint="eastAsia" w:ascii="仿宋" w:hAnsi="仿宋" w:eastAsia="仿宋"/>
          <w:color w:val="000000" w:themeColor="text1"/>
          <w:sz w:val="24"/>
          <w:szCs w:val="28"/>
          <w:highlight w:val="none"/>
          <w:lang w:val="en-US" w:eastAsia="zh-CN"/>
          <w14:textFill>
            <w14:solidFill>
              <w14:schemeClr w14:val="tx1"/>
            </w14:solidFill>
          </w14:textFill>
        </w:rPr>
        <w:t>2021</w:t>
      </w:r>
      <w:r>
        <w:rPr>
          <w:rFonts w:hint="eastAsia" w:ascii="仿宋" w:hAnsi="仿宋" w:eastAsia="仿宋"/>
          <w:color w:val="000000" w:themeColor="text1"/>
          <w:sz w:val="24"/>
          <w:szCs w:val="28"/>
          <w:highlight w:val="none"/>
          <w14:textFill>
            <w14:solidFill>
              <w14:schemeClr w14:val="tx1"/>
            </w14:solidFill>
          </w14:textFill>
        </w:rPr>
        <w:t>年</w:t>
      </w:r>
      <w:r>
        <w:rPr>
          <w:rFonts w:hint="eastAsia" w:ascii="仿宋" w:hAnsi="仿宋" w:eastAsia="仿宋"/>
          <w:color w:val="000000" w:themeColor="text1"/>
          <w:sz w:val="24"/>
          <w:szCs w:val="28"/>
          <w:highlight w:val="none"/>
          <w:lang w:val="en-US" w:eastAsia="zh-CN"/>
          <w14:textFill>
            <w14:solidFill>
              <w14:schemeClr w14:val="tx1"/>
            </w14:solidFill>
          </w14:textFill>
        </w:rPr>
        <w:t>10</w:t>
      </w:r>
      <w:r>
        <w:rPr>
          <w:rFonts w:hint="eastAsia" w:ascii="仿宋" w:hAnsi="仿宋" w:eastAsia="仿宋"/>
          <w:color w:val="000000" w:themeColor="text1"/>
          <w:sz w:val="24"/>
          <w:szCs w:val="28"/>
          <w:highlight w:val="none"/>
          <w14:textFill>
            <w14:solidFill>
              <w14:schemeClr w14:val="tx1"/>
            </w14:solidFill>
          </w14:textFill>
        </w:rPr>
        <w:t>月</w:t>
      </w:r>
      <w:r>
        <w:rPr>
          <w:rFonts w:hint="eastAsia" w:ascii="仿宋" w:hAnsi="仿宋" w:eastAsia="仿宋"/>
          <w:color w:val="000000" w:themeColor="text1"/>
          <w:sz w:val="24"/>
          <w:szCs w:val="28"/>
          <w:highlight w:val="none"/>
          <w:lang w:val="en-US" w:eastAsia="zh-CN"/>
          <w14:textFill>
            <w14:solidFill>
              <w14:schemeClr w14:val="tx1"/>
            </w14:solidFill>
          </w14:textFill>
        </w:rPr>
        <w:t>21</w:t>
      </w:r>
      <w:r>
        <w:rPr>
          <w:rFonts w:hint="eastAsia" w:ascii="仿宋" w:hAnsi="仿宋" w:eastAsia="仿宋"/>
          <w:color w:val="000000" w:themeColor="text1"/>
          <w:sz w:val="24"/>
          <w:szCs w:val="28"/>
          <w:highlight w:val="none"/>
          <w14:textFill>
            <w14:solidFill>
              <w14:schemeClr w14:val="tx1"/>
            </w14:solidFill>
          </w14:textFill>
        </w:rPr>
        <w:t>日</w:t>
      </w:r>
      <w:r>
        <w:rPr>
          <w:rFonts w:hint="eastAsia" w:ascii="仿宋" w:hAnsi="仿宋" w:eastAsia="仿宋"/>
          <w:color w:val="000000" w:themeColor="text1"/>
          <w:sz w:val="24"/>
          <w:szCs w:val="28"/>
          <w:highlight w:val="none"/>
          <w:lang w:val="en-US" w:eastAsia="zh-CN"/>
          <w14:textFill>
            <w14:solidFill>
              <w14:schemeClr w14:val="tx1"/>
            </w14:solidFill>
          </w14:textFill>
        </w:rPr>
        <w:t>09</w:t>
      </w:r>
      <w:r>
        <w:rPr>
          <w:rFonts w:hint="eastAsia" w:ascii="仿宋" w:hAnsi="仿宋" w:eastAsia="仿宋"/>
          <w:color w:val="000000" w:themeColor="text1"/>
          <w:sz w:val="24"/>
          <w:szCs w:val="28"/>
          <w:highlight w:val="none"/>
          <w14:textFill>
            <w14:solidFill>
              <w14:schemeClr w14:val="tx1"/>
            </w14:solidFill>
          </w14:textFill>
        </w:rPr>
        <w:t>：</w:t>
      </w:r>
      <w:r>
        <w:rPr>
          <w:rFonts w:hint="eastAsia" w:ascii="仿宋" w:hAnsi="仿宋" w:eastAsia="仿宋"/>
          <w:color w:val="000000" w:themeColor="text1"/>
          <w:sz w:val="24"/>
          <w:szCs w:val="28"/>
          <w:highlight w:val="none"/>
          <w:lang w:val="en-US" w:eastAsia="zh-CN"/>
          <w14:textFill>
            <w14:solidFill>
              <w14:schemeClr w14:val="tx1"/>
            </w14:solidFill>
          </w14:textFill>
        </w:rPr>
        <w:t>00</w:t>
      </w:r>
      <w:r>
        <w:rPr>
          <w:rFonts w:hint="eastAsia" w:ascii="仿宋" w:hAnsi="仿宋" w:eastAsia="仿宋"/>
          <w:color w:val="000000" w:themeColor="text1"/>
          <w:sz w:val="24"/>
          <w:szCs w:val="28"/>
          <w:highlight w:val="none"/>
          <w14:textFill>
            <w14:solidFill>
              <w14:schemeClr w14:val="tx1"/>
            </w14:solidFill>
          </w14:textFill>
        </w:rPr>
        <w:t>（北京时间）。</w:t>
      </w:r>
    </w:p>
    <w:p>
      <w:pPr>
        <w:spacing w:after="120" w:line="440" w:lineRule="exact"/>
        <w:ind w:firstLine="482"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b/>
          <w:color w:val="000000" w:themeColor="text1"/>
          <w:sz w:val="24"/>
          <w:szCs w:val="28"/>
          <w:highlight w:val="none"/>
          <w14:textFill>
            <w14:solidFill>
              <w14:schemeClr w14:val="tx1"/>
            </w14:solidFill>
          </w14:textFill>
        </w:rPr>
        <w:t>九</w:t>
      </w:r>
      <w:r>
        <w:rPr>
          <w:rFonts w:hint="eastAsia" w:ascii="仿宋" w:hAnsi="仿宋" w:eastAsia="仿宋"/>
          <w:b/>
          <w:color w:val="000000" w:themeColor="text1"/>
          <w:sz w:val="24"/>
          <w:highlight w:val="none"/>
          <w14:textFill>
            <w14:solidFill>
              <w14:schemeClr w14:val="tx1"/>
            </w14:solidFill>
          </w14:textFill>
        </w:rPr>
        <w:t>、递交响应文件地点：</w:t>
      </w:r>
      <w:bookmarkStart w:id="7" w:name="PO_默认文件内容_7"/>
      <w:r>
        <w:rPr>
          <w:rFonts w:hint="eastAsia" w:ascii="仿宋" w:hAnsi="仿宋" w:eastAsia="仿宋"/>
          <w:color w:val="000000" w:themeColor="text1"/>
          <w:sz w:val="24"/>
          <w:highlight w:val="none"/>
          <w14:textFill>
            <w14:solidFill>
              <w14:schemeClr w14:val="tx1"/>
            </w14:solidFill>
          </w14:textFill>
        </w:rPr>
        <w:t>响应文件必须在递交响应文件截止时间前送达谈判地点。逾期送达或没有密封的响应文件恕不接收。本次采购不接收邮寄的响应文件。</w:t>
      </w:r>
      <w:bookmarkEnd w:id="7"/>
    </w:p>
    <w:p>
      <w:pPr>
        <w:spacing w:after="120" w:line="440" w:lineRule="exact"/>
        <w:ind w:firstLine="482" w:firstLineChars="200"/>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b/>
          <w:color w:val="000000" w:themeColor="text1"/>
          <w:sz w:val="24"/>
          <w:szCs w:val="28"/>
          <w:highlight w:val="none"/>
          <w14:textFill>
            <w14:solidFill>
              <w14:schemeClr w14:val="tx1"/>
            </w14:solidFill>
          </w14:textFill>
        </w:rPr>
        <w:t>十、响应文件开启时间：</w:t>
      </w:r>
      <w:r>
        <w:rPr>
          <w:rFonts w:hint="eastAsia" w:ascii="仿宋" w:hAnsi="仿宋" w:eastAsia="仿宋"/>
          <w:color w:val="000000" w:themeColor="text1"/>
          <w:sz w:val="24"/>
          <w:szCs w:val="28"/>
          <w:highlight w:val="none"/>
          <w:lang w:val="en-US" w:eastAsia="zh-CN"/>
          <w14:textFill>
            <w14:solidFill>
              <w14:schemeClr w14:val="tx1"/>
            </w14:solidFill>
          </w14:textFill>
        </w:rPr>
        <w:t>2021</w:t>
      </w:r>
      <w:r>
        <w:rPr>
          <w:rFonts w:hint="eastAsia" w:ascii="仿宋" w:hAnsi="仿宋" w:eastAsia="仿宋"/>
          <w:color w:val="000000" w:themeColor="text1"/>
          <w:sz w:val="24"/>
          <w:szCs w:val="28"/>
          <w:highlight w:val="none"/>
          <w14:textFill>
            <w14:solidFill>
              <w14:schemeClr w14:val="tx1"/>
            </w14:solidFill>
          </w14:textFill>
        </w:rPr>
        <w:t>年</w:t>
      </w:r>
      <w:r>
        <w:rPr>
          <w:rFonts w:hint="eastAsia" w:ascii="仿宋" w:hAnsi="仿宋" w:eastAsia="仿宋"/>
          <w:color w:val="000000" w:themeColor="text1"/>
          <w:sz w:val="24"/>
          <w:szCs w:val="28"/>
          <w:highlight w:val="none"/>
          <w:lang w:val="en-US" w:eastAsia="zh-CN"/>
          <w14:textFill>
            <w14:solidFill>
              <w14:schemeClr w14:val="tx1"/>
            </w14:solidFill>
          </w14:textFill>
        </w:rPr>
        <w:t>10</w:t>
      </w:r>
      <w:r>
        <w:rPr>
          <w:rFonts w:hint="eastAsia" w:ascii="仿宋" w:hAnsi="仿宋" w:eastAsia="仿宋"/>
          <w:color w:val="000000" w:themeColor="text1"/>
          <w:sz w:val="24"/>
          <w:szCs w:val="28"/>
          <w:highlight w:val="none"/>
          <w14:textFill>
            <w14:solidFill>
              <w14:schemeClr w14:val="tx1"/>
            </w14:solidFill>
          </w14:textFill>
        </w:rPr>
        <w:t>月</w:t>
      </w:r>
      <w:r>
        <w:rPr>
          <w:rFonts w:hint="eastAsia" w:ascii="仿宋" w:hAnsi="仿宋" w:eastAsia="仿宋"/>
          <w:color w:val="000000" w:themeColor="text1"/>
          <w:sz w:val="24"/>
          <w:szCs w:val="28"/>
          <w:highlight w:val="none"/>
          <w:lang w:val="en-US" w:eastAsia="zh-CN"/>
          <w14:textFill>
            <w14:solidFill>
              <w14:schemeClr w14:val="tx1"/>
            </w14:solidFill>
          </w14:textFill>
        </w:rPr>
        <w:t>21</w:t>
      </w:r>
      <w:r>
        <w:rPr>
          <w:rFonts w:hint="eastAsia" w:ascii="仿宋" w:hAnsi="仿宋" w:eastAsia="仿宋"/>
          <w:color w:val="000000" w:themeColor="text1"/>
          <w:sz w:val="24"/>
          <w:szCs w:val="28"/>
          <w:highlight w:val="none"/>
          <w14:textFill>
            <w14:solidFill>
              <w14:schemeClr w14:val="tx1"/>
            </w14:solidFill>
          </w14:textFill>
        </w:rPr>
        <w:t>日</w:t>
      </w:r>
      <w:r>
        <w:rPr>
          <w:rFonts w:hint="eastAsia" w:ascii="仿宋" w:hAnsi="仿宋" w:eastAsia="仿宋"/>
          <w:color w:val="000000" w:themeColor="text1"/>
          <w:sz w:val="24"/>
          <w:szCs w:val="28"/>
          <w:highlight w:val="none"/>
          <w:lang w:val="en-US" w:eastAsia="zh-CN"/>
          <w14:textFill>
            <w14:solidFill>
              <w14:schemeClr w14:val="tx1"/>
            </w14:solidFill>
          </w14:textFill>
        </w:rPr>
        <w:t>09</w:t>
      </w:r>
      <w:r>
        <w:rPr>
          <w:rFonts w:hint="eastAsia" w:ascii="仿宋" w:hAnsi="仿宋" w:eastAsia="仿宋"/>
          <w:color w:val="000000" w:themeColor="text1"/>
          <w:sz w:val="24"/>
          <w:szCs w:val="28"/>
          <w:highlight w:val="none"/>
          <w14:textFill>
            <w14:solidFill>
              <w14:schemeClr w14:val="tx1"/>
            </w14:solidFill>
          </w14:textFill>
        </w:rPr>
        <w:t>：</w:t>
      </w:r>
      <w:r>
        <w:rPr>
          <w:rFonts w:hint="eastAsia" w:ascii="仿宋" w:hAnsi="仿宋" w:eastAsia="仿宋"/>
          <w:color w:val="000000" w:themeColor="text1"/>
          <w:sz w:val="24"/>
          <w:szCs w:val="28"/>
          <w:highlight w:val="none"/>
          <w:lang w:val="en-US" w:eastAsia="zh-CN"/>
          <w14:textFill>
            <w14:solidFill>
              <w14:schemeClr w14:val="tx1"/>
            </w14:solidFill>
          </w14:textFill>
        </w:rPr>
        <w:t>00</w:t>
      </w:r>
      <w:r>
        <w:rPr>
          <w:rFonts w:hint="eastAsia" w:ascii="仿宋" w:hAnsi="仿宋" w:eastAsia="仿宋"/>
          <w:color w:val="000000" w:themeColor="text1"/>
          <w:sz w:val="24"/>
          <w:szCs w:val="28"/>
          <w:highlight w:val="none"/>
          <w14:textFill>
            <w14:solidFill>
              <w14:schemeClr w14:val="tx1"/>
            </w14:solidFill>
          </w14:textFill>
        </w:rPr>
        <w:t>（北京时间）在谈判地点开启。</w:t>
      </w:r>
    </w:p>
    <w:p>
      <w:pPr>
        <w:spacing w:line="440" w:lineRule="exact"/>
        <w:ind w:firstLine="489" w:firstLineChars="203"/>
        <w:rPr>
          <w:rFonts w:ascii="仿宋" w:hAnsi="仿宋" w:eastAsia="仿宋"/>
          <w:color w:val="000000" w:themeColor="text1"/>
          <w:sz w:val="24"/>
          <w:szCs w:val="28"/>
          <w:highlight w:val="none"/>
          <w14:textFill>
            <w14:solidFill>
              <w14:schemeClr w14:val="tx1"/>
            </w14:solidFill>
          </w14:textFill>
        </w:rPr>
      </w:pPr>
      <w:r>
        <w:rPr>
          <w:rFonts w:hint="eastAsia" w:ascii="仿宋" w:hAnsi="仿宋" w:eastAsia="仿宋"/>
          <w:b/>
          <w:color w:val="000000" w:themeColor="text1"/>
          <w:sz w:val="24"/>
          <w:szCs w:val="28"/>
          <w:highlight w:val="none"/>
          <w14:textFill>
            <w14:solidFill>
              <w14:schemeClr w14:val="tx1"/>
            </w14:solidFill>
          </w14:textFill>
        </w:rPr>
        <w:t>十一、谈判</w:t>
      </w:r>
      <w:r>
        <w:rPr>
          <w:rFonts w:ascii="仿宋" w:hAnsi="仿宋" w:eastAsia="仿宋"/>
          <w:b/>
          <w:color w:val="000000" w:themeColor="text1"/>
          <w:sz w:val="24"/>
          <w:szCs w:val="28"/>
          <w:highlight w:val="none"/>
          <w14:textFill>
            <w14:solidFill>
              <w14:schemeClr w14:val="tx1"/>
            </w14:solidFill>
          </w14:textFill>
        </w:rPr>
        <w:t>地点：</w:t>
      </w:r>
      <w:r>
        <w:rPr>
          <w:rFonts w:hint="eastAsia" w:ascii="仿宋" w:hAnsi="仿宋" w:eastAsia="仿宋"/>
          <w:b/>
          <w:bCs/>
          <w:color w:val="000000" w:themeColor="text1"/>
          <w:sz w:val="24"/>
          <w:szCs w:val="24"/>
          <w:highlight w:val="none"/>
          <w14:textFill>
            <w14:solidFill>
              <w14:schemeClr w14:val="tx1"/>
            </w14:solidFill>
          </w14:textFill>
        </w:rPr>
        <w:t>四川省成都市高新区锦尚西一路楚峰国际中心45A03号（44层）</w:t>
      </w:r>
      <w:r>
        <w:rPr>
          <w:rFonts w:hint="eastAsia" w:ascii="仿宋" w:hAnsi="仿宋" w:eastAsia="仿宋"/>
          <w:b/>
          <w:bCs/>
          <w:color w:val="000000" w:themeColor="text1"/>
          <w:sz w:val="24"/>
          <w:szCs w:val="28"/>
          <w:highlight w:val="none"/>
          <w14:textFill>
            <w14:solidFill>
              <w14:schemeClr w14:val="tx1"/>
            </w14:solidFill>
          </w14:textFill>
        </w:rPr>
        <w:t>。</w:t>
      </w:r>
    </w:p>
    <w:p>
      <w:pPr>
        <w:pStyle w:val="42"/>
        <w:spacing w:line="420" w:lineRule="exact"/>
        <w:ind w:firstLine="482"/>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十二、供应商信用融资：</w:t>
      </w:r>
    </w:p>
    <w:p>
      <w:pPr>
        <w:spacing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w:t>
      </w:r>
      <w:r>
        <w:rPr>
          <w:rFonts w:hint="eastAsia" w:ascii="仿宋" w:hAnsi="仿宋" w:eastAsia="仿宋"/>
          <w:color w:val="000000" w:themeColor="text1"/>
          <w:sz w:val="24"/>
          <w:highlight w:val="none"/>
          <w:lang w:val="en-US" w:eastAsia="zh-CN"/>
          <w14:textFill>
            <w14:solidFill>
              <w14:schemeClr w14:val="tx1"/>
            </w14:solidFill>
          </w14:textFill>
        </w:rPr>
        <w:t>采购</w:t>
      </w:r>
      <w:r>
        <w:rPr>
          <w:rFonts w:hint="eastAsia" w:ascii="仿宋" w:hAnsi="仿宋" w:eastAsia="仿宋"/>
          <w:color w:val="000000" w:themeColor="text1"/>
          <w:sz w:val="24"/>
          <w:highlight w:val="none"/>
          <w14:textFill>
            <w14:solidFill>
              <w14:schemeClr w14:val="tx1"/>
            </w14:solidFill>
          </w14:textFill>
        </w:rPr>
        <w:t>文件附件“川财采〔2018〕123号”）。</w:t>
      </w:r>
    </w:p>
    <w:p>
      <w:pPr>
        <w:spacing w:line="42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Pr>
          <w:rFonts w:hint="eastAsia" w:ascii="仿宋" w:hAnsi="仿宋" w:eastAsia="仿宋"/>
          <w:color w:val="000000" w:themeColor="text1"/>
          <w:sz w:val="24"/>
          <w:highlight w:val="none"/>
          <w:lang w:val="en-US" w:eastAsia="zh-CN"/>
          <w14:textFill>
            <w14:solidFill>
              <w14:schemeClr w14:val="tx1"/>
            </w14:solidFill>
          </w14:textFill>
        </w:rPr>
        <w:t>采购</w:t>
      </w:r>
      <w:r>
        <w:rPr>
          <w:rFonts w:hint="eastAsia" w:ascii="仿宋" w:hAnsi="仿宋" w:eastAsia="仿宋"/>
          <w:color w:val="000000" w:themeColor="text1"/>
          <w:sz w:val="24"/>
          <w:highlight w:val="none"/>
          <w14:textFill>
            <w14:solidFill>
              <w14:schemeClr w14:val="tx1"/>
            </w14:solidFill>
          </w14:textFill>
        </w:rPr>
        <w:t>文件附件“成财采[2019]17号”、“成财采发〔20</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w:t>
      </w:r>
      <w:r>
        <w:rPr>
          <w:rFonts w:ascii="仿宋" w:hAnsi="仿宋" w:eastAsia="仿宋"/>
          <w:color w:val="000000" w:themeColor="text1"/>
          <w:sz w:val="24"/>
          <w:highlight w:val="none"/>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号）。</w:t>
      </w:r>
    </w:p>
    <w:p>
      <w:pPr>
        <w:pStyle w:val="42"/>
        <w:spacing w:line="440" w:lineRule="exact"/>
        <w:ind w:firstLine="482"/>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十三、联系方式</w:t>
      </w:r>
    </w:p>
    <w:p>
      <w:pPr>
        <w:keepNext w:val="0"/>
        <w:keepLines w:val="0"/>
        <w:pageBreakBefore w:val="0"/>
        <w:kinsoku/>
        <w:wordWrap/>
        <w:overflowPunct/>
        <w:topLinePunct w:val="0"/>
        <w:autoSpaceDE/>
        <w:autoSpaceDN/>
        <w:bidi w:val="0"/>
        <w:adjustRightInd/>
        <w:snapToGrid/>
        <w:spacing w:line="420" w:lineRule="exact"/>
        <w:ind w:firstLine="482" w:firstLineChars="200"/>
        <w:textAlignment w:val="auto"/>
        <w:rPr>
          <w:rFonts w:ascii="仿宋" w:hAnsi="仿宋" w:eastAsia="仿宋"/>
          <w:b/>
          <w:bCs/>
          <w:color w:val="000000" w:themeColor="text1"/>
          <w:sz w:val="24"/>
          <w:highlight w:val="none"/>
          <w14:textFill>
            <w14:solidFill>
              <w14:schemeClr w14:val="tx1"/>
            </w14:solidFill>
          </w14:textFill>
        </w:rPr>
      </w:pPr>
      <w:bookmarkStart w:id="8" w:name="_Toc213397009"/>
      <w:bookmarkStart w:id="9" w:name="_Toc213496267"/>
      <w:bookmarkStart w:id="10" w:name="_Toc213396945"/>
      <w:bookmarkStart w:id="11" w:name="_Toc217446031"/>
      <w:bookmarkStart w:id="12" w:name="_Toc213396759"/>
      <w:r>
        <w:rPr>
          <w:rFonts w:hint="eastAsia" w:ascii="仿宋" w:hAnsi="仿宋" w:eastAsia="仿宋"/>
          <w:b/>
          <w:bCs/>
          <w:color w:val="000000" w:themeColor="text1"/>
          <w:sz w:val="24"/>
          <w:highlight w:val="none"/>
          <w14:textFill>
            <w14:solidFill>
              <w14:schemeClr w14:val="tx1"/>
            </w14:solidFill>
          </w14:textFill>
        </w:rPr>
        <w:t>采 购 人</w:t>
      </w:r>
      <w:r>
        <w:rPr>
          <w:rFonts w:hint="eastAsia" w:ascii="仿宋" w:hAnsi="仿宋" w:eastAsia="仿宋"/>
          <w:b/>
          <w:color w:val="000000" w:themeColor="text1"/>
          <w:sz w:val="24"/>
          <w:highlight w:val="none"/>
          <w14:textFill>
            <w14:solidFill>
              <w14:schemeClr w14:val="tx1"/>
            </w14:solidFill>
          </w14:textFill>
        </w:rPr>
        <w:t>：成都市新经济发展委员会</w:t>
      </w:r>
    </w:p>
    <w:p>
      <w:pPr>
        <w:keepNext w:val="0"/>
        <w:keepLines w:val="0"/>
        <w:pageBreakBefore w:val="0"/>
        <w:tabs>
          <w:tab w:val="center" w:pos="5109"/>
        </w:tabs>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地    址：成都市武侯区锦悦西路2号</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 系 人：李老师</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联系电话：028-61884589</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000000" w:themeColor="text1"/>
          <w:sz w:val="24"/>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20" w:lineRule="exact"/>
        <w:ind w:firstLine="482" w:firstLineChars="200"/>
        <w:textAlignment w:val="auto"/>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采购代理机构：</w:t>
      </w:r>
      <w:r>
        <w:rPr>
          <w:rFonts w:hint="eastAsia" w:ascii="仿宋" w:hAnsi="仿宋" w:eastAsia="仿宋"/>
          <w:b/>
          <w:color w:val="000000" w:themeColor="text1"/>
          <w:sz w:val="24"/>
          <w:highlight w:val="none"/>
          <w14:textFill>
            <w14:solidFill>
              <w14:schemeClr w14:val="tx1"/>
            </w14:solidFill>
          </w14:textFill>
        </w:rPr>
        <w:t>四川成与诚招标代理有限公司</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地    址：四川省成都市高新区锦尚西一路</w:t>
      </w:r>
      <w:r>
        <w:rPr>
          <w:rFonts w:hint="eastAsia" w:ascii="仿宋" w:hAnsi="仿宋" w:eastAsia="仿宋"/>
          <w:color w:val="000000" w:themeColor="text1"/>
          <w:sz w:val="24"/>
          <w:highlight w:val="none"/>
          <w:lang w:eastAsia="zh-CN"/>
          <w14:textFill>
            <w14:solidFill>
              <w14:schemeClr w14:val="tx1"/>
            </w14:solidFill>
          </w14:textFill>
        </w:rPr>
        <w:t>楚峰国际中心45A03号（44层）</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邮    编：</w:t>
      </w:r>
      <w:r>
        <w:rPr>
          <w:rFonts w:ascii="仿宋" w:hAnsi="仿宋" w:eastAsia="仿宋"/>
          <w:color w:val="000000" w:themeColor="text1"/>
          <w:sz w:val="24"/>
          <w:highlight w:val="none"/>
          <w14:textFill>
            <w14:solidFill>
              <w14:schemeClr w14:val="tx1"/>
            </w14:solidFill>
          </w14:textFill>
        </w:rPr>
        <w:t>610041</w:t>
      </w:r>
    </w:p>
    <w:p>
      <w:pPr>
        <w:keepNext w:val="0"/>
        <w:keepLines w:val="0"/>
        <w:pageBreakBefore w:val="0"/>
        <w:kinsoku/>
        <w:wordWrap/>
        <w:overflowPunct/>
        <w:topLinePunct w:val="0"/>
        <w:autoSpaceDE/>
        <w:autoSpaceDN/>
        <w:bidi w:val="0"/>
        <w:adjustRightInd/>
        <w:snapToGrid/>
        <w:spacing w:line="420" w:lineRule="exact"/>
        <w:ind w:firstLine="480" w:firstLineChars="200"/>
        <w:textAlignment w:val="auto"/>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 系 人：</w:t>
      </w:r>
      <w:r>
        <w:rPr>
          <w:rFonts w:hint="eastAsia" w:ascii="仿宋" w:hAnsi="仿宋" w:eastAsia="仿宋"/>
          <w:color w:val="000000" w:themeColor="text1"/>
          <w:sz w:val="24"/>
          <w:highlight w:val="none"/>
          <w:lang w:val="en-US" w:eastAsia="zh-CN"/>
          <w14:textFill>
            <w14:solidFill>
              <w14:schemeClr w14:val="tx1"/>
            </w14:solidFill>
          </w14:textFill>
        </w:rPr>
        <w:t>兰岚、蒋德林</w:t>
      </w:r>
    </w:p>
    <w:p>
      <w:pPr>
        <w:pStyle w:val="42"/>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default" w:ascii="仿宋" w:hAnsi="仿宋" w:eastAsia="仿宋"/>
          <w:color w:val="000000" w:themeColor="text1"/>
          <w:sz w:val="24"/>
          <w:highlight w:val="none"/>
          <w:lang w:val="en-US"/>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联系电话：028-83475775、</w:t>
      </w:r>
      <w:r>
        <w:rPr>
          <w:rFonts w:hint="eastAsia" w:ascii="仿宋" w:hAnsi="仿宋" w:eastAsia="仿宋"/>
          <w:color w:val="000000" w:themeColor="text1"/>
          <w:sz w:val="24"/>
          <w:highlight w:val="none"/>
          <w:lang w:val="en-US" w:eastAsia="zh-CN"/>
          <w14:textFill>
            <w14:solidFill>
              <w14:schemeClr w14:val="tx1"/>
            </w14:solidFill>
          </w14:textFill>
        </w:rPr>
        <w:t>19180721606、18583950100</w:t>
      </w:r>
    </w:p>
    <w:p>
      <w:pPr>
        <w:keepNext w:val="0"/>
        <w:keepLines w:val="0"/>
        <w:pageBreakBefore w:val="0"/>
        <w:widowControl/>
        <w:kinsoku/>
        <w:wordWrap/>
        <w:overflowPunct/>
        <w:topLinePunct w:val="0"/>
        <w:autoSpaceDE/>
        <w:autoSpaceDN/>
        <w:bidi w:val="0"/>
        <w:adjustRightInd/>
        <w:snapToGrid/>
        <w:ind w:firstLine="720" w:firstLineChars="200"/>
        <w:jc w:val="left"/>
        <w:textAlignment w:val="auto"/>
        <w:rPr>
          <w:rFonts w:ascii="仿宋" w:hAnsi="仿宋" w:eastAsia="仿宋"/>
          <w:b/>
          <w:bCs/>
          <w:color w:val="000000" w:themeColor="text1"/>
          <w:kern w:val="44"/>
          <w:sz w:val="36"/>
          <w:szCs w:val="36"/>
          <w:highlight w:val="none"/>
          <w14:textFill>
            <w14:solidFill>
              <w14:schemeClr w14:val="tx1"/>
            </w14:solidFill>
          </w14:textFill>
        </w:rPr>
      </w:pPr>
      <w:r>
        <w:rPr>
          <w:rFonts w:ascii="仿宋" w:hAnsi="仿宋" w:eastAsia="仿宋"/>
          <w:color w:val="000000" w:themeColor="text1"/>
          <w:sz w:val="36"/>
          <w:szCs w:val="36"/>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13" w:name="_Toc23795"/>
      <w:r>
        <w:rPr>
          <w:rFonts w:hint="eastAsia" w:ascii="仿宋" w:hAnsi="仿宋" w:eastAsia="仿宋"/>
          <w:color w:val="000000" w:themeColor="text1"/>
          <w:highlight w:val="none"/>
          <w14:textFill>
            <w14:solidFill>
              <w14:schemeClr w14:val="tx1"/>
            </w14:solidFill>
          </w14:textFill>
        </w:rPr>
        <w:t>第二章  谈判须知</w:t>
      </w:r>
      <w:bookmarkEnd w:id="8"/>
      <w:bookmarkEnd w:id="9"/>
      <w:bookmarkEnd w:id="10"/>
      <w:bookmarkEnd w:id="11"/>
      <w:bookmarkEnd w:id="12"/>
      <w:bookmarkEnd w:id="13"/>
    </w:p>
    <w:p>
      <w:pPr>
        <w:pStyle w:val="4"/>
        <w:keepNext w:val="0"/>
        <w:keepLines w:val="0"/>
        <w:spacing w:line="240" w:lineRule="atLeas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一、供应商须知附表</w:t>
      </w:r>
    </w:p>
    <w:tbl>
      <w:tblPr>
        <w:tblStyle w:val="25"/>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2409"/>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序号</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应知事项</w:t>
            </w:r>
          </w:p>
        </w:tc>
        <w:tc>
          <w:tcPr>
            <w:tcW w:w="6084" w:type="dxa"/>
            <w:vAlign w:val="center"/>
          </w:tcPr>
          <w:p>
            <w:pPr>
              <w:pStyle w:val="46"/>
              <w:keepNext w:val="0"/>
              <w:keepLines w:val="0"/>
              <w:pageBreakBefore w:val="0"/>
              <w:kinsoku/>
              <w:wordWrap/>
              <w:overflowPunct/>
              <w:topLinePunct w:val="0"/>
              <w:bidi w:val="0"/>
              <w:snapToGrid w:val="0"/>
              <w:spacing w:line="360" w:lineRule="auto"/>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1</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采购预算</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（实质性要求）</w:t>
            </w:r>
          </w:p>
        </w:tc>
        <w:tc>
          <w:tcPr>
            <w:tcW w:w="6084" w:type="dxa"/>
          </w:tcPr>
          <w:p>
            <w:pPr>
              <w:keepNext w:val="0"/>
              <w:keepLines w:val="0"/>
              <w:pageBreakBefore w:val="0"/>
              <w:widowControl/>
              <w:kinsoku/>
              <w:wordWrap/>
              <w:overflowPunct/>
              <w:topLinePunct w:val="0"/>
              <w:bidi w:val="0"/>
              <w:adjustRightInd w:val="0"/>
              <w:snapToGrid w:val="0"/>
              <w:spacing w:line="360" w:lineRule="auto"/>
              <w:jc w:val="left"/>
              <w:textAlignment w:val="auto"/>
              <w:rPr>
                <w:rFonts w:ascii="仿宋" w:hAnsi="仿宋" w:eastAsia="仿宋"/>
                <w:color w:val="000000" w:themeColor="text1"/>
                <w:kern w:val="0"/>
                <w:szCs w:val="21"/>
                <w:highlight w:val="none"/>
                <w14:textFill>
                  <w14:solidFill>
                    <w14:schemeClr w14:val="tx1"/>
                  </w14:solidFill>
                </w14:textFill>
              </w:rPr>
            </w:pPr>
            <w:bookmarkStart w:id="14" w:name="PO_预算分包信息_1"/>
            <w:r>
              <w:rPr>
                <w:rFonts w:ascii="仿宋" w:hAnsi="仿宋" w:eastAsia="仿宋"/>
                <w:color w:val="000000" w:themeColor="text1"/>
                <w:kern w:val="0"/>
                <w:szCs w:val="21"/>
                <w:highlight w:val="none"/>
                <w14:textFill>
                  <w14:solidFill>
                    <w14:schemeClr w14:val="tx1"/>
                  </w14:solidFill>
                </w14:textFill>
              </w:rPr>
              <w:t>预算金额</w:t>
            </w:r>
            <w:r>
              <w:rPr>
                <w:rFonts w:hint="eastAsia" w:ascii="仿宋" w:hAnsi="仿宋" w:eastAsia="仿宋"/>
                <w:color w:val="000000" w:themeColor="text1"/>
                <w:kern w:val="0"/>
                <w:szCs w:val="21"/>
                <w:highlight w:val="none"/>
                <w14:textFill>
                  <w14:solidFill>
                    <w14:schemeClr w14:val="tx1"/>
                  </w14:solidFill>
                </w14:textFill>
              </w:rPr>
              <w:t>：</w:t>
            </w:r>
            <w:r>
              <w:rPr>
                <w:rFonts w:hint="eastAsia" w:ascii="仿宋" w:hAnsi="仿宋" w:eastAsia="仿宋"/>
                <w:color w:val="000000" w:themeColor="text1"/>
                <w:kern w:val="0"/>
                <w:szCs w:val="21"/>
                <w:highlight w:val="none"/>
                <w:lang w:val="en-US" w:eastAsia="zh-CN"/>
                <w14:textFill>
                  <w14:solidFill>
                    <w14:schemeClr w14:val="tx1"/>
                  </w14:solidFill>
                </w14:textFill>
              </w:rPr>
              <w:t>430</w:t>
            </w:r>
            <w:r>
              <w:rPr>
                <w:rFonts w:ascii="仿宋" w:hAnsi="仿宋" w:eastAsia="仿宋"/>
                <w:color w:val="000000" w:themeColor="text1"/>
                <w:kern w:val="0"/>
                <w:szCs w:val="21"/>
                <w:highlight w:val="none"/>
                <w14:textFill>
                  <w14:solidFill>
                    <w14:schemeClr w14:val="tx1"/>
                  </w14:solidFill>
                </w14:textFill>
              </w:rPr>
              <w:t>万元</w:t>
            </w:r>
            <w:bookmarkEnd w:id="14"/>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2</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最高限价</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（实质性要求）</w:t>
            </w:r>
          </w:p>
        </w:tc>
        <w:tc>
          <w:tcPr>
            <w:tcW w:w="6084" w:type="dxa"/>
            <w:vAlign w:val="center"/>
          </w:tcPr>
          <w:p>
            <w:pPr>
              <w:keepNext w:val="0"/>
              <w:keepLines w:val="0"/>
              <w:pageBreakBefore w:val="0"/>
              <w:widowControl/>
              <w:kinsoku/>
              <w:wordWrap/>
              <w:overflowPunct/>
              <w:topLinePunct w:val="0"/>
              <w:bidi w:val="0"/>
              <w:adjustRightInd w:val="0"/>
              <w:snapToGrid w:val="0"/>
              <w:spacing w:line="360" w:lineRule="auto"/>
              <w:jc w:val="left"/>
              <w:textAlignment w:val="auto"/>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最高</w:t>
            </w:r>
            <w:r>
              <w:rPr>
                <w:rFonts w:ascii="仿宋" w:hAnsi="仿宋" w:eastAsia="仿宋"/>
                <w:color w:val="000000" w:themeColor="text1"/>
                <w:kern w:val="0"/>
                <w:szCs w:val="21"/>
                <w:highlight w:val="none"/>
                <w14:textFill>
                  <w14:solidFill>
                    <w14:schemeClr w14:val="tx1"/>
                  </w14:solidFill>
                </w14:textFill>
              </w:rPr>
              <w:t>限价</w:t>
            </w:r>
            <w:r>
              <w:rPr>
                <w:rFonts w:hint="eastAsia" w:ascii="仿宋" w:hAnsi="仿宋" w:eastAsia="仿宋"/>
                <w:color w:val="000000" w:themeColor="text1"/>
                <w:kern w:val="0"/>
                <w:szCs w:val="21"/>
                <w:highlight w:val="none"/>
                <w14:textFill>
                  <w14:solidFill>
                    <w14:schemeClr w14:val="tx1"/>
                  </w14:solidFill>
                </w14:textFill>
              </w:rPr>
              <w:t>：</w:t>
            </w:r>
            <w:r>
              <w:rPr>
                <w:rFonts w:hint="eastAsia" w:ascii="仿宋" w:hAnsi="仿宋" w:eastAsia="仿宋"/>
                <w:color w:val="000000" w:themeColor="text1"/>
                <w:kern w:val="0"/>
                <w:szCs w:val="21"/>
                <w:highlight w:val="none"/>
                <w:lang w:val="en-US" w:eastAsia="zh-CN"/>
                <w14:textFill>
                  <w14:solidFill>
                    <w14:schemeClr w14:val="tx1"/>
                  </w14:solidFill>
                </w14:textFill>
              </w:rPr>
              <w:t>430</w:t>
            </w:r>
            <w:r>
              <w:rPr>
                <w:rFonts w:ascii="仿宋" w:hAnsi="仿宋" w:eastAsia="仿宋"/>
                <w:color w:val="000000" w:themeColor="text1"/>
                <w:kern w:val="0"/>
                <w:szCs w:val="21"/>
                <w:highlight w:val="none"/>
                <w14:textFill>
                  <w14:solidFill>
                    <w14:schemeClr w14:val="tx1"/>
                  </w14:solidFill>
                </w14:textFill>
              </w:rPr>
              <w:t>万元</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bookmarkStart w:id="15" w:name="PO_默认文件内容_8"/>
            <w:r>
              <w:rPr>
                <w:rFonts w:hint="eastAsia" w:ascii="仿宋" w:hAnsi="仿宋" w:eastAsia="仿宋"/>
                <w:color w:val="000000" w:themeColor="text1"/>
                <w:sz w:val="21"/>
                <w:szCs w:val="21"/>
                <w:highlight w:val="none"/>
                <w:lang w:val="zh-CN"/>
                <w14:textFill>
                  <w14:solidFill>
                    <w14:schemeClr w14:val="tx1"/>
                  </w14:solidFill>
                </w14:textFill>
              </w:rPr>
              <w:t>超过最高</w:t>
            </w:r>
            <w:r>
              <w:rPr>
                <w:rFonts w:ascii="仿宋" w:hAnsi="仿宋" w:eastAsia="仿宋"/>
                <w:color w:val="000000" w:themeColor="text1"/>
                <w:sz w:val="21"/>
                <w:szCs w:val="21"/>
                <w:highlight w:val="none"/>
                <w:lang w:val="zh-CN"/>
                <w14:textFill>
                  <w14:solidFill>
                    <w14:schemeClr w14:val="tx1"/>
                  </w14:solidFill>
                </w14:textFill>
              </w:rPr>
              <w:t>限价</w:t>
            </w:r>
            <w:r>
              <w:rPr>
                <w:rFonts w:hint="eastAsia" w:ascii="仿宋" w:hAnsi="仿宋" w:eastAsia="仿宋"/>
                <w:color w:val="000000" w:themeColor="text1"/>
                <w:sz w:val="21"/>
                <w:szCs w:val="21"/>
                <w:highlight w:val="none"/>
                <w:lang w:val="zh-CN"/>
                <w14:textFill>
                  <w14:solidFill>
                    <w14:schemeClr w14:val="tx1"/>
                  </w14:solidFill>
                </w14:textFill>
              </w:rPr>
              <w:t>的报价,其响应文件按无效处理。</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采购项目分包采购的，在采购金额未超过采购项目总预算金额的前提下，采购人可以在谈判过程中临时调剂各包采购限价（预算金额不得调整；财政预算明确到各包的不得调整），临时调剂的内容，在评审报告中记录。</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3</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进口产品</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w:t>
            </w:r>
            <w:r>
              <w:rPr>
                <w:rFonts w:hint="eastAsia" w:ascii="仿宋" w:hAnsi="仿宋" w:eastAsia="仿宋"/>
                <w:color w:val="000000" w:themeColor="text1"/>
                <w:sz w:val="21"/>
                <w:szCs w:val="21"/>
                <w:highlight w:val="none"/>
                <w:lang w:val="en-US" w:eastAsia="zh-CN"/>
                <w14:textFill>
                  <w14:solidFill>
                    <w14:schemeClr w14:val="tx1"/>
                  </w14:solidFill>
                </w14:textFill>
              </w:rPr>
              <w:t>本项目不涉及</w:t>
            </w:r>
            <w:r>
              <w:rPr>
                <w:rFonts w:hint="eastAsia" w:ascii="仿宋" w:hAnsi="仿宋" w:eastAsia="仿宋"/>
                <w:color w:val="000000" w:themeColor="text1"/>
                <w:sz w:val="21"/>
                <w:szCs w:val="21"/>
                <w:highlight w:val="none"/>
                <w:lang w:val="zh-CN"/>
                <w14:textFill>
                  <w14:solidFill>
                    <w14:schemeClr w14:val="tx1"/>
                  </w14:solidFill>
                </w14:textFill>
              </w:rPr>
              <w:t>）</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bookmarkStart w:id="16" w:name="PO_默认文件内容_10"/>
            <w:r>
              <w:rPr>
                <w:rFonts w:hint="eastAsia" w:ascii="仿宋" w:hAnsi="仿宋" w:eastAsia="仿宋"/>
                <w:color w:val="000000" w:themeColor="text1"/>
                <w:sz w:val="21"/>
                <w:szCs w:val="21"/>
                <w:highlight w:val="none"/>
                <w14:textFill>
                  <w14:solidFill>
                    <w14:schemeClr w14:val="tx1"/>
                  </w14:solidFill>
                </w14:textFill>
              </w:rPr>
              <w:t>本项目竞争性谈判文件中未载明“允许采购进口产品”的产品，拒绝进口产品参与竞争，</w:t>
            </w:r>
            <w:r>
              <w:rPr>
                <w:rFonts w:ascii="仿宋" w:hAnsi="仿宋" w:eastAsia="仿宋"/>
                <w:color w:val="000000" w:themeColor="text1"/>
                <w:sz w:val="21"/>
                <w:szCs w:val="21"/>
                <w:highlight w:val="none"/>
                <w14:textFill>
                  <w14:solidFill>
                    <w14:schemeClr w14:val="tx1"/>
                  </w14:solidFill>
                </w14:textFill>
              </w:rPr>
              <w:t>供应商以</w:t>
            </w:r>
            <w:r>
              <w:rPr>
                <w:rFonts w:hint="eastAsia" w:ascii="仿宋" w:hAnsi="仿宋" w:eastAsia="仿宋"/>
                <w:color w:val="000000" w:themeColor="text1"/>
                <w:sz w:val="21"/>
                <w:szCs w:val="21"/>
                <w:highlight w:val="none"/>
                <w14:textFill>
                  <w14:solidFill>
                    <w14:schemeClr w14:val="tx1"/>
                  </w14:solidFill>
                </w14:textFill>
              </w:rPr>
              <w:t>进口</w:t>
            </w:r>
            <w:r>
              <w:rPr>
                <w:rFonts w:ascii="仿宋" w:hAnsi="仿宋" w:eastAsia="仿宋"/>
                <w:color w:val="000000" w:themeColor="text1"/>
                <w:sz w:val="21"/>
                <w:szCs w:val="21"/>
                <w:highlight w:val="none"/>
                <w14:textFill>
                  <w14:solidFill>
                    <w14:schemeClr w14:val="tx1"/>
                  </w14:solidFill>
                </w14:textFill>
              </w:rPr>
              <w:t>产品</w:t>
            </w:r>
            <w:r>
              <w:rPr>
                <w:rFonts w:hint="eastAsia" w:ascii="仿宋" w:hAnsi="仿宋" w:eastAsia="仿宋"/>
                <w:color w:val="000000" w:themeColor="text1"/>
                <w:sz w:val="21"/>
                <w:szCs w:val="21"/>
                <w:highlight w:val="none"/>
                <w14:textFill>
                  <w14:solidFill>
                    <w14:schemeClr w14:val="tx1"/>
                  </w14:solidFill>
                </w14:textFill>
              </w:rPr>
              <w:t>响应时</w:t>
            </w:r>
            <w:r>
              <w:rPr>
                <w:rFonts w:ascii="仿宋" w:hAnsi="仿宋" w:eastAsia="仿宋"/>
                <w:color w:val="000000" w:themeColor="text1"/>
                <w:sz w:val="21"/>
                <w:szCs w:val="21"/>
                <w:highlight w:val="none"/>
                <w14:textFill>
                  <w14:solidFill>
                    <w14:schemeClr w14:val="tx1"/>
                  </w14:solidFill>
                </w14:textFill>
              </w:rPr>
              <w:t>，</w:t>
            </w:r>
            <w:r>
              <w:rPr>
                <w:rFonts w:hint="eastAsia" w:ascii="仿宋" w:hAnsi="仿宋" w:eastAsia="仿宋"/>
                <w:color w:val="000000" w:themeColor="text1"/>
                <w:sz w:val="21"/>
                <w:szCs w:val="21"/>
                <w:highlight w:val="none"/>
                <w14:textFill>
                  <w14:solidFill>
                    <w14:schemeClr w14:val="tx1"/>
                  </w14:solidFill>
                </w14:textFill>
              </w:rPr>
              <w:t>其响应</w:t>
            </w:r>
            <w:r>
              <w:rPr>
                <w:rFonts w:ascii="仿宋" w:hAnsi="仿宋" w:eastAsia="仿宋"/>
                <w:color w:val="000000" w:themeColor="text1"/>
                <w:sz w:val="21"/>
                <w:szCs w:val="21"/>
                <w:highlight w:val="none"/>
                <w14:textFill>
                  <w14:solidFill>
                    <w14:schemeClr w14:val="tx1"/>
                  </w14:solidFill>
                </w14:textFill>
              </w:rPr>
              <w:t>文件按无效处理</w:t>
            </w:r>
            <w:r>
              <w:rPr>
                <w:rFonts w:hint="eastAsia" w:ascii="仿宋" w:hAnsi="仿宋" w:eastAsia="仿宋"/>
                <w:color w:val="000000" w:themeColor="text1"/>
                <w:sz w:val="21"/>
                <w:szCs w:val="21"/>
                <w:highlight w:val="none"/>
                <w14:textFill>
                  <w14:solidFill>
                    <w14:schemeClr w14:val="tx1"/>
                  </w14:solidFill>
                </w14:textFill>
              </w:rPr>
              <w:t>。载明“允许采购进口产品”的产品，不限制国产产品参与竞争。</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4</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不正当竞争预防措施</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（实质性要求）</w:t>
            </w:r>
          </w:p>
        </w:tc>
        <w:tc>
          <w:tcPr>
            <w:tcW w:w="6084" w:type="dxa"/>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bookmarkStart w:id="17" w:name="PO_默认文件内容_111"/>
            <w:r>
              <w:rPr>
                <w:rFonts w:hint="eastAsia" w:ascii="仿宋" w:hAnsi="仿宋" w:eastAsia="仿宋"/>
                <w:color w:val="000000" w:themeColor="text1"/>
                <w:sz w:val="21"/>
                <w:szCs w:val="21"/>
                <w:highlight w:val="none"/>
                <w14:textFill>
                  <w14:solidFill>
                    <w14:schemeClr w14:val="tx1"/>
                  </w14:solidFill>
                </w14:textFill>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5</w:t>
            </w:r>
          </w:p>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p>
        </w:tc>
        <w:tc>
          <w:tcPr>
            <w:tcW w:w="2409" w:type="dxa"/>
            <w:vAlign w:val="center"/>
          </w:tcPr>
          <w:p>
            <w:pPr>
              <w:keepNext w:val="0"/>
              <w:keepLines w:val="0"/>
              <w:pageBreakBefore w:val="0"/>
              <w:kinsoku/>
              <w:wordWrap/>
              <w:overflowPunct/>
              <w:topLinePunct w:val="0"/>
              <w:bidi w:val="0"/>
              <w:spacing w:line="360" w:lineRule="auto"/>
              <w:ind w:right="105" w:rightChars="50"/>
              <w:jc w:val="center"/>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小微企业（监狱企业、残疾人福利性单位视同小微企业）价格扣除</w:t>
            </w:r>
          </w:p>
          <w:p>
            <w:pPr>
              <w:keepNext w:val="0"/>
              <w:keepLines w:val="0"/>
              <w:pageBreakBefore w:val="0"/>
              <w:kinsoku/>
              <w:wordWrap/>
              <w:overflowPunct/>
              <w:topLinePunct w:val="0"/>
              <w:bidi w:val="0"/>
              <w:spacing w:line="360" w:lineRule="auto"/>
              <w:ind w:right="105" w:rightChars="50"/>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s="Times New Roman"/>
                <w:color w:val="000000" w:themeColor="text1"/>
                <w:kern w:val="2"/>
                <w:sz w:val="21"/>
                <w:szCs w:val="21"/>
                <w:highlight w:val="none"/>
                <w:lang w:eastAsia="zh-CN"/>
                <w14:textFill>
                  <w14:solidFill>
                    <w14:schemeClr w14:val="tx1"/>
                  </w14:solidFill>
                </w14:textFill>
              </w:rPr>
              <w:t>（</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仅适用于未预留份额专门面向中小企业采购的采购项目，以及预留份额项目中的非预留部分采购包）</w:t>
            </w:r>
          </w:p>
        </w:tc>
        <w:tc>
          <w:tcPr>
            <w:tcW w:w="6084" w:type="dxa"/>
            <w:vAlign w:val="center"/>
          </w:tcPr>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1</w:t>
            </w:r>
            <w:r>
              <w:rPr>
                <w:rFonts w:hint="eastAsia" w:ascii="仿宋" w:hAnsi="仿宋" w:eastAsia="仿宋"/>
                <w:color w:val="000000" w:themeColor="text1"/>
                <w:szCs w:val="21"/>
                <w:highlight w:val="none"/>
                <w:lang w:val="en-US" w:eastAsia="zh-CN"/>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2</w:t>
            </w:r>
            <w:r>
              <w:rPr>
                <w:rFonts w:hint="eastAsia" w:ascii="仿宋" w:hAnsi="仿宋" w:eastAsia="仿宋"/>
                <w:color w:val="000000" w:themeColor="text1"/>
                <w:szCs w:val="21"/>
                <w:highlight w:val="none"/>
                <w:lang w:val="en-US" w:eastAsia="zh-CN"/>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参加政府采购活动的中小企业提供《中小企业声明函》原件，未提供的，视为放弃享受小微企业价格扣除优惠政策。</w:t>
            </w:r>
          </w:p>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3</w:t>
            </w:r>
            <w:r>
              <w:rPr>
                <w:rFonts w:hint="eastAsia" w:ascii="仿宋" w:hAnsi="仿宋" w:eastAsia="仿宋"/>
                <w:color w:val="000000" w:themeColor="text1"/>
                <w:szCs w:val="21"/>
                <w:highlight w:val="none"/>
                <w:lang w:val="en-US" w:eastAsia="zh-CN"/>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接受大中型企业与小微企业组成联合体或者允许大中型企业向一家或者多家小微企业分包的采购项目，对于</w:t>
            </w:r>
            <w:r>
              <w:rPr>
                <w:rFonts w:hint="eastAsia" w:ascii="仿宋" w:hAnsi="仿宋" w:eastAsia="仿宋"/>
                <w:color w:val="000000" w:themeColor="text1"/>
                <w:szCs w:val="21"/>
                <w:highlight w:val="none"/>
                <w:lang w:eastAsia="zh-CN"/>
                <w14:textFill>
                  <w14:solidFill>
                    <w14:schemeClr w14:val="tx1"/>
                  </w14:solidFill>
                </w14:textFill>
              </w:rPr>
              <w:t>联合体协议</w:t>
            </w:r>
            <w:r>
              <w:rPr>
                <w:rFonts w:hint="eastAsia" w:ascii="仿宋" w:hAnsi="仿宋" w:eastAsia="仿宋"/>
                <w:color w:val="000000" w:themeColor="text1"/>
                <w:szCs w:val="21"/>
                <w:highlight w:val="none"/>
                <w14:textFill>
                  <w14:solidFill>
                    <w14:schemeClr w14:val="tx1"/>
                  </w14:solidFill>
                </w14:textFill>
              </w:rPr>
              <w:t>或者分包意向协议约定小微企业的合同份额占到合同总金额 30%以上的，采购人、采购代理机构应当对联合体或者大中型企业的报价给予3%的扣除，用扣除后的价格参加评审。</w:t>
            </w:r>
          </w:p>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4.</w:t>
            </w:r>
            <w:r>
              <w:rPr>
                <w:rFonts w:hint="eastAsia" w:ascii="仿宋" w:hAnsi="仿宋" w:eastAsia="仿宋"/>
                <w:color w:val="000000" w:themeColor="text1"/>
                <w:szCs w:val="21"/>
                <w:highlight w:val="none"/>
                <w14:textFill>
                  <w14:solidFill>
                    <w14:schemeClr w14:val="tx1"/>
                  </w14:solidFill>
                </w14:textFill>
              </w:rPr>
              <w:t>参加政府采购活动的残疾人福利性单位应当提供《残疾人福利性单位声明函》原件，未提供的，视为放弃享受小微企业价格扣除优惠政策。</w:t>
            </w:r>
          </w:p>
          <w:p>
            <w:pPr>
              <w:keepNext w:val="0"/>
              <w:keepLines w:val="0"/>
              <w:pageBreakBefore w:val="0"/>
              <w:kinsoku/>
              <w:wordWrap/>
              <w:overflowPunct/>
              <w:topLinePunct w:val="0"/>
              <w:bidi w:val="0"/>
              <w:spacing w:line="360" w:lineRule="auto"/>
              <w:ind w:right="105" w:rightChars="50"/>
              <w:textAlignment w:val="auto"/>
              <w:rPr>
                <w:rFonts w:hint="eastAsia" w:ascii="仿宋" w:hAnsi="仿宋" w:eastAsia="仿宋"/>
                <w:color w:val="000000" w:themeColor="text1"/>
                <w:szCs w:val="21"/>
                <w:highlight w:val="none"/>
                <w:lang w:val="en-US" w:eastAsia="zh-CN"/>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keepNext w:val="0"/>
              <w:keepLines w:val="0"/>
              <w:pageBreakBefore w:val="0"/>
              <w:kinsoku/>
              <w:wordWrap/>
              <w:overflowPunct/>
              <w:topLinePunct w:val="0"/>
              <w:bidi w:val="0"/>
              <w:spacing w:line="360" w:lineRule="auto"/>
              <w:ind w:right="105" w:rightChars="50"/>
              <w:textAlignment w:val="auto"/>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lang w:val="en-US" w:eastAsia="zh-CN"/>
                <w14:textFill>
                  <w14:solidFill>
                    <w14:schemeClr w14:val="tx1"/>
                  </w14:solidFill>
                </w14:textFill>
              </w:rPr>
              <w:t>6.</w:t>
            </w:r>
            <w:r>
              <w:rPr>
                <w:rFonts w:hint="eastAsia" w:ascii="仿宋" w:hAnsi="仿宋" w:eastAsia="仿宋"/>
                <w:color w:val="000000" w:themeColor="text1"/>
                <w:szCs w:val="21"/>
                <w:highlight w:val="none"/>
                <w14:textFill>
                  <w14:solidFill>
                    <w14:schemeClr w14:val="tx1"/>
                  </w14:solidFill>
                </w14:textFill>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olor w:val="000000" w:themeColor="text1"/>
                <w:sz w:val="21"/>
                <w:szCs w:val="21"/>
                <w:highlight w:val="none"/>
                <w:lang w:val="zh-CN"/>
                <w14:textFill>
                  <w14:solidFill>
                    <w14:schemeClr w14:val="tx1"/>
                  </w14:solidFill>
                </w14:textFill>
              </w:rPr>
              <w:t>6</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节能、环保及无线局域网产品政府采购政策</w:t>
            </w:r>
          </w:p>
        </w:tc>
        <w:tc>
          <w:tcPr>
            <w:tcW w:w="6084" w:type="dxa"/>
            <w:vAlign w:val="center"/>
          </w:tcPr>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b/>
                <w:color w:val="000000" w:themeColor="text1"/>
                <w:kern w:val="0"/>
                <w:szCs w:val="21"/>
                <w:highlight w:val="none"/>
                <w14:textFill>
                  <w14:solidFill>
                    <w14:schemeClr w14:val="tx1"/>
                  </w14:solidFill>
                </w14:textFill>
              </w:rPr>
            </w:pPr>
            <w:r>
              <w:rPr>
                <w:rFonts w:hint="eastAsia" w:ascii="仿宋" w:hAnsi="仿宋" w:eastAsia="仿宋"/>
                <w:b/>
                <w:color w:val="000000" w:themeColor="text1"/>
                <w:kern w:val="0"/>
                <w:szCs w:val="21"/>
                <w:highlight w:val="none"/>
                <w14:textFill>
                  <w14:solidFill>
                    <w14:schemeClr w14:val="tx1"/>
                  </w14:solidFill>
                </w14:textFill>
              </w:rPr>
              <w:t>一</w:t>
            </w:r>
            <w:r>
              <w:rPr>
                <w:rFonts w:ascii="仿宋" w:hAnsi="仿宋" w:eastAsia="仿宋"/>
                <w:b/>
                <w:color w:val="000000" w:themeColor="text1"/>
                <w:kern w:val="0"/>
                <w:szCs w:val="21"/>
                <w:highlight w:val="none"/>
                <w14:textFill>
                  <w14:solidFill>
                    <w14:schemeClr w14:val="tx1"/>
                  </w14:solidFill>
                </w14:textFill>
              </w:rPr>
              <w:t>、</w:t>
            </w:r>
            <w:r>
              <w:rPr>
                <w:rFonts w:hint="eastAsia" w:ascii="仿宋" w:hAnsi="仿宋" w:eastAsia="仿宋"/>
                <w:b/>
                <w:color w:val="000000" w:themeColor="text1"/>
                <w:kern w:val="0"/>
                <w:szCs w:val="21"/>
                <w:highlight w:val="none"/>
                <w14:textFill>
                  <w14:solidFill>
                    <w14:schemeClr w14:val="tx1"/>
                  </w14:solidFill>
                </w14:textFill>
              </w:rPr>
              <w:t>节能、</w:t>
            </w:r>
            <w:r>
              <w:rPr>
                <w:rFonts w:ascii="仿宋" w:hAnsi="仿宋" w:eastAsia="仿宋"/>
                <w:b/>
                <w:color w:val="000000" w:themeColor="text1"/>
                <w:kern w:val="0"/>
                <w:szCs w:val="21"/>
                <w:highlight w:val="none"/>
                <w14:textFill>
                  <w14:solidFill>
                    <w14:schemeClr w14:val="tx1"/>
                  </w14:solidFill>
                </w14:textFill>
              </w:rPr>
              <w:t>环保产品政府采购政策：</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lang w:val="en-US" w:eastAsia="zh-CN"/>
                <w14:textFill>
                  <w14:solidFill>
                    <w14:schemeClr w14:val="tx1"/>
                  </w14:solidFill>
                </w14:textFill>
              </w:rPr>
              <w:t>1.</w:t>
            </w:r>
            <w:r>
              <w:rPr>
                <w:rFonts w:hint="eastAsia" w:ascii="仿宋" w:hAnsi="仿宋" w:eastAsia="仿宋"/>
                <w:color w:val="000000" w:themeColor="text1"/>
                <w:kern w:val="0"/>
                <w:szCs w:val="21"/>
                <w:highlight w:val="none"/>
                <w14:textFill>
                  <w14:solidFill>
                    <w14:schemeClr w14:val="tx1"/>
                  </w14:solidFill>
                </w14:textFill>
              </w:rPr>
              <w:t>本项目采购的产品属于品目清单强制采购范围的，供应商应按上述要求提供产品认证证书复印件并</w:t>
            </w:r>
            <w:r>
              <w:rPr>
                <w:rFonts w:hint="eastAsia" w:ascii="仿宋" w:hAnsi="仿宋" w:eastAsia="仿宋"/>
                <w:color w:val="000000" w:themeColor="text1"/>
                <w:szCs w:val="21"/>
                <w:highlight w:val="none"/>
                <w:lang w:val="zh-CN"/>
                <w14:textFill>
                  <w14:solidFill>
                    <w14:schemeClr w14:val="tx1"/>
                  </w14:solidFill>
                </w14:textFill>
              </w:rPr>
              <w:t>加盖供应商单位公章（鲜章）</w:t>
            </w:r>
            <w:r>
              <w:rPr>
                <w:rFonts w:hint="eastAsia" w:ascii="仿宋" w:hAnsi="仿宋" w:eastAsia="仿宋"/>
                <w:color w:val="000000" w:themeColor="text1"/>
                <w:kern w:val="0"/>
                <w:szCs w:val="21"/>
                <w:highlight w:val="none"/>
                <w14:textFill>
                  <w14:solidFill>
                    <w14:schemeClr w14:val="tx1"/>
                  </w14:solidFill>
                </w14:textFill>
              </w:rPr>
              <w:t>，否则响应无效。</w:t>
            </w:r>
            <w:r>
              <w:rPr>
                <w:rFonts w:hint="eastAsia" w:ascii="仿宋" w:hAnsi="仿宋" w:eastAsia="仿宋"/>
                <w:b/>
                <w:color w:val="000000" w:themeColor="text1"/>
                <w:szCs w:val="21"/>
                <w:highlight w:val="none"/>
                <w14:textFill>
                  <w14:solidFill>
                    <w14:schemeClr w14:val="tx1"/>
                  </w14:solidFill>
                </w14:textFill>
              </w:rPr>
              <w:t>（实质性要求）</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lang w:val="en-US" w:eastAsia="zh-CN"/>
                <w14:textFill>
                  <w14:solidFill>
                    <w14:schemeClr w14:val="tx1"/>
                  </w14:solidFill>
                </w14:textFill>
              </w:rPr>
              <w:t>2.</w:t>
            </w:r>
            <w:r>
              <w:rPr>
                <w:rFonts w:hint="eastAsia" w:ascii="仿宋" w:hAnsi="仿宋" w:eastAsia="仿宋"/>
                <w:color w:val="000000" w:themeColor="text1"/>
                <w:kern w:val="0"/>
                <w:szCs w:val="21"/>
                <w:highlight w:val="none"/>
                <w14:textFill>
                  <w14:solidFill>
                    <w14:schemeClr w14:val="tx1"/>
                  </w14:solidFill>
                </w14:textFill>
              </w:rPr>
              <w:t>本项目采购的产品属于品目清单优先采购范围的，</w:t>
            </w:r>
            <w:r>
              <w:rPr>
                <w:rFonts w:ascii="仿宋" w:hAnsi="仿宋" w:eastAsia="仿宋"/>
                <w:color w:val="000000" w:themeColor="text1"/>
                <w:szCs w:val="21"/>
                <w:highlight w:val="none"/>
                <w:lang w:val="zh-CN"/>
                <w14:textFill>
                  <w14:solidFill>
                    <w14:schemeClr w14:val="tx1"/>
                  </w14:solidFill>
                </w14:textFill>
              </w:rPr>
              <w:t>当供应商的评审价相同时，优先采购其响应产品属于</w:t>
            </w:r>
            <w:r>
              <w:rPr>
                <w:rFonts w:hint="eastAsia" w:ascii="仿宋" w:hAnsi="仿宋" w:eastAsia="仿宋"/>
                <w:color w:val="000000" w:themeColor="text1"/>
                <w:kern w:val="0"/>
                <w:szCs w:val="21"/>
                <w:highlight w:val="none"/>
                <w14:textFill>
                  <w14:solidFill>
                    <w14:schemeClr w14:val="tx1"/>
                  </w14:solidFill>
                </w14:textFill>
              </w:rPr>
              <w:t>品目清单内的产品</w:t>
            </w:r>
            <w:r>
              <w:rPr>
                <w:rFonts w:hint="eastAsia" w:ascii="仿宋" w:hAnsi="仿宋" w:eastAsia="仿宋"/>
                <w:color w:val="000000" w:themeColor="text1"/>
                <w:szCs w:val="21"/>
                <w:highlight w:val="none"/>
                <w:lang w:val="zh-CN"/>
                <w14:textFill>
                  <w14:solidFill>
                    <w14:schemeClr w14:val="tx1"/>
                  </w14:solidFill>
                </w14:textFill>
              </w:rPr>
              <w:t>，供应商在响应文件中按</w:t>
            </w:r>
            <w:r>
              <w:rPr>
                <w:rFonts w:ascii="仿宋" w:hAnsi="仿宋" w:eastAsia="仿宋"/>
                <w:color w:val="000000" w:themeColor="text1"/>
                <w:szCs w:val="21"/>
                <w:highlight w:val="none"/>
                <w:lang w:val="zh-CN"/>
                <w14:textFill>
                  <w14:solidFill>
                    <w14:schemeClr w14:val="tx1"/>
                  </w14:solidFill>
                </w14:textFill>
              </w:rPr>
              <w:t>上述要求</w:t>
            </w:r>
            <w:r>
              <w:rPr>
                <w:rFonts w:hint="eastAsia" w:ascii="仿宋" w:hAnsi="仿宋" w:eastAsia="仿宋"/>
                <w:color w:val="000000" w:themeColor="text1"/>
                <w:szCs w:val="21"/>
                <w:highlight w:val="none"/>
                <w:lang w:val="zh-CN"/>
                <w14:textFill>
                  <w14:solidFill>
                    <w14:schemeClr w14:val="tx1"/>
                  </w14:solidFill>
                </w14:textFill>
              </w:rPr>
              <w:t>提供产品</w:t>
            </w:r>
            <w:r>
              <w:rPr>
                <w:rFonts w:hint="eastAsia" w:ascii="仿宋" w:hAnsi="仿宋" w:eastAsia="仿宋"/>
                <w:color w:val="000000" w:themeColor="text1"/>
                <w:kern w:val="0"/>
                <w:szCs w:val="21"/>
                <w:highlight w:val="none"/>
                <w14:textFill>
                  <w14:solidFill>
                    <w14:schemeClr w14:val="tx1"/>
                  </w14:solidFill>
                </w14:textFill>
              </w:rPr>
              <w:t>认证证书复印件并</w:t>
            </w:r>
            <w:r>
              <w:rPr>
                <w:rFonts w:hint="eastAsia" w:ascii="仿宋" w:hAnsi="仿宋" w:eastAsia="仿宋"/>
                <w:color w:val="000000" w:themeColor="text1"/>
                <w:szCs w:val="21"/>
                <w:highlight w:val="none"/>
                <w:lang w:val="zh-CN"/>
                <w14:textFill>
                  <w14:solidFill>
                    <w14:schemeClr w14:val="tx1"/>
                  </w14:solidFill>
                </w14:textFill>
              </w:rPr>
              <w:t>加盖供应商单位公章（鲜章）</w:t>
            </w:r>
            <w:r>
              <w:rPr>
                <w:rFonts w:hint="eastAsia" w:ascii="仿宋" w:hAnsi="仿宋" w:eastAsia="仿宋"/>
                <w:color w:val="000000" w:themeColor="text1"/>
                <w:kern w:val="0"/>
                <w:szCs w:val="21"/>
                <w:highlight w:val="none"/>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color w:val="000000" w:themeColor="text1"/>
                <w:kern w:val="0"/>
                <w:szCs w:val="21"/>
                <w:highlight w:val="none"/>
                <w14:textFill>
                  <w14:solidFill>
                    <w14:schemeClr w14:val="tx1"/>
                  </w14:solidFill>
                </w14:textFill>
              </w:rPr>
            </w:pPr>
            <w:r>
              <w:rPr>
                <w:rFonts w:hint="eastAsia" w:ascii="仿宋" w:hAnsi="仿宋" w:eastAsia="仿宋"/>
                <w:color w:val="000000" w:themeColor="text1"/>
                <w:kern w:val="0"/>
                <w:szCs w:val="21"/>
                <w:highlight w:val="none"/>
                <w14:textFill>
                  <w14:solidFill>
                    <w14:schemeClr w14:val="tx1"/>
                  </w14:solidFill>
                </w14:textFill>
              </w:rPr>
              <w:t>注：对政府采购节能产品、环境标志产品实施品目清单管理。财政部、发展改革委、生态环境部等部门</w:t>
            </w:r>
            <w:r>
              <w:rPr>
                <w:rFonts w:hint="eastAsia" w:ascii="仿宋" w:hAnsi="仿宋" w:eastAsia="仿宋"/>
                <w:color w:val="000000" w:themeColor="text1"/>
                <w:szCs w:val="21"/>
                <w:highlight w:val="none"/>
                <w14:textFill>
                  <w14:solidFill>
                    <w14:schemeClr w14:val="tx1"/>
                  </w14:solidFill>
                </w14:textFill>
              </w:rPr>
              <w:t>根据产品节能环保性能、技术水平和市场成熟程度等因素，</w:t>
            </w:r>
            <w:r>
              <w:rPr>
                <w:rFonts w:hint="eastAsia" w:ascii="仿宋" w:hAnsi="仿宋" w:eastAsia="仿宋"/>
                <w:color w:val="000000" w:themeColor="text1"/>
                <w:kern w:val="0"/>
                <w:szCs w:val="21"/>
                <w:highlight w:val="none"/>
                <w14:textFill>
                  <w14:solidFill>
                    <w14:schemeClr w14:val="tx1"/>
                  </w14:solidFill>
                </w14:textFill>
              </w:rPr>
              <w:t>确定实施政府优先采购和强制采购的产品类别</w:t>
            </w:r>
            <w:r>
              <w:rPr>
                <w:rFonts w:hint="eastAsia" w:ascii="仿宋" w:hAnsi="仿宋" w:eastAsia="仿宋"/>
                <w:color w:val="000000" w:themeColor="text1"/>
                <w:szCs w:val="21"/>
                <w:highlight w:val="none"/>
                <w14:textFill>
                  <w14:solidFill>
                    <w14:schemeClr w14:val="tx1"/>
                  </w14:solidFill>
                </w14:textFill>
              </w:rPr>
              <w:t>及所依据的相关标准规范</w:t>
            </w:r>
            <w:r>
              <w:rPr>
                <w:rFonts w:hint="eastAsia" w:ascii="仿宋" w:hAnsi="仿宋" w:eastAsia="仿宋"/>
                <w:color w:val="000000" w:themeColor="text1"/>
                <w:kern w:val="0"/>
                <w:szCs w:val="21"/>
                <w:highlight w:val="none"/>
                <w14:textFill>
                  <w14:solidFill>
                    <w14:schemeClr w14:val="tx1"/>
                  </w14:solidFill>
                </w14:textFill>
              </w:rPr>
              <w:t>，以品目清单的形式发布并适时调整。</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b/>
                <w:color w:val="000000" w:themeColor="text1"/>
                <w:kern w:val="0"/>
                <w:szCs w:val="21"/>
                <w:highlight w:val="none"/>
                <w14:textFill>
                  <w14:solidFill>
                    <w14:schemeClr w14:val="tx1"/>
                  </w14:solidFill>
                </w14:textFill>
              </w:rPr>
            </w:pPr>
            <w:r>
              <w:rPr>
                <w:rFonts w:hint="eastAsia" w:ascii="仿宋" w:hAnsi="仿宋" w:eastAsia="仿宋"/>
                <w:b/>
                <w:color w:val="000000" w:themeColor="text1"/>
                <w:kern w:val="0"/>
                <w:szCs w:val="21"/>
                <w:highlight w:val="none"/>
                <w14:textFill>
                  <w14:solidFill>
                    <w14:schemeClr w14:val="tx1"/>
                  </w14:solidFill>
                </w14:textFill>
              </w:rPr>
              <w:t>二</w:t>
            </w:r>
            <w:r>
              <w:rPr>
                <w:rFonts w:ascii="仿宋" w:hAnsi="仿宋" w:eastAsia="仿宋"/>
                <w:b/>
                <w:color w:val="000000" w:themeColor="text1"/>
                <w:kern w:val="0"/>
                <w:szCs w:val="21"/>
                <w:highlight w:val="none"/>
                <w14:textFill>
                  <w14:solidFill>
                    <w14:schemeClr w14:val="tx1"/>
                  </w14:solidFill>
                </w14:textFill>
              </w:rPr>
              <w:t>、</w:t>
            </w:r>
            <w:r>
              <w:rPr>
                <w:rFonts w:hint="eastAsia" w:ascii="仿宋" w:hAnsi="仿宋" w:eastAsia="仿宋"/>
                <w:b/>
                <w:color w:val="000000" w:themeColor="text1"/>
                <w:kern w:val="0"/>
                <w:szCs w:val="21"/>
                <w:highlight w:val="none"/>
                <w14:textFill>
                  <w14:solidFill>
                    <w14:schemeClr w14:val="tx1"/>
                  </w14:solidFill>
                </w14:textFill>
              </w:rPr>
              <w:t>无线局域网产品政府采购政策：</w:t>
            </w:r>
          </w:p>
          <w:p>
            <w:pPr>
              <w:keepNext w:val="0"/>
              <w:keepLines w:val="0"/>
              <w:pageBreakBefore w:val="0"/>
              <w:kinsoku/>
              <w:wordWrap/>
              <w:overflowPunct/>
              <w:topLinePunct w:val="0"/>
              <w:bidi w:val="0"/>
              <w:adjustRightInd w:val="0"/>
              <w:snapToGrid w:val="0"/>
              <w:spacing w:line="360" w:lineRule="auto"/>
              <w:ind w:right="105" w:rightChars="50"/>
              <w:textAlignment w:val="auto"/>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本项目采购的产品属于中国</w:t>
            </w:r>
            <w:r>
              <w:rPr>
                <w:rFonts w:ascii="仿宋" w:hAnsi="仿宋" w:eastAsia="仿宋"/>
                <w:color w:val="000000" w:themeColor="text1"/>
                <w:szCs w:val="21"/>
                <w:highlight w:val="none"/>
                <w:lang w:val="zh-CN"/>
                <w14:textFill>
                  <w14:solidFill>
                    <w14:schemeClr w14:val="tx1"/>
                  </w14:solidFill>
                </w14:textFill>
              </w:rPr>
              <w:t>政府采购网公布的</w:t>
            </w:r>
            <w:r>
              <w:rPr>
                <w:rFonts w:hint="eastAsia" w:ascii="仿宋" w:hAnsi="仿宋" w:eastAsia="仿宋"/>
                <w:color w:val="000000" w:themeColor="text1"/>
                <w:szCs w:val="21"/>
                <w:highlight w:val="none"/>
                <w:lang w:val="zh-CN"/>
                <w14:textFill>
                  <w14:solidFill>
                    <w14:schemeClr w14:val="tx1"/>
                  </w14:solidFill>
                </w14:textFill>
              </w:rPr>
              <w:t>《无线局域网认证产品政府采购清单》的，</w:t>
            </w:r>
            <w:r>
              <w:rPr>
                <w:rFonts w:ascii="仿宋" w:hAnsi="仿宋" w:eastAsia="仿宋"/>
                <w:color w:val="000000" w:themeColor="text1"/>
                <w:szCs w:val="21"/>
                <w:highlight w:val="none"/>
                <w:lang w:val="zh-CN"/>
                <w14:textFill>
                  <w14:solidFill>
                    <w14:schemeClr w14:val="tx1"/>
                  </w14:solidFill>
                </w14:textFill>
              </w:rPr>
              <w:t>当供应商的评审价相同时，优先采购其响应产品属于</w:t>
            </w:r>
            <w:r>
              <w:rPr>
                <w:rFonts w:hint="eastAsia" w:ascii="仿宋" w:hAnsi="仿宋" w:eastAsia="仿宋"/>
                <w:color w:val="000000" w:themeColor="text1"/>
                <w:szCs w:val="21"/>
                <w:highlight w:val="none"/>
                <w:lang w:val="zh-CN"/>
                <w14:textFill>
                  <w14:solidFill>
                    <w14:schemeClr w14:val="tx1"/>
                  </w14:solidFill>
                </w14:textFill>
              </w:rPr>
              <w:t>《无线局域网认证产品政府采购清单》内的产品，供应商在响应文件中提供该产品政府采购清单对应页并加盖供应商单位公章（鲜章）。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7</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谈判情况公告</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bookmarkStart w:id="18" w:name="PO_默认文件内容_16"/>
            <w:r>
              <w:rPr>
                <w:rFonts w:hint="eastAsia" w:ascii="仿宋" w:hAnsi="仿宋" w:eastAsia="仿宋"/>
                <w:color w:val="000000" w:themeColor="text1"/>
                <w:sz w:val="21"/>
                <w:szCs w:val="21"/>
                <w:highlight w:val="none"/>
                <w:lang w:val="zh-CN"/>
                <w14:textFill>
                  <w14:solidFill>
                    <w14:schemeClr w14:val="tx1"/>
                  </w14:solidFill>
                </w14:textFill>
              </w:rPr>
              <w:t>供应商资格审查情况、谈判情况、报价情况、谈判结果等在四川政府采购网上采购结果公告栏中予以公告。</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8</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谈判保证金</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9</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履约保证金</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548"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10</w:t>
            </w:r>
          </w:p>
        </w:tc>
        <w:tc>
          <w:tcPr>
            <w:tcW w:w="2409" w:type="dxa"/>
            <w:vAlign w:val="center"/>
          </w:tcPr>
          <w:p>
            <w:pPr>
              <w:keepNext w:val="0"/>
              <w:keepLines w:val="0"/>
              <w:pageBreakBefore w:val="0"/>
              <w:kinsoku/>
              <w:wordWrap/>
              <w:overflowPunct/>
              <w:topLinePunct w:val="0"/>
              <w:bidi w:val="0"/>
              <w:adjustRightInd w:val="0"/>
              <w:snapToGrid w:val="0"/>
              <w:spacing w:line="360" w:lineRule="auto"/>
              <w:ind w:firstLine="630" w:firstLineChars="300"/>
              <w:jc w:val="left"/>
              <w:textAlignment w:val="auto"/>
              <w:rPr>
                <w:rFonts w:ascii="仿宋" w:hAnsi="仿宋" w:eastAsia="仿宋" w:cs="宋体"/>
                <w:color w:val="000000" w:themeColor="text1"/>
                <w:kern w:val="0"/>
                <w:szCs w:val="21"/>
                <w:highlight w:val="none"/>
                <w:lang w:val="zh-CN"/>
                <w14:textFill>
                  <w14:solidFill>
                    <w14:schemeClr w14:val="tx1"/>
                  </w14:solidFill>
                </w14:textFill>
              </w:rPr>
            </w:pPr>
            <w:r>
              <w:rPr>
                <w:rFonts w:hint="eastAsia" w:ascii="仿宋" w:hAnsi="仿宋" w:eastAsia="仿宋" w:cs="宋体"/>
                <w:color w:val="000000" w:themeColor="text1"/>
                <w:kern w:val="0"/>
                <w:szCs w:val="21"/>
                <w:highlight w:val="none"/>
                <w:lang w:val="zh-CN"/>
                <w14:textFill>
                  <w14:solidFill>
                    <w14:schemeClr w14:val="tx1"/>
                  </w14:solidFill>
                </w14:textFill>
              </w:rPr>
              <w:t>合同分包</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b/>
                <w:bCs/>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（实质性要求）</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□本项目不接受合同分包。</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sym w:font="Wingdings 2" w:char="0052"/>
            </w:r>
            <w:r>
              <w:rPr>
                <w:rFonts w:hint="eastAsia" w:ascii="仿宋" w:hAnsi="仿宋" w:eastAsia="仿宋"/>
                <w:color w:val="000000" w:themeColor="text1"/>
                <w:sz w:val="21"/>
                <w:szCs w:val="21"/>
                <w:highlight w:val="none"/>
                <w:lang w:val="zh-CN"/>
                <w14:textFill>
                  <w14:solidFill>
                    <w14:schemeClr w14:val="tx1"/>
                  </w14:solidFill>
                </w14:textFill>
              </w:rPr>
              <w:t>本项目接受合同分包，具体要求如下：</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ascii="仿宋" w:hAnsi="仿宋" w:eastAsia="仿宋"/>
                <w:color w:val="000000" w:themeColor="text1"/>
                <w:sz w:val="21"/>
                <w:szCs w:val="21"/>
                <w:highlight w:val="none"/>
                <w:lang w:val="zh-CN"/>
                <w14:textFill>
                  <w14:solidFill>
                    <w14:schemeClr w14:val="tx1"/>
                  </w14:solidFill>
                </w14:textFill>
              </w:rPr>
              <w:t>1.</w:t>
            </w:r>
            <w:r>
              <w:rPr>
                <w:rFonts w:hint="eastAsia" w:ascii="仿宋" w:hAnsi="仿宋" w:eastAsia="仿宋"/>
                <w:color w:val="000000" w:themeColor="text1"/>
                <w:sz w:val="21"/>
                <w:szCs w:val="21"/>
                <w:highlight w:val="none"/>
                <w:lang w:val="zh-CN"/>
                <w14:textFill>
                  <w14:solidFill>
                    <w14:schemeClr w14:val="tx1"/>
                  </w14:solidFill>
                </w14:textFill>
              </w:rPr>
              <w:t>供应商根据谈判文件的规定和采购项目的实际情况，拟在成交后将成交项目的非主体、非关键性工作分包的，应当在响应文件中事前载明。分包供应商履行的分包项目的品牌、规格型号及技术要求等，必须与成交的一致。</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olor w:val="000000" w:themeColor="text1"/>
                <w:sz w:val="21"/>
                <w:szCs w:val="21"/>
                <w:highlight w:val="none"/>
                <w:lang w:val="zh-CN"/>
                <w14:textFill>
                  <w14:solidFill>
                    <w14:schemeClr w14:val="tx1"/>
                  </w14:solidFill>
                </w14:textFill>
              </w:rPr>
            </w:pPr>
            <w:r>
              <w:rPr>
                <w:rFonts w:ascii="仿宋" w:hAnsi="仿宋" w:eastAsia="仿宋"/>
                <w:color w:val="000000" w:themeColor="text1"/>
                <w:sz w:val="21"/>
                <w:szCs w:val="21"/>
                <w:highlight w:val="none"/>
                <w:lang w:val="zh-CN"/>
                <w14:textFill>
                  <w14:solidFill>
                    <w14:schemeClr w14:val="tx1"/>
                  </w14:solidFill>
                </w14:textFill>
              </w:rPr>
              <w:t>2.</w:t>
            </w:r>
            <w:r>
              <w:rPr>
                <w:rFonts w:hint="eastAsia" w:ascii="仿宋" w:hAnsi="仿宋" w:eastAsia="仿宋"/>
                <w:color w:val="000000" w:themeColor="text1"/>
                <w:sz w:val="21"/>
                <w:szCs w:val="21"/>
                <w:highlight w:val="none"/>
                <w:lang w:val="zh-CN"/>
                <w14:textFill>
                  <w14:solidFill>
                    <w14:schemeClr w14:val="tx1"/>
                  </w14:solidFill>
                </w14:textFill>
              </w:rPr>
              <w:t>分包履行合同的部分应当为采购项目的非主体、非关键性工作，不属于成交供应商的主要合同义务。</w:t>
            </w:r>
            <w:r>
              <w:rPr>
                <w:rFonts w:hint="eastAsia" w:ascii="仿宋" w:hAnsi="仿宋" w:eastAsia="仿宋"/>
                <w:color w:val="000000" w:themeColor="text1"/>
                <w:sz w:val="21"/>
                <w:szCs w:val="21"/>
                <w:highlight w:val="none"/>
                <w:lang w:val="en-US" w:eastAsia="zh-CN"/>
                <w14:textFill>
                  <w14:solidFill>
                    <w14:schemeClr w14:val="tx1"/>
                  </w14:solidFill>
                </w14:textFill>
              </w:rPr>
              <w:t>本项目主体、关键性工作内容为：宣传。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11</w:t>
            </w:r>
          </w:p>
        </w:tc>
        <w:tc>
          <w:tcPr>
            <w:tcW w:w="2409" w:type="dxa"/>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ascii="仿宋" w:hAnsi="仿宋" w:eastAsia="仿宋"/>
                <w:b/>
                <w:color w:val="000000" w:themeColor="text1"/>
                <w:szCs w:val="21"/>
                <w:highlight w:val="none"/>
                <w14:textFill>
                  <w14:solidFill>
                    <w14:schemeClr w14:val="tx1"/>
                  </w14:solidFill>
                </w14:textFill>
              </w:rPr>
            </w:pPr>
            <w:r>
              <w:rPr>
                <w:rFonts w:hint="eastAsia" w:ascii="仿宋" w:hAnsi="仿宋" w:eastAsia="仿宋"/>
                <w:b/>
                <w:color w:val="000000" w:themeColor="text1"/>
                <w:szCs w:val="21"/>
                <w:highlight w:val="none"/>
                <w14:textFill>
                  <w14:solidFill>
                    <w14:schemeClr w14:val="tx1"/>
                  </w14:solidFill>
                </w14:textFill>
              </w:rPr>
              <w:t>谈判、评审工作咨询；</w:t>
            </w:r>
          </w:p>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b/>
                <w:bCs/>
                <w:color w:val="000000" w:themeColor="text1"/>
                <w:sz w:val="21"/>
                <w:szCs w:val="21"/>
                <w:highlight w:val="none"/>
                <w14:textFill>
                  <w14:solidFill>
                    <w14:schemeClr w14:val="tx1"/>
                  </w14:solidFill>
                </w14:textFill>
              </w:rPr>
              <w:t>采购项目具体事项咨询</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hint="eastAsia" w:ascii="仿宋" w:hAnsi="仿宋" w:eastAsia="仿宋"/>
                <w:b/>
                <w:color w:val="000000" w:themeColor="text1"/>
                <w:sz w:val="21"/>
                <w:szCs w:val="21"/>
                <w:highlight w:val="none"/>
                <w:lang w:val="zh-CN" w:eastAsia="zh-CN"/>
                <w14:textFill>
                  <w14:solidFill>
                    <w14:schemeClr w14:val="tx1"/>
                  </w14:solidFill>
                </w14:textFill>
              </w:rPr>
            </w:pPr>
            <w:r>
              <w:rPr>
                <w:rFonts w:hint="eastAsia" w:ascii="仿宋" w:hAnsi="仿宋" w:eastAsia="仿宋"/>
                <w:b/>
                <w:color w:val="000000" w:themeColor="text1"/>
                <w:sz w:val="21"/>
                <w:szCs w:val="21"/>
                <w:highlight w:val="none"/>
                <w:lang w:val="zh-CN"/>
                <w14:textFill>
                  <w14:solidFill>
                    <w14:schemeClr w14:val="tx1"/>
                  </w14:solidFill>
                </w14:textFill>
              </w:rPr>
              <w:t>联 系 人：兰岚、</w:t>
            </w:r>
            <w:r>
              <w:rPr>
                <w:rFonts w:hint="eastAsia" w:ascii="仿宋" w:hAnsi="仿宋" w:eastAsia="仿宋"/>
                <w:b/>
                <w:color w:val="000000" w:themeColor="text1"/>
                <w:sz w:val="21"/>
                <w:szCs w:val="21"/>
                <w:highlight w:val="none"/>
                <w:lang w:val="en-US" w:eastAsia="zh-CN"/>
                <w14:textFill>
                  <w14:solidFill>
                    <w14:schemeClr w14:val="tx1"/>
                  </w14:solidFill>
                </w14:textFill>
              </w:rPr>
              <w:t>蒋德林</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b/>
                <w:color w:val="000000" w:themeColor="text1"/>
                <w:sz w:val="21"/>
                <w:szCs w:val="21"/>
                <w:highlight w:val="none"/>
                <w:lang w:val="zh-CN"/>
                <w14:textFill>
                  <w14:solidFill>
                    <w14:schemeClr w14:val="tx1"/>
                  </w14:solidFill>
                </w14:textFill>
              </w:rPr>
            </w:pPr>
            <w:r>
              <w:rPr>
                <w:rFonts w:hint="eastAsia" w:ascii="仿宋" w:hAnsi="仿宋" w:eastAsia="仿宋"/>
                <w:b/>
                <w:color w:val="000000" w:themeColor="text1"/>
                <w:sz w:val="21"/>
                <w:szCs w:val="21"/>
                <w:highlight w:val="none"/>
                <w:lang w:val="zh-CN"/>
                <w14:textFill>
                  <w14:solidFill>
                    <w14:schemeClr w14:val="tx1"/>
                  </w14:solidFill>
                </w14:textFill>
              </w:rPr>
              <w:t>联系电话：028-83475775、19180721606、18583950100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12</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s="Courier New"/>
                <w:b/>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成交通知书领取</w:t>
            </w:r>
          </w:p>
        </w:tc>
        <w:tc>
          <w:tcPr>
            <w:tcW w:w="6084" w:type="dxa"/>
            <w:vAlign w:val="center"/>
          </w:tcPr>
          <w:p>
            <w:pPr>
              <w:pStyle w:val="46"/>
              <w:keepNext w:val="0"/>
              <w:keepLines w:val="0"/>
              <w:pageBreakBefore w:val="0"/>
              <w:kinsoku/>
              <w:wordWrap/>
              <w:overflowPunct/>
              <w:topLinePunct w:val="0"/>
              <w:bidi w:val="0"/>
              <w:snapToGrid w:val="0"/>
              <w:spacing w:line="360" w:lineRule="auto"/>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采购结果公告在四川政府采购网上发布后，请成交供应商凭有效身份证明证件到采购代理机构领取成交通知书。</w:t>
            </w:r>
          </w:p>
          <w:p>
            <w:pPr>
              <w:pStyle w:val="46"/>
              <w:keepNext w:val="0"/>
              <w:keepLines w:val="0"/>
              <w:pageBreakBefore w:val="0"/>
              <w:kinsoku/>
              <w:wordWrap/>
              <w:overflowPunct/>
              <w:topLinePunct w:val="0"/>
              <w:bidi w:val="0"/>
              <w:snapToGrid w:val="0"/>
              <w:spacing w:line="360" w:lineRule="auto"/>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 系 人：兰女士</w:t>
            </w:r>
          </w:p>
          <w:p>
            <w:pPr>
              <w:pStyle w:val="46"/>
              <w:keepNext w:val="0"/>
              <w:keepLines w:val="0"/>
              <w:pageBreakBefore w:val="0"/>
              <w:kinsoku/>
              <w:wordWrap/>
              <w:overflowPunct/>
              <w:topLinePunct w:val="0"/>
              <w:bidi w:val="0"/>
              <w:snapToGrid w:val="0"/>
              <w:spacing w:line="360" w:lineRule="auto"/>
              <w:textAlignment w:val="auto"/>
              <w:rPr>
                <w:rFonts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联系电话：028-83475775、</w:t>
            </w:r>
            <w:r>
              <w:rPr>
                <w:rFonts w:ascii="仿宋" w:hAnsi="仿宋" w:eastAsia="仿宋"/>
                <w:color w:val="000000" w:themeColor="text1"/>
                <w:sz w:val="21"/>
                <w:szCs w:val="21"/>
                <w:highlight w:val="none"/>
                <w:lang w:val="zh-CN"/>
                <w14:textFill>
                  <w14:solidFill>
                    <w14:schemeClr w14:val="tx1"/>
                  </w14:solidFill>
                </w14:textFill>
              </w:rPr>
              <w:t>19180721606</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s="Courier New"/>
                <w:b/>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地址：四川省成都市高新区锦尚西一路楚峰国际中心45A03号（44层）。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bidi w:val="0"/>
              <w:adjustRightInd w:val="0"/>
              <w:snapToGrid w:val="0"/>
              <w:spacing w:after="0" w:line="360" w:lineRule="auto"/>
              <w:ind w:left="0" w:leftChars="0" w:right="0" w:rightChars="0"/>
              <w:jc w:val="center"/>
              <w:textAlignment w:val="auto"/>
              <w:rPr>
                <w:rFonts w:hint="default" w:ascii="仿宋" w:hAnsi="仿宋" w:eastAsia="仿宋" w:cs="Courier New"/>
                <w:color w:val="000000" w:themeColor="text1"/>
                <w:sz w:val="21"/>
                <w:szCs w:val="21"/>
                <w:highlight w:val="none"/>
                <w:lang w:val="en-US"/>
                <w14:textFill>
                  <w14:solidFill>
                    <w14:schemeClr w14:val="tx1"/>
                  </w14:solidFill>
                </w14:textFill>
              </w:rPr>
            </w:pPr>
            <w:r>
              <w:rPr>
                <w:rFonts w:hint="eastAsia" w:ascii="仿宋" w:hAnsi="仿宋" w:eastAsia="仿宋" w:cs="仿宋"/>
                <w:color w:val="000000" w:themeColor="text1"/>
                <w:kern w:val="2"/>
                <w:sz w:val="21"/>
                <w:szCs w:val="21"/>
                <w:highlight w:val="none"/>
                <w:lang w:val="en-US" w:eastAsia="zh-CN"/>
                <w14:textFill>
                  <w14:solidFill>
                    <w14:schemeClr w14:val="tx1"/>
                  </w14:solidFill>
                </w14:textFill>
              </w:rPr>
              <w:t>13</w:t>
            </w:r>
          </w:p>
        </w:tc>
        <w:tc>
          <w:tcPr>
            <w:tcW w:w="2409" w:type="dxa"/>
            <w:vAlign w:val="center"/>
          </w:tcPr>
          <w:p>
            <w:pPr>
              <w:pStyle w:val="46"/>
              <w:snapToGrid w:val="0"/>
              <w:spacing w:after="0" w:line="360" w:lineRule="auto"/>
              <w:jc w:val="center"/>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供应商询问</w:t>
            </w:r>
          </w:p>
        </w:tc>
        <w:tc>
          <w:tcPr>
            <w:tcW w:w="6084" w:type="dxa"/>
            <w:vAlign w:val="center"/>
          </w:tcPr>
          <w:p>
            <w:pPr>
              <w:adjustRightInd w:val="0"/>
              <w:snapToGrid w:val="0"/>
              <w:ind w:right="105" w:rightChars="50"/>
              <w:rPr>
                <w:rFonts w:hint="eastAsia" w:ascii="仿宋" w:hAnsi="仿宋" w:eastAsia="仿宋" w:cs="仿宋"/>
                <w:color w:val="000000" w:themeColor="text1"/>
                <w:sz w:val="21"/>
                <w:szCs w:val="21"/>
                <w:highlight w:val="none"/>
                <w:lang w:val="zh-CN"/>
                <w14:textFill>
                  <w14:solidFill>
                    <w14:schemeClr w14:val="tx1"/>
                  </w14:solidFill>
                </w14:textFill>
              </w:rPr>
            </w:pPr>
            <w:r>
              <w:rPr>
                <w:rFonts w:hint="eastAsia" w:ascii="仿宋" w:hAnsi="仿宋" w:eastAsia="仿宋" w:cs="仿宋"/>
                <w:color w:val="000000" w:themeColor="text1"/>
                <w:spacing w:val="-6"/>
                <w:sz w:val="21"/>
                <w:szCs w:val="21"/>
                <w:highlight w:val="none"/>
                <w:lang w:val="zh-CN"/>
                <w14:textFill>
                  <w14:solidFill>
                    <w14:schemeClr w14:val="tx1"/>
                  </w14:solidFill>
                </w14:textFill>
              </w:rPr>
              <w:t>根据委托代理协议约定，供应商询问由采购代理机构负责统一答复。</w:t>
            </w:r>
          </w:p>
          <w:p>
            <w:pPr>
              <w:adjustRightInd w:val="0"/>
              <w:snapToGrid w:val="0"/>
              <w:ind w:right="105" w:rightChars="50"/>
              <w:rPr>
                <w:rFonts w:hint="eastAsia" w:ascii="仿宋" w:hAnsi="仿宋" w:eastAsia="仿宋" w:cs="仿宋"/>
                <w:color w:val="000000" w:themeColor="text1"/>
                <w:sz w:val="21"/>
                <w:szCs w:val="21"/>
                <w:highlight w:val="none"/>
                <w:lang w:val="zh-CN" w:eastAsia="zh-CN"/>
                <w14:textFill>
                  <w14:solidFill>
                    <w14:schemeClr w14:val="tx1"/>
                  </w14:solidFill>
                </w14:textFill>
              </w:rPr>
            </w:pPr>
            <w:r>
              <w:rPr>
                <w:rFonts w:hint="eastAsia" w:ascii="仿宋" w:hAnsi="仿宋" w:eastAsia="仿宋" w:cs="仿宋"/>
                <w:color w:val="000000" w:themeColor="text1"/>
                <w:sz w:val="21"/>
                <w:szCs w:val="21"/>
                <w:highlight w:val="none"/>
                <w:lang w:val="zh-CN"/>
                <w14:textFill>
                  <w14:solidFill>
                    <w14:schemeClr w14:val="tx1"/>
                  </w14:solidFill>
                </w14:textFill>
              </w:rPr>
              <w:t>联 系 人：兰岚、</w:t>
            </w:r>
            <w:r>
              <w:rPr>
                <w:rFonts w:hint="eastAsia" w:ascii="仿宋" w:hAnsi="仿宋" w:eastAsia="仿宋" w:cs="仿宋"/>
                <w:color w:val="000000" w:themeColor="text1"/>
                <w:sz w:val="21"/>
                <w:szCs w:val="21"/>
                <w:highlight w:val="none"/>
                <w:lang w:val="en-US" w:eastAsia="zh-CN"/>
                <w14:textFill>
                  <w14:solidFill>
                    <w14:schemeClr w14:val="tx1"/>
                  </w14:solidFill>
                </w14:textFill>
              </w:rPr>
              <w:t>蒋德林</w:t>
            </w:r>
          </w:p>
          <w:p>
            <w:pPr>
              <w:adjustRightInd w:val="0"/>
              <w:snapToGrid w:val="0"/>
              <w:ind w:right="105" w:rightChars="50"/>
              <w:rPr>
                <w:rFonts w:hint="eastAsia" w:ascii="仿宋" w:hAnsi="仿宋" w:eastAsia="仿宋" w:cs="仿宋"/>
                <w:color w:val="000000" w:themeColor="text1"/>
                <w:sz w:val="21"/>
                <w:szCs w:val="21"/>
                <w:highlight w:val="none"/>
                <w:lang w:val="zh-CN"/>
                <w14:textFill>
                  <w14:solidFill>
                    <w14:schemeClr w14:val="tx1"/>
                  </w14:solidFill>
                </w14:textFill>
              </w:rPr>
            </w:pPr>
            <w:r>
              <w:rPr>
                <w:rFonts w:hint="eastAsia" w:ascii="仿宋" w:hAnsi="仿宋" w:eastAsia="仿宋" w:cs="仿宋"/>
                <w:color w:val="000000" w:themeColor="text1"/>
                <w:sz w:val="21"/>
                <w:szCs w:val="21"/>
                <w:highlight w:val="none"/>
                <w:lang w:val="zh-CN"/>
                <w14:textFill>
                  <w14:solidFill>
                    <w14:schemeClr w14:val="tx1"/>
                  </w14:solidFill>
                </w14:textFill>
              </w:rPr>
              <w:t>联系电话：028-83475775、19180721606、18583950100</w:t>
            </w:r>
          </w:p>
          <w:p>
            <w:pPr>
              <w:adjustRightInd w:val="0"/>
              <w:snapToGrid w:val="0"/>
              <w:ind w:right="105" w:rightChars="50"/>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s="仿宋"/>
                <w:color w:val="000000" w:themeColor="text1"/>
                <w:sz w:val="21"/>
                <w:szCs w:val="21"/>
                <w:highlight w:val="none"/>
                <w:lang w:val="zh-CN"/>
                <w14:textFill>
                  <w14:solidFill>
                    <w14:schemeClr w14:val="tx1"/>
                  </w14:solidFill>
                </w14:textFill>
              </w:rPr>
              <w:t>联系地址：</w:t>
            </w:r>
            <w:r>
              <w:rPr>
                <w:rFonts w:hint="eastAsia" w:ascii="仿宋" w:hAnsi="仿宋" w:eastAsia="仿宋" w:cs="仿宋"/>
                <w:color w:val="000000" w:themeColor="text1"/>
                <w:sz w:val="21"/>
                <w:szCs w:val="21"/>
                <w:highlight w:val="none"/>
                <w14:textFill>
                  <w14:solidFill>
                    <w14:schemeClr w14:val="tx1"/>
                  </w14:solidFill>
                </w14:textFill>
              </w:rPr>
              <w:t>四川省成都市高新区锦尚西一路楚峰国际中心</w:t>
            </w:r>
            <w:r>
              <w:rPr>
                <w:rFonts w:hint="eastAsia" w:ascii="仿宋" w:hAnsi="仿宋" w:eastAsia="仿宋" w:cs="仿宋"/>
                <w:color w:val="000000" w:themeColor="text1"/>
                <w:sz w:val="21"/>
                <w:szCs w:val="21"/>
                <w:highlight w:val="none"/>
                <w:lang w:eastAsia="zh-CN"/>
                <w14:textFill>
                  <w14:solidFill>
                    <w14:schemeClr w14:val="tx1"/>
                  </w14:solidFill>
                </w14:textFill>
              </w:rPr>
              <w:t>45A03号（44层）</w:t>
            </w:r>
            <w:r>
              <w:rPr>
                <w:rFonts w:hint="eastAsia" w:ascii="仿宋" w:hAnsi="仿宋" w:eastAsia="仿宋" w:cs="仿宋"/>
                <w:color w:val="000000" w:themeColor="text1"/>
                <w:sz w:val="21"/>
                <w:szCs w:val="21"/>
                <w:highlight w:val="none"/>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eastAsia" w:ascii="仿宋" w:hAnsi="仿宋" w:eastAsia="仿宋" w:cs="Courier New"/>
                <w:color w:val="000000" w:themeColor="text1"/>
                <w:sz w:val="21"/>
                <w:szCs w:val="21"/>
                <w:highlight w:val="none"/>
                <w:lang w:val="zh-CN" w:eastAsia="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4</w:t>
            </w:r>
          </w:p>
        </w:tc>
        <w:tc>
          <w:tcPr>
            <w:tcW w:w="2409" w:type="dxa"/>
            <w:vAlign w:val="center"/>
          </w:tcPr>
          <w:p>
            <w:pPr>
              <w:pStyle w:val="46"/>
              <w:keepNext w:val="0"/>
              <w:keepLines w:val="0"/>
              <w:pageBreakBefore w:val="0"/>
              <w:kinsoku/>
              <w:wordWrap/>
              <w:overflowPunct/>
              <w:topLinePunct w:val="0"/>
              <w:bidi w:val="0"/>
              <w:snapToGrid w:val="0"/>
              <w:spacing w:line="360" w:lineRule="auto"/>
              <w:ind w:left="38"/>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供应商质疑</w:t>
            </w:r>
          </w:p>
        </w:tc>
        <w:tc>
          <w:tcPr>
            <w:tcW w:w="6084" w:type="dxa"/>
            <w:vAlign w:val="center"/>
          </w:tcPr>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Cs w:val="21"/>
                <w:highlight w:val="none"/>
                <w14:textFill>
                  <w14:solidFill>
                    <w14:schemeClr w14:val="tx1"/>
                  </w14:solidFill>
                </w14:textFill>
              </w:rPr>
            </w:pPr>
            <w:bookmarkStart w:id="19" w:name="PO_默认文件内容_30"/>
            <w:r>
              <w:rPr>
                <w:rFonts w:hint="eastAsia" w:ascii="仿宋" w:hAnsi="仿宋" w:eastAsia="仿宋"/>
                <w:color w:val="000000" w:themeColor="text1"/>
                <w:szCs w:val="21"/>
                <w:highlight w:val="none"/>
                <w14:textFill>
                  <w14:solidFill>
                    <w14:schemeClr w14:val="tx1"/>
                  </w14:solidFill>
                </w14:textFill>
              </w:rPr>
              <w:t>根据委托代理协议约定，供应商质疑由采购代理机构负责答复。</w:t>
            </w:r>
          </w:p>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 系 人：蒋先生</w:t>
            </w:r>
          </w:p>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联系电话：028-83475775、18583950100。</w:t>
            </w:r>
          </w:p>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联系地址：四川省成都市高新区锦尚西一路</w:t>
            </w:r>
            <w:r>
              <w:rPr>
                <w:rFonts w:hint="eastAsia" w:ascii="仿宋" w:hAnsi="仿宋" w:eastAsia="仿宋"/>
                <w:color w:val="000000" w:themeColor="text1"/>
                <w:szCs w:val="21"/>
                <w:highlight w:val="none"/>
                <w:lang w:eastAsia="zh-CN"/>
                <w14:textFill>
                  <w14:solidFill>
                    <w14:schemeClr w14:val="tx1"/>
                  </w14:solidFill>
                </w14:textFill>
              </w:rPr>
              <w:t>楚峰国际中心45A03号（44层）</w:t>
            </w:r>
            <w:r>
              <w:rPr>
                <w:rFonts w:hint="eastAsia" w:ascii="仿宋" w:hAnsi="仿宋" w:eastAsia="仿宋"/>
                <w:color w:val="000000" w:themeColor="text1"/>
                <w:szCs w:val="21"/>
                <w:highlight w:val="none"/>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s="Courier New"/>
                <w:color w:val="000000" w:themeColor="text1"/>
                <w:szCs w:val="21"/>
                <w:highlight w:val="none"/>
                <w:lang w:val="zh-CN"/>
                <w14:textFill>
                  <w14:solidFill>
                    <w14:schemeClr w14:val="tx1"/>
                  </w14:solidFill>
                </w14:textFill>
              </w:rPr>
            </w:pPr>
            <w:r>
              <w:rPr>
                <w:rFonts w:hint="eastAsia" w:ascii="仿宋" w:hAnsi="仿宋" w:eastAsia="仿宋"/>
                <w:color w:val="000000" w:themeColor="text1"/>
                <w:szCs w:val="21"/>
                <w:highlight w:val="none"/>
                <w:lang w:val="zh-CN"/>
                <w14:textFill>
                  <w14:solidFill>
                    <w14:schemeClr w14:val="tx1"/>
                  </w14:solidFill>
                </w14:textFill>
              </w:rPr>
              <w:t>注：根据《中华人民共和国政府采购法》等规定，供应商质疑不得超出采购文件、采购过程、采购结果的范围</w:t>
            </w:r>
            <w:bookmarkEnd w:id="19"/>
            <w:r>
              <w:rPr>
                <w:rFonts w:hint="eastAsia" w:ascii="仿宋" w:hAnsi="仿宋" w:eastAsia="仿宋"/>
                <w:color w:val="000000" w:themeColor="text1"/>
                <w:szCs w:val="21"/>
                <w:highlight w:val="none"/>
                <w:lang w:val="zh-CN"/>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 xml:space="preserve"> </w:t>
            </w:r>
            <w:r>
              <w:rPr>
                <w:rFonts w:hint="eastAsia" w:ascii="仿宋" w:hAnsi="仿宋" w:eastAsia="仿宋"/>
                <w:color w:val="000000" w:themeColor="text1"/>
                <w:szCs w:val="21"/>
                <w:highlight w:val="none"/>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eastAsia" w:ascii="仿宋" w:hAnsi="仿宋" w:eastAsia="仿宋" w:cs="Courier New"/>
                <w:color w:val="000000" w:themeColor="text1"/>
                <w:sz w:val="21"/>
                <w:szCs w:val="21"/>
                <w:highlight w:val="none"/>
                <w:lang w:val="zh-CN" w:eastAsia="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5</w:t>
            </w:r>
          </w:p>
        </w:tc>
        <w:tc>
          <w:tcPr>
            <w:tcW w:w="2409" w:type="dxa"/>
            <w:vAlign w:val="center"/>
          </w:tcPr>
          <w:p>
            <w:pPr>
              <w:pStyle w:val="46"/>
              <w:keepNext w:val="0"/>
              <w:keepLines w:val="0"/>
              <w:pageBreakBefore w:val="0"/>
              <w:kinsoku/>
              <w:wordWrap/>
              <w:overflowPunct/>
              <w:topLinePunct w:val="0"/>
              <w:bidi w:val="0"/>
              <w:snapToGrid w:val="0"/>
              <w:spacing w:line="360" w:lineRule="auto"/>
              <w:ind w:left="96"/>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供应商投诉</w:t>
            </w:r>
          </w:p>
        </w:tc>
        <w:tc>
          <w:tcPr>
            <w:tcW w:w="6084" w:type="dxa"/>
          </w:tcPr>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Cs w:val="21"/>
                <w:highlight w:val="none"/>
                <w14:textFill>
                  <w14:solidFill>
                    <w14:schemeClr w14:val="tx1"/>
                  </w14:solidFill>
                </w14:textFill>
              </w:rPr>
              <w:t>投</w:t>
            </w:r>
            <w:r>
              <w:rPr>
                <w:rFonts w:hint="eastAsia" w:ascii="仿宋" w:hAnsi="仿宋" w:eastAsia="仿宋"/>
                <w:color w:val="000000" w:themeColor="text1"/>
                <w:sz w:val="21"/>
                <w:szCs w:val="21"/>
                <w:highlight w:val="none"/>
                <w14:textFill>
                  <w14:solidFill>
                    <w14:schemeClr w14:val="tx1"/>
                  </w14:solidFill>
                </w14:textFill>
              </w:rPr>
              <w:t>诉受理单位：本采购项目同级财政部门，即成都市财政局</w:t>
            </w:r>
            <w:r>
              <w:rPr>
                <w:rFonts w:hint="eastAsia" w:ascii="仿宋" w:hAnsi="仿宋" w:eastAsia="仿宋"/>
                <w:color w:val="000000" w:themeColor="text1"/>
                <w:sz w:val="21"/>
                <w:szCs w:val="21"/>
                <w:highlight w:val="none"/>
                <w:lang w:val="zh-CN"/>
                <w14:textFill>
                  <w14:solidFill>
                    <w14:schemeClr w14:val="tx1"/>
                  </w14:solidFill>
                </w14:textFill>
              </w:rPr>
              <w:t>。</w:t>
            </w:r>
          </w:p>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联系电话：028-61882648。</w:t>
            </w:r>
          </w:p>
          <w:p>
            <w:pPr>
              <w:keepNext w:val="0"/>
              <w:keepLines w:val="0"/>
              <w:pageBreakBefore w:val="0"/>
              <w:kinsoku/>
              <w:wordWrap/>
              <w:overflowPunct/>
              <w:topLinePunct w:val="0"/>
              <w:bidi w:val="0"/>
              <w:adjustRightInd w:val="0"/>
              <w:snapToGrid w:val="0"/>
              <w:spacing w:line="360" w:lineRule="auto"/>
              <w:ind w:right="105" w:rightChars="50"/>
              <w:jc w:val="left"/>
              <w:textAlignment w:val="auto"/>
              <w:rPr>
                <w:rFonts w:ascii="仿宋" w:hAnsi="仿宋" w:eastAsia="仿宋"/>
                <w:color w:val="000000" w:themeColor="text1"/>
                <w:sz w:val="21"/>
                <w:szCs w:val="21"/>
                <w:highlight w:val="none"/>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地址：成都市锦城大道366号。</w:t>
            </w:r>
          </w:p>
          <w:p>
            <w:pPr>
              <w:pStyle w:val="46"/>
              <w:keepNext w:val="0"/>
              <w:keepLines w:val="0"/>
              <w:pageBreakBefore w:val="0"/>
              <w:kinsoku/>
              <w:wordWrap/>
              <w:overflowPunct/>
              <w:topLinePunct w:val="0"/>
              <w:bidi w:val="0"/>
              <w:snapToGrid w:val="0"/>
              <w:spacing w:line="360" w:lineRule="auto"/>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eastAsia" w:ascii="仿宋" w:hAnsi="仿宋" w:eastAsia="仿宋" w:cs="Courier New"/>
                <w:color w:val="000000" w:themeColor="text1"/>
                <w:sz w:val="21"/>
                <w:szCs w:val="21"/>
                <w:highlight w:val="none"/>
                <w:lang w:val="zh-CN" w:eastAsia="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6</w:t>
            </w:r>
          </w:p>
        </w:tc>
        <w:tc>
          <w:tcPr>
            <w:tcW w:w="2409" w:type="dxa"/>
            <w:vAlign w:val="center"/>
          </w:tcPr>
          <w:p>
            <w:pPr>
              <w:pStyle w:val="46"/>
              <w:keepNext w:val="0"/>
              <w:keepLines w:val="0"/>
              <w:pageBreakBefore w:val="0"/>
              <w:kinsoku/>
              <w:wordWrap/>
              <w:overflowPunct/>
              <w:topLinePunct w:val="0"/>
              <w:bidi w:val="0"/>
              <w:snapToGrid w:val="0"/>
              <w:spacing w:line="360" w:lineRule="auto"/>
              <w:ind w:left="96"/>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政府采购合同</w:t>
            </w:r>
          </w:p>
          <w:p>
            <w:pPr>
              <w:pStyle w:val="46"/>
              <w:keepNext w:val="0"/>
              <w:keepLines w:val="0"/>
              <w:pageBreakBefore w:val="0"/>
              <w:kinsoku/>
              <w:wordWrap/>
              <w:overflowPunct/>
              <w:topLinePunct w:val="0"/>
              <w:bidi w:val="0"/>
              <w:snapToGrid w:val="0"/>
              <w:spacing w:line="360" w:lineRule="auto"/>
              <w:ind w:left="96"/>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公告备案</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s="Courier New"/>
                <w:color w:val="000000" w:themeColor="text1"/>
                <w:sz w:val="21"/>
                <w:szCs w:val="21"/>
                <w:highlight w:val="none"/>
                <w:lang w:val="zh-CN"/>
                <w14:textFill>
                  <w14:solidFill>
                    <w14:schemeClr w14:val="tx1"/>
                  </w14:solidFill>
                </w14:textFill>
              </w:rPr>
            </w:pPr>
            <w:bookmarkStart w:id="20" w:name="PO_默认文件内容_20"/>
            <w:r>
              <w:rPr>
                <w:rFonts w:hint="eastAsia" w:ascii="仿宋" w:hAnsi="仿宋" w:eastAsia="仿宋" w:cs="Courier New"/>
                <w:color w:val="000000" w:themeColor="text1"/>
                <w:sz w:val="21"/>
                <w:szCs w:val="21"/>
                <w:highlight w:val="none"/>
                <w:lang w:val="zh-CN"/>
                <w14:textFill>
                  <w14:solidFill>
                    <w14:schemeClr w14:val="tx1"/>
                  </w14:solidFill>
                </w14:textFill>
              </w:rPr>
              <w:t>政府采购合同签订之日起2个工作日内，政府采购合同将在四川</w:t>
            </w:r>
          </w:p>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政府采购网公告；政府采购合同签订之日起七个工作日内，政府</w:t>
            </w:r>
          </w:p>
          <w:p>
            <w:pPr>
              <w:pStyle w:val="46"/>
              <w:keepNext w:val="0"/>
              <w:keepLines w:val="0"/>
              <w:pageBreakBefore w:val="0"/>
              <w:kinsoku/>
              <w:wordWrap/>
              <w:overflowPunct/>
              <w:topLinePunct w:val="0"/>
              <w:bidi w:val="0"/>
              <w:snapToGrid w:val="0"/>
              <w:spacing w:line="360" w:lineRule="auto"/>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采购合同将向采购项目同级财政部门备案。</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eastAsia" w:ascii="仿宋" w:hAnsi="仿宋" w:eastAsia="仿宋" w:cs="Courier New"/>
                <w:color w:val="000000" w:themeColor="text1"/>
                <w:sz w:val="21"/>
                <w:szCs w:val="21"/>
                <w:highlight w:val="none"/>
                <w:lang w:val="zh-CN" w:eastAsia="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7</w:t>
            </w:r>
          </w:p>
        </w:tc>
        <w:tc>
          <w:tcPr>
            <w:tcW w:w="2409" w:type="dxa"/>
            <w:vAlign w:val="center"/>
          </w:tcPr>
          <w:p>
            <w:pPr>
              <w:pStyle w:val="46"/>
              <w:keepNext w:val="0"/>
              <w:keepLines w:val="0"/>
              <w:pageBreakBefore w:val="0"/>
              <w:kinsoku/>
              <w:wordWrap/>
              <w:overflowPunct/>
              <w:topLinePunct w:val="0"/>
              <w:bidi w:val="0"/>
              <w:snapToGrid w:val="0"/>
              <w:spacing w:line="360" w:lineRule="auto"/>
              <w:ind w:left="96"/>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成交服务费</w:t>
            </w:r>
          </w:p>
        </w:tc>
        <w:tc>
          <w:tcPr>
            <w:tcW w:w="6084" w:type="dxa"/>
            <w:vAlign w:val="center"/>
          </w:tcPr>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本项目成交服务费按成本加合理利润的原则，</w:t>
            </w: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以</w:t>
            </w: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成交</w:t>
            </w: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金额作为计算基数，</w:t>
            </w: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按照以下收费标</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准</w:t>
            </w:r>
            <w:r>
              <w:rPr>
                <w:rFonts w:hint="eastAsia" w:ascii="仿宋" w:hAnsi="仿宋" w:eastAsia="仿宋" w:cs="仿宋"/>
                <w:color w:val="000000" w:themeColor="text1"/>
                <w:sz w:val="21"/>
                <w:szCs w:val="21"/>
                <w:highlight w:val="none"/>
                <w:lang w:val="en-US" w:eastAsia="zh-CN"/>
                <w14:textFill>
                  <w14:solidFill>
                    <w14:schemeClr w14:val="tx1"/>
                  </w14:solidFill>
                </w14:textFill>
              </w:rPr>
              <w:t>计算进行</w:t>
            </w:r>
            <w:r>
              <w:rPr>
                <w:rFonts w:hint="eastAsia" w:ascii="仿宋" w:hAnsi="仿宋" w:eastAsia="仿宋" w:cs="仿宋"/>
                <w:color w:val="000000" w:themeColor="text1"/>
                <w:kern w:val="2"/>
                <w:sz w:val="21"/>
                <w:szCs w:val="21"/>
                <w:highlight w:val="none"/>
                <w:lang w:val="en-US" w:eastAsia="zh-CN" w:bidi="ar-SA"/>
                <w14:textFill>
                  <w14:solidFill>
                    <w14:schemeClr w14:val="tx1"/>
                  </w14:solidFill>
                </w14:textFill>
              </w:rPr>
              <w:t>收取，</w:t>
            </w:r>
            <w:r>
              <w:rPr>
                <w:rFonts w:hint="eastAsia" w:ascii="仿宋" w:hAnsi="仿宋" w:eastAsia="仿宋" w:cs="Times New Roman"/>
                <w:color w:val="000000" w:themeColor="text1"/>
                <w:kern w:val="2"/>
                <w:sz w:val="21"/>
                <w:szCs w:val="21"/>
                <w:highlight w:val="none"/>
                <w:lang w:val="zh-CN"/>
                <w14:textFill>
                  <w14:solidFill>
                    <w14:schemeClr w14:val="tx1"/>
                  </w14:solidFill>
                </w14:textFill>
              </w:rPr>
              <w:t>由</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成交</w:t>
            </w:r>
            <w:r>
              <w:rPr>
                <w:rFonts w:hint="eastAsia" w:ascii="仿宋" w:hAnsi="仿宋" w:eastAsia="仿宋" w:cs="Times New Roman"/>
                <w:color w:val="000000" w:themeColor="text1"/>
                <w:kern w:val="2"/>
                <w:sz w:val="21"/>
                <w:szCs w:val="21"/>
                <w:highlight w:val="none"/>
                <w:lang w:val="zh-CN"/>
                <w14:textFill>
                  <w14:solidFill>
                    <w14:schemeClr w14:val="tx1"/>
                  </w14:solidFill>
                </w14:textFill>
              </w:rPr>
              <w:t>人在领取</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成交</w:t>
            </w:r>
            <w:r>
              <w:rPr>
                <w:rFonts w:hint="eastAsia" w:ascii="仿宋" w:hAnsi="仿宋" w:eastAsia="仿宋" w:cs="Times New Roman"/>
                <w:color w:val="000000" w:themeColor="text1"/>
                <w:kern w:val="2"/>
                <w:sz w:val="21"/>
                <w:szCs w:val="21"/>
                <w:highlight w:val="none"/>
                <w:lang w:val="zh-CN"/>
                <w14:textFill>
                  <w14:solidFill>
                    <w14:schemeClr w14:val="tx1"/>
                  </w14:solidFill>
                </w14:textFill>
              </w:rPr>
              <w:t>通知书前向</w:t>
            </w:r>
            <w:r>
              <w:rPr>
                <w:rFonts w:hint="eastAsia" w:ascii="仿宋" w:hAnsi="仿宋" w:eastAsia="仿宋" w:cs="Times New Roman"/>
                <w:color w:val="000000" w:themeColor="text1"/>
                <w:kern w:val="2"/>
                <w:sz w:val="21"/>
                <w:szCs w:val="21"/>
                <w:highlight w:val="none"/>
                <w:lang w:val="en-US" w:eastAsia="zh-CN"/>
                <w14:textFill>
                  <w14:solidFill>
                    <w14:schemeClr w14:val="tx1"/>
                  </w14:solidFill>
                </w14:textFill>
              </w:rPr>
              <w:t>采购</w:t>
            </w:r>
            <w:r>
              <w:rPr>
                <w:rFonts w:hint="eastAsia" w:ascii="仿宋" w:hAnsi="仿宋" w:eastAsia="仿宋" w:cs="Times New Roman"/>
                <w:color w:val="000000" w:themeColor="text1"/>
                <w:kern w:val="2"/>
                <w:sz w:val="21"/>
                <w:szCs w:val="21"/>
                <w:highlight w:val="none"/>
                <w:lang w:val="zh-CN"/>
                <w14:textFill>
                  <w14:solidFill>
                    <w14:schemeClr w14:val="tx1"/>
                  </w14:solidFill>
                </w14:textFill>
              </w:rPr>
              <w:t>代理机构交纳</w:t>
            </w:r>
            <w:r>
              <w:rPr>
                <w:rFonts w:hint="eastAsia" w:ascii="仿宋" w:hAnsi="仿宋" w:eastAsia="仿宋" w:cs="仿宋"/>
                <w:color w:val="000000" w:themeColor="text1"/>
                <w:kern w:val="2"/>
                <w:sz w:val="21"/>
                <w:szCs w:val="21"/>
                <w:highlight w:val="none"/>
                <w:lang w:val="zh-CN" w:eastAsia="zh-CN" w:bidi="ar-SA"/>
                <w14:textFill>
                  <w14:solidFill>
                    <w14:schemeClr w14:val="tx1"/>
                  </w14:solidFill>
                </w14:textFill>
              </w:rPr>
              <w:t>。</w:t>
            </w: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收费标准</w:t>
            </w: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w:t>
            </w:r>
            <w:r>
              <w:rPr>
                <w:rFonts w:hint="eastAsia" w:ascii="仿宋" w:hAnsi="仿宋" w:eastAsia="仿宋" w:cs="Times New Roman"/>
                <w:color w:val="000000" w:themeColor="text1"/>
                <w:kern w:val="2"/>
                <w:sz w:val="21"/>
                <w:szCs w:val="21"/>
                <w:highlight w:val="none"/>
                <w:lang w:val="en-US" w:eastAsia="zh-CN" w:bidi="ar-SA"/>
                <w14:textFill>
                  <w14:solidFill>
                    <w14:schemeClr w14:val="tx1"/>
                  </w14:solidFill>
                </w14:textFill>
              </w:rPr>
              <w:t>费率）：</w:t>
            </w: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3"/>
                          <a:stretch>
                            <a:fillRect/>
                          </a:stretch>
                        </pic:blipFill>
                        <pic:spPr>
                          <a:xfrm>
                            <a:off x="0" y="0"/>
                            <a:ext cx="3841750" cy="2004060"/>
                          </a:xfrm>
                          <a:prstGeom prst="rect">
                            <a:avLst/>
                          </a:prstGeom>
                        </pic:spPr>
                      </pic:pic>
                    </a:graphicData>
                  </a:graphic>
                </wp:inline>
              </w:drawing>
            </w:r>
          </w:p>
          <w:p>
            <w:pPr>
              <w:keepNext w:val="0"/>
              <w:keepLines w:val="0"/>
              <w:pageBreakBefore w:val="0"/>
              <w:widowControl w:val="0"/>
              <w:kinsoku/>
              <w:wordWrap/>
              <w:overflowPunct/>
              <w:topLinePunct w:val="0"/>
              <w:bidi w:val="0"/>
              <w:adjustRightInd w:val="0"/>
              <w:snapToGrid w:val="0"/>
              <w:spacing w:line="360" w:lineRule="auto"/>
              <w:ind w:right="105" w:rightChars="50"/>
              <w:textAlignment w:val="auto"/>
              <w:rPr>
                <w:rFonts w:hint="eastAsia" w:ascii="仿宋" w:hAnsi="仿宋" w:eastAsia="仿宋"/>
                <w:color w:val="000000" w:themeColor="text1"/>
                <w:sz w:val="21"/>
                <w:szCs w:val="21"/>
                <w:highlight w:val="none"/>
                <w:lang w:val="zh-CN"/>
                <w14:textFill>
                  <w14:solidFill>
                    <w14:schemeClr w14:val="tx1"/>
                  </w14:solidFill>
                </w14:textFill>
              </w:rPr>
            </w:pPr>
            <w:r>
              <w:rPr>
                <w:rFonts w:hint="eastAsia" w:ascii="仿宋" w:hAnsi="仿宋" w:eastAsia="仿宋"/>
                <w:color w:val="000000" w:themeColor="text1"/>
                <w:sz w:val="21"/>
                <w:szCs w:val="21"/>
                <w:highlight w:val="none"/>
                <w:lang w:val="zh-CN"/>
                <w14:textFill>
                  <w14:solidFill>
                    <w14:schemeClr w14:val="tx1"/>
                  </w14:solidFill>
                </w14:textFill>
              </w:rPr>
              <w:t>注:</w:t>
            </w:r>
            <w:r>
              <w:rPr>
                <w:rFonts w:ascii="仿宋" w:hAnsi="仿宋" w:eastAsia="仿宋"/>
                <w:color w:val="000000" w:themeColor="text1"/>
                <w:sz w:val="21"/>
                <w:szCs w:val="21"/>
                <w:highlight w:val="none"/>
                <w:lang w:val="zh-CN"/>
                <w14:textFill>
                  <w14:solidFill>
                    <w14:schemeClr w14:val="tx1"/>
                  </w14:solidFill>
                </w14:textFill>
              </w:rPr>
              <w:t xml:space="preserve"> </w:t>
            </w:r>
            <w:r>
              <w:rPr>
                <w:rFonts w:hint="eastAsia" w:ascii="仿宋" w:hAnsi="仿宋" w:eastAsia="仿宋" w:cs="仿宋"/>
                <w:color w:val="000000" w:themeColor="text1"/>
                <w:sz w:val="21"/>
                <w:szCs w:val="21"/>
                <w:highlight w:val="none"/>
                <w:lang w:val="zh-CN"/>
                <w14:textFill>
                  <w14:solidFill>
                    <w14:schemeClr w14:val="tx1"/>
                  </w14:solidFill>
                </w14:textFill>
              </w:rPr>
              <w:t>①按本表费率计算的收费为</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s="仿宋"/>
                <w:color w:val="000000" w:themeColor="text1"/>
                <w:sz w:val="21"/>
                <w:szCs w:val="21"/>
                <w:highlight w:val="none"/>
                <w:lang w:val="zh-CN"/>
                <w14:textFill>
                  <w14:solidFill>
                    <w14:schemeClr w14:val="tx1"/>
                  </w14:solidFill>
                </w14:textFill>
              </w:rPr>
              <w:t>代理服务全过程的收费基准价格。②</w:t>
            </w:r>
            <w:r>
              <w:rPr>
                <w:rFonts w:hint="eastAsia" w:ascii="仿宋" w:hAnsi="仿宋" w:eastAsia="仿宋" w:cs="仿宋"/>
                <w:color w:val="000000" w:themeColor="text1"/>
                <w:sz w:val="21"/>
                <w:szCs w:val="21"/>
                <w:highlight w:val="none"/>
                <w:lang w:val="en-US" w:eastAsia="zh-CN"/>
                <w14:textFill>
                  <w14:solidFill>
                    <w14:schemeClr w14:val="tx1"/>
                  </w14:solidFill>
                </w14:textFill>
              </w:rPr>
              <w:t>采购</w:t>
            </w:r>
            <w:r>
              <w:rPr>
                <w:rFonts w:hint="eastAsia" w:ascii="仿宋" w:hAnsi="仿宋" w:eastAsia="仿宋"/>
                <w:color w:val="000000" w:themeColor="text1"/>
                <w:sz w:val="21"/>
                <w:szCs w:val="21"/>
                <w:highlight w:val="none"/>
                <w:lang w:val="zh-CN"/>
                <w14:textFill>
                  <w14:solidFill>
                    <w14:schemeClr w14:val="tx1"/>
                  </w14:solidFill>
                </w14:textFill>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t>例如：某工程</w:t>
            </w:r>
            <w:r>
              <w:rPr>
                <w:rFonts w:hint="eastAsia" w:ascii="仿宋" w:hAnsi="仿宋" w:eastAsia="仿宋" w:cs="Times New Roman"/>
                <w:color w:val="000000" w:themeColor="text1"/>
                <w:spacing w:val="-6"/>
                <w:kern w:val="2"/>
                <w:sz w:val="21"/>
                <w:szCs w:val="21"/>
                <w:highlight w:val="none"/>
                <w:lang w:val="en-US" w:eastAsia="zh-CN" w:bidi="ar-SA"/>
                <w14:textFill>
                  <w14:solidFill>
                    <w14:schemeClr w14:val="tx1"/>
                  </w14:solidFill>
                </w14:textFill>
              </w:rPr>
              <w:t>采购</w:t>
            </w:r>
            <w:r>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t>项目</w:t>
            </w:r>
            <w:r>
              <w:rPr>
                <w:rFonts w:hint="eastAsia" w:ascii="仿宋" w:hAnsi="仿宋" w:eastAsia="仿宋" w:cs="Times New Roman"/>
                <w:color w:val="000000" w:themeColor="text1"/>
                <w:spacing w:val="-6"/>
                <w:kern w:val="2"/>
                <w:sz w:val="21"/>
                <w:szCs w:val="21"/>
                <w:highlight w:val="none"/>
                <w:lang w:val="en-US" w:eastAsia="zh-CN" w:bidi="ar-SA"/>
                <w14:textFill>
                  <w14:solidFill>
                    <w14:schemeClr w14:val="tx1"/>
                  </w14:solidFill>
                </w14:textFill>
              </w:rPr>
              <w:t>成交</w:t>
            </w:r>
            <w:r>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t>金额为6000万元，计算</w:t>
            </w:r>
            <w:r>
              <w:rPr>
                <w:rFonts w:hint="eastAsia" w:ascii="仿宋" w:hAnsi="仿宋" w:eastAsia="仿宋" w:cs="Times New Roman"/>
                <w:color w:val="000000" w:themeColor="text1"/>
                <w:spacing w:val="-6"/>
                <w:kern w:val="2"/>
                <w:sz w:val="21"/>
                <w:szCs w:val="21"/>
                <w:highlight w:val="none"/>
                <w:lang w:val="en-US" w:eastAsia="zh-CN" w:bidi="ar-SA"/>
                <w14:textFill>
                  <w14:solidFill>
                    <w14:schemeClr w14:val="tx1"/>
                  </w14:solidFill>
                </w14:textFill>
              </w:rPr>
              <w:t>成交</w:t>
            </w:r>
            <w:r>
              <w:rPr>
                <w:rFonts w:hint="eastAsia" w:ascii="仿宋" w:hAnsi="仿宋" w:eastAsia="仿宋" w:cs="Times New Roman"/>
                <w:color w:val="000000" w:themeColor="text1"/>
                <w:spacing w:val="-6"/>
                <w:kern w:val="2"/>
                <w:sz w:val="21"/>
                <w:szCs w:val="21"/>
                <w:highlight w:val="none"/>
                <w:lang w:val="zh-CN" w:eastAsia="zh-CN" w:bidi="ar-SA"/>
                <w14:textFill>
                  <w14:solidFill>
                    <w14:schemeClr w14:val="tx1"/>
                  </w14:solidFill>
                </w14:textFill>
              </w:rPr>
              <w:t>服务费如下：</w:t>
            </w: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 xml:space="preserve"> </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100万元×1.0%=1万元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(500－100)万元×0.7%=2.8万元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(1000－500)万元×0.55%=2.75万元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(5000－1000)万元×0.35%=14万元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(6000－5000)万元 ×0.2%=2万元</w:t>
            </w: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合计收费=1＋2.8+2.75+14+2=22.55万元</w:t>
            </w:r>
          </w:p>
          <w:p>
            <w:pPr>
              <w:pStyle w:val="46"/>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highlight w:val="none"/>
                <w:lang w:val="zh-CN" w:eastAsia="zh-CN" w:bidi="ar-SA"/>
                <w14:textFill>
                  <w14:solidFill>
                    <w14:schemeClr w14:val="tx1"/>
                  </w14:solidFill>
                </w14:textFill>
              </w:rPr>
              <w:t>收款单位：四川成与诚招标代理有限公司</w:t>
            </w:r>
          </w:p>
          <w:p>
            <w:pPr>
              <w:pStyle w:val="46"/>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000000" w:themeColor="text1"/>
                <w:kern w:val="2"/>
                <w:sz w:val="21"/>
                <w:szCs w:val="21"/>
                <w:highlight w:val="none"/>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highlight w:val="none"/>
                <w:lang w:val="zh-CN" w:eastAsia="zh-CN" w:bidi="ar-SA"/>
                <w14:textFill>
                  <w14:solidFill>
                    <w14:schemeClr w14:val="tx1"/>
                  </w14:solidFill>
                </w14:textFill>
              </w:rPr>
              <w:t>开 户 行：中信银行股份有限公司成都高升路支行</w:t>
            </w:r>
          </w:p>
          <w:p>
            <w:pPr>
              <w:pStyle w:val="4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Times New Roman"/>
                <w:b/>
                <w:bCs/>
                <w:color w:val="000000" w:themeColor="text1"/>
                <w:kern w:val="2"/>
                <w:sz w:val="21"/>
                <w:szCs w:val="21"/>
                <w:highlight w:val="none"/>
                <w:lang w:val="zh-CN" w:eastAsia="zh-CN" w:bidi="ar-SA"/>
                <w14:textFill>
                  <w14:solidFill>
                    <w14:schemeClr w14:val="tx1"/>
                  </w14:solidFill>
                </w14:textFill>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default" w:ascii="仿宋" w:hAnsi="仿宋" w:eastAsia="仿宋" w:cs="Courier New"/>
                <w:color w:val="000000" w:themeColor="text1"/>
                <w:sz w:val="21"/>
                <w:szCs w:val="21"/>
                <w:highlight w:val="none"/>
                <w:lang w:val="en-US" w:eastAsia="zh-CN"/>
                <w14:textFill>
                  <w14:solidFill>
                    <w14:schemeClr w14:val="tx1"/>
                  </w14:solidFill>
                </w14:textFill>
              </w:rPr>
            </w:pPr>
            <w:r>
              <w:rPr>
                <w:rFonts w:hint="eastAsia" w:ascii="仿宋" w:hAnsi="仿宋" w:eastAsia="仿宋" w:cs="Courier New"/>
                <w:color w:val="000000" w:themeColor="text1"/>
                <w:sz w:val="21"/>
                <w:szCs w:val="21"/>
                <w:highlight w:val="none"/>
                <w:lang w:val="en-US" w:eastAsia="zh-CN"/>
                <w14:textFill>
                  <w14:solidFill>
                    <w14:schemeClr w14:val="tx1"/>
                  </w14:solidFill>
                </w14:textFill>
              </w:rPr>
              <w:t>18</w:t>
            </w:r>
          </w:p>
        </w:tc>
        <w:tc>
          <w:tcPr>
            <w:tcW w:w="2409" w:type="dxa"/>
            <w:vAlign w:val="center"/>
          </w:tcPr>
          <w:p>
            <w:pPr>
              <w:pStyle w:val="46"/>
              <w:keepNext w:val="0"/>
              <w:keepLines w:val="0"/>
              <w:pageBreakBefore w:val="0"/>
              <w:kinsoku/>
              <w:wordWrap/>
              <w:overflowPunct/>
              <w:topLinePunct w:val="0"/>
              <w:bidi w:val="0"/>
              <w:snapToGrid w:val="0"/>
              <w:spacing w:line="360" w:lineRule="auto"/>
              <w:ind w:left="96"/>
              <w:jc w:val="center"/>
              <w:textAlignment w:val="auto"/>
              <w:rPr>
                <w:rFonts w:hint="default" w:ascii="仿宋" w:hAnsi="仿宋" w:eastAsia="仿宋" w:cs="Courier New"/>
                <w:color w:val="000000" w:themeColor="text1"/>
                <w:sz w:val="21"/>
                <w:szCs w:val="21"/>
                <w:highlight w:val="none"/>
                <w:lang w:val="en-US" w:eastAsia="zh-CN"/>
                <w14:textFill>
                  <w14:solidFill>
                    <w14:schemeClr w14:val="tx1"/>
                  </w14:solidFill>
                </w14:textFill>
              </w:rPr>
            </w:pPr>
            <w:r>
              <w:rPr>
                <w:rFonts w:hint="eastAsia" w:ascii="仿宋" w:hAnsi="仿宋" w:eastAsia="仿宋" w:cs="Courier New"/>
                <w:color w:val="000000" w:themeColor="text1"/>
                <w:sz w:val="21"/>
                <w:szCs w:val="21"/>
                <w:highlight w:val="none"/>
                <w:lang w:val="en-US" w:eastAsia="zh-CN"/>
                <w14:textFill>
                  <w14:solidFill>
                    <w14:schemeClr w14:val="tx1"/>
                  </w14:solidFill>
                </w14:textFill>
              </w:rPr>
              <w:t>送样提醒（本项目不涉及样品）</w:t>
            </w:r>
          </w:p>
        </w:tc>
        <w:tc>
          <w:tcPr>
            <w:tcW w:w="6084"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pPr>
            <w:bookmarkStart w:id="21" w:name="PO_默认文件内容_39"/>
            <w:r>
              <w:rPr>
                <w:rFonts w:hint="eastAsia" w:ascii="仿宋" w:hAnsi="仿宋" w:eastAsia="仿宋" w:cs="Times New Roman"/>
                <w:color w:val="000000" w:themeColor="text1"/>
                <w:kern w:val="2"/>
                <w:sz w:val="21"/>
                <w:szCs w:val="21"/>
                <w:highlight w:val="none"/>
                <w:lang w:val="zh-CN" w:eastAsia="zh-CN" w:bidi="ar-SA"/>
                <w14:textFill>
                  <w14:solidFill>
                    <w14:schemeClr w14:val="tx1"/>
                  </w14:solidFill>
                </w14:textFill>
              </w:rPr>
              <w:t>本项目若涉及样品，请在文件接收时间内将样品送至开标现场，并按现场工作人员要求摆样。</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ascii="仿宋" w:hAnsi="仿宋" w:eastAsia="仿宋" w:cs="Courier New"/>
                <w:color w:val="000000" w:themeColor="text1"/>
                <w:sz w:val="21"/>
                <w:szCs w:val="21"/>
                <w:highlight w:val="none"/>
                <w:lang w:val="zh-CN"/>
                <w14:textFill>
                  <w14:solidFill>
                    <w14:schemeClr w14:val="tx1"/>
                  </w14:solidFill>
                </w14:textFill>
              </w:rPr>
              <w:t>1</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9</w:t>
            </w:r>
          </w:p>
        </w:tc>
        <w:tc>
          <w:tcPr>
            <w:tcW w:w="2409" w:type="dxa"/>
            <w:vAlign w:val="center"/>
          </w:tcPr>
          <w:p>
            <w:pPr>
              <w:pStyle w:val="46"/>
              <w:keepNext w:val="0"/>
              <w:keepLines w:val="0"/>
              <w:pageBreakBefore w:val="0"/>
              <w:kinsoku/>
              <w:wordWrap/>
              <w:overflowPunct/>
              <w:topLinePunct w:val="0"/>
              <w:bidi w:val="0"/>
              <w:snapToGrid w:val="0"/>
              <w:spacing w:line="360" w:lineRule="auto"/>
              <w:ind w:left="96"/>
              <w:jc w:val="center"/>
              <w:textAlignment w:val="auto"/>
              <w:rPr>
                <w:rFonts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承诺提醒</w:t>
            </w:r>
          </w:p>
        </w:tc>
        <w:tc>
          <w:tcPr>
            <w:tcW w:w="6084" w:type="dxa"/>
            <w:vAlign w:val="center"/>
          </w:tcPr>
          <w:p>
            <w:pPr>
              <w:pStyle w:val="46"/>
              <w:keepNext w:val="0"/>
              <w:keepLines w:val="0"/>
              <w:pageBreakBefore w:val="0"/>
              <w:kinsoku/>
              <w:wordWrap/>
              <w:overflowPunct/>
              <w:topLinePunct w:val="0"/>
              <w:bidi w:val="0"/>
              <w:snapToGrid w:val="0"/>
              <w:spacing w:line="360" w:lineRule="auto"/>
              <w:jc w:val="both"/>
              <w:textAlignment w:val="auto"/>
              <w:rPr>
                <w:rFonts w:ascii="仿宋" w:hAnsi="仿宋" w:eastAsia="仿宋" w:cs="Courier New"/>
                <w:color w:val="000000" w:themeColor="text1"/>
                <w:sz w:val="21"/>
                <w:szCs w:val="21"/>
                <w:highlight w:val="none"/>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center"/>
              <w:textAlignment w:val="auto"/>
              <w:rPr>
                <w:rFonts w:hint="default" w:ascii="仿宋" w:hAnsi="仿宋" w:eastAsia="仿宋" w:cs="Courier New"/>
                <w:color w:val="000000" w:themeColor="text1"/>
                <w:sz w:val="21"/>
                <w:szCs w:val="21"/>
                <w:highlight w:val="none"/>
                <w:lang w:val="en-US" w:eastAsia="zh-CN"/>
                <w14:textFill>
                  <w14:solidFill>
                    <w14:schemeClr w14:val="tx1"/>
                  </w14:solidFill>
                </w14:textFill>
              </w:rPr>
            </w:pPr>
            <w:r>
              <w:rPr>
                <w:rFonts w:hint="eastAsia" w:ascii="仿宋" w:hAnsi="仿宋" w:eastAsia="仿宋" w:cs="Courier New"/>
                <w:color w:val="000000" w:themeColor="text1"/>
                <w:sz w:val="21"/>
                <w:szCs w:val="21"/>
                <w:highlight w:val="none"/>
                <w:lang w:val="en-US" w:eastAsia="zh-CN"/>
                <w14:textFill>
                  <w14:solidFill>
                    <w14:schemeClr w14:val="tx1"/>
                  </w14:solidFill>
                </w14:textFill>
              </w:rPr>
              <w:t>20</w:t>
            </w:r>
          </w:p>
        </w:tc>
        <w:tc>
          <w:tcPr>
            <w:tcW w:w="2409" w:type="dxa"/>
            <w:vAlign w:val="center"/>
          </w:tcPr>
          <w:p>
            <w:pPr>
              <w:pStyle w:val="46"/>
              <w:keepNext w:val="0"/>
              <w:keepLines w:val="0"/>
              <w:pageBreakBefore w:val="0"/>
              <w:kinsoku/>
              <w:wordWrap/>
              <w:overflowPunct/>
              <w:topLinePunct w:val="0"/>
              <w:bidi w:val="0"/>
              <w:spacing w:line="360" w:lineRule="auto"/>
              <w:ind w:left="155" w:leftChars="74" w:firstLine="56" w:firstLineChars="27"/>
              <w:jc w:val="center"/>
              <w:textAlignment w:val="auto"/>
              <w:rPr>
                <w:rFonts w:hint="eastAsia" w:ascii="仿宋" w:hAnsi="仿宋" w:eastAsia="仿宋" w:cs="Courier New"/>
                <w:color w:val="000000" w:themeColor="text1"/>
                <w:sz w:val="21"/>
                <w:szCs w:val="21"/>
                <w:highlight w:val="none"/>
                <w:lang w:val="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联合体</w:t>
            </w:r>
          </w:p>
          <w:p>
            <w:pPr>
              <w:pStyle w:val="46"/>
              <w:keepNext w:val="0"/>
              <w:keepLines w:val="0"/>
              <w:pageBreakBefore w:val="0"/>
              <w:kinsoku/>
              <w:wordWrap/>
              <w:overflowPunct/>
              <w:topLinePunct w:val="0"/>
              <w:bidi w:val="0"/>
              <w:spacing w:line="360" w:lineRule="auto"/>
              <w:ind w:left="155" w:leftChars="74" w:firstLine="56" w:firstLineChars="27"/>
              <w:jc w:val="center"/>
              <w:textAlignment w:val="auto"/>
              <w:rPr>
                <w:rFonts w:hint="default" w:ascii="仿宋" w:hAnsi="仿宋" w:eastAsia="仿宋" w:cs="Courier New"/>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实质性要求）</w:t>
            </w:r>
          </w:p>
        </w:tc>
        <w:tc>
          <w:tcPr>
            <w:tcW w:w="6084" w:type="dxa"/>
            <w:vAlign w:val="center"/>
          </w:tcPr>
          <w:p>
            <w:pPr>
              <w:pStyle w:val="46"/>
              <w:keepNext w:val="0"/>
              <w:keepLines w:val="0"/>
              <w:pageBreakBefore w:val="0"/>
              <w:kinsoku/>
              <w:wordWrap/>
              <w:overflowPunct/>
              <w:topLinePunct w:val="0"/>
              <w:bidi w:val="0"/>
              <w:spacing w:line="360" w:lineRule="auto"/>
              <w:jc w:val="both"/>
              <w:textAlignment w:val="auto"/>
              <w:rPr>
                <w:rFonts w:hint="eastAsia" w:ascii="仿宋" w:hAnsi="仿宋" w:eastAsia="仿宋" w:cs="Courier New"/>
                <w:color w:val="000000" w:themeColor="text1"/>
                <w:sz w:val="21"/>
                <w:szCs w:val="21"/>
                <w:highlight w:val="none"/>
                <w:lang w:val="en-US" w:eastAsia="zh-CN"/>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 xml:space="preserve">☑ 本项目不允许联合体参加 </w:t>
            </w:r>
            <w:r>
              <w:rPr>
                <w:rFonts w:hint="eastAsia" w:ascii="仿宋" w:hAnsi="仿宋" w:eastAsia="仿宋" w:cs="Courier New"/>
                <w:color w:val="000000" w:themeColor="text1"/>
                <w:sz w:val="21"/>
                <w:szCs w:val="21"/>
                <w:highlight w:val="none"/>
                <w:lang w:val="en-US" w:eastAsia="zh-CN"/>
                <w14:textFill>
                  <w14:solidFill>
                    <w14:schemeClr w14:val="tx1"/>
                  </w14:solidFill>
                </w14:textFill>
              </w:rPr>
              <w:t xml:space="preserve">   </w:t>
            </w:r>
          </w:p>
          <w:p>
            <w:pPr>
              <w:pStyle w:val="46"/>
              <w:keepNext w:val="0"/>
              <w:keepLines w:val="0"/>
              <w:pageBreakBefore w:val="0"/>
              <w:kinsoku/>
              <w:wordWrap/>
              <w:overflowPunct/>
              <w:topLinePunct w:val="0"/>
              <w:bidi w:val="0"/>
              <w:spacing w:line="360" w:lineRule="auto"/>
              <w:jc w:val="both"/>
              <w:textAlignment w:val="auto"/>
              <w:rPr>
                <w:rFonts w:hint="eastAsia" w:ascii="仿宋" w:hAnsi="仿宋" w:eastAsia="仿宋" w:cs="Courier New"/>
                <w:color w:val="000000" w:themeColor="text1"/>
                <w:kern w:val="0"/>
                <w:sz w:val="21"/>
                <w:szCs w:val="21"/>
                <w:highlight w:val="none"/>
                <w:lang w:val="zh-CN" w:eastAsia="zh-CN" w:bidi="ar-SA"/>
                <w14:textFill>
                  <w14:solidFill>
                    <w14:schemeClr w14:val="tx1"/>
                  </w14:solidFill>
                </w14:textFill>
              </w:rPr>
            </w:pPr>
            <w:r>
              <w:rPr>
                <w:rFonts w:hint="eastAsia" w:ascii="仿宋" w:hAnsi="仿宋" w:eastAsia="仿宋" w:cs="Courier New"/>
                <w:color w:val="000000" w:themeColor="text1"/>
                <w:sz w:val="21"/>
                <w:szCs w:val="21"/>
                <w:highlight w:val="none"/>
                <w:lang w:val="zh-CN"/>
                <w14:textFill>
                  <w14:solidFill>
                    <w14:schemeClr w14:val="tx1"/>
                  </w14:solidFill>
                </w14:textFill>
              </w:rPr>
              <w:t>□ 本项目允许联合体参加</w:t>
            </w:r>
          </w:p>
        </w:tc>
      </w:tr>
    </w:tbl>
    <w:p>
      <w:pPr>
        <w:bidi w:val="0"/>
        <w:rPr>
          <w:color w:val="000000" w:themeColor="text1"/>
          <w:highlight w:val="none"/>
          <w14:textFill>
            <w14:solidFill>
              <w14:schemeClr w14:val="tx1"/>
            </w14:solidFill>
          </w14:textFill>
        </w:rPr>
      </w:pPr>
    </w:p>
    <w:p>
      <w:pPr>
        <w:rPr>
          <w:rFonts w:ascii="仿宋" w:hAnsi="仿宋" w:eastAsia="仿宋"/>
          <w:color w:val="000000" w:themeColor="text1"/>
          <w:sz w:val="32"/>
          <w:szCs w:val="32"/>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p>
    <w:p>
      <w:pPr>
        <w:pStyle w:val="4"/>
        <w:keepNext w:val="0"/>
        <w:keepLines w:val="0"/>
        <w:spacing w:before="0" w:after="0" w:line="400" w:lineRule="exact"/>
        <w:ind w:firstLine="3855" w:firstLineChars="1200"/>
        <w:rPr>
          <w:rFonts w:ascii="仿宋" w:hAnsi="仿宋" w:eastAsia="仿宋"/>
          <w:bCs w:val="0"/>
          <w:color w:val="000000" w:themeColor="text1"/>
          <w:highlight w:val="none"/>
          <w14:textFill>
            <w14:solidFill>
              <w14:schemeClr w14:val="tx1"/>
            </w14:solidFill>
          </w14:textFill>
        </w:rPr>
      </w:pPr>
      <w:r>
        <w:rPr>
          <w:rFonts w:hint="eastAsia" w:ascii="仿宋" w:hAnsi="仿宋" w:eastAsia="仿宋"/>
          <w:bCs w:val="0"/>
          <w:color w:val="000000" w:themeColor="text1"/>
          <w:highlight w:val="none"/>
          <w14:textFill>
            <w14:solidFill>
              <w14:schemeClr w14:val="tx1"/>
            </w14:solidFill>
          </w14:textFill>
        </w:rPr>
        <w:t>二、总  则</w:t>
      </w:r>
    </w:p>
    <w:p>
      <w:pPr>
        <w:rPr>
          <w:rFonts w:ascii="仿宋" w:hAnsi="仿宋" w:eastAsia="仿宋"/>
          <w:color w:val="000000" w:themeColor="text1"/>
          <w:highlight w:val="none"/>
          <w14:textFill>
            <w14:solidFill>
              <w14:schemeClr w14:val="tx1"/>
            </w14:solidFill>
          </w14:textFill>
        </w:rPr>
      </w:pPr>
      <w:bookmarkStart w:id="22" w:name="_Toc183682342"/>
      <w:bookmarkStart w:id="23" w:name="_Toc183582205"/>
      <w:bookmarkStart w:id="24" w:name="_Toc217446034"/>
    </w:p>
    <w:bookmarkEnd w:id="22"/>
    <w:bookmarkEnd w:id="23"/>
    <w:bookmarkEnd w:id="24"/>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25" w:name="PO_默认文件内容_22"/>
      <w:bookmarkStart w:id="26" w:name="_Toc77400782"/>
      <w:bookmarkStart w:id="27" w:name="_Toc89075878"/>
      <w:bookmarkStart w:id="28" w:name="_Toc183582231"/>
      <w:bookmarkStart w:id="29" w:name="_Toc217446056"/>
      <w:bookmarkStart w:id="30" w:name="_Toc183682368"/>
      <w:r>
        <w:rPr>
          <w:rFonts w:hint="eastAsia" w:ascii="仿宋" w:hAnsi="仿宋" w:eastAsia="仿宋"/>
          <w:color w:val="000000" w:themeColor="text1"/>
          <w:sz w:val="24"/>
          <w:szCs w:val="24"/>
          <w:highlight w:val="none"/>
          <w14:textFill>
            <w14:solidFill>
              <w14:schemeClr w14:val="tx1"/>
            </w14:solidFill>
          </w14:textFill>
        </w:rPr>
        <w:t>1．适用范围</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 本谈判文件仅适用于本次谈判采购项目。</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 本谈判文件的解释权归采购人和采购代理机构所有。</w:t>
      </w:r>
      <w:bookmarkEnd w:id="25"/>
    </w:p>
    <w:p>
      <w:pPr>
        <w:bidi w:val="0"/>
        <w:rPr>
          <w:color w:val="000000" w:themeColor="text1"/>
          <w:highlight w:val="none"/>
          <w14:textFill>
            <w14:solidFill>
              <w14:schemeClr w14:val="tx1"/>
            </w14:solidFill>
          </w14:textFill>
        </w:rPr>
      </w:pPr>
      <w:bookmarkStart w:id="31" w:name="_Toc183682343"/>
      <w:bookmarkStart w:id="32" w:name="_Toc183582206"/>
      <w:bookmarkStart w:id="33" w:name="_Toc217446035"/>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w:t>
      </w:r>
      <w:bookmarkEnd w:id="31"/>
      <w:bookmarkEnd w:id="32"/>
      <w:bookmarkEnd w:id="33"/>
      <w:r>
        <w:rPr>
          <w:rFonts w:hint="eastAsia" w:ascii="仿宋" w:hAnsi="仿宋" w:eastAsia="仿宋"/>
          <w:color w:val="000000" w:themeColor="text1"/>
          <w:sz w:val="24"/>
          <w:szCs w:val="24"/>
          <w:highlight w:val="none"/>
          <w14:textFill>
            <w14:solidFill>
              <w14:schemeClr w14:val="tx1"/>
            </w14:solidFill>
          </w14:textFill>
        </w:rPr>
        <w:t>．采购主体</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1本次谈判的采购人是</w:t>
      </w:r>
      <w:r>
        <w:rPr>
          <w:rFonts w:hint="eastAsia" w:ascii="仿宋" w:hAnsi="仿宋" w:eastAsia="仿宋"/>
          <w:b/>
          <w:color w:val="000000" w:themeColor="text1"/>
          <w:sz w:val="24"/>
          <w:highlight w:val="none"/>
          <w:u w:val="single"/>
          <w14:textFill>
            <w14:solidFill>
              <w14:schemeClr w14:val="tx1"/>
            </w14:solidFill>
          </w14:textFill>
        </w:rPr>
        <w:t>成都市新经济发展委员会</w:t>
      </w:r>
      <w:r>
        <w:rPr>
          <w:rFonts w:hint="eastAsia" w:ascii="仿宋" w:hAnsi="仿宋" w:eastAsia="仿宋"/>
          <w:color w:val="000000" w:themeColor="text1"/>
          <w:sz w:val="24"/>
          <w:highlight w:val="none"/>
          <w14:textFill>
            <w14:solidFill>
              <w14:schemeClr w14:val="tx1"/>
            </w14:solidFill>
          </w14:textFill>
        </w:rPr>
        <w:t xml:space="preserve"> 。</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bookmarkStart w:id="34" w:name="PO_默认文件内容_23"/>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2本次谈判的采购代理机构是</w:t>
      </w:r>
      <w:r>
        <w:rPr>
          <w:rFonts w:hint="eastAsia" w:ascii="仿宋" w:hAnsi="仿宋" w:eastAsia="仿宋"/>
          <w:b/>
          <w:color w:val="000000" w:themeColor="text1"/>
          <w:sz w:val="24"/>
          <w:highlight w:val="none"/>
          <w:u w:val="single"/>
          <w14:textFill>
            <w14:solidFill>
              <w14:schemeClr w14:val="tx1"/>
            </w14:solidFill>
          </w14:textFill>
        </w:rPr>
        <w:t>四川成与诚招标代理有限公司</w:t>
      </w:r>
      <w:r>
        <w:rPr>
          <w:rFonts w:hint="eastAsia" w:ascii="仿宋" w:hAnsi="仿宋" w:eastAsia="仿宋"/>
          <w:color w:val="000000" w:themeColor="text1"/>
          <w:sz w:val="24"/>
          <w:highlight w:val="none"/>
          <w14:textFill>
            <w14:solidFill>
              <w14:schemeClr w14:val="tx1"/>
            </w14:solidFill>
          </w14:textFill>
        </w:rPr>
        <w:t>。</w:t>
      </w:r>
    </w:p>
    <w:p>
      <w:pPr>
        <w:bidi w:val="0"/>
        <w:rPr>
          <w:color w:val="000000" w:themeColor="text1"/>
          <w:highlight w:val="none"/>
          <w14:textFill>
            <w14:solidFill>
              <w14:schemeClr w14:val="tx1"/>
            </w14:solidFill>
          </w14:textFill>
        </w:rPr>
      </w:pP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35" w:name="_Toc183582207"/>
      <w:bookmarkStart w:id="36" w:name="_Toc217390843"/>
      <w:bookmarkStart w:id="37" w:name="_Toc183682344"/>
      <w:bookmarkStart w:id="38" w:name="_Toc217446036"/>
      <w:r>
        <w:rPr>
          <w:rFonts w:hint="eastAsia" w:ascii="仿宋" w:hAnsi="仿宋" w:eastAsia="仿宋"/>
          <w:color w:val="000000" w:themeColor="text1"/>
          <w:sz w:val="24"/>
          <w:szCs w:val="24"/>
          <w:highlight w:val="none"/>
          <w14:textFill>
            <w14:solidFill>
              <w14:schemeClr w14:val="tx1"/>
            </w14:solidFill>
          </w14:textFill>
        </w:rPr>
        <w:t>3. 合格</w:t>
      </w:r>
      <w:bookmarkEnd w:id="35"/>
      <w:bookmarkEnd w:id="36"/>
      <w:bookmarkEnd w:id="37"/>
      <w:bookmarkEnd w:id="38"/>
      <w:r>
        <w:rPr>
          <w:rFonts w:hint="eastAsia" w:ascii="仿宋" w:hAnsi="仿宋" w:eastAsia="仿宋"/>
          <w:color w:val="000000" w:themeColor="text1"/>
          <w:sz w:val="24"/>
          <w:szCs w:val="24"/>
          <w:highlight w:val="none"/>
          <w14:textFill>
            <w14:solidFill>
              <w14:schemeClr w14:val="tx1"/>
            </w14:solidFill>
          </w14:textFill>
        </w:rPr>
        <w:t>供应商</w:t>
      </w:r>
    </w:p>
    <w:p>
      <w:pPr>
        <w:tabs>
          <w:tab w:val="left" w:pos="7665"/>
        </w:tabs>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    合格供应商应具备以下条件：</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 具备法律法规和本采购文件规定的资格条件；</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 不属于禁止参加本项目采购活动的供应商。</w:t>
      </w:r>
    </w:p>
    <w:p>
      <w:pPr>
        <w:tabs>
          <w:tab w:val="left" w:pos="7665"/>
        </w:tabs>
        <w:spacing w:line="400" w:lineRule="exact"/>
        <w:ind w:firstLine="480" w:firstLineChars="200"/>
        <w:rPr>
          <w:rFonts w:hint="eastAsia" w:ascii="仿宋" w:hAnsi="仿宋" w:eastAsia="仿宋"/>
          <w:b w:val="0"/>
          <w:bCs w:val="0"/>
          <w:color w:val="000000" w:themeColor="text1"/>
          <w:sz w:val="24"/>
          <w:highlight w:val="none"/>
          <w14:textFill>
            <w14:solidFill>
              <w14:schemeClr w14:val="tx1"/>
            </w14:solidFill>
          </w14:textFill>
        </w:rPr>
      </w:pPr>
      <w:r>
        <w:rPr>
          <w:rFonts w:hint="eastAsia" w:ascii="仿宋" w:hAnsi="仿宋" w:eastAsia="仿宋"/>
          <w:b w:val="0"/>
          <w:bCs w:val="0"/>
          <w:color w:val="000000" w:themeColor="text1"/>
          <w:sz w:val="24"/>
          <w:highlight w:val="none"/>
          <w14:textFill>
            <w14:solidFill>
              <w14:schemeClr w14:val="tx1"/>
            </w14:solidFill>
          </w14:textFill>
        </w:rPr>
        <w:t>3.3按照规定</w:t>
      </w:r>
      <w:r>
        <w:rPr>
          <w:rFonts w:hint="eastAsia" w:ascii="仿宋" w:hAnsi="仿宋" w:eastAsia="仿宋"/>
          <w:b w:val="0"/>
          <w:bCs w:val="0"/>
          <w:color w:val="000000" w:themeColor="text1"/>
          <w:sz w:val="24"/>
          <w:highlight w:val="none"/>
          <w:lang w:val="en-US" w:eastAsia="zh-CN"/>
          <w14:textFill>
            <w14:solidFill>
              <w14:schemeClr w14:val="tx1"/>
            </w14:solidFill>
          </w14:textFill>
        </w:rPr>
        <w:t>获取</w:t>
      </w:r>
      <w:r>
        <w:rPr>
          <w:rFonts w:hint="eastAsia" w:ascii="仿宋" w:hAnsi="仿宋" w:eastAsia="仿宋"/>
          <w:b w:val="0"/>
          <w:bCs w:val="0"/>
          <w:color w:val="000000" w:themeColor="text1"/>
          <w:sz w:val="24"/>
          <w:highlight w:val="none"/>
          <w14:textFill>
            <w14:solidFill>
              <w14:schemeClr w14:val="tx1"/>
            </w14:solidFill>
          </w14:textFill>
        </w:rPr>
        <w:t>了采购文件（实质性要求）</w:t>
      </w:r>
    </w:p>
    <w:p>
      <w:pPr>
        <w:keepNext w:val="0"/>
        <w:keepLines w:val="0"/>
        <w:pageBreakBefore w:val="0"/>
        <w:widowControl/>
        <w:kinsoku/>
        <w:wordWrap/>
        <w:overflowPunct/>
        <w:topLinePunct w:val="0"/>
        <w:autoSpaceDE/>
        <w:autoSpaceDN/>
        <w:bidi w:val="0"/>
        <w:adjustRightInd/>
        <w:snapToGrid/>
        <w:spacing w:after="160" w:line="360" w:lineRule="auto"/>
        <w:ind w:firstLine="456" w:firstLineChars="200"/>
        <w:textAlignment w:val="auto"/>
        <w:rPr>
          <w:rFonts w:hint="eastAsia" w:ascii="仿宋" w:hAnsi="仿宋" w:eastAsia="仿宋" w:cs="Times New Roman"/>
          <w:color w:val="000000" w:themeColor="text1"/>
          <w:spacing w:val="-6"/>
          <w:sz w:val="24"/>
          <w:highlight w:val="none"/>
          <w14:textFill>
            <w14:solidFill>
              <w14:schemeClr w14:val="tx1"/>
            </w14:solidFill>
          </w14:textFill>
        </w:rPr>
      </w:pPr>
      <w:r>
        <w:rPr>
          <w:rFonts w:hint="eastAsia" w:ascii="仿宋" w:hAnsi="仿宋" w:eastAsia="仿宋" w:cs="Times New Roman"/>
          <w:color w:val="000000" w:themeColor="text1"/>
          <w:spacing w:val="-6"/>
          <w:sz w:val="24"/>
          <w:highlight w:val="none"/>
          <w14:textFill>
            <w14:solidFill>
              <w14:schemeClr w14:val="tx1"/>
            </w14:solidFill>
          </w14:textFill>
        </w:rPr>
        <w:t>由代理机构提供供应商</w:t>
      </w:r>
      <w:r>
        <w:rPr>
          <w:rFonts w:hint="eastAsia" w:ascii="仿宋" w:hAnsi="仿宋" w:eastAsia="仿宋" w:cs="Times New Roman"/>
          <w:color w:val="000000" w:themeColor="text1"/>
          <w:spacing w:val="-6"/>
          <w:sz w:val="24"/>
          <w:highlight w:val="none"/>
          <w:lang w:val="en-US" w:eastAsia="zh-CN"/>
          <w14:textFill>
            <w14:solidFill>
              <w14:schemeClr w14:val="tx1"/>
            </w14:solidFill>
          </w14:textFill>
        </w:rPr>
        <w:t>获取</w:t>
      </w:r>
      <w:r>
        <w:rPr>
          <w:rFonts w:hint="eastAsia" w:ascii="仿宋" w:hAnsi="仿宋" w:eastAsia="仿宋" w:cs="Times New Roman"/>
          <w:color w:val="000000" w:themeColor="text1"/>
          <w:spacing w:val="-6"/>
          <w:sz w:val="24"/>
          <w:highlight w:val="none"/>
          <w14:textFill>
            <w14:solidFill>
              <w14:schemeClr w14:val="tx1"/>
            </w14:solidFill>
          </w14:textFill>
        </w:rPr>
        <w:t>采购文件情况的相关证明材料，供应商不用提供证明材料。</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39" w:name="_Toc183582208"/>
      <w:bookmarkStart w:id="40" w:name="_Toc217446037"/>
      <w:bookmarkStart w:id="41" w:name="_Toc183682345"/>
      <w:r>
        <w:rPr>
          <w:rFonts w:hint="eastAsia" w:ascii="仿宋" w:hAnsi="仿宋" w:eastAsia="仿宋"/>
          <w:color w:val="000000" w:themeColor="text1"/>
          <w:sz w:val="24"/>
          <w:szCs w:val="24"/>
          <w:highlight w:val="none"/>
          <w14:textFill>
            <w14:solidFill>
              <w14:schemeClr w14:val="tx1"/>
            </w14:solidFill>
          </w14:textFill>
        </w:rPr>
        <w:t>4. 谈判费用</w:t>
      </w:r>
      <w:bookmarkEnd w:id="39"/>
      <w:bookmarkEnd w:id="40"/>
      <w:bookmarkEnd w:id="41"/>
      <w:r>
        <w:rPr>
          <w:rFonts w:hint="eastAsia" w:ascii="仿宋" w:hAnsi="仿宋" w:eastAsia="仿宋"/>
          <w:color w:val="000000" w:themeColor="text1"/>
          <w:sz w:val="24"/>
          <w:szCs w:val="24"/>
          <w:highlight w:val="none"/>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供应商应自行承担参加谈判活动的全部费用。</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5．充分、公平竞争保障措施（实质性要求）</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w:t>
      </w:r>
      <w:r>
        <w:rPr>
          <w:rFonts w:hint="eastAsia" w:ascii="仿宋" w:hAnsi="仿宋" w:eastAsia="仿宋"/>
          <w:color w:val="000000" w:themeColor="text1"/>
          <w:sz w:val="24"/>
          <w:highlight w:val="none"/>
          <w:lang w:val="en-US" w:eastAsia="zh-CN"/>
          <w14:textFill>
            <w14:solidFill>
              <w14:schemeClr w14:val="tx1"/>
            </w14:solidFill>
          </w14:textFill>
        </w:rPr>
        <w:t>评审</w:t>
      </w:r>
      <w:r>
        <w:rPr>
          <w:rFonts w:hint="eastAsia" w:ascii="仿宋" w:hAnsi="仿宋" w:eastAsia="仿宋"/>
          <w:color w:val="000000" w:themeColor="text1"/>
          <w:sz w:val="24"/>
          <w:highlight w:val="none"/>
          <w14:textFill>
            <w14:solidFill>
              <w14:schemeClr w14:val="tx1"/>
            </w14:solidFill>
          </w14:textFill>
        </w:rPr>
        <w:t>因素和标准、政府采购合同等实质性内容条款的，视同为采购项目提供规范编制。</w:t>
      </w:r>
    </w:p>
    <w:p>
      <w:pPr>
        <w:pStyle w:val="74"/>
        <w:spacing w:line="400" w:lineRule="exact"/>
        <w:ind w:left="1" w:firstLine="480" w:firstLineChars="200"/>
        <w:rPr>
          <w:rFonts w:hint="default"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5.4提供相同品牌产品处理。提供相同品牌产品且通过资格审查的不同供应商参加同一合同项下采购项目的，按一家供应商计算，最后报价最低的同品牌供应商获得成交供应商推荐资格；最后报价相同的，由采购人/采购人委托谈判小组自主采取公平、择优的方式确定一个供应商获得成交供应商推荐资格，其他同品牌供应商不作为成交供应商候选人。</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本项目不适用）</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非单一产品采购项目中，多家供应商提供的部分或所有核心产品品牌相同的，视为提供相同品牌产品。</w:t>
      </w: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本项目不适用）</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5.5供应商实际控制人或者中高级管理人员，同时是采购代理机构工作人员，不得参与本项目政府采购活动。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5.6同一母公司的两家以上的子公司只能组成联合体参加本项目同一合同项下的采购活动，不得以不同供应商身份同时参加本项目同一合同项下的采购活动。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5.7供应商与采购代理机构存在关联关系，或者是采购代理机构的母公司或子公司，不得参加本项目政府采购活动。</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5.8回避。政府采购活动中，采购人员及相关人员与供应商有下列利害关系之一的，应当回避：</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（1）参加采购活动前3年内与供应商存在劳动关系；</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（2）参加采购活动前3年内担任供应商的董事、监事；</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（3）参加采购活动前3年内是供应商的控股股东或者实际控制人；</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（4）与供应商的法定代表人或者负责人有夫妻、直系血亲、三代以内旁系血亲或者近姻亲关系；</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（5）与供应商有其他可能影响政府采购活动公平、公正进行的关系。</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w:t>
      </w:r>
      <w:r>
        <w:rPr>
          <w:rFonts w:hint="eastAsia" w:ascii="仿宋" w:hAnsi="仿宋" w:eastAsia="仿宋"/>
          <w:color w:val="000000" w:themeColor="text1"/>
          <w:sz w:val="24"/>
          <w:szCs w:val="18"/>
          <w:highlight w:val="none"/>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小组成员。</w:t>
      </w:r>
    </w:p>
    <w:p>
      <w:pPr>
        <w:pStyle w:val="43"/>
        <w:spacing w:line="400" w:lineRule="exact"/>
        <w:ind w:left="1" w:firstLine="480" w:firstLineChars="200"/>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6．联合体竞争性谈判（仅适用于允许联合体参与的项目）</w:t>
      </w:r>
    </w:p>
    <w:p>
      <w:pPr>
        <w:pStyle w:val="43"/>
        <w:spacing w:line="400" w:lineRule="exact"/>
        <w:ind w:left="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7．谈判保证金（本项目不收取）</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7.1 供应商必须以人民币按谈判文件要求</w:t>
      </w:r>
      <w:r>
        <w:rPr>
          <w:rFonts w:ascii="仿宋" w:hAnsi="仿宋" w:eastAsia="仿宋"/>
          <w:color w:val="000000" w:themeColor="text1"/>
          <w:sz w:val="24"/>
          <w:highlight w:val="none"/>
          <w14:textFill>
            <w14:solidFill>
              <w14:schemeClr w14:val="tx1"/>
            </w14:solidFill>
          </w14:textFill>
        </w:rPr>
        <w:t>足额缴纳</w:t>
      </w:r>
      <w:r>
        <w:rPr>
          <w:rFonts w:hint="eastAsia" w:ascii="仿宋" w:hAnsi="仿宋" w:eastAsia="仿宋"/>
          <w:color w:val="000000" w:themeColor="text1"/>
          <w:sz w:val="24"/>
          <w:highlight w:val="none"/>
          <w14:textFill>
            <w14:solidFill>
              <w14:schemeClr w14:val="tx1"/>
            </w14:solidFill>
          </w14:textFill>
        </w:rPr>
        <w:t>谈判保证金。联合体谈判的，可以由联合体的一方或者共同提交谈判保证金，以一方名义提交谈判保证金的，对联合体各方均具有约束力。</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7.2 未按谈判文件要求在规定时间前交纳规定数额谈判保证金的响应文件无效。</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3 供应商所交纳的谈判保证金不计利息。</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7.5发生下列情形之一的，采购代理机构将不予退还谈判保证金：</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（一）在谈判文件规定的递交响应文件截止时间后撤回响应文件的；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（三）成交后放弃成交、不领取或者不接收成交通知书的；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（四）由于成交供应商的原因未能按照谈判文件的规定与采购人签订合同的；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（五）由于成交供应商的原因未能按照谈判文件的规定交纳履约保证金的；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（七）报价有效期内，供应商在政府采购活动中有违法、违规、违纪行为。</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本项目响应文件有效期为递交谈判响应文件截止之日起</w:t>
      </w:r>
      <w:r>
        <w:rPr>
          <w:rFonts w:ascii="仿宋" w:hAnsi="仿宋" w:eastAsia="仿宋"/>
          <w:color w:val="000000" w:themeColor="text1"/>
          <w:sz w:val="24"/>
          <w:highlight w:val="none"/>
          <w14:textFill>
            <w14:solidFill>
              <w14:schemeClr w14:val="tx1"/>
            </w14:solidFill>
          </w14:textFill>
        </w:rPr>
        <w:t>90</w:t>
      </w:r>
      <w:r>
        <w:rPr>
          <w:rFonts w:hint="eastAsia" w:ascii="仿宋" w:hAnsi="仿宋" w:eastAsia="仿宋"/>
          <w:color w:val="000000" w:themeColor="text1"/>
          <w:sz w:val="24"/>
          <w:highlight w:val="none"/>
          <w14:textFill>
            <w14:solidFill>
              <w14:schemeClr w14:val="tx1"/>
            </w14:solidFill>
          </w14:textFill>
        </w:rPr>
        <w:t>天。供应商响应文件中必须载明响应文件有效期，响应文件中载明的响应文件有效期可以长于谈判文件规定的期限，但不得短于谈判文件规定的期限。否则，其响应文件将作为无效响应处理。</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9．知识产权（实质性要求）</w:t>
      </w:r>
    </w:p>
    <w:p>
      <w:pPr>
        <w:pStyle w:val="10"/>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9</w:t>
      </w:r>
      <w:r>
        <w:rPr>
          <w:rFonts w:ascii="仿宋" w:hAnsi="仿宋" w:eastAsia="仿宋"/>
          <w:color w:val="000000" w:themeColor="text1"/>
          <w:sz w:val="24"/>
          <w:szCs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供应商</w:t>
      </w:r>
      <w:r>
        <w:rPr>
          <w:rFonts w:hint="eastAsia" w:ascii="仿宋" w:hAnsi="仿宋" w:eastAsia="仿宋"/>
          <w:color w:val="000000" w:themeColor="text1"/>
          <w:sz w:val="24"/>
          <w:szCs w:val="24"/>
          <w:highlight w:val="none"/>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highlight w:val="none"/>
          <w14:textFill>
            <w14:solidFill>
              <w14:schemeClr w14:val="tx1"/>
            </w14:solidFill>
          </w14:textFill>
        </w:rPr>
        <w:t>供应商</w:t>
      </w:r>
      <w:r>
        <w:rPr>
          <w:rFonts w:hint="eastAsia" w:ascii="仿宋" w:hAnsi="仿宋" w:eastAsia="仿宋"/>
          <w:color w:val="000000" w:themeColor="text1"/>
          <w:sz w:val="24"/>
          <w:szCs w:val="24"/>
          <w:highlight w:val="none"/>
          <w14:textFill>
            <w14:solidFill>
              <w14:schemeClr w14:val="tx1"/>
            </w14:solidFill>
          </w14:textFill>
        </w:rPr>
        <w:t>承担所有相关责任。</w:t>
      </w:r>
    </w:p>
    <w:p>
      <w:pPr>
        <w:pStyle w:val="10"/>
        <w:spacing w:line="400" w:lineRule="exact"/>
        <w:ind w:firstLine="480" w:firstLineChars="200"/>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9</w:t>
      </w:r>
      <w:r>
        <w:rPr>
          <w:rFonts w:ascii="仿宋" w:hAnsi="仿宋" w:eastAsia="仿宋"/>
          <w:color w:val="000000" w:themeColor="text1"/>
          <w:sz w:val="24"/>
          <w:szCs w:val="24"/>
          <w:highlight w:val="none"/>
          <w14:textFill>
            <w14:solidFill>
              <w14:schemeClr w14:val="tx1"/>
            </w14:solidFill>
          </w14:textFill>
        </w:rPr>
        <w:t>.2</w:t>
      </w:r>
      <w:r>
        <w:rPr>
          <w:rFonts w:hint="eastAsia" w:ascii="仿宋" w:hAnsi="仿宋" w:eastAsia="仿宋"/>
          <w:color w:val="000000" w:themeColor="text1"/>
          <w:sz w:val="24"/>
          <w:szCs w:val="24"/>
          <w:highlight w:val="none"/>
          <w14:textFill>
            <w14:solidFill>
              <w14:schemeClr w14:val="tx1"/>
            </w14:solidFill>
          </w14:textFill>
        </w:rPr>
        <w:t xml:space="preserve"> 除非谈判文件特别规定，采购人享有本项目实施过程中产生的知识成果及知识产权。</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w:t>
      </w: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 xml:space="preserve"> 供应商如欲在项目实施过程中采用自有知识成果，使用该知识成果后，供应商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 xml:space="preserve"> 如采用供应商所不拥有的知识产权，则在报价中必须包括合法获取该知识产权的相关费用。 </w:t>
      </w:r>
    </w:p>
    <w:p>
      <w:pPr>
        <w:bidi w:val="0"/>
        <w:rPr>
          <w:color w:val="000000" w:themeColor="text1"/>
          <w:highlight w:val="none"/>
          <w14:textFill>
            <w14:solidFill>
              <w14:schemeClr w14:val="tx1"/>
            </w14:solidFill>
          </w14:textFill>
        </w:rPr>
      </w:pPr>
      <w:bookmarkStart w:id="42" w:name="_Toc217446038"/>
      <w:bookmarkStart w:id="43" w:name="_Toc89075875"/>
      <w:bookmarkStart w:id="44" w:name="_Toc183582209"/>
      <w:bookmarkStart w:id="45" w:name="_Toc183682346"/>
      <w:bookmarkStart w:id="46" w:name="_Toc77400779"/>
    </w:p>
    <w:p>
      <w:pPr>
        <w:pStyle w:val="4"/>
        <w:keepNext w:val="0"/>
        <w:keepLines w:val="0"/>
        <w:spacing w:before="0" w:after="0" w:line="400" w:lineRule="exact"/>
        <w:jc w:val="center"/>
        <w:rPr>
          <w:rFonts w:ascii="仿宋" w:hAnsi="仿宋" w:eastAsia="仿宋"/>
          <w:bCs w:val="0"/>
          <w:color w:val="000000" w:themeColor="text1"/>
          <w:highlight w:val="none"/>
          <w14:textFill>
            <w14:solidFill>
              <w14:schemeClr w14:val="tx1"/>
            </w14:solidFill>
          </w14:textFill>
        </w:rPr>
      </w:pPr>
      <w:r>
        <w:rPr>
          <w:rFonts w:hint="eastAsia" w:ascii="仿宋" w:hAnsi="仿宋" w:eastAsia="仿宋"/>
          <w:bCs w:val="0"/>
          <w:color w:val="000000" w:themeColor="text1"/>
          <w:highlight w:val="none"/>
          <w14:textFill>
            <w14:solidFill>
              <w14:schemeClr w14:val="tx1"/>
            </w14:solidFill>
          </w14:textFill>
        </w:rPr>
        <w:t>三、谈判文件</w:t>
      </w:r>
      <w:bookmarkEnd w:id="42"/>
      <w:bookmarkEnd w:id="43"/>
      <w:bookmarkEnd w:id="44"/>
      <w:bookmarkEnd w:id="45"/>
      <w:bookmarkEnd w:id="46"/>
    </w:p>
    <w:p>
      <w:pPr>
        <w:bidi w:val="0"/>
        <w:rPr>
          <w:color w:val="000000" w:themeColor="text1"/>
          <w:highlight w:val="none"/>
          <w14:textFill>
            <w14:solidFill>
              <w14:schemeClr w14:val="tx1"/>
            </w14:solidFill>
          </w14:textFill>
        </w:rPr>
      </w:pPr>
      <w:bookmarkStart w:id="47" w:name="_Toc183582210"/>
      <w:bookmarkStart w:id="48" w:name="_Toc217446039"/>
      <w:bookmarkStart w:id="49" w:name="_Toc183682347"/>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10．谈判文件的构成</w:t>
      </w:r>
      <w:bookmarkEnd w:id="47"/>
      <w:bookmarkEnd w:id="48"/>
      <w:bookmarkEnd w:id="49"/>
      <w:r>
        <w:rPr>
          <w:rFonts w:hint="eastAsia" w:ascii="仿宋" w:hAnsi="仿宋" w:eastAsia="仿宋"/>
          <w:color w:val="000000" w:themeColor="text1"/>
          <w:sz w:val="24"/>
          <w:szCs w:val="24"/>
          <w:highlight w:val="none"/>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w:t>
      </w:r>
      <w:r>
        <w:rPr>
          <w:rFonts w:ascii="仿宋" w:hAnsi="仿宋" w:eastAsia="仿宋"/>
          <w:b/>
          <w:bCs/>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 谈判文件是供应商准备响应文件和参加谈判的依据，同时也是谈判的重要依据。谈判文件用以阐明谈判项目所需的资质、技术、服务及报价等要求、谈判程序、有关规定和注意事项以及合同主要条款等。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w:t>
      </w: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2 供应商应认真阅读和充分理解谈判文件中所有的事项、格式条款和规范要求。供应商应详细阅读谈判文件的全部内容，按照谈判文件的要求提供响应文件，并保证所提供的全部资料的真实性和有效性，一经发现有虚假行为的，将取消其参加谈判或成交资格，并承担相应的法律责任。</w:t>
      </w:r>
    </w:p>
    <w:p>
      <w:pPr>
        <w:bidi w:val="0"/>
        <w:rPr>
          <w:color w:val="000000" w:themeColor="text1"/>
          <w:highlight w:val="none"/>
          <w14:textFill>
            <w14:solidFill>
              <w14:schemeClr w14:val="tx1"/>
            </w14:solidFill>
          </w14:textFill>
        </w:rPr>
      </w:pPr>
      <w:bookmarkStart w:id="50" w:name="_Toc183582211"/>
      <w:bookmarkStart w:id="51" w:name="_Toc183682348"/>
      <w:bookmarkStart w:id="52" w:name="_Toc217446040"/>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11. 谈判文件的澄清</w:t>
      </w:r>
      <w:bookmarkEnd w:id="50"/>
      <w:bookmarkEnd w:id="51"/>
      <w:r>
        <w:rPr>
          <w:rFonts w:hint="eastAsia" w:ascii="仿宋" w:hAnsi="仿宋" w:eastAsia="仿宋"/>
          <w:color w:val="000000" w:themeColor="text1"/>
          <w:sz w:val="24"/>
          <w:szCs w:val="24"/>
          <w:highlight w:val="none"/>
          <w14:textFill>
            <w14:solidFill>
              <w14:schemeClr w14:val="tx1"/>
            </w14:solidFill>
          </w14:textFill>
        </w:rPr>
        <w:t>和修改</w:t>
      </w:r>
      <w:bookmarkEnd w:id="52"/>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11.1 在递交响应文件截止时间前，采购人、采购代理机构可以对谈判文件进行澄清或者修改。</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11.2 采购代理机构对已发出的谈判文件进行澄清或者修改，应当以书面形式将澄清或者修改的内容通知所有</w:t>
      </w:r>
      <w:r>
        <w:rPr>
          <w:rFonts w:hint="eastAsia" w:ascii="仿宋" w:hAnsi="仿宋" w:eastAsia="仿宋"/>
          <w:b w:val="0"/>
          <w:bCs w:val="0"/>
          <w:color w:val="000000" w:themeColor="text1"/>
          <w:sz w:val="24"/>
          <w:highlight w:val="none"/>
          <w:lang w:val="en-US" w:eastAsia="zh-CN"/>
          <w14:textFill>
            <w14:solidFill>
              <w14:schemeClr w14:val="tx1"/>
            </w14:solidFill>
          </w14:textFill>
        </w:rPr>
        <w:t>获取</w:t>
      </w:r>
      <w:r>
        <w:rPr>
          <w:rFonts w:hint="eastAsia" w:ascii="仿宋" w:hAnsi="仿宋" w:eastAsia="仿宋"/>
          <w:color w:val="000000" w:themeColor="text1"/>
          <w:sz w:val="24"/>
          <w:highlight w:val="none"/>
          <w14:textFill>
            <w14:solidFill>
              <w14:schemeClr w14:val="tx1"/>
            </w14:solidFill>
          </w14:textFill>
        </w:rPr>
        <w:t>了谈判文件的供应商，同时在四川政府采购网上发布更正公告。该澄清或者修改的内容为谈判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highlight w:val="none"/>
          <w14:textFill>
            <w14:solidFill>
              <w14:schemeClr w14:val="tx1"/>
            </w14:solidFill>
          </w14:textFill>
        </w:rPr>
        <w:t>提交</w:t>
      </w:r>
      <w:r>
        <w:rPr>
          <w:rFonts w:hint="eastAsia" w:ascii="仿宋" w:hAnsi="仿宋" w:eastAsia="仿宋"/>
          <w:color w:val="000000" w:themeColor="text1"/>
          <w:sz w:val="24"/>
          <w:highlight w:val="none"/>
          <w14:textFill>
            <w14:solidFill>
              <w14:schemeClr w14:val="tx1"/>
            </w14:solidFill>
          </w14:textFill>
        </w:rPr>
        <w:t>首次响应文件截止之日起3个工作日前；不足上述时间的，应当顺延递交响应文件的截止时间。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11.3 供应商应于递交响应文件截止前，在四川政府采购网查询本项目的更正公告，以保证其对谈判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更正通知通过供应商报名时备注的电子邮箱发送至所有</w:t>
      </w:r>
      <w:r>
        <w:rPr>
          <w:rFonts w:hint="eastAsia" w:ascii="仿宋" w:hAnsi="仿宋" w:eastAsia="仿宋"/>
          <w:b w:val="0"/>
          <w:bCs w:val="0"/>
          <w:color w:val="000000" w:themeColor="text1"/>
          <w:sz w:val="24"/>
          <w:highlight w:val="none"/>
          <w:lang w:val="en-US" w:eastAsia="zh-CN"/>
          <w14:textFill>
            <w14:solidFill>
              <w14:schemeClr w14:val="tx1"/>
            </w14:solidFill>
          </w14:textFill>
        </w:rPr>
        <w:t>获取</w:t>
      </w:r>
      <w:r>
        <w:rPr>
          <w:rFonts w:hint="eastAsia" w:ascii="仿宋" w:hAnsi="仿宋" w:eastAsia="仿宋"/>
          <w:color w:val="000000" w:themeColor="text1"/>
          <w:sz w:val="24"/>
          <w:highlight w:val="none"/>
          <w14:textFill>
            <w14:solidFill>
              <w14:schemeClr w14:val="tx1"/>
            </w14:solidFill>
          </w14:textFill>
        </w:rPr>
        <w:t>谈判文件的供应商，供应商在收到相应更正通知后，以书面形式给予确认。如供应商未给予书面回复，则视为收到并认可该更正通知的内容。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11.4供应商认为需要对谈判文件进行澄清或者修改的，可以以书面形式向采购人或采购代理机构提出申请，由采购人或采购代理机构决定是否采纳供应商的申请事项。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53" w:name="_Toc208848971"/>
      <w:bookmarkStart w:id="54" w:name="_Toc217446041"/>
      <w:r>
        <w:rPr>
          <w:rFonts w:hint="eastAsia" w:ascii="仿宋" w:hAnsi="仿宋" w:eastAsia="仿宋"/>
          <w:color w:val="000000" w:themeColor="text1"/>
          <w:sz w:val="24"/>
          <w:szCs w:val="24"/>
          <w:highlight w:val="none"/>
          <w14:textFill>
            <w14:solidFill>
              <w14:schemeClr w14:val="tx1"/>
            </w14:solidFill>
          </w14:textFill>
        </w:rPr>
        <w:t>12. 答疑会和现场考察</w:t>
      </w:r>
      <w:bookmarkEnd w:id="53"/>
      <w:bookmarkEnd w:id="54"/>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12.1 根据采购项目和具体情况，采购人、采购代理机构认为有必要，可以在谈判文件提供期限截止后响应文件提交截止前，组织已获取谈判文件的潜在供应商现场考察或者召开答疑会。</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12.2采购人、采购代理机构组织现场考察或者召开答疑会的，将以书面形式通知所有获取谈判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3供应商考察现场或者参加答疑会所发生的一切费用由供应商自己承担。</w:t>
      </w:r>
    </w:p>
    <w:p>
      <w:pPr>
        <w:bidi w:val="0"/>
        <w:rPr>
          <w:color w:val="000000" w:themeColor="text1"/>
          <w:highlight w:val="none"/>
          <w14:textFill>
            <w14:solidFill>
              <w14:schemeClr w14:val="tx1"/>
            </w14:solidFill>
          </w14:textFill>
        </w:rPr>
      </w:pPr>
      <w:bookmarkStart w:id="55" w:name="_Toc217446042"/>
      <w:bookmarkStart w:id="56" w:name="_Toc183682351"/>
      <w:bookmarkStart w:id="57" w:name="_Toc77400780"/>
      <w:bookmarkStart w:id="58" w:name="_Toc183582214"/>
      <w:bookmarkStart w:id="59" w:name="_Toc89075876"/>
    </w:p>
    <w:p>
      <w:pPr>
        <w:pStyle w:val="4"/>
        <w:keepNext w:val="0"/>
        <w:keepLines w:val="0"/>
        <w:spacing w:before="0" w:after="0" w:line="400" w:lineRule="exact"/>
        <w:jc w:val="center"/>
        <w:rPr>
          <w:color w:val="000000" w:themeColor="text1"/>
          <w:highlight w:val="none"/>
          <w14:textFill>
            <w14:solidFill>
              <w14:schemeClr w14:val="tx1"/>
            </w14:solidFill>
          </w14:textFill>
        </w:rPr>
      </w:pPr>
      <w:r>
        <w:rPr>
          <w:rFonts w:hint="eastAsia" w:ascii="仿宋" w:hAnsi="仿宋" w:eastAsia="仿宋"/>
          <w:bCs w:val="0"/>
          <w:color w:val="000000" w:themeColor="text1"/>
          <w:highlight w:val="none"/>
          <w14:textFill>
            <w14:solidFill>
              <w14:schemeClr w14:val="tx1"/>
            </w14:solidFill>
          </w14:textFill>
        </w:rPr>
        <w:t>四、响应文件</w:t>
      </w:r>
      <w:bookmarkEnd w:id="55"/>
      <w:bookmarkEnd w:id="56"/>
      <w:bookmarkEnd w:id="57"/>
      <w:bookmarkEnd w:id="58"/>
      <w:bookmarkEnd w:id="59"/>
      <w:bookmarkStart w:id="60" w:name="_Toc183582215"/>
      <w:bookmarkStart w:id="61" w:name="_Toc183682352"/>
      <w:bookmarkStart w:id="62" w:name="_Toc217446043"/>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13．响应文件的组成</w:t>
      </w:r>
    </w:p>
    <w:p>
      <w:pPr>
        <w:tabs>
          <w:tab w:val="left" w:pos="1134"/>
        </w:tabs>
        <w:spacing w:line="360" w:lineRule="auto"/>
        <w:ind w:firstLine="480" w:firstLineChars="200"/>
        <w:jc w:val="left"/>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13.1供应商应按照谈判文件的规定和要求编制响应文件。供应商在成交后将成交项目的非主体、非关键性工作分包他人完成的，应当在响应文件中载明或谈判过程中澄清。</w:t>
      </w:r>
      <w:r>
        <w:rPr>
          <w:rFonts w:hint="eastAsia" w:ascii="仿宋" w:hAnsi="仿宋" w:eastAsia="仿宋"/>
          <w:b/>
          <w:bCs/>
          <w:color w:val="000000" w:themeColor="text1"/>
          <w:sz w:val="24"/>
          <w:highlight w:val="none"/>
          <w14:textFill>
            <w14:solidFill>
              <w14:schemeClr w14:val="tx1"/>
            </w14:solidFill>
          </w14:textFill>
        </w:rPr>
        <w:t>（实质性要求）</w:t>
      </w:r>
    </w:p>
    <w:p>
      <w:pPr>
        <w:keepNext w:val="0"/>
        <w:keepLines w:val="0"/>
        <w:pageBreakBefore w:val="0"/>
        <w:widowControl/>
        <w:kinsoku/>
        <w:wordWrap/>
        <w:overflowPunct/>
        <w:topLinePunct w:val="0"/>
        <w:autoSpaceDE/>
        <w:autoSpaceDN/>
        <w:bidi w:val="0"/>
        <w:adjustRightInd/>
        <w:snapToGrid/>
        <w:spacing w:after="160" w:line="360" w:lineRule="auto"/>
        <w:ind w:firstLine="456" w:firstLineChars="200"/>
        <w:textAlignment w:val="auto"/>
        <w:rPr>
          <w:rFonts w:hint="eastAsia" w:ascii="仿宋" w:hAnsi="仿宋" w:eastAsia="仿宋" w:cs="Times New Roman"/>
          <w:color w:val="000000" w:themeColor="text1"/>
          <w:spacing w:val="-6"/>
          <w:sz w:val="24"/>
          <w:highlight w:val="none"/>
          <w14:textFill>
            <w14:solidFill>
              <w14:schemeClr w14:val="tx1"/>
            </w14:solidFill>
          </w14:textFill>
        </w:rPr>
      </w:pPr>
      <w:r>
        <w:rPr>
          <w:rFonts w:hint="eastAsia" w:ascii="仿宋" w:hAnsi="仿宋" w:eastAsia="仿宋" w:cs="Times New Roman"/>
          <w:color w:val="000000" w:themeColor="text1"/>
          <w:spacing w:val="-6"/>
          <w:sz w:val="24"/>
          <w:highlight w:val="none"/>
          <w14:textFill>
            <w14:solidFill>
              <w14:schemeClr w14:val="tx1"/>
            </w14:solidFill>
          </w14:textFill>
        </w:rPr>
        <w:t>13.2供应商编写的响应文件应包括资格性响应文件和其他响应文件两部分，分册装订。</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14．响应文件的语言</w:t>
      </w:r>
      <w:bookmarkEnd w:id="60"/>
      <w:bookmarkEnd w:id="61"/>
      <w:bookmarkEnd w:id="62"/>
    </w:p>
    <w:p>
      <w:pPr>
        <w:tabs>
          <w:tab w:val="left" w:pos="1134"/>
        </w:tabs>
        <w:spacing w:line="360" w:lineRule="auto"/>
        <w:ind w:firstLine="480" w:firstLineChars="200"/>
        <w:jc w:val="left"/>
        <w:rPr>
          <w:rFonts w:hint="eastAsia" w:ascii="仿宋" w:hAnsi="仿宋" w:eastAsia="仿宋"/>
          <w:color w:val="000000" w:themeColor="text1"/>
          <w:spacing w:val="-6"/>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14.1供应商提交的响应文件以及供应商与采购组织单位就有关谈判采购的所有来往书面文件均须使用中文。响应文件中如附有外文资料，主要部分对应翻译成中文并加</w:t>
      </w:r>
      <w:r>
        <w:rPr>
          <w:rFonts w:hint="eastAsia" w:ascii="仿宋" w:hAnsi="仿宋" w:eastAsia="仿宋"/>
          <w:color w:val="000000" w:themeColor="text1"/>
          <w:spacing w:val="-6"/>
          <w:sz w:val="24"/>
          <w:highlight w:val="none"/>
          <w14:textFill>
            <w14:solidFill>
              <w14:schemeClr w14:val="tx1"/>
            </w14:solidFill>
          </w14:textFill>
        </w:rPr>
        <w:t>盖供应商公章后附在相关外文资料后面。</w:t>
      </w:r>
      <w:r>
        <w:rPr>
          <w:rFonts w:hint="eastAsia" w:ascii="仿宋" w:hAnsi="仿宋" w:eastAsia="仿宋"/>
          <w:color w:val="000000" w:themeColor="text1"/>
          <w:spacing w:val="-6"/>
          <w:sz w:val="24"/>
          <w:highlight w:val="none"/>
          <w:lang w:eastAsia="zh-CN"/>
          <w14:textFill>
            <w14:solidFill>
              <w14:schemeClr w14:val="tx1"/>
            </w14:solidFill>
          </w14:textFill>
        </w:rPr>
        <w:t>未翻译的外文资料，</w:t>
      </w:r>
      <w:r>
        <w:rPr>
          <w:rFonts w:hint="eastAsia" w:ascii="仿宋" w:hAnsi="仿宋" w:eastAsia="仿宋"/>
          <w:color w:val="000000" w:themeColor="text1"/>
          <w:spacing w:val="-6"/>
          <w:sz w:val="24"/>
          <w:highlight w:val="none"/>
          <w:lang w:val="en-US" w:eastAsia="zh-CN"/>
          <w14:textFill>
            <w14:solidFill>
              <w14:schemeClr w14:val="tx1"/>
            </w14:solidFill>
          </w14:textFill>
        </w:rPr>
        <w:t>谈判小组</w:t>
      </w:r>
      <w:r>
        <w:rPr>
          <w:rFonts w:hint="eastAsia" w:ascii="仿宋" w:hAnsi="仿宋" w:eastAsia="仿宋"/>
          <w:color w:val="000000" w:themeColor="text1"/>
          <w:spacing w:val="-6"/>
          <w:sz w:val="24"/>
          <w:highlight w:val="none"/>
          <w:lang w:eastAsia="zh-CN"/>
          <w14:textFill>
            <w14:solidFill>
              <w14:schemeClr w14:val="tx1"/>
            </w14:solidFill>
          </w14:textFill>
        </w:rPr>
        <w:t>可将其视为无效材料。</w:t>
      </w:r>
    </w:p>
    <w:p>
      <w:pPr>
        <w:tabs>
          <w:tab w:val="left" w:pos="1134"/>
        </w:tabs>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14.3 如因未翻译而造成的响应文件无效风险，由供应商承担。</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63" w:name="_Toc183582216"/>
      <w:bookmarkStart w:id="64" w:name="_Toc217446044"/>
      <w:bookmarkStart w:id="65" w:name="_Toc183682353"/>
      <w:r>
        <w:rPr>
          <w:rFonts w:hint="eastAsia" w:ascii="仿宋" w:hAnsi="仿宋" w:eastAsia="仿宋"/>
          <w:color w:val="000000" w:themeColor="text1"/>
          <w:sz w:val="24"/>
          <w:szCs w:val="24"/>
          <w:highlight w:val="none"/>
          <w14:textFill>
            <w14:solidFill>
              <w14:schemeClr w14:val="tx1"/>
            </w14:solidFill>
          </w14:textFill>
        </w:rPr>
        <w:t>15．计量单位</w:t>
      </w:r>
      <w:bookmarkEnd w:id="63"/>
      <w:bookmarkEnd w:id="64"/>
      <w:bookmarkEnd w:id="65"/>
      <w:r>
        <w:rPr>
          <w:rFonts w:hint="eastAsia" w:ascii="仿宋" w:hAnsi="仿宋" w:eastAsia="仿宋"/>
          <w:color w:val="000000" w:themeColor="text1"/>
          <w:sz w:val="24"/>
          <w:szCs w:val="24"/>
          <w:highlight w:val="none"/>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除谈判文件中另有规定外，本次采购项目所有合同项下的报价均采用国家法定的计量单位。</w:t>
      </w:r>
      <w:bookmarkStart w:id="66" w:name="_Toc217446045"/>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16. 报价</w:t>
      </w:r>
    </w:p>
    <w:p>
      <w:pPr>
        <w:spacing w:line="400" w:lineRule="exact"/>
        <w:ind w:firstLine="444" w:firstLineChars="195"/>
        <w:rPr>
          <w:rFonts w:ascii="仿宋" w:hAnsi="仿宋" w:eastAsia="仿宋"/>
          <w:bCs/>
          <w:color w:val="000000" w:themeColor="text1"/>
          <w:spacing w:val="-6"/>
          <w:sz w:val="24"/>
          <w:highlight w:val="none"/>
          <w14:textFill>
            <w14:solidFill>
              <w14:schemeClr w14:val="tx1"/>
            </w14:solidFill>
          </w14:textFill>
        </w:rPr>
      </w:pPr>
      <w:r>
        <w:rPr>
          <w:rFonts w:hint="eastAsia" w:ascii="仿宋" w:hAnsi="仿宋" w:eastAsia="仿宋"/>
          <w:bCs/>
          <w:color w:val="000000" w:themeColor="text1"/>
          <w:spacing w:val="-6"/>
          <w:sz w:val="24"/>
          <w:highlight w:val="none"/>
          <w14:textFill>
            <w14:solidFill>
              <w14:schemeClr w14:val="tx1"/>
            </w14:solidFill>
          </w14:textFill>
        </w:rPr>
        <w:t>16.1本次谈判项目的</w:t>
      </w:r>
      <w:r>
        <w:rPr>
          <w:rFonts w:hint="eastAsia" w:ascii="仿宋" w:hAnsi="仿宋" w:eastAsia="仿宋"/>
          <w:color w:val="000000" w:themeColor="text1"/>
          <w:spacing w:val="-6"/>
          <w:sz w:val="24"/>
          <w:highlight w:val="none"/>
          <w14:textFill>
            <w14:solidFill>
              <w14:schemeClr w14:val="tx1"/>
            </w14:solidFill>
          </w14:textFill>
        </w:rPr>
        <w:t>报价货币为</w:t>
      </w:r>
      <w:r>
        <w:rPr>
          <w:rFonts w:hint="eastAsia" w:ascii="仿宋" w:hAnsi="仿宋" w:eastAsia="仿宋"/>
          <w:bCs/>
          <w:color w:val="000000" w:themeColor="text1"/>
          <w:spacing w:val="-6"/>
          <w:sz w:val="24"/>
          <w:highlight w:val="none"/>
          <w14:textFill>
            <w14:solidFill>
              <w14:schemeClr w14:val="tx1"/>
            </w14:solidFill>
          </w14:textFill>
        </w:rPr>
        <w:t>人民币，报价以谈判文件规定为准。</w:t>
      </w:r>
      <w:r>
        <w:rPr>
          <w:rFonts w:hint="eastAsia" w:ascii="仿宋" w:hAnsi="仿宋" w:eastAsia="仿宋"/>
          <w:b/>
          <w:bCs/>
          <w:color w:val="000000" w:themeColor="text1"/>
          <w:spacing w:val="-6"/>
          <w:sz w:val="24"/>
          <w:highlight w:val="none"/>
          <w14:textFill>
            <w14:solidFill>
              <w14:schemeClr w14:val="tx1"/>
            </w14:solidFill>
          </w14:textFill>
        </w:rPr>
        <w:t>（实质性要求）</w:t>
      </w:r>
    </w:p>
    <w:p>
      <w:pPr>
        <w:spacing w:line="400" w:lineRule="exact"/>
        <w:ind w:firstLine="468" w:firstLineChars="195"/>
        <w:rPr>
          <w:rFonts w:ascii="仿宋" w:hAnsi="仿宋" w:eastAsia="仿宋"/>
          <w:b/>
          <w:bCs/>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16.2</w:t>
      </w:r>
      <w:r>
        <w:rPr>
          <w:rFonts w:hint="eastAsia" w:ascii="仿宋" w:hAnsi="仿宋" w:eastAsia="仿宋"/>
          <w:color w:val="000000" w:themeColor="text1"/>
          <w:sz w:val="24"/>
          <w:highlight w:val="none"/>
          <w14:textFill>
            <w14:solidFill>
              <w14:schemeClr w14:val="tx1"/>
            </w14:solidFill>
          </w14:textFill>
        </w:rPr>
        <w:t>本项目采用现场报价，响应文件中不用首次报价，报价</w:t>
      </w:r>
      <w:r>
        <w:rPr>
          <w:rFonts w:ascii="仿宋" w:hAnsi="仿宋" w:eastAsia="仿宋"/>
          <w:color w:val="000000" w:themeColor="text1"/>
          <w:sz w:val="24"/>
          <w:highlight w:val="none"/>
          <w14:textFill>
            <w14:solidFill>
              <w14:schemeClr w14:val="tx1"/>
            </w14:solidFill>
          </w14:textFill>
        </w:rPr>
        <w:t>要求参考附件</w:t>
      </w:r>
      <w:r>
        <w:rPr>
          <w:rFonts w:hint="eastAsia" w:ascii="仿宋" w:hAnsi="仿宋" w:eastAsia="仿宋"/>
          <w:color w:val="000000" w:themeColor="text1"/>
          <w:sz w:val="24"/>
          <w:highlight w:val="none"/>
          <w:lang w:val="en-US" w:eastAsia="zh-CN"/>
          <w14:textFill>
            <w14:solidFill>
              <w14:schemeClr w14:val="tx1"/>
            </w14:solidFill>
          </w14:textFill>
        </w:rPr>
        <w:t>一、</w:t>
      </w:r>
      <w:r>
        <w:rPr>
          <w:rFonts w:hint="eastAsia" w:ascii="仿宋" w:hAnsi="仿宋" w:eastAsia="仿宋"/>
          <w:color w:val="000000" w:themeColor="text1"/>
          <w:sz w:val="24"/>
          <w:highlight w:val="none"/>
          <w14:textFill>
            <w14:solidFill>
              <w14:schemeClr w14:val="tx1"/>
            </w14:solidFill>
          </w14:textFill>
        </w:rPr>
        <w:t>二</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报价格式</w:t>
      </w:r>
      <w:r>
        <w:rPr>
          <w:rFonts w:ascii="仿宋" w:hAnsi="仿宋" w:eastAsia="仿宋"/>
          <w:color w:val="000000" w:themeColor="text1"/>
          <w:sz w:val="24"/>
          <w:highlight w:val="none"/>
          <w14:textFill>
            <w14:solidFill>
              <w14:schemeClr w14:val="tx1"/>
            </w14:solidFill>
          </w14:textFill>
        </w:rPr>
        <w:t>以现场提供为准。</w:t>
      </w:r>
    </w:p>
    <w:bookmarkEnd w:id="66"/>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17．响应文件格式</w:t>
      </w:r>
    </w:p>
    <w:p>
      <w:pPr>
        <w:spacing w:line="400" w:lineRule="exact"/>
        <w:ind w:left="2" w:leftChars="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17.1 供应商应执行谈判文件第七章的规定要求。</w:t>
      </w:r>
    </w:p>
    <w:p>
      <w:pPr>
        <w:spacing w:line="400" w:lineRule="exact"/>
        <w:ind w:left="2" w:leftChars="1"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17.2 对于没有格式要求的谈判文件由供应商自行编写。</w:t>
      </w:r>
      <w:bookmarkStart w:id="67" w:name="_Toc217446051"/>
      <w:bookmarkStart w:id="68" w:name="_Toc183682361"/>
      <w:bookmarkStart w:id="69" w:name="_Toc183582224"/>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18．响应文件的编制和签署</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18.1 资格性响应文件正本</w:t>
      </w:r>
      <w:r>
        <w:rPr>
          <w:rFonts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份副本</w:t>
      </w:r>
      <w:r>
        <w:rPr>
          <w:rFonts w:hint="eastAsia" w:ascii="仿宋" w:hAnsi="仿宋" w:eastAsia="仿宋"/>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份，并在其封面上清楚地标明资格性响应文件、采购项目名称、采购项目编号、包件号及名称（若有）、供应商名称以及“正本”或“副本”字样。若正本和副本有不一致的内容，以正本书面响应文件为准。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18.2 其他响应文件正本</w:t>
      </w:r>
      <w:r>
        <w:rPr>
          <w:rFonts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份副本</w:t>
      </w:r>
      <w:r>
        <w:rPr>
          <w:rFonts w:hint="eastAsia" w:ascii="仿宋" w:hAnsi="仿宋" w:eastAsia="仿宋"/>
          <w:color w:val="000000" w:themeColor="text1"/>
          <w:sz w:val="24"/>
          <w:highlight w:val="none"/>
          <w:lang w:val="en-US" w:eastAsia="zh-CN"/>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pPr>
        <w:tabs>
          <w:tab w:val="left" w:pos="1095"/>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18.3 响应文件正本和副本均需打印或用不褪色、不变质的墨水书写，并在规定签章处签字和盖章。响应文件副本可采用正本的复印件</w:t>
      </w:r>
      <w:r>
        <w:rPr>
          <w:rFonts w:hint="eastAsia" w:ascii="仿宋" w:hAnsi="仿宋" w:eastAsia="仿宋" w:cs="仿宋"/>
          <w:color w:val="000000" w:themeColor="text1"/>
          <w:sz w:val="24"/>
          <w:highlight w:val="none"/>
          <w14:textFill>
            <w14:solidFill>
              <w14:schemeClr w14:val="tx1"/>
            </w14:solidFill>
          </w14:textFill>
        </w:rPr>
        <w:t>。提供</w:t>
      </w:r>
      <w:r>
        <w:rPr>
          <w:rFonts w:hint="eastAsia" w:ascii="仿宋" w:hAnsi="仿宋" w:eastAsia="仿宋" w:cs="仿宋"/>
          <w:color w:val="000000" w:themeColor="text1"/>
          <w:sz w:val="24"/>
          <w:highlight w:val="none"/>
          <w:lang w:val="en-US" w:eastAsia="zh-CN"/>
          <w14:textFill>
            <w14:solidFill>
              <w14:schemeClr w14:val="tx1"/>
            </w14:solidFill>
          </w14:textFill>
        </w:rPr>
        <w:t>响应</w:t>
      </w:r>
      <w:r>
        <w:rPr>
          <w:rFonts w:hint="eastAsia" w:ascii="仿宋" w:hAnsi="仿宋" w:eastAsia="仿宋" w:cs="仿宋"/>
          <w:color w:val="000000" w:themeColor="text1"/>
          <w:sz w:val="24"/>
          <w:highlight w:val="none"/>
          <w14:textFill>
            <w14:solidFill>
              <w14:schemeClr w14:val="tx1"/>
            </w14:solidFill>
          </w14:textFill>
        </w:rPr>
        <w:t>文件电子文档1份采用U盘制作（电子文档仅用于存档，不作为评审材料）</w:t>
      </w:r>
      <w:r>
        <w:rPr>
          <w:rFonts w:hint="eastAsia" w:ascii="仿宋" w:hAnsi="仿宋" w:eastAsia="仿宋" w:cs="仿宋"/>
          <w:color w:val="000000" w:themeColor="text1"/>
          <w:sz w:val="24"/>
          <w:highlight w:val="none"/>
          <w:lang w:eastAsia="zh-CN"/>
          <w14:textFill>
            <w14:solidFill>
              <w14:schemeClr w14:val="tx1"/>
            </w14:solidFill>
          </w14:textFill>
        </w:rPr>
        <w:t>。</w:t>
      </w:r>
    </w:p>
    <w:p>
      <w:pPr>
        <w:tabs>
          <w:tab w:val="left" w:pos="1095"/>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18.4响应文件的打印和书写应清楚工整，任何行间插字、涂改或增删，必须由供应商的法定代表人/单位负责人或其授权代表签字并盖供应商公章。字迹潦草、表达不清或可能导致非唯一理解的响应文件可能被作为无效处理。</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18.5</w:t>
      </w:r>
      <w:r>
        <w:rPr>
          <w:rFonts w:hint="eastAsia" w:ascii="仿宋" w:hAnsi="仿宋" w:eastAsia="仿宋"/>
          <w:b/>
          <w:color w:val="000000" w:themeColor="text1"/>
          <w:sz w:val="24"/>
          <w:highlight w:val="none"/>
          <w14:textFill>
            <w14:solidFill>
              <w14:schemeClr w14:val="tx1"/>
            </w14:solidFill>
          </w14:textFill>
        </w:rPr>
        <w:t>（实质性要求）</w:t>
      </w:r>
      <w:r>
        <w:rPr>
          <w:rFonts w:hint="eastAsia" w:ascii="仿宋" w:hAnsi="仿宋" w:eastAsia="仿宋"/>
          <w:color w:val="000000" w:themeColor="text1"/>
          <w:sz w:val="24"/>
          <w:highlight w:val="none"/>
          <w14:textFill>
            <w14:solidFill>
              <w14:schemeClr w14:val="tx1"/>
            </w14:solidFill>
          </w14:textFill>
        </w:rPr>
        <w:t>响应文件应由供应商法定代表人/主要负责人/本人或其授权代表在响应文件要求的地方签字</w:t>
      </w:r>
      <w:r>
        <w:rPr>
          <w:rFonts w:hint="eastAsia" w:ascii="仿宋" w:hAnsi="仿宋" w:eastAsia="仿宋"/>
          <w:bCs/>
          <w:color w:val="000000" w:themeColor="text1"/>
          <w:sz w:val="24"/>
          <w:highlight w:val="none"/>
          <w14:textFill>
            <w14:solidFill>
              <w14:schemeClr w14:val="tx1"/>
            </w14:solidFill>
          </w14:textFill>
        </w:rPr>
        <w:t>（注：</w:t>
      </w:r>
      <w:r>
        <w:rPr>
          <w:rFonts w:hint="eastAsia" w:ascii="仿宋" w:hAnsi="仿宋" w:eastAsia="仿宋"/>
          <w:color w:val="000000" w:themeColor="text1"/>
          <w:sz w:val="24"/>
          <w:highlight w:val="none"/>
          <w14:textFill>
            <w14:solidFill>
              <w14:schemeClr w14:val="tx1"/>
            </w14:solidFill>
          </w14:textFill>
        </w:rPr>
        <w:t>供应商为法人的，应当由其法定代表人或者</w:t>
      </w:r>
      <w:r>
        <w:rPr>
          <w:rFonts w:hint="eastAsia" w:ascii="仿宋" w:hAnsi="仿宋" w:eastAsia="仿宋"/>
          <w:bCs/>
          <w:color w:val="000000" w:themeColor="text1"/>
          <w:sz w:val="24"/>
          <w:highlight w:val="none"/>
          <w14:textFill>
            <w14:solidFill>
              <w14:schemeClr w14:val="tx1"/>
            </w14:solidFill>
          </w14:textFill>
        </w:rPr>
        <w:t>授权代表</w:t>
      </w:r>
      <w:r>
        <w:rPr>
          <w:rFonts w:hint="eastAsia" w:ascii="仿宋" w:hAnsi="仿宋" w:eastAsia="仿宋"/>
          <w:color w:val="000000" w:themeColor="text1"/>
          <w:sz w:val="24"/>
          <w:highlight w:val="none"/>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highlight w:val="none"/>
          <w14:textFill>
            <w14:solidFill>
              <w14:schemeClr w14:val="tx1"/>
            </w14:solidFill>
          </w14:textFill>
        </w:rPr>
        <w:t>授权代表</w:t>
      </w:r>
      <w:r>
        <w:rPr>
          <w:rFonts w:hint="eastAsia" w:ascii="仿宋" w:hAnsi="仿宋" w:eastAsia="仿宋"/>
          <w:color w:val="000000" w:themeColor="text1"/>
          <w:sz w:val="24"/>
          <w:highlight w:val="none"/>
          <w14:textFill>
            <w14:solidFill>
              <w14:schemeClr w14:val="tx1"/>
            </w14:solidFill>
          </w14:textFill>
        </w:rPr>
        <w:t>签字确认；供应商为自然人的，应当由其本人或者</w:t>
      </w:r>
      <w:r>
        <w:rPr>
          <w:rFonts w:hint="eastAsia" w:ascii="仿宋" w:hAnsi="仿宋" w:eastAsia="仿宋"/>
          <w:bCs/>
          <w:color w:val="000000" w:themeColor="text1"/>
          <w:sz w:val="24"/>
          <w:highlight w:val="none"/>
          <w14:textFill>
            <w14:solidFill>
              <w14:schemeClr w14:val="tx1"/>
            </w14:solidFill>
          </w14:textFill>
        </w:rPr>
        <w:t>授权代表</w:t>
      </w:r>
      <w:r>
        <w:rPr>
          <w:rFonts w:hint="eastAsia" w:ascii="仿宋" w:hAnsi="仿宋" w:eastAsia="仿宋"/>
          <w:color w:val="000000" w:themeColor="text1"/>
          <w:sz w:val="24"/>
          <w:highlight w:val="none"/>
          <w14:textFill>
            <w14:solidFill>
              <w14:schemeClr w14:val="tx1"/>
            </w14:solidFill>
          </w14:textFill>
        </w:rPr>
        <w:t>签字确认</w:t>
      </w:r>
      <w:r>
        <w:rPr>
          <w:rFonts w:hint="eastAsia" w:ascii="仿宋" w:hAnsi="仿宋" w:eastAsia="仿宋"/>
          <w:bCs/>
          <w:color w:val="000000" w:themeColor="text1"/>
          <w:sz w:val="24"/>
          <w:highlight w:val="none"/>
          <w14:textFill>
            <w14:solidFill>
              <w14:schemeClr w14:val="tx1"/>
            </w14:solidFill>
          </w14:textFill>
        </w:rPr>
        <w:t>）或加盖私人印章</w:t>
      </w:r>
      <w:r>
        <w:rPr>
          <w:rFonts w:hint="eastAsia" w:ascii="仿宋" w:hAnsi="仿宋" w:eastAsia="仿宋"/>
          <w:color w:val="000000" w:themeColor="text1"/>
          <w:sz w:val="24"/>
          <w:highlight w:val="none"/>
          <w14:textFill>
            <w14:solidFill>
              <w14:schemeClr w14:val="tx1"/>
            </w14:solidFill>
          </w14:textFill>
        </w:rPr>
        <w:t>，要求加盖公章的地方加盖单位公章，不得使用专用章（如经济合同章、投标专用章等）或下属单位印章代替。</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18.6响应文件正本和副本需要逐页编目编码。</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18.8</w:t>
      </w:r>
      <w:r>
        <w:rPr>
          <w:rFonts w:hint="eastAsia" w:ascii="仿宋" w:hAnsi="仿宋" w:eastAsia="仿宋"/>
          <w:b/>
          <w:color w:val="000000" w:themeColor="text1"/>
          <w:sz w:val="24"/>
          <w:highlight w:val="none"/>
          <w14:textFill>
            <w14:solidFill>
              <w14:schemeClr w14:val="tx1"/>
            </w14:solidFill>
          </w14:textFill>
        </w:rPr>
        <w:t>（实质性要求）</w:t>
      </w:r>
      <w:r>
        <w:rPr>
          <w:rFonts w:hint="eastAsia" w:ascii="仿宋" w:hAnsi="仿宋" w:eastAsia="仿宋"/>
          <w:color w:val="000000" w:themeColor="text1"/>
          <w:sz w:val="24"/>
          <w:highlight w:val="none"/>
          <w14:textFill>
            <w14:solidFill>
              <w14:schemeClr w14:val="tx1"/>
            </w14:solidFill>
          </w14:textFill>
        </w:rPr>
        <w:t>响应文件应根据谈判文件的要求签署、盖章（第八章</w:t>
      </w:r>
      <w:r>
        <w:rPr>
          <w:rFonts w:ascii="仿宋" w:hAnsi="仿宋" w:eastAsia="仿宋"/>
          <w:color w:val="000000" w:themeColor="text1"/>
          <w:sz w:val="24"/>
          <w:highlight w:val="none"/>
          <w14:textFill>
            <w14:solidFill>
              <w14:schemeClr w14:val="tx1"/>
            </w14:solidFill>
          </w14:textFill>
        </w:rPr>
        <w:t>2.4.6</w:t>
      </w:r>
      <w:r>
        <w:rPr>
          <w:rFonts w:hint="eastAsia" w:ascii="仿宋" w:hAnsi="仿宋" w:eastAsia="仿宋"/>
          <w:color w:val="000000" w:themeColor="text1"/>
          <w:sz w:val="24"/>
          <w:highlight w:val="none"/>
          <w14:textFill>
            <w14:solidFill>
              <w14:schemeClr w14:val="tx1"/>
            </w14:solidFill>
          </w14:textFill>
        </w:rPr>
        <w:t>规定</w:t>
      </w:r>
      <w:r>
        <w:rPr>
          <w:rFonts w:ascii="仿宋" w:hAnsi="仿宋" w:eastAsia="仿宋"/>
          <w:color w:val="000000" w:themeColor="text1"/>
          <w:sz w:val="24"/>
          <w:highlight w:val="none"/>
          <w14:textFill>
            <w14:solidFill>
              <w14:schemeClr w14:val="tx1"/>
            </w14:solidFill>
          </w14:textFill>
        </w:rPr>
        <w:t>的</w:t>
      </w:r>
      <w:r>
        <w:rPr>
          <w:rFonts w:hint="eastAsia" w:ascii="仿宋" w:hAnsi="仿宋" w:eastAsia="仿宋"/>
          <w:color w:val="000000" w:themeColor="text1"/>
          <w:sz w:val="24"/>
          <w:highlight w:val="none"/>
          <w14:textFill>
            <w14:solidFill>
              <w14:schemeClr w14:val="tx1"/>
            </w14:solidFill>
          </w14:textFill>
        </w:rPr>
        <w:t>例外</w:t>
      </w:r>
      <w:r>
        <w:rPr>
          <w:rFonts w:ascii="仿宋" w:hAnsi="仿宋" w:eastAsia="仿宋"/>
          <w:color w:val="000000" w:themeColor="text1"/>
          <w:sz w:val="24"/>
          <w:highlight w:val="none"/>
          <w14:textFill>
            <w14:solidFill>
              <w14:schemeClr w14:val="tx1"/>
            </w14:solidFill>
          </w14:textFill>
        </w:rPr>
        <w:t>情形除外</w:t>
      </w:r>
      <w:r>
        <w:rPr>
          <w:rFonts w:hint="eastAsia" w:ascii="仿宋" w:hAnsi="仿宋" w:eastAsia="仿宋"/>
          <w:color w:val="000000" w:themeColor="text1"/>
          <w:sz w:val="24"/>
          <w:highlight w:val="none"/>
          <w14:textFill>
            <w14:solidFill>
              <w14:schemeClr w14:val="tx1"/>
            </w14:solidFill>
          </w14:textFill>
        </w:rPr>
        <w:t>）。</w:t>
      </w:r>
    </w:p>
    <w:p>
      <w:pPr>
        <w:tabs>
          <w:tab w:val="left" w:pos="1080"/>
        </w:tabs>
        <w:spacing w:line="400" w:lineRule="exact"/>
        <w:ind w:firstLine="460" w:firstLineChars="192"/>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18.9响应文件统一用</w:t>
      </w:r>
      <w:r>
        <w:rPr>
          <w:rFonts w:ascii="仿宋" w:hAnsi="仿宋" w:eastAsia="仿宋"/>
          <w:color w:val="000000" w:themeColor="text1"/>
          <w:sz w:val="24"/>
          <w:highlight w:val="none"/>
          <w14:textFill>
            <w14:solidFill>
              <w14:schemeClr w14:val="tx1"/>
            </w14:solidFill>
          </w14:textFill>
        </w:rPr>
        <w:t>A4</w:t>
      </w:r>
      <w:r>
        <w:rPr>
          <w:rFonts w:hint="eastAsia" w:ascii="仿宋" w:hAnsi="仿宋" w:eastAsia="仿宋"/>
          <w:color w:val="000000" w:themeColor="text1"/>
          <w:sz w:val="24"/>
          <w:highlight w:val="none"/>
          <w14:textFill>
            <w14:solidFill>
              <w14:schemeClr w14:val="tx1"/>
            </w14:solidFill>
          </w14:textFill>
        </w:rPr>
        <w:t>幅面纸印制，除另有规定外。</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70" w:name="_Toc183582226"/>
      <w:bookmarkStart w:id="71" w:name="_Toc217446053"/>
      <w:bookmarkStart w:id="72" w:name="_Toc77400781"/>
      <w:bookmarkStart w:id="73" w:name="_Toc89075877"/>
      <w:bookmarkStart w:id="74" w:name="_Toc183682363"/>
      <w:r>
        <w:rPr>
          <w:rFonts w:hint="eastAsia" w:ascii="仿宋" w:hAnsi="仿宋" w:eastAsia="仿宋"/>
          <w:color w:val="000000" w:themeColor="text1"/>
          <w:sz w:val="24"/>
          <w:szCs w:val="24"/>
          <w:highlight w:val="none"/>
          <w14:textFill>
            <w14:solidFill>
              <w14:schemeClr w14:val="tx1"/>
            </w14:solidFill>
          </w14:textFill>
        </w:rPr>
        <w:t>19．响应文件的密封和标注（不属于本项目谈判小组评审范畴，由采购人、采购代理机构在接收响应文件时及时处理）</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19.3 所有外层密封袋的封口处应粘贴牢固。</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19.4 未密封的响应文件，采购人、采购代理机构将拒收或者在时间允许的范围内，要求修改完善后接收。</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20．响应文件的递交</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000000" w:themeColor="text1"/>
          <w:sz w:val="24"/>
          <w:highlight w:val="none"/>
          <w14:textFill>
            <w14:solidFill>
              <w14:schemeClr w14:val="tx1"/>
            </w14:solidFill>
          </w14:textFill>
        </w:rPr>
        <w:t>（现场提供）</w:t>
      </w:r>
      <w:r>
        <w:rPr>
          <w:rFonts w:hint="eastAsia" w:ascii="仿宋" w:hAnsi="仿宋" w:eastAsia="仿宋"/>
          <w:color w:val="000000" w:themeColor="text1"/>
          <w:sz w:val="24"/>
          <w:highlight w:val="none"/>
          <w14:textFill>
            <w14:solidFill>
              <w14:schemeClr w14:val="tx1"/>
            </w14:solidFill>
          </w14:textFill>
        </w:rPr>
        <w:t>然后将签收表和响应文件一并递交给采购代理机构工作人员。</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20.2 采购代理机构将向通过资格审查的供应商发出谈判邀请；告知未通过资格审查的供应商未通过的原因。</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20.3 报价表在谈判后，谈判小组要求供应商进行报价时递交。</w:t>
      </w:r>
    </w:p>
    <w:p>
      <w:pPr>
        <w:tabs>
          <w:tab w:val="left" w:pos="1080"/>
        </w:tabs>
        <w:spacing w:line="400" w:lineRule="exact"/>
        <w:ind w:firstLine="460" w:firstLineChars="192"/>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20.4 本次采购不接收邮寄的响应文件。</w:t>
      </w:r>
    </w:p>
    <w:bookmarkEnd w:id="70"/>
    <w:bookmarkEnd w:id="71"/>
    <w:bookmarkEnd w:id="72"/>
    <w:bookmarkEnd w:id="73"/>
    <w:bookmarkEnd w:id="74"/>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75" w:name="_Toc183682365"/>
      <w:bookmarkStart w:id="76" w:name="_Toc183582228"/>
      <w:bookmarkStart w:id="77" w:name="_Toc217446055"/>
      <w:r>
        <w:rPr>
          <w:rFonts w:hint="eastAsia" w:ascii="仿宋" w:hAnsi="仿宋" w:eastAsia="仿宋"/>
          <w:color w:val="000000" w:themeColor="text1"/>
          <w:sz w:val="24"/>
          <w:szCs w:val="24"/>
          <w:highlight w:val="none"/>
          <w14:textFill>
            <w14:solidFill>
              <w14:schemeClr w14:val="tx1"/>
            </w14:solidFill>
          </w14:textFill>
        </w:rPr>
        <w:t>21．响应文件的修改和撤回（补充、修改响应文件的密封和标注按照本章“19.响应文件的密封和标注”规定处理）</w:t>
      </w:r>
    </w:p>
    <w:p>
      <w:pPr>
        <w:pStyle w:val="7"/>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3 供应商不得在递交截止时间起至响应文件有效期期满前撤回其响应文件。否则其谈判保证金将按相关规定不予退还。</w:t>
      </w:r>
    </w:p>
    <w:p>
      <w:pPr>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21.4供应商对其提交的响应文件的真实性、合法性承担法律责任。</w:t>
      </w:r>
      <w:bookmarkEnd w:id="75"/>
      <w:bookmarkEnd w:id="76"/>
      <w:bookmarkEnd w:id="77"/>
    </w:p>
    <w:p>
      <w:pPr>
        <w:pStyle w:val="4"/>
        <w:keepNext w:val="0"/>
        <w:keepLines w:val="0"/>
        <w:spacing w:line="400" w:lineRule="exac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五、评审</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22．谈判小组的组建及其评审工作按照有关法律制度和本文件第八章的规定进行。</w:t>
      </w:r>
    </w:p>
    <w:p>
      <w:pPr>
        <w:pStyle w:val="4"/>
        <w:keepNext w:val="0"/>
        <w:keepLines w:val="0"/>
        <w:spacing w:line="400" w:lineRule="exac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六、成交事项</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23．确定成交供应商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方式一：采购人将按谈判小组推荐的成交候选供应商顺序确定成交供应商。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方式二：采购人授权谈判小组根据供应商最后报价排名直接确定成交供应商。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本项目采用</w:t>
      </w:r>
      <w:r>
        <w:rPr>
          <w:rFonts w:hint="eastAsia" w:ascii="仿宋" w:hAnsi="仿宋" w:eastAsia="仿宋"/>
          <w:b/>
          <w:bCs/>
          <w:color w:val="000000" w:themeColor="text1"/>
          <w:sz w:val="24"/>
          <w:highlight w:val="none"/>
          <w14:textFill>
            <w14:solidFill>
              <w14:schemeClr w14:val="tx1"/>
            </w14:solidFill>
          </w14:textFill>
        </w:rPr>
        <w:t>方式一</w:t>
      </w:r>
      <w:r>
        <w:rPr>
          <w:rFonts w:hint="eastAsia" w:ascii="仿宋" w:hAnsi="仿宋" w:eastAsia="仿宋"/>
          <w:color w:val="000000" w:themeColor="text1"/>
          <w:sz w:val="24"/>
          <w:highlight w:val="none"/>
          <w14:textFill>
            <w14:solidFill>
              <w14:schemeClr w14:val="tx1"/>
            </w14:solidFill>
          </w14:textFill>
        </w:rPr>
        <w:t>确定成交供应商。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23.1采购代理机构自评审结束后2个工作日内将谈判报告及有关资料送交采购人确定成交供应商。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23.2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23.3采购人确定成交供应商过程中，发现成交候选供应商有下列情形之一的，应当不予确定其为成交供应商：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（1）发现成交候选供应商存在禁止参加本项目采购活动的违法行为的；</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（2）成交候选供应商因不可抗力，不能继续参加政府采购活动。</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（3）成交候选供应商无偿赠与或者低于成本价竞争；</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（4）成交候选供应商提供虚假材料；</w:t>
      </w:r>
    </w:p>
    <w:p>
      <w:pPr>
        <w:pageBreakBefore w:val="0"/>
        <w:widowControl w:val="0"/>
        <w:kinsoku/>
        <w:wordWrap/>
        <w:overflowPunct/>
        <w:topLinePunct w:val="0"/>
        <w:autoSpaceDE/>
        <w:autoSpaceDN/>
        <w:bidi w:val="0"/>
        <w:adjustRightInd/>
        <w:snapToGrid/>
        <w:spacing w:line="336" w:lineRule="auto"/>
        <w:ind w:firstLine="465"/>
        <w:textAlignment w:val="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（5）成交候选供应商恶意串通。</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24．成交结果</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lang w:val="en-US" w:eastAsia="zh-CN"/>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24.1采购人确定成交供应商后，将及时书面通知采购代理机构，发出成交通知书并发布成交结果公告。</w:t>
      </w:r>
    </w:p>
    <w:p>
      <w:pPr>
        <w:pageBreakBefore w:val="0"/>
        <w:widowControl w:val="0"/>
        <w:kinsoku/>
        <w:wordWrap/>
        <w:overflowPunct/>
        <w:topLinePunct w:val="0"/>
        <w:autoSpaceDE/>
        <w:autoSpaceDN/>
        <w:bidi w:val="0"/>
        <w:adjustRightInd/>
        <w:snapToGrid/>
        <w:spacing w:line="336" w:lineRule="auto"/>
        <w:ind w:firstLine="465"/>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.2成交供应商应当及时领取成交通知书。本项目不需要交纳履约保证金/需要交纳履约保证金的，成交供应商应当及时向采购人交纳。</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.3成交供应商不能及时领取成交通知书，采购人或者采购代理机构应当通过邮寄、快递等方式将项目成交通知书送达成交供应商。</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25．成交通知书</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25.1成交通知书为签订政府采购合同的依据之一，是合同的有效组成部分。</w:t>
      </w:r>
    </w:p>
    <w:p>
      <w:pPr>
        <w:pageBreakBefore w:val="0"/>
        <w:widowControl w:val="0"/>
        <w:kinsoku/>
        <w:wordWrap/>
        <w:overflowPunct/>
        <w:topLinePunct w:val="0"/>
        <w:autoSpaceDE/>
        <w:autoSpaceDN/>
        <w:bidi w:val="0"/>
        <w:adjustRightInd/>
        <w:snapToGrid/>
        <w:spacing w:line="336" w:lineRule="auto"/>
        <w:ind w:firstLine="465"/>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pageBreakBefore w:val="0"/>
        <w:widowControl w:val="0"/>
        <w:kinsoku/>
        <w:wordWrap/>
        <w:overflowPunct/>
        <w:topLinePunct w:val="0"/>
        <w:autoSpaceDE/>
        <w:autoSpaceDN/>
        <w:bidi w:val="0"/>
        <w:adjustRightInd/>
        <w:snapToGrid/>
        <w:spacing w:line="336" w:lineRule="auto"/>
        <w:ind w:firstLine="465"/>
        <w:textAlignment w:val="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七、合同事项</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bookmarkStart w:id="78" w:name="_Toc101250646"/>
      <w:bookmarkStart w:id="79" w:name="_Toc101338364"/>
      <w:bookmarkStart w:id="80" w:name="_Toc101174151"/>
      <w:bookmarkStart w:id="81" w:name="_Toc430773927"/>
      <w:bookmarkStart w:id="82" w:name="_Toc209847069"/>
      <w:r>
        <w:rPr>
          <w:rFonts w:hint="eastAsia" w:ascii="仿宋" w:hAnsi="仿宋" w:eastAsia="仿宋"/>
          <w:color w:val="000000" w:themeColor="text1"/>
          <w:sz w:val="24"/>
          <w:szCs w:val="24"/>
          <w:highlight w:val="none"/>
          <w14:textFill>
            <w14:solidFill>
              <w14:schemeClr w14:val="tx1"/>
            </w14:solidFill>
          </w14:textFill>
        </w:rPr>
        <w:t>26．签订合同</w:t>
      </w:r>
      <w:bookmarkEnd w:id="78"/>
      <w:bookmarkEnd w:id="79"/>
      <w:bookmarkEnd w:id="80"/>
      <w:bookmarkEnd w:id="81"/>
      <w:bookmarkEnd w:id="82"/>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.2 谈判文件、成交供应商的响应文件及双方确认的澄清文件等，均为有法律约束力的经济合同的组成部分。</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.3 采购人不得向成交供应商提出任何不合理的要求，作为签订合同的条件，不得与成交供应商私下订立背离合同实质性内容的任何协议，所签订的合同不得对谈判文件和成交供应商响应文件确定的事项进行修改。</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ascii="仿宋" w:hAnsi="仿宋" w:eastAsia="仿宋"/>
          <w:color w:val="000000" w:themeColor="text1"/>
          <w:sz w:val="24"/>
          <w:highlight w:val="none"/>
          <w14:textFill>
            <w14:solidFill>
              <w14:schemeClr w14:val="tx1"/>
            </w14:solidFill>
          </w14:textFill>
        </w:rPr>
        <w:t>6</w:t>
      </w:r>
      <w:r>
        <w:rPr>
          <w:rFonts w:hint="eastAsia" w:ascii="仿宋" w:hAnsi="仿宋" w:eastAsia="仿宋"/>
          <w:color w:val="000000" w:themeColor="text1"/>
          <w:sz w:val="24"/>
          <w:highlight w:val="none"/>
          <w14:textFill>
            <w14:solidFill>
              <w14:schemeClr w14:val="tx1"/>
            </w14:solidFill>
          </w14:textFill>
        </w:rPr>
        <w:t>.5 竞争性谈判文件、成交供应商提交的响应文件、谈判中的最后报价、成交供应商承诺书、成交通知书等均称为有法律约束力的合同组成内容。</w:t>
      </w:r>
    </w:p>
    <w:p>
      <w:pPr>
        <w:spacing w:line="400" w:lineRule="exact"/>
        <w:ind w:firstLine="480" w:firstLineChars="200"/>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26.6成交人在合同签订之后三个工作日内，将签订的合同（一式一份）发送至我司指定邮箱（luolan@sccyczb.com）。</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27．合同分包（实质性要求）</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27.1本项目合同接受分包与否，以“供应商须知附表”勾选项为准。</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28．合同转包（实质性要求）</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成交供应商转包的，视同拒绝履行政府采购合同义务，将依法追究法律责任。</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29．补充合同</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30．履约保证金（实质性要求）</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0</w:t>
      </w:r>
      <w:r>
        <w:rPr>
          <w:rFonts w:hint="eastAsia" w:ascii="仿宋" w:hAnsi="仿宋" w:eastAsia="仿宋"/>
          <w:color w:val="000000" w:themeColor="text1"/>
          <w:sz w:val="24"/>
          <w:highlight w:val="none"/>
          <w14:textFill>
            <w14:solidFill>
              <w14:schemeClr w14:val="tx1"/>
            </w14:solidFill>
          </w14:textFill>
        </w:rPr>
        <w:t>.1 成交供应商应在合同签订之前交纳采购文件规定数额的履约保证金。</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0</w:t>
      </w:r>
      <w:r>
        <w:rPr>
          <w:rFonts w:hint="eastAsia" w:ascii="仿宋" w:hAnsi="仿宋" w:eastAsia="仿宋"/>
          <w:color w:val="000000" w:themeColor="text1"/>
          <w:sz w:val="24"/>
          <w:highlight w:val="none"/>
          <w14:textFill>
            <w14:solidFill>
              <w14:schemeClr w14:val="tx1"/>
            </w14:solidFill>
          </w14:textFill>
        </w:rPr>
        <w:t>.2 如果成交供应商在规定的合同签订时间内，没有按照采购文件的规定交纳履约保证金，且又无正当理由的，将视为放弃成交。</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31．合同公告</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32．合同备案</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采购人应当将政府采购合同副本自签订（双方当事人均已签字盖章）之日起七个工作日内报同级财政部门备案。</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33．履行合同</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.1 成交供应商与采购人签订合同后，合同双方应严格执行合同条款，履行合同规定的义务，保证合同的顺利完成。</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.2 在合同履行过程中，如发生合同纠纷，合同双方应按照《</w:t>
      </w:r>
      <w:r>
        <w:rPr>
          <w:rFonts w:hint="eastAsia" w:ascii="仿宋" w:hAnsi="仿宋" w:eastAsia="仿宋"/>
          <w:color w:val="000000" w:themeColor="text1"/>
          <w:sz w:val="24"/>
          <w:highlight w:val="none"/>
          <w:lang w:val="en-US" w:eastAsia="zh-CN"/>
          <w14:textFill>
            <w14:solidFill>
              <w14:schemeClr w14:val="tx1"/>
            </w14:solidFill>
          </w14:textFill>
        </w:rPr>
        <w:t>中华人民共和国民法典</w:t>
      </w:r>
      <w:r>
        <w:rPr>
          <w:rFonts w:hint="eastAsia" w:ascii="仿宋" w:hAnsi="仿宋" w:eastAsia="仿宋"/>
          <w:color w:val="000000" w:themeColor="text1"/>
          <w:sz w:val="24"/>
          <w:highlight w:val="none"/>
          <w14:textFill>
            <w14:solidFill>
              <w14:schemeClr w14:val="tx1"/>
            </w14:solidFill>
          </w14:textFill>
        </w:rPr>
        <w:t>》的有关规定进行处理。</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34．验收</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.1本项目采购人及其委托的采购代理机构将严格按照《财政部关于进一步加强政府采购需求和履约验收管理的指导意见》（财库〔2016〕205号）等政府采购相关法律法规的要求进行验收。</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35．资金支付</w:t>
      </w:r>
    </w:p>
    <w:p>
      <w:pPr>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采购人将按照政府采购合同规定，及时向成交供应商支付采购资金。本项目采购资金付款详见第五章规定的付款方式。</w:t>
      </w:r>
    </w:p>
    <w:p>
      <w:pPr>
        <w:pStyle w:val="4"/>
        <w:keepNext w:val="0"/>
        <w:keepLines w:val="0"/>
        <w:spacing w:before="0" w:after="0" w:line="400" w:lineRule="exact"/>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八、谈判纪律要求</w:t>
      </w:r>
    </w:p>
    <w:p>
      <w:pPr>
        <w:pStyle w:val="5"/>
        <w:spacing w:line="400" w:lineRule="exact"/>
        <w:ind w:firstLine="482" w:firstLineChars="200"/>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36．供应商不得具有的情形</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供应商参加本项目谈判不得有下列情形：</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（1）提供虚假材料谋取成交；</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（2）采取不正当手段诋毁、排挤其他供应商；</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（3）与采购人、采购代理机构、或其他供应商恶意串通；</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（4）向采购人、采购代理机构、谈判小组成员行贿或者提供其他不正当利益；</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（5）在谈判过程中与采购人、采购代理机构进行协商；</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（6）成交后无正当理由拒不与采购人签订政府采购合同；</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（7）未按照谈判文件确定的事项签订政府采购合同；</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（8）将政府采购合同转包或者违规分包；</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（9）提供假冒伪劣产品；</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（10）擅自变更、中止或者终止政府采购合同；</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（11）拒绝有关部门的监督检查或者向监督检查部门提供虚假情况；</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（12）法律法规规定的其他情形。</w:t>
      </w:r>
    </w:p>
    <w:p>
      <w:pPr>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九、询问、质疑和投诉</w:t>
      </w:r>
    </w:p>
    <w:p>
      <w:pPr>
        <w:pageBreakBefore w:val="0"/>
        <w:widowControl w:val="0"/>
        <w:tabs>
          <w:tab w:val="left" w:pos="851"/>
        </w:tabs>
        <w:kinsoku/>
        <w:wordWrap/>
        <w:overflowPunct/>
        <w:topLinePunct w:val="0"/>
        <w:autoSpaceDE/>
        <w:autoSpaceDN/>
        <w:bidi w:val="0"/>
        <w:adjustRightInd/>
        <w:snapToGrid/>
        <w:spacing w:line="336" w:lineRule="auto"/>
        <w:ind w:firstLine="495"/>
        <w:jc w:val="left"/>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7</w:t>
      </w:r>
      <w:r>
        <w:rPr>
          <w:rFonts w:hint="eastAsia" w:ascii="仿宋" w:hAnsi="仿宋" w:eastAsia="仿宋"/>
          <w:color w:val="000000" w:themeColor="text1"/>
          <w:sz w:val="24"/>
          <w:highlight w:val="none"/>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highlight w:val="none"/>
          <w14:textFill>
            <w14:solidFill>
              <w14:schemeClr w14:val="tx1"/>
            </w14:solidFill>
          </w14:textFill>
        </w:rPr>
        <w:t>政府采购质疑和投诉办法</w:t>
      </w:r>
      <w:r>
        <w:rPr>
          <w:rFonts w:hint="eastAsia" w:ascii="仿宋" w:hAnsi="仿宋" w:eastAsia="仿宋"/>
          <w:color w:val="000000" w:themeColor="text1"/>
          <w:sz w:val="24"/>
          <w:highlight w:val="none"/>
          <w14:textFill>
            <w14:solidFill>
              <w14:schemeClr w14:val="tx1"/>
            </w14:solidFill>
          </w14:textFill>
        </w:rPr>
        <w:t>》和四川省的有关规定办理（详细规定请在四川政府采购网政策法规模块查询）。</w:t>
      </w:r>
    </w:p>
    <w:p>
      <w:pPr>
        <w:tabs>
          <w:tab w:val="left" w:pos="851"/>
        </w:tabs>
        <w:spacing w:line="360" w:lineRule="auto"/>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十、其他</w:t>
      </w:r>
    </w:p>
    <w:p>
      <w:pPr>
        <w:keepNext w:val="0"/>
        <w:keepLines w:val="0"/>
        <w:pageBreakBefore w:val="0"/>
        <w:widowControl w:val="0"/>
        <w:tabs>
          <w:tab w:val="left" w:pos="851"/>
        </w:tabs>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ascii="仿宋" w:hAnsi="仿宋" w:eastAsia="仿宋"/>
          <w:color w:val="000000" w:themeColor="text1"/>
          <w:sz w:val="24"/>
          <w:highlight w:val="none"/>
          <w14:textFill>
            <w14:solidFill>
              <w14:schemeClr w14:val="tx1"/>
            </w14:solidFill>
          </w14:textFill>
        </w:rPr>
        <w:t>8</w:t>
      </w:r>
      <w:r>
        <w:rPr>
          <w:rFonts w:hint="eastAsia" w:ascii="仿宋" w:hAnsi="仿宋" w:eastAsia="仿宋"/>
          <w:color w:val="000000" w:themeColor="text1"/>
          <w:sz w:val="24"/>
          <w:highlight w:val="none"/>
          <w14:textFill>
            <w14:solidFill>
              <w14:schemeClr w14:val="tx1"/>
            </w14:solidFill>
          </w14:textFill>
        </w:rPr>
        <w:t>．本谈判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谈判文件不再做调整。</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39</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b/>
          <w:color w:val="000000" w:themeColor="text1"/>
          <w:sz w:val="24"/>
          <w:highlight w:val="none"/>
          <w14:textFill>
            <w14:solidFill>
              <w14:schemeClr w14:val="tx1"/>
            </w14:solidFill>
          </w14:textFill>
        </w:rPr>
        <w:t>（实质性要求）</w:t>
      </w:r>
      <w:r>
        <w:rPr>
          <w:rFonts w:ascii="仿宋" w:hAnsi="仿宋" w:eastAsia="仿宋"/>
          <w:color w:val="000000" w:themeColor="text1"/>
          <w:kern w:val="0"/>
          <w:sz w:val="24"/>
          <w:highlight w:val="none"/>
          <w14:textFill>
            <w14:solidFill>
              <w14:schemeClr w14:val="tx1"/>
            </w14:solidFill>
          </w14:textFill>
        </w:rPr>
        <w:t>国家</w:t>
      </w:r>
      <w:r>
        <w:rPr>
          <w:rFonts w:hint="eastAsia" w:ascii="仿宋" w:hAnsi="仿宋" w:eastAsia="仿宋"/>
          <w:color w:val="000000" w:themeColor="text1"/>
          <w:kern w:val="0"/>
          <w:sz w:val="24"/>
          <w:highlight w:val="none"/>
          <w14:textFill>
            <w14:solidFill>
              <w14:schemeClr w14:val="tx1"/>
            </w14:solidFill>
          </w14:textFill>
        </w:rPr>
        <w:t>或行业主管部门</w:t>
      </w:r>
      <w:r>
        <w:rPr>
          <w:rFonts w:ascii="仿宋" w:hAnsi="仿宋" w:eastAsia="仿宋"/>
          <w:color w:val="000000" w:themeColor="text1"/>
          <w:kern w:val="0"/>
          <w:sz w:val="24"/>
          <w:highlight w:val="none"/>
          <w14:textFill>
            <w14:solidFill>
              <w14:schemeClr w14:val="tx1"/>
            </w14:solidFill>
          </w14:textFill>
        </w:rPr>
        <w:t>对</w:t>
      </w:r>
      <w:r>
        <w:rPr>
          <w:rFonts w:hint="eastAsia" w:ascii="仿宋" w:hAnsi="仿宋" w:eastAsia="仿宋"/>
          <w:color w:val="000000" w:themeColor="text1"/>
          <w:kern w:val="0"/>
          <w:sz w:val="24"/>
          <w:highlight w:val="none"/>
          <w14:textFill>
            <w14:solidFill>
              <w14:schemeClr w14:val="tx1"/>
            </w14:solidFill>
          </w14:textFill>
        </w:rPr>
        <w:t>采购产品的</w:t>
      </w:r>
      <w:r>
        <w:rPr>
          <w:rFonts w:ascii="仿宋" w:hAnsi="仿宋" w:eastAsia="仿宋"/>
          <w:color w:val="000000" w:themeColor="text1"/>
          <w:kern w:val="0"/>
          <w:sz w:val="24"/>
          <w:highlight w:val="none"/>
          <w14:textFill>
            <w14:solidFill>
              <w14:schemeClr w14:val="tx1"/>
            </w14:solidFill>
          </w14:textFill>
        </w:rPr>
        <w:t>技术</w:t>
      </w:r>
      <w:r>
        <w:rPr>
          <w:rFonts w:hint="eastAsia" w:ascii="仿宋" w:hAnsi="仿宋" w:eastAsia="仿宋"/>
          <w:color w:val="000000" w:themeColor="text1"/>
          <w:kern w:val="0"/>
          <w:sz w:val="24"/>
          <w:highlight w:val="none"/>
          <w14:textFill>
            <w14:solidFill>
              <w14:schemeClr w14:val="tx1"/>
            </w14:solidFill>
          </w14:textFill>
        </w:rPr>
        <w:t>标准、</w:t>
      </w:r>
      <w:r>
        <w:rPr>
          <w:rFonts w:ascii="仿宋" w:hAnsi="仿宋" w:eastAsia="仿宋"/>
          <w:color w:val="000000" w:themeColor="text1"/>
          <w:kern w:val="0"/>
          <w:sz w:val="24"/>
          <w:highlight w:val="none"/>
          <w14:textFill>
            <w14:solidFill>
              <w14:schemeClr w14:val="tx1"/>
            </w14:solidFill>
          </w14:textFill>
        </w:rPr>
        <w:t>质量</w:t>
      </w:r>
      <w:r>
        <w:rPr>
          <w:rFonts w:hint="eastAsia" w:ascii="仿宋" w:hAnsi="仿宋" w:eastAsia="仿宋"/>
          <w:color w:val="000000" w:themeColor="text1"/>
          <w:kern w:val="0"/>
          <w:sz w:val="24"/>
          <w:highlight w:val="none"/>
          <w14:textFill>
            <w14:solidFill>
              <w14:schemeClr w14:val="tx1"/>
            </w14:solidFill>
          </w14:textFill>
        </w:rPr>
        <w:t>标准和资格资质条件</w:t>
      </w:r>
      <w:r>
        <w:rPr>
          <w:rFonts w:ascii="仿宋" w:hAnsi="仿宋" w:eastAsia="仿宋"/>
          <w:color w:val="000000" w:themeColor="text1"/>
          <w:kern w:val="0"/>
          <w:sz w:val="24"/>
          <w:highlight w:val="none"/>
          <w14:textFill>
            <w14:solidFill>
              <w14:schemeClr w14:val="tx1"/>
            </w14:solidFill>
          </w14:textFill>
        </w:rPr>
        <w:t>等有</w:t>
      </w:r>
      <w:r>
        <w:rPr>
          <w:rFonts w:hint="eastAsia" w:ascii="仿宋" w:hAnsi="仿宋" w:eastAsia="仿宋"/>
          <w:color w:val="000000" w:themeColor="text1"/>
          <w:kern w:val="0"/>
          <w:sz w:val="24"/>
          <w:highlight w:val="none"/>
          <w14:textFill>
            <w14:solidFill>
              <w14:schemeClr w14:val="tx1"/>
            </w14:solidFill>
          </w14:textFill>
        </w:rPr>
        <w:t>强制性规定</w:t>
      </w:r>
      <w:r>
        <w:rPr>
          <w:rFonts w:ascii="仿宋" w:hAnsi="仿宋" w:eastAsia="仿宋"/>
          <w:color w:val="000000" w:themeColor="text1"/>
          <w:kern w:val="0"/>
          <w:sz w:val="24"/>
          <w:highlight w:val="none"/>
          <w14:textFill>
            <w14:solidFill>
              <w14:schemeClr w14:val="tx1"/>
            </w14:solidFill>
          </w14:textFill>
        </w:rPr>
        <w:t>的</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kern w:val="0"/>
          <w:sz w:val="24"/>
          <w:highlight w:val="none"/>
          <w14:textFill>
            <w14:solidFill>
              <w14:schemeClr w14:val="tx1"/>
            </w14:solidFill>
          </w14:textFill>
        </w:rPr>
        <w:t>必须符合其要求。</w:t>
      </w:r>
      <w:r>
        <w:rPr>
          <w:rFonts w:ascii="仿宋" w:hAnsi="仿宋" w:eastAsia="仿宋"/>
          <w:color w:val="000000" w:themeColor="text1"/>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83" w:name="_Toc12323"/>
      <w:r>
        <w:rPr>
          <w:rFonts w:hint="eastAsia" w:ascii="仿宋" w:hAnsi="仿宋" w:eastAsia="仿宋"/>
          <w:color w:val="000000" w:themeColor="text1"/>
          <w:highlight w:val="none"/>
          <w14:textFill>
            <w14:solidFill>
              <w14:schemeClr w14:val="tx1"/>
            </w14:solidFill>
          </w14:textFill>
        </w:rPr>
        <w:t>第三章  供应商和报价产品的资格、资质性及其他类似效力要求</w:t>
      </w:r>
      <w:bookmarkEnd w:id="83"/>
    </w:p>
    <w:p>
      <w:pPr>
        <w:rPr>
          <w:rFonts w:ascii="仿宋" w:hAnsi="仿宋" w:eastAsia="仿宋"/>
          <w:b/>
          <w:color w:val="000000" w:themeColor="text1"/>
          <w:sz w:val="32"/>
          <w:szCs w:val="32"/>
          <w:highlight w:val="none"/>
          <w14:textFill>
            <w14:solidFill>
              <w14:schemeClr w14:val="tx1"/>
            </w14:solidFill>
          </w14:textFill>
        </w:rPr>
      </w:pPr>
    </w:p>
    <w:p>
      <w:pPr>
        <w:spacing w:line="360" w:lineRule="auto"/>
        <w:ind w:firstLine="542" w:firstLineChars="225"/>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一、参加谈判的供应商应具备下列资格条件：</w:t>
      </w:r>
    </w:p>
    <w:p>
      <w:pPr>
        <w:pStyle w:val="42"/>
        <w:spacing w:line="420" w:lineRule="exact"/>
        <w:ind w:firstLine="482" w:firstLineChars="200"/>
        <w:rPr>
          <w:rFonts w:hint="default" w:ascii="仿宋" w:hAnsi="仿宋" w:eastAsia="仿宋" w:cs="宋体"/>
          <w:b/>
          <w:bCs/>
          <w:color w:val="000000" w:themeColor="text1"/>
          <w:sz w:val="24"/>
          <w:highlight w:val="none"/>
          <w:lang w:val="en-US" w:eastAsia="zh-CN"/>
          <w14:textFill>
            <w14:solidFill>
              <w14:schemeClr w14:val="tx1"/>
            </w14:solidFill>
          </w14:textFill>
        </w:rPr>
      </w:pPr>
      <w:r>
        <w:rPr>
          <w:rFonts w:hint="eastAsia" w:ascii="仿宋" w:hAnsi="仿宋" w:eastAsia="仿宋" w:cs="宋体"/>
          <w:b/>
          <w:bCs/>
          <w:color w:val="000000" w:themeColor="text1"/>
          <w:sz w:val="24"/>
          <w:highlight w:val="none"/>
          <w:lang w:val="en-US" w:eastAsia="zh-CN"/>
          <w14:textFill>
            <w14:solidFill>
              <w14:schemeClr w14:val="tx1"/>
            </w14:solidFill>
          </w14:textFill>
        </w:rPr>
        <w:t>（一）资格要求：</w:t>
      </w:r>
    </w:p>
    <w:p>
      <w:pPr>
        <w:pStyle w:val="42"/>
        <w:spacing w:line="420" w:lineRule="exact"/>
        <w:ind w:firstLine="482" w:firstLineChars="200"/>
        <w:rPr>
          <w:rFonts w:ascii="仿宋" w:hAnsi="仿宋" w:eastAsia="仿宋" w:cs="宋体"/>
          <w:b/>
          <w:bCs/>
          <w:color w:val="000000" w:themeColor="text1"/>
          <w:sz w:val="24"/>
          <w:highlight w:val="none"/>
          <w14:textFill>
            <w14:solidFill>
              <w14:schemeClr w14:val="tx1"/>
            </w14:solidFill>
          </w14:textFill>
        </w:rPr>
      </w:pPr>
      <w:r>
        <w:rPr>
          <w:rFonts w:ascii="仿宋" w:hAnsi="仿宋" w:eastAsia="仿宋" w:cs="宋体"/>
          <w:b/>
          <w:bCs/>
          <w:color w:val="000000" w:themeColor="text1"/>
          <w:sz w:val="24"/>
          <w:highlight w:val="none"/>
          <w14:textFill>
            <w14:solidFill>
              <w14:schemeClr w14:val="tx1"/>
            </w14:solidFill>
          </w14:textFill>
        </w:rPr>
        <w:t>1</w:t>
      </w:r>
      <w:r>
        <w:rPr>
          <w:rFonts w:hint="eastAsia" w:ascii="仿宋" w:hAnsi="仿宋" w:eastAsia="仿宋" w:cs="宋体"/>
          <w:b/>
          <w:bCs/>
          <w:color w:val="000000" w:themeColor="text1"/>
          <w:sz w:val="24"/>
          <w:highlight w:val="none"/>
          <w:lang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满足《中华人民共和国政府采购法》第二十二条规定</w:t>
      </w:r>
      <w:r>
        <w:rPr>
          <w:rFonts w:ascii="仿宋" w:hAnsi="仿宋" w:eastAsia="仿宋" w:cs="宋体"/>
          <w:b/>
          <w:bCs/>
          <w:color w:val="000000" w:themeColor="text1"/>
          <w:sz w:val="24"/>
          <w:highlight w:val="none"/>
          <w14:textFill>
            <w14:solidFill>
              <w14:schemeClr w14:val="tx1"/>
            </w14:solidFill>
          </w14:textFill>
        </w:rPr>
        <w:t>；</w:t>
      </w:r>
    </w:p>
    <w:p>
      <w:pPr>
        <w:pStyle w:val="42"/>
        <w:spacing w:line="420" w:lineRule="exact"/>
        <w:ind w:firstLine="482" w:firstLineChars="200"/>
        <w:rPr>
          <w:rFonts w:hint="eastAsia" w:ascii="仿宋" w:hAnsi="仿宋" w:eastAsia="仿宋" w:cs="宋体"/>
          <w:b/>
          <w:bCs/>
          <w:color w:val="000000" w:themeColor="text1"/>
          <w:sz w:val="24"/>
          <w:highlight w:val="none"/>
          <w14:textFill>
            <w14:solidFill>
              <w14:schemeClr w14:val="tx1"/>
            </w14:solidFill>
          </w14:textFill>
        </w:rPr>
      </w:pPr>
      <w:r>
        <w:rPr>
          <w:rFonts w:ascii="仿宋" w:hAnsi="仿宋" w:eastAsia="仿宋" w:cs="宋体"/>
          <w:b/>
          <w:bCs/>
          <w:color w:val="000000" w:themeColor="text1"/>
          <w:sz w:val="24"/>
          <w:highlight w:val="none"/>
          <w14:textFill>
            <w14:solidFill>
              <w14:schemeClr w14:val="tx1"/>
            </w14:solidFill>
          </w14:textFill>
        </w:rPr>
        <w:t>2</w:t>
      </w:r>
      <w:r>
        <w:rPr>
          <w:rFonts w:hint="eastAsia" w:ascii="仿宋" w:hAnsi="仿宋" w:eastAsia="仿宋" w:cs="宋体"/>
          <w:b/>
          <w:bCs/>
          <w:color w:val="000000" w:themeColor="text1"/>
          <w:sz w:val="24"/>
          <w:highlight w:val="none"/>
          <w:lang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落实政府采购政策需满足的资格要求：</w:t>
      </w:r>
    </w:p>
    <w:p>
      <w:pPr>
        <w:keepNext w:val="0"/>
        <w:keepLines w:val="0"/>
        <w:pageBreakBefore w:val="0"/>
        <w:widowControl w:val="0"/>
        <w:tabs>
          <w:tab w:val="left" w:pos="7665"/>
        </w:tabs>
        <w:kinsoku/>
        <w:wordWrap/>
        <w:overflowPunct/>
        <w:topLinePunct w:val="0"/>
        <w:autoSpaceDE/>
        <w:autoSpaceDN/>
        <w:bidi w:val="0"/>
        <w:spacing w:line="400" w:lineRule="exact"/>
        <w:ind w:firstLine="480" w:firstLineChars="200"/>
        <w:textAlignment w:val="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w:t>
      </w:r>
      <w:r>
        <w:rPr>
          <w:rFonts w:hint="eastAsia" w:ascii="仿宋" w:hAnsi="仿宋" w:eastAsia="仿宋" w:cs="宋体"/>
          <w:color w:val="000000" w:themeColor="text1"/>
          <w:sz w:val="24"/>
          <w:highlight w:val="none"/>
          <w:lang w:eastAsia="zh-CN"/>
          <w14:textFill>
            <w14:solidFill>
              <w14:schemeClr w14:val="tx1"/>
            </w14:solidFill>
          </w14:textFill>
        </w:rPr>
        <w:t>本项目专门面向中小企业采购，供应商应为中小微企业(监狱企业、残疾人福利性单位均视同小微企业)</w:t>
      </w:r>
      <w:r>
        <w:rPr>
          <w:rFonts w:ascii="仿宋" w:hAnsi="仿宋" w:eastAsia="仿宋"/>
          <w:color w:val="000000" w:themeColor="text1"/>
          <w:sz w:val="24"/>
          <w:highlight w:val="none"/>
          <w14:textFill>
            <w14:solidFill>
              <w14:schemeClr w14:val="tx1"/>
            </w14:solidFill>
          </w14:textFill>
        </w:rPr>
        <w:t>。</w:t>
      </w:r>
    </w:p>
    <w:p>
      <w:pPr>
        <w:pStyle w:val="42"/>
        <w:spacing w:line="420" w:lineRule="exact"/>
        <w:ind w:firstLine="482" w:firstLineChars="200"/>
        <w:rPr>
          <w:rFonts w:hint="eastAsia" w:eastAsia="仿宋"/>
          <w:b/>
          <w:bCs/>
          <w:color w:val="000000" w:themeColor="text1"/>
          <w:highlight w:val="none"/>
          <w:lang w:val="en-US" w:eastAsia="zh-CN"/>
          <w14:textFill>
            <w14:solidFill>
              <w14:schemeClr w14:val="tx1"/>
            </w14:solidFill>
          </w14:textFill>
        </w:rPr>
      </w:pPr>
      <w:r>
        <w:rPr>
          <w:rFonts w:hint="eastAsia" w:ascii="仿宋" w:hAnsi="仿宋" w:eastAsia="仿宋" w:cs="宋体"/>
          <w:b/>
          <w:bCs/>
          <w:color w:val="000000" w:themeColor="text1"/>
          <w:sz w:val="24"/>
          <w:highlight w:val="none"/>
          <w14:textFill>
            <w14:solidFill>
              <w14:schemeClr w14:val="tx1"/>
            </w14:solidFill>
          </w14:textFill>
        </w:rPr>
        <w:t>3</w:t>
      </w:r>
      <w:r>
        <w:rPr>
          <w:rFonts w:hint="eastAsia" w:ascii="仿宋" w:hAnsi="仿宋" w:eastAsia="仿宋" w:cs="宋体"/>
          <w:b/>
          <w:bCs/>
          <w:color w:val="000000" w:themeColor="text1"/>
          <w:sz w:val="24"/>
          <w:highlight w:val="none"/>
          <w:lang w:val="en-US"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本项目的特定资格要求：</w:t>
      </w:r>
      <w:r>
        <w:rPr>
          <w:rFonts w:hint="eastAsia" w:ascii="仿宋" w:hAnsi="仿宋" w:eastAsia="仿宋" w:cs="宋体"/>
          <w:b/>
          <w:bCs/>
          <w:color w:val="000000" w:themeColor="text1"/>
          <w:sz w:val="24"/>
          <w:highlight w:val="none"/>
          <w:lang w:val="en-US" w:eastAsia="zh-CN"/>
          <w14:textFill>
            <w14:solidFill>
              <w14:schemeClr w14:val="tx1"/>
            </w14:solidFill>
          </w14:textFill>
        </w:rPr>
        <w:t>无</w:t>
      </w:r>
    </w:p>
    <w:p>
      <w:pPr>
        <w:spacing w:after="50" w:line="360" w:lineRule="auto"/>
        <w:ind w:firstLine="480"/>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w:t>
      </w:r>
      <w:r>
        <w:rPr>
          <w:rFonts w:hint="eastAsia" w:ascii="仿宋" w:hAnsi="仿宋" w:eastAsia="仿宋"/>
          <w:b/>
          <w:bCs/>
          <w:color w:val="000000" w:themeColor="text1"/>
          <w:sz w:val="24"/>
          <w:highlight w:val="none"/>
          <w:lang w:val="en-US" w:eastAsia="zh-CN"/>
          <w14:textFill>
            <w14:solidFill>
              <w14:schemeClr w14:val="tx1"/>
            </w14:solidFill>
          </w14:textFill>
        </w:rPr>
        <w:t>无。</w:t>
      </w:r>
    </w:p>
    <w:p>
      <w:pPr>
        <w:spacing w:line="360" w:lineRule="auto"/>
        <w:ind w:firstLine="542" w:firstLineChars="225"/>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bCs/>
          <w:color w:val="000000" w:themeColor="text1"/>
          <w:sz w:val="24"/>
          <w:highlight w:val="none"/>
          <w:lang w:val="en-US" w:eastAsia="zh-CN"/>
          <w14:textFill>
            <w14:solidFill>
              <w14:schemeClr w14:val="tx1"/>
            </w14:solidFill>
          </w14:textFill>
        </w:rPr>
        <w:t>三</w:t>
      </w:r>
      <w:r>
        <w:rPr>
          <w:rFonts w:hint="eastAsia" w:ascii="仿宋" w:hAnsi="仿宋" w:eastAsia="仿宋"/>
          <w:b/>
          <w:bCs/>
          <w:color w:val="000000" w:themeColor="text1"/>
          <w:sz w:val="24"/>
          <w:highlight w:val="none"/>
          <w14:textFill>
            <w14:solidFill>
              <w14:schemeClr w14:val="tx1"/>
            </w14:solidFill>
          </w14:textFill>
        </w:rPr>
        <w:t>）其他类似效力要求：</w:t>
      </w:r>
    </w:p>
    <w:p>
      <w:pPr>
        <w:spacing w:line="360" w:lineRule="auto"/>
        <w:ind w:firstLine="540" w:firstLineChars="225"/>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.授权参加本次采购活动的供应商代表证明材料。</w:t>
      </w:r>
    </w:p>
    <w:p>
      <w:pPr>
        <w:spacing w:line="360" w:lineRule="auto"/>
        <w:ind w:firstLine="542" w:firstLineChars="225"/>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二、报价产品的资格、资质性及其他类似效力要求：</w:t>
      </w:r>
    </w:p>
    <w:p>
      <w:pPr>
        <w:spacing w:after="50" w:line="360" w:lineRule="auto"/>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（一）资格要求：</w:t>
      </w:r>
      <w:r>
        <w:rPr>
          <w:rFonts w:ascii="仿宋" w:hAnsi="仿宋" w:eastAsia="仿宋"/>
          <w:color w:val="000000" w:themeColor="text1"/>
          <w:sz w:val="24"/>
          <w:highlight w:val="none"/>
          <w14:textFill>
            <w14:solidFill>
              <w14:schemeClr w14:val="tx1"/>
            </w14:solidFill>
          </w14:textFill>
        </w:rPr>
        <w:t>无</w:t>
      </w:r>
      <w:r>
        <w:rPr>
          <w:rFonts w:hint="eastAsia" w:ascii="仿宋" w:hAnsi="仿宋" w:eastAsia="仿宋"/>
          <w:color w:val="000000" w:themeColor="text1"/>
          <w:sz w:val="24"/>
          <w:highlight w:val="none"/>
          <w14:textFill>
            <w14:solidFill>
              <w14:schemeClr w14:val="tx1"/>
            </w14:solidFill>
          </w14:textFill>
        </w:rPr>
        <w:t>。</w:t>
      </w:r>
    </w:p>
    <w:p>
      <w:pPr>
        <w:spacing w:after="50" w:line="360" w:lineRule="auto"/>
        <w:ind w:firstLine="48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（二）资质性要求：无</w:t>
      </w:r>
    </w:p>
    <w:p>
      <w:pPr>
        <w:spacing w:after="50" w:line="360" w:lineRule="auto"/>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（三）其他类似效力要求：无</w:t>
      </w:r>
    </w:p>
    <w:p>
      <w:pPr>
        <w:spacing w:line="360" w:lineRule="auto"/>
        <w:ind w:firstLine="540" w:firstLineChars="225"/>
        <w:rPr>
          <w:rFonts w:hint="eastAsia"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w:t>
      </w:r>
      <w:r>
        <w:rPr>
          <w:rFonts w:hint="eastAsia"/>
          <w:color w:val="000000" w:themeColor="text1"/>
          <w:highlight w:val="non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Pr>
          <w:rFonts w:hint="eastAsia" w:ascii="仿宋" w:hAnsi="仿宋" w:eastAsia="仿宋"/>
          <w:color w:val="000000" w:themeColor="text1"/>
          <w:sz w:val="24"/>
          <w:highlight w:val="none"/>
          <w:lang w:val="en-US" w:eastAsia="zh-CN"/>
          <w14:textFill>
            <w14:solidFill>
              <w14:schemeClr w14:val="tx1"/>
            </w14:solidFill>
          </w14:textFill>
        </w:rPr>
        <w:t>为准</w:t>
      </w:r>
      <w:r>
        <w:rPr>
          <w:rFonts w:hint="eastAsia" w:ascii="仿宋" w:hAnsi="仿宋" w:eastAsia="仿宋"/>
          <w:color w:val="000000" w:themeColor="text1"/>
          <w:sz w:val="24"/>
          <w:highlight w:val="none"/>
          <w14:textFill>
            <w14:solidFill>
              <w14:schemeClr w14:val="tx1"/>
            </w14:solidFill>
          </w14:textFill>
        </w:rPr>
        <w:t>；若采购项目所属行业行政主管部门对较大数额罚款金额标准未明文规定的，以四川省人民政府规定的行政处罚罚款听证</w:t>
      </w:r>
      <w:r>
        <w:rPr>
          <w:rFonts w:hint="eastAsia" w:ascii="仿宋" w:hAnsi="仿宋" w:eastAsia="仿宋"/>
          <w:color w:val="000000" w:themeColor="text1"/>
          <w:sz w:val="24"/>
          <w:highlight w:val="none"/>
          <w:lang w:val="en-US" w:eastAsia="zh-CN"/>
          <w14:textFill>
            <w14:solidFill>
              <w14:schemeClr w14:val="tx1"/>
            </w14:solidFill>
          </w14:textFill>
        </w:rPr>
        <w:t>金额标准为准</w:t>
      </w:r>
      <w:r>
        <w:rPr>
          <w:rFonts w:hint="eastAsia" w:ascii="仿宋" w:hAnsi="仿宋" w:eastAsia="仿宋"/>
          <w:color w:val="000000" w:themeColor="text1"/>
          <w:sz w:val="24"/>
          <w:highlight w:val="none"/>
          <w14:textFill>
            <w14:solidFill>
              <w14:schemeClr w14:val="tx1"/>
            </w14:solidFill>
          </w14:textFill>
        </w:rPr>
        <w:t>。</w:t>
      </w:r>
    </w:p>
    <w:p>
      <w:pPr>
        <w:spacing w:line="360" w:lineRule="auto"/>
        <w:ind w:firstLine="0" w:firstLineChars="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84" w:name="_Toc31292"/>
      <w:r>
        <w:rPr>
          <w:rFonts w:hint="eastAsia" w:ascii="仿宋" w:hAnsi="仿宋" w:eastAsia="仿宋"/>
          <w:bCs w:val="0"/>
          <w:color w:val="000000" w:themeColor="text1"/>
          <w:highlight w:val="none"/>
          <w14:textFill>
            <w14:solidFill>
              <w14:schemeClr w14:val="tx1"/>
            </w14:solidFill>
          </w14:textFill>
        </w:rPr>
        <w:t>第四章  供应商应当提供的资格、资质性及其他类似效力要求的相关证明材料</w:t>
      </w:r>
      <w:bookmarkEnd w:id="84"/>
    </w:p>
    <w:p>
      <w:pPr>
        <w:ind w:firstLine="538"/>
        <w:rPr>
          <w:rFonts w:ascii="仿宋" w:hAnsi="仿宋" w:eastAsia="仿宋"/>
          <w:color w:val="000000" w:themeColor="text1"/>
          <w:sz w:val="28"/>
          <w:szCs w:val="28"/>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color w:val="000000" w:themeColor="text1"/>
          <w:sz w:val="24"/>
          <w:highlight w:val="none"/>
          <w14:textFill>
            <w14:solidFill>
              <w14:schemeClr w14:val="tx1"/>
            </w14:solidFill>
          </w14:textFill>
        </w:rPr>
      </w:pPr>
      <w:r>
        <w:rPr>
          <w:rFonts w:ascii="仿宋" w:hAnsi="仿宋" w:eastAsia="仿宋"/>
          <w:b/>
          <w:color w:val="000000" w:themeColor="text1"/>
          <w:sz w:val="24"/>
          <w:highlight w:val="none"/>
          <w14:textFill>
            <w14:solidFill>
              <w14:schemeClr w14:val="tx1"/>
            </w14:solidFill>
          </w14:textFill>
        </w:rPr>
        <w:t>一、</w:t>
      </w:r>
      <w:r>
        <w:rPr>
          <w:rFonts w:hint="eastAsia" w:ascii="仿宋" w:hAnsi="仿宋" w:eastAsia="仿宋"/>
          <w:b/>
          <w:color w:val="000000" w:themeColor="text1"/>
          <w:sz w:val="24"/>
          <w:highlight w:val="none"/>
          <w14:textFill>
            <w14:solidFill>
              <w14:schemeClr w14:val="tx1"/>
            </w14:solidFill>
          </w14:textFill>
        </w:rPr>
        <w:t>应当提供的供应商资格、资质性及其他类似效力要求的相关证明材料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（一）资格要求相关证明材料：</w:t>
      </w:r>
    </w:p>
    <w:p>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bCs/>
          <w:color w:val="000000" w:themeColor="text1"/>
          <w:sz w:val="24"/>
          <w:highlight w:val="none"/>
          <w14:textFill>
            <w14:solidFill>
              <w14:schemeClr w14:val="tx1"/>
            </w14:solidFill>
          </w14:textFill>
        </w:rPr>
      </w:pPr>
      <w:r>
        <w:rPr>
          <w:rFonts w:ascii="仿宋" w:hAnsi="仿宋" w:eastAsia="仿宋" w:cs="宋体"/>
          <w:b/>
          <w:bCs/>
          <w:color w:val="000000" w:themeColor="text1"/>
          <w:sz w:val="24"/>
          <w:highlight w:val="none"/>
          <w14:textFill>
            <w14:solidFill>
              <w14:schemeClr w14:val="tx1"/>
            </w14:solidFill>
          </w14:textFill>
        </w:rPr>
        <w:t>1</w:t>
      </w:r>
      <w:r>
        <w:rPr>
          <w:rFonts w:hint="eastAsia" w:ascii="仿宋" w:hAnsi="仿宋" w:eastAsia="仿宋" w:cs="宋体"/>
          <w:b/>
          <w:bCs/>
          <w:color w:val="000000" w:themeColor="text1"/>
          <w:sz w:val="24"/>
          <w:highlight w:val="none"/>
          <w:lang w:eastAsia="zh-CN"/>
          <w14:textFill>
            <w14:solidFill>
              <w14:schemeClr w14:val="tx1"/>
            </w14:solidFill>
          </w14:textFill>
        </w:rPr>
        <w:t>.</w:t>
      </w:r>
      <w:r>
        <w:rPr>
          <w:rFonts w:hint="eastAsia" w:ascii="仿宋" w:hAnsi="仿宋" w:eastAsia="仿宋" w:cs="宋体"/>
          <w:b/>
          <w:bCs/>
          <w:color w:val="000000" w:themeColor="text1"/>
          <w:sz w:val="24"/>
          <w:highlight w:val="none"/>
          <w14:textFill>
            <w14:solidFill>
              <w14:schemeClr w14:val="tx1"/>
            </w14:solidFill>
          </w14:textFill>
        </w:rPr>
        <w:t>满足《中华人民共和国政府采购法》第二十二条规定</w:t>
      </w:r>
      <w:r>
        <w:rPr>
          <w:rFonts w:ascii="仿宋" w:hAnsi="仿宋" w:eastAsia="仿宋" w:cs="宋体"/>
          <w:b/>
          <w:bCs/>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1.2</w:t>
      </w:r>
      <w:r>
        <w:rPr>
          <w:rFonts w:hint="eastAsia" w:ascii="仿宋" w:hAnsi="仿宋" w:eastAsia="仿宋"/>
          <w:color w:val="000000" w:themeColor="text1"/>
          <w:sz w:val="24"/>
          <w:highlight w:val="none"/>
          <w14:textFill>
            <w14:solidFill>
              <w14:schemeClr w14:val="tx1"/>
            </w14:solidFill>
          </w14:textFill>
        </w:rPr>
        <w:t>具备良好商业信誉的证明材料（可提供承诺函，格式详见第七章）；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1.3</w:t>
      </w:r>
      <w:r>
        <w:rPr>
          <w:rFonts w:hint="eastAsia" w:ascii="仿宋" w:hAnsi="仿宋" w:eastAsia="仿宋"/>
          <w:color w:val="000000" w:themeColor="text1"/>
          <w:sz w:val="24"/>
          <w:highlight w:val="none"/>
          <w14:textFill>
            <w14:solidFill>
              <w14:schemeClr w14:val="tx1"/>
            </w14:solidFill>
          </w14:textFill>
        </w:rPr>
        <w:t>具备健全的财务会计制度的证明材料。｛注：①可提供20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年度经审计的财务报告复印件（包含审计报告和审计报告中所涉及的财务报表和报表附注），②也可提供20</w:t>
      </w:r>
      <w:r>
        <w:rPr>
          <w:rFonts w:hint="eastAsia" w:ascii="仿宋" w:hAnsi="仿宋" w:eastAsia="仿宋"/>
          <w:color w:val="000000" w:themeColor="text1"/>
          <w:sz w:val="24"/>
          <w:highlight w:val="none"/>
          <w:lang w:val="en-US" w:eastAsia="zh-CN"/>
          <w14:textFill>
            <w14:solidFill>
              <w14:schemeClr w14:val="tx1"/>
            </w14:solidFill>
          </w14:textFill>
        </w:rPr>
        <w:t>19</w:t>
      </w:r>
      <w:r>
        <w:rPr>
          <w:rFonts w:hint="eastAsia" w:ascii="仿宋" w:hAnsi="仿宋" w:eastAsia="仿宋"/>
          <w:color w:val="000000" w:themeColor="text1"/>
          <w:sz w:val="24"/>
          <w:highlight w:val="none"/>
          <w14:textFill>
            <w14:solidFill>
              <w14:schemeClr w14:val="tx1"/>
            </w14:solidFill>
          </w14:textFill>
        </w:rPr>
        <w:t>或20</w:t>
      </w:r>
      <w:r>
        <w:rPr>
          <w:rFonts w:hint="eastAsia" w:ascii="仿宋" w:hAnsi="仿宋" w:eastAsia="仿宋"/>
          <w:color w:val="000000" w:themeColor="text1"/>
          <w:sz w:val="24"/>
          <w:highlight w:val="none"/>
          <w:lang w:val="en-US" w:eastAsia="zh-CN"/>
          <w14:textFill>
            <w14:solidFill>
              <w14:schemeClr w14:val="tx1"/>
            </w14:solidFill>
          </w14:textFill>
        </w:rPr>
        <w:t>20</w:t>
      </w:r>
      <w:r>
        <w:rPr>
          <w:rFonts w:hint="eastAsia" w:ascii="仿宋" w:hAnsi="仿宋" w:eastAsia="仿宋"/>
          <w:color w:val="000000" w:themeColor="text1"/>
          <w:sz w:val="24"/>
          <w:highlight w:val="none"/>
          <w14:textFill>
            <w14:solidFill>
              <w14:schemeClr w14:val="tx1"/>
            </w14:solidFill>
          </w14:textFill>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1.4</w:t>
      </w:r>
      <w:r>
        <w:rPr>
          <w:rFonts w:hint="eastAsia" w:ascii="仿宋" w:hAnsi="仿宋" w:eastAsia="仿宋"/>
          <w:color w:val="000000" w:themeColor="text1"/>
          <w:sz w:val="24"/>
          <w:highlight w:val="none"/>
          <w14:textFill>
            <w14:solidFill>
              <w14:schemeClr w14:val="tx1"/>
            </w14:solidFill>
          </w14:textFill>
        </w:rPr>
        <w:t>具有依法缴纳税收和社会保障资金的良好记录（可提供承诺函，格式详见第七章）；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1.5</w:t>
      </w:r>
      <w:r>
        <w:rPr>
          <w:rFonts w:hint="eastAsia" w:ascii="仿宋" w:hAnsi="仿宋" w:eastAsia="仿宋"/>
          <w:color w:val="000000" w:themeColor="text1"/>
          <w:sz w:val="24"/>
          <w:highlight w:val="none"/>
          <w14:textFill>
            <w14:solidFill>
              <w14:schemeClr w14:val="tx1"/>
            </w14:solidFill>
          </w14:textFill>
        </w:rPr>
        <w:t>具备履行合同所必需的设备和专业技术能力的证明材料（可提供承诺函，格式详见第七章）；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1.6</w:t>
      </w:r>
      <w:r>
        <w:rPr>
          <w:rFonts w:hint="eastAsia" w:ascii="仿宋" w:hAnsi="仿宋" w:eastAsia="仿宋"/>
          <w:color w:val="000000" w:themeColor="text1"/>
          <w:sz w:val="24"/>
          <w:highlight w:val="none"/>
          <w14:textFill>
            <w14:solidFill>
              <w14:schemeClr w14:val="tx1"/>
            </w14:solidFill>
          </w14:textFill>
        </w:rPr>
        <w:t>参加政府采购活动前3年内在经营活动中没有重大违法记录的承诺函（格式详见第七章）；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1.7</w:t>
      </w:r>
      <w:r>
        <w:rPr>
          <w:rFonts w:hint="eastAsia" w:ascii="仿宋" w:hAnsi="仿宋" w:eastAsia="仿宋"/>
          <w:color w:val="000000" w:themeColor="text1"/>
          <w:sz w:val="24"/>
          <w:highlight w:val="none"/>
          <w14:textFill>
            <w14:solidFill>
              <w14:schemeClr w14:val="tx1"/>
            </w14:solidFill>
          </w14:textFill>
        </w:rPr>
        <w:t>具备法律、行政法规规定的其他条件的证明材料（可提供承诺函，格式详见第七章）；</w:t>
      </w:r>
    </w:p>
    <w:p>
      <w:pPr>
        <w:pStyle w:val="4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宋体"/>
          <w:b/>
          <w:bCs/>
          <w:color w:val="000000" w:themeColor="text1"/>
          <w:sz w:val="24"/>
          <w:highlight w:val="none"/>
          <w14:textFill>
            <w14:solidFill>
              <w14:schemeClr w14:val="tx1"/>
            </w14:solidFill>
          </w14:textFill>
        </w:rPr>
      </w:pPr>
      <w:r>
        <w:rPr>
          <w:rFonts w:hint="eastAsia" w:ascii="仿宋" w:hAnsi="仿宋" w:eastAsia="仿宋" w:cs="宋体"/>
          <w:b/>
          <w:bCs/>
          <w:color w:val="000000" w:themeColor="text1"/>
          <w:sz w:val="24"/>
          <w:highlight w:val="none"/>
          <w:lang w:val="en-US" w:eastAsia="zh-CN"/>
          <w14:textFill>
            <w14:solidFill>
              <w14:schemeClr w14:val="tx1"/>
            </w14:solidFill>
          </w14:textFill>
        </w:rPr>
        <w:t>2.</w:t>
      </w:r>
      <w:r>
        <w:rPr>
          <w:rFonts w:hint="eastAsia" w:ascii="仿宋" w:hAnsi="仿宋" w:eastAsia="仿宋" w:cs="宋体"/>
          <w:b/>
          <w:bCs/>
          <w:color w:val="000000" w:themeColor="text1"/>
          <w:sz w:val="24"/>
          <w:highlight w:val="none"/>
          <w14:textFill>
            <w14:solidFill>
              <w14:schemeClr w14:val="tx1"/>
            </w14:solidFill>
          </w14:textFill>
        </w:rPr>
        <w:t>落实政府采购政策需满足的资格要求：</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0" w:firstLineChars="0"/>
        <w:textAlignment w:val="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2.1</w:t>
      </w:r>
      <w:r>
        <w:rPr>
          <w:rFonts w:hint="eastAsia" w:ascii="仿宋" w:hAnsi="仿宋" w:eastAsia="仿宋" w:cs="宋体"/>
          <w:color w:val="000000" w:themeColor="text1"/>
          <w:sz w:val="24"/>
          <w:highlight w:val="none"/>
          <w:lang w:eastAsia="zh-CN"/>
          <w14:textFill>
            <w14:solidFill>
              <w14:schemeClr w14:val="tx1"/>
            </w14:solidFill>
          </w14:textFill>
        </w:rPr>
        <w:t>本项目专门面向中小企业采购，供应商应为中小微企业(监狱企业、残疾人福利性单位均视同小微企业)</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s="宋体"/>
          <w:color w:val="000000" w:themeColor="text1"/>
          <w:sz w:val="24"/>
          <w:highlight w:val="none"/>
          <w:lang w:eastAsia="zh-CN"/>
          <w14:textFill>
            <w14:solidFill>
              <w14:schemeClr w14:val="tx1"/>
            </w14:solidFill>
          </w14:textFill>
        </w:rPr>
        <w:t>【提供中小企业声明函或残疾人福利性单位声明函或由省级以上监狱管理局、戒毒管理局(含新疆生产建设兵团)出具的属于监狱企业的证明文件】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宋体"/>
          <w:b/>
          <w:bCs/>
          <w:color w:val="000000" w:themeColor="text1"/>
          <w:sz w:val="24"/>
          <w:highlight w:val="none"/>
          <w:lang w:val="en-US" w:eastAsia="zh-CN"/>
          <w14:textFill>
            <w14:solidFill>
              <w14:schemeClr w14:val="tx1"/>
            </w14:solidFill>
          </w14:textFill>
        </w:rPr>
      </w:pPr>
      <w:r>
        <w:rPr>
          <w:rFonts w:hint="eastAsia" w:ascii="仿宋" w:hAnsi="仿宋" w:eastAsia="仿宋"/>
          <w:b/>
          <w:bCs/>
          <w:color w:val="000000" w:themeColor="text1"/>
          <w:sz w:val="24"/>
          <w:highlight w:val="none"/>
          <w:lang w:val="en-US" w:eastAsia="zh-CN"/>
          <w14:textFill>
            <w14:solidFill>
              <w14:schemeClr w14:val="tx1"/>
            </w14:solidFill>
          </w14:textFill>
        </w:rPr>
        <w:t>3.</w:t>
      </w:r>
      <w:r>
        <w:rPr>
          <w:rFonts w:hint="eastAsia" w:ascii="仿宋" w:hAnsi="仿宋" w:eastAsia="仿宋" w:cs="宋体"/>
          <w:b/>
          <w:bCs/>
          <w:color w:val="000000" w:themeColor="text1"/>
          <w:sz w:val="24"/>
          <w:highlight w:val="none"/>
          <w14:textFill>
            <w14:solidFill>
              <w14:schemeClr w14:val="tx1"/>
            </w14:solidFill>
          </w14:textFill>
        </w:rPr>
        <w:t>本项目的特定资格要求：</w:t>
      </w:r>
      <w:r>
        <w:rPr>
          <w:rFonts w:hint="eastAsia" w:ascii="仿宋" w:hAnsi="仿宋" w:eastAsia="仿宋" w:cs="宋体"/>
          <w:b/>
          <w:bCs/>
          <w:color w:val="000000" w:themeColor="text1"/>
          <w:sz w:val="24"/>
          <w:highlight w:val="none"/>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（二）资质性要求相关证明材料：</w:t>
      </w:r>
      <w:r>
        <w:rPr>
          <w:rFonts w:hint="eastAsia" w:ascii="仿宋" w:hAnsi="仿宋" w:eastAsia="仿宋"/>
          <w:b/>
          <w:bCs/>
          <w:color w:val="000000" w:themeColor="text1"/>
          <w:sz w:val="24"/>
          <w:highlight w:val="none"/>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w:t>
      </w:r>
      <w:r>
        <w:rPr>
          <w:rFonts w:hint="eastAsia" w:ascii="仿宋" w:hAnsi="仿宋" w:eastAsia="仿宋"/>
          <w:b/>
          <w:bCs/>
          <w:color w:val="000000" w:themeColor="text1"/>
          <w:sz w:val="24"/>
          <w:highlight w:val="none"/>
          <w:lang w:val="en-US" w:eastAsia="zh-CN"/>
          <w14:textFill>
            <w14:solidFill>
              <w14:schemeClr w14:val="tx1"/>
            </w14:solidFill>
          </w14:textFill>
        </w:rPr>
        <w:t>三</w:t>
      </w:r>
      <w:r>
        <w:rPr>
          <w:rFonts w:hint="eastAsia" w:ascii="仿宋" w:hAnsi="仿宋" w:eastAsia="仿宋"/>
          <w:b/>
          <w:bCs/>
          <w:color w:val="000000" w:themeColor="text1"/>
          <w:sz w:val="24"/>
          <w:highlight w:val="none"/>
          <w14:textFill>
            <w14:solidFill>
              <w14:schemeClr w14:val="tx1"/>
            </w14:solidFill>
          </w14:textFill>
        </w:rPr>
        <w:t>）其他类似效力要求相关证明材料：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法定代表人/单位负责人身份证明材料复印件。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lang w:eastAsia="zh-CN"/>
          <w14:textFill>
            <w14:solidFill>
              <w14:schemeClr w14:val="tx1"/>
            </w14:solidFill>
          </w14:textFill>
        </w:rPr>
        <w:t>（</w:t>
      </w:r>
      <w:r>
        <w:rPr>
          <w:rFonts w:hint="eastAsia" w:ascii="仿宋" w:hAnsi="仿宋" w:eastAsia="仿宋"/>
          <w:color w:val="000000" w:themeColor="text1"/>
          <w:sz w:val="24"/>
          <w:highlight w:val="none"/>
          <w:lang w:val="en-US" w:eastAsia="zh-CN"/>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谈判的，则可不提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pacing w:val="-6"/>
          <w:sz w:val="24"/>
          <w:highlight w:val="none"/>
          <w14:textFill>
            <w14:solidFill>
              <w14:schemeClr w14:val="tx1"/>
            </w14:solidFill>
          </w14:textFill>
        </w:rPr>
      </w:pPr>
      <w:r>
        <w:rPr>
          <w:rFonts w:hint="eastAsia" w:ascii="仿宋" w:hAnsi="仿宋" w:eastAsia="仿宋"/>
          <w:b/>
          <w:bCs/>
          <w:color w:val="000000" w:themeColor="text1"/>
          <w:spacing w:val="-6"/>
          <w:sz w:val="24"/>
          <w:highlight w:val="none"/>
          <w14:textFill>
            <w14:solidFill>
              <w14:schemeClr w14:val="tx1"/>
            </w14:solidFill>
          </w14:textFill>
        </w:rPr>
        <w:t>二、</w:t>
      </w:r>
      <w:r>
        <w:rPr>
          <w:rFonts w:ascii="仿宋" w:hAnsi="仿宋" w:eastAsia="仿宋"/>
          <w:b/>
          <w:bCs/>
          <w:color w:val="000000" w:themeColor="text1"/>
          <w:spacing w:val="-6"/>
          <w:sz w:val="24"/>
          <w:highlight w:val="none"/>
          <w14:textFill>
            <w14:solidFill>
              <w14:schemeClr w14:val="tx1"/>
            </w14:solidFill>
          </w14:textFill>
        </w:rPr>
        <w:t>供应商</w:t>
      </w:r>
      <w:r>
        <w:rPr>
          <w:rFonts w:hint="eastAsia" w:ascii="仿宋" w:hAnsi="仿宋" w:eastAsia="仿宋"/>
          <w:b/>
          <w:bCs/>
          <w:color w:val="000000" w:themeColor="text1"/>
          <w:spacing w:val="-6"/>
          <w:sz w:val="24"/>
          <w:highlight w:val="none"/>
          <w14:textFill>
            <w14:solidFill>
              <w14:schemeClr w14:val="tx1"/>
            </w14:solidFill>
          </w14:textFill>
        </w:rPr>
        <w:t>应提供的报价产品的资格、资质性及其他类似效力要求的相关证明材料：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（一）资格要求相关证明材料：</w:t>
      </w:r>
      <w:r>
        <w:rPr>
          <w:rFonts w:ascii="仿宋" w:hAnsi="仿宋" w:eastAsia="仿宋"/>
          <w:color w:val="000000" w:themeColor="text1"/>
          <w:sz w:val="24"/>
          <w:highlight w:val="none"/>
          <w14:textFill>
            <w14:solidFill>
              <w14:schemeClr w14:val="tx1"/>
            </w14:solidFill>
          </w14:textFill>
        </w:rPr>
        <w:t>无</w:t>
      </w:r>
      <w:r>
        <w:rPr>
          <w:rFonts w:hint="eastAsia" w:ascii="仿宋" w:hAnsi="仿宋" w:eastAsia="仿宋"/>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（二）资质性要求相关证明材料：无</w:t>
      </w:r>
      <w:r>
        <w:rPr>
          <w:rFonts w:hint="eastAsia" w:ascii="仿宋" w:hAnsi="仿宋" w:eastAsia="仿宋"/>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（三）其他类似效力要求相关证明材料：无</w:t>
      </w:r>
      <w:r>
        <w:rPr>
          <w:rFonts w:hint="eastAsia" w:ascii="仿宋" w:hAnsi="仿宋" w:eastAsia="仿宋"/>
          <w:color w:val="000000" w:themeColor="text1"/>
          <w:sz w:val="24"/>
          <w:highlight w:val="none"/>
          <w:lang w:eastAsia="zh-CN"/>
          <w14:textFill>
            <w14:solidFill>
              <w14:schemeClr w14:val="tx1"/>
            </w14:solidFill>
          </w14:textFill>
        </w:rPr>
        <w:t>。</w:t>
      </w:r>
    </w:p>
    <w:p>
      <w:pPr>
        <w:pStyle w:val="14"/>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注：1</w:t>
      </w:r>
      <w:r>
        <w:rPr>
          <w:rFonts w:hint="eastAsia" w:ascii="仿宋" w:hAnsi="仿宋" w:eastAsia="仿宋"/>
          <w:b/>
          <w:bCs/>
          <w:color w:val="000000" w:themeColor="text1"/>
          <w:sz w:val="24"/>
          <w:highlight w:val="none"/>
          <w:lang w:val="en-US" w:eastAsia="zh-CN"/>
          <w14:textFill>
            <w14:solidFill>
              <w14:schemeClr w14:val="tx1"/>
            </w14:solidFill>
          </w14:textFill>
        </w:rPr>
        <w:t>.</w:t>
      </w:r>
      <w:r>
        <w:rPr>
          <w:rFonts w:hint="eastAsia" w:ascii="仿宋" w:hAnsi="仿宋" w:eastAsia="仿宋"/>
          <w:b/>
          <w:bCs/>
          <w:color w:val="000000" w:themeColor="text1"/>
          <w:sz w:val="24"/>
          <w:highlight w:val="none"/>
          <w14:textFill>
            <w14:solidFill>
              <w14:schemeClr w14:val="tx1"/>
            </w14:solidFill>
          </w14:textFill>
        </w:rPr>
        <w:t>以上要求的资料复印件均须加盖供应商单位的公章（鲜章）。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highlight w:val="none"/>
          <w14:textFill>
            <w14:solidFill>
              <w14:schemeClr w14:val="tx1"/>
            </w14:solidFill>
          </w14:textFill>
        </w:rPr>
      </w:pPr>
      <w:r>
        <w:rPr>
          <w:rFonts w:hint="eastAsia" w:ascii="仿宋" w:hAnsi="仿宋" w:eastAsia="仿宋" w:cs="宋体"/>
          <w:b/>
          <w:color w:val="000000" w:themeColor="text1"/>
          <w:kern w:val="0"/>
          <w:sz w:val="24"/>
          <w:highlight w:val="none"/>
          <w14:textFill>
            <w14:solidFill>
              <w14:schemeClr w14:val="tx1"/>
            </w14:solidFill>
          </w14:textFill>
        </w:rPr>
        <w:t>2</w:t>
      </w:r>
      <w:r>
        <w:rPr>
          <w:rFonts w:hint="eastAsia" w:ascii="仿宋" w:hAnsi="仿宋" w:eastAsia="仿宋" w:cs="宋体"/>
          <w:b/>
          <w:color w:val="000000" w:themeColor="text1"/>
          <w:kern w:val="0"/>
          <w:sz w:val="24"/>
          <w:highlight w:val="none"/>
          <w:lang w:val="en-US" w:eastAsia="zh-CN"/>
          <w14:textFill>
            <w14:solidFill>
              <w14:schemeClr w14:val="tx1"/>
            </w14:solidFill>
          </w14:textFill>
        </w:rPr>
        <w:t>.</w:t>
      </w:r>
      <w:r>
        <w:rPr>
          <w:rFonts w:ascii="仿宋" w:hAnsi="仿宋" w:eastAsia="仿宋" w:cs="宋体"/>
          <w:b/>
          <w:color w:val="000000" w:themeColor="text1"/>
          <w:kern w:val="0"/>
          <w:sz w:val="24"/>
          <w:highlight w:val="none"/>
          <w14:textFill>
            <w14:solidFill>
              <w14:schemeClr w14:val="tx1"/>
            </w14:solidFill>
          </w14:textFill>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highlight w:val="none"/>
          <w14:textFill>
            <w14:solidFill>
              <w14:schemeClr w14:val="tx1"/>
            </w14:solidFill>
          </w14:textFill>
        </w:rPr>
        <w:t>七</w:t>
      </w:r>
      <w:r>
        <w:rPr>
          <w:rFonts w:ascii="仿宋" w:hAnsi="仿宋" w:eastAsia="仿宋" w:cs="宋体"/>
          <w:b/>
          <w:color w:val="000000" w:themeColor="text1"/>
          <w:kern w:val="0"/>
          <w:sz w:val="24"/>
          <w:highlight w:val="none"/>
          <w14:textFill>
            <w14:solidFill>
              <w14:schemeClr w14:val="tx1"/>
            </w14:solidFill>
          </w14:textFill>
        </w:rPr>
        <w:t>章）。</w:t>
      </w:r>
    </w:p>
    <w:p>
      <w:pPr>
        <w:spacing w:after="50" w:line="420" w:lineRule="exact"/>
        <w:ind w:firstLine="480"/>
        <w:rPr>
          <w:rFonts w:ascii="仿宋" w:hAnsi="仿宋" w:eastAsia="仿宋"/>
          <w:color w:val="000000" w:themeColor="text1"/>
          <w:sz w:val="24"/>
          <w:highlight w:val="none"/>
          <w14:textFill>
            <w14:solidFill>
              <w14:schemeClr w14:val="tx1"/>
            </w14:solidFill>
          </w14:textFill>
        </w:rPr>
      </w:pPr>
    </w:p>
    <w:p>
      <w:pPr>
        <w:pStyle w:val="23"/>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bookmarkStart w:id="85" w:name="_Toc30949"/>
      <w:r>
        <w:rPr>
          <w:rFonts w:hint="eastAsia" w:ascii="仿宋" w:hAnsi="仿宋" w:eastAsia="仿宋"/>
          <w:color w:val="000000" w:themeColor="text1"/>
          <w:highlight w:val="none"/>
          <w14:textFill>
            <w14:solidFill>
              <w14:schemeClr w14:val="tx1"/>
            </w14:solidFill>
          </w14:textFill>
        </w:rPr>
        <w:t>第五章  采购项目技术、服务、政府采购合同内容条款及其他商务要求</w:t>
      </w:r>
      <w:bookmarkEnd w:id="85"/>
    </w:p>
    <w:p>
      <w:pPr>
        <w:spacing w:line="400" w:lineRule="exact"/>
        <w:jc w:val="left"/>
        <w:rPr>
          <w:rFonts w:ascii="仿宋" w:hAnsi="仿宋" w:eastAsia="仿宋"/>
          <w:b/>
          <w:color w:val="000000" w:themeColor="text1"/>
          <w:sz w:val="24"/>
          <w:highlight w:val="none"/>
          <w14:textFill>
            <w14:solidFill>
              <w14:schemeClr w14:val="tx1"/>
            </w14:solidFill>
          </w14:textFill>
        </w:rPr>
      </w:pPr>
    </w:p>
    <w:p>
      <w:pPr>
        <w:pStyle w:val="4"/>
        <w:keepNext w:val="0"/>
        <w:keepLines w:val="0"/>
        <w:spacing w:before="0" w:after="0" w:line="400" w:lineRule="exact"/>
        <w:jc w:val="left"/>
        <w:rPr>
          <w:color w:val="000000" w:themeColor="text1"/>
          <w:highlight w:val="none"/>
          <w14:textFill>
            <w14:solidFill>
              <w14:schemeClr w14:val="tx1"/>
            </w14:solidFill>
          </w14:textFill>
        </w:rPr>
      </w:pPr>
      <w:bookmarkStart w:id="86" w:name="PO_默认文件内容_27"/>
      <w:r>
        <w:rPr>
          <w:rFonts w:hint="eastAsia" w:ascii="仿宋" w:hAnsi="仿宋" w:eastAsia="仿宋"/>
          <w:color w:val="000000" w:themeColor="text1"/>
          <w:sz w:val="24"/>
          <w:szCs w:val="24"/>
          <w:highlight w:val="none"/>
          <w14:textFill>
            <w14:solidFill>
              <w14:schemeClr w14:val="tx1"/>
            </w14:solidFill>
          </w14:textFill>
        </w:rPr>
        <w:t>前提：</w:t>
      </w:r>
      <w:r>
        <w:rPr>
          <w:rFonts w:ascii="仿宋" w:hAnsi="仿宋" w:eastAsia="仿宋"/>
          <w:color w:val="000000" w:themeColor="text1"/>
          <w:sz w:val="24"/>
          <w:szCs w:val="24"/>
          <w:highlight w:val="none"/>
          <w14:textFill>
            <w14:solidFill>
              <w14:schemeClr w14:val="tx1"/>
            </w14:solidFill>
          </w14:textFill>
        </w:rPr>
        <w:t>本章采购需求中标注“</w:t>
      </w:r>
      <w:r>
        <w:rPr>
          <w:rFonts w:hint="eastAsia" w:ascii="仿宋" w:hAnsi="仿宋" w:eastAsia="仿宋"/>
          <w:color w:val="000000" w:themeColor="text1"/>
          <w:sz w:val="24"/>
          <w:szCs w:val="24"/>
          <w:highlight w:val="none"/>
          <w14:textFill>
            <w14:solidFill>
              <w14:schemeClr w14:val="tx1"/>
            </w14:solidFill>
          </w14:textFill>
        </w:rPr>
        <w:t>★</w:t>
      </w:r>
      <w:r>
        <w:rPr>
          <w:rFonts w:ascii="仿宋" w:hAnsi="仿宋" w:eastAsia="仿宋"/>
          <w:color w:val="000000" w:themeColor="text1"/>
          <w:sz w:val="24"/>
          <w:szCs w:val="24"/>
          <w:highlight w:val="none"/>
          <w14:textFill>
            <w14:solidFill>
              <w14:schemeClr w14:val="tx1"/>
            </w14:solidFill>
          </w14:textFill>
        </w:rPr>
        <w:t>”号的条款为本次</w:t>
      </w:r>
      <w:r>
        <w:rPr>
          <w:rFonts w:hint="eastAsia" w:ascii="仿宋" w:hAnsi="仿宋" w:eastAsia="仿宋"/>
          <w:color w:val="000000" w:themeColor="text1"/>
          <w:sz w:val="24"/>
          <w:szCs w:val="24"/>
          <w:highlight w:val="none"/>
          <w:lang w:val="en-US" w:eastAsia="zh-CN"/>
          <w14:textFill>
            <w14:solidFill>
              <w14:schemeClr w14:val="tx1"/>
            </w14:solidFill>
          </w14:textFill>
        </w:rPr>
        <w:t>谈判</w:t>
      </w:r>
      <w:r>
        <w:rPr>
          <w:rFonts w:ascii="仿宋" w:hAnsi="仿宋" w:eastAsia="仿宋"/>
          <w:color w:val="000000" w:themeColor="text1"/>
          <w:sz w:val="24"/>
          <w:szCs w:val="24"/>
          <w:highlight w:val="none"/>
          <w14:textFill>
            <w14:solidFill>
              <w14:schemeClr w14:val="tx1"/>
            </w14:solidFill>
          </w14:textFill>
        </w:rPr>
        <w:t>采购项目的实质性要求，供应商应全部满足</w:t>
      </w:r>
      <w:r>
        <w:rPr>
          <w:rFonts w:hint="eastAsia" w:ascii="仿宋" w:hAnsi="仿宋" w:eastAsia="仿宋"/>
          <w:color w:val="000000" w:themeColor="text1"/>
          <w:sz w:val="24"/>
          <w:szCs w:val="24"/>
          <w:highlight w:val="none"/>
          <w:lang w:eastAsia="zh-CN"/>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否则其响应文件按照无效处理</w:t>
      </w:r>
      <w:r>
        <w:rPr>
          <w:rFonts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14:textFill>
            <w14:solidFill>
              <w14:schemeClr w14:val="tx1"/>
            </w14:solidFill>
          </w14:textFill>
        </w:rPr>
        <w:t>非</w:t>
      </w:r>
      <w:r>
        <w:rPr>
          <w:rFonts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14:textFill>
            <w14:solidFill>
              <w14:schemeClr w14:val="tx1"/>
            </w14:solidFill>
          </w14:textFill>
        </w:rPr>
        <w:t>★</w:t>
      </w:r>
      <w:r>
        <w:rPr>
          <w:rFonts w:ascii="仿宋" w:hAnsi="仿宋" w:eastAsia="仿宋"/>
          <w:color w:val="000000" w:themeColor="text1"/>
          <w:sz w:val="24"/>
          <w:szCs w:val="24"/>
          <w:highlight w:val="none"/>
          <w14:textFill>
            <w14:solidFill>
              <w14:schemeClr w14:val="tx1"/>
            </w14:solidFill>
          </w14:textFill>
        </w:rPr>
        <w:t>”号的条款</w:t>
      </w:r>
      <w:r>
        <w:rPr>
          <w:rFonts w:hint="eastAsia" w:ascii="仿宋" w:hAnsi="仿宋" w:eastAsia="仿宋"/>
          <w:color w:val="000000" w:themeColor="text1"/>
          <w:sz w:val="24"/>
          <w:szCs w:val="24"/>
          <w:highlight w:val="none"/>
          <w:lang w:val="en-US" w:eastAsia="zh-CN"/>
          <w14:textFill>
            <w14:solidFill>
              <w14:schemeClr w14:val="tx1"/>
            </w14:solidFill>
          </w14:textFill>
        </w:rPr>
        <w:t>达</w:t>
      </w:r>
      <w:r>
        <w:rPr>
          <w:rFonts w:hint="eastAsia" w:ascii="仿宋" w:hAnsi="仿宋" w:eastAsia="仿宋"/>
          <w:color w:val="000000" w:themeColor="text1"/>
          <w:sz w:val="24"/>
          <w:szCs w:val="24"/>
          <w:highlight w:val="none"/>
          <w14:textFill>
            <w14:solidFill>
              <w14:schemeClr w14:val="tx1"/>
            </w14:solidFill>
          </w14:textFill>
        </w:rPr>
        <w:t>3项</w:t>
      </w:r>
      <w:r>
        <w:rPr>
          <w:rFonts w:ascii="仿宋" w:hAnsi="仿宋" w:eastAsia="仿宋"/>
          <w:color w:val="000000" w:themeColor="text1"/>
          <w:sz w:val="24"/>
          <w:szCs w:val="24"/>
          <w:highlight w:val="none"/>
          <w14:textFill>
            <w14:solidFill>
              <w14:schemeClr w14:val="tx1"/>
            </w14:solidFill>
          </w14:textFill>
        </w:rPr>
        <w:t>不满足，其响应文件作无效处理。</w:t>
      </w:r>
    </w:p>
    <w:p>
      <w:pPr>
        <w:rPr>
          <w:color w:val="000000" w:themeColor="text1"/>
          <w:highlight w:val="none"/>
          <w14:textFill>
            <w14:solidFill>
              <w14:schemeClr w14:val="tx1"/>
            </w14:solidFill>
          </w14:textFill>
        </w:rPr>
      </w:pPr>
    </w:p>
    <w:p>
      <w:pPr>
        <w:pStyle w:val="4"/>
        <w:spacing w:line="400" w:lineRule="exact"/>
        <w:rPr>
          <w:rFonts w:ascii="仿宋" w:hAnsi="仿宋" w:eastAsia="仿宋"/>
          <w:color w:val="000000" w:themeColor="text1"/>
          <w:sz w:val="24"/>
          <w:szCs w:val="24"/>
          <w:highlight w:val="none"/>
          <w14:textFill>
            <w14:solidFill>
              <w14:schemeClr w14:val="tx1"/>
            </w14:solidFill>
          </w14:textFill>
        </w:rPr>
      </w:pPr>
      <w:r>
        <w:rPr>
          <w:rFonts w:ascii="仿宋" w:hAnsi="仿宋" w:eastAsia="仿宋"/>
          <w:color w:val="000000" w:themeColor="text1"/>
          <w:sz w:val="24"/>
          <w:szCs w:val="24"/>
          <w:highlight w:val="none"/>
          <w14:textFill>
            <w14:solidFill>
              <w14:schemeClr w14:val="tx1"/>
            </w14:solidFill>
          </w14:textFill>
        </w:rPr>
        <w:t>一</w:t>
      </w:r>
      <w:r>
        <w:rPr>
          <w:rFonts w:hint="eastAsia" w:ascii="仿宋" w:hAnsi="仿宋" w:eastAsia="仿宋"/>
          <w:color w:val="000000" w:themeColor="text1"/>
          <w:sz w:val="24"/>
          <w:szCs w:val="24"/>
          <w:highlight w:val="none"/>
          <w14:textFill>
            <w14:solidFill>
              <w14:schemeClr w14:val="tx1"/>
            </w14:solidFill>
          </w14:textFill>
        </w:rPr>
        <w:t>、</w:t>
      </w:r>
      <w:r>
        <w:rPr>
          <w:rFonts w:ascii="仿宋" w:hAnsi="仿宋" w:eastAsia="仿宋"/>
          <w:color w:val="000000" w:themeColor="text1"/>
          <w:sz w:val="24"/>
          <w:szCs w:val="24"/>
          <w:highlight w:val="none"/>
          <w14:textFill>
            <w14:solidFill>
              <w14:schemeClr w14:val="tx1"/>
            </w14:solidFill>
          </w14:textFill>
        </w:rPr>
        <w:t>项目概述</w:t>
      </w:r>
    </w:p>
    <w:p>
      <w:pPr>
        <w:spacing w:after="120" w:line="440" w:lineRule="exact"/>
        <w:ind w:firstLine="464" w:firstLineChars="200"/>
        <w:rPr>
          <w:rFonts w:hint="eastAsia" w:ascii="仿宋" w:hAnsi="仿宋" w:eastAsia="仿宋"/>
          <w:color w:val="000000" w:themeColor="text1"/>
          <w:spacing w:val="-4"/>
          <w:sz w:val="24"/>
          <w:highlight w:val="none"/>
          <w14:textFill>
            <w14:solidFill>
              <w14:schemeClr w14:val="tx1"/>
            </w14:solidFill>
          </w14:textFill>
        </w:rPr>
      </w:pPr>
      <w:r>
        <w:rPr>
          <w:rFonts w:hint="eastAsia" w:ascii="仿宋" w:hAnsi="仿宋" w:eastAsia="仿宋"/>
          <w:color w:val="000000" w:themeColor="text1"/>
          <w:spacing w:val="-4"/>
          <w:sz w:val="24"/>
          <w:highlight w:val="none"/>
          <w14:textFill>
            <w14:solidFill>
              <w14:schemeClr w14:val="tx1"/>
            </w14:solidFill>
          </w14:textFill>
        </w:rPr>
        <w:t>本项目共</w:t>
      </w:r>
      <w:r>
        <w:rPr>
          <w:rFonts w:hint="eastAsia" w:ascii="仿宋" w:hAnsi="仿宋" w:eastAsia="仿宋"/>
          <w:color w:val="000000" w:themeColor="text1"/>
          <w:spacing w:val="-4"/>
          <w:sz w:val="24"/>
          <w:highlight w:val="none"/>
          <w:lang w:val="en-US" w:eastAsia="zh-CN"/>
          <w14:textFill>
            <w14:solidFill>
              <w14:schemeClr w14:val="tx1"/>
            </w14:solidFill>
          </w14:textFill>
        </w:rPr>
        <w:t>1</w:t>
      </w:r>
      <w:r>
        <w:rPr>
          <w:rFonts w:hint="eastAsia" w:ascii="仿宋" w:hAnsi="仿宋" w:eastAsia="仿宋"/>
          <w:color w:val="000000" w:themeColor="text1"/>
          <w:spacing w:val="-4"/>
          <w:sz w:val="24"/>
          <w:highlight w:val="none"/>
          <w14:textFill>
            <w14:solidFill>
              <w14:schemeClr w14:val="tx1"/>
            </w14:solidFill>
          </w14:textFill>
        </w:rPr>
        <w:t>个包，采购成都市新经济发展委员会2021年成都全球创新创业交易会“双千”“双百”超级对接会务服务</w:t>
      </w:r>
      <w:r>
        <w:rPr>
          <w:rFonts w:hint="eastAsia" w:ascii="仿宋" w:hAnsi="仿宋" w:eastAsia="仿宋"/>
          <w:color w:val="000000" w:themeColor="text1"/>
          <w:spacing w:val="-4"/>
          <w:sz w:val="24"/>
          <w:highlight w:val="none"/>
          <w:lang w:val="en-US" w:eastAsia="zh-CN"/>
          <w14:textFill>
            <w14:solidFill>
              <w14:schemeClr w14:val="tx1"/>
            </w14:solidFill>
          </w14:textFill>
        </w:rPr>
        <w:t>供应商一名</w:t>
      </w:r>
      <w:r>
        <w:rPr>
          <w:rFonts w:hint="eastAsia" w:ascii="仿宋" w:hAnsi="仿宋" w:eastAsia="仿宋"/>
          <w:color w:val="000000" w:themeColor="text1"/>
          <w:spacing w:val="-4"/>
          <w:sz w:val="24"/>
          <w:highlight w:val="none"/>
          <w14:textFill>
            <w14:solidFill>
              <w14:schemeClr w14:val="tx1"/>
            </w14:solidFill>
          </w14:textFill>
        </w:rPr>
        <w:t>。</w:t>
      </w:r>
    </w:p>
    <w:p>
      <w:pPr>
        <w:numPr>
          <w:ilvl w:val="0"/>
          <w:numId w:val="1"/>
        </w:numPr>
        <w:spacing w:after="120" w:line="440" w:lineRule="exact"/>
        <w:rPr>
          <w:rFonts w:hint="eastAsia" w:ascii="仿宋" w:hAnsi="仿宋" w:eastAsia="仿宋"/>
          <w:b/>
          <w:bCs/>
          <w:color w:val="000000" w:themeColor="text1"/>
          <w:spacing w:val="-4"/>
          <w:sz w:val="24"/>
          <w:highlight w:val="none"/>
          <w:lang w:val="en-US" w:eastAsia="zh-CN"/>
          <w14:textFill>
            <w14:solidFill>
              <w14:schemeClr w14:val="tx1"/>
            </w14:solidFill>
          </w14:textFill>
        </w:rPr>
      </w:pPr>
      <w:r>
        <w:rPr>
          <w:rFonts w:hint="eastAsia" w:ascii="仿宋" w:hAnsi="仿宋" w:eastAsia="仿宋"/>
          <w:b/>
          <w:bCs/>
          <w:color w:val="000000" w:themeColor="text1"/>
          <w:spacing w:val="-4"/>
          <w:sz w:val="24"/>
          <w:highlight w:val="none"/>
          <w:lang w:val="en-US" w:eastAsia="zh-CN"/>
          <w14:textFill>
            <w14:solidFill>
              <w14:schemeClr w14:val="tx1"/>
            </w14:solidFill>
          </w14:textFill>
        </w:rPr>
        <w:t>项目背景</w:t>
      </w:r>
    </w:p>
    <w:p>
      <w:pPr>
        <w:pStyle w:val="4"/>
        <w:spacing w:line="400" w:lineRule="exact"/>
        <w:ind w:firstLine="480" w:firstLineChars="200"/>
        <w:rPr>
          <w:rFonts w:hint="eastAsia" w:ascii="仿宋" w:hAnsi="仿宋" w:eastAsia="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由成都市人民政府等单位主办，由成都市新经济发展委员会牵头组织落实的2021成都全球创新创业交易会“双千”“双百”超级对接会拟于2021年10月22-23日在成都天府国际会议中心召开，活动预计参会人数为500人-600人，将围绕数字经济发展新趋势、新技术、新应用，聚焦数字产业化、产业数字化协同推进，以大数据、人工智能、5G、区块链等数字产业技术在高品质公园城市生活中的示范应用为切入点，通过论坛、交易、大赛等形式，举办多项主体活动和若干配套活动，持续发出产业权威声音，展示成都市在数字技术融合发展、场景开放应用、人才引进、招商引资等领域的优势，实现“以会汇资、以会聚才、以会提能、以会促产、以会展城”办会目标。</w:t>
      </w:r>
    </w:p>
    <w:p>
      <w:pPr>
        <w:pStyle w:val="4"/>
        <w:spacing w:line="400" w:lineRule="exact"/>
        <w:rPr>
          <w:rFonts w:hint="default"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lang w:val="en-US" w:eastAsia="zh-CN"/>
          <w14:textFill>
            <w14:solidFill>
              <w14:schemeClr w14:val="tx1"/>
            </w14:solidFill>
          </w14:textFill>
        </w:rPr>
        <w:t>三</w:t>
      </w:r>
      <w:r>
        <w:rPr>
          <w:rFonts w:hint="eastAsia"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项目清单及所属行业</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773"/>
        <w:gridCol w:w="595"/>
        <w:gridCol w:w="578"/>
        <w:gridCol w:w="1405"/>
        <w:gridCol w:w="1351"/>
        <w:gridCol w:w="1514"/>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52" w:type="pct"/>
            <w:vAlign w:val="center"/>
          </w:tcPr>
          <w:p>
            <w:pPr>
              <w:pStyle w:val="7"/>
              <w:spacing w:line="400" w:lineRule="exact"/>
              <w:ind w:firstLine="0" w:firstLineChars="0"/>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包号</w:t>
            </w:r>
          </w:p>
        </w:tc>
        <w:tc>
          <w:tcPr>
            <w:tcW w:w="954"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标的名称</w:t>
            </w:r>
          </w:p>
        </w:tc>
        <w:tc>
          <w:tcPr>
            <w:tcW w:w="320"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单位</w:t>
            </w:r>
          </w:p>
        </w:tc>
        <w:tc>
          <w:tcPr>
            <w:tcW w:w="311"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数量</w:t>
            </w:r>
          </w:p>
        </w:tc>
        <w:tc>
          <w:tcPr>
            <w:tcW w:w="756"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采购预算（万元）</w:t>
            </w:r>
          </w:p>
        </w:tc>
        <w:tc>
          <w:tcPr>
            <w:tcW w:w="727"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最高限价（万元）</w:t>
            </w:r>
          </w:p>
        </w:tc>
        <w:tc>
          <w:tcPr>
            <w:tcW w:w="815"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是否允许采购进口产品</w:t>
            </w:r>
          </w:p>
        </w:tc>
        <w:tc>
          <w:tcPr>
            <w:tcW w:w="661"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452" w:type="pct"/>
            <w:vAlign w:val="center"/>
          </w:tcPr>
          <w:p>
            <w:pPr>
              <w:pStyle w:val="7"/>
              <w:spacing w:line="400" w:lineRule="exact"/>
              <w:ind w:firstLine="0" w:firstLineChars="0"/>
              <w:jc w:val="center"/>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954"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成都市新经济发展委员会2021年成都全球创新创业交易会“双千”“双百”超级对接会务服务</w:t>
            </w:r>
          </w:p>
        </w:tc>
        <w:tc>
          <w:tcPr>
            <w:tcW w:w="320"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项</w:t>
            </w:r>
          </w:p>
        </w:tc>
        <w:tc>
          <w:tcPr>
            <w:tcW w:w="311"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1</w:t>
            </w:r>
          </w:p>
        </w:tc>
        <w:tc>
          <w:tcPr>
            <w:tcW w:w="756" w:type="pct"/>
            <w:vAlign w:val="center"/>
          </w:tcPr>
          <w:p>
            <w:pPr>
              <w:pStyle w:val="7"/>
              <w:spacing w:line="400" w:lineRule="exact"/>
              <w:ind w:firstLine="0" w:firstLineChars="0"/>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430</w:t>
            </w:r>
          </w:p>
        </w:tc>
        <w:tc>
          <w:tcPr>
            <w:tcW w:w="727" w:type="pct"/>
            <w:vAlign w:val="center"/>
          </w:tcPr>
          <w:p>
            <w:pPr>
              <w:pStyle w:val="7"/>
              <w:spacing w:line="400" w:lineRule="exact"/>
              <w:ind w:firstLine="0" w:firstLineChars="0"/>
              <w:rPr>
                <w:rFonts w:hint="default"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430</w:t>
            </w:r>
          </w:p>
        </w:tc>
        <w:tc>
          <w:tcPr>
            <w:tcW w:w="815"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lang w:val="en-US" w:eastAsia="zh-CN"/>
                <w14:textFill>
                  <w14:solidFill>
                    <w14:schemeClr w14:val="tx1"/>
                  </w14:solidFill>
                </w14:textFill>
              </w:rPr>
            </w:pPr>
            <w:r>
              <w:rPr>
                <w:rFonts w:hint="eastAsia" w:ascii="仿宋" w:hAnsi="仿宋" w:eastAsia="仿宋" w:cs="仿宋"/>
                <w:bCs/>
                <w:color w:val="000000" w:themeColor="text1"/>
                <w:sz w:val="24"/>
                <w:szCs w:val="24"/>
                <w:highlight w:val="none"/>
                <w:lang w:val="en-US" w:eastAsia="zh-CN"/>
                <w14:textFill>
                  <w14:solidFill>
                    <w14:schemeClr w14:val="tx1"/>
                  </w14:solidFill>
                </w14:textFill>
              </w:rPr>
              <w:t>否</w:t>
            </w:r>
          </w:p>
        </w:tc>
        <w:tc>
          <w:tcPr>
            <w:tcW w:w="661" w:type="pct"/>
            <w:vAlign w:val="center"/>
          </w:tcPr>
          <w:p>
            <w:pPr>
              <w:pStyle w:val="7"/>
              <w:spacing w:line="400" w:lineRule="exact"/>
              <w:ind w:firstLine="0" w:firstLineChars="0"/>
              <w:rPr>
                <w:rFonts w:hint="eastAsia"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租赁和商务服务业</w:t>
            </w:r>
          </w:p>
        </w:tc>
      </w:tr>
    </w:tbl>
    <w:p>
      <w:pPr>
        <w:spacing w:line="360" w:lineRule="auto"/>
        <w:rPr>
          <w:rFonts w:ascii="仿宋" w:hAnsi="仿宋" w:eastAsia="仿宋"/>
          <w:color w:val="000000" w:themeColor="text1"/>
          <w:sz w:val="24"/>
          <w:highlight w:val="none"/>
          <w14:textFill>
            <w14:solidFill>
              <w14:schemeClr w14:val="tx1"/>
            </w14:solidFill>
          </w14:textFill>
        </w:rPr>
      </w:pPr>
    </w:p>
    <w:p>
      <w:pPr>
        <w:pStyle w:val="4"/>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四</w:t>
      </w:r>
      <w:r>
        <w:rPr>
          <w:rFonts w:hint="eastAsia" w:ascii="仿宋" w:hAnsi="仿宋" w:eastAsia="仿宋"/>
          <w:color w:val="000000" w:themeColor="text1"/>
          <w:sz w:val="24"/>
          <w:szCs w:val="24"/>
          <w:highlight w:val="none"/>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商务</w:t>
      </w:r>
      <w:r>
        <w:rPr>
          <w:rFonts w:ascii="仿宋" w:hAnsi="仿宋" w:eastAsia="仿宋"/>
          <w:color w:val="000000" w:themeColor="text1"/>
          <w:sz w:val="24"/>
          <w:szCs w:val="24"/>
          <w:highlight w:val="none"/>
          <w14:textFill>
            <w14:solidFill>
              <w14:schemeClr w14:val="tx1"/>
            </w14:solidFill>
          </w14:textFill>
        </w:rPr>
        <w:t>要求</w:t>
      </w:r>
      <w:bookmarkEnd w:id="86"/>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highlight w:val="none"/>
          <w:lang w:val="zh-TW" w:bidi="ar"/>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1、服务时间：2021年10月22-23日，预计两天</w:t>
      </w:r>
      <w:r>
        <w:rPr>
          <w:rFonts w:hint="eastAsia" w:ascii="仿宋" w:hAnsi="仿宋" w:eastAsia="仿宋" w:cs="仿宋"/>
          <w:color w:val="000000" w:themeColor="text1"/>
          <w:sz w:val="24"/>
          <w:szCs w:val="24"/>
          <w:highlight w:val="none"/>
          <w:lang w:val="zh-TW" w:bidi="ar"/>
          <w14:textFill>
            <w14:solidFill>
              <w14:schemeClr w14:val="tx1"/>
            </w14:solidFill>
          </w14:textFill>
        </w:rPr>
        <w:t>。</w:t>
      </w:r>
    </w:p>
    <w:p>
      <w:pPr>
        <w:pStyle w:val="2"/>
        <w:keepNext w:val="0"/>
        <w:keepLines w:val="0"/>
        <w:pageBreakBefore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bidi="ar"/>
          <w14:textFill>
            <w14:solidFill>
              <w14:schemeClr w14:val="tx1"/>
            </w14:solidFill>
          </w14:textFill>
        </w:rPr>
        <w:t>2、服务地点：</w:t>
      </w:r>
      <w:r>
        <w:rPr>
          <w:rFonts w:hint="eastAsia" w:ascii="仿宋" w:hAnsi="仿宋" w:eastAsia="仿宋" w:cs="仿宋"/>
          <w:color w:val="000000" w:themeColor="text1"/>
          <w:sz w:val="24"/>
          <w:szCs w:val="24"/>
          <w:highlight w:val="none"/>
          <w:lang w:val="zh-TW" w:eastAsia="zh-TW" w:bidi="ar"/>
          <w14:textFill>
            <w14:solidFill>
              <w14:schemeClr w14:val="tx1"/>
            </w14:solidFill>
          </w14:textFill>
        </w:rPr>
        <w:t>成都天府国际会议中心</w:t>
      </w:r>
      <w:r>
        <w:rPr>
          <w:rFonts w:hint="eastAsia" w:ascii="仿宋" w:hAnsi="仿宋" w:eastAsia="仿宋" w:cs="仿宋"/>
          <w:color w:val="000000" w:themeColor="text1"/>
          <w:sz w:val="24"/>
          <w:szCs w:val="24"/>
          <w:highlight w:val="none"/>
          <w:lang w:val="zh-TW" w:bidi="ar"/>
          <w14:textFill>
            <w14:solidFill>
              <w14:schemeClr w14:val="tx1"/>
            </w14:solidFill>
          </w14:textFill>
        </w:rPr>
        <w:t>。</w:t>
      </w:r>
    </w:p>
    <w:p>
      <w:pPr>
        <w:spacing w:line="360" w:lineRule="auto"/>
        <w:ind w:firstLine="480" w:firstLineChars="200"/>
        <w:rPr>
          <w:rFonts w:hint="eastAsia" w:ascii="仿宋" w:hAnsi="仿宋" w:eastAsia="仿宋" w:cs="仿宋"/>
          <w:bCs/>
          <w:color w:val="000000" w:themeColor="text1"/>
          <w:kern w:val="2"/>
          <w:sz w:val="24"/>
          <w:szCs w:val="24"/>
          <w:highlight w:val="none"/>
          <w14:textFill>
            <w14:solidFill>
              <w14:schemeClr w14:val="tx1"/>
            </w14:solidFill>
          </w14:textFill>
        </w:rPr>
      </w:pPr>
      <w:r>
        <w:rPr>
          <w:rFonts w:hint="eastAsia" w:ascii="仿宋" w:hAnsi="仿宋" w:eastAsia="仿宋" w:cs="仿宋"/>
          <w:bCs/>
          <w:color w:val="000000" w:themeColor="text1"/>
          <w:kern w:val="2"/>
          <w:sz w:val="24"/>
          <w:szCs w:val="24"/>
          <w:highlight w:val="none"/>
          <w14:textFill>
            <w14:solidFill>
              <w14:schemeClr w14:val="tx1"/>
            </w14:solidFill>
          </w14:textFill>
        </w:rPr>
        <w:t>3、报价要求：报价应是最终采购人验收合格后的总价，包括实施和完成本项目所需的劳务、管理、差旅、税金、利润等一切费用，采购人不再支付其它任何费用。</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szCs w:val="24"/>
          <w:highlight w:val="none"/>
          <w14:textFill>
            <w14:solidFill>
              <w14:schemeClr w14:val="tx1"/>
            </w14:solidFill>
          </w14:textFill>
        </w:rPr>
        <w:t>须综合考虑本项目相关执行内容所产生所有费用，应充分衡量和估计本项目履行中可能发生的其它潜在导致价格变动风险因素，</w:t>
      </w:r>
    </w:p>
    <w:p>
      <w:pPr>
        <w:widowControl/>
        <w:spacing w:line="360" w:lineRule="auto"/>
        <w:ind w:firstLine="480" w:firstLineChars="200"/>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4、付款方式：合同签订生效后支付合同金额的40%作为项目预付款，项目完成并履约验收合格后一次性支付剩余合同金额。</w:t>
      </w:r>
    </w:p>
    <w:p>
      <w:pPr>
        <w:spacing w:line="360" w:lineRule="auto"/>
        <w:ind w:firstLine="480" w:firstLineChars="200"/>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5、验收标准：按国家有关规定以及采购人</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谈判</w:t>
      </w:r>
      <w:r>
        <w:rPr>
          <w:rFonts w:hint="eastAsia" w:ascii="仿宋" w:hAnsi="仿宋" w:eastAsia="仿宋" w:cs="仿宋"/>
          <w:color w:val="000000" w:themeColor="text1"/>
          <w:kern w:val="2"/>
          <w:sz w:val="24"/>
          <w:szCs w:val="24"/>
          <w:highlight w:val="none"/>
          <w14:textFill>
            <w14:solidFill>
              <w14:schemeClr w14:val="tx1"/>
            </w14:solidFill>
          </w14:textFill>
        </w:rPr>
        <w:t>文件的质量要求和技术指标、</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kern w:val="2"/>
          <w:sz w:val="24"/>
          <w:szCs w:val="24"/>
          <w:highlight w:val="none"/>
          <w14:textFill>
            <w14:solidFill>
              <w14:schemeClr w14:val="tx1"/>
            </w14:solidFill>
          </w14:textFill>
        </w:rPr>
        <w:t>的</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kern w:val="2"/>
          <w:sz w:val="24"/>
          <w:szCs w:val="24"/>
          <w:highlight w:val="none"/>
          <w14:textFill>
            <w14:solidFill>
              <w14:schemeClr w14:val="tx1"/>
            </w14:solidFill>
          </w14:textFill>
        </w:rPr>
        <w:t>文件及承诺与本合同约定标准进行验收；双方如对质量要求和技术指标的约定标准有相互抵触或异议的事项，由采购人在</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响应</w:t>
      </w:r>
      <w:r>
        <w:rPr>
          <w:rFonts w:hint="eastAsia" w:ascii="仿宋" w:hAnsi="仿宋" w:eastAsia="仿宋" w:cs="仿宋"/>
          <w:color w:val="000000" w:themeColor="text1"/>
          <w:kern w:val="2"/>
          <w:sz w:val="24"/>
          <w:szCs w:val="24"/>
          <w:highlight w:val="none"/>
          <w14:textFill>
            <w14:solidFill>
              <w14:schemeClr w14:val="tx1"/>
            </w14:solidFill>
          </w14:textFill>
        </w:rPr>
        <w:t>与</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谈判</w:t>
      </w:r>
      <w:r>
        <w:rPr>
          <w:rFonts w:hint="eastAsia" w:ascii="仿宋" w:hAnsi="仿宋" w:eastAsia="仿宋" w:cs="仿宋"/>
          <w:color w:val="000000" w:themeColor="text1"/>
          <w:kern w:val="2"/>
          <w:sz w:val="24"/>
          <w:szCs w:val="24"/>
          <w:highlight w:val="none"/>
          <w14:textFill>
            <w14:solidFill>
              <w14:schemeClr w14:val="tx1"/>
            </w14:solidFill>
          </w14:textFill>
        </w:rPr>
        <w:t>文件中按质量要求和技术指标比较优胜的原则确定该项的约定标准进行验收。</w:t>
      </w:r>
    </w:p>
    <w:p>
      <w:pPr>
        <w:spacing w:line="360" w:lineRule="auto"/>
        <w:ind w:firstLine="480" w:firstLineChars="200"/>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6、验收方法：严格按照财库〔2016〕205号执行。</w:t>
      </w:r>
    </w:p>
    <w:p>
      <w:pPr>
        <w:widowControl/>
        <w:spacing w:line="360" w:lineRule="auto"/>
        <w:ind w:firstLine="480" w:firstLineChars="200"/>
        <w:rPr>
          <w:rFonts w:hint="eastAsia" w:ascii="仿宋" w:hAnsi="仿宋" w:eastAsia="仿宋" w:cs="仿宋"/>
          <w:bCs/>
          <w:color w:val="000000" w:themeColor="text1"/>
          <w:kern w:val="2"/>
          <w:sz w:val="24"/>
          <w:szCs w:val="24"/>
          <w:highlight w:val="none"/>
          <w14:textFill>
            <w14:solidFill>
              <w14:schemeClr w14:val="tx1"/>
            </w14:solidFill>
          </w14:textFill>
        </w:rPr>
      </w:pPr>
      <w:r>
        <w:rPr>
          <w:rFonts w:hint="eastAsia" w:ascii="仿宋" w:hAnsi="仿宋" w:eastAsia="仿宋" w:cs="仿宋"/>
          <w:bCs/>
          <w:color w:val="000000" w:themeColor="text1"/>
          <w:kern w:val="2"/>
          <w:sz w:val="24"/>
          <w:szCs w:val="24"/>
          <w:highlight w:val="none"/>
          <w14:textFill>
            <w14:solidFill>
              <w14:schemeClr w14:val="tx1"/>
            </w14:solidFill>
          </w14:textFill>
        </w:rPr>
        <w:t>7、安全责任：</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bCs/>
          <w:color w:val="000000" w:themeColor="text1"/>
          <w:kern w:val="2"/>
          <w:sz w:val="24"/>
          <w:szCs w:val="24"/>
          <w:highlight w:val="none"/>
          <w14:textFill>
            <w14:solidFill>
              <w14:schemeClr w14:val="tx1"/>
            </w14:solidFill>
          </w14:textFill>
        </w:rPr>
        <w:t>在服务实施过程中的安全责任由</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bCs/>
          <w:color w:val="000000" w:themeColor="text1"/>
          <w:kern w:val="2"/>
          <w:sz w:val="24"/>
          <w:szCs w:val="24"/>
          <w:highlight w:val="none"/>
          <w14:textFill>
            <w14:solidFill>
              <w14:schemeClr w14:val="tx1"/>
            </w14:solidFill>
          </w14:textFill>
        </w:rPr>
        <w:t>负全责，采购人不承担任何安全责任，也不承担如发生安全事故产生的任何责任。</w:t>
      </w:r>
    </w:p>
    <w:p>
      <w:pPr>
        <w:widowControl/>
        <w:spacing w:line="360" w:lineRule="auto"/>
        <w:ind w:firstLine="480"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kern w:val="2"/>
          <w:sz w:val="24"/>
          <w:szCs w:val="24"/>
          <w:highlight w:val="none"/>
          <w14:textFill>
            <w14:solidFill>
              <w14:schemeClr w14:val="tx1"/>
            </w14:solidFill>
          </w14:textFill>
        </w:rPr>
        <w:t>8、其它要求：其它未尽事宜由采购人与</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bCs/>
          <w:color w:val="000000" w:themeColor="text1"/>
          <w:kern w:val="2"/>
          <w:sz w:val="24"/>
          <w:szCs w:val="24"/>
          <w:highlight w:val="none"/>
          <w14:textFill>
            <w14:solidFill>
              <w14:schemeClr w14:val="tx1"/>
            </w14:solidFill>
          </w14:textFill>
        </w:rPr>
        <w:t>在采购合同中约定。</w:t>
      </w:r>
    </w:p>
    <w:p>
      <w:pPr>
        <w:pStyle w:val="7"/>
        <w:ind w:firstLine="0" w:firstLineChars="0"/>
        <w:rPr>
          <w:rFonts w:hint="eastAsia" w:ascii="仿宋" w:hAnsi="仿宋" w:eastAsia="仿宋"/>
          <w:color w:val="000000" w:themeColor="text1"/>
          <w:sz w:val="24"/>
          <w:highlight w:val="none"/>
          <w14:textFill>
            <w14:solidFill>
              <w14:schemeClr w14:val="tx1"/>
            </w14:solidFill>
          </w14:textFill>
        </w:rPr>
      </w:pPr>
    </w:p>
    <w:p>
      <w:pPr>
        <w:numPr>
          <w:ilvl w:val="0"/>
          <w:numId w:val="0"/>
        </w:numPr>
        <w:spacing w:line="400" w:lineRule="exact"/>
        <w:outlineLvl w:val="9"/>
        <w:rPr>
          <w:rFonts w:hint="default" w:ascii="仿宋" w:hAnsi="仿宋" w:eastAsia="仿宋"/>
          <w:b/>
          <w:bCs/>
          <w:color w:val="000000" w:themeColor="text1"/>
          <w:sz w:val="24"/>
          <w:highlight w:val="none"/>
          <w:lang w:val="en-US" w:eastAsia="zh-CN"/>
          <w14:textFill>
            <w14:solidFill>
              <w14:schemeClr w14:val="tx1"/>
            </w14:solidFill>
          </w14:textFill>
        </w:rPr>
      </w:pPr>
      <w:r>
        <w:rPr>
          <w:rFonts w:hint="eastAsia" w:ascii="仿宋" w:hAnsi="仿宋" w:eastAsia="仿宋"/>
          <w:b/>
          <w:bCs/>
          <w:color w:val="000000" w:themeColor="text1"/>
          <w:sz w:val="24"/>
          <w:highlight w:val="none"/>
          <w:lang w:val="en-US" w:eastAsia="zh-CN"/>
          <w14:textFill>
            <w14:solidFill>
              <w14:schemeClr w14:val="tx1"/>
            </w14:solidFill>
          </w14:textFill>
        </w:rPr>
        <w:t>五、技术、服务要求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p>
    <w:p>
      <w:pPr>
        <w:keepNext w:val="0"/>
        <w:keepLines w:val="0"/>
        <w:pageBreakBefore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主要服务内容：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全面负责2021成都全球创新创业交易会“双千”“双百”超级对接会的策划、组织及实施工作，具体工作内容包括：在充分了解项目背景、成都新经济“双千”发布会和 “双百”工程情况的基础上，策划2021成都全球创新创业交易会“双千”“双百”超级对接会方案、议程，要求形式契合、主题突出；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2、根据场地情况，做好场地（天府国际会议中心）氛围营造方面的策划设计及实施工作，包括但不限于租赁、搭建、搬运等；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3、进行超级云上窗口版块的内容设计，负责现场大屏搭建、具体呈现、数据收集、数据展示的等全部工作；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4、策划并组织不少于三场超级路演，每场活动不少于60人，负责嘉宾邀请、人员组织、会务执行等全部工作；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5、在活动期间，规划设计对接区，策划并持续组织企业融资洽谈，负责场地搭建、布置等全部保障工作；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6、负责在成都市域内外组织开展行业沙龙、商务洽谈、业务交流、融资对接和项目签约等各类交易活动，将创交会的线下活动延伸至成都市。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7、在成都市范围内遴选出有代表性的场景或园区，通过直播、图文等形式，在超级云上窗口进行展示，数量不少于90个；</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8、相关会务资料的设计、制作、运输等，包括但不限于舞台、资料袋、桌卡等物料。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9、按照采购人要求邀请具有代表性、影响力的投融资机构代表出席活动；负责外地重要参会嘉宾会期在成都本地的交通、住宿等保障。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10、完成资料摆放、现场嘉宾接待等现场会务工作。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11、负责提供多场会议现场直播、摄影、摄像、速记等会议服务。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12、负责所有流程的控制、配合、彩排及现场实施。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13、负责会议现场技术保障及网络保障。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14、对活动进行宣传策划和报道，要求在全国知名媒体、行业性专业媒体进行不少于3次整体宣传。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15、会后整理工作及撤离工作。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16、负责所有流程性文件、相关资料的留存。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17、协助采购人完成其他日常组织工作，提供办公保障服务。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二）</w:t>
      </w:r>
      <w:r>
        <w:rPr>
          <w:rFonts w:hint="eastAsia" w:ascii="仿宋" w:hAnsi="仿宋" w:eastAsia="仿宋" w:cs="仿宋"/>
          <w:color w:val="000000" w:themeColor="text1"/>
          <w:kern w:val="2"/>
          <w:sz w:val="24"/>
          <w:szCs w:val="24"/>
          <w:highlight w:val="none"/>
          <w:lang w:val="zh-TW" w:eastAsia="zh-TW"/>
          <w14:textFill>
            <w14:solidFill>
              <w14:schemeClr w14:val="tx1"/>
            </w14:solidFill>
          </w14:textFill>
        </w:rPr>
        <w:t>服务</w:t>
      </w:r>
      <w:r>
        <w:rPr>
          <w:rFonts w:hint="eastAsia" w:ascii="仿宋" w:hAnsi="仿宋" w:eastAsia="仿宋" w:cs="仿宋"/>
          <w:color w:val="000000" w:themeColor="text1"/>
          <w:kern w:val="2"/>
          <w:sz w:val="24"/>
          <w:szCs w:val="24"/>
          <w:highlight w:val="none"/>
          <w:lang w:val="zh-TW"/>
          <w14:textFill>
            <w14:solidFill>
              <w14:schemeClr w14:val="tx1"/>
            </w14:solidFill>
          </w14:textFill>
        </w:rPr>
        <w:t>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TW"/>
          <w14:textFill>
            <w14:solidFill>
              <w14:schemeClr w14:val="tx1"/>
            </w14:solidFill>
          </w14:textFill>
        </w:rPr>
        <w:t>1</w:t>
      </w:r>
      <w:r>
        <w:rPr>
          <w:rFonts w:hint="eastAsia" w:ascii="仿宋" w:hAnsi="仿宋" w:eastAsia="仿宋" w:cs="仿宋"/>
          <w:color w:val="000000" w:themeColor="text1"/>
          <w:kern w:val="2"/>
          <w:sz w:val="24"/>
          <w:szCs w:val="24"/>
          <w:highlight w:val="none"/>
          <w:lang w:val="zh-TW"/>
          <w14:textFill>
            <w14:solidFill>
              <w14:schemeClr w14:val="tx1"/>
            </w14:solidFill>
          </w14:textFill>
        </w:rPr>
        <w:t>、</w:t>
      </w:r>
      <w:r>
        <w:rPr>
          <w:rFonts w:hint="eastAsia" w:ascii="仿宋" w:hAnsi="仿宋" w:eastAsia="仿宋" w:cs="仿宋"/>
          <w:color w:val="000000" w:themeColor="text1"/>
          <w:kern w:val="2"/>
          <w:sz w:val="24"/>
          <w:szCs w:val="24"/>
          <w:highlight w:val="none"/>
          <w:lang w:eastAsia="zh-CN"/>
          <w14:textFill>
            <w14:solidFill>
              <w14:schemeClr w14:val="tx1"/>
            </w14:solidFill>
          </w14:textFill>
        </w:rPr>
        <w:t>供应商</w:t>
      </w:r>
      <w:r>
        <w:rPr>
          <w:rFonts w:hint="eastAsia" w:ascii="仿宋" w:hAnsi="仿宋" w:eastAsia="仿宋" w:cs="仿宋"/>
          <w:color w:val="000000" w:themeColor="text1"/>
          <w:kern w:val="2"/>
          <w:sz w:val="24"/>
          <w:szCs w:val="24"/>
          <w:highlight w:val="none"/>
          <w14:textFill>
            <w14:solidFill>
              <w14:schemeClr w14:val="tx1"/>
            </w14:solidFill>
          </w14:textFill>
        </w:rPr>
        <w:t>须具备大型会议论坛活动策划、嘉宾组织、媒介资源整合传播、会场及物料提供搭建、会务组织服务整合运营能力，需深刻了解成都新经济“双千”发布会和 “双百”工程。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2、</w:t>
      </w:r>
      <w:r>
        <w:rPr>
          <w:rFonts w:hint="eastAsia" w:ascii="仿宋" w:hAnsi="仿宋" w:eastAsia="仿宋" w:cs="仿宋"/>
          <w:color w:val="000000" w:themeColor="text1"/>
          <w:kern w:val="2"/>
          <w:sz w:val="24"/>
          <w:szCs w:val="24"/>
          <w:highlight w:val="none"/>
          <w:lang w:eastAsia="zh-CN"/>
          <w14:textFill>
            <w14:solidFill>
              <w14:schemeClr w14:val="tx1"/>
            </w14:solidFill>
          </w14:textFill>
        </w:rPr>
        <w:t>供应商</w:t>
      </w:r>
      <w:r>
        <w:rPr>
          <w:rFonts w:hint="eastAsia" w:ascii="仿宋" w:hAnsi="仿宋" w:eastAsia="仿宋" w:cs="仿宋"/>
          <w:color w:val="000000" w:themeColor="text1"/>
          <w:kern w:val="2"/>
          <w:sz w:val="24"/>
          <w:szCs w:val="24"/>
          <w:highlight w:val="none"/>
          <w14:textFill>
            <w14:solidFill>
              <w14:schemeClr w14:val="tx1"/>
            </w14:solidFill>
          </w14:textFill>
        </w:rPr>
        <w:t>须构建专业项目服务团队为本项目服务。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3、</w:t>
      </w:r>
      <w:r>
        <w:rPr>
          <w:rFonts w:hint="eastAsia" w:ascii="仿宋" w:hAnsi="仿宋" w:eastAsia="仿宋" w:cs="仿宋"/>
          <w:color w:val="000000" w:themeColor="text1"/>
          <w:kern w:val="2"/>
          <w:sz w:val="24"/>
          <w:szCs w:val="24"/>
          <w:highlight w:val="none"/>
          <w:lang w:eastAsia="zh-CN"/>
          <w14:textFill>
            <w14:solidFill>
              <w14:schemeClr w14:val="tx1"/>
            </w14:solidFill>
          </w14:textFill>
        </w:rPr>
        <w:t>供应商</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kern w:val="2"/>
          <w:sz w:val="24"/>
          <w:szCs w:val="24"/>
          <w:highlight w:val="none"/>
          <w14:textFill>
            <w14:solidFill>
              <w14:schemeClr w14:val="tx1"/>
            </w14:solidFill>
          </w14:textFill>
        </w:rPr>
        <w:t>后，项目负责人和主要成员未经采购人同意不得随意更换。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4、活动现场相关负责人员须保证24小时活动支持服务。</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000000" w:themeColor="text1"/>
          <w:kern w:val="2"/>
          <w:sz w:val="24"/>
          <w:szCs w:val="24"/>
          <w:highlight w:val="none"/>
          <w:lang w:val="zh-TW"/>
          <w14:textFill>
            <w14:solidFill>
              <w14:schemeClr w14:val="tx1"/>
            </w14:solidFill>
          </w14:textFill>
        </w:rPr>
      </w:pPr>
      <w:r>
        <w:rPr>
          <w:rFonts w:hint="eastAsia" w:ascii="仿宋" w:hAnsi="仿宋" w:eastAsia="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kern w:val="2"/>
          <w:sz w:val="24"/>
          <w:szCs w:val="24"/>
          <w:highlight w:val="none"/>
          <w:lang w:val="zh-TW" w:eastAsia="zh-CN"/>
          <w14:textFill>
            <w14:solidFill>
              <w14:schemeClr w14:val="tx1"/>
            </w14:solidFill>
          </w14:textFill>
        </w:rPr>
        <w:t>（</w:t>
      </w:r>
      <w:r>
        <w:rPr>
          <w:rFonts w:hint="eastAsia" w:ascii="仿宋" w:hAnsi="仿宋" w:eastAsia="仿宋" w:cs="仿宋"/>
          <w:b/>
          <w:bCs/>
          <w:color w:val="000000" w:themeColor="text1"/>
          <w:kern w:val="2"/>
          <w:sz w:val="24"/>
          <w:szCs w:val="24"/>
          <w:highlight w:val="none"/>
          <w:lang w:val="en-US" w:eastAsia="zh-CN"/>
          <w14:textFill>
            <w14:solidFill>
              <w14:schemeClr w14:val="tx1"/>
            </w14:solidFill>
          </w14:textFill>
        </w:rPr>
        <w:t>三）</w:t>
      </w:r>
      <w:r>
        <w:rPr>
          <w:rFonts w:hint="eastAsia" w:ascii="仿宋" w:hAnsi="仿宋" w:eastAsia="仿宋" w:cs="仿宋"/>
          <w:b/>
          <w:bCs/>
          <w:color w:val="000000" w:themeColor="text1"/>
          <w:kern w:val="2"/>
          <w:sz w:val="24"/>
          <w:szCs w:val="24"/>
          <w:highlight w:val="none"/>
          <w:lang w:val="zh-TW"/>
          <w14:textFill>
            <w14:solidFill>
              <w14:schemeClr w14:val="tx1"/>
            </w14:solidFill>
          </w14:textFill>
        </w:rPr>
        <w:t>其它要求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w:t>
      </w:r>
      <w:r>
        <w:rPr>
          <w:rFonts w:hint="eastAsia" w:ascii="仿宋" w:hAnsi="仿宋" w:eastAsia="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olor w:val="000000" w:themeColor="text1"/>
          <w:sz w:val="24"/>
          <w:szCs w:val="24"/>
          <w:highlight w:val="none"/>
          <w14:textFill>
            <w14:solidFill>
              <w14:schemeClr w14:val="tx1"/>
            </w14:solidFill>
          </w14:textFill>
        </w:rPr>
        <w:t>保证所提供的顾问咨询及服务，没有侵犯任何专利、商标、版权、服务标志、专用技术或任何其它第三方的知识产权。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w:t>
      </w:r>
      <w:r>
        <w:rPr>
          <w:rFonts w:hint="eastAsia" w:ascii="仿宋" w:hAnsi="仿宋" w:eastAsia="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olor w:val="000000" w:themeColor="text1"/>
          <w:sz w:val="24"/>
          <w:szCs w:val="24"/>
          <w:highlight w:val="none"/>
          <w14:textFill>
            <w14:solidFill>
              <w14:schemeClr w14:val="tx1"/>
            </w14:solidFill>
          </w14:textFill>
        </w:rPr>
        <w:t>统一负责所有工作人员着装，要求着装正式得体。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3、在项目实施过程中，若遇项目内容及要求调整，</w:t>
      </w:r>
      <w:r>
        <w:rPr>
          <w:rFonts w:hint="eastAsia" w:ascii="仿宋" w:hAnsi="仿宋" w:eastAsia="仿宋"/>
          <w:color w:val="000000" w:themeColor="text1"/>
          <w:sz w:val="24"/>
          <w:szCs w:val="24"/>
          <w:highlight w:val="none"/>
          <w:lang w:val="en-US" w:eastAsia="zh-CN"/>
          <w14:textFill>
            <w14:solidFill>
              <w14:schemeClr w14:val="tx1"/>
            </w14:solidFill>
          </w14:textFill>
        </w:rPr>
        <w:t>供应商</w:t>
      </w:r>
      <w:r>
        <w:rPr>
          <w:rFonts w:hint="eastAsia" w:ascii="仿宋" w:hAnsi="仿宋" w:eastAsia="仿宋"/>
          <w:color w:val="000000" w:themeColor="text1"/>
          <w:sz w:val="24"/>
          <w:szCs w:val="24"/>
          <w:highlight w:val="none"/>
          <w14:textFill>
            <w14:solidFill>
              <w14:schemeClr w14:val="tx1"/>
            </w14:solidFill>
          </w14:textFill>
        </w:rPr>
        <w:t>应根据采购人最新通知要求为准。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4、会议组织策划及实施工作要服从“2021成都全球创新创业交易会”的总体部署安排。</w:t>
      </w:r>
      <w:r>
        <w:rPr>
          <w:rFonts w:hint="eastAsia" w:ascii="仿宋" w:hAnsi="仿宋" w:eastAsia="仿宋"/>
          <w:color w:val="000000" w:themeColor="text1"/>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87" w:name="_Toc11838"/>
      <w:r>
        <w:rPr>
          <w:rFonts w:hint="eastAsia" w:ascii="仿宋" w:hAnsi="仿宋" w:eastAsia="仿宋"/>
          <w:color w:val="000000" w:themeColor="text1"/>
          <w:highlight w:val="none"/>
          <w14:textFill>
            <w14:solidFill>
              <w14:schemeClr w14:val="tx1"/>
            </w14:solidFill>
          </w14:textFill>
        </w:rPr>
        <w:t>第六章  谈判内容、谈判过程中可能实质性变动的内容</w:t>
      </w:r>
      <w:bookmarkEnd w:id="87"/>
    </w:p>
    <w:p>
      <w:pPr>
        <w:bidi w:val="0"/>
        <w:rPr>
          <w:color w:val="000000" w:themeColor="text1"/>
          <w:highlight w:val="none"/>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highlight w:val="none"/>
          <w14:textFill>
            <w14:solidFill>
              <w14:schemeClr w14:val="tx1"/>
            </w14:solidFill>
          </w14:textFill>
        </w:rPr>
      </w:pPr>
    </w:p>
    <w:p>
      <w:pPr>
        <w:ind w:firstLine="393" w:firstLineChars="164"/>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针对</w:t>
      </w:r>
      <w:r>
        <w:rPr>
          <w:rFonts w:hint="eastAsia" w:ascii="仿宋" w:hAnsi="仿宋" w:eastAsia="仿宋"/>
          <w:color w:val="000000" w:themeColor="text1"/>
          <w:sz w:val="24"/>
          <w:highlight w:val="none"/>
          <w14:textFill>
            <w14:solidFill>
              <w14:schemeClr w14:val="tx1"/>
            </w14:solidFill>
          </w14:textFill>
        </w:rPr>
        <w:t>第五章、第九章</w:t>
      </w:r>
      <w:r>
        <w:rPr>
          <w:rFonts w:ascii="仿宋" w:hAnsi="仿宋" w:eastAsia="仿宋"/>
          <w:color w:val="000000" w:themeColor="text1"/>
          <w:sz w:val="24"/>
          <w:highlight w:val="none"/>
          <w14:textFill>
            <w14:solidFill>
              <w14:schemeClr w14:val="tx1"/>
            </w14:solidFill>
          </w14:textFill>
        </w:rPr>
        <w:t>所包含的</w:t>
      </w:r>
      <w:r>
        <w:rPr>
          <w:rFonts w:hint="eastAsia" w:ascii="仿宋" w:hAnsi="仿宋" w:eastAsia="仿宋"/>
          <w:color w:val="000000" w:themeColor="text1"/>
          <w:sz w:val="24"/>
          <w:highlight w:val="none"/>
          <w14:textFill>
            <w14:solidFill>
              <w14:schemeClr w14:val="tx1"/>
            </w14:solidFill>
          </w14:textFill>
        </w:rPr>
        <w:t>技术、服务要求以及合同草案条款</w:t>
      </w:r>
      <w:r>
        <w:rPr>
          <w:rFonts w:ascii="仿宋" w:hAnsi="仿宋" w:eastAsia="仿宋"/>
          <w:color w:val="000000" w:themeColor="text1"/>
          <w:sz w:val="24"/>
          <w:highlight w:val="none"/>
          <w14:textFill>
            <w14:solidFill>
              <w14:schemeClr w14:val="tx1"/>
            </w14:solidFill>
          </w14:textFill>
        </w:rPr>
        <w:t>，在谈判过程中，谈判小组在获得采购人代表确认的前提下，可以根据谈判情况实质性变动相关内容。谈判小组对谈判文件作出的实质性变动是谈判文件的有效组成部分，谈判小组会及时以书面形式通知所有参加谈判的供应商。</w:t>
      </w:r>
    </w:p>
    <w:bookmarkEnd w:id="26"/>
    <w:bookmarkEnd w:id="27"/>
    <w:bookmarkEnd w:id="28"/>
    <w:bookmarkEnd w:id="29"/>
    <w:bookmarkEnd w:id="30"/>
    <w:p>
      <w:pPr>
        <w:widowControl/>
        <w:jc w:val="left"/>
        <w:rPr>
          <w:rFonts w:ascii="仿宋" w:hAnsi="仿宋" w:eastAsia="仿宋"/>
          <w:b/>
          <w:bCs/>
          <w:color w:val="000000" w:themeColor="text1"/>
          <w:sz w:val="32"/>
          <w:szCs w:val="32"/>
          <w:highlight w:val="none"/>
          <w14:textFill>
            <w14:solidFill>
              <w14:schemeClr w14:val="tx1"/>
            </w14:solidFill>
          </w14:textFill>
        </w:rPr>
      </w:pPr>
      <w:bookmarkStart w:id="88" w:name="_Toc183582232"/>
      <w:bookmarkStart w:id="89" w:name="_Toc183682369"/>
      <w:bookmarkStart w:id="90" w:name="_Toc217446057"/>
      <w:r>
        <w:rPr>
          <w:rFonts w:ascii="仿宋" w:hAnsi="仿宋" w:eastAsia="仿宋"/>
          <w:b/>
          <w:bCs/>
          <w:color w:val="000000" w:themeColor="text1"/>
          <w:sz w:val="32"/>
          <w:szCs w:val="32"/>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91" w:name="_Toc25001"/>
      <w:r>
        <w:rPr>
          <w:rFonts w:hint="eastAsia" w:ascii="仿宋" w:hAnsi="仿宋" w:eastAsia="仿宋"/>
          <w:color w:val="000000" w:themeColor="text1"/>
          <w:highlight w:val="none"/>
          <w14:textFill>
            <w14:solidFill>
              <w14:schemeClr w14:val="tx1"/>
            </w14:solidFill>
          </w14:textFill>
        </w:rPr>
        <w:t>第七章  响应文件格式</w:t>
      </w:r>
      <w:bookmarkEnd w:id="91"/>
    </w:p>
    <w:p>
      <w:pPr>
        <w:tabs>
          <w:tab w:val="left" w:pos="7665"/>
        </w:tabs>
        <w:spacing w:line="400" w:lineRule="exact"/>
        <w:ind w:firstLine="480"/>
        <w:rPr>
          <w:rFonts w:ascii="仿宋" w:hAnsi="仿宋" w:eastAsia="仿宋"/>
          <w:bCs/>
          <w:color w:val="000000" w:themeColor="text1"/>
          <w:sz w:val="24"/>
          <w:highlight w:val="none"/>
          <w14:textFill>
            <w14:solidFill>
              <w14:schemeClr w14:val="tx1"/>
            </w14:solidFill>
          </w14:textFill>
        </w:rPr>
      </w:pPr>
    </w:p>
    <w:p>
      <w:pPr>
        <w:jc w:val="center"/>
        <w:rPr>
          <w:rFonts w:ascii="仿宋" w:hAnsi="仿宋" w:eastAsia="仿宋"/>
          <w:b/>
          <w:color w:val="000000" w:themeColor="text1"/>
          <w:sz w:val="32"/>
          <w:szCs w:val="32"/>
          <w:highlight w:val="none"/>
          <w14:textFill>
            <w14:solidFill>
              <w14:schemeClr w14:val="tx1"/>
            </w14:solidFill>
          </w14:textFill>
        </w:rPr>
      </w:pPr>
    </w:p>
    <w:p>
      <w:pPr>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一、本章所制响应文件格式，除格式中明确将该格式作为实质性要求的，一律不具有强制性。</w:t>
      </w:r>
    </w:p>
    <w:p>
      <w:pPr>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二、本章所制响应文件格式有关表格中的备注栏，由供应商根据自身响应情况作解释性说明，不作为必填项。</w:t>
      </w:r>
    </w:p>
    <w:p>
      <w:pPr>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jc w:val="center"/>
        <w:rPr>
          <w:rFonts w:ascii="仿宋" w:hAnsi="仿宋" w:eastAsia="仿宋"/>
          <w:b/>
          <w:color w:val="000000" w:themeColor="text1"/>
          <w:sz w:val="32"/>
          <w:szCs w:val="32"/>
          <w:highlight w:val="none"/>
          <w14:textFill>
            <w14:solidFill>
              <w14:schemeClr w14:val="tx1"/>
            </w14:solidFill>
          </w14:textFill>
        </w:rPr>
      </w:pPr>
      <w:r>
        <w:rPr>
          <w:rFonts w:ascii="仿宋" w:hAnsi="仿宋" w:eastAsia="仿宋"/>
          <w:b/>
          <w:color w:val="000000" w:themeColor="text1"/>
          <w:sz w:val="32"/>
          <w:highlight w:val="none"/>
          <w14:textFill>
            <w14:solidFill>
              <w14:schemeClr w14:val="tx1"/>
            </w14:solidFill>
          </w14:textFill>
        </w:rPr>
        <w:t xml:space="preserve">第一部分     </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资格性</w:t>
      </w:r>
      <w:r>
        <w:rPr>
          <w:rFonts w:hint="eastAsia" w:ascii="仿宋" w:hAnsi="仿宋" w:eastAsia="仿宋"/>
          <w:b/>
          <w:color w:val="000000" w:themeColor="text1"/>
          <w:sz w:val="32"/>
          <w:highlight w:val="none"/>
          <w14:textFill>
            <w14:solidFill>
              <w14:schemeClr w14:val="tx1"/>
            </w14:solidFill>
          </w14:textFill>
        </w:rPr>
        <w:t>响应</w:t>
      </w:r>
      <w:r>
        <w:rPr>
          <w:rFonts w:ascii="仿宋" w:hAnsi="仿宋" w:eastAsia="仿宋"/>
          <w:b/>
          <w:color w:val="000000" w:themeColor="text1"/>
          <w:sz w:val="32"/>
          <w:highlight w:val="none"/>
          <w14:textFill>
            <w14:solidFill>
              <w14:schemeClr w14:val="tx1"/>
            </w14:solidFill>
          </w14:textFill>
        </w:rPr>
        <w:t>文件</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格式</w:t>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格式1-1</w:t>
      </w:r>
    </w:p>
    <w:p>
      <w:pPr>
        <w:widowControl/>
        <w:spacing w:line="240" w:lineRule="auto"/>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封面</w:t>
      </w:r>
      <w:r>
        <w:rPr>
          <w:rFonts w:hint="eastAsia" w:ascii="仿宋" w:hAnsi="仿宋" w:eastAsia="仿宋"/>
          <w:b/>
          <w:color w:val="000000" w:themeColor="text1"/>
          <w:sz w:val="32"/>
          <w:szCs w:val="32"/>
          <w:highlight w:val="none"/>
          <w:lang w:eastAsia="zh-CN"/>
          <w14:textFill>
            <w14:solidFill>
              <w14:schemeClr w14:val="tx1"/>
            </w14:solidFill>
          </w14:textFill>
        </w:rPr>
        <w:t>：</w:t>
      </w:r>
    </w:p>
    <w:p>
      <w:pPr>
        <w:pStyle w:val="14"/>
        <w:rPr>
          <w:rFonts w:hint="eastAsia"/>
          <w:color w:val="000000" w:themeColor="text1"/>
          <w:highlight w:val="none"/>
          <w14:textFill>
            <w14:solidFill>
              <w14:schemeClr w14:val="tx1"/>
            </w14:solidFill>
          </w14:textFill>
        </w:rPr>
      </w:pPr>
    </w:p>
    <w:p>
      <w:pPr>
        <w:jc w:val="center"/>
        <w:rPr>
          <w:rFonts w:ascii="仿宋" w:hAnsi="仿宋" w:eastAsia="仿宋"/>
          <w:b/>
          <w:color w:val="000000" w:themeColor="text1"/>
          <w:sz w:val="32"/>
          <w:szCs w:val="32"/>
          <w:highlight w:val="none"/>
          <w14:textFill>
            <w14:solidFill>
              <w14:schemeClr w14:val="tx1"/>
            </w14:solidFill>
          </w14:textFill>
        </w:rPr>
      </w:pPr>
    </w:p>
    <w:p>
      <w:pPr>
        <w:jc w:val="right"/>
        <w:rPr>
          <w:rFonts w:ascii="仿宋" w:hAnsi="仿宋" w:eastAsia="仿宋"/>
          <w:b/>
          <w:color w:val="000000" w:themeColor="text1"/>
          <w:sz w:val="36"/>
          <w:highlight w:val="none"/>
          <w14:textFill>
            <w14:solidFill>
              <w14:schemeClr w14:val="tx1"/>
            </w14:solidFill>
          </w14:textFill>
        </w:rPr>
      </w:pPr>
      <w:r>
        <w:rPr>
          <w:rFonts w:ascii="仿宋" w:hAnsi="仿宋" w:eastAsia="仿宋"/>
          <w:b/>
          <w:color w:val="000000" w:themeColor="text1"/>
          <w:sz w:val="36"/>
          <w:highlight w:val="none"/>
          <w14:textFill>
            <w14:solidFill>
              <w14:schemeClr w14:val="tx1"/>
            </w14:solidFill>
          </w14:textFill>
        </w:rPr>
        <w:t>（正本/副本）</w:t>
      </w:r>
    </w:p>
    <w:p>
      <w:pPr>
        <w:rPr>
          <w:rFonts w:ascii="仿宋" w:hAnsi="仿宋" w:eastAsia="仿宋"/>
          <w:b/>
          <w:color w:val="000000" w:themeColor="text1"/>
          <w:sz w:val="72"/>
          <w:highlight w:val="none"/>
          <w14:textFill>
            <w14:solidFill>
              <w14:schemeClr w14:val="tx1"/>
            </w14:solidFill>
          </w14:textFill>
        </w:rPr>
      </w:pPr>
    </w:p>
    <w:p>
      <w:pPr>
        <w:spacing w:line="360" w:lineRule="auto"/>
        <w:jc w:val="center"/>
        <w:rPr>
          <w:rFonts w:ascii="仿宋" w:hAnsi="仿宋" w:eastAsia="仿宋"/>
          <w:b/>
          <w:color w:val="000000" w:themeColor="text1"/>
          <w:sz w:val="72"/>
          <w:highlight w:val="none"/>
          <w14:textFill>
            <w14:solidFill>
              <w14:schemeClr w14:val="tx1"/>
            </w14:solidFill>
          </w14:textFill>
        </w:rPr>
      </w:pPr>
      <w:r>
        <w:rPr>
          <w:rFonts w:hint="eastAsia" w:ascii="仿宋" w:hAnsi="仿宋" w:eastAsia="仿宋"/>
          <w:b/>
          <w:color w:val="000000" w:themeColor="text1"/>
          <w:sz w:val="40"/>
          <w:szCs w:val="48"/>
          <w:highlight w:val="none"/>
          <w:u w:val="single"/>
          <w14:textFill>
            <w14:solidFill>
              <w14:schemeClr w14:val="tx1"/>
            </w14:solidFill>
          </w14:textFill>
        </w:rPr>
        <w:t>XX</w:t>
      </w:r>
      <w:r>
        <w:rPr>
          <w:rFonts w:hint="eastAsia" w:ascii="仿宋" w:hAnsi="仿宋" w:eastAsia="仿宋"/>
          <w:b/>
          <w:color w:val="000000" w:themeColor="text1"/>
          <w:sz w:val="40"/>
          <w:szCs w:val="48"/>
          <w:highlight w:val="none"/>
          <w14:textFill>
            <w14:solidFill>
              <w14:schemeClr w14:val="tx1"/>
            </w14:solidFill>
          </w14:textFill>
        </w:rPr>
        <w:t>项目</w:t>
      </w:r>
    </w:p>
    <w:p>
      <w:pPr>
        <w:spacing w:line="360" w:lineRule="auto"/>
        <w:rPr>
          <w:rFonts w:ascii="仿宋" w:hAnsi="仿宋" w:eastAsia="仿宋"/>
          <w:b/>
          <w:color w:val="000000" w:themeColor="text1"/>
          <w:sz w:val="52"/>
          <w:szCs w:val="52"/>
          <w:highlight w:val="none"/>
          <w14:textFill>
            <w14:solidFill>
              <w14:schemeClr w14:val="tx1"/>
            </w14:solidFill>
          </w14:textFill>
        </w:rPr>
      </w:pPr>
    </w:p>
    <w:p>
      <w:pPr>
        <w:spacing w:line="360" w:lineRule="auto"/>
        <w:jc w:val="center"/>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52"/>
          <w:szCs w:val="52"/>
          <w:highlight w:val="none"/>
          <w14:textFill>
            <w14:solidFill>
              <w14:schemeClr w14:val="tx1"/>
            </w14:solidFill>
          </w14:textFill>
        </w:rPr>
        <w:t>资格性响应文件</w:t>
      </w: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供应商</w:t>
      </w:r>
      <w:r>
        <w:rPr>
          <w:rFonts w:ascii="仿宋" w:hAnsi="仿宋" w:eastAsia="仿宋"/>
          <w:b/>
          <w:color w:val="000000" w:themeColor="text1"/>
          <w:sz w:val="32"/>
          <w:highlight w:val="none"/>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采购项目</w:t>
      </w:r>
      <w:r>
        <w:rPr>
          <w:rFonts w:ascii="仿宋" w:hAnsi="仿宋" w:eastAsia="仿宋"/>
          <w:b/>
          <w:color w:val="000000" w:themeColor="text1"/>
          <w:sz w:val="32"/>
          <w:highlight w:val="none"/>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包      号</w:t>
      </w:r>
      <w:r>
        <w:rPr>
          <w:rFonts w:ascii="仿宋" w:hAnsi="仿宋" w:eastAsia="仿宋"/>
          <w:b/>
          <w:color w:val="000000" w:themeColor="text1"/>
          <w:sz w:val="32"/>
          <w:highlight w:val="none"/>
          <w14:textFill>
            <w14:solidFill>
              <w14:schemeClr w14:val="tx1"/>
            </w14:solidFill>
          </w14:textFill>
        </w:rPr>
        <w:t>：</w:t>
      </w:r>
    </w:p>
    <w:p>
      <w:pPr>
        <w:jc w:val="center"/>
        <w:rPr>
          <w:rFonts w:ascii="仿宋" w:hAnsi="仿宋" w:eastAsia="仿宋"/>
          <w:b/>
          <w:color w:val="000000" w:themeColor="text1"/>
          <w:sz w:val="36"/>
          <w:highlight w:val="none"/>
          <w14:textFill>
            <w14:solidFill>
              <w14:schemeClr w14:val="tx1"/>
            </w14:solidFill>
          </w14:textFill>
        </w:rPr>
      </w:pPr>
    </w:p>
    <w:p>
      <w:pPr>
        <w:jc w:val="center"/>
        <w:rPr>
          <w:rFonts w:ascii="仿宋" w:hAnsi="仿宋" w:eastAsia="仿宋"/>
          <w:b/>
          <w:color w:val="000000" w:themeColor="text1"/>
          <w:sz w:val="32"/>
          <w:szCs w:val="32"/>
          <w:highlight w:val="none"/>
          <w14:textFill>
            <w14:solidFill>
              <w14:schemeClr w14:val="tx1"/>
            </w14:solidFill>
          </w14:textFill>
        </w:rPr>
      </w:pPr>
    </w:p>
    <w:p>
      <w:pPr>
        <w:jc w:val="center"/>
        <w:rPr>
          <w:rFonts w:ascii="仿宋" w:hAnsi="仿宋" w:eastAsia="仿宋"/>
          <w:b/>
          <w:color w:val="000000" w:themeColor="text1"/>
          <w:sz w:val="36"/>
          <w:highlight w:val="none"/>
          <w14:textFill>
            <w14:solidFill>
              <w14:schemeClr w14:val="tx1"/>
            </w14:solidFill>
          </w14:textFill>
        </w:rPr>
      </w:pPr>
    </w:p>
    <w:p>
      <w:pPr>
        <w:jc w:val="center"/>
        <w:rPr>
          <w:rFonts w:ascii="仿宋" w:hAnsi="仿宋" w:eastAsia="仿宋"/>
          <w:b/>
          <w:color w:val="000000" w:themeColor="text1"/>
          <w:sz w:val="36"/>
          <w:highlight w:val="none"/>
          <w14:textFill>
            <w14:solidFill>
              <w14:schemeClr w14:val="tx1"/>
            </w14:solidFill>
          </w14:textFill>
        </w:rPr>
      </w:pPr>
    </w:p>
    <w:p>
      <w:pPr>
        <w:spacing w:line="440" w:lineRule="exact"/>
        <w:jc w:val="center"/>
        <w:rPr>
          <w:rFonts w:ascii="仿宋" w:hAnsi="仿宋" w:eastAsia="仿宋"/>
          <w:b/>
          <w:color w:val="000000" w:themeColor="text1"/>
          <w:sz w:val="36"/>
          <w:highlight w:val="none"/>
          <w14:textFill>
            <w14:solidFill>
              <w14:schemeClr w14:val="tx1"/>
            </w14:solidFill>
          </w14:textFill>
        </w:rPr>
      </w:pPr>
    </w:p>
    <w:p>
      <w:pPr>
        <w:jc w:val="center"/>
        <w:rPr>
          <w:rFonts w:ascii="仿宋" w:hAnsi="仿宋" w:eastAsia="仿宋" w:cs="Arial"/>
          <w:b/>
          <w:bCs/>
          <w:color w:val="000000" w:themeColor="text1"/>
          <w:sz w:val="32"/>
          <w:szCs w:val="32"/>
          <w:highlight w:val="none"/>
          <w14:textFill>
            <w14:solidFill>
              <w14:schemeClr w14:val="tx1"/>
            </w14:solidFill>
          </w14:textFill>
        </w:rPr>
      </w:pPr>
      <w:r>
        <w:rPr>
          <w:rFonts w:ascii="仿宋" w:hAnsi="仿宋" w:eastAsia="仿宋"/>
          <w:b/>
          <w:color w:val="000000" w:themeColor="text1"/>
          <w:sz w:val="32"/>
          <w:highlight w:val="none"/>
          <w14:textFill>
            <w14:solidFill>
              <w14:schemeClr w14:val="tx1"/>
            </w14:solidFill>
          </w14:textFill>
        </w:rPr>
        <w:t>日期：</w:t>
      </w:r>
      <w:r>
        <w:rPr>
          <w:rFonts w:hint="eastAsia" w:ascii="仿宋" w:hAnsi="仿宋" w:eastAsia="仿宋"/>
          <w:b/>
          <w:color w:val="000000" w:themeColor="text1"/>
          <w:sz w:val="32"/>
          <w:highlight w:val="none"/>
          <w14:textFill>
            <w14:solidFill>
              <w14:schemeClr w14:val="tx1"/>
            </w14:solidFill>
          </w14:textFill>
        </w:rPr>
        <w:t>XX年XX</w:t>
      </w:r>
      <w:r>
        <w:rPr>
          <w:rFonts w:ascii="仿宋" w:hAnsi="仿宋" w:eastAsia="仿宋"/>
          <w:b/>
          <w:color w:val="000000" w:themeColor="text1"/>
          <w:sz w:val="32"/>
          <w:highlight w:val="none"/>
          <w14:textFill>
            <w14:solidFill>
              <w14:schemeClr w14:val="tx1"/>
            </w14:solidFill>
          </w14:textFill>
        </w:rPr>
        <w:t>月</w:t>
      </w:r>
      <w:r>
        <w:rPr>
          <w:rFonts w:hint="eastAsia" w:ascii="仿宋" w:hAnsi="仿宋" w:eastAsia="仿宋"/>
          <w:b/>
          <w:color w:val="000000" w:themeColor="text1"/>
          <w:sz w:val="32"/>
          <w:highlight w:val="none"/>
          <w14:textFill>
            <w14:solidFill>
              <w14:schemeClr w14:val="tx1"/>
            </w14:solidFill>
          </w14:textFill>
        </w:rPr>
        <w:t>XX</w:t>
      </w:r>
      <w:r>
        <w:rPr>
          <w:rFonts w:ascii="仿宋" w:hAnsi="仿宋" w:eastAsia="仿宋"/>
          <w:b/>
          <w:color w:val="000000" w:themeColor="text1"/>
          <w:sz w:val="32"/>
          <w:highlight w:val="none"/>
          <w14:textFill>
            <w14:solidFill>
              <w14:schemeClr w14:val="tx1"/>
            </w14:solidFill>
          </w14:textFill>
        </w:rPr>
        <w:t>日</w:t>
      </w:r>
    </w:p>
    <w:p>
      <w:pPr>
        <w:widowControl/>
        <w:jc w:val="left"/>
        <w:rPr>
          <w:rFonts w:ascii="仿宋" w:hAnsi="仿宋" w:eastAsia="仿宋" w:cs="Arial"/>
          <w:b/>
          <w:bCs/>
          <w:color w:val="000000" w:themeColor="text1"/>
          <w:sz w:val="32"/>
          <w:szCs w:val="32"/>
          <w:highlight w:val="none"/>
          <w14:textFill>
            <w14:solidFill>
              <w14:schemeClr w14:val="tx1"/>
            </w14:solidFill>
          </w14:textFill>
        </w:rPr>
      </w:pPr>
      <w:r>
        <w:rPr>
          <w:rFonts w:ascii="仿宋" w:hAnsi="仿宋" w:eastAsia="仿宋" w:cs="Arial"/>
          <w:b/>
          <w:bCs/>
          <w:color w:val="000000" w:themeColor="text1"/>
          <w:sz w:val="32"/>
          <w:szCs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格式1-2</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一、法定代表人/单位负责人授权书</w:t>
      </w:r>
    </w:p>
    <w:p>
      <w:pPr>
        <w:bidi w:val="0"/>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XXXXXXXX（采购代理机构名称）：</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本授权声明： XXXX（供应商名称）XXXX（法定代表人/单位负责人姓名、职务）授权XXXX（被授权人姓名、职务）为我方 “XXXXXXXX” 项目（采购项目编号：XXXX）谈判采购活动的合法代表，以我方名义全权处理该项目有关谈判采购、签订合同以及执行合同等一切事宜。</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特此声明。</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法定代表人/单位负责人（委托人）签字或加盖个人印章：XXXX。</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授权代表（被授权人）签字：XXXX。</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供应商名称：XXXX（单位盖章）。</w:t>
      </w:r>
    </w:p>
    <w:p>
      <w:pPr>
        <w:keepNext w:val="0"/>
        <w:keepLines w:val="0"/>
        <w:pageBreakBefore w:val="0"/>
        <w:widowControl w:val="0"/>
        <w:kinsoku/>
        <w:wordWrap/>
        <w:overflowPunct/>
        <w:topLinePunct w:val="0"/>
        <w:autoSpaceDE/>
        <w:autoSpaceDN/>
        <w:bidi w:val="0"/>
        <w:adjustRightInd/>
        <w:snapToGrid/>
        <w:spacing w:line="360" w:lineRule="atLeast"/>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期：XXXX。</w:t>
      </w:r>
    </w:p>
    <w:p>
      <w:pPr>
        <w:bidi w:val="0"/>
        <w:rPr>
          <w:color w:val="000000" w:themeColor="text1"/>
          <w:highlight w:val="none"/>
          <w14:textFill>
            <w14:solidFill>
              <w14:schemeClr w14:val="tx1"/>
            </w14:solidFill>
          </w14:textFill>
        </w:rPr>
      </w:pPr>
      <w:bookmarkStart w:id="92" w:name="_Toc217446084"/>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spacing w:line="40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应附法定代表人/单位负责人身份证明材料复印件和授权代表身份证明材料复印件。</w:t>
      </w:r>
    </w:p>
    <w:p>
      <w:pPr>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身份证明材料包括居民身份证或户口本或军官证或护照等。</w:t>
      </w:r>
    </w:p>
    <w:p>
      <w:pPr>
        <w:spacing w:line="40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身份证明材料应同时提供其在有效期的材料，如居民身份证正、反面复印件。</w:t>
      </w:r>
    </w:p>
    <w:p>
      <w:pPr>
        <w:bidi w:val="0"/>
        <w:rPr>
          <w:color w:val="000000" w:themeColor="text1"/>
          <w:highlight w:val="none"/>
          <w14:textFill>
            <w14:solidFill>
              <w14:schemeClr w14:val="tx1"/>
            </w14:solidFill>
          </w14:textFill>
        </w:rPr>
      </w:pPr>
    </w:p>
    <w:bookmarkEnd w:id="92"/>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p>
    <w:p>
      <w:pPr>
        <w:spacing w:line="360" w:lineRule="auto"/>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格式1-3</w:t>
      </w:r>
    </w:p>
    <w:p>
      <w:pPr>
        <w:widowControl/>
        <w:spacing w:line="360" w:lineRule="atLeast"/>
        <w:jc w:val="center"/>
        <w:outlineLvl w:val="1"/>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二、承诺函</w:t>
      </w:r>
    </w:p>
    <w:p>
      <w:pPr>
        <w:bidi w:val="0"/>
        <w:rPr>
          <w:color w:val="000000" w:themeColor="text1"/>
          <w:highlight w:val="none"/>
          <w14:textFill>
            <w14:solidFill>
              <w14:schemeClr w14:val="tx1"/>
            </w14:solidFill>
          </w14:textFill>
        </w:rPr>
      </w:pPr>
    </w:p>
    <w:p>
      <w:pPr>
        <w:bidi w:val="0"/>
        <w:spacing w:line="24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XXXX（采购代理机构名称）：</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我单位作为本次采购项目的供应商，根据谈判文件要求，现郑重承诺如下：</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一、具备《中华人民共和国政府采购法》第二十二条第一款和本项目规定的条件：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（一）具有独立承担民事责任的能力；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（五）参加政府采购活动前三年内，在经营活动中没有重大违法记录；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（六）法律、行政法规规定的其他条件；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（七）根据采购项目提出的特殊条件。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二、截至响应文件递交截止日未被列入失信被执行人、重大税收违法案件当事人名单、政府采购严重违法失信行为记录名单。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本单位对上述承诺的内容事项真实性负责。如经查实上述承诺的内容事项存在虚假，我单位愿意接受以提供虚假材料谋取成交追究法律责任。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供应商名称：XXXX（单位公章）。</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期：XXXX。</w:t>
      </w:r>
    </w:p>
    <w:p>
      <w:pPr>
        <w:spacing w:line="360" w:lineRule="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格式1-4</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三、</w:t>
      </w:r>
      <w:r>
        <w:rPr>
          <w:rFonts w:hint="eastAsia" w:ascii="仿宋" w:hAnsi="仿宋" w:eastAsia="仿宋"/>
          <w:b/>
          <w:color w:val="000000" w:themeColor="text1"/>
          <w:sz w:val="32"/>
          <w:szCs w:val="32"/>
          <w:highlight w:val="none"/>
          <w14:textFill>
            <w14:solidFill>
              <w14:schemeClr w14:val="tx1"/>
            </w14:solidFill>
          </w14:textFill>
        </w:rPr>
        <w:t>供应商和报价产品其他资格、资质性及其他类似效力要求的相关证明材料</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注：供应商应按谈判文件第四章相关要求提供佐证材料，有格式要求的从其要求，无格式要求的格式自拟。</w:t>
      </w:r>
    </w:p>
    <w:p>
      <w:pPr>
        <w:widowControl/>
        <w:jc w:val="left"/>
        <w:rPr>
          <w:rFonts w:ascii="仿宋" w:hAnsi="仿宋" w:eastAsia="仿宋" w:cs="宋体"/>
          <w:bCs/>
          <w:color w:val="000000" w:themeColor="text1"/>
          <w:sz w:val="24"/>
          <w:highlight w:val="none"/>
          <w14:textFill>
            <w14:solidFill>
              <w14:schemeClr w14:val="tx1"/>
            </w14:solidFill>
          </w14:textFill>
        </w:rPr>
      </w:pPr>
      <w:r>
        <w:rPr>
          <w:rFonts w:ascii="仿宋" w:hAnsi="仿宋" w:eastAsia="仿宋" w:cs="宋体"/>
          <w:bCs/>
          <w:color w:val="000000" w:themeColor="text1"/>
          <w:sz w:val="24"/>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格式1-5</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四、</w:t>
      </w:r>
      <w:r>
        <w:rPr>
          <w:rFonts w:hint="eastAsia" w:ascii="仿宋" w:hAnsi="仿宋" w:eastAsia="仿宋"/>
          <w:b/>
          <w:color w:val="000000" w:themeColor="text1"/>
          <w:sz w:val="32"/>
          <w:szCs w:val="32"/>
          <w:highlight w:val="none"/>
          <w14:textFill>
            <w14:solidFill>
              <w14:schemeClr w14:val="tx1"/>
            </w14:solidFill>
          </w14:textFill>
        </w:rPr>
        <w:t>承诺函（如涉及）</w:t>
      </w:r>
    </w:p>
    <w:p>
      <w:pPr>
        <w:bidi w:val="0"/>
        <w:rPr>
          <w:color w:val="000000" w:themeColor="text1"/>
          <w:highlight w:val="none"/>
          <w14:textFill>
            <w14:solidFill>
              <w14:schemeClr w14:val="tx1"/>
            </w14:solidFill>
          </w14:textFill>
        </w:rPr>
      </w:pP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pacing w:val="6"/>
          <w:sz w:val="24"/>
          <w:highlight w:val="none"/>
          <w14:textFill>
            <w14:solidFill>
              <w14:schemeClr w14:val="tx1"/>
            </w14:solidFill>
          </w14:textFill>
        </w:rPr>
        <w:t>根据本项目竞争性谈判文件</w:t>
      </w:r>
      <w:r>
        <w:rPr>
          <w:rFonts w:ascii="仿宋" w:hAnsi="仿宋" w:eastAsia="仿宋" w:cs="宋体"/>
          <w:bCs/>
          <w:color w:val="000000" w:themeColor="text1"/>
          <w:spacing w:val="6"/>
          <w:sz w:val="24"/>
          <w:highlight w:val="none"/>
          <w14:textFill>
            <w14:solidFill>
              <w14:schemeClr w14:val="tx1"/>
            </w14:solidFill>
          </w14:textFill>
        </w:rPr>
        <w:t>第</w:t>
      </w:r>
      <w:r>
        <w:rPr>
          <w:rFonts w:hint="eastAsia" w:ascii="仿宋" w:hAnsi="仿宋" w:eastAsia="仿宋" w:cs="宋体"/>
          <w:bCs/>
          <w:color w:val="000000" w:themeColor="text1"/>
          <w:spacing w:val="6"/>
          <w:sz w:val="24"/>
          <w:highlight w:val="none"/>
          <w14:textFill>
            <w14:solidFill>
              <w14:schemeClr w14:val="tx1"/>
            </w14:solidFill>
          </w14:textFill>
        </w:rPr>
        <w:t>三</w:t>
      </w:r>
      <w:r>
        <w:rPr>
          <w:rFonts w:ascii="仿宋" w:hAnsi="仿宋" w:eastAsia="仿宋" w:cs="宋体"/>
          <w:bCs/>
          <w:color w:val="000000" w:themeColor="text1"/>
          <w:spacing w:val="6"/>
          <w:sz w:val="24"/>
          <w:highlight w:val="none"/>
          <w14:textFill>
            <w14:solidFill>
              <w14:schemeClr w14:val="tx1"/>
            </w14:solidFill>
          </w14:textFill>
        </w:rPr>
        <w:t>章资格证明要求中第</w:t>
      </w:r>
      <w:r>
        <w:rPr>
          <w:rFonts w:hint="eastAsia" w:ascii="仿宋" w:hAnsi="仿宋" w:eastAsia="仿宋" w:cs="宋体"/>
          <w:bCs/>
          <w:color w:val="000000" w:themeColor="text1"/>
          <w:spacing w:val="6"/>
          <w:sz w:val="24"/>
          <w:highlight w:val="none"/>
          <w:u w:val="single"/>
          <w14:textFill>
            <w14:solidFill>
              <w14:schemeClr w14:val="tx1"/>
            </w14:solidFill>
          </w14:textFill>
        </w:rPr>
        <w:t xml:space="preserve"> </w:t>
      </w:r>
      <w:r>
        <w:rPr>
          <w:rFonts w:ascii="仿宋" w:hAnsi="仿宋" w:eastAsia="仿宋" w:cs="宋体"/>
          <w:bCs/>
          <w:color w:val="000000" w:themeColor="text1"/>
          <w:spacing w:val="6"/>
          <w:sz w:val="24"/>
          <w:highlight w:val="none"/>
          <w:u w:val="single"/>
          <w14:textFill>
            <w14:solidFill>
              <w14:schemeClr w14:val="tx1"/>
            </w14:solidFill>
          </w14:textFill>
        </w:rPr>
        <w:t xml:space="preserve"> </w:t>
      </w:r>
      <w:r>
        <w:rPr>
          <w:rFonts w:hint="eastAsia" w:ascii="仿宋" w:hAnsi="仿宋" w:eastAsia="仿宋" w:cs="宋体"/>
          <w:bCs/>
          <w:color w:val="000000" w:themeColor="text1"/>
          <w:spacing w:val="6"/>
          <w:sz w:val="24"/>
          <w:highlight w:val="none"/>
          <w:u w:val="single"/>
          <w:lang w:val="en-US" w:eastAsia="zh-CN"/>
          <w14:textFill>
            <w14:solidFill>
              <w14:schemeClr w14:val="tx1"/>
            </w14:solidFill>
          </w14:textFill>
        </w:rPr>
        <w:t xml:space="preserve">    </w:t>
      </w:r>
      <w:r>
        <w:rPr>
          <w:rFonts w:hint="eastAsia" w:ascii="仿宋" w:hAnsi="仿宋" w:eastAsia="仿宋" w:cs="宋体"/>
          <w:bCs/>
          <w:color w:val="000000" w:themeColor="text1"/>
          <w:spacing w:val="6"/>
          <w:sz w:val="24"/>
          <w:highlight w:val="none"/>
          <w14:textFill>
            <w14:solidFill>
              <w14:schemeClr w14:val="tx1"/>
            </w14:solidFill>
          </w14:textFill>
        </w:rPr>
        <w:t>项，</w:t>
      </w:r>
      <w:r>
        <w:rPr>
          <w:rFonts w:ascii="仿宋" w:hAnsi="仿宋" w:eastAsia="仿宋" w:cs="宋体"/>
          <w:bCs/>
          <w:color w:val="000000" w:themeColor="text1"/>
          <w:spacing w:val="6"/>
          <w:sz w:val="24"/>
          <w:highlight w:val="none"/>
          <w14:textFill>
            <w14:solidFill>
              <w14:schemeClr w14:val="tx1"/>
            </w14:solidFill>
          </w14:textFill>
        </w:rPr>
        <w:t>我</w:t>
      </w:r>
      <w:r>
        <w:rPr>
          <w:rFonts w:hint="eastAsia" w:ascii="仿宋" w:hAnsi="仿宋" w:eastAsia="仿宋" w:cs="宋体"/>
          <w:bCs/>
          <w:color w:val="000000" w:themeColor="text1"/>
          <w:spacing w:val="6"/>
          <w:sz w:val="24"/>
          <w:highlight w:val="none"/>
          <w14:textFill>
            <w14:solidFill>
              <w14:schemeClr w14:val="tx1"/>
            </w14:solidFill>
          </w14:textFill>
        </w:rPr>
        <w:t>单位</w:t>
      </w:r>
      <w:r>
        <w:rPr>
          <w:rFonts w:ascii="仿宋" w:hAnsi="仿宋" w:eastAsia="仿宋" w:cs="宋体"/>
          <w:bCs/>
          <w:color w:val="000000" w:themeColor="text1"/>
          <w:spacing w:val="6"/>
          <w:sz w:val="24"/>
          <w:highlight w:val="none"/>
          <w14:textFill>
            <w14:solidFill>
              <w14:schemeClr w14:val="tx1"/>
            </w14:solidFill>
          </w14:textFill>
        </w:rPr>
        <w:t>应具备</w:t>
      </w:r>
      <w:r>
        <w:rPr>
          <w:rFonts w:ascii="仿宋" w:hAnsi="仿宋" w:eastAsia="仿宋" w:cs="宋体"/>
          <w:bCs/>
          <w:color w:val="000000" w:themeColor="text1"/>
          <w:spacing w:val="6"/>
          <w:sz w:val="24"/>
          <w:highlight w:val="none"/>
          <w:u w:val="single"/>
          <w14:textFill>
            <w14:solidFill>
              <w14:schemeClr w14:val="tx1"/>
            </w14:solidFill>
          </w14:textFill>
        </w:rPr>
        <w:t xml:space="preserve">       </w:t>
      </w:r>
      <w:r>
        <w:rPr>
          <w:rFonts w:hint="eastAsia" w:ascii="仿宋" w:hAnsi="仿宋" w:eastAsia="仿宋" w:cs="宋体"/>
          <w:bCs/>
          <w:color w:val="000000" w:themeColor="text1"/>
          <w:spacing w:val="6"/>
          <w:sz w:val="24"/>
          <w:highlight w:val="none"/>
          <w14:textFill>
            <w14:solidFill>
              <w14:schemeClr w14:val="tx1"/>
            </w14:solidFill>
          </w14:textFill>
        </w:rPr>
        <w:t>（备案</w:t>
      </w:r>
      <w:r>
        <w:rPr>
          <w:rFonts w:ascii="仿宋" w:hAnsi="仿宋" w:eastAsia="仿宋" w:cs="宋体"/>
          <w:bCs/>
          <w:color w:val="000000" w:themeColor="text1"/>
          <w:spacing w:val="6"/>
          <w:sz w:val="24"/>
          <w:highlight w:val="none"/>
          <w14:textFill>
            <w14:solidFill>
              <w14:schemeClr w14:val="tx1"/>
            </w14:solidFill>
          </w14:textFill>
        </w:rPr>
        <w:t>、登记、其他证照</w:t>
      </w:r>
      <w:r>
        <w:rPr>
          <w:rFonts w:hint="eastAsia" w:ascii="仿宋" w:hAnsi="仿宋" w:eastAsia="仿宋" w:cs="宋体"/>
          <w:bCs/>
          <w:color w:val="000000" w:themeColor="text1"/>
          <w:spacing w:val="6"/>
          <w:sz w:val="24"/>
          <w:highlight w:val="none"/>
          <w14:textFill>
            <w14:solidFill>
              <w14:schemeClr w14:val="tx1"/>
            </w14:solidFill>
          </w14:textFill>
        </w:rPr>
        <w:t>）。但因</w:t>
      </w:r>
      <w:r>
        <w:rPr>
          <w:rFonts w:ascii="仿宋" w:hAnsi="仿宋" w:eastAsia="仿宋" w:cs="宋体"/>
          <w:bCs/>
          <w:color w:val="000000" w:themeColor="text1"/>
          <w:spacing w:val="6"/>
          <w:sz w:val="24"/>
          <w:highlight w:val="none"/>
          <w14:textFill>
            <w14:solidFill>
              <w14:schemeClr w14:val="tx1"/>
            </w14:solidFill>
          </w14:textFill>
        </w:rPr>
        <w:t>我单位所在地</w:t>
      </w:r>
      <w:r>
        <w:rPr>
          <w:rFonts w:hint="eastAsia" w:ascii="仿宋" w:hAnsi="仿宋" w:eastAsia="仿宋" w:cs="宋体"/>
          <w:bCs/>
          <w:color w:val="000000" w:themeColor="text1"/>
          <w:spacing w:val="6"/>
          <w:sz w:val="24"/>
          <w:highlight w:val="none"/>
          <w14:textFill>
            <w14:solidFill>
              <w14:schemeClr w14:val="tx1"/>
            </w14:solidFill>
          </w14:textFill>
        </w:rPr>
        <w:t>已对</w:t>
      </w:r>
      <w:r>
        <w:rPr>
          <w:rFonts w:ascii="仿宋" w:hAnsi="仿宋" w:eastAsia="仿宋" w:cs="宋体"/>
          <w:bCs/>
          <w:color w:val="000000" w:themeColor="text1"/>
          <w:spacing w:val="6"/>
          <w:sz w:val="24"/>
          <w:highlight w:val="none"/>
          <w14:textFill>
            <w14:solidFill>
              <w14:schemeClr w14:val="tx1"/>
            </w14:solidFill>
          </w14:textFill>
        </w:rPr>
        <w:t>上述</w:t>
      </w:r>
      <w:r>
        <w:rPr>
          <w:rFonts w:hint="eastAsia" w:ascii="仿宋" w:hAnsi="仿宋" w:eastAsia="仿宋" w:cs="宋体"/>
          <w:bCs/>
          <w:color w:val="000000" w:themeColor="text1"/>
          <w:spacing w:val="6"/>
          <w:sz w:val="24"/>
          <w:highlight w:val="none"/>
          <w14:textFill>
            <w14:solidFill>
              <w14:schemeClr w14:val="tx1"/>
            </w14:solidFill>
          </w14:textFill>
        </w:rPr>
        <w:t>备案</w:t>
      </w:r>
      <w:r>
        <w:rPr>
          <w:rFonts w:ascii="仿宋" w:hAnsi="仿宋" w:eastAsia="仿宋" w:cs="宋体"/>
          <w:bCs/>
          <w:color w:val="000000" w:themeColor="text1"/>
          <w:spacing w:val="6"/>
          <w:sz w:val="24"/>
          <w:highlight w:val="none"/>
          <w14:textFill>
            <w14:solidFill>
              <w14:schemeClr w14:val="tx1"/>
            </w14:solidFill>
          </w14:textFill>
        </w:rPr>
        <w:t>、登记、其他证照</w:t>
      </w:r>
      <w:r>
        <w:rPr>
          <w:rFonts w:hint="eastAsia" w:ascii="仿宋" w:hAnsi="仿宋" w:eastAsia="仿宋" w:cs="宋体"/>
          <w:bCs/>
          <w:color w:val="000000" w:themeColor="text1"/>
          <w:spacing w:val="6"/>
          <w:sz w:val="24"/>
          <w:highlight w:val="none"/>
          <w14:textFill>
            <w14:solidFill>
              <w14:schemeClr w14:val="tx1"/>
            </w14:solidFill>
          </w14:textFill>
        </w:rPr>
        <w:t>实行</w:t>
      </w:r>
      <w:r>
        <w:rPr>
          <w:rFonts w:ascii="仿宋" w:hAnsi="仿宋" w:eastAsia="仿宋" w:cs="宋体"/>
          <w:bCs/>
          <w:color w:val="000000" w:themeColor="text1"/>
          <w:spacing w:val="6"/>
          <w:sz w:val="24"/>
          <w:highlight w:val="none"/>
          <w14:textFill>
            <w14:solidFill>
              <w14:schemeClr w14:val="tx1"/>
            </w14:solidFill>
          </w14:textFill>
        </w:rPr>
        <w:t>“</w:t>
      </w:r>
      <w:r>
        <w:rPr>
          <w:rFonts w:hint="eastAsia" w:ascii="仿宋" w:hAnsi="仿宋" w:eastAsia="仿宋" w:cs="宋体"/>
          <w:bCs/>
          <w:color w:val="000000" w:themeColor="text1"/>
          <w:spacing w:val="6"/>
          <w:sz w:val="24"/>
          <w:highlight w:val="none"/>
          <w14:textFill>
            <w14:solidFill>
              <w14:schemeClr w14:val="tx1"/>
            </w14:solidFill>
          </w14:textFill>
        </w:rPr>
        <w:t>多</w:t>
      </w:r>
      <w:r>
        <w:rPr>
          <w:rFonts w:hint="eastAsia" w:ascii="仿宋" w:hAnsi="仿宋" w:eastAsia="仿宋" w:cs="宋体"/>
          <w:bCs/>
          <w:color w:val="000000" w:themeColor="text1"/>
          <w:sz w:val="24"/>
          <w:highlight w:val="none"/>
          <w14:textFill>
            <w14:solidFill>
              <w14:schemeClr w14:val="tx1"/>
            </w14:solidFill>
          </w14:textFill>
        </w:rPr>
        <w:t>证合一</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w:t>
      </w:r>
      <w:r>
        <w:rPr>
          <w:rFonts w:ascii="仿宋" w:hAnsi="仿宋" w:eastAsia="仿宋" w:cs="宋体"/>
          <w:bCs/>
          <w:color w:val="000000" w:themeColor="text1"/>
          <w:sz w:val="24"/>
          <w:highlight w:val="none"/>
          <w14:textFill>
            <w14:solidFill>
              <w14:schemeClr w14:val="tx1"/>
            </w14:solidFill>
          </w14:textFill>
        </w:rPr>
        <w:t>故在此次采购活动</w:t>
      </w:r>
      <w:r>
        <w:rPr>
          <w:rFonts w:hint="eastAsia" w:ascii="仿宋" w:hAnsi="仿宋" w:eastAsia="仿宋" w:cs="宋体"/>
          <w:bCs/>
          <w:color w:val="000000" w:themeColor="text1"/>
          <w:sz w:val="24"/>
          <w:highlight w:val="none"/>
          <w14:textFill>
            <w14:solidFill>
              <w14:schemeClr w14:val="tx1"/>
            </w14:solidFill>
          </w14:textFill>
        </w:rPr>
        <w:t>中</w:t>
      </w:r>
      <w:r>
        <w:rPr>
          <w:rFonts w:ascii="仿宋" w:hAnsi="仿宋" w:eastAsia="仿宋" w:cs="宋体"/>
          <w:bCs/>
          <w:color w:val="000000" w:themeColor="text1"/>
          <w:sz w:val="24"/>
          <w:highlight w:val="none"/>
          <w14:textFill>
            <w14:solidFill>
              <w14:schemeClr w14:val="tx1"/>
            </w14:solidFill>
          </w14:textFill>
        </w:rPr>
        <w:t>提供</w:t>
      </w:r>
      <w:r>
        <w:rPr>
          <w:rFonts w:hint="eastAsia" w:ascii="仿宋" w:hAnsi="仿宋" w:eastAsia="仿宋" w:cs="宋体"/>
          <w:bCs/>
          <w:color w:val="000000" w:themeColor="text1"/>
          <w:sz w:val="24"/>
          <w:highlight w:val="none"/>
          <w14:textFill>
            <w14:solidFill>
              <w14:schemeClr w14:val="tx1"/>
            </w14:solidFill>
          </w14:textFill>
        </w:rPr>
        <w:t>满足</w:t>
      </w:r>
      <w:r>
        <w:rPr>
          <w:rFonts w:ascii="仿宋" w:hAnsi="仿宋" w:eastAsia="仿宋" w:cs="宋体"/>
          <w:bCs/>
          <w:color w:val="000000" w:themeColor="text1"/>
          <w:sz w:val="24"/>
          <w:highlight w:val="none"/>
          <w14:textFill>
            <w14:solidFill>
              <w14:schemeClr w14:val="tx1"/>
            </w14:solidFill>
          </w14:textFill>
        </w:rPr>
        <w:t>资格要求</w:t>
      </w:r>
      <w:r>
        <w:rPr>
          <w:rFonts w:hint="eastAsia"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u w:val="single"/>
          <w14:textFill>
            <w14:solidFill>
              <w14:schemeClr w14:val="tx1"/>
            </w14:solidFill>
          </w14:textFill>
        </w:rPr>
        <w:t xml:space="preserve">        </w:t>
      </w:r>
      <w:r>
        <w:rPr>
          <w:rFonts w:hint="eastAsia" w:ascii="仿宋" w:hAnsi="仿宋" w:eastAsia="仿宋" w:cs="宋体"/>
          <w:bCs/>
          <w:color w:val="000000" w:themeColor="text1"/>
          <w:sz w:val="24"/>
          <w:highlight w:val="none"/>
          <w14:textFill>
            <w14:solidFill>
              <w14:schemeClr w14:val="tx1"/>
            </w14:solidFill>
          </w14:textFill>
        </w:rPr>
        <w:t>（营业执照</w:t>
      </w:r>
      <w:r>
        <w:rPr>
          <w:rFonts w:ascii="仿宋" w:hAnsi="仿宋" w:eastAsia="仿宋" w:cs="宋体"/>
          <w:bCs/>
          <w:color w:val="000000" w:themeColor="text1"/>
          <w:sz w:val="24"/>
          <w:highlight w:val="none"/>
          <w14:textFill>
            <w14:solidFill>
              <w14:schemeClr w14:val="tx1"/>
            </w14:solidFill>
          </w14:textFill>
        </w:rPr>
        <w:t>中对</w:t>
      </w:r>
      <w:r>
        <w:rPr>
          <w:rFonts w:hint="eastAsia" w:ascii="仿宋" w:hAnsi="仿宋" w:eastAsia="仿宋" w:cs="宋体"/>
          <w:bCs/>
          <w:color w:val="000000" w:themeColor="text1"/>
          <w:sz w:val="24"/>
          <w:highlight w:val="none"/>
          <w14:textFill>
            <w14:solidFill>
              <w14:schemeClr w14:val="tx1"/>
            </w14:solidFill>
          </w14:textFill>
        </w:rPr>
        <w:t>该备案</w:t>
      </w:r>
      <w:r>
        <w:rPr>
          <w:rFonts w:ascii="仿宋" w:hAnsi="仿宋" w:eastAsia="仿宋" w:cs="宋体"/>
          <w:bCs/>
          <w:color w:val="000000" w:themeColor="text1"/>
          <w:sz w:val="24"/>
          <w:highlight w:val="none"/>
          <w14:textFill>
            <w14:solidFill>
              <w14:schemeClr w14:val="tx1"/>
            </w14:solidFill>
          </w14:textFill>
        </w:rPr>
        <w:t>、登记、其他证照</w:t>
      </w:r>
      <w:r>
        <w:rPr>
          <w:rFonts w:hint="eastAsia" w:ascii="仿宋" w:hAnsi="仿宋" w:eastAsia="仿宋" w:cs="宋体"/>
          <w:bCs/>
          <w:color w:val="000000" w:themeColor="text1"/>
          <w:sz w:val="24"/>
          <w:highlight w:val="none"/>
          <w14:textFill>
            <w14:solidFill>
              <w14:schemeClr w14:val="tx1"/>
            </w14:solidFill>
          </w14:textFill>
        </w:rPr>
        <w:t>的</w:t>
      </w:r>
      <w:r>
        <w:rPr>
          <w:rFonts w:ascii="仿宋" w:hAnsi="仿宋" w:eastAsia="仿宋" w:cs="宋体"/>
          <w:bCs/>
          <w:color w:val="000000" w:themeColor="text1"/>
          <w:sz w:val="24"/>
          <w:highlight w:val="none"/>
          <w14:textFill>
            <w14:solidFill>
              <w14:schemeClr w14:val="tx1"/>
            </w14:solidFill>
          </w14:textFill>
        </w:rPr>
        <w:t>描述</w:t>
      </w:r>
      <w:r>
        <w:rPr>
          <w:rFonts w:hint="eastAsia" w:ascii="仿宋" w:hAnsi="仿宋" w:eastAsia="仿宋" w:cs="宋体"/>
          <w:bCs/>
          <w:color w:val="000000" w:themeColor="text1"/>
          <w:sz w:val="24"/>
          <w:highlight w:val="none"/>
          <w14:textFill>
            <w14:solidFill>
              <w14:schemeClr w14:val="tx1"/>
            </w14:solidFill>
          </w14:textFill>
        </w:rPr>
        <w:t>）的</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多证合一</w:t>
      </w:r>
      <w:r>
        <w:rPr>
          <w:rFonts w:ascii="仿宋" w:hAnsi="仿宋" w:eastAsia="仿宋" w:cs="宋体"/>
          <w:bCs/>
          <w:color w:val="000000" w:themeColor="text1"/>
          <w:sz w:val="24"/>
          <w:highlight w:val="none"/>
          <w14:textFill>
            <w14:solidFill>
              <w14:schemeClr w14:val="tx1"/>
            </w14:solidFill>
          </w14:textFill>
        </w:rPr>
        <w:t>”</w:t>
      </w:r>
      <w:r>
        <w:rPr>
          <w:rFonts w:hint="eastAsia" w:ascii="仿宋" w:hAnsi="仿宋" w:eastAsia="仿宋" w:cs="宋体"/>
          <w:bCs/>
          <w:color w:val="000000" w:themeColor="text1"/>
          <w:sz w:val="24"/>
          <w:highlight w:val="none"/>
          <w14:textFill>
            <w14:solidFill>
              <w14:schemeClr w14:val="tx1"/>
            </w14:solidFill>
          </w14:textFill>
        </w:rPr>
        <w:t>营业执照</w:t>
      </w:r>
      <w:r>
        <w:rPr>
          <w:rFonts w:ascii="仿宋" w:hAnsi="仿宋" w:eastAsia="仿宋" w:cs="宋体"/>
          <w:bCs/>
          <w:color w:val="000000" w:themeColor="text1"/>
          <w:sz w:val="24"/>
          <w:highlight w:val="none"/>
          <w14:textFill>
            <w14:solidFill>
              <w14:schemeClr w14:val="tx1"/>
            </w14:solidFill>
          </w14:textFill>
        </w:rPr>
        <w:t>。</w:t>
      </w:r>
    </w:p>
    <w:p>
      <w:pPr>
        <w:spacing w:line="360" w:lineRule="auto"/>
        <w:rPr>
          <w:rFonts w:ascii="仿宋" w:hAnsi="仿宋" w:eastAsia="仿宋" w:cs="宋体"/>
          <w:bCs/>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法定代表人/单位负责人或授权代表（签字或加盖个人印章）：XXXX。</w:t>
      </w:r>
    </w:p>
    <w:p>
      <w:pPr>
        <w:spacing w:line="360" w:lineRule="auto"/>
        <w:ind w:firstLine="480" w:firstLineChars="200"/>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日    期：XXXX。</w:t>
      </w:r>
    </w:p>
    <w:p>
      <w:pPr>
        <w:spacing w:line="360" w:lineRule="auto"/>
        <w:rPr>
          <w:rFonts w:hint="eastAsia" w:ascii="仿宋" w:hAnsi="仿宋" w:eastAsia="仿宋" w:cs="宋体"/>
          <w:bCs/>
          <w:color w:val="000000" w:themeColor="text1"/>
          <w:sz w:val="24"/>
          <w:highlight w:val="none"/>
          <w14:textFill>
            <w14:solidFill>
              <w14:schemeClr w14:val="tx1"/>
            </w14:solidFill>
          </w14:textFill>
        </w:rPr>
      </w:pP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注：1.</w:t>
      </w:r>
      <w:r>
        <w:rPr>
          <w:rFonts w:ascii="仿宋" w:hAnsi="仿宋" w:eastAsia="仿宋" w:cs="宋体"/>
          <w:bCs/>
          <w:color w:val="000000" w:themeColor="text1"/>
          <w:sz w:val="24"/>
          <w:highlight w:val="none"/>
          <w14:textFill>
            <w14:solidFill>
              <w14:schemeClr w14:val="tx1"/>
            </w14:solidFill>
          </w14:textFill>
        </w:rPr>
        <w:t>根据国务院办公厅关于加快推进“多证合一”改革的指导意见（国办发</w:t>
      </w:r>
      <w:r>
        <w:rPr>
          <w:rFonts w:hint="eastAsia" w:ascii="仿宋" w:hAnsi="仿宋" w:eastAsia="仿宋" w:cs="宋体"/>
          <w:b/>
          <w:color w:val="000000" w:themeColor="text1"/>
          <w:kern w:val="0"/>
          <w:sz w:val="24"/>
          <w:highlight w:val="none"/>
          <w14:textFill>
            <w14:solidFill>
              <w14:schemeClr w14:val="tx1"/>
            </w14:solidFill>
          </w14:textFill>
        </w:rPr>
        <w:t>〔201</w:t>
      </w:r>
      <w:r>
        <w:rPr>
          <w:rFonts w:hint="eastAsia" w:ascii="仿宋" w:hAnsi="仿宋" w:eastAsia="仿宋" w:cs="宋体"/>
          <w:b/>
          <w:color w:val="000000" w:themeColor="text1"/>
          <w:kern w:val="0"/>
          <w:sz w:val="24"/>
          <w:highlight w:val="none"/>
          <w:lang w:val="en-US" w:eastAsia="zh-CN"/>
          <w14:textFill>
            <w14:solidFill>
              <w14:schemeClr w14:val="tx1"/>
            </w14:solidFill>
          </w14:textFill>
        </w:rPr>
        <w:t>7</w:t>
      </w:r>
      <w:r>
        <w:rPr>
          <w:rFonts w:hint="eastAsia" w:ascii="仿宋" w:hAnsi="仿宋" w:eastAsia="仿宋" w:cs="宋体"/>
          <w:b/>
          <w:color w:val="000000" w:themeColor="text1"/>
          <w:kern w:val="0"/>
          <w:sz w:val="24"/>
          <w:highlight w:val="none"/>
          <w14:textFill>
            <w14:solidFill>
              <w14:schemeClr w14:val="tx1"/>
            </w14:solidFill>
          </w14:textFill>
        </w:rPr>
        <w:t>〕</w:t>
      </w:r>
      <w:r>
        <w:rPr>
          <w:rFonts w:ascii="仿宋" w:hAnsi="仿宋" w:eastAsia="仿宋" w:cs="宋体"/>
          <w:bCs/>
          <w:color w:val="000000" w:themeColor="text1"/>
          <w:sz w:val="24"/>
          <w:highlight w:val="none"/>
          <w14:textFill>
            <w14:solidFill>
              <w14:schemeClr w14:val="tx1"/>
            </w14:solidFill>
          </w14:textFill>
        </w:rPr>
        <w:t>41号）等政策要求，</w:t>
      </w:r>
      <w:r>
        <w:rPr>
          <w:rFonts w:ascii="仿宋" w:hAnsi="仿宋" w:eastAsia="仿宋" w:cs="宋体"/>
          <w:b/>
          <w:bCs/>
          <w:color w:val="000000" w:themeColor="text1"/>
          <w:sz w:val="24"/>
          <w:highlight w:val="none"/>
          <w14:textFill>
            <w14:solidFill>
              <w14:schemeClr w14:val="tx1"/>
            </w14:solidFill>
          </w14:textFill>
        </w:rPr>
        <w:t>若资格要求涉及的登记、备案等有关事项和各类证照已实行多证合一导致供应商无法</w:t>
      </w:r>
      <w:r>
        <w:rPr>
          <w:rFonts w:hint="eastAsia" w:ascii="仿宋" w:hAnsi="仿宋" w:eastAsia="仿宋" w:cs="宋体"/>
          <w:b/>
          <w:bCs/>
          <w:color w:val="000000" w:themeColor="text1"/>
          <w:sz w:val="24"/>
          <w:highlight w:val="none"/>
          <w:lang w:val="en-US" w:eastAsia="zh-CN"/>
          <w14:textFill>
            <w14:solidFill>
              <w14:schemeClr w14:val="tx1"/>
            </w14:solidFill>
          </w14:textFill>
        </w:rPr>
        <w:t>单独</w:t>
      </w:r>
      <w:r>
        <w:rPr>
          <w:rFonts w:ascii="仿宋" w:hAnsi="仿宋" w:eastAsia="仿宋" w:cs="宋体"/>
          <w:b/>
          <w:bCs/>
          <w:color w:val="000000" w:themeColor="text1"/>
          <w:sz w:val="24"/>
          <w:highlight w:val="none"/>
          <w14:textFill>
            <w14:solidFill>
              <w14:schemeClr w14:val="tx1"/>
            </w14:solidFill>
          </w14:textFill>
        </w:rPr>
        <w:t>提供该类证明材料的</w:t>
      </w:r>
      <w:r>
        <w:rPr>
          <w:rFonts w:ascii="仿宋" w:hAnsi="仿宋" w:eastAsia="仿宋" w:cs="宋体"/>
          <w:bCs/>
          <w:color w:val="000000" w:themeColor="text1"/>
          <w:sz w:val="24"/>
          <w:highlight w:val="none"/>
          <w14:textFill>
            <w14:solidFill>
              <w14:schemeClr w14:val="tx1"/>
            </w14:solidFill>
          </w14:textFill>
        </w:rPr>
        <w:t>，供应商须提供</w:t>
      </w:r>
      <w:r>
        <w:rPr>
          <w:rFonts w:hint="eastAsia" w:ascii="仿宋" w:hAnsi="仿宋" w:eastAsia="仿宋" w:cs="宋体"/>
          <w:bCs/>
          <w:color w:val="000000" w:themeColor="text1"/>
          <w:sz w:val="24"/>
          <w:highlight w:val="none"/>
          <w14:textFill>
            <w14:solidFill>
              <w14:schemeClr w14:val="tx1"/>
            </w14:solidFill>
          </w14:textFill>
        </w:rPr>
        <w:t>该</w:t>
      </w:r>
      <w:r>
        <w:rPr>
          <w:rFonts w:ascii="仿宋" w:hAnsi="仿宋" w:eastAsia="仿宋" w:cs="宋体"/>
          <w:bCs/>
          <w:color w:val="000000" w:themeColor="text1"/>
          <w:sz w:val="24"/>
          <w:highlight w:val="none"/>
          <w14:textFill>
            <w14:solidFill>
              <w14:schemeClr w14:val="tx1"/>
            </w14:solidFill>
          </w14:textFill>
        </w:rPr>
        <w:t>承诺。</w:t>
      </w:r>
    </w:p>
    <w:p>
      <w:pPr>
        <w:spacing w:line="360" w:lineRule="auto"/>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2.若已</w:t>
      </w:r>
      <w:r>
        <w:rPr>
          <w:rFonts w:hint="eastAsia" w:ascii="仿宋" w:hAnsi="仿宋" w:eastAsia="仿宋" w:cs="宋体"/>
          <w:bCs/>
          <w:color w:val="000000" w:themeColor="text1"/>
          <w:sz w:val="24"/>
          <w:highlight w:val="none"/>
          <w:lang w:val="en-US" w:eastAsia="zh-CN"/>
          <w14:textFill>
            <w14:solidFill>
              <w14:schemeClr w14:val="tx1"/>
            </w14:solidFill>
          </w14:textFill>
        </w:rPr>
        <w:t>单独</w:t>
      </w:r>
      <w:r>
        <w:rPr>
          <w:rFonts w:hint="eastAsia" w:ascii="仿宋" w:hAnsi="仿宋" w:eastAsia="仿宋" w:cs="宋体"/>
          <w:bCs/>
          <w:color w:val="000000" w:themeColor="text1"/>
          <w:sz w:val="24"/>
          <w:highlight w:val="none"/>
          <w14:textFill>
            <w14:solidFill>
              <w14:schemeClr w14:val="tx1"/>
            </w14:solidFill>
          </w14:textFill>
        </w:rPr>
        <w:t>提供</w:t>
      </w:r>
      <w:r>
        <w:rPr>
          <w:rFonts w:ascii="仿宋" w:hAnsi="仿宋" w:eastAsia="仿宋" w:cs="宋体"/>
          <w:bCs/>
          <w:color w:val="000000" w:themeColor="text1"/>
          <w:sz w:val="24"/>
          <w:highlight w:val="none"/>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highlight w:val="none"/>
          <w14:textFill>
            <w14:solidFill>
              <w14:schemeClr w14:val="tx1"/>
            </w14:solidFill>
          </w14:textFill>
        </w:rPr>
        <w:t>的证明材料，无需提供该承诺。</w:t>
      </w:r>
    </w:p>
    <w:p>
      <w:pPr>
        <w:ind w:firstLine="0" w:firstLineChars="0"/>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3.例如：资格要求中第X项要求“具备XX经营许可证”，供应商具备该证照：①若因该证照被“多证合一”整合而不能单独提供，则须提供该承诺；②若该证照已单独提供，则无需提供该承诺。</w:t>
      </w:r>
    </w:p>
    <w:p>
      <w:pPr>
        <w:tabs>
          <w:tab w:val="left" w:pos="900"/>
        </w:tabs>
        <w:spacing w:line="360" w:lineRule="auto"/>
        <w:rPr>
          <w:rFonts w:hint="eastAsia"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lang w:val="en-US" w:eastAsia="zh-CN"/>
          <w14:textFill>
            <w14:solidFill>
              <w14:schemeClr w14:val="tx1"/>
            </w14:solidFill>
          </w14:textFill>
        </w:rPr>
        <w:t>4</w:t>
      </w:r>
      <w:r>
        <w:rPr>
          <w:rFonts w:ascii="仿宋" w:hAnsi="仿宋" w:eastAsia="仿宋" w:cs="宋体"/>
          <w:bCs/>
          <w:color w:val="000000" w:themeColor="text1"/>
          <w:sz w:val="24"/>
          <w:highlight w:val="none"/>
          <w14:textFill>
            <w14:solidFill>
              <w14:schemeClr w14:val="tx1"/>
            </w14:solidFill>
          </w14:textFill>
        </w:rPr>
        <w:t>.若本项目资格要求不涉及</w:t>
      </w:r>
      <w:r>
        <w:rPr>
          <w:rFonts w:hint="eastAsia" w:ascii="仿宋" w:hAnsi="仿宋" w:eastAsia="仿宋" w:cs="宋体"/>
          <w:bCs/>
          <w:color w:val="000000" w:themeColor="text1"/>
          <w:sz w:val="24"/>
          <w:highlight w:val="none"/>
          <w:lang w:val="en-US" w:eastAsia="zh-CN"/>
          <w14:textFill>
            <w14:solidFill>
              <w14:schemeClr w14:val="tx1"/>
            </w14:solidFill>
          </w14:textFill>
        </w:rPr>
        <w:t>对</w:t>
      </w:r>
      <w:r>
        <w:rPr>
          <w:rFonts w:hint="eastAsia" w:ascii="仿宋" w:hAnsi="仿宋" w:eastAsia="仿宋" w:cs="宋体"/>
          <w:bCs/>
          <w:color w:val="000000" w:themeColor="text1"/>
          <w:sz w:val="24"/>
          <w:highlight w:val="none"/>
          <w14:textFill>
            <w14:solidFill>
              <w14:schemeClr w14:val="tx1"/>
            </w14:solidFill>
          </w14:textFill>
        </w:rPr>
        <w:t>登记、备案和各类证照</w:t>
      </w:r>
      <w:r>
        <w:rPr>
          <w:rFonts w:hint="eastAsia" w:ascii="仿宋" w:hAnsi="仿宋" w:eastAsia="仿宋" w:cs="宋体"/>
          <w:bCs/>
          <w:color w:val="000000" w:themeColor="text1"/>
          <w:sz w:val="24"/>
          <w:highlight w:val="none"/>
          <w:lang w:val="en-US" w:eastAsia="zh-CN"/>
          <w14:textFill>
            <w14:solidFill>
              <w14:schemeClr w14:val="tx1"/>
            </w14:solidFill>
          </w14:textFill>
        </w:rPr>
        <w:t>的要求</w:t>
      </w:r>
      <w:r>
        <w:rPr>
          <w:rFonts w:hint="eastAsia" w:ascii="仿宋" w:hAnsi="仿宋" w:eastAsia="仿宋" w:cs="宋体"/>
          <w:bCs/>
          <w:color w:val="000000" w:themeColor="text1"/>
          <w:sz w:val="24"/>
          <w:highlight w:val="none"/>
          <w:lang w:eastAsia="zh-CN"/>
          <w14:textFill>
            <w14:solidFill>
              <w14:schemeClr w14:val="tx1"/>
            </w14:solidFill>
          </w14:textFill>
        </w:rPr>
        <w:t>，</w:t>
      </w:r>
      <w:r>
        <w:rPr>
          <w:rFonts w:hint="eastAsia" w:ascii="仿宋" w:hAnsi="仿宋" w:eastAsia="仿宋" w:cs="宋体"/>
          <w:bCs/>
          <w:color w:val="000000" w:themeColor="text1"/>
          <w:sz w:val="24"/>
          <w:highlight w:val="none"/>
          <w:lang w:val="en-US" w:eastAsia="zh-CN"/>
          <w14:textFill>
            <w14:solidFill>
              <w14:schemeClr w14:val="tx1"/>
            </w14:solidFill>
          </w14:textFill>
        </w:rPr>
        <w:t>也</w:t>
      </w:r>
      <w:r>
        <w:rPr>
          <w:rFonts w:ascii="仿宋" w:hAnsi="仿宋" w:eastAsia="仿宋" w:cs="宋体"/>
          <w:bCs/>
          <w:color w:val="000000" w:themeColor="text1"/>
          <w:sz w:val="24"/>
          <w:highlight w:val="none"/>
          <w14:textFill>
            <w14:solidFill>
              <w14:schemeClr w14:val="tx1"/>
            </w14:solidFill>
          </w14:textFill>
        </w:rPr>
        <w:t>无需提供该承诺。</w:t>
      </w:r>
    </w:p>
    <w:p>
      <w:pPr>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hint="eastAsia" w:ascii="仿宋" w:hAnsi="仿宋" w:eastAsia="仿宋"/>
          <w:b/>
          <w:color w:val="000000" w:themeColor="text1"/>
          <w:sz w:val="32"/>
          <w:szCs w:val="32"/>
          <w:highlight w:val="none"/>
          <w:lang w:val="en-US" w:eastAsia="zh-CN"/>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w:t>
      </w:r>
      <w:r>
        <w:rPr>
          <w:rFonts w:hint="eastAsia" w:ascii="仿宋" w:hAnsi="仿宋" w:eastAsia="仿宋"/>
          <w:b/>
          <w:color w:val="000000" w:themeColor="text1"/>
          <w:sz w:val="32"/>
          <w:szCs w:val="32"/>
          <w:highlight w:val="none"/>
          <w:lang w:val="en-US" w:eastAsia="zh-CN"/>
          <w14:textFill>
            <w14:solidFill>
              <w14:schemeClr w14:val="tx1"/>
            </w14:solidFill>
          </w14:textFill>
        </w:rPr>
        <w:t>6</w:t>
      </w:r>
    </w:p>
    <w:p>
      <w:pPr>
        <w:widowControl/>
        <w:spacing w:after="0"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bookmarkStart w:id="93" w:name="_Toc14002"/>
      <w:r>
        <w:rPr>
          <w:rFonts w:hint="eastAsia" w:ascii="仿宋" w:hAnsi="仿宋" w:eastAsia="仿宋"/>
          <w:b/>
          <w:color w:val="000000" w:themeColor="text1"/>
          <w:sz w:val="32"/>
          <w:szCs w:val="32"/>
          <w:highlight w:val="none"/>
          <w:lang w:val="en-US" w:eastAsia="zh-CN"/>
          <w14:textFill>
            <w14:solidFill>
              <w14:schemeClr w14:val="tx1"/>
            </w14:solidFill>
          </w14:textFill>
        </w:rPr>
        <w:t>五、</w:t>
      </w:r>
      <w:r>
        <w:rPr>
          <w:rFonts w:hint="eastAsia" w:ascii="仿宋" w:hAnsi="仿宋" w:eastAsia="仿宋"/>
          <w:b/>
          <w:color w:val="000000" w:themeColor="text1"/>
          <w:sz w:val="32"/>
          <w:szCs w:val="32"/>
          <w:highlight w:val="none"/>
          <w14:textFill>
            <w14:solidFill>
              <w14:schemeClr w14:val="tx1"/>
            </w14:solidFill>
          </w14:textFill>
        </w:rPr>
        <w:t>中小企业声明函（服务）</w:t>
      </w:r>
      <w:bookmarkEnd w:id="93"/>
    </w:p>
    <w:p>
      <w:pPr>
        <w:pStyle w:val="13"/>
        <w:spacing w:line="360" w:lineRule="auto"/>
        <w:ind w:left="0" w:leftChars="0"/>
        <w:rPr>
          <w:rFonts w:asciiTheme="minorEastAsia" w:hAnsiTheme="minorEastAsia"/>
          <w:b/>
          <w:color w:val="000000" w:themeColor="text1"/>
          <w:szCs w:val="21"/>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szCs w:val="24"/>
          <w:highlight w:val="none"/>
          <w:u w:val="single"/>
          <w14:textFill>
            <w14:solidFill>
              <w14:schemeClr w14:val="tx1"/>
            </w14:solidFill>
          </w14:textFill>
        </w:rPr>
        <w:t xml:space="preserve">（单位名称） </w:t>
      </w:r>
      <w:r>
        <w:rPr>
          <w:rFonts w:hint="eastAsia" w:ascii="仿宋" w:hAnsi="仿宋" w:eastAsia="仿宋" w:cs="仿宋"/>
          <w:color w:val="000000" w:themeColor="text1"/>
          <w:sz w:val="24"/>
          <w:szCs w:val="24"/>
          <w:highlight w:val="none"/>
          <w14:textFill>
            <w14:solidFill>
              <w14:schemeClr w14:val="tx1"/>
            </w14:solidFill>
          </w14:textFill>
        </w:rPr>
        <w:t xml:space="preserve">的 </w:t>
      </w:r>
      <w:r>
        <w:rPr>
          <w:rFonts w:hint="eastAsia" w:ascii="仿宋" w:hAnsi="仿宋" w:eastAsia="仿宋" w:cs="仿宋"/>
          <w:color w:val="000000" w:themeColor="text1"/>
          <w:sz w:val="24"/>
          <w:szCs w:val="24"/>
          <w:highlight w:val="none"/>
          <w:u w:val="single"/>
          <w14:textFill>
            <w14:solidFill>
              <w14:schemeClr w14:val="tx1"/>
            </w14:solidFill>
          </w14:textFill>
        </w:rPr>
        <w:t xml:space="preserve">（项目名称） </w:t>
      </w:r>
      <w:r>
        <w:rPr>
          <w:rFonts w:hint="eastAsia" w:ascii="仿宋" w:hAnsi="仿宋" w:eastAsia="仿宋" w:cs="仿宋"/>
          <w:color w:val="000000" w:themeColor="text1"/>
          <w:sz w:val="24"/>
          <w:szCs w:val="24"/>
          <w:highlight w:val="none"/>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仿宋" w:hAnsi="仿宋" w:eastAsia="仿宋" w:cs="仿宋"/>
          <w:color w:val="000000" w:themeColor="text1"/>
          <w:sz w:val="24"/>
          <w:szCs w:val="24"/>
          <w:highlight w:val="none"/>
          <w14:textFill>
            <w14:solidFill>
              <w14:schemeClr w14:val="tx1"/>
            </w14:solidFill>
          </w14:textFill>
        </w:rPr>
        <w:br w:type="textWrapping"/>
      </w:r>
      <w:r>
        <w:rPr>
          <w:rFonts w:hint="eastAsia" w:ascii="仿宋" w:hAnsi="仿宋" w:eastAsia="仿宋" w:cs="仿宋"/>
          <w:color w:val="000000" w:themeColor="text1"/>
          <w:sz w:val="24"/>
          <w:szCs w:val="24"/>
          <w:highlight w:val="none"/>
          <w14:textFill>
            <w14:solidFill>
              <w14:schemeClr w14:val="tx1"/>
            </w14:solidFill>
          </w14:textFill>
        </w:rPr>
        <w:t xml:space="preserve">　　1. </w:t>
      </w:r>
      <w:r>
        <w:rPr>
          <w:rFonts w:hint="eastAsia" w:ascii="仿宋" w:hAnsi="仿宋" w:eastAsia="仿宋" w:cs="仿宋"/>
          <w:color w:val="000000" w:themeColor="text1"/>
          <w:sz w:val="24"/>
          <w:szCs w:val="24"/>
          <w:highlight w:val="none"/>
          <w:u w:val="single"/>
          <w14:textFill>
            <w14:solidFill>
              <w14:schemeClr w14:val="tx1"/>
            </w14:solidFill>
          </w14:textFill>
        </w:rPr>
        <w:t xml:space="preserve">（标的名称） </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highlight w:val="none"/>
          <w14:textFill>
            <w14:solidFill>
              <w14:schemeClr w14:val="tx1"/>
            </w14:solidFill>
          </w14:textFill>
        </w:rPr>
        <w:t>；承接企业为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（企业名称） </w:t>
      </w:r>
      <w:r>
        <w:rPr>
          <w:rFonts w:hint="eastAsia" w:ascii="仿宋" w:hAnsi="仿宋" w:eastAsia="仿宋" w:cs="仿宋"/>
          <w:color w:val="000000" w:themeColor="text1"/>
          <w:sz w:val="24"/>
          <w:szCs w:val="24"/>
          <w:highlight w:val="none"/>
          <w14:textFill>
            <w14:solidFill>
              <w14:schemeClr w14:val="tx1"/>
            </w14:solidFill>
          </w14:textFill>
        </w:rPr>
        <w:t>，从业人员</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人，营业收入为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万元，资产总额为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w:t>
      </w:r>
      <w:r>
        <w:rPr>
          <w:rFonts w:hint="eastAsia" w:ascii="仿宋" w:hAnsi="仿宋" w:eastAsia="仿宋" w:cs="仿宋"/>
          <w:color w:val="000000" w:themeColor="text1"/>
          <w:sz w:val="24"/>
          <w:szCs w:val="24"/>
          <w:highlight w:val="none"/>
          <w:vertAlign w:val="superscript"/>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u w:val="single"/>
          <w14:textFill>
            <w14:solidFill>
              <w14:schemeClr w14:val="tx1"/>
            </w14:solidFill>
          </w14:textFill>
        </w:rPr>
        <w:t xml:space="preserve"> （标的名称） </w:t>
      </w:r>
      <w:r>
        <w:rPr>
          <w:rFonts w:hint="eastAsia" w:ascii="仿宋" w:hAnsi="仿宋" w:eastAsia="仿宋" w:cs="仿宋"/>
          <w:color w:val="000000" w:themeColor="text1"/>
          <w:sz w:val="24"/>
          <w:szCs w:val="24"/>
          <w:highlight w:val="none"/>
          <w14:textFill>
            <w14:solidFill>
              <w14:schemeClr w14:val="tx1"/>
            </w14:solidFill>
          </w14:textFill>
        </w:rPr>
        <w:t>，属于</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highlight w:val="none"/>
          <w14:textFill>
            <w14:solidFill>
              <w14:schemeClr w14:val="tx1"/>
            </w14:solidFill>
          </w14:textFill>
        </w:rPr>
        <w:t>；承接企业为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（企业名称） </w:t>
      </w:r>
      <w:r>
        <w:rPr>
          <w:rFonts w:hint="eastAsia" w:ascii="仿宋" w:hAnsi="仿宋" w:eastAsia="仿宋" w:cs="仿宋"/>
          <w:color w:val="000000" w:themeColor="text1"/>
          <w:sz w:val="24"/>
          <w:szCs w:val="24"/>
          <w:highlight w:val="none"/>
          <w14:textFill>
            <w14:solidFill>
              <w14:schemeClr w14:val="tx1"/>
            </w14:solidFill>
          </w14:textFill>
        </w:rPr>
        <w:t>，从业人员</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人，营业收入为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万元，资产总额为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万元，属于</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日 </w:t>
      </w:r>
      <w:r>
        <w:rPr>
          <w:rFonts w:hint="eastAsia" w:ascii="仿宋" w:hAnsi="仿宋" w:eastAsia="仿宋" w:cs="仿宋"/>
          <w:color w:val="000000" w:themeColor="text1"/>
          <w:sz w:val="24"/>
          <w:szCs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vertAlign w:val="superscript"/>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从业人员、营业收入、资产总额填报上一年度数据，无上一年度数据的新成立企业可不填报。</w:t>
      </w:r>
    </w:p>
    <w:p>
      <w:pPr>
        <w:pStyle w:val="13"/>
        <w:spacing w:line="360" w:lineRule="auto"/>
        <w:ind w:left="0" w:leftChars="0"/>
        <w:jc w:val="right"/>
        <w:rPr>
          <w:rFonts w:asciiTheme="minorEastAsia" w:hAnsiTheme="minorEastAsia"/>
          <w:color w:val="000000" w:themeColor="text1"/>
          <w:szCs w:val="21"/>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olor w:val="000000" w:themeColor="text1"/>
          <w:sz w:val="21"/>
          <w:szCs w:val="21"/>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hint="eastAsia" w:ascii="仿宋" w:hAnsi="仿宋" w:eastAsia="仿宋"/>
          <w:b/>
          <w:color w:val="000000" w:themeColor="text1"/>
          <w:sz w:val="32"/>
          <w:szCs w:val="32"/>
          <w:highlight w:val="none"/>
          <w:lang w:val="en-US" w:eastAsia="zh-CN"/>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w:t>
      </w:r>
      <w:r>
        <w:rPr>
          <w:rFonts w:hint="eastAsia" w:ascii="仿宋" w:hAnsi="仿宋" w:eastAsia="仿宋"/>
          <w:b/>
          <w:color w:val="000000" w:themeColor="text1"/>
          <w:sz w:val="32"/>
          <w:szCs w:val="32"/>
          <w:highlight w:val="none"/>
          <w:lang w:val="en-US" w:eastAsia="zh-CN"/>
          <w14:textFill>
            <w14:solidFill>
              <w14:schemeClr w14:val="tx1"/>
            </w14:solidFill>
          </w14:textFill>
        </w:rPr>
        <w:t>7</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六、</w:t>
      </w:r>
      <w:r>
        <w:rPr>
          <w:rFonts w:hint="eastAsia" w:ascii="仿宋" w:hAnsi="仿宋" w:eastAsia="仿宋"/>
          <w:b/>
          <w:color w:val="000000" w:themeColor="text1"/>
          <w:sz w:val="32"/>
          <w:szCs w:val="32"/>
          <w:highlight w:val="none"/>
          <w14:textFill>
            <w14:solidFill>
              <w14:schemeClr w14:val="tx1"/>
            </w14:solidFill>
          </w14:textFill>
        </w:rPr>
        <w:t>残疾人福利性单位声明函</w:t>
      </w:r>
    </w:p>
    <w:p>
      <w:pPr>
        <w:spacing w:line="588" w:lineRule="exact"/>
        <w:rPr>
          <w:rFonts w:ascii="仿宋" w:hAnsi="仿宋" w:eastAsia="仿宋" w:cs="宋体"/>
          <w:b/>
          <w:color w:val="000000" w:themeColor="text1"/>
          <w:spacing w:val="6"/>
          <w:sz w:val="24"/>
          <w:highlight w:val="none"/>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highlight w:val="none"/>
          <w14:textFill>
            <w14:solidFill>
              <w14:schemeClr w14:val="tx1"/>
            </w14:solidFill>
          </w14:textFill>
        </w:rPr>
        <w:t>〔2017〕 141</w:t>
      </w:r>
      <w:r>
        <w:rPr>
          <w:rFonts w:hint="eastAsia" w:ascii="仿宋" w:hAnsi="仿宋" w:eastAsia="仿宋" w:cs="宋体"/>
          <w:color w:val="000000" w:themeColor="text1"/>
          <w:spacing w:val="6"/>
          <w:sz w:val="24"/>
          <w:highlight w:val="none"/>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highlight w:val="none"/>
          <w:u w:val="single"/>
          <w14:textFill>
            <w14:solidFill>
              <w14:schemeClr w14:val="tx1"/>
            </w14:solidFill>
          </w14:textFill>
        </w:rPr>
        <w:t>XXXX</w:t>
      </w:r>
      <w:r>
        <w:rPr>
          <w:rFonts w:hint="eastAsia" w:ascii="仿宋" w:hAnsi="仿宋" w:eastAsia="仿宋" w:cs="宋体"/>
          <w:color w:val="000000" w:themeColor="text1"/>
          <w:spacing w:val="6"/>
          <w:sz w:val="24"/>
          <w:highlight w:val="none"/>
          <w14:textFill>
            <w14:solidFill>
              <w14:schemeClr w14:val="tx1"/>
            </w14:solidFill>
          </w14:textFill>
        </w:rPr>
        <w:t>单位的</w:t>
      </w:r>
      <w:r>
        <w:rPr>
          <w:rFonts w:hint="eastAsia" w:ascii="仿宋" w:hAnsi="仿宋" w:eastAsia="仿宋"/>
          <w:color w:val="000000" w:themeColor="text1"/>
          <w:sz w:val="24"/>
          <w:highlight w:val="none"/>
          <w:u w:val="single"/>
          <w14:textFill>
            <w14:solidFill>
              <w14:schemeClr w14:val="tx1"/>
            </w14:solidFill>
          </w14:textFill>
        </w:rPr>
        <w:t>XXXX</w:t>
      </w:r>
      <w:r>
        <w:rPr>
          <w:rFonts w:hint="eastAsia" w:ascii="仿宋" w:hAnsi="仿宋" w:eastAsia="仿宋" w:cs="宋体"/>
          <w:color w:val="000000" w:themeColor="text1"/>
          <w:spacing w:val="6"/>
          <w:sz w:val="24"/>
          <w:highlight w:val="none"/>
          <w14:textFill>
            <w14:solidFill>
              <w14:schemeClr w14:val="tx1"/>
            </w14:solidFill>
          </w14:textFill>
        </w:rPr>
        <w:t>项目采购活动提供本单位制造的货物（</w:t>
      </w:r>
      <w:r>
        <w:rPr>
          <w:rFonts w:hint="eastAsia" w:ascii="仿宋" w:hAnsi="仿宋" w:eastAsia="仿宋" w:cs="宋体"/>
          <w:color w:val="000000" w:themeColor="text1"/>
          <w:spacing w:val="6"/>
          <w:sz w:val="24"/>
          <w:highlight w:val="none"/>
          <w:lang w:eastAsia="zh-CN"/>
          <w14:textFill>
            <w14:solidFill>
              <w14:schemeClr w14:val="tx1"/>
            </w14:solidFill>
          </w14:textFill>
        </w:rPr>
        <w:t>由本单位承担工程/提供服务</w:t>
      </w:r>
      <w:r>
        <w:rPr>
          <w:rFonts w:hint="eastAsia" w:ascii="仿宋" w:hAnsi="仿宋" w:eastAsia="仿宋" w:cs="宋体"/>
          <w:color w:val="000000" w:themeColor="text1"/>
          <w:spacing w:val="6"/>
          <w:sz w:val="24"/>
          <w:highlight w:val="none"/>
          <w14:textFill>
            <w14:solidFill>
              <w14:schemeClr w14:val="tx1"/>
            </w14:solidFill>
          </w14:textFill>
        </w:rPr>
        <w:t>），或者提供其他残疾人福利性单位制造的货物（不包括使用非残疾人福利性单位注册商标的货物）。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highlight w:val="none"/>
          <w14:textFill>
            <w14:solidFill>
              <w14:schemeClr w14:val="tx1"/>
            </w14:solidFill>
          </w14:textFill>
        </w:rPr>
      </w:pPr>
      <w:r>
        <w:rPr>
          <w:rFonts w:hint="eastAsia" w:ascii="仿宋" w:hAnsi="仿宋" w:eastAsia="仿宋"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highlight w:val="none"/>
          <w14:textFill>
            <w14:solidFill>
              <w14:schemeClr w14:val="tx1"/>
            </w14:solidFill>
          </w14:textFill>
        </w:rPr>
      </w:pPr>
    </w:p>
    <w:p>
      <w:pPr>
        <w:spacing w:line="588" w:lineRule="exact"/>
        <w:rPr>
          <w:rFonts w:ascii="仿宋" w:hAnsi="仿宋" w:eastAsia="仿宋" w:cs="宋体"/>
          <w:color w:val="000000" w:themeColor="text1"/>
          <w:spacing w:val="6"/>
          <w:sz w:val="24"/>
          <w:highlight w:val="none"/>
          <w14:textFill>
            <w14:solidFill>
              <w14:schemeClr w14:val="tx1"/>
            </w14:solidFill>
          </w14:textFill>
        </w:rPr>
      </w:pP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单位名称：XXXX（盖单位公章）</w:t>
      </w: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法定代表人/单位负责人或授权代表（签字或加盖个人印章）：XXXX</w:t>
      </w: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日期：XXXX</w:t>
      </w:r>
    </w:p>
    <w:p>
      <w:pPr>
        <w:spacing w:line="360" w:lineRule="auto"/>
        <w:rPr>
          <w:rFonts w:ascii="仿宋" w:hAnsi="仿宋" w:eastAsia="仿宋" w:cs="宋体"/>
          <w:color w:val="000000" w:themeColor="text1"/>
          <w:sz w:val="24"/>
          <w:highlight w:val="none"/>
          <w14:textFill>
            <w14:solidFill>
              <w14:schemeClr w14:val="tx1"/>
            </w14:solidFill>
          </w14:textFill>
        </w:rPr>
      </w:pPr>
    </w:p>
    <w:p>
      <w:pPr>
        <w:spacing w:line="360" w:lineRule="auto"/>
        <w:rPr>
          <w:rFonts w:hint="eastAsia" w:ascii="仿宋" w:hAnsi="仿宋" w:eastAsia="仿宋" w:cs="宋体"/>
          <w:color w:val="000000" w:themeColor="text1"/>
          <w:sz w:val="24"/>
          <w:highlight w:val="none"/>
          <w14:textFill>
            <w14:solidFill>
              <w14:schemeClr w14:val="tx1"/>
            </w14:solidFill>
          </w14:textFill>
        </w:rPr>
      </w:pPr>
    </w:p>
    <w:p>
      <w:pPr>
        <w:spacing w:line="360" w:lineRule="auto"/>
        <w:rPr>
          <w:rFonts w:hint="eastAsia"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注：</w:t>
      </w:r>
      <w:r>
        <w:rPr>
          <w:rFonts w:hint="eastAsia" w:ascii="仿宋" w:hAnsi="仿宋" w:eastAsia="仿宋" w:cs="宋体"/>
          <w:color w:val="000000" w:themeColor="text1"/>
          <w:sz w:val="24"/>
          <w:highlight w:val="none"/>
          <w:lang w:val="en-US" w:eastAsia="zh-CN"/>
          <w14:textFill>
            <w14:solidFill>
              <w14:schemeClr w14:val="tx1"/>
            </w14:solidFill>
          </w14:textFill>
        </w:rPr>
        <w:t>1.</w:t>
      </w:r>
      <w:r>
        <w:rPr>
          <w:rFonts w:hint="eastAsia" w:ascii="仿宋" w:hAnsi="仿宋" w:eastAsia="仿宋" w:cs="宋体"/>
          <w:color w:val="000000" w:themeColor="text1"/>
          <w:sz w:val="24"/>
          <w:highlight w:val="none"/>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lang w:val="en-US" w:eastAsia="zh-CN"/>
          <w14:textFill>
            <w14:solidFill>
              <w14:schemeClr w14:val="tx1"/>
            </w14:solidFill>
          </w14:textFill>
        </w:rPr>
        <w:t>2.</w:t>
      </w:r>
      <w:r>
        <w:rPr>
          <w:rFonts w:hint="eastAsia" w:ascii="仿宋" w:hAnsi="仿宋" w:eastAsia="仿宋" w:cs="宋体"/>
          <w:color w:val="000000" w:themeColor="text1"/>
          <w:sz w:val="24"/>
          <w:highlight w:val="none"/>
          <w14:textFill>
            <w14:solidFill>
              <w14:schemeClr w14:val="tx1"/>
            </w14:solidFill>
          </w14:textFill>
        </w:rPr>
        <w:t>供应商为非残疾人福利性单位的，可不提供此声明。</w:t>
      </w:r>
    </w:p>
    <w:p>
      <w:pPr>
        <w:spacing w:after="0" w:line="240" w:lineRule="auto"/>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p>
    <w:p>
      <w:pPr>
        <w:widowControl/>
        <w:spacing w:after="0" w:line="240" w:lineRule="auto"/>
        <w:jc w:val="left"/>
        <w:outlineLvl w:val="1"/>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w:t>
      </w:r>
      <w:r>
        <w:rPr>
          <w:rFonts w:hint="eastAsia" w:ascii="仿宋" w:hAnsi="仿宋" w:eastAsia="仿宋"/>
          <w:b/>
          <w:color w:val="000000" w:themeColor="text1"/>
          <w:sz w:val="32"/>
          <w:szCs w:val="32"/>
          <w:highlight w:val="none"/>
          <w:lang w:val="en-US" w:eastAsia="zh-CN"/>
          <w14:textFill>
            <w14:solidFill>
              <w14:schemeClr w14:val="tx1"/>
            </w14:solidFill>
          </w14:textFill>
        </w:rPr>
        <w:t>1</w:t>
      </w:r>
      <w:r>
        <w:rPr>
          <w:rFonts w:hint="eastAsia" w:ascii="仿宋" w:hAnsi="仿宋" w:eastAsia="仿宋"/>
          <w:b/>
          <w:color w:val="000000" w:themeColor="text1"/>
          <w:sz w:val="32"/>
          <w:szCs w:val="32"/>
          <w:highlight w:val="none"/>
          <w14:textFill>
            <w14:solidFill>
              <w14:schemeClr w14:val="tx1"/>
            </w14:solidFill>
          </w14:textFill>
        </w:rPr>
        <w:t>-</w:t>
      </w:r>
      <w:r>
        <w:rPr>
          <w:rFonts w:hint="eastAsia" w:ascii="仿宋" w:hAnsi="仿宋" w:eastAsia="仿宋"/>
          <w:b/>
          <w:color w:val="000000" w:themeColor="text1"/>
          <w:sz w:val="32"/>
          <w:szCs w:val="32"/>
          <w:highlight w:val="none"/>
          <w:lang w:val="en-US" w:eastAsia="zh-CN"/>
          <w14:textFill>
            <w14:solidFill>
              <w14:schemeClr w14:val="tx1"/>
            </w14:solidFill>
          </w14:textFill>
        </w:rPr>
        <w:t>8</w:t>
      </w:r>
    </w:p>
    <w:p>
      <w:pPr>
        <w:widowControl/>
        <w:spacing w:line="360" w:lineRule="atLeast"/>
        <w:jc w:val="center"/>
        <w:outlineLvl w:val="1"/>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sz w:val="32"/>
          <w:szCs w:val="32"/>
          <w:highlight w:val="none"/>
          <w14:textFill>
            <w14:solidFill>
              <w14:schemeClr w14:val="tx1"/>
            </w14:solidFill>
          </w14:textFill>
        </w:rPr>
        <w:t>、监狱企业</w:t>
      </w:r>
    </w:p>
    <w:p>
      <w:pPr>
        <w:spacing w:after="0"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p>
    <w:p>
      <w:pPr>
        <w:spacing w:after="0"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仿宋" w:hAnsi="仿宋" w:eastAsia="仿宋" w:cs="仿宋"/>
          <w:color w:val="000000" w:themeColor="text1"/>
          <w:sz w:val="24"/>
          <w:highlight w:val="none"/>
          <w14:textFill>
            <w14:solidFill>
              <w14:schemeClr w14:val="tx1"/>
            </w14:solidFill>
          </w14:textFill>
        </w:rPr>
      </w:pPr>
    </w:p>
    <w:p>
      <w:pPr>
        <w:pStyle w:val="14"/>
        <w:rPr>
          <w:rFonts w:hint="eastAsia"/>
          <w:color w:val="000000" w:themeColor="text1"/>
          <w:highlight w:val="none"/>
          <w14:textFill>
            <w14:solidFill>
              <w14:schemeClr w14:val="tx1"/>
            </w14:solidFill>
          </w14:textFill>
        </w:rPr>
      </w:pPr>
    </w:p>
    <w:p>
      <w:pPr>
        <w:spacing w:after="0" w:line="360" w:lineRule="auto"/>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供应商</w:t>
      </w:r>
      <w:r>
        <w:rPr>
          <w:rFonts w:hint="eastAsia" w:ascii="仿宋" w:hAnsi="仿宋" w:eastAsia="仿宋" w:cs="仿宋"/>
          <w:color w:val="000000" w:themeColor="text1"/>
          <w:sz w:val="24"/>
          <w:highlight w:val="none"/>
          <w14:textFill>
            <w14:solidFill>
              <w14:schemeClr w14:val="tx1"/>
            </w14:solidFill>
          </w14:textFill>
        </w:rPr>
        <w:t>符合《政府采购支持监狱企业发展有关问题的通知》（财库〔2014〕68号）规定的划分标准为监狱企业</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000000" w:themeColor="text1"/>
          <w:sz w:val="24"/>
          <w:highlight w:val="none"/>
          <w14:textFill>
            <w14:solidFill>
              <w14:schemeClr w14:val="tx1"/>
            </w14:solidFill>
          </w14:textFill>
        </w:rPr>
        <w:t>适用。</w:t>
      </w:r>
    </w:p>
    <w:p>
      <w:pPr>
        <w:spacing w:line="3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在政府采购活动中，监狱企业视同小型、微型企业，享受预留份额、评审中价格扣除等政府采购促进中小企业发展的政府采购政策。</w:t>
      </w:r>
    </w:p>
    <w:p>
      <w:pPr>
        <w:tabs>
          <w:tab w:val="left" w:pos="900"/>
        </w:tabs>
        <w:spacing w:line="360" w:lineRule="auto"/>
        <w:rPr>
          <w:rFonts w:ascii="仿宋" w:hAnsi="仿宋" w:eastAsia="仿宋"/>
          <w:b/>
          <w:color w:val="000000" w:themeColor="text1"/>
          <w:sz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r>
        <w:rPr>
          <w:rFonts w:ascii="仿宋" w:hAnsi="仿宋" w:eastAsia="仿宋"/>
          <w:b/>
          <w:color w:val="000000" w:themeColor="text1"/>
          <w:sz w:val="32"/>
          <w:highlight w:val="none"/>
          <w14:textFill>
            <w14:solidFill>
              <w14:schemeClr w14:val="tx1"/>
            </w14:solidFill>
          </w14:textFill>
        </w:rPr>
        <w:t>第</w:t>
      </w:r>
      <w:r>
        <w:rPr>
          <w:rFonts w:hint="eastAsia" w:ascii="仿宋" w:hAnsi="仿宋" w:eastAsia="仿宋"/>
          <w:b/>
          <w:color w:val="000000" w:themeColor="text1"/>
          <w:sz w:val="32"/>
          <w:highlight w:val="none"/>
          <w14:textFill>
            <w14:solidFill>
              <w14:schemeClr w14:val="tx1"/>
            </w14:solidFill>
          </w14:textFill>
        </w:rPr>
        <w:t>二</w:t>
      </w:r>
      <w:r>
        <w:rPr>
          <w:rFonts w:ascii="仿宋" w:hAnsi="仿宋" w:eastAsia="仿宋"/>
          <w:b/>
          <w:color w:val="000000" w:themeColor="text1"/>
          <w:sz w:val="32"/>
          <w:highlight w:val="none"/>
          <w14:textFill>
            <w14:solidFill>
              <w14:schemeClr w14:val="tx1"/>
            </w14:solidFill>
          </w14:textFill>
        </w:rPr>
        <w:t xml:space="preserve">部分     </w:t>
      </w:r>
      <w:r>
        <w:rPr>
          <w:rFonts w:hint="eastAsia" w:ascii="仿宋" w:hAnsi="仿宋" w:eastAsia="仿宋"/>
          <w:b/>
          <w:color w:val="000000" w:themeColor="text1"/>
          <w:sz w:val="32"/>
          <w:highlight w:val="none"/>
          <w14:textFill>
            <w14:solidFill>
              <w14:schemeClr w14:val="tx1"/>
            </w14:solidFill>
          </w14:textFill>
        </w:rPr>
        <w:t>“其他响应</w:t>
      </w:r>
      <w:r>
        <w:rPr>
          <w:rFonts w:ascii="仿宋" w:hAnsi="仿宋" w:eastAsia="仿宋"/>
          <w:b/>
          <w:color w:val="000000" w:themeColor="text1"/>
          <w:sz w:val="32"/>
          <w:highlight w:val="none"/>
          <w14:textFill>
            <w14:solidFill>
              <w14:schemeClr w14:val="tx1"/>
            </w14:solidFill>
          </w14:textFill>
        </w:rPr>
        <w:t>文件</w:t>
      </w:r>
      <w:r>
        <w:rPr>
          <w:rFonts w:hint="eastAsia" w:ascii="仿宋" w:hAnsi="仿宋" w:eastAsia="仿宋"/>
          <w:b/>
          <w:color w:val="000000" w:themeColor="text1"/>
          <w:sz w:val="32"/>
          <w:highlight w:val="none"/>
          <w14:textFill>
            <w14:solidFill>
              <w14:schemeClr w14:val="tx1"/>
            </w14:solidFill>
          </w14:textFill>
        </w:rPr>
        <w:t>”</w:t>
      </w:r>
      <w:r>
        <w:rPr>
          <w:rFonts w:ascii="仿宋" w:hAnsi="仿宋" w:eastAsia="仿宋"/>
          <w:b/>
          <w:color w:val="000000" w:themeColor="text1"/>
          <w:sz w:val="32"/>
          <w:highlight w:val="none"/>
          <w14:textFill>
            <w14:solidFill>
              <w14:schemeClr w14:val="tx1"/>
            </w14:solidFill>
          </w14:textFill>
        </w:rPr>
        <w:t>格式</w:t>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格式2-1</w:t>
      </w:r>
    </w:p>
    <w:p>
      <w:pPr>
        <w:widowControl/>
        <w:spacing w:line="240" w:lineRule="auto"/>
        <w:jc w:val="left"/>
        <w:outlineLvl w:val="1"/>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封面：</w:t>
      </w:r>
    </w:p>
    <w:p>
      <w:pPr>
        <w:spacing w:line="360" w:lineRule="auto"/>
        <w:jc w:val="right"/>
        <w:rPr>
          <w:rFonts w:ascii="仿宋" w:hAnsi="仿宋" w:eastAsia="仿宋"/>
          <w:b/>
          <w:color w:val="000000" w:themeColor="text1"/>
          <w:sz w:val="36"/>
          <w:highlight w:val="none"/>
          <w14:textFill>
            <w14:solidFill>
              <w14:schemeClr w14:val="tx1"/>
            </w14:solidFill>
          </w14:textFill>
        </w:rPr>
      </w:pPr>
      <w:r>
        <w:rPr>
          <w:rFonts w:ascii="仿宋" w:hAnsi="仿宋" w:eastAsia="仿宋"/>
          <w:b/>
          <w:color w:val="000000" w:themeColor="text1"/>
          <w:sz w:val="36"/>
          <w:highlight w:val="none"/>
          <w14:textFill>
            <w14:solidFill>
              <w14:schemeClr w14:val="tx1"/>
            </w14:solidFill>
          </w14:textFill>
        </w:rPr>
        <w:t>（正本/副本）</w:t>
      </w:r>
    </w:p>
    <w:p>
      <w:pPr>
        <w:spacing w:line="360" w:lineRule="auto"/>
        <w:rPr>
          <w:rFonts w:ascii="仿宋" w:hAnsi="仿宋" w:eastAsia="仿宋"/>
          <w:b/>
          <w:color w:val="000000" w:themeColor="text1"/>
          <w:sz w:val="32"/>
          <w:szCs w:val="32"/>
          <w:highlight w:val="none"/>
          <w14:textFill>
            <w14:solidFill>
              <w14:schemeClr w14:val="tx1"/>
            </w14:solidFill>
          </w14:textFill>
        </w:rPr>
      </w:pPr>
    </w:p>
    <w:p>
      <w:pPr>
        <w:spacing w:line="360" w:lineRule="auto"/>
        <w:rPr>
          <w:rFonts w:ascii="仿宋" w:hAnsi="仿宋" w:eastAsia="仿宋"/>
          <w:b/>
          <w:color w:val="000000" w:themeColor="text1"/>
          <w:sz w:val="32"/>
          <w:szCs w:val="32"/>
          <w:highlight w:val="none"/>
          <w14:textFill>
            <w14:solidFill>
              <w14:schemeClr w14:val="tx1"/>
            </w14:solidFill>
          </w14:textFill>
        </w:rPr>
      </w:pPr>
    </w:p>
    <w:p>
      <w:pPr>
        <w:spacing w:line="360" w:lineRule="auto"/>
        <w:jc w:val="center"/>
        <w:rPr>
          <w:rFonts w:ascii="仿宋" w:hAnsi="仿宋" w:eastAsia="仿宋"/>
          <w:b/>
          <w:color w:val="000000" w:themeColor="text1"/>
          <w:sz w:val="72"/>
          <w:highlight w:val="none"/>
          <w14:textFill>
            <w14:solidFill>
              <w14:schemeClr w14:val="tx1"/>
            </w14:solidFill>
          </w14:textFill>
        </w:rPr>
      </w:pPr>
      <w:r>
        <w:rPr>
          <w:rFonts w:hint="eastAsia" w:ascii="仿宋" w:hAnsi="仿宋" w:eastAsia="仿宋"/>
          <w:b/>
          <w:color w:val="000000" w:themeColor="text1"/>
          <w:sz w:val="40"/>
          <w:szCs w:val="48"/>
          <w:highlight w:val="none"/>
          <w14:textFill>
            <w14:solidFill>
              <w14:schemeClr w14:val="tx1"/>
            </w14:solidFill>
          </w14:textFill>
        </w:rPr>
        <w:t>XX项目</w:t>
      </w:r>
    </w:p>
    <w:p>
      <w:pPr>
        <w:spacing w:line="360" w:lineRule="auto"/>
        <w:rPr>
          <w:rFonts w:ascii="仿宋" w:hAnsi="仿宋" w:eastAsia="仿宋"/>
          <w:b/>
          <w:color w:val="000000" w:themeColor="text1"/>
          <w:sz w:val="52"/>
          <w:szCs w:val="52"/>
          <w:highlight w:val="none"/>
          <w14:textFill>
            <w14:solidFill>
              <w14:schemeClr w14:val="tx1"/>
            </w14:solidFill>
          </w14:textFill>
        </w:rPr>
      </w:pPr>
    </w:p>
    <w:p>
      <w:pPr>
        <w:spacing w:line="360" w:lineRule="auto"/>
        <w:jc w:val="center"/>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52"/>
          <w:szCs w:val="52"/>
          <w:highlight w:val="none"/>
          <w14:textFill>
            <w14:solidFill>
              <w14:schemeClr w14:val="tx1"/>
            </w14:solidFill>
          </w14:textFill>
        </w:rPr>
        <w:t>其他响应文件</w:t>
      </w: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rPr>
          <w:rFonts w:ascii="仿宋" w:hAnsi="仿宋" w:eastAsia="仿宋"/>
          <w:b/>
          <w:color w:val="000000" w:themeColor="text1"/>
          <w:sz w:val="36"/>
          <w:highlight w:val="none"/>
          <w14:textFill>
            <w14:solidFill>
              <w14:schemeClr w14:val="tx1"/>
            </w14:solidFill>
          </w14:textFill>
        </w:rPr>
      </w:pP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供应商</w:t>
      </w:r>
      <w:r>
        <w:rPr>
          <w:rFonts w:ascii="仿宋" w:hAnsi="仿宋" w:eastAsia="仿宋"/>
          <w:b/>
          <w:color w:val="000000" w:themeColor="text1"/>
          <w:sz w:val="32"/>
          <w:highlight w:val="none"/>
          <w14:textFill>
            <w14:solidFill>
              <w14:schemeClr w14:val="tx1"/>
            </w14:solidFill>
          </w14:textFill>
        </w:rPr>
        <w:t>名称：</w:t>
      </w: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采购项目</w:t>
      </w:r>
      <w:r>
        <w:rPr>
          <w:rFonts w:ascii="仿宋" w:hAnsi="仿宋" w:eastAsia="仿宋"/>
          <w:b/>
          <w:color w:val="000000" w:themeColor="text1"/>
          <w:sz w:val="32"/>
          <w:highlight w:val="none"/>
          <w14:textFill>
            <w14:solidFill>
              <w14:schemeClr w14:val="tx1"/>
            </w14:solidFill>
          </w14:textFill>
        </w:rPr>
        <w:t>编号：</w:t>
      </w:r>
    </w:p>
    <w:p>
      <w:pPr>
        <w:spacing w:line="360" w:lineRule="auto"/>
        <w:ind w:firstLine="643" w:firstLineChars="200"/>
        <w:jc w:val="left"/>
        <w:rPr>
          <w:rFonts w:ascii="仿宋" w:hAnsi="仿宋" w:eastAsia="仿宋"/>
          <w:b/>
          <w:color w:val="000000" w:themeColor="text1"/>
          <w:sz w:val="32"/>
          <w:highlight w:val="none"/>
          <w:u w:val="singl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包      号</w:t>
      </w:r>
      <w:r>
        <w:rPr>
          <w:rFonts w:ascii="仿宋" w:hAnsi="仿宋" w:eastAsia="仿宋"/>
          <w:b/>
          <w:color w:val="000000" w:themeColor="text1"/>
          <w:sz w:val="32"/>
          <w:highlight w:val="none"/>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highlight w:val="none"/>
          <w14:textFill>
            <w14:solidFill>
              <w14:schemeClr w14:val="tx1"/>
            </w14:solidFill>
          </w14:textFill>
        </w:rPr>
      </w:pPr>
      <w:r>
        <w:rPr>
          <w:rFonts w:hint="eastAsia" w:ascii="仿宋" w:hAnsi="仿宋" w:eastAsia="仿宋"/>
          <w:b/>
          <w:color w:val="000000" w:themeColor="text1"/>
          <w:sz w:val="32"/>
          <w:highlight w:val="none"/>
          <w14:textFill>
            <w14:solidFill>
              <w14:schemeClr w14:val="tx1"/>
            </w14:solidFill>
          </w14:textFill>
        </w:rPr>
        <w:t>时间</w:t>
      </w:r>
      <w:r>
        <w:rPr>
          <w:rFonts w:ascii="仿宋" w:hAnsi="仿宋" w:eastAsia="仿宋"/>
          <w:b/>
          <w:color w:val="000000" w:themeColor="text1"/>
          <w:sz w:val="32"/>
          <w:highlight w:val="none"/>
          <w14:textFill>
            <w14:solidFill>
              <w14:schemeClr w14:val="tx1"/>
            </w14:solidFill>
          </w14:textFill>
        </w:rPr>
        <w:t>：</w:t>
      </w:r>
      <w:r>
        <w:rPr>
          <w:rFonts w:hint="eastAsia" w:ascii="仿宋" w:hAnsi="仿宋" w:eastAsia="仿宋"/>
          <w:b/>
          <w:color w:val="000000" w:themeColor="text1"/>
          <w:sz w:val="32"/>
          <w:highlight w:val="none"/>
          <w14:textFill>
            <w14:solidFill>
              <w14:schemeClr w14:val="tx1"/>
            </w14:solidFill>
          </w14:textFill>
        </w:rPr>
        <w:t>XX年XX</w:t>
      </w:r>
      <w:r>
        <w:rPr>
          <w:rFonts w:ascii="仿宋" w:hAnsi="仿宋" w:eastAsia="仿宋"/>
          <w:b/>
          <w:color w:val="000000" w:themeColor="text1"/>
          <w:sz w:val="32"/>
          <w:highlight w:val="none"/>
          <w14:textFill>
            <w14:solidFill>
              <w14:schemeClr w14:val="tx1"/>
            </w14:solidFill>
          </w14:textFill>
        </w:rPr>
        <w:t>月</w:t>
      </w:r>
      <w:r>
        <w:rPr>
          <w:rFonts w:hint="eastAsia" w:ascii="仿宋" w:hAnsi="仿宋" w:eastAsia="仿宋"/>
          <w:b/>
          <w:color w:val="000000" w:themeColor="text1"/>
          <w:sz w:val="32"/>
          <w:highlight w:val="none"/>
          <w14:textFill>
            <w14:solidFill>
              <w14:schemeClr w14:val="tx1"/>
            </w14:solidFill>
          </w14:textFill>
        </w:rPr>
        <w:t>XX</w:t>
      </w:r>
      <w:r>
        <w:rPr>
          <w:rFonts w:ascii="仿宋" w:hAnsi="仿宋" w:eastAsia="仿宋"/>
          <w:b/>
          <w:color w:val="000000" w:themeColor="text1"/>
          <w:sz w:val="32"/>
          <w:highlight w:val="none"/>
          <w14:textFill>
            <w14:solidFill>
              <w14:schemeClr w14:val="tx1"/>
            </w14:solidFill>
          </w14:textFill>
        </w:rPr>
        <w:t>日</w:t>
      </w:r>
    </w:p>
    <w:p>
      <w:pPr>
        <w:spacing w:line="360" w:lineRule="auto"/>
        <w:rPr>
          <w:rFonts w:ascii="仿宋" w:hAnsi="仿宋" w:eastAsia="仿宋"/>
          <w:b/>
          <w:color w:val="000000" w:themeColor="text1"/>
          <w:sz w:val="32"/>
          <w:highlight w:val="none"/>
          <w14:textFill>
            <w14:solidFill>
              <w14:schemeClr w14:val="tx1"/>
            </w14:solidFill>
          </w14:textFill>
        </w:rPr>
      </w:pPr>
      <w:r>
        <w:rPr>
          <w:rFonts w:ascii="仿宋" w:hAnsi="仿宋" w:eastAsia="仿宋"/>
          <w:b/>
          <w:color w:val="000000" w:themeColor="text1"/>
          <w:sz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格式2-2</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bookmarkStart w:id="94" w:name="_Toc308164824"/>
      <w:r>
        <w:rPr>
          <w:rFonts w:hint="eastAsia" w:ascii="仿宋" w:hAnsi="仿宋" w:eastAsia="仿宋"/>
          <w:b/>
          <w:color w:val="000000" w:themeColor="text1"/>
          <w:sz w:val="32"/>
          <w:szCs w:val="32"/>
          <w:highlight w:val="none"/>
          <w:lang w:val="en-US" w:eastAsia="zh-CN"/>
          <w14:textFill>
            <w14:solidFill>
              <w14:schemeClr w14:val="tx1"/>
            </w14:solidFill>
          </w14:textFill>
        </w:rPr>
        <w:t>一、</w:t>
      </w:r>
      <w:r>
        <w:rPr>
          <w:rFonts w:hint="eastAsia" w:ascii="仿宋" w:hAnsi="仿宋" w:eastAsia="仿宋"/>
          <w:b/>
          <w:color w:val="000000" w:themeColor="text1"/>
          <w:sz w:val="32"/>
          <w:szCs w:val="32"/>
          <w:highlight w:val="none"/>
          <w14:textFill>
            <w14:solidFill>
              <w14:schemeClr w14:val="tx1"/>
            </w14:solidFill>
          </w14:textFill>
        </w:rPr>
        <w:t>响应函</w:t>
      </w:r>
    </w:p>
    <w:p>
      <w:pPr>
        <w:spacing w:line="360" w:lineRule="auto"/>
        <w:rPr>
          <w:rFonts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我方全面研究了“XXXXXX”项目谈判文件（项目编号：XXXX），决定参加贵单位组织的本项目谈判采购。</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一、</w:t>
      </w:r>
      <w:r>
        <w:rPr>
          <w:rFonts w:hint="eastAsia" w:ascii="仿宋" w:hAnsi="仿宋" w:eastAsia="仿宋"/>
          <w:color w:val="000000" w:themeColor="text1"/>
          <w:sz w:val="24"/>
          <w:highlight w:val="none"/>
          <w14:textFill>
            <w14:solidFill>
              <w14:schemeClr w14:val="tx1"/>
            </w14:solidFill>
          </w14:textFill>
        </w:rPr>
        <w:t>我方自愿按照谈判文件规定的各项要求向采购人提供所需货物/服务。</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二、</w:t>
      </w:r>
      <w:r>
        <w:rPr>
          <w:rFonts w:hint="eastAsia" w:ascii="仿宋" w:hAnsi="仿宋" w:eastAsia="仿宋"/>
          <w:color w:val="000000" w:themeColor="text1"/>
          <w:sz w:val="24"/>
          <w:highlight w:val="none"/>
          <w14:textFill>
            <w14:solidFill>
              <w14:schemeClr w14:val="tx1"/>
            </w14:solidFill>
          </w14:textFill>
        </w:rPr>
        <w:t>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三、</w:t>
      </w:r>
      <w:r>
        <w:rPr>
          <w:rFonts w:hint="eastAsia" w:ascii="仿宋" w:hAnsi="仿宋" w:eastAsia="仿宋"/>
          <w:color w:val="000000" w:themeColor="text1"/>
          <w:sz w:val="24"/>
          <w:highlight w:val="none"/>
          <w14:textFill>
            <w14:solidFill>
              <w14:schemeClr w14:val="tx1"/>
            </w14:solidFill>
          </w14:textFill>
        </w:rPr>
        <w:t>我方为本项目提交的响应文件正本1份，副本XX份，用于谈判报价。</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四、</w:t>
      </w:r>
      <w:r>
        <w:rPr>
          <w:rFonts w:hint="eastAsia" w:ascii="仿宋" w:hAnsi="仿宋" w:eastAsia="仿宋"/>
          <w:color w:val="000000" w:themeColor="text1"/>
          <w:sz w:val="24"/>
          <w:highlight w:val="none"/>
          <w14:textFill>
            <w14:solidFill>
              <w14:schemeClr w14:val="tx1"/>
            </w14:solidFill>
          </w14:textFill>
        </w:rPr>
        <w:t>本次谈判，我方递交的响应文件有效期为谈判文件规定起算之日起XX天。</w:t>
      </w:r>
    </w:p>
    <w:p>
      <w:pPr>
        <w:spacing w:line="360" w:lineRule="auto"/>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五、</w:t>
      </w:r>
      <w:r>
        <w:rPr>
          <w:rFonts w:hint="eastAsia" w:ascii="仿宋" w:hAnsi="仿宋" w:eastAsia="仿宋"/>
          <w:color w:val="000000" w:themeColor="text1"/>
          <w:sz w:val="24"/>
          <w:highlight w:val="none"/>
          <w14:textFill>
            <w14:solidFill>
              <w14:schemeClr w14:val="tx1"/>
            </w14:solidFill>
          </w14:textFill>
        </w:rPr>
        <w:t>我方愿意提供贵单位可能另外要求的，与谈判报价有关的文件资料，并保证我方已提供和将要提供的文件资料是真实、准确的。</w:t>
      </w: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联系电话：XXX</w:t>
      </w:r>
    </w:p>
    <w:p>
      <w:pPr>
        <w:spacing w:line="400" w:lineRule="exact"/>
        <w:ind w:firstLine="470" w:firstLineChars="196"/>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传    真：XXX</w:t>
      </w:r>
    </w:p>
    <w:p>
      <w:pPr>
        <w:spacing w:line="400" w:lineRule="exact"/>
        <w:ind w:firstLine="470" w:firstLineChars="196"/>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期：XXX年XXX月XXX日</w:t>
      </w:r>
      <w:r>
        <w:rPr>
          <w:rFonts w:hint="eastAsia" w:ascii="仿宋" w:hAnsi="仿宋" w:eastAsia="仿宋"/>
          <w:b/>
          <w:color w:val="000000" w:themeColor="text1"/>
          <w:sz w:val="32"/>
          <w:szCs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格式2-3</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二、</w:t>
      </w:r>
      <w:r>
        <w:rPr>
          <w:rFonts w:hint="eastAsia" w:ascii="仿宋" w:hAnsi="仿宋" w:eastAsia="仿宋"/>
          <w:b/>
          <w:color w:val="000000" w:themeColor="text1"/>
          <w:sz w:val="32"/>
          <w:szCs w:val="32"/>
          <w:highlight w:val="none"/>
          <w14:textFill>
            <w14:solidFill>
              <w14:schemeClr w14:val="tx1"/>
            </w14:solidFill>
          </w14:textFill>
        </w:rPr>
        <w:t>承诺函（实质性要求）</w:t>
      </w:r>
    </w:p>
    <w:p>
      <w:pPr>
        <w:bidi w:val="0"/>
        <w:rPr>
          <w:color w:val="000000" w:themeColor="text1"/>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XXX（采购代理机构名称）：</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我方作为本次采购项目的供应商，根据谈判文件要求，现郑重承诺如下：</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一、我方已认真阅读并接受本项目谈判文件第二章的全部实质性要求，如对谈判文件有异议，已依法进行维权救济，不存在对谈判文件有异议的同时又参加谈判以求侥幸成交或者为实现其他非法目的的行为。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二、在参加本次采购活动中，不存在与单位负责人为同一人或者存在直接控股、管理关系的其他供应商参与同一合同项下的政府采购活动的行为。</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五、我方实际控制人或者中高级管理人员，不存在同时是采购代理机构工作人员的情形。</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六、不存在同一母公司的两家以上的子公司，以不同供应商身份同时参加本项目同一合同项下的采购活动的情形。</w:t>
      </w:r>
    </w:p>
    <w:p>
      <w:pPr>
        <w:keepNext w:val="0"/>
        <w:keepLines w:val="0"/>
        <w:pageBreakBefore w:val="0"/>
        <w:widowControl w:val="0"/>
        <w:kinsoku/>
        <w:wordWrap/>
        <w:overflowPunct/>
        <w:topLinePunct w:val="0"/>
        <w:autoSpaceDE/>
        <w:autoSpaceDN/>
        <w:bidi w:val="0"/>
        <w:adjustRightInd/>
        <w:snapToGrid/>
        <w:spacing w:line="312" w:lineRule="auto"/>
        <w:ind w:firstLine="456" w:firstLineChars="200"/>
        <w:textAlignment w:val="auto"/>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14:textFill>
            <w14:solidFill>
              <w14:schemeClr w14:val="tx1"/>
            </w14:solidFill>
          </w14:textFill>
        </w:rPr>
        <w:t>七、我方与采购代理机构不存在关联关系，也不是采购代理机构的母公司或子公司。</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八</w:t>
      </w:r>
      <w:r>
        <w:rPr>
          <w:rFonts w:hint="eastAsia" w:ascii="仿宋" w:hAnsi="仿宋" w:eastAsia="仿宋" w:cs="仿宋"/>
          <w:color w:val="000000" w:themeColor="text1"/>
          <w:sz w:val="24"/>
          <w:szCs w:val="24"/>
          <w:highlight w:val="none"/>
          <w14:textFill>
            <w14:solidFill>
              <w14:schemeClr w14:val="tx1"/>
            </w14:solidFill>
          </w14:textFill>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九</w:t>
      </w:r>
      <w:r>
        <w:rPr>
          <w:rFonts w:hint="eastAsia" w:ascii="仿宋" w:hAnsi="仿宋" w:eastAsia="仿宋" w:cs="仿宋"/>
          <w:color w:val="000000" w:themeColor="text1"/>
          <w:sz w:val="24"/>
          <w:szCs w:val="24"/>
          <w:highlight w:val="none"/>
          <w14:textFill>
            <w14:solidFill>
              <w14:schemeClr w14:val="tx1"/>
            </w14:solidFill>
          </w14:textFill>
        </w:rPr>
        <w:t>、如本项目谈判采购过程中需要提供样品，则我方提供的样品即为成交后将要提供的成交产品，我方对提供样品的性能和质量负责，因样品存在缺陷或者不符合谈判文件要求导致未能成交的，我方愿意承担相应不利后果。</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w:t>
      </w:r>
      <w:r>
        <w:rPr>
          <w:rFonts w:hint="eastAsia" w:ascii="仿宋" w:hAnsi="仿宋" w:eastAsia="仿宋" w:cs="仿宋"/>
          <w:color w:val="000000" w:themeColor="text1"/>
          <w:sz w:val="24"/>
          <w:szCs w:val="24"/>
          <w:highlight w:val="none"/>
          <w14:textFill>
            <w14:solidFill>
              <w14:schemeClr w14:val="tx1"/>
            </w14:solidFill>
          </w14:textFill>
        </w:rPr>
        <w:t>、国家或行业主管部门对采购产品的技术标准、质量标准和资格资质条件等有强制性规定的，我方承诺符合其要求。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十一</w:t>
      </w:r>
      <w:r>
        <w:rPr>
          <w:rFonts w:hint="eastAsia" w:ascii="仿宋" w:hAnsi="仿宋" w:eastAsia="仿宋" w:cs="仿宋"/>
          <w:color w:val="000000" w:themeColor="text1"/>
          <w:sz w:val="24"/>
          <w:szCs w:val="24"/>
          <w:highlight w:val="none"/>
          <w14:textFill>
            <w14:solidFill>
              <w14:schemeClr w14:val="tx1"/>
            </w14:solidFill>
          </w14:textFill>
        </w:rPr>
        <w:t>、参加本次采购活动，我方完全同意谈判文件第二章关于“谈判费用”、“合同分包”、“合同转包”、“履约保证金”的实质性要求，并承诺严格按照谈判文件要求履行。</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十二</w:t>
      </w:r>
      <w:r>
        <w:rPr>
          <w:rFonts w:hint="eastAsia" w:ascii="仿宋" w:hAnsi="仿宋" w:eastAsia="仿宋" w:cs="仿宋"/>
          <w:color w:val="000000" w:themeColor="text1"/>
          <w:sz w:val="24"/>
          <w:szCs w:val="24"/>
          <w:highlight w:val="none"/>
          <w14:textFill>
            <w14:solidFill>
              <w14:schemeClr w14:val="tx1"/>
            </w14:solidFill>
          </w14:textFill>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谈判文件特别规定，采购人享有本项目实施过程中产生的知识成果及知识产权。如我方在采购项目实施过程中采用自有知识成果，使用该知识成果后，我方承诺提供开发接口和开发手册等技术文档，并提供无限期技术支持，采购人享有永久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我方对上述承诺的内容事项真实性负责。如经查实上述承诺的内容事项存在虚假，我方愿意接受以提供虚假材料谋取成交的法律责任。</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供应商名称：XXXX（盖章）</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仿宋" w:hAnsi="仿宋" w:eastAsia="仿宋"/>
          <w:bCs/>
          <w:color w:val="000000" w:themeColor="text1"/>
          <w:sz w:val="24"/>
          <w:szCs w:val="30"/>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期：XXX年XXX月XXX日</w:t>
      </w:r>
    </w:p>
    <w:p>
      <w:pPr>
        <w:widowControl/>
        <w:jc w:val="left"/>
        <w:rPr>
          <w:rFonts w:ascii="仿宋" w:hAnsi="仿宋" w:eastAsia="仿宋"/>
          <w:b/>
          <w:color w:val="000000" w:themeColor="text1"/>
          <w:sz w:val="32"/>
          <w:szCs w:val="32"/>
          <w:highlight w:val="none"/>
          <w14:textFill>
            <w14:solidFill>
              <w14:schemeClr w14:val="tx1"/>
            </w14:solidFill>
          </w14:textFill>
        </w:rPr>
      </w:pPr>
    </w:p>
    <w:p>
      <w:pPr>
        <w:spacing w:line="360" w:lineRule="auto"/>
        <w:ind w:firstLine="480" w:firstLineChars="200"/>
        <w:rPr>
          <w:rFonts w:ascii="仿宋" w:hAnsi="仿宋" w:eastAsia="仿宋"/>
          <w:bCs/>
          <w:color w:val="000000" w:themeColor="text1"/>
          <w:sz w:val="24"/>
          <w:szCs w:val="30"/>
          <w:highlight w:val="none"/>
          <w14:textFill>
            <w14:solidFill>
              <w14:schemeClr w14:val="tx1"/>
            </w14:solidFill>
          </w14:textFill>
        </w:rPr>
      </w:pPr>
    </w:p>
    <w:bookmarkEnd w:id="94"/>
    <w:p>
      <w:pPr>
        <w:spacing w:line="360" w:lineRule="auto"/>
        <w:jc w:val="center"/>
        <w:rPr>
          <w:rFonts w:hint="eastAsia" w:ascii="仿宋" w:hAnsi="仿宋" w:eastAsia="仿宋"/>
          <w:b/>
          <w:color w:val="000000" w:themeColor="text1"/>
          <w:sz w:val="32"/>
          <w:szCs w:val="32"/>
          <w:highlight w:val="none"/>
          <w14:textFill>
            <w14:solidFill>
              <w14:schemeClr w14:val="tx1"/>
            </w14:solidFill>
          </w14:textFill>
        </w:rPr>
      </w:pPr>
      <w:bookmarkStart w:id="95" w:name="_Toc217446087"/>
      <w:r>
        <w:rPr>
          <w:rFonts w:hint="eastAsia" w:ascii="仿宋" w:hAnsi="仿宋" w:eastAsia="仿宋"/>
          <w:color w:val="000000" w:themeColor="text1"/>
          <w:sz w:val="24"/>
          <w:highlight w:val="none"/>
          <w14:textFill>
            <w14:solidFill>
              <w14:schemeClr w14:val="tx1"/>
            </w14:solidFill>
          </w14:textFill>
        </w:rPr>
        <w:br w:type="page"/>
      </w:r>
      <w:r>
        <w:rPr>
          <w:rFonts w:hint="eastAsia" w:ascii="仿宋" w:hAnsi="仿宋" w:eastAsia="仿宋"/>
          <w:b/>
          <w:color w:val="000000" w:themeColor="text1"/>
          <w:sz w:val="32"/>
          <w:szCs w:val="32"/>
          <w:highlight w:val="none"/>
          <w14:textFill>
            <w14:solidFill>
              <w14:schemeClr w14:val="tx1"/>
            </w14:solidFill>
          </w14:textFill>
        </w:rPr>
        <w:t>关联单位申明</w:t>
      </w:r>
      <w:r>
        <w:rPr>
          <w:rFonts w:hint="eastAsia" w:ascii="仿宋" w:hAnsi="仿宋" w:eastAsia="仿宋" w:cs="仿宋"/>
          <w:b/>
          <w:color w:val="000000" w:themeColor="text1"/>
          <w:sz w:val="32"/>
          <w:szCs w:val="32"/>
          <w:highlight w:val="none"/>
          <w14:textFill>
            <w14:solidFill>
              <w14:schemeClr w14:val="tx1"/>
            </w14:solidFill>
          </w14:textFill>
        </w:rPr>
        <w:t>函</w:t>
      </w:r>
    </w:p>
    <w:p>
      <w:pPr>
        <w:bidi w:val="0"/>
        <w:rPr>
          <w:color w:val="000000" w:themeColor="text1"/>
          <w:highlight w:val="none"/>
          <w14:textFill>
            <w14:solidFill>
              <w14:schemeClr w14:val="tx1"/>
            </w14:solidFill>
          </w14:textFill>
        </w:rPr>
      </w:pPr>
    </w:p>
    <w:p>
      <w:pPr>
        <w:bidi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XXXX（采购代理机构名称）：</w:t>
      </w:r>
    </w:p>
    <w:p>
      <w:pPr>
        <w:bidi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我方作为本次采购项目的供应商，根据采购文件要求，现郑重承诺如下：</w:t>
      </w:r>
    </w:p>
    <w:p>
      <w:pPr>
        <w:bidi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本项目与我方存在直接控股关系的单位为：XXX；存在管理关系单位为：XXX</w:t>
      </w:r>
    </w:p>
    <w:p>
      <w:pPr>
        <w:bidi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我方对上述承诺的内容事项真实性负责。如经查实上述承诺的内容事项存在虚假，我方愿意接受以提供虚假材料谋取</w:t>
      </w:r>
      <w:r>
        <w:rPr>
          <w:rFonts w:hint="eastAsia" w:ascii="仿宋" w:hAnsi="仿宋" w:eastAsia="仿宋" w:cs="仿宋"/>
          <w:color w:val="000000" w:themeColor="text1"/>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sz w:val="24"/>
          <w:szCs w:val="24"/>
          <w:highlight w:val="none"/>
          <w14:textFill>
            <w14:solidFill>
              <w14:schemeClr w14:val="tx1"/>
            </w14:solidFill>
          </w14:textFill>
        </w:rPr>
        <w:t>追究法律责任。</w:t>
      </w:r>
    </w:p>
    <w:p>
      <w:pPr>
        <w:bidi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p>
    <w:p>
      <w:pPr>
        <w:bidi w:val="0"/>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p>
    <w:p>
      <w:pPr>
        <w:bidi w:val="0"/>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供应商名称：XXXX（单位公章）。</w:t>
      </w:r>
      <w:r>
        <w:rPr>
          <w:rFonts w:ascii="仿宋" w:hAnsi="仿宋" w:eastAsia="仿宋"/>
          <w:color w:val="000000" w:themeColor="text1"/>
          <w:sz w:val="24"/>
          <w:highlight w:val="none"/>
          <w14:textFill>
            <w14:solidFill>
              <w14:schemeClr w14:val="tx1"/>
            </w14:solidFill>
          </w14:textFill>
        </w:rPr>
        <w:tab/>
      </w:r>
    </w:p>
    <w:p>
      <w:pPr>
        <w:bidi w:val="0"/>
        <w:spacing w:line="360" w:lineRule="auto"/>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法定代表人/单位负责人或授权代表（签字或加盖个人名章）：XXXX。</w:t>
      </w:r>
    </w:p>
    <w:p>
      <w:pPr>
        <w:bidi w:val="0"/>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期：XXXX。</w:t>
      </w: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格式2-4</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三、</w:t>
      </w:r>
      <w:r>
        <w:rPr>
          <w:rFonts w:hint="eastAsia" w:ascii="仿宋" w:hAnsi="仿宋" w:eastAsia="仿宋"/>
          <w:b/>
          <w:color w:val="000000" w:themeColor="text1"/>
          <w:sz w:val="32"/>
          <w:szCs w:val="32"/>
          <w:highlight w:val="none"/>
          <w14:textFill>
            <w14:solidFill>
              <w14:schemeClr w14:val="tx1"/>
            </w14:solidFill>
          </w14:textFill>
        </w:rPr>
        <w:t>供应商基本情况表</w:t>
      </w:r>
    </w:p>
    <w:p>
      <w:pPr>
        <w:jc w:val="center"/>
        <w:rPr>
          <w:rFonts w:ascii="仿宋" w:hAnsi="仿宋" w:eastAsia="仿宋" w:cs="Arial"/>
          <w:b/>
          <w:bCs/>
          <w:color w:val="000000" w:themeColor="text1"/>
          <w:sz w:val="32"/>
          <w:szCs w:val="32"/>
          <w:highlight w:val="none"/>
          <w14:textFill>
            <w14:solidFill>
              <w14:schemeClr w14:val="tx1"/>
            </w14:solidFill>
          </w14:textFill>
        </w:rPr>
      </w:pP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供应商名称</w:t>
            </w:r>
          </w:p>
        </w:tc>
        <w:tc>
          <w:tcPr>
            <w:tcW w:w="7560" w:type="dxa"/>
            <w:gridSpan w:val="11"/>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注册地址</w:t>
            </w:r>
          </w:p>
        </w:tc>
        <w:tc>
          <w:tcPr>
            <w:tcW w:w="4680" w:type="dxa"/>
            <w:gridSpan w:val="6"/>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邮政编码</w:t>
            </w:r>
          </w:p>
        </w:tc>
        <w:tc>
          <w:tcPr>
            <w:tcW w:w="1620" w:type="dxa"/>
            <w:gridSpan w:val="2"/>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联系方式</w:t>
            </w:r>
          </w:p>
        </w:tc>
        <w:tc>
          <w:tcPr>
            <w:tcW w:w="108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联系人</w:t>
            </w:r>
          </w:p>
        </w:tc>
        <w:tc>
          <w:tcPr>
            <w:tcW w:w="3600" w:type="dxa"/>
            <w:gridSpan w:val="5"/>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联系电话</w:t>
            </w:r>
          </w:p>
        </w:tc>
        <w:tc>
          <w:tcPr>
            <w:tcW w:w="1620" w:type="dxa"/>
            <w:gridSpan w:val="2"/>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08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传真</w:t>
            </w:r>
          </w:p>
        </w:tc>
        <w:tc>
          <w:tcPr>
            <w:tcW w:w="3600" w:type="dxa"/>
            <w:gridSpan w:val="5"/>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网址</w:t>
            </w:r>
          </w:p>
        </w:tc>
        <w:tc>
          <w:tcPr>
            <w:tcW w:w="1620" w:type="dxa"/>
            <w:gridSpan w:val="2"/>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组织结构</w:t>
            </w:r>
          </w:p>
        </w:tc>
        <w:tc>
          <w:tcPr>
            <w:tcW w:w="7560" w:type="dxa"/>
            <w:gridSpan w:val="11"/>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法定代表人/单位负责人</w:t>
            </w:r>
          </w:p>
        </w:tc>
        <w:tc>
          <w:tcPr>
            <w:tcW w:w="1260" w:type="dxa"/>
            <w:gridSpan w:val="2"/>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技术负责人</w:t>
            </w:r>
          </w:p>
        </w:tc>
        <w:tc>
          <w:tcPr>
            <w:tcW w:w="1260" w:type="dxa"/>
            <w:gridSpan w:val="2"/>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成立时间</w:t>
            </w:r>
          </w:p>
        </w:tc>
        <w:tc>
          <w:tcPr>
            <w:tcW w:w="2520" w:type="dxa"/>
            <w:gridSpan w:val="3"/>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5040" w:type="dxa"/>
            <w:gridSpan w:val="8"/>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企业资质等级</w:t>
            </w:r>
          </w:p>
        </w:tc>
        <w:tc>
          <w:tcPr>
            <w:tcW w:w="252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2"/>
            <w:vMerge w:val="restart"/>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其中</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项目经理</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营业执照</w:t>
            </w:r>
            <w:r>
              <w:rPr>
                <w:rFonts w:hint="eastAsia" w:ascii="仿宋" w:hAnsi="仿宋" w:eastAsia="仿宋"/>
                <w:color w:val="000000" w:themeColor="text1"/>
                <w:sz w:val="24"/>
                <w:szCs w:val="24"/>
                <w:highlight w:val="none"/>
                <w14:textFill>
                  <w14:solidFill>
                    <w14:schemeClr w14:val="tx1"/>
                  </w14:solidFill>
                </w14:textFill>
              </w:rPr>
              <w:t>号</w:t>
            </w:r>
          </w:p>
        </w:tc>
        <w:tc>
          <w:tcPr>
            <w:tcW w:w="252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高级职称人员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注册资金</w:t>
            </w:r>
          </w:p>
        </w:tc>
        <w:tc>
          <w:tcPr>
            <w:tcW w:w="252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中级职称人员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开户银行</w:t>
            </w:r>
          </w:p>
        </w:tc>
        <w:tc>
          <w:tcPr>
            <w:tcW w:w="252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初级职称人员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账号</w:t>
            </w:r>
          </w:p>
        </w:tc>
        <w:tc>
          <w:tcPr>
            <w:tcW w:w="252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技工</w:t>
            </w:r>
          </w:p>
        </w:tc>
        <w:tc>
          <w:tcPr>
            <w:tcW w:w="1680" w:type="dxa"/>
            <w:gridSpan w:val="3"/>
            <w:shd w:val="clear" w:color="auto" w:fill="auto"/>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经营范围</w:t>
            </w:r>
          </w:p>
        </w:tc>
        <w:tc>
          <w:tcPr>
            <w:tcW w:w="7560" w:type="dxa"/>
            <w:gridSpan w:val="11"/>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r>
              <w:rPr>
                <w:rFonts w:hint="eastAsia" w:ascii="仿宋" w:hAnsi="仿宋" w:eastAsia="仿宋" w:cs="Arial"/>
                <w:bCs/>
                <w:color w:val="000000" w:themeColor="text1"/>
                <w:sz w:val="24"/>
                <w:szCs w:val="24"/>
                <w:highlight w:val="none"/>
                <w14:textFill>
                  <w14:solidFill>
                    <w14:schemeClr w14:val="tx1"/>
                  </w14:solidFill>
                </w14:textFill>
              </w:rPr>
              <w:t>备注</w:t>
            </w:r>
          </w:p>
        </w:tc>
        <w:tc>
          <w:tcPr>
            <w:tcW w:w="7560" w:type="dxa"/>
            <w:gridSpan w:val="11"/>
            <w:vAlign w:val="center"/>
          </w:tcPr>
          <w:p>
            <w:pPr>
              <w:jc w:val="center"/>
              <w:rPr>
                <w:rFonts w:ascii="仿宋" w:hAnsi="仿宋" w:eastAsia="仿宋" w:cs="Arial"/>
                <w:bCs/>
                <w:color w:val="000000" w:themeColor="text1"/>
                <w:sz w:val="24"/>
                <w:szCs w:val="24"/>
                <w:highlight w:val="none"/>
                <w14:textFill>
                  <w14:solidFill>
                    <w14:schemeClr w14:val="tx1"/>
                  </w14:solidFill>
                </w14:textFill>
              </w:rPr>
            </w:pPr>
          </w:p>
        </w:tc>
      </w:tr>
    </w:tbl>
    <w:p>
      <w:pPr>
        <w:adjustRightInd w:val="0"/>
        <w:spacing w:line="400" w:lineRule="exact"/>
        <w:jc w:val="left"/>
        <w:rPr>
          <w:rFonts w:ascii="仿宋" w:hAnsi="仿宋" w:eastAsia="仿宋"/>
          <w:color w:val="000000" w:themeColor="text1"/>
          <w:sz w:val="24"/>
          <w:highlight w:val="none"/>
          <w14:textFill>
            <w14:solidFill>
              <w14:schemeClr w14:val="tx1"/>
            </w14:solidFill>
          </w14:textFill>
        </w:rPr>
      </w:pPr>
    </w:p>
    <w:p>
      <w:pPr>
        <w:adjustRightInd w:val="0"/>
        <w:spacing w:line="400" w:lineRule="exact"/>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法定代表人/单位负责人或授权代表</w:t>
      </w:r>
      <w:r>
        <w:rPr>
          <w:rFonts w:hint="eastAsia" w:ascii="仿宋" w:hAnsi="仿宋" w:eastAsia="仿宋"/>
          <w:color w:val="000000" w:themeColor="text1"/>
          <w:sz w:val="24"/>
          <w:highlight w:val="none"/>
          <w14:textFill>
            <w14:solidFill>
              <w14:schemeClr w14:val="tx1"/>
            </w14:solidFill>
          </w14:textFill>
        </w:rPr>
        <w:t>（签字或加盖个人印章）</w:t>
      </w:r>
      <w:r>
        <w:rPr>
          <w:rFonts w:hint="eastAsia" w:ascii="仿宋" w:hAnsi="仿宋" w:eastAsia="仿宋"/>
          <w:bCs/>
          <w:color w:val="000000" w:themeColor="text1"/>
          <w:sz w:val="24"/>
          <w:highlight w:val="none"/>
          <w14:textFill>
            <w14:solidFill>
              <w14:schemeClr w14:val="tx1"/>
            </w14:solidFill>
          </w14:textFill>
        </w:rPr>
        <w:t>：XXX</w:t>
      </w:r>
    </w:p>
    <w:p>
      <w:pPr>
        <w:adjustRightInd w:val="0"/>
        <w:spacing w:line="400" w:lineRule="exact"/>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日期：XXX年XXX月XXX日</w:t>
      </w: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bidi w:val="0"/>
        <w:rPr>
          <w:color w:val="000000" w:themeColor="text1"/>
          <w:highlight w:val="none"/>
          <w14:textFill>
            <w14:solidFill>
              <w14:schemeClr w14:val="tx1"/>
            </w14:solidFill>
          </w14:textFill>
        </w:rPr>
      </w:pPr>
    </w:p>
    <w:p>
      <w:pPr>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w:t>
      </w:r>
      <w:r>
        <w:rPr>
          <w:rFonts w:hint="eastAsia" w:ascii="仿宋" w:hAnsi="仿宋" w:eastAsia="仿宋"/>
          <w:b/>
          <w:color w:val="000000" w:themeColor="text1"/>
          <w:sz w:val="32"/>
          <w:szCs w:val="32"/>
          <w:highlight w:val="none"/>
          <w:lang w:val="en-US" w:eastAsia="zh-CN"/>
          <w14:textFill>
            <w14:solidFill>
              <w14:schemeClr w14:val="tx1"/>
            </w14:solidFill>
          </w14:textFill>
        </w:rPr>
        <w:t>5</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五、</w:t>
      </w:r>
      <w:r>
        <w:rPr>
          <w:rFonts w:hint="eastAsia" w:ascii="仿宋" w:hAnsi="仿宋" w:eastAsia="仿宋"/>
          <w:b/>
          <w:color w:val="000000" w:themeColor="text1"/>
          <w:sz w:val="32"/>
          <w:szCs w:val="32"/>
          <w:highlight w:val="none"/>
          <w14:textFill>
            <w14:solidFill>
              <w14:schemeClr w14:val="tx1"/>
            </w14:solidFill>
          </w14:textFill>
        </w:rPr>
        <w:t>技术、服务要求应答表</w:t>
      </w:r>
    </w:p>
    <w:p>
      <w:pPr>
        <w:jc w:val="center"/>
        <w:rPr>
          <w:rFonts w:ascii="仿宋" w:hAnsi="仿宋" w:eastAsia="仿宋"/>
          <w:b/>
          <w:bCs/>
          <w:color w:val="000000" w:themeColor="text1"/>
          <w:sz w:val="32"/>
          <w:szCs w:val="32"/>
          <w:highlight w:val="none"/>
          <w14:textFill>
            <w14:solidFill>
              <w14:schemeClr w14:val="tx1"/>
            </w14:solidFill>
          </w14:textFill>
        </w:rPr>
      </w:pPr>
    </w:p>
    <w:tbl>
      <w:tblPr>
        <w:tblStyle w:val="25"/>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采购文件要求</w:t>
            </w:r>
          </w:p>
        </w:tc>
        <w:tc>
          <w:tcPr>
            <w:tcW w:w="2193"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193" w:type="dxa"/>
            <w:vAlign w:val="center"/>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193" w:type="dxa"/>
            <w:vAlign w:val="center"/>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193" w:type="dxa"/>
            <w:vAlign w:val="center"/>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p>
        </w:tc>
        <w:tc>
          <w:tcPr>
            <w:tcW w:w="2193" w:type="dxa"/>
            <w:vAlign w:val="center"/>
          </w:tcPr>
          <w:p>
            <w:pPr>
              <w:jc w:val="center"/>
              <w:rPr>
                <w:rFonts w:ascii="仿宋" w:hAnsi="仿宋" w:eastAsia="仿宋"/>
                <w:color w:val="000000" w:themeColor="text1"/>
                <w:sz w:val="24"/>
                <w:highlight w:val="none"/>
                <w14:textFill>
                  <w14:solidFill>
                    <w14:schemeClr w14:val="tx1"/>
                  </w14:solidFill>
                </w14:textFill>
              </w:rPr>
            </w:pPr>
          </w:p>
        </w:tc>
      </w:tr>
    </w:tbl>
    <w:p>
      <w:pPr>
        <w:ind w:firstLine="482" w:firstLineChars="200"/>
        <w:rPr>
          <w:rFonts w:ascii="仿宋" w:hAnsi="仿宋" w:eastAsia="仿宋"/>
          <w:b/>
          <w:color w:val="000000" w:themeColor="text1"/>
          <w:sz w:val="24"/>
          <w:highlight w:val="none"/>
          <w14:textFill>
            <w14:solidFill>
              <w14:schemeClr w14:val="tx1"/>
            </w14:solidFill>
          </w14:textFill>
        </w:rPr>
      </w:pPr>
    </w:p>
    <w:p>
      <w:pPr>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注：供应商必须根据</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法定代表人/单位负责人或授权代表</w:t>
      </w:r>
      <w:r>
        <w:rPr>
          <w:rFonts w:hint="eastAsia" w:ascii="仿宋" w:hAnsi="仿宋" w:eastAsia="仿宋"/>
          <w:color w:val="000000" w:themeColor="text1"/>
          <w:sz w:val="24"/>
          <w:highlight w:val="none"/>
          <w14:textFill>
            <w14:solidFill>
              <w14:schemeClr w14:val="tx1"/>
            </w14:solidFill>
          </w14:textFill>
        </w:rPr>
        <w:t>（签字或加盖个人印章）</w:t>
      </w:r>
      <w:r>
        <w:rPr>
          <w:rFonts w:hint="eastAsia" w:ascii="仿宋" w:hAnsi="仿宋" w:eastAsia="仿宋"/>
          <w:bCs/>
          <w:color w:val="000000" w:themeColor="text1"/>
          <w:sz w:val="24"/>
          <w:highlight w:val="none"/>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日期</w:t>
      </w:r>
      <w:r>
        <w:rPr>
          <w:rFonts w:hint="eastAsia" w:ascii="仿宋" w:hAnsi="仿宋" w:eastAsia="仿宋"/>
          <w:color w:val="000000" w:themeColor="text1"/>
          <w:sz w:val="24"/>
          <w:highlight w:val="none"/>
          <w14:textFill>
            <w14:solidFill>
              <w14:schemeClr w14:val="tx1"/>
            </w14:solidFill>
          </w14:textFill>
        </w:rPr>
        <w:t>：</w:t>
      </w:r>
      <w:r>
        <w:rPr>
          <w:rFonts w:hint="eastAsia" w:ascii="仿宋" w:hAnsi="仿宋" w:eastAsia="仿宋"/>
          <w:bCs/>
          <w:color w:val="000000" w:themeColor="text1"/>
          <w:sz w:val="24"/>
          <w:highlight w:val="none"/>
          <w14:textFill>
            <w14:solidFill>
              <w14:schemeClr w14:val="tx1"/>
            </w14:solidFill>
          </w14:textFill>
        </w:rPr>
        <w:t>XXX年XXX月XXX日</w:t>
      </w:r>
    </w:p>
    <w:p>
      <w:pPr>
        <w:widowControl/>
        <w:jc w:val="left"/>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w:t>
      </w:r>
      <w:r>
        <w:rPr>
          <w:rFonts w:hint="eastAsia" w:ascii="仿宋" w:hAnsi="仿宋" w:eastAsia="仿宋"/>
          <w:b/>
          <w:color w:val="000000" w:themeColor="text1"/>
          <w:sz w:val="32"/>
          <w:szCs w:val="32"/>
          <w:highlight w:val="none"/>
          <w:lang w:val="en-US" w:eastAsia="zh-CN"/>
          <w14:textFill>
            <w14:solidFill>
              <w14:schemeClr w14:val="tx1"/>
            </w14:solidFill>
          </w14:textFill>
        </w:rPr>
        <w:t>6</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六、</w:t>
      </w:r>
      <w:r>
        <w:rPr>
          <w:rFonts w:hint="eastAsia" w:ascii="仿宋" w:hAnsi="仿宋" w:eastAsia="仿宋"/>
          <w:b/>
          <w:color w:val="000000" w:themeColor="text1"/>
          <w:sz w:val="32"/>
          <w:szCs w:val="32"/>
          <w:highlight w:val="none"/>
          <w14:textFill>
            <w14:solidFill>
              <w14:schemeClr w14:val="tx1"/>
            </w14:solidFill>
          </w14:textFill>
        </w:rPr>
        <w:t>商务应答表</w:t>
      </w: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采购文件要求</w:t>
            </w:r>
          </w:p>
        </w:tc>
        <w:tc>
          <w:tcPr>
            <w:tcW w:w="2795"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c>
          <w:tcPr>
            <w:tcW w:w="2795" w:type="dxa"/>
          </w:tcPr>
          <w:p>
            <w:pPr>
              <w:jc w:val="center"/>
              <w:rPr>
                <w:rFonts w:ascii="仿宋" w:hAnsi="仿宋" w:eastAsia="仿宋"/>
                <w:color w:val="000000" w:themeColor="text1"/>
                <w:sz w:val="24"/>
                <w:highlight w:val="none"/>
                <w14:textFill>
                  <w14:solidFill>
                    <w14:schemeClr w14:val="tx1"/>
                  </w14:solidFill>
                </w14:textFill>
              </w:rPr>
            </w:pPr>
          </w:p>
        </w:tc>
      </w:tr>
    </w:tbl>
    <w:p>
      <w:pPr>
        <w:ind w:firstLine="482" w:firstLineChars="200"/>
        <w:rPr>
          <w:rFonts w:ascii="仿宋" w:hAnsi="仿宋" w:eastAsia="仿宋"/>
          <w:b/>
          <w:color w:val="000000" w:themeColor="text1"/>
          <w:sz w:val="24"/>
          <w:highlight w:val="none"/>
          <w14:textFill>
            <w14:solidFill>
              <w14:schemeClr w14:val="tx1"/>
            </w14:solidFill>
          </w14:textFill>
        </w:rPr>
      </w:pPr>
    </w:p>
    <w:p>
      <w:pPr>
        <w:rPr>
          <w:rFonts w:ascii="仿宋" w:hAnsi="仿宋" w:eastAsia="仿宋"/>
          <w:b/>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注意：供应商必须根据谈判文件要求据实逐条填写，不得虚假响应，虚假响应的，其响应文件无效并按规定追究其相关责任。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法定代表人/单位负责人或授权代表</w:t>
      </w:r>
      <w:r>
        <w:rPr>
          <w:rFonts w:hint="eastAsia" w:ascii="仿宋" w:hAnsi="仿宋" w:eastAsia="仿宋"/>
          <w:color w:val="000000" w:themeColor="text1"/>
          <w:sz w:val="24"/>
          <w:highlight w:val="none"/>
          <w14:textFill>
            <w14:solidFill>
              <w14:schemeClr w14:val="tx1"/>
            </w14:solidFill>
          </w14:textFill>
        </w:rPr>
        <w:t>（签字或加盖个人印章）</w:t>
      </w:r>
      <w:r>
        <w:rPr>
          <w:rFonts w:hint="eastAsia" w:ascii="仿宋" w:hAnsi="仿宋" w:eastAsia="仿宋"/>
          <w:bCs/>
          <w:color w:val="000000" w:themeColor="text1"/>
          <w:sz w:val="24"/>
          <w:highlight w:val="none"/>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日期：XXX年XXX月XXX日</w:t>
      </w: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w:t>
      </w:r>
      <w:r>
        <w:rPr>
          <w:rFonts w:hint="eastAsia" w:ascii="仿宋" w:hAnsi="仿宋" w:eastAsia="仿宋"/>
          <w:b/>
          <w:color w:val="000000" w:themeColor="text1"/>
          <w:sz w:val="32"/>
          <w:szCs w:val="32"/>
          <w:highlight w:val="none"/>
          <w:lang w:val="en-US" w:eastAsia="zh-CN"/>
          <w14:textFill>
            <w14:solidFill>
              <w14:schemeClr w14:val="tx1"/>
            </w14:solidFill>
          </w14:textFill>
        </w:rPr>
        <w:t>7</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七、</w:t>
      </w:r>
      <w:r>
        <w:rPr>
          <w:rFonts w:hint="eastAsia" w:ascii="仿宋" w:hAnsi="仿宋" w:eastAsia="仿宋"/>
          <w:b/>
          <w:color w:val="000000" w:themeColor="text1"/>
          <w:sz w:val="32"/>
          <w:szCs w:val="32"/>
          <w:highlight w:val="none"/>
          <w14:textFill>
            <w14:solidFill>
              <w14:schemeClr w14:val="tx1"/>
            </w14:solidFill>
          </w14:textFill>
        </w:rPr>
        <w:t>商务、技术、服务应答附表</w:t>
      </w:r>
    </w:p>
    <w:p>
      <w:pPr>
        <w:jc w:val="center"/>
        <w:rPr>
          <w:rFonts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highlight w:val="none"/>
          <w14:textFill>
            <w14:solidFill>
              <w14:schemeClr w14:val="tx1"/>
            </w14:solidFill>
          </w14:textFill>
        </w:rPr>
      </w:pPr>
    </w:p>
    <w:p>
      <w:pPr>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444"/>
        <w:gridCol w:w="524"/>
        <w:gridCol w:w="1849"/>
        <w:gridCol w:w="310"/>
        <w:gridCol w:w="1215"/>
        <w:gridCol w:w="33"/>
        <w:gridCol w:w="1728"/>
        <w:gridCol w:w="35"/>
        <w:gridCol w:w="215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5000" w:type="pct"/>
            <w:gridSpan w:val="9"/>
            <w:vAlign w:val="center"/>
          </w:tcPr>
          <w:p>
            <w:pPr>
              <w:jc w:val="cente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宋体"/>
                <w:b/>
                <w:color w:val="000000" w:themeColor="text1"/>
                <w:sz w:val="24"/>
                <w:highlight w:val="none"/>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*项目名称</w:t>
            </w:r>
          </w:p>
        </w:tc>
        <w:tc>
          <w:tcPr>
            <w:tcW w:w="3940" w:type="pct"/>
            <w:gridSpan w:val="7"/>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w:t>
            </w:r>
          </w:p>
        </w:tc>
        <w:tc>
          <w:tcPr>
            <w:tcW w:w="3940" w:type="pct"/>
            <w:gridSpan w:val="7"/>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*注册地址</w:t>
            </w:r>
          </w:p>
        </w:tc>
        <w:tc>
          <w:tcPr>
            <w:tcW w:w="1816" w:type="pct"/>
            <w:gridSpan w:val="3"/>
            <w:tcBorders>
              <w:right w:val="single" w:color="auto" w:sz="4" w:space="0"/>
            </w:tcBorders>
            <w:vAlign w:val="center"/>
          </w:tcPr>
          <w:p>
            <w:pPr>
              <w:outlineLvl w:val="1"/>
              <w:rPr>
                <w:rFonts w:ascii="仿宋" w:hAnsi="仿宋" w:eastAsia="仿宋"/>
                <w:color w:val="000000" w:themeColor="text1"/>
                <w:sz w:val="24"/>
                <w:highlight w:val="none"/>
                <w14:textFill>
                  <w14:solidFill>
                    <w14:schemeClr w14:val="tx1"/>
                  </w14:solidFill>
                </w14:textFill>
              </w:rPr>
            </w:pPr>
          </w:p>
        </w:tc>
        <w:tc>
          <w:tcPr>
            <w:tcW w:w="967" w:type="pct"/>
            <w:gridSpan w:val="3"/>
            <w:tcBorders>
              <w:left w:val="single" w:color="auto" w:sz="4" w:space="0"/>
              <w:right w:val="single" w:color="auto" w:sz="4" w:space="0"/>
            </w:tcBorders>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*行政区域</w:t>
            </w:r>
          </w:p>
        </w:tc>
        <w:tc>
          <w:tcPr>
            <w:tcW w:w="1156" w:type="pct"/>
            <w:tcBorders>
              <w:left w:val="single" w:color="auto" w:sz="4" w:space="0"/>
            </w:tcBorders>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059" w:type="pct"/>
            <w:gridSpan w:val="2"/>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*供应商规模</w:t>
            </w:r>
          </w:p>
        </w:tc>
        <w:tc>
          <w:tcPr>
            <w:tcW w:w="3940" w:type="pct"/>
            <w:gridSpan w:val="7"/>
            <w:vAlign w:val="center"/>
          </w:tcPr>
          <w:p>
            <w:pPr>
              <w:jc w:val="cente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黑体"/>
                <w:color w:val="000000" w:themeColor="text1"/>
                <w:szCs w:val="21"/>
                <w:highlight w:val="none"/>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大型企业</w:t>
            </w:r>
            <w:r>
              <w:rPr>
                <w:rFonts w:hint="eastAsia" w:ascii="仿宋" w:hAnsi="仿宋" w:eastAsia="仿宋" w:cs="黑体"/>
                <w:color w:val="000000" w:themeColor="text1"/>
                <w:szCs w:val="21"/>
                <w:highlight w:val="none"/>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中型企业</w:t>
            </w:r>
            <w:r>
              <w:rPr>
                <w:rFonts w:hint="eastAsia" w:ascii="仿宋" w:hAnsi="仿宋" w:eastAsia="仿宋" w:cs="黑体"/>
                <w:color w:val="000000" w:themeColor="text1"/>
                <w:szCs w:val="21"/>
                <w:highlight w:val="none"/>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小微型企业（对应处打“</w:t>
            </w:r>
            <w:r>
              <w:rPr>
                <w:rFonts w:hint="eastAsia" w:ascii="仿宋" w:hAnsi="仿宋" w:eastAsia="仿宋" w:cs="宋体"/>
                <w:color w:val="000000" w:themeColor="text1"/>
                <w:szCs w:val="21"/>
                <w:highlight w:val="none"/>
                <w14:textFill>
                  <w14:solidFill>
                    <w14:schemeClr w14:val="tx1"/>
                  </w14:solidFill>
                </w14:textFill>
              </w:rPr>
              <w:t>√”</w:t>
            </w:r>
            <w:r>
              <w:rPr>
                <w:rFonts w:hint="eastAsia" w:ascii="仿宋" w:hAnsi="仿宋" w:eastAsia="仿宋"/>
                <w:color w:val="000000" w:themeColor="text1"/>
                <w:szCs w:val="21"/>
                <w:highlight w:val="none"/>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059" w:type="pct"/>
            <w:gridSpan w:val="2"/>
            <w:vMerge w:val="restart"/>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*单位联系方式</w:t>
            </w:r>
          </w:p>
        </w:tc>
        <w:tc>
          <w:tcPr>
            <w:tcW w:w="995" w:type="pct"/>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*单位联系人</w:t>
            </w:r>
          </w:p>
        </w:tc>
        <w:tc>
          <w:tcPr>
            <w:tcW w:w="839" w:type="pct"/>
            <w:gridSpan w:val="3"/>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c>
          <w:tcPr>
            <w:tcW w:w="930" w:type="pct"/>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*单位电话</w:t>
            </w:r>
          </w:p>
        </w:tc>
        <w:tc>
          <w:tcPr>
            <w:tcW w:w="1175" w:type="pct"/>
            <w:gridSpan w:val="2"/>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059" w:type="pct"/>
            <w:gridSpan w:val="2"/>
            <w:vMerge w:val="continue"/>
            <w:vAlign w:val="center"/>
          </w:tcPr>
          <w:p>
            <w:pPr>
              <w:rPr>
                <w:rFonts w:ascii="仿宋" w:hAnsi="仿宋" w:eastAsia="仿宋"/>
                <w:color w:val="000000" w:themeColor="text1"/>
                <w:highlight w:val="none"/>
                <w14:textFill>
                  <w14:solidFill>
                    <w14:schemeClr w14:val="tx1"/>
                  </w14:solidFill>
                </w14:textFill>
              </w:rPr>
            </w:pPr>
          </w:p>
        </w:tc>
        <w:tc>
          <w:tcPr>
            <w:tcW w:w="995" w:type="pct"/>
            <w:vAlign w:val="center"/>
          </w:tcPr>
          <w:p>
            <w:pPr>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*单位邮箱</w:t>
            </w:r>
          </w:p>
        </w:tc>
        <w:tc>
          <w:tcPr>
            <w:tcW w:w="2945" w:type="pct"/>
            <w:gridSpan w:val="6"/>
            <w:vAlign w:val="center"/>
          </w:tcPr>
          <w:p>
            <w:pPr>
              <w:ind w:firstLine="470" w:firstLineChars="196"/>
              <w:outlineLvl w:val="1"/>
              <w:rPr>
                <w:rFonts w:ascii="仿宋" w:hAnsi="仿宋" w:eastAsia="仿宋"/>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5000" w:type="pct"/>
            <w:gridSpan w:val="9"/>
            <w:vAlign w:val="center"/>
          </w:tcPr>
          <w:p>
            <w:pPr>
              <w:ind w:firstLine="472" w:firstLineChars="196"/>
              <w:outlineLvl w:val="1"/>
              <w:rPr>
                <w:rFonts w:ascii="仿宋" w:hAnsi="仿宋" w:eastAsia="仿宋"/>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restart"/>
            <w:tcBorders>
              <w:right w:val="single" w:color="auto" w:sz="4" w:space="0"/>
            </w:tcBorders>
            <w:vAlign w:val="center"/>
          </w:tcPr>
          <w:p>
            <w:pPr>
              <w:outlineLvl w:val="1"/>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b/>
                <w:bCs/>
                <w:color w:val="000000" w:themeColor="text1"/>
                <w:sz w:val="24"/>
                <w:highlight w:val="none"/>
                <w14:textFill>
                  <w14:solidFill>
                    <w14:schemeClr w14:val="tx1"/>
                  </w14:solidFill>
                </w14:textFill>
              </w:rPr>
              <w:t>供应商应答“采购文件”的主要内容</w:t>
            </w:r>
          </w:p>
        </w:tc>
        <w:tc>
          <w:tcPr>
            <w:tcW w:w="1444" w:type="pct"/>
            <w:gridSpan w:val="3"/>
            <w:tcBorders>
              <w:left w:val="single" w:color="auto" w:sz="4" w:space="0"/>
              <w:righ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主要中标或者成交标的的名称</w:t>
            </w:r>
          </w:p>
        </w:tc>
        <w:tc>
          <w:tcPr>
            <w:tcW w:w="2778" w:type="pct"/>
            <w:gridSpan w:val="5"/>
            <w:tcBorders>
              <w:lef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color w:val="000000" w:themeColor="text1"/>
                <w:sz w:val="24"/>
                <w:highlight w:val="none"/>
                <w14:textFill>
                  <w14:solidFill>
                    <w14:schemeClr w14:val="tx1"/>
                  </w14:solidFill>
                </w14:textFill>
              </w:rPr>
            </w:pPr>
          </w:p>
        </w:tc>
        <w:tc>
          <w:tcPr>
            <w:tcW w:w="1444" w:type="pct"/>
            <w:gridSpan w:val="3"/>
            <w:tcBorders>
              <w:left w:val="single" w:color="auto" w:sz="4" w:space="0"/>
              <w:righ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主要中标或者成交标的的规格型号</w:t>
            </w:r>
          </w:p>
        </w:tc>
        <w:tc>
          <w:tcPr>
            <w:tcW w:w="2778" w:type="pct"/>
            <w:gridSpan w:val="5"/>
            <w:tcBorders>
              <w:lef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color w:val="000000" w:themeColor="text1"/>
                <w:sz w:val="24"/>
                <w:highlight w:val="none"/>
                <w14:textFill>
                  <w14:solidFill>
                    <w14:schemeClr w14:val="tx1"/>
                  </w14:solidFill>
                </w14:textFill>
              </w:rPr>
            </w:pPr>
          </w:p>
        </w:tc>
        <w:tc>
          <w:tcPr>
            <w:tcW w:w="1444" w:type="pct"/>
            <w:gridSpan w:val="3"/>
            <w:tcBorders>
              <w:left w:val="single" w:color="auto" w:sz="4" w:space="0"/>
              <w:righ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主要中标或者成交标的的数量</w:t>
            </w:r>
          </w:p>
        </w:tc>
        <w:tc>
          <w:tcPr>
            <w:tcW w:w="2778" w:type="pct"/>
            <w:gridSpan w:val="5"/>
            <w:tcBorders>
              <w:lef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color w:val="000000" w:themeColor="text1"/>
                <w:sz w:val="24"/>
                <w:highlight w:val="none"/>
                <w14:textFill>
                  <w14:solidFill>
                    <w14:schemeClr w14:val="tx1"/>
                  </w14:solidFill>
                </w14:textFill>
              </w:rPr>
            </w:pPr>
          </w:p>
        </w:tc>
        <w:tc>
          <w:tcPr>
            <w:tcW w:w="1444" w:type="pct"/>
            <w:gridSpan w:val="3"/>
            <w:tcBorders>
              <w:left w:val="single" w:color="auto" w:sz="4" w:space="0"/>
              <w:righ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主要中标或者成交标的的单价</w:t>
            </w:r>
          </w:p>
        </w:tc>
        <w:tc>
          <w:tcPr>
            <w:tcW w:w="2778" w:type="pct"/>
            <w:gridSpan w:val="5"/>
            <w:tcBorders>
              <w:lef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777" w:type="pct"/>
            <w:vMerge w:val="continue"/>
            <w:tcBorders>
              <w:right w:val="single" w:color="auto" w:sz="4" w:space="0"/>
            </w:tcBorders>
            <w:vAlign w:val="center"/>
          </w:tcPr>
          <w:p>
            <w:pPr>
              <w:ind w:firstLine="472" w:firstLineChars="196"/>
              <w:outlineLvl w:val="1"/>
              <w:rPr>
                <w:rFonts w:ascii="仿宋" w:hAnsi="仿宋" w:eastAsia="仿宋"/>
                <w:b/>
                <w:bCs/>
                <w:color w:val="000000" w:themeColor="text1"/>
                <w:sz w:val="24"/>
                <w:highlight w:val="none"/>
                <w14:textFill>
                  <w14:solidFill>
                    <w14:schemeClr w14:val="tx1"/>
                  </w14:solidFill>
                </w14:textFill>
              </w:rPr>
            </w:pPr>
          </w:p>
        </w:tc>
        <w:tc>
          <w:tcPr>
            <w:tcW w:w="1444" w:type="pct"/>
            <w:gridSpan w:val="3"/>
            <w:tcBorders>
              <w:left w:val="single" w:color="auto" w:sz="4" w:space="0"/>
              <w:right w:val="single" w:color="auto" w:sz="4" w:space="0"/>
            </w:tcBorders>
            <w:vAlign w:val="center"/>
          </w:tcPr>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主要中标或者成交标的的服务要求（如：交货期、质保期、售后服务等等）</w:t>
            </w:r>
          </w:p>
        </w:tc>
        <w:tc>
          <w:tcPr>
            <w:tcW w:w="2778" w:type="pct"/>
            <w:gridSpan w:val="5"/>
            <w:tcBorders>
              <w:left w:val="single" w:color="auto" w:sz="4" w:space="0"/>
            </w:tcBorders>
            <w:vAlign w:val="center"/>
          </w:tcPr>
          <w:p>
            <w:pPr>
              <w:widowControl/>
              <w:numPr>
                <w:ilvl w:val="0"/>
                <w:numId w:val="3"/>
              </w:numPr>
              <w:jc w:val="left"/>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w:t>
            </w:r>
          </w:p>
          <w:p>
            <w:pPr>
              <w:widowControl/>
              <w:numPr>
                <w:ilvl w:val="0"/>
                <w:numId w:val="3"/>
              </w:numPr>
              <w:jc w:val="left"/>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w:t>
            </w:r>
          </w:p>
          <w:p>
            <w:pPr>
              <w:widowControl/>
              <w:numPr>
                <w:ilvl w:val="0"/>
                <w:numId w:val="3"/>
              </w:numPr>
              <w:jc w:val="left"/>
              <w:rPr>
                <w:rFonts w:ascii="仿宋" w:hAnsi="仿宋" w:eastAsia="仿宋" w:cs="宋体"/>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w:t>
            </w:r>
          </w:p>
          <w:p>
            <w:pPr>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宋体"/>
                <w:bCs/>
                <w:color w:val="000000" w:themeColor="text1"/>
                <w:sz w:val="24"/>
                <w:highlight w:val="none"/>
                <w14:textFill>
                  <w14:solidFill>
                    <w14:schemeClr w14:val="tx1"/>
                  </w14:solidFill>
                </w14:textFill>
              </w:rPr>
              <w:t>......</w:t>
            </w:r>
          </w:p>
        </w:tc>
      </w:tr>
    </w:tbl>
    <w:p>
      <w:p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w:t>
      </w:r>
      <w:r>
        <w:rPr>
          <w:rFonts w:hint="eastAsia" w:ascii="仿宋" w:hAnsi="仿宋" w:eastAsia="仿宋"/>
          <w:color w:val="000000" w:themeColor="text1"/>
          <w:sz w:val="24"/>
          <w:highlight w:val="none"/>
          <w:lang w:val="en-US" w:eastAsia="zh-CN"/>
          <w14:textFill>
            <w14:solidFill>
              <w14:schemeClr w14:val="tx1"/>
            </w14:solidFill>
          </w14:textFill>
        </w:rPr>
        <w:t>1.</w:t>
      </w:r>
      <w:r>
        <w:rPr>
          <w:rFonts w:hint="eastAsia" w:ascii="仿宋" w:hAnsi="仿宋" w:eastAsia="仿宋"/>
          <w:color w:val="000000" w:themeColor="text1"/>
          <w:sz w:val="24"/>
          <w:highlight w:val="none"/>
          <w14:textFill>
            <w14:solidFill>
              <w14:schemeClr w14:val="tx1"/>
            </w14:solidFill>
          </w14:textFill>
        </w:rPr>
        <w:t>供应商需如实完善表格内容。</w:t>
      </w:r>
    </w:p>
    <w:p>
      <w:pPr>
        <w:widowControl/>
        <w:numPr>
          <w:ilvl w:val="0"/>
          <w:numId w:val="0"/>
        </w:numPr>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供应商应答的主要内容应与响应文件一致，可以进行简要概括性表述。</w:t>
      </w:r>
    </w:p>
    <w:p>
      <w:pPr>
        <w:widowControl/>
        <w:numPr>
          <w:ilvl w:val="0"/>
          <w:numId w:val="0"/>
        </w:numPr>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lang w:val="en-US" w:eastAsia="zh-CN"/>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highlight w:val="none"/>
          <w14:textFill>
            <w14:solidFill>
              <w14:schemeClr w14:val="tx1"/>
            </w14:solidFill>
          </w14:textFill>
        </w:rPr>
      </w:pPr>
    </w:p>
    <w:p>
      <w:pPr>
        <w:ind w:firstLine="420" w:firstLineChars="175"/>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供应商名称：（盖章）</w:t>
      </w:r>
    </w:p>
    <w:p>
      <w:pPr>
        <w:ind w:firstLine="420" w:firstLineChars="175"/>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w:t>
      </w:r>
      <w:r>
        <w:rPr>
          <w:rFonts w:ascii="仿宋" w:hAnsi="仿宋" w:eastAsia="仿宋"/>
          <w:bCs/>
          <w:color w:val="000000" w:themeColor="text1"/>
          <w:sz w:val="24"/>
          <w:highlight w:val="none"/>
          <w14:textFill>
            <w14:solidFill>
              <w14:schemeClr w14:val="tx1"/>
            </w14:solidFill>
          </w14:textFill>
        </w:rPr>
        <w:t>：</w:t>
      </w:r>
    </w:p>
    <w:p>
      <w:pPr>
        <w:ind w:firstLine="420" w:firstLineChars="175"/>
        <w:rPr>
          <w:rFonts w:ascii="仿宋" w:hAnsi="仿宋" w:eastAsia="仿宋"/>
          <w:b/>
          <w:color w:val="000000" w:themeColor="text1"/>
          <w:sz w:val="24"/>
          <w:highlight w:val="none"/>
          <w14:textFill>
            <w14:solidFill>
              <w14:schemeClr w14:val="tx1"/>
            </w14:solidFill>
          </w14:textFill>
        </w:rPr>
      </w:pPr>
      <w:r>
        <w:rPr>
          <w:rFonts w:ascii="仿宋" w:hAnsi="仿宋" w:eastAsia="仿宋"/>
          <w:bCs/>
          <w:color w:val="000000" w:themeColor="text1"/>
          <w:sz w:val="24"/>
          <w:highlight w:val="none"/>
          <w14:textFill>
            <w14:solidFill>
              <w14:schemeClr w14:val="tx1"/>
            </w14:solidFill>
          </w14:textFill>
        </w:rPr>
        <w:t>报价日期:</w:t>
      </w:r>
    </w:p>
    <w:p>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highlight w:val="none"/>
          <w:lang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w:t>
      </w:r>
      <w:r>
        <w:rPr>
          <w:rFonts w:hint="eastAsia" w:ascii="仿宋" w:hAnsi="仿宋" w:eastAsia="仿宋"/>
          <w:b/>
          <w:color w:val="000000" w:themeColor="text1"/>
          <w:sz w:val="32"/>
          <w:szCs w:val="32"/>
          <w:highlight w:val="none"/>
          <w:lang w:val="en-US" w:eastAsia="zh-CN"/>
          <w14:textFill>
            <w14:solidFill>
              <w14:schemeClr w14:val="tx1"/>
            </w14:solidFill>
          </w14:textFill>
        </w:rPr>
        <w:t>8</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八、</w:t>
      </w:r>
      <w:r>
        <w:rPr>
          <w:rFonts w:hint="eastAsia" w:ascii="仿宋" w:hAnsi="仿宋" w:eastAsia="仿宋"/>
          <w:b/>
          <w:color w:val="000000" w:themeColor="text1"/>
          <w:sz w:val="32"/>
          <w:szCs w:val="32"/>
          <w:highlight w:val="none"/>
          <w14:textFill>
            <w14:solidFill>
              <w14:schemeClr w14:val="tx1"/>
            </w14:solidFill>
          </w14:textFill>
        </w:rPr>
        <w:t>供应商类似项目业绩一览表</w:t>
      </w:r>
    </w:p>
    <w:p>
      <w:pPr>
        <w:spacing w:line="400" w:lineRule="exact"/>
        <w:rPr>
          <w:rFonts w:ascii="仿宋" w:hAnsi="仿宋" w:eastAsia="仿宋" w:cs="Arial"/>
          <w:color w:val="000000" w:themeColor="text1"/>
          <w:sz w:val="24"/>
          <w:highlight w:val="none"/>
          <w14:textFill>
            <w14:solidFill>
              <w14:schemeClr w14:val="tx1"/>
            </w14:solidFill>
          </w14:textFill>
        </w:rPr>
      </w:pPr>
    </w:p>
    <w:tbl>
      <w:tblPr>
        <w:tblStyle w:val="25"/>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highlight w:val="none"/>
                <w14:textFill>
                  <w14:solidFill>
                    <w14:schemeClr w14:val="tx1"/>
                  </w14:solidFill>
                </w14:textFill>
              </w:rPr>
            </w:pPr>
            <w:r>
              <w:rPr>
                <w:rFonts w:hint="eastAsia" w:ascii="仿宋" w:hAnsi="仿宋" w:eastAsia="仿宋" w:cs="Arial"/>
                <w:b/>
                <w:color w:val="000000" w:themeColor="text1"/>
                <w:highlight w:val="none"/>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highlight w:val="none"/>
                <w14:textFill>
                  <w14:solidFill>
                    <w14:schemeClr w14:val="tx1"/>
                  </w14:solidFill>
                </w14:textFill>
              </w:rPr>
            </w:pPr>
            <w:r>
              <w:rPr>
                <w:rFonts w:hint="eastAsia" w:ascii="仿宋" w:hAnsi="仿宋" w:eastAsia="仿宋" w:cs="Arial"/>
                <w:b/>
                <w:color w:val="000000" w:themeColor="text1"/>
                <w:highlight w:val="none"/>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highlight w:val="none"/>
                <w14:textFill>
                  <w14:solidFill>
                    <w14:schemeClr w14:val="tx1"/>
                  </w14:solidFill>
                </w14:textFill>
              </w:rPr>
            </w:pPr>
            <w:r>
              <w:rPr>
                <w:rFonts w:ascii="仿宋" w:hAnsi="仿宋" w:eastAsia="仿宋" w:cs="Arial"/>
                <w:b/>
                <w:color w:val="000000" w:themeColor="text1"/>
                <w:highlight w:val="none"/>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highlight w:val="none"/>
                <w14:textFill>
                  <w14:solidFill>
                    <w14:schemeClr w14:val="tx1"/>
                  </w14:solidFill>
                </w14:textFill>
              </w:rPr>
            </w:pPr>
            <w:r>
              <w:rPr>
                <w:rFonts w:ascii="仿宋" w:hAnsi="仿宋" w:eastAsia="仿宋" w:cs="Arial"/>
                <w:b/>
                <w:color w:val="000000" w:themeColor="text1"/>
                <w:highlight w:val="none"/>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highlight w:val="none"/>
                <w14:textFill>
                  <w14:solidFill>
                    <w14:schemeClr w14:val="tx1"/>
                  </w14:solidFill>
                </w14:textFill>
              </w:rPr>
            </w:pPr>
            <w:r>
              <w:rPr>
                <w:rFonts w:ascii="仿宋" w:hAnsi="仿宋" w:eastAsia="仿宋" w:cs="Arial"/>
                <w:b/>
                <w:color w:val="000000" w:themeColor="text1"/>
                <w:highlight w:val="none"/>
                <w14:textFill>
                  <w14:solidFill>
                    <w14:schemeClr w14:val="tx1"/>
                  </w14:solidFill>
                </w14:textFill>
              </w:rPr>
              <w:t>合同金额</w:t>
            </w:r>
          </w:p>
        </w:tc>
        <w:tc>
          <w:tcPr>
            <w:tcW w:w="1614" w:type="dxa"/>
            <w:gridSpan w:val="2"/>
            <w:tcBorders>
              <w:right w:val="single" w:color="auto" w:sz="4" w:space="0"/>
            </w:tcBorders>
            <w:vAlign w:val="center"/>
          </w:tcPr>
          <w:p>
            <w:pPr>
              <w:spacing w:line="400" w:lineRule="exact"/>
              <w:jc w:val="center"/>
              <w:rPr>
                <w:rFonts w:ascii="仿宋" w:hAnsi="仿宋" w:eastAsia="仿宋" w:cs="Arial"/>
                <w:b/>
                <w:color w:val="000000" w:themeColor="text1"/>
                <w:highlight w:val="none"/>
                <w14:textFill>
                  <w14:solidFill>
                    <w14:schemeClr w14:val="tx1"/>
                  </w14:solidFill>
                </w14:textFill>
              </w:rPr>
            </w:pPr>
            <w:r>
              <w:rPr>
                <w:rFonts w:hint="eastAsia" w:ascii="仿宋" w:hAnsi="仿宋" w:eastAsia="仿宋" w:cs="Arial"/>
                <w:b/>
                <w:color w:val="000000" w:themeColor="text1"/>
                <w:highlight w:val="none"/>
                <w14:textFill>
                  <w14:solidFill>
                    <w14:schemeClr w14:val="tx1"/>
                  </w14:solidFill>
                </w14:textFill>
              </w:rPr>
              <w:t>是否通过验收</w:t>
            </w:r>
          </w:p>
        </w:tc>
        <w:tc>
          <w:tcPr>
            <w:tcW w:w="1387" w:type="dxa"/>
            <w:gridSpan w:val="2"/>
            <w:tcBorders>
              <w:left w:val="single" w:color="auto" w:sz="4" w:space="0"/>
            </w:tcBorders>
            <w:vAlign w:val="center"/>
          </w:tcPr>
          <w:p>
            <w:pPr>
              <w:spacing w:line="400" w:lineRule="exact"/>
              <w:jc w:val="center"/>
              <w:rPr>
                <w:rFonts w:ascii="仿宋" w:hAnsi="仿宋" w:eastAsia="仿宋" w:cs="Arial"/>
                <w:b/>
                <w:color w:val="000000" w:themeColor="text1"/>
                <w:highlight w:val="none"/>
                <w14:textFill>
                  <w14:solidFill>
                    <w14:schemeClr w14:val="tx1"/>
                  </w14:solidFill>
                </w14:textFill>
              </w:rPr>
            </w:pPr>
            <w:r>
              <w:rPr>
                <w:rFonts w:hint="eastAsia" w:ascii="仿宋" w:hAnsi="仿宋" w:eastAsia="仿宋" w:cs="Arial"/>
                <w:b/>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605" w:type="dxa"/>
            <w:gridSpan w:val="2"/>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392" w:type="dxa"/>
            <w:gridSpan w:val="2"/>
            <w:tcBorders>
              <w:lef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421" w:type="dxa"/>
            <w:gridSpan w:val="2"/>
            <w:tcBorders>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c>
          <w:tcPr>
            <w:tcW w:w="1387" w:type="dxa"/>
            <w:gridSpan w:val="2"/>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highlight w:val="none"/>
                <w14:textFill>
                  <w14:solidFill>
                    <w14:schemeClr w14:val="tx1"/>
                  </w14:solidFill>
                </w14:textFill>
              </w:rPr>
            </w:pPr>
          </w:p>
        </w:tc>
      </w:tr>
    </w:tbl>
    <w:p>
      <w:pPr>
        <w:bidi w:val="0"/>
        <w:rPr>
          <w:color w:val="000000" w:themeColor="text1"/>
          <w:highlight w:val="none"/>
          <w14:textFill>
            <w14:solidFill>
              <w14:schemeClr w14:val="tx1"/>
            </w14:solidFill>
          </w14:textFill>
        </w:rPr>
      </w:pPr>
    </w:p>
    <w:p>
      <w:pPr>
        <w:jc w:val="left"/>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注：以上业绩需提供谈判文件要求的有关书面证明材料。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highlight w:val="none"/>
          <w14:textFill>
            <w14:solidFill>
              <w14:schemeClr w14:val="tx1"/>
            </w14:solidFill>
          </w14:textFill>
        </w:rPr>
      </w:pPr>
    </w:p>
    <w:p>
      <w:pPr>
        <w:spacing w:line="400" w:lineRule="exact"/>
        <w:ind w:left="360"/>
        <w:jc w:val="center"/>
        <w:rPr>
          <w:rFonts w:ascii="仿宋" w:hAnsi="仿宋" w:eastAsia="仿宋" w:cs="Arial"/>
          <w:color w:val="000000" w:themeColor="text1"/>
          <w:sz w:val="24"/>
          <w:highlight w:val="none"/>
          <w14:textFill>
            <w14:solidFill>
              <w14:schemeClr w14:val="tx1"/>
            </w14:solidFill>
          </w14:textFill>
        </w:rPr>
      </w:pPr>
    </w:p>
    <w:p>
      <w:pPr>
        <w:jc w:val="left"/>
        <w:rPr>
          <w:rFonts w:ascii="仿宋" w:hAnsi="仿宋" w:eastAsia="仿宋" w:cs="Arial"/>
          <w:color w:val="000000" w:themeColor="text1"/>
          <w:highlight w:val="none"/>
          <w14:textFill>
            <w14:solidFill>
              <w14:schemeClr w14:val="tx1"/>
            </w14:solidFill>
          </w14:textFill>
        </w:rPr>
      </w:pP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法定代表人/单位负责人或授权代表（签字或加盖个人印章）：XXXX</w:t>
      </w:r>
    </w:p>
    <w:p>
      <w:pPr>
        <w:ind w:firstLine="480" w:firstLineChars="200"/>
        <w:jc w:val="lef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日期: XXXX</w:t>
      </w:r>
    </w:p>
    <w:p>
      <w:pPr>
        <w:widowControl/>
        <w:jc w:val="left"/>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br w:type="page"/>
      </w:r>
    </w:p>
    <w:p>
      <w:pPr>
        <w:widowControl/>
        <w:ind w:firstLine="0" w:firstLineChars="0"/>
        <w:jc w:val="left"/>
        <w:outlineLvl w:val="1"/>
        <w:rPr>
          <w:rFonts w:hint="default"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格式2-</w:t>
      </w:r>
      <w:r>
        <w:rPr>
          <w:rFonts w:hint="eastAsia" w:ascii="仿宋" w:hAnsi="仿宋" w:eastAsia="仿宋"/>
          <w:b/>
          <w:color w:val="000000" w:themeColor="text1"/>
          <w:sz w:val="32"/>
          <w:szCs w:val="32"/>
          <w:highlight w:val="none"/>
          <w:lang w:val="en-US" w:eastAsia="zh-CN"/>
          <w14:textFill>
            <w14:solidFill>
              <w14:schemeClr w14:val="tx1"/>
            </w14:solidFill>
          </w14:textFill>
        </w:rPr>
        <w:t>9</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九、</w:t>
      </w:r>
      <w:r>
        <w:rPr>
          <w:rFonts w:hint="eastAsia" w:ascii="仿宋" w:hAnsi="仿宋" w:eastAsia="仿宋"/>
          <w:b/>
          <w:color w:val="000000" w:themeColor="text1"/>
          <w:sz w:val="32"/>
          <w:szCs w:val="32"/>
          <w:highlight w:val="none"/>
          <w14:textFill>
            <w14:solidFill>
              <w14:schemeClr w14:val="tx1"/>
            </w14:solidFill>
          </w14:textFill>
        </w:rPr>
        <w:t>供应商本项目管理、技术、服务人员情况表</w:t>
      </w:r>
    </w:p>
    <w:p>
      <w:pPr>
        <w:rPr>
          <w:rFonts w:ascii="仿宋" w:hAnsi="仿宋" w:eastAsia="仿宋"/>
          <w:color w:val="000000" w:themeColor="text1"/>
          <w:sz w:val="32"/>
          <w:szCs w:val="32"/>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采购编号：</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类别</w:t>
            </w:r>
          </w:p>
        </w:tc>
        <w:tc>
          <w:tcPr>
            <w:tcW w:w="947"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职务</w:t>
            </w:r>
          </w:p>
        </w:tc>
        <w:tc>
          <w:tcPr>
            <w:tcW w:w="947"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姓名</w:t>
            </w:r>
          </w:p>
        </w:tc>
        <w:tc>
          <w:tcPr>
            <w:tcW w:w="947"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职称</w:t>
            </w:r>
          </w:p>
        </w:tc>
        <w:tc>
          <w:tcPr>
            <w:tcW w:w="947"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常住地</w:t>
            </w:r>
          </w:p>
        </w:tc>
        <w:tc>
          <w:tcPr>
            <w:tcW w:w="3788" w:type="dxa"/>
            <w:gridSpan w:val="4"/>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证书</w:t>
            </w:r>
          </w:p>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名称</w:t>
            </w:r>
          </w:p>
        </w:tc>
        <w:tc>
          <w:tcPr>
            <w:tcW w:w="947"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级别</w:t>
            </w:r>
          </w:p>
        </w:tc>
        <w:tc>
          <w:tcPr>
            <w:tcW w:w="947"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证号</w:t>
            </w:r>
          </w:p>
        </w:tc>
        <w:tc>
          <w:tcPr>
            <w:tcW w:w="947" w:type="dxa"/>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管理</w:t>
            </w:r>
          </w:p>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人员</w:t>
            </w: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技术</w:t>
            </w:r>
          </w:p>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人员</w:t>
            </w: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售后服务人员</w:t>
            </w: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c>
          <w:tcPr>
            <w:tcW w:w="947" w:type="dxa"/>
          </w:tcPr>
          <w:p>
            <w:pPr>
              <w:rPr>
                <w:rFonts w:ascii="仿宋" w:hAnsi="仿宋" w:eastAsia="仿宋"/>
                <w:color w:val="000000" w:themeColor="text1"/>
                <w:sz w:val="24"/>
                <w:highlight w:val="none"/>
                <w14:textFill>
                  <w14:solidFill>
                    <w14:schemeClr w14:val="tx1"/>
                  </w14:solidFill>
                </w14:textFill>
              </w:rPr>
            </w:pPr>
          </w:p>
        </w:tc>
      </w:tr>
    </w:tbl>
    <w:p>
      <w:pPr>
        <w:rPr>
          <w:rFonts w:ascii="仿宋" w:hAnsi="仿宋" w:eastAsia="仿宋"/>
          <w:color w:val="000000" w:themeColor="text1"/>
          <w:sz w:val="24"/>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p>
    <w:p>
      <w:p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w:t>
      </w:r>
    </w:p>
    <w:p>
      <w:pPr>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日期：XXX</w:t>
      </w:r>
    </w:p>
    <w:p>
      <w:pPr>
        <w:pStyle w:val="14"/>
        <w:rPr>
          <w:rFonts w:hint="eastAsia" w:ascii="仿宋" w:hAnsi="仿宋" w:eastAsia="仿宋"/>
          <w:color w:val="000000" w:themeColor="text1"/>
          <w:sz w:val="24"/>
          <w:highlight w:val="none"/>
          <w14:textFill>
            <w14:solidFill>
              <w14:schemeClr w14:val="tx1"/>
            </w14:solidFill>
          </w14:textFill>
        </w:rPr>
      </w:pPr>
    </w:p>
    <w:bookmarkEnd w:id="95"/>
    <w:p>
      <w:pPr>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96" w:name="_Toc22196"/>
      <w:r>
        <w:rPr>
          <w:rFonts w:hint="eastAsia" w:ascii="仿宋" w:hAnsi="仿宋" w:eastAsia="仿宋"/>
          <w:color w:val="000000" w:themeColor="text1"/>
          <w:highlight w:val="none"/>
          <w14:textFill>
            <w14:solidFill>
              <w14:schemeClr w14:val="tx1"/>
            </w14:solidFill>
          </w14:textFill>
        </w:rPr>
        <w:t>第八章  评审方法</w:t>
      </w:r>
      <w:bookmarkEnd w:id="96"/>
    </w:p>
    <w:p>
      <w:pPr>
        <w:bidi w:val="0"/>
        <w:rPr>
          <w:color w:val="000000" w:themeColor="text1"/>
          <w:highlight w:val="none"/>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 根据《中华人民共和国政府采购法》、《中华人民共和国政府采购法实施条例》、</w:t>
      </w:r>
      <w:r>
        <w:rPr>
          <w:rFonts w:hint="eastAsia" w:ascii="仿宋" w:hAnsi="仿宋" w:eastAsia="仿宋" w:cs="仿宋"/>
          <w:color w:val="000000" w:themeColor="text1"/>
          <w:spacing w:val="-6"/>
          <w:sz w:val="24"/>
          <w:szCs w:val="24"/>
          <w:highlight w:val="none"/>
          <w14:textFill>
            <w14:solidFill>
              <w14:schemeClr w14:val="tx1"/>
            </w14:solidFill>
          </w14:textFill>
        </w:rPr>
        <w:t>《政府采购非招标采购方式管理办法》等法律制度，结合采购项目特点制定本谈判办法。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 谈判工作由采购代理机构负责组织，具体谈判由采购代理机构依法组建的谈判小组负责。谈判小组由采购人代表和有关技术、经济、法律等方面的专家组成。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 谈判工作应遵循公平、公正、科学及择优的原则，并以相同的谈判程序和标准对待所有的供应商。</w:t>
      </w:r>
    </w:p>
    <w:p>
      <w:pPr>
        <w:keepNext w:val="0"/>
        <w:keepLines w:val="0"/>
        <w:pageBreakBefore w:val="0"/>
        <w:widowControl w:val="0"/>
        <w:kinsoku/>
        <w:wordWrap/>
        <w:overflowPunct/>
        <w:topLinePunct w:val="0"/>
        <w:autoSpaceDE/>
        <w:autoSpaceDN/>
        <w:bidi w:val="0"/>
        <w:adjustRightInd/>
        <w:snapToGrid/>
        <w:spacing w:line="400" w:lineRule="exact"/>
        <w:ind w:firstLine="456" w:firstLineChars="200"/>
        <w:textAlignment w:val="auto"/>
        <w:rPr>
          <w:rFonts w:hint="eastAsia" w:ascii="仿宋" w:hAnsi="仿宋" w:eastAsia="仿宋" w:cs="仿宋"/>
          <w:color w:val="000000" w:themeColor="text1"/>
          <w:spacing w:val="-6"/>
          <w:sz w:val="24"/>
          <w:szCs w:val="24"/>
          <w:highlight w:val="none"/>
          <w14:textFill>
            <w14:solidFill>
              <w14:schemeClr w14:val="tx1"/>
            </w14:solidFill>
          </w14:textFill>
        </w:rPr>
      </w:pPr>
      <w:r>
        <w:rPr>
          <w:rFonts w:hint="eastAsia" w:ascii="仿宋" w:hAnsi="仿宋" w:eastAsia="仿宋" w:cs="仿宋"/>
          <w:color w:val="000000" w:themeColor="text1"/>
          <w:spacing w:val="-6"/>
          <w:sz w:val="24"/>
          <w:szCs w:val="24"/>
          <w:highlight w:val="none"/>
          <w14:textFill>
            <w14:solidFill>
              <w14:schemeClr w14:val="tx1"/>
            </w14:solidFill>
          </w14:textFill>
        </w:rPr>
        <w:t>1.4 谈判小组按照谈判文件规定的谈判方法和标准进行谈判，并独立履行下列职责：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（一）熟悉和理解谈判文件，确定谈判文件内容是否违反国家有关强制性规定或者谈判文件存在歧义、重大缺陷；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（二）审查供应商响应文件是否满足谈判文件要求，并作出公正评价；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（三）根据需要要求供应商对谈判文件有关事项作出澄清、说明或者纠正；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（四）推荐成交供应商，或者受采购人委托确定成交供应商；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（五）起草评审报告并进行签署；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（六）向采购人、财政部门或者其他监督部门报告非法干预评审工作的行为；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（七）法律、法规和规章规定的其他职责。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1.5谈判过程独立、保密。供应商非法干预谈判过程的，其响应文件作为无效处理。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 谈判小组评价响应文件，除谈判小组要求其澄清、说明或者纠正而提供的资料外，仅依据响应文件本身的内容，不寻求供应商提供其他外部证据。</w:t>
      </w:r>
    </w:p>
    <w:p>
      <w:pPr>
        <w:bidi w:val="0"/>
        <w:rPr>
          <w:color w:val="000000" w:themeColor="text1"/>
          <w:highlight w:val="none"/>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2．评审程序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2.1熟悉和理解谈判文件和停止评审。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 谈判小组正式评审前，应当对谈判文件进行熟悉和理解，内容主要包括谈判文件中供应商资格条件要求、采购项目技术、服务和商务要求、评审方法和标准、政府采购政策要求以及政府采购合同主要条款等。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2.1.2本谈判文件有下列情形之一的，谈判小组应当停止评审：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（1）谈判文件的规定存在歧义、重大缺陷的；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（2）谈判文件明显以不合理条件对供应商实行差别待遇或者歧视待遇的；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（3）采购项目属于国家规定的优先、强制采购范围，但是谈判文件未依法体现优先、强制采购相关规定的；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（4）采购项目属于政府采购促进中小企业发展的范围，但是谈判文件未依法体现促进中小企业发展相关规定的；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（5）谈判文件载明的成交原则不合法的；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（6）谈判文件有违反国家其他有关强制性规定的情形。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2.1.4出现本条2.1.2规定应当停止评审情形的，谈判小组应当向采购人书面说明情况。除本条规定的情形外，谈判小组不得以任何方式和理由停止评审。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 资格性审查。</w:t>
      </w:r>
    </w:p>
    <w:p>
      <w:pPr>
        <w:adjustRightInd w:val="0"/>
        <w:snapToGrid w:val="0"/>
        <w:spacing w:line="400" w:lineRule="exact"/>
        <w:ind w:firstLine="480" w:firstLineChars="200"/>
        <w:rPr>
          <w:rFonts w:ascii="仿宋" w:hAnsi="仿宋" w:eastAsia="仿宋"/>
          <w:bCs/>
          <w:color w:val="000000" w:themeColor="text1"/>
          <w:sz w:val="24"/>
          <w:highlight w:val="none"/>
          <w14:textFill>
            <w14:solidFill>
              <w14:schemeClr w14:val="tx1"/>
            </w14:solidFill>
          </w14:textFill>
        </w:rPr>
      </w:pPr>
      <w:r>
        <w:rPr>
          <w:rFonts w:hint="eastAsia" w:ascii="仿宋" w:hAnsi="仿宋" w:eastAsia="仿宋"/>
          <w:bCs/>
          <w:color w:val="000000" w:themeColor="text1"/>
          <w:sz w:val="24"/>
          <w:highlight w:val="none"/>
          <w14:textFill>
            <w14:solidFill>
              <w14:schemeClr w14:val="tx1"/>
            </w14:solidFill>
          </w14:textFill>
        </w:rPr>
        <w:t>本项目需要谈判小组进行资格性检查。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2.2.1谈判小组应依据法律法规和谈判文件的规定，对响应文件是否按照规定要求提供资格性证明材料、是否属于禁止参加谈判的供应商等进行审查，以确定供应商是否具备谈判资格。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2.2.2资格性审查结束后，谈判小组应当出具资格性审查报告，没有通过资格审查的供应商，谈判小组应当在资格审查报告中说明原因。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2.2.3采购代理机构宣布未通过资格性审查的供应商名单时，应当告知供应商未通过审查的原因。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2.3通过资格性审查的供应商不足3家的（本章2.3.1的情况除外），终止本次采购活动，并发布终止采购活动公告。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2.3.1根据《政府采购非招标采购方式管理办法》（财政部令第74号）的相关规定，</w:t>
      </w:r>
      <w:r>
        <w:rPr>
          <w:rFonts w:hint="eastAsia" w:ascii="仿宋" w:hAnsi="仿宋" w:eastAsia="仿宋" w:cs="仿宋"/>
          <w:color w:val="000000" w:themeColor="text1"/>
          <w:sz w:val="24"/>
          <w:szCs w:val="24"/>
          <w:highlight w:val="none"/>
          <w14:textFill>
            <w14:solidFill>
              <w14:schemeClr w14:val="tx1"/>
            </w14:solidFill>
          </w14:textFill>
        </w:rPr>
        <w:t>公开招标的货物、服务采购项目，招标过程中提交响应文件或者经评审实质性响应</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要求的供应商只有两家时，采购人、采购代理机构按照</w:t>
      </w:r>
      <w:bookmarkStart w:id="97" w:name="_Toc15727"/>
      <w:r>
        <w:rPr>
          <w:rFonts w:hint="eastAsia" w:ascii="仿宋" w:hAnsi="仿宋" w:eastAsia="仿宋" w:cs="仿宋"/>
          <w:color w:val="000000" w:themeColor="text1"/>
          <w:sz w:val="24"/>
          <w:szCs w:val="24"/>
          <w:highlight w:val="none"/>
          <w14:textFill>
            <w14:solidFill>
              <w14:schemeClr w14:val="tx1"/>
            </w14:solidFill>
          </w14:textFill>
        </w:rPr>
        <w:t>本办法</w:t>
      </w:r>
      <w:bookmarkEnd w:id="97"/>
      <w:r>
        <w:rPr>
          <w:rFonts w:hint="eastAsia" w:ascii="仿宋" w:hAnsi="仿宋" w:eastAsia="仿宋" w:cs="仿宋"/>
          <w:color w:val="000000" w:themeColor="text1"/>
          <w:sz w:val="24"/>
          <w:szCs w:val="24"/>
          <w:highlight w:val="none"/>
          <w14:textFill>
            <w14:solidFill>
              <w14:schemeClr w14:val="tx1"/>
            </w14:solidFill>
          </w14:textFill>
        </w:rPr>
        <w:t>第四条经本级财政部门批准后可以与该两家供应商进行竞争性谈判采购，采购人、采购代理机构应当根据</w:t>
      </w:r>
      <w:r>
        <w:rPr>
          <w:rFonts w:hint="eastAsia" w:ascii="仿宋" w:hAnsi="仿宋" w:eastAsia="仿宋" w:cs="仿宋"/>
          <w:color w:val="000000" w:themeColor="text1"/>
          <w:sz w:val="24"/>
          <w:szCs w:val="24"/>
          <w:highlight w:val="none"/>
          <w:lang w:eastAsia="zh-CN"/>
          <w14:textFill>
            <w14:solidFill>
              <w14:schemeClr w14:val="tx1"/>
            </w14:solidFill>
          </w14:textFill>
        </w:rPr>
        <w:t>谈判文件</w:t>
      </w:r>
      <w:r>
        <w:rPr>
          <w:rFonts w:hint="eastAsia" w:ascii="仿宋" w:hAnsi="仿宋" w:eastAsia="仿宋" w:cs="仿宋"/>
          <w:color w:val="000000" w:themeColor="text1"/>
          <w:sz w:val="24"/>
          <w:szCs w:val="24"/>
          <w:highlight w:val="none"/>
          <w14:textFill>
            <w14:solidFill>
              <w14:schemeClr w14:val="tx1"/>
            </w14:solidFill>
          </w14:textFill>
        </w:rPr>
        <w:t>中的采购需求编制谈判文件，成立谈判小组，由谈判小组对谈判文件进行确认。符合本款情形的，本办法第三十三条、第三十五条中规定的供应商最低数量可以为两家。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2.4谈判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2.4.1谈判小组所有成员集中与单一供应商分别进行一轮或多轮谈判，并给予所有参加谈判的供应商平等的谈判机会。谈判顺序以现场抽签的方式确定。谈判过程中，谈判小组可以根据谈判情况调整谈判轮次。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2.4.2每轮谈判开始前，谈判小组应根据谈判文件的规定，并结合各供应商的响应文件拟定谈判内容。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2.4.3在谈判过程中，谈判小组可以根据谈判文件和谈判情况实质性变动谈判文件的技术、服务要求以及合同草案条款，但不得变动谈判文件中的其他内容。实质性变动的内容，须经采购人代表书面确认。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2.4.4对谈判文件作出的实质性变动是谈判文件的有效组成部分，谈判小组应当及时以书面形式同时通知所有参加谈判的供应商。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仿宋" w:hAnsi="仿宋" w:eastAsia="仿宋"/>
          <w:b w:val="0"/>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2.4.5谈判过程中，谈判文件变动的，供应商应当按照谈判文件的变动情况和谈判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谈判过程中，供应商根据谈判情况自行决定变更其响应文件的</w:t>
      </w:r>
      <w:r>
        <w:rPr>
          <w:rFonts w:hint="eastAsia" w:ascii="仿宋" w:hAnsi="仿宋" w:eastAsia="仿宋" w:cs="仿宋"/>
          <w:b/>
          <w:bCs/>
          <w:color w:val="000000" w:themeColor="text1"/>
          <w:sz w:val="24"/>
          <w:szCs w:val="24"/>
          <w:highlight w:val="none"/>
          <w14:textFill>
            <w14:solidFill>
              <w14:schemeClr w14:val="tx1"/>
            </w14:solidFill>
          </w14:textFill>
        </w:rPr>
        <w:t>（注：仅针对竞争性谈判文件的技术、服务要求以及合同草案条款，供应商可以自行决定变更其响应文件）</w:t>
      </w:r>
      <w:r>
        <w:rPr>
          <w:rFonts w:hint="eastAsia" w:ascii="仿宋" w:hAnsi="仿宋" w:eastAsia="仿宋" w:cs="仿宋"/>
          <w:color w:val="000000" w:themeColor="text1"/>
          <w:sz w:val="24"/>
          <w:szCs w:val="24"/>
          <w:highlight w:val="none"/>
          <w14:textFill>
            <w14:solidFill>
              <w14:schemeClr w14:val="tx1"/>
            </w14:solidFill>
          </w14:textFill>
        </w:rPr>
        <w:t>，谈判小组不得拒绝，并应当给予供应</w:t>
      </w:r>
      <w:r>
        <w:rPr>
          <w:rFonts w:hint="eastAsia" w:ascii="仿宋" w:hAnsi="仿宋" w:eastAsia="仿宋"/>
          <w:b w:val="0"/>
          <w:color w:val="000000" w:themeColor="text1"/>
          <w:sz w:val="24"/>
          <w:szCs w:val="24"/>
          <w:highlight w:val="none"/>
          <w14:textFill>
            <w14:solidFill>
              <w14:schemeClr w14:val="tx1"/>
            </w14:solidFill>
          </w14:textFill>
        </w:rPr>
        <w:t>商必要的时间，但是供应商变更其响应文件，应当以有利于满足谈判文件要求为原则，不得变更为不利于满足谈判文件规定，否则，其响应文件作为无效处理。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2.4.6谈判过程中，</w:t>
      </w:r>
      <w:r>
        <w:rPr>
          <w:rFonts w:hint="eastAsia" w:ascii="仿宋" w:hAnsi="仿宋" w:eastAsia="仿宋" w:cs="仿宋"/>
          <w:color w:val="000000" w:themeColor="text1"/>
          <w:sz w:val="24"/>
          <w:szCs w:val="24"/>
          <w:highlight w:val="none"/>
          <w:lang w:val="zh-CN"/>
          <w14:textFill>
            <w14:solidFill>
              <w14:schemeClr w14:val="tx1"/>
            </w14:solidFill>
          </w14:textFill>
        </w:rPr>
        <w:t>谈判小组对响应文件的有效性、完整性和响应程度进行审查，审查中发现供应商响应文件属于下列情况之一的，应按照无效响应文件处理：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（1）响应文件正副本数量不足的；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zh-CN"/>
          <w14:textFill>
            <w14:solidFill>
              <w14:schemeClr w14:val="tx1"/>
            </w14:solidFill>
          </w14:textFill>
        </w:rPr>
        <w:t>）响应文件组成明显不符合采购文件的规定要求，影响评审委员会评判的；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CN"/>
          <w14:textFill>
            <w14:solidFill>
              <w14:schemeClr w14:val="tx1"/>
            </w14:solidFill>
          </w14:textFill>
        </w:rPr>
        <w:t>）响应文件的语言、计量单位、知识产权、响应有效期等不符合采购文件的规定，影响谈判小组评判的；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（4）经最终谈判后，供应商的响应文件仍不能完全响应采购文件的实质性要求的；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 xml:space="preserve"> 未载明或者载明的采购项目履约时间、方式、数量及其他政府采购合同实质性内容与本竞争性谈判文件要求不一致，且采购单位无法接受的。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(6)属于竞争性谈判文件中无效响应情形的。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但谈判小组对响应文件签署、盖章等进行审查过程中，有下列情形的，谈判小组应</w:t>
      </w:r>
      <w:r>
        <w:rPr>
          <w:rFonts w:hint="eastAsia" w:ascii="仿宋" w:hAnsi="仿宋" w:eastAsia="仿宋" w:cs="Times New Roman"/>
          <w:color w:val="000000" w:themeColor="text1"/>
          <w:spacing w:val="-6"/>
          <w:sz w:val="24"/>
          <w:highlight w:val="none"/>
          <w:lang w:val="zh-CN"/>
          <w14:textFill>
            <w14:solidFill>
              <w14:schemeClr w14:val="tx1"/>
            </w14:solidFill>
          </w14:textFill>
        </w:rPr>
        <w:t>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zh-CN"/>
          <w14:textFill>
            <w14:solidFill>
              <w14:schemeClr w14:val="tx1"/>
            </w14:solidFill>
          </w14:textFill>
        </w:rPr>
        <w:t>）响应文件除采购文件明确要求加盖单位(法人)公章的以外，其他地方以相关专用章加盖的；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zh-CN"/>
          <w14:textFill>
            <w14:solidFill>
              <w14:schemeClr w14:val="tx1"/>
            </w14:solidFill>
          </w14:textFill>
        </w:rPr>
        <w:t>）以骑缝章的形式代替响应文件内容逐页盖章的（但是骑缝章模糊不清，印章名称无法辨认的除外）。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谈判小组</w:t>
      </w:r>
      <w:r>
        <w:rPr>
          <w:rFonts w:hint="eastAsia" w:ascii="仿宋" w:hAnsi="仿宋" w:eastAsia="仿宋" w:cs="仿宋"/>
          <w:color w:val="000000" w:themeColor="text1"/>
          <w:sz w:val="24"/>
          <w:szCs w:val="24"/>
          <w:highlight w:val="none"/>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szCs w:val="24"/>
          <w:highlight w:val="none"/>
          <w14:textFill>
            <w14:solidFill>
              <w14:schemeClr w14:val="tx1"/>
            </w14:solidFill>
          </w14:textFill>
        </w:rPr>
        <w:t>后，向采购</w:t>
      </w:r>
      <w:r>
        <w:rPr>
          <w:rFonts w:hint="eastAsia" w:ascii="仿宋" w:hAnsi="仿宋" w:eastAsia="仿宋" w:cs="仿宋"/>
          <w:color w:val="000000" w:themeColor="text1"/>
          <w:sz w:val="24"/>
          <w:szCs w:val="24"/>
          <w:highlight w:val="none"/>
          <w:lang w:val="zh-CN"/>
          <w14:textFill>
            <w14:solidFill>
              <w14:schemeClr w14:val="tx1"/>
            </w14:solidFill>
          </w14:textFill>
        </w:rPr>
        <w:t>代理机构</w:t>
      </w:r>
      <w:r>
        <w:rPr>
          <w:rFonts w:hint="eastAsia" w:ascii="仿宋" w:hAnsi="仿宋" w:eastAsia="仿宋" w:cs="仿宋"/>
          <w:color w:val="000000" w:themeColor="text1"/>
          <w:sz w:val="24"/>
          <w:szCs w:val="24"/>
          <w:highlight w:val="none"/>
          <w14:textFill>
            <w14:solidFill>
              <w14:schemeClr w14:val="tx1"/>
            </w14:solidFill>
          </w14:textFill>
        </w:rPr>
        <w:t>出具</w:t>
      </w:r>
      <w:r>
        <w:rPr>
          <w:rFonts w:hint="eastAsia" w:ascii="仿宋" w:hAnsi="仿宋" w:eastAsia="仿宋" w:cs="仿宋"/>
          <w:color w:val="000000" w:themeColor="text1"/>
          <w:sz w:val="24"/>
          <w:szCs w:val="24"/>
          <w:highlight w:val="none"/>
          <w:lang w:val="zh-CN"/>
          <w14:textFill>
            <w14:solidFill>
              <w14:schemeClr w14:val="tx1"/>
            </w14:solidFill>
          </w14:textFill>
        </w:rPr>
        <w:t>有效性、完整性和响应程度</w:t>
      </w:r>
      <w:r>
        <w:rPr>
          <w:rFonts w:hint="eastAsia" w:ascii="仿宋" w:hAnsi="仿宋" w:eastAsia="仿宋" w:cs="仿宋"/>
          <w:color w:val="000000" w:themeColor="text1"/>
          <w:sz w:val="24"/>
          <w:szCs w:val="24"/>
          <w:highlight w:val="none"/>
          <w14:textFill>
            <w14:solidFill>
              <w14:schemeClr w14:val="tx1"/>
            </w14:solidFill>
          </w14:textFill>
        </w:rPr>
        <w:t>审查报告，确定继续谈判的供应商名单。没有通过</w:t>
      </w:r>
      <w:r>
        <w:rPr>
          <w:rFonts w:hint="eastAsia" w:ascii="仿宋" w:hAnsi="仿宋" w:eastAsia="仿宋" w:cs="仿宋"/>
          <w:color w:val="000000" w:themeColor="text1"/>
          <w:sz w:val="24"/>
          <w:szCs w:val="24"/>
          <w:highlight w:val="none"/>
          <w:lang w:val="zh-CN"/>
          <w14:textFill>
            <w14:solidFill>
              <w14:schemeClr w14:val="tx1"/>
            </w14:solidFill>
          </w14:textFill>
        </w:rPr>
        <w:t>有效性、完整性和响应程度</w:t>
      </w:r>
      <w:r>
        <w:rPr>
          <w:rFonts w:hint="eastAsia" w:ascii="仿宋" w:hAnsi="仿宋" w:eastAsia="仿宋" w:cs="仿宋"/>
          <w:color w:val="000000" w:themeColor="text1"/>
          <w:sz w:val="24"/>
          <w:szCs w:val="24"/>
          <w:highlight w:val="none"/>
          <w14:textFill>
            <w14:solidFill>
              <w14:schemeClr w14:val="tx1"/>
            </w14:solidFill>
          </w14:textFill>
        </w:rPr>
        <w:t>审查的供应商，谈判小组应在</w:t>
      </w:r>
      <w:r>
        <w:rPr>
          <w:rFonts w:hint="eastAsia" w:ascii="仿宋" w:hAnsi="仿宋" w:eastAsia="仿宋" w:cs="仿宋"/>
          <w:color w:val="000000" w:themeColor="text1"/>
          <w:sz w:val="24"/>
          <w:szCs w:val="24"/>
          <w:highlight w:val="none"/>
          <w:lang w:val="zh-CN"/>
          <w14:textFill>
            <w14:solidFill>
              <w14:schemeClr w14:val="tx1"/>
            </w14:solidFill>
          </w14:textFill>
        </w:rPr>
        <w:t>有效性、完整性和响应程度</w:t>
      </w:r>
      <w:r>
        <w:rPr>
          <w:rFonts w:hint="eastAsia" w:ascii="仿宋" w:hAnsi="仿宋" w:eastAsia="仿宋" w:cs="仿宋"/>
          <w:color w:val="000000" w:themeColor="text1"/>
          <w:sz w:val="24"/>
          <w:szCs w:val="24"/>
          <w:highlight w:val="none"/>
          <w14:textFill>
            <w14:solidFill>
              <w14:schemeClr w14:val="tx1"/>
            </w14:solidFill>
          </w14:textFill>
        </w:rPr>
        <w:t>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2.4.7谈判过程中，谈判的任何一方不得透露与谈判有关的其他供应商的技术资料、价格和其他信息。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2.4.8谈判过程中，谈判小组发现或者知晓供应商存在违法、违纪行为的，谈判小组应当将该供应商淘汰，不允许其提交最后报价。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2.4.9谈判完成后，谈判小组应出具谈判情况记录表，谈判情况记录表需包含谈判内容、谈判意见、实质性变动内容等。</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2.5报价。</w:t>
      </w:r>
    </w:p>
    <w:p>
      <w:pPr>
        <w:spacing w:line="400" w:lineRule="exact"/>
        <w:ind w:firstLine="480" w:firstLineChars="200"/>
        <w:rPr>
          <w:rFonts w:ascii="仿宋" w:hAnsi="仿宋" w:eastAsia="仿宋" w:cstheme="minorBidi"/>
          <w:color w:val="000000" w:themeColor="text1"/>
          <w:sz w:val="24"/>
          <w:highlight w:val="none"/>
          <w:lang w:val="zh-CN"/>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2.5.1本次谈判采购采用现场报价，响应文件中不用首次报价（除现场报价以响应文件报价为准的情形之外，响应文件报价不作为评审的依据，以现场报价为准），参与报价的供应商按谈判小组要求进行报价。</w:t>
      </w:r>
      <w:r>
        <w:rPr>
          <w:rFonts w:hint="eastAsia" w:ascii="仿宋" w:hAnsi="仿宋" w:eastAsia="仿宋"/>
          <w:color w:val="000000" w:themeColor="text1"/>
          <w:sz w:val="24"/>
          <w:highlight w:val="none"/>
          <w:lang w:val="zh-CN"/>
          <w14:textFill>
            <w14:solidFill>
              <w14:schemeClr w14:val="tx1"/>
            </w14:solidFill>
          </w14:textFill>
        </w:rPr>
        <w:t>报价超过竞争性谈判文件规定的政府采购预算（或最高限价）或者相关报价不符合采购文件其他的报价规定的，</w:t>
      </w:r>
      <w:r>
        <w:rPr>
          <w:rFonts w:hint="eastAsia" w:ascii="仿宋" w:hAnsi="仿宋" w:eastAsia="仿宋" w:cstheme="minorBidi"/>
          <w:color w:val="000000" w:themeColor="text1"/>
          <w:sz w:val="24"/>
          <w:highlight w:val="none"/>
          <w:lang w:val="zh-CN"/>
          <w14:textFill>
            <w14:solidFill>
              <w14:schemeClr w14:val="tx1"/>
            </w14:solidFill>
          </w14:textFill>
        </w:rPr>
        <w:t>应按照无效响应文件处理。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w:t>
      </w:r>
      <w:r>
        <w:rPr>
          <w:rFonts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14:textFill>
            <w14:solidFill>
              <w14:schemeClr w14:val="tx1"/>
            </w14:solidFill>
          </w14:textFill>
        </w:rPr>
        <w:t>谈判文件能够详细列明采购标的的技术、服务要求的，谈判结束后，谈判小组应当要求所有实质性响应的供应商在规定时间内提交最后报价，提交最后报价的供应商不得少于3家</w:t>
      </w:r>
      <w:r>
        <w:rPr>
          <w:rFonts w:hint="eastAsia" w:ascii="仿宋" w:hAnsi="仿宋" w:eastAsia="仿宋"/>
          <w:b/>
          <w:color w:val="000000" w:themeColor="text1"/>
          <w:sz w:val="24"/>
          <w:highlight w:val="none"/>
          <w14:textFill>
            <w14:solidFill>
              <w14:schemeClr w14:val="tx1"/>
            </w14:solidFill>
          </w14:textFill>
        </w:rPr>
        <w:t>（本章2.3.1的情况除外）</w:t>
      </w:r>
      <w:r>
        <w:rPr>
          <w:rFonts w:hint="eastAsia" w:ascii="仿宋" w:hAnsi="仿宋" w:eastAsia="仿宋"/>
          <w:color w:val="000000" w:themeColor="text1"/>
          <w:sz w:val="24"/>
          <w:highlight w:val="none"/>
          <w14:textFill>
            <w14:solidFill>
              <w14:schemeClr w14:val="tx1"/>
            </w14:solidFill>
          </w14:textFill>
        </w:rPr>
        <w:t>。或谈判文件不能详细列明采购标的的技术、服务要求，需经谈判由供应商提供最终设计方案或解决方案的，谈判结束后，谈判小组应当按照少数服从多数的原则投票推荐3家以上</w:t>
      </w:r>
      <w:r>
        <w:rPr>
          <w:rFonts w:hint="eastAsia" w:ascii="仿宋" w:hAnsi="仿宋" w:eastAsia="仿宋"/>
          <w:b/>
          <w:color w:val="000000" w:themeColor="text1"/>
          <w:sz w:val="24"/>
          <w:highlight w:val="none"/>
          <w14:textFill>
            <w14:solidFill>
              <w14:schemeClr w14:val="tx1"/>
            </w14:solidFill>
          </w14:textFill>
        </w:rPr>
        <w:t>（本章2.3.1的情况除外）</w:t>
      </w:r>
      <w:r>
        <w:rPr>
          <w:rFonts w:hint="eastAsia" w:ascii="仿宋" w:hAnsi="仿宋" w:eastAsia="仿宋"/>
          <w:color w:val="000000" w:themeColor="text1"/>
          <w:sz w:val="24"/>
          <w:highlight w:val="none"/>
          <w14:textFill>
            <w14:solidFill>
              <w14:schemeClr w14:val="tx1"/>
            </w14:solidFill>
          </w14:textFill>
        </w:rPr>
        <w:t>供应商的设计方案或者解决方案，并要求其在规定时间内提交最后报价。</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w:t>
      </w:r>
      <w:r>
        <w:rPr>
          <w:rFonts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14:textFill>
            <w14:solidFill>
              <w14:schemeClr w14:val="tx1"/>
            </w14:solidFill>
          </w14:textFill>
        </w:rPr>
        <w:t>谈判结束后，谈判小组应当要求所有实质性响应的供应商在规定时间内提交最后报价。两轮（若有）以上报价的，供应商在未提高响应文件中承诺的产品及其服务质量的情况下，其最后报价不得高于对该项目之前的报价，否则，谈判小组应当对其响应文件按无效处理，并书面告知供应商，说明理由。</w:t>
      </w:r>
      <w:r>
        <w:rPr>
          <w:rFonts w:hint="eastAsia" w:ascii="仿宋" w:hAnsi="仿宋" w:eastAsia="仿宋"/>
          <w:color w:val="000000" w:themeColor="text1"/>
          <w:sz w:val="24"/>
          <w:highlight w:val="none"/>
          <w:lang w:val="zh-CN"/>
          <w14:textFill>
            <w14:solidFill>
              <w14:schemeClr w14:val="tx1"/>
            </w14:solidFill>
          </w14:textFill>
        </w:rPr>
        <w:t>谈判小组认为供应商最后报价明显低于成本价，在谈判小组发出质询函后供应商未能提供合理的成本分析和价格构成的或对质函询的解释未被谈判小组采信的，</w:t>
      </w:r>
      <w:r>
        <w:rPr>
          <w:rFonts w:hint="eastAsia" w:ascii="仿宋" w:hAnsi="仿宋" w:eastAsia="仿宋" w:cstheme="minorBidi"/>
          <w:color w:val="000000" w:themeColor="text1"/>
          <w:sz w:val="24"/>
          <w:highlight w:val="none"/>
          <w:lang w:val="zh-CN"/>
          <w14:textFill>
            <w14:solidFill>
              <w14:schemeClr w14:val="tx1"/>
            </w14:solidFill>
          </w14:textFill>
        </w:rPr>
        <w:t>应按照无效响应文件处理。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w:t>
      </w:r>
      <w:r>
        <w:rPr>
          <w:rFonts w:ascii="仿宋" w:hAnsi="仿宋" w:eastAsia="仿宋"/>
          <w:color w:val="000000" w:themeColor="text1"/>
          <w:sz w:val="24"/>
          <w:highlight w:val="none"/>
          <w14:textFill>
            <w14:solidFill>
              <w14:schemeClr w14:val="tx1"/>
            </w14:solidFill>
          </w14:textFill>
        </w:rPr>
        <w:t>4</w:t>
      </w:r>
      <w:r>
        <w:rPr>
          <w:rFonts w:hint="eastAsia" w:ascii="仿宋" w:hAnsi="仿宋" w:eastAsia="仿宋"/>
          <w:color w:val="000000" w:themeColor="text1"/>
          <w:sz w:val="24"/>
          <w:highlight w:val="none"/>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highlight w:val="none"/>
          <w14:textFill>
            <w14:solidFill>
              <w14:schemeClr w14:val="tx1"/>
            </w14:solidFill>
          </w14:textFill>
        </w:rPr>
        <w:t>注：</w:t>
      </w:r>
      <w:r>
        <w:rPr>
          <w:rFonts w:hint="eastAsia" w:ascii="仿宋" w:hAnsi="仿宋" w:eastAsia="仿宋"/>
          <w:color w:val="000000" w:themeColor="text1"/>
          <w:sz w:val="24"/>
          <w:highlight w:val="none"/>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2.5.</w:t>
      </w:r>
      <w:r>
        <w:rPr>
          <w:rFonts w:ascii="仿宋" w:hAnsi="仿宋" w:eastAsia="仿宋"/>
          <w:color w:val="000000" w:themeColor="text1"/>
          <w:sz w:val="24"/>
          <w:highlight w:val="none"/>
          <w14:textFill>
            <w14:solidFill>
              <w14:schemeClr w14:val="tx1"/>
            </w14:solidFill>
          </w14:textFill>
        </w:rPr>
        <w:t>5</w:t>
      </w:r>
      <w:r>
        <w:rPr>
          <w:rFonts w:hint="eastAsia" w:ascii="仿宋" w:hAnsi="仿宋" w:eastAsia="仿宋"/>
          <w:color w:val="000000" w:themeColor="text1"/>
          <w:sz w:val="24"/>
          <w:highlight w:val="none"/>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w:t>
      </w:r>
      <w:r>
        <w:rPr>
          <w:rFonts w:hint="eastAsia" w:ascii="仿宋" w:hAnsi="仿宋" w:eastAsia="仿宋" w:cs="宋体"/>
          <w:color w:val="000000" w:themeColor="text1"/>
          <w:kern w:val="0"/>
          <w:sz w:val="24"/>
          <w:highlight w:val="none"/>
          <w14:textFill>
            <w14:solidFill>
              <w14:schemeClr w14:val="tx1"/>
            </w14:solidFill>
          </w14:textFill>
        </w:rPr>
        <w:t>大写金额和小写金额不一致的，以大写金额为准</w:t>
      </w:r>
      <w:r>
        <w:rPr>
          <w:rFonts w:hint="eastAsia" w:ascii="仿宋" w:hAnsi="仿宋" w:eastAsia="仿宋"/>
          <w:color w:val="000000" w:themeColor="text1"/>
          <w:sz w:val="24"/>
          <w:highlight w:val="none"/>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w:t>
      </w:r>
      <w:r>
        <w:rPr>
          <w:rFonts w:hint="eastAsia" w:ascii="仿宋" w:hAnsi="仿宋" w:eastAsia="仿宋" w:cs="宋体"/>
          <w:color w:val="000000" w:themeColor="text1"/>
          <w:kern w:val="0"/>
          <w:sz w:val="24"/>
          <w:highlight w:val="none"/>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highlight w:val="none"/>
          <w14:textFill>
            <w14:solidFill>
              <w14:schemeClr w14:val="tx1"/>
            </w14:solidFill>
          </w14:textFill>
        </w:rPr>
        <w:t>但</w:t>
      </w:r>
      <w:r>
        <w:rPr>
          <w:rFonts w:hint="eastAsia" w:ascii="仿宋" w:hAnsi="仿宋" w:eastAsia="仿宋" w:cs="宋体"/>
          <w:color w:val="000000" w:themeColor="text1"/>
          <w:kern w:val="0"/>
          <w:sz w:val="24"/>
          <w:highlight w:val="none"/>
          <w14:textFill>
            <w14:solidFill>
              <w14:schemeClr w14:val="tx1"/>
            </w14:solidFill>
          </w14:textFill>
        </w:rPr>
        <w:t>单价或者单价汇总金额存在数字或者</w:t>
      </w:r>
      <w:r>
        <w:rPr>
          <w:rFonts w:hint="eastAsia" w:ascii="仿宋" w:hAnsi="仿宋" w:eastAsia="仿宋"/>
          <w:color w:val="000000" w:themeColor="text1"/>
          <w:sz w:val="24"/>
          <w:highlight w:val="none"/>
          <w14:textFill>
            <w14:solidFill>
              <w14:schemeClr w14:val="tx1"/>
            </w14:solidFill>
          </w14:textFill>
        </w:rPr>
        <w:t>文字错误的，应当先对</w:t>
      </w:r>
      <w:r>
        <w:rPr>
          <w:rFonts w:hint="eastAsia" w:ascii="仿宋" w:hAnsi="仿宋" w:eastAsia="仿宋" w:cs="宋体"/>
          <w:color w:val="000000" w:themeColor="text1"/>
          <w:kern w:val="0"/>
          <w:sz w:val="24"/>
          <w:highlight w:val="none"/>
          <w14:textFill>
            <w14:solidFill>
              <w14:schemeClr w14:val="tx1"/>
            </w14:solidFill>
          </w14:textFill>
        </w:rPr>
        <w:t>数字或者</w:t>
      </w:r>
      <w:r>
        <w:rPr>
          <w:rFonts w:hint="eastAsia" w:ascii="仿宋" w:hAnsi="仿宋" w:eastAsia="仿宋"/>
          <w:color w:val="000000" w:themeColor="text1"/>
          <w:sz w:val="24"/>
          <w:highlight w:val="none"/>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（三）单价金额小数点</w:t>
      </w:r>
      <w:r>
        <w:rPr>
          <w:rFonts w:hint="eastAsia" w:ascii="仿宋" w:hAnsi="仿宋" w:eastAsia="仿宋" w:cs="宋体"/>
          <w:color w:val="000000" w:themeColor="text1"/>
          <w:kern w:val="0"/>
          <w:sz w:val="24"/>
          <w:highlight w:val="none"/>
          <w14:textFill>
            <w14:solidFill>
              <w14:schemeClr w14:val="tx1"/>
            </w14:solidFill>
          </w14:textFill>
        </w:rPr>
        <w:t>或者百分比有明显错位的</w:t>
      </w:r>
      <w:r>
        <w:rPr>
          <w:rFonts w:hint="eastAsia" w:ascii="仿宋" w:hAnsi="仿宋" w:eastAsia="仿宋"/>
          <w:color w:val="000000" w:themeColor="text1"/>
          <w:sz w:val="24"/>
          <w:highlight w:val="none"/>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2.6谈判小组复核。供应商最后报价结束后，谈判小组应当进行评审复核，对拟推荐为成交候选供应商的、报价最低的、供应商资格审查未通过的、供应商响应文件作无效处理的重点复核。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2.7推荐成交候选供应商。谈判小组复核后，应当按照供应商的报价由低到高顺序推荐3家以上（本章2.3.1的情况除外）成交候选供应商，并编写谈判报告。供应商报价相同的，不发达地区或少数民族地区的供应商推荐顺序在非不发达地区或少数民族地区的供应商之前；供应商报价相同的，且均为不发达地区或少数民族地区的供应商并列；供应商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2.8采购代理机构现场复核评审结果。</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2.8.1推荐成交候选供应商后，谈判小组拟出具谈判报告前，采购代理机构应当组织2名以上的本单位工作人员，在采购现场监督人员的监督之下，依据有关的法律制度和谈判文件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w:t>
      </w:r>
      <w:r>
        <w:rPr>
          <w:rFonts w:hint="eastAsia" w:ascii="仿宋" w:hAnsi="仿宋" w:eastAsia="仿宋" w:cs="Times New Roman"/>
          <w:color w:val="000000" w:themeColor="text1"/>
          <w:spacing w:val="-6"/>
          <w:sz w:val="24"/>
          <w:highlight w:val="none"/>
          <w14:textFill>
            <w14:solidFill>
              <w14:schemeClr w14:val="tx1"/>
            </w14:solidFill>
          </w14:textFill>
        </w:rPr>
        <w:t>动。采购代理机构认为谈判小组评审结果不合法的，应当书面报告采购项目同级财政部门。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采购代理机构复核过程中，谈判小组成员不得离开评审现场。</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2.8.2有下列情形之一的，不得现场修改评审结果：</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（1）谈判小组已经出具谈判报告并且离开评审现场的；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2.9编写谈判报告。谈判小组推荐成交候选供应商后，应向采购代理机构出具谈判报告。谈判报告应当包括以下主要内容：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（1）邀请供应商参加采购活动的具体方式和相关情况，以及参加采购活动的供应商名单；</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（2）评审日期和地点，谈判小组成员名单；</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（3）评审情况记录和说明，包括对供应商的资格审查情况、供应商响应文件审查情况、谈判情况、报价情况等；</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（4）推荐的成交候选人的名单及理由。</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2.10谈判异议处理规则。在谈判过程中，谈判小组成员对响应文件是否符合谈判文件规定存在争议的，应当以少数服从多数的原则处理，但不违背谈判文件规定。有不同意见的谈判小组成员认为认定过程和结果不符合法律法规或者谈判文件规定的，应当在谈判报告中予以反映。</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2.11供应商澄清、说明</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2.11.1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2.11.2谈判小组要求供应商澄清、说明或者更正响应文件应当以书面形式作出。供应商的澄清、说明或者更正应当由法定代表人/主要负责人/本人或其授权代表签字（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highlight w:val="none"/>
          <w14:textFill>
            <w14:solidFill>
              <w14:schemeClr w14:val="tx1"/>
            </w14:solidFill>
          </w14:textFill>
        </w:rPr>
        <w:t>注：</w:t>
      </w:r>
      <w:r>
        <w:rPr>
          <w:rFonts w:hint="eastAsia" w:ascii="仿宋" w:hAnsi="仿宋" w:eastAsia="仿宋"/>
          <w:color w:val="000000" w:themeColor="text1"/>
          <w:sz w:val="24"/>
          <w:highlight w:val="none"/>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2.12终止谈判采购活动。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出现下列情形之一的，采购人或者采购代理机构应当终止竞争性谈判采购活动，发布项目终止公告并说明原因，重新开展采购活动：</w:t>
      </w:r>
    </w:p>
    <w:p>
      <w:pPr>
        <w:spacing w:line="400" w:lineRule="exact"/>
        <w:ind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（1）因情况变化，不再符合规定的竞争性谈判采购方式适用情形的；</w:t>
      </w:r>
    </w:p>
    <w:p>
      <w:pPr>
        <w:spacing w:line="400" w:lineRule="exact"/>
        <w:ind w:firstLine="360" w:firstLineChars="15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（2）出现影响采购公正的违法、违规行为的；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（3）除本章2.3.1的情况外，在采购过程中符合要求的供应商或者报价未超过采购预算的供应商不足3家的。</w:t>
      </w:r>
    </w:p>
    <w:p>
      <w:pPr>
        <w:bidi w:val="0"/>
        <w:rPr>
          <w:color w:val="000000" w:themeColor="text1"/>
          <w:highlight w:val="none"/>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3．谈判纪律及注意事项</w:t>
      </w:r>
    </w:p>
    <w:p>
      <w:pPr>
        <w:tabs>
          <w:tab w:val="left" w:pos="851"/>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3.1谈判小组内部讨论的情况和意见必须保密，任何人不得以任何形式透露给供应商或与供应商有关的单位或个人。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3.2在谈判过程中，供应商不得以任何形式对谈判小组成员进行旨在影响谈判结果的私下接触，否则将取消其参与谈判的资格。</w:t>
      </w:r>
    </w:p>
    <w:p>
      <w:pPr>
        <w:tabs>
          <w:tab w:val="left" w:pos="851"/>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3.3对各供应商的商业秘密，谈判小组成员应予以保密，不得泄露给其他供应商。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3.4谈判小组独立评判，推荐成交候选人，并写出书面报告。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3.5谈判小组可根据需要对供应商进行实地考察。</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4．确定成交供应商</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4.1 采购代理机构应当在评审结束后2个工作日内将评审报告送采购人确认；</w:t>
      </w:r>
      <w:bookmarkStart w:id="98" w:name="_Toc101338360"/>
      <w:bookmarkStart w:id="99" w:name="_Toc101250642"/>
      <w:bookmarkStart w:id="100" w:name="_Toc101174147"/>
      <w:bookmarkStart w:id="101" w:name="_Toc209847066"/>
      <w:bookmarkStart w:id="102" w:name="_Toc430773925"/>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4.2 采购人应当在收到评审报告后5个工作日内，从评审报告提出的成交候选人中，根据质量和服务均能满足</w:t>
      </w:r>
      <w:r>
        <w:rPr>
          <w:rFonts w:hint="eastAsia" w:ascii="仿宋" w:hAnsi="仿宋" w:eastAsia="仿宋"/>
          <w:bCs/>
          <w:color w:val="000000" w:themeColor="text1"/>
          <w:sz w:val="24"/>
          <w:highlight w:val="none"/>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文件实质性响应要求且最后报价最低的原则确定成交供应商。</w:t>
      </w:r>
    </w:p>
    <w:bookmarkEnd w:id="98"/>
    <w:bookmarkEnd w:id="99"/>
    <w:bookmarkEnd w:id="100"/>
    <w:bookmarkEnd w:id="101"/>
    <w:bookmarkEnd w:id="102"/>
    <w:p>
      <w:pPr>
        <w:bidi w:val="0"/>
        <w:rPr>
          <w:color w:val="000000" w:themeColor="text1"/>
          <w:highlight w:val="none"/>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5．成交通知书</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5.1 成交通知书为签订政府采购合同的依据之一，是合同的有效组成部分。</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5.2 采购人按符合采购需求的合格供应商确定成交供应商，确定成交供应商后2个工作日内，采购代理机构在“四川政府采购网”上公示成交结果，由采购代理机构按照相关法律法规向成交供应商发出成交通知书。</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3 成交通知书将作为签订合同的依据。成交通知书对采购人和成交供应商均具有法律效力。成交通知书发出后，采购人改变成交结果或成交供应商无正当理由放弃成交项目的，应当依法承担相关责任。</w:t>
      </w:r>
    </w:p>
    <w:p>
      <w:pPr>
        <w:adjustRightInd w:val="0"/>
        <w:snapToGrid w:val="0"/>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5</w:t>
      </w:r>
      <w:r>
        <w:rPr>
          <w:rFonts w:ascii="仿宋" w:hAnsi="仿宋" w:eastAsia="仿宋"/>
          <w:color w:val="000000" w:themeColor="text1"/>
          <w:sz w:val="24"/>
          <w:highlight w:val="none"/>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4 采购人和采购代理机构不对成交或未成交原因作出解释，也不退还响应</w:t>
      </w:r>
    </w:p>
    <w:p>
      <w:pPr>
        <w:tabs>
          <w:tab w:val="left" w:pos="7665"/>
        </w:tabs>
        <w:spacing w:line="400" w:lineRule="exact"/>
        <w:rPr>
          <w:rFonts w:ascii="仿宋" w:hAnsi="仿宋" w:eastAsia="仿宋"/>
          <w:color w:val="000000" w:themeColor="text1"/>
          <w:sz w:val="32"/>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文件。</w:t>
      </w:r>
    </w:p>
    <w:p>
      <w:pPr>
        <w:tabs>
          <w:tab w:val="left" w:pos="7665"/>
        </w:tabs>
        <w:spacing w:line="400" w:lineRule="exact"/>
        <w:rPr>
          <w:rFonts w:ascii="仿宋" w:hAnsi="仿宋" w:eastAsia="仿宋"/>
          <w:color w:val="000000" w:themeColor="text1"/>
          <w:sz w:val="24"/>
          <w:highlight w:val="none"/>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6．谈判小组在政府采购活动中承担以下义务：</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（二）按照客观、公正、审慎的原则，根据谈判文件规定的评审程序、评审方法和评审标准进行独立评审；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（五）发现谈判文件内容违反国家有关强制性规定或者谈判文件存在歧义、重大缺陷导致评审工作无法进行时，停止评审并向采购人或者采购代理机构书面说明情况；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（七）配合答复处理供应商的询问、质疑和投诉等事项；</w:t>
      </w:r>
    </w:p>
    <w:p>
      <w:pPr>
        <w:tabs>
          <w:tab w:val="left" w:pos="7665"/>
        </w:tabs>
        <w:spacing w:line="400" w:lineRule="exact"/>
        <w:ind w:firstLine="480" w:firstLineChars="200"/>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（八）法律、法规和规章规定的其他义务。</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7．评审专家在政府采购活动中应当遵守以下工作纪律：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（一）不得参加与自己有《中华人民共和国政府采购法实施条例》第九条规定的利害关系的政府采购项目的</w:t>
      </w:r>
      <w:r>
        <w:rPr>
          <w:rFonts w:hint="eastAsia" w:ascii="仿宋" w:hAnsi="仿宋" w:eastAsia="仿宋"/>
          <w:color w:val="000000" w:themeColor="text1"/>
          <w:sz w:val="24"/>
          <w:highlight w:val="none"/>
          <w:lang w:val="en-US" w:eastAsia="zh-CN"/>
          <w14:textFill>
            <w14:solidFill>
              <w14:schemeClr w14:val="tx1"/>
            </w14:solidFill>
          </w14:textFill>
        </w:rPr>
        <w:t>评审</w:t>
      </w:r>
      <w:r>
        <w:rPr>
          <w:rFonts w:hint="eastAsia" w:ascii="仿宋" w:hAnsi="仿宋" w:eastAsia="仿宋"/>
          <w:color w:val="000000" w:themeColor="text1"/>
          <w:sz w:val="24"/>
          <w:highlight w:val="none"/>
          <w14:textFill>
            <w14:solidFill>
              <w14:schemeClr w14:val="tx1"/>
            </w14:solidFill>
          </w14:textFill>
        </w:rPr>
        <w:t>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谈判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56" w:firstLineChars="200"/>
        <w:rPr>
          <w:rFonts w:hint="eastAsia" w:ascii="仿宋" w:hAnsi="仿宋" w:eastAsia="仿宋"/>
          <w:color w:val="000000" w:themeColor="text1"/>
          <w:spacing w:val="-6"/>
          <w:sz w:val="24"/>
          <w:highlight w:val="none"/>
          <w14:textFill>
            <w14:solidFill>
              <w14:schemeClr w14:val="tx1"/>
            </w14:solidFill>
          </w14:textFill>
        </w:rPr>
      </w:pPr>
      <w:r>
        <w:rPr>
          <w:rFonts w:hint="eastAsia" w:ascii="仿宋" w:hAnsi="仿宋" w:eastAsia="仿宋"/>
          <w:color w:val="000000" w:themeColor="text1"/>
          <w:spacing w:val="-6"/>
          <w:sz w:val="24"/>
          <w:highlight w:val="none"/>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（七）遵守有关廉洁自律规定，不得私下接触供应商，不得收受供应商及有关业务单位和个人的财物或好处，不得接受采购代理机构的请托。</w:t>
      </w:r>
    </w:p>
    <w:p>
      <w:pPr>
        <w:widowControl/>
        <w:jc w:val="left"/>
        <w:rPr>
          <w:rFonts w:ascii="仿宋" w:hAnsi="仿宋" w:eastAsia="仿宋"/>
          <w:color w:val="000000" w:themeColor="text1"/>
          <w:sz w:val="36"/>
          <w:szCs w:val="36"/>
          <w:highlight w:val="none"/>
          <w14:textFill>
            <w14:solidFill>
              <w14:schemeClr w14:val="tx1"/>
            </w14:solidFill>
          </w14:textFill>
        </w:rPr>
      </w:pPr>
      <w:r>
        <w:rPr>
          <w:rFonts w:ascii="仿宋" w:hAnsi="仿宋" w:eastAsia="仿宋"/>
          <w:color w:val="000000" w:themeColor="text1"/>
          <w:sz w:val="36"/>
          <w:szCs w:val="36"/>
          <w:highlight w:val="none"/>
          <w14:textFill>
            <w14:solidFill>
              <w14:schemeClr w14:val="tx1"/>
            </w14:solidFill>
          </w14:textFill>
        </w:rPr>
        <w:br w:type="page"/>
      </w:r>
    </w:p>
    <w:p>
      <w:pPr>
        <w:pStyle w:val="23"/>
        <w:rPr>
          <w:rFonts w:ascii="仿宋" w:hAnsi="仿宋" w:eastAsia="仿宋"/>
          <w:color w:val="000000" w:themeColor="text1"/>
          <w:highlight w:val="none"/>
          <w14:textFill>
            <w14:solidFill>
              <w14:schemeClr w14:val="tx1"/>
            </w14:solidFill>
          </w14:textFill>
        </w:rPr>
      </w:pPr>
      <w:bookmarkStart w:id="103" w:name="_Toc27807"/>
      <w:r>
        <w:rPr>
          <w:rFonts w:hint="eastAsia" w:ascii="仿宋" w:hAnsi="仿宋" w:eastAsia="仿宋"/>
          <w:color w:val="000000" w:themeColor="text1"/>
          <w:highlight w:val="none"/>
          <w14:textFill>
            <w14:solidFill>
              <w14:schemeClr w14:val="tx1"/>
            </w14:solidFill>
          </w14:textFill>
        </w:rPr>
        <w:t>第九章  政府采购合同（中小企业预留合同</w:t>
      </w:r>
      <w:r>
        <w:rPr>
          <w:rFonts w:hint="eastAsia" w:ascii="仿宋" w:hAnsi="仿宋" w:eastAsia="仿宋"/>
          <w:color w:val="000000" w:themeColor="text1"/>
          <w:highlight w:val="none"/>
          <w:lang w:val="en-US" w:eastAsia="zh-CN"/>
          <w14:textFill>
            <w14:solidFill>
              <w14:schemeClr w14:val="tx1"/>
            </w14:solidFill>
          </w14:textFill>
        </w:rPr>
        <w:t>草案</w:t>
      </w:r>
      <w:r>
        <w:rPr>
          <w:rFonts w:hint="eastAsia" w:ascii="仿宋" w:hAnsi="仿宋" w:eastAsia="仿宋"/>
          <w:color w:val="000000" w:themeColor="text1"/>
          <w:highlight w:val="none"/>
          <w14:textFill>
            <w14:solidFill>
              <w14:schemeClr w14:val="tx1"/>
            </w14:solidFill>
          </w14:textFill>
        </w:rPr>
        <w:t>）</w:t>
      </w:r>
      <w:bookmarkEnd w:id="103"/>
    </w:p>
    <w:p>
      <w:pPr>
        <w:spacing w:line="360" w:lineRule="auto"/>
        <w:ind w:firstLine="482" w:firstLineChars="200"/>
        <w:rPr>
          <w:rFonts w:ascii="仿宋" w:hAnsi="仿宋" w:eastAsia="仿宋"/>
          <w:b/>
          <w:bCs/>
          <w:color w:val="000000" w:themeColor="text1"/>
          <w:sz w:val="24"/>
          <w:highlight w:val="none"/>
          <w14:textFill>
            <w14:solidFill>
              <w14:schemeClr w14:val="tx1"/>
            </w14:solidFill>
          </w14:textFill>
        </w:rPr>
      </w:pPr>
    </w:p>
    <w:p>
      <w:pPr>
        <w:spacing w:line="360" w:lineRule="auto"/>
        <w:ind w:firstLine="480" w:firstLineChars="200"/>
        <w:rPr>
          <w:rFonts w:ascii="仿宋" w:hAnsi="仿宋" w:eastAsia="仿宋"/>
          <w:color w:val="000000" w:themeColor="text1"/>
          <w:sz w:val="24"/>
          <w:highlight w:val="none"/>
          <w14:textFill>
            <w14:solidFill>
              <w14:schemeClr w14:val="tx1"/>
            </w14:solidFill>
          </w14:textFill>
        </w:rPr>
      </w:pPr>
    </w:p>
    <w:bookmarkEnd w:id="34"/>
    <w:bookmarkEnd w:id="88"/>
    <w:bookmarkEnd w:id="89"/>
    <w:bookmarkEnd w:id="90"/>
    <w:p>
      <w:pPr>
        <w:spacing w:line="360" w:lineRule="auto"/>
        <w:rPr>
          <w:rFonts w:ascii="仿宋" w:hAnsi="仿宋" w:eastAsia="仿宋"/>
          <w:b/>
          <w:color w:val="000000" w:themeColor="text1"/>
          <w:sz w:val="24"/>
          <w:highlight w:val="none"/>
          <w14:textFill>
            <w14:solidFill>
              <w14:schemeClr w14:val="tx1"/>
            </w14:solidFill>
          </w14:textFill>
        </w:rPr>
      </w:pPr>
      <w:bookmarkStart w:id="104" w:name="PO_默认文件内容_25"/>
      <w:r>
        <w:rPr>
          <w:rFonts w:hint="eastAsia" w:ascii="仿宋" w:hAnsi="仿宋" w:eastAsia="仿宋"/>
          <w:b/>
          <w:color w:val="000000" w:themeColor="text1"/>
          <w:sz w:val="24"/>
          <w:highlight w:val="none"/>
          <w14:textFill>
            <w14:solidFill>
              <w14:schemeClr w14:val="tx1"/>
            </w14:solidFill>
          </w14:textFill>
        </w:rPr>
        <w:t>合同草案条款</w:t>
      </w:r>
    </w:p>
    <w:p>
      <w:pPr>
        <w:pStyle w:val="48"/>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合同编号：XXX</w:t>
      </w:r>
    </w:p>
    <w:p>
      <w:pPr>
        <w:pStyle w:val="48"/>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签订地点：XXX</w:t>
      </w:r>
    </w:p>
    <w:p>
      <w:pPr>
        <w:pStyle w:val="48"/>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签订时间：XXX年XXX月XXX日</w:t>
      </w:r>
    </w:p>
    <w:p>
      <w:pPr>
        <w:pStyle w:val="48"/>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采购人（甲方）：成都市新经济发展委员会</w:t>
      </w:r>
    </w:p>
    <w:p>
      <w:pPr>
        <w:pStyle w:val="48"/>
        <w:ind w:firstLine="480"/>
        <w:rPr>
          <w:rFonts w:ascii="仿宋" w:hAnsi="仿宋" w:eastAsia="仿宋"/>
          <w:color w:val="000000" w:themeColor="text1"/>
          <w:highlight w:val="none"/>
          <w14:textFill>
            <w14:solidFill>
              <w14:schemeClr w14:val="tx1"/>
            </w14:solidFill>
          </w14:textFill>
        </w:rPr>
      </w:pPr>
      <w:r>
        <w:rPr>
          <w:rFonts w:hint="eastAsia" w:ascii="仿宋" w:hAnsi="仿宋" w:eastAsia="仿宋"/>
          <w:color w:val="000000" w:themeColor="text1"/>
          <w:highlight w:val="none"/>
          <w14:textFill>
            <w14:solidFill>
              <w14:schemeClr w14:val="tx1"/>
            </w14:solidFill>
          </w14:textFill>
        </w:rPr>
        <w:t>供应商（乙方）：XXX</w:t>
      </w:r>
    </w:p>
    <w:p>
      <w:pPr>
        <w:spacing w:line="360" w:lineRule="auto"/>
        <w:rPr>
          <w:rFonts w:hint="eastAsia" w:ascii="仿宋" w:hAnsi="仿宋" w:eastAsia="仿宋"/>
          <w:color w:val="000000" w:themeColor="text1"/>
          <w:sz w:val="24"/>
          <w:highlight w:val="none"/>
          <w14:textFill>
            <w14:solidFill>
              <w14:schemeClr w14:val="tx1"/>
            </w14:solidFill>
          </w14:textFill>
        </w:rPr>
      </w:pPr>
    </w:p>
    <w:p>
      <w:pPr>
        <w:spacing w:line="360" w:lineRule="auto"/>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一、针对本章所包含的全部内容，在</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过程中，</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小组在获得采购人代表确认的前提下，可以根据</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情况实质性变动相关内容。</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小组对</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文件作出的实质性变动是</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文件的有效组成部分，</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小组会及时以书面形式通知所有参加</w:t>
      </w:r>
      <w:r>
        <w:rPr>
          <w:rFonts w:hint="eastAsia" w:ascii="仿宋" w:hAnsi="仿宋" w:eastAsia="仿宋"/>
          <w:color w:val="000000" w:themeColor="text1"/>
          <w:sz w:val="24"/>
          <w:highlight w:val="none"/>
          <w:lang w:eastAsia="zh-CN"/>
          <w14:textFill>
            <w14:solidFill>
              <w14:schemeClr w14:val="tx1"/>
            </w14:solidFill>
          </w14:textFill>
        </w:rPr>
        <w:t>谈判</w:t>
      </w:r>
      <w:r>
        <w:rPr>
          <w:rFonts w:hint="eastAsia" w:ascii="仿宋" w:hAnsi="仿宋" w:eastAsia="仿宋"/>
          <w:color w:val="000000" w:themeColor="text1"/>
          <w:sz w:val="24"/>
          <w:highlight w:val="none"/>
          <w14:textFill>
            <w14:solidFill>
              <w14:schemeClr w14:val="tx1"/>
            </w14:solidFill>
          </w14:textFill>
        </w:rPr>
        <w:t>的供应商。</w:t>
      </w:r>
    </w:p>
    <w:p>
      <w:pPr>
        <w:autoSpaceDE w:val="0"/>
        <w:autoSpaceDN w:val="0"/>
        <w:snapToGrid w:val="0"/>
        <w:spacing w:line="48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二、合同草案条款如下：</w:t>
      </w:r>
    </w:p>
    <w:p>
      <w:pPr>
        <w:autoSpaceDE w:val="0"/>
        <w:autoSpaceDN w:val="0"/>
        <w:snapToGrid w:val="0"/>
        <w:spacing w:line="480" w:lineRule="exact"/>
        <w:jc w:val="left"/>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15"/>
          <w:sz w:val="24"/>
          <w:highlight w:val="none"/>
          <w:u w:val="single"/>
          <w14:textFill>
            <w14:solidFill>
              <w14:schemeClr w14:val="tx1"/>
            </w14:solidFill>
          </w14:textFill>
        </w:rPr>
        <w:t xml:space="preserve"> 成都市新经济发展委员会 </w:t>
      </w:r>
      <w:r>
        <w:rPr>
          <w:rFonts w:hint="eastAsia" w:ascii="仿宋" w:hAnsi="仿宋" w:eastAsia="仿宋"/>
          <w:color w:val="000000" w:themeColor="text1"/>
          <w:spacing w:val="8"/>
          <w:sz w:val="24"/>
          <w:highlight w:val="none"/>
          <w14:textFill>
            <w14:solidFill>
              <w14:schemeClr w14:val="tx1"/>
            </w14:solidFill>
          </w14:textFill>
        </w:rPr>
        <w:t>(以下简称“</w:t>
      </w:r>
      <w:r>
        <w:rPr>
          <w:rFonts w:hint="eastAsia" w:ascii="仿宋" w:hAnsi="仿宋" w:eastAsia="仿宋"/>
          <w:color w:val="000000" w:themeColor="text1"/>
          <w:sz w:val="24"/>
          <w:highlight w:val="none"/>
          <w14:textFill>
            <w14:solidFill>
              <w14:schemeClr w14:val="tx1"/>
            </w14:solidFill>
          </w14:textFill>
        </w:rPr>
        <w:t>甲方</w:t>
      </w:r>
      <w:r>
        <w:rPr>
          <w:rFonts w:hint="eastAsia" w:ascii="仿宋" w:hAnsi="仿宋" w:eastAsia="仿宋"/>
          <w:color w:val="000000" w:themeColor="text1"/>
          <w:spacing w:val="8"/>
          <w:sz w:val="24"/>
          <w:highlight w:val="none"/>
          <w14:textFill>
            <w14:solidFill>
              <w14:schemeClr w14:val="tx1"/>
            </w14:solidFill>
          </w14:textFill>
        </w:rPr>
        <w:t>”)为一方和</w:t>
      </w:r>
      <w:r>
        <w:rPr>
          <w:rFonts w:hint="eastAsia" w:ascii="仿宋" w:hAnsi="仿宋" w:eastAsia="仿宋"/>
          <w:color w:val="000000" w:themeColor="text1"/>
          <w:spacing w:val="8"/>
          <w:sz w:val="24"/>
          <w:highlight w:val="none"/>
          <w:u w:val="single"/>
          <w14:textFill>
            <w14:solidFill>
              <w14:schemeClr w14:val="tx1"/>
            </w14:solidFill>
          </w14:textFill>
        </w:rPr>
        <w:t xml:space="preserve">                   </w:t>
      </w:r>
      <w:r>
        <w:rPr>
          <w:rFonts w:hint="eastAsia" w:ascii="仿宋" w:hAnsi="仿宋" w:eastAsia="仿宋"/>
          <w:color w:val="000000" w:themeColor="text1"/>
          <w:spacing w:val="8"/>
          <w:sz w:val="24"/>
          <w:highlight w:val="none"/>
          <w14:textFill>
            <w14:solidFill>
              <w14:schemeClr w14:val="tx1"/>
            </w14:solidFill>
          </w14:textFill>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1．合同文件</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本合同所附下列文件是本合同不可分割的部分：</w:t>
      </w:r>
    </w:p>
    <w:p>
      <w:pPr>
        <w:autoSpaceDE w:val="0"/>
        <w:autoSpaceDN w:val="0"/>
        <w:snapToGrid w:val="0"/>
        <w:spacing w:line="520" w:lineRule="exact"/>
        <w:ind w:firstLine="542" w:firstLineChars="238"/>
        <w:rPr>
          <w:rFonts w:ascii="仿宋" w:hAnsi="仿宋" w:eastAsia="仿宋"/>
          <w:color w:val="000000" w:themeColor="text1"/>
          <w:spacing w:val="-6"/>
          <w:sz w:val="24"/>
          <w:highlight w:val="none"/>
          <w14:textFill>
            <w14:solidFill>
              <w14:schemeClr w14:val="tx1"/>
            </w14:solidFill>
          </w14:textFill>
        </w:rPr>
      </w:pPr>
      <w:r>
        <w:rPr>
          <w:rFonts w:hint="eastAsia" w:ascii="仿宋" w:hAnsi="仿宋" w:eastAsia="仿宋"/>
          <w:color w:val="000000" w:themeColor="text1"/>
          <w:spacing w:val="-6"/>
          <w:sz w:val="24"/>
          <w:highlight w:val="none"/>
          <w14:textFill>
            <w14:solidFill>
              <w14:schemeClr w14:val="tx1"/>
            </w14:solidFill>
          </w14:textFill>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 xml:space="preserve">1.2 </w:t>
      </w:r>
      <w:r>
        <w:rPr>
          <w:rFonts w:hint="eastAsia" w:ascii="仿宋" w:hAnsi="仿宋" w:eastAsia="仿宋"/>
          <w:color w:val="000000" w:themeColor="text1"/>
          <w:sz w:val="24"/>
          <w:highlight w:val="none"/>
          <w14:textFill>
            <w14:solidFill>
              <w14:schemeClr w14:val="tx1"/>
            </w14:solidFill>
          </w14:textFill>
        </w:rPr>
        <w:t>买方</w:t>
      </w:r>
      <w:r>
        <w:rPr>
          <w:rFonts w:hint="eastAsia" w:ascii="仿宋" w:hAnsi="仿宋" w:eastAsia="仿宋"/>
          <w:color w:val="000000" w:themeColor="text1"/>
          <w:spacing w:val="8"/>
          <w:sz w:val="24"/>
          <w:highlight w:val="none"/>
          <w14:textFill>
            <w14:solidFill>
              <w14:schemeClr w14:val="tx1"/>
            </w14:solidFill>
          </w14:textFill>
        </w:rPr>
        <w:t>针对本项目的</w:t>
      </w:r>
      <w:r>
        <w:rPr>
          <w:rFonts w:hint="eastAsia" w:ascii="仿宋" w:hAnsi="仿宋" w:eastAsia="仿宋"/>
          <w:color w:val="000000" w:themeColor="text1"/>
          <w:spacing w:val="8"/>
          <w:sz w:val="24"/>
          <w:highlight w:val="none"/>
          <w:lang w:eastAsia="zh-CN"/>
          <w14:textFill>
            <w14:solidFill>
              <w14:schemeClr w14:val="tx1"/>
            </w14:solidFill>
          </w14:textFill>
        </w:rPr>
        <w:t>谈判</w:t>
      </w:r>
      <w:r>
        <w:rPr>
          <w:rFonts w:hint="eastAsia" w:ascii="仿宋" w:hAnsi="仿宋" w:eastAsia="仿宋"/>
          <w:color w:val="000000" w:themeColor="text1"/>
          <w:spacing w:val="8"/>
          <w:sz w:val="24"/>
          <w:highlight w:val="none"/>
          <w14:textFill>
            <w14:solidFill>
              <w14:schemeClr w14:val="tx1"/>
            </w14:solidFill>
          </w14:textFill>
        </w:rPr>
        <w:t>文件；</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1.3 卖方提交的</w:t>
      </w:r>
      <w:r>
        <w:rPr>
          <w:rFonts w:hint="eastAsia" w:ascii="仿宋" w:hAnsi="仿宋" w:eastAsia="仿宋"/>
          <w:color w:val="000000" w:themeColor="text1"/>
          <w:spacing w:val="8"/>
          <w:sz w:val="24"/>
          <w:highlight w:val="none"/>
          <w:lang w:eastAsia="zh-CN"/>
          <w14:textFill>
            <w14:solidFill>
              <w14:schemeClr w14:val="tx1"/>
            </w14:solidFill>
          </w14:textFill>
        </w:rPr>
        <w:t>谈判</w:t>
      </w:r>
      <w:r>
        <w:rPr>
          <w:rFonts w:hint="eastAsia" w:ascii="仿宋" w:hAnsi="仿宋" w:eastAsia="仿宋"/>
          <w:color w:val="000000" w:themeColor="text1"/>
          <w:spacing w:val="8"/>
          <w:sz w:val="24"/>
          <w:highlight w:val="none"/>
          <w14:textFill>
            <w14:solidFill>
              <w14:schemeClr w14:val="tx1"/>
            </w14:solidFill>
          </w14:textFill>
        </w:rPr>
        <w:t>响应文件及</w:t>
      </w:r>
      <w:r>
        <w:rPr>
          <w:rFonts w:hint="eastAsia" w:ascii="仿宋" w:hAnsi="仿宋" w:eastAsia="仿宋"/>
          <w:color w:val="000000" w:themeColor="text1"/>
          <w:spacing w:val="8"/>
          <w:sz w:val="24"/>
          <w:highlight w:val="none"/>
          <w:lang w:eastAsia="zh-CN"/>
          <w14:textFill>
            <w14:solidFill>
              <w14:schemeClr w14:val="tx1"/>
            </w14:solidFill>
          </w14:textFill>
        </w:rPr>
        <w:t>谈判</w:t>
      </w:r>
      <w:r>
        <w:rPr>
          <w:rFonts w:hint="eastAsia" w:ascii="仿宋" w:hAnsi="仿宋" w:eastAsia="仿宋"/>
          <w:color w:val="000000" w:themeColor="text1"/>
          <w:spacing w:val="8"/>
          <w:sz w:val="24"/>
          <w:highlight w:val="none"/>
          <w14:textFill>
            <w14:solidFill>
              <w14:schemeClr w14:val="tx1"/>
            </w14:solidFill>
          </w14:textFill>
        </w:rPr>
        <w:t>过程中相关承诺；</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1.4 成交通知书。</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2．合同范围和条件</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本合同的范围和条件应与上述合同文件的规定相一致。</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 合同期限</w:t>
      </w:r>
    </w:p>
    <w:p>
      <w:pPr>
        <w:bidi w:val="0"/>
        <w:rPr>
          <w:rFonts w:hint="default"/>
          <w:color w:val="000000" w:themeColor="text1"/>
          <w:highlight w:val="none"/>
          <w:lang w:val="en-US" w:eastAsia="zh-CN"/>
          <w14:textFill>
            <w14:solidFill>
              <w14:schemeClr w14:val="tx1"/>
            </w14:solidFill>
          </w14:textFill>
        </w:rPr>
      </w:pPr>
      <w:bookmarkStart w:id="105" w:name="_Toc237145406"/>
      <w:bookmarkStart w:id="106" w:name="_Toc238984975"/>
      <w:bookmarkStart w:id="107" w:name="_Toc212019594"/>
      <w:bookmarkStart w:id="108" w:name="_Toc185395249"/>
      <w:bookmarkStart w:id="109" w:name="_Toc225244852"/>
      <w:bookmarkStart w:id="110" w:name="_Toc239233914"/>
      <w:bookmarkStart w:id="111" w:name="_Toc251768862"/>
      <w:bookmarkStart w:id="112" w:name="_Toc211854449"/>
      <w:bookmarkStart w:id="113" w:name="_Toc241833903"/>
      <w:bookmarkStart w:id="114" w:name="_Toc282696226"/>
      <w:bookmarkStart w:id="115" w:name="_Toc232492928"/>
      <w:bookmarkStart w:id="116" w:name="_Toc225670751"/>
      <w:bookmarkStart w:id="117" w:name="_Toc286993786"/>
      <w:bookmarkStart w:id="118" w:name="_Toc211911348"/>
      <w:bookmarkStart w:id="119" w:name="_Toc239568418"/>
      <w:bookmarkStart w:id="120" w:name="_Toc247334841"/>
      <w:bookmarkStart w:id="121" w:name="_Toc283019214"/>
      <w:bookmarkStart w:id="122" w:name="_Toc225654644"/>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 服务内容与</w:t>
      </w:r>
      <w:r>
        <w:rPr>
          <w:rFonts w:hint="eastAsia" w:ascii="仿宋" w:hAnsi="仿宋" w:eastAsia="仿宋"/>
          <w:color w:val="000000" w:themeColor="text1"/>
          <w:sz w:val="24"/>
          <w:szCs w:val="24"/>
          <w:highlight w:val="none"/>
          <w:lang w:val="en-US" w:eastAsia="zh-CN"/>
          <w14:textFill>
            <w14:solidFill>
              <w14:schemeClr w14:val="tx1"/>
            </w14:solidFill>
          </w14:textFill>
        </w:rPr>
        <w:t>验收</w:t>
      </w:r>
      <w:r>
        <w:rPr>
          <w:rFonts w:hint="eastAsia" w:ascii="仿宋" w:hAnsi="仿宋" w:eastAsia="仿宋"/>
          <w:color w:val="000000" w:themeColor="text1"/>
          <w:sz w:val="24"/>
          <w:szCs w:val="24"/>
          <w:highlight w:val="none"/>
          <w14:textFill>
            <w14:solidFill>
              <w14:schemeClr w14:val="tx1"/>
            </w14:solidFill>
          </w14:textFill>
        </w:rPr>
        <w:t>标准</w:t>
      </w:r>
    </w:p>
    <w:p>
      <w:pPr>
        <w:pStyle w:val="4"/>
        <w:keepNext w:val="0"/>
        <w:keepLines w:val="0"/>
        <w:spacing w:before="0" w:after="0" w:line="400" w:lineRule="exact"/>
        <w:ind w:firstLine="470" w:firstLineChars="196"/>
        <w:rPr>
          <w:rFonts w:hint="default" w:ascii="仿宋" w:hAnsi="仿宋" w:eastAsia="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4.1主要服务内容</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全面负责2021成都全球创新创业交易会“双千”“双百”超级对接会的策划、组织及实施工作，具体工作内容包括：在充分了解项目背景、成都新经济“双千”发布会和 “双百”工程情况的基础上，策划2021成都全球创新创业交易会“双千”“双百”超级对接会方案、议程，要求形式契合、主题突出；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2、根据场地情况，做好场地（天府国际会议中心）氛围营造方面的策划设计及实施工作，包括但不限于租赁、搭建、搬运等；</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3、进行超级云上窗口版块的内容设计，负责现场大屏搭建、具体呈现、数据收集、数据展示的等全部工作；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4、策划并组织不少于三场超级路演，每场活动不少于60人，负责嘉宾邀请、人员组织、会务执行等全部工作；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5、在活动期间，规划设计对接区，策划并持续组织企业融资洽谈，负责场地搭建、布置等全部保障工作；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6、负责在成都市域内外组织开展行业沙龙、商务洽谈、业务交流、融资对接和项目签约等各类交易活动，将创交会的线下活动延伸至成都市。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7、在成都市范围内遴选出有代表性的场景或园区，通过直播、图文等形式，在超级云上窗口进行展示，数量不少于90个；</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8、相关会务资料的设计、制作、运输等，包括但不限于舞台、资料袋、桌卡等物料。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9、按照采购人要求邀请具有代表性、影响力的投融资机构代表出席活动；负责外地重要参会嘉宾会期在成都本地的交通、住宿等保障。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10、完成资料摆放、现场嘉宾接待等现场会务工作。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11、负责提供多场会议现场直播、摄影、摄像、速记等会议服务。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12、负责所有流程的控制、配合、彩排及现场实施。</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13、负责会议现场技术保障及网络保障。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14、对活动进行宣传策划和报道，要求在全国知名媒体、行业性专业媒体进行不少于3次整体宣传。</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15、会后整理工作及撤离工作。</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16、负责所有流程性文件、相关资料的留存。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eastAsia="zh-CN"/>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CN"/>
          <w14:textFill>
            <w14:solidFill>
              <w14:schemeClr w14:val="tx1"/>
            </w14:solidFill>
          </w14:textFill>
        </w:rPr>
        <w:t>17、协助采购人完成其他日常组织工作，提供办公保障服务。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lang w:val="zh-TW"/>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4.2</w:t>
      </w:r>
      <w:r>
        <w:rPr>
          <w:rFonts w:hint="eastAsia" w:ascii="仿宋" w:hAnsi="仿宋" w:eastAsia="仿宋" w:cs="仿宋"/>
          <w:color w:val="000000" w:themeColor="text1"/>
          <w:kern w:val="2"/>
          <w:sz w:val="24"/>
          <w:szCs w:val="24"/>
          <w:highlight w:val="none"/>
          <w:lang w:val="zh-TW" w:eastAsia="zh-TW"/>
          <w14:textFill>
            <w14:solidFill>
              <w14:schemeClr w14:val="tx1"/>
            </w14:solidFill>
          </w14:textFill>
        </w:rPr>
        <w:t>服务</w:t>
      </w:r>
      <w:r>
        <w:rPr>
          <w:rFonts w:hint="eastAsia" w:ascii="仿宋" w:hAnsi="仿宋" w:eastAsia="仿宋" w:cs="仿宋"/>
          <w:color w:val="000000" w:themeColor="text1"/>
          <w:kern w:val="2"/>
          <w:sz w:val="24"/>
          <w:szCs w:val="24"/>
          <w:highlight w:val="none"/>
          <w:lang w:val="zh-TW"/>
          <w14:textFill>
            <w14:solidFill>
              <w14:schemeClr w14:val="tx1"/>
            </w14:solidFill>
          </w14:textFill>
        </w:rPr>
        <w:t>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lang w:val="zh-TW" w:eastAsia="zh-TW"/>
          <w14:textFill>
            <w14:solidFill>
              <w14:schemeClr w14:val="tx1"/>
            </w14:solidFill>
          </w14:textFill>
        </w:rPr>
        <w:t>1</w:t>
      </w:r>
      <w:r>
        <w:rPr>
          <w:rFonts w:hint="eastAsia" w:ascii="仿宋" w:hAnsi="仿宋" w:eastAsia="仿宋" w:cs="仿宋"/>
          <w:color w:val="000000" w:themeColor="text1"/>
          <w:kern w:val="2"/>
          <w:sz w:val="24"/>
          <w:szCs w:val="24"/>
          <w:highlight w:val="none"/>
          <w:lang w:val="zh-TW"/>
          <w14:textFill>
            <w14:solidFill>
              <w14:schemeClr w14:val="tx1"/>
            </w14:solidFill>
          </w14:textFill>
        </w:rPr>
        <w:t>、</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s="仿宋"/>
          <w:color w:val="000000" w:themeColor="text1"/>
          <w:kern w:val="2"/>
          <w:sz w:val="24"/>
          <w:szCs w:val="24"/>
          <w:highlight w:val="none"/>
          <w14:textFill>
            <w14:solidFill>
              <w14:schemeClr w14:val="tx1"/>
            </w14:solidFill>
          </w14:textFill>
        </w:rPr>
        <w:t>须具备大型会议论坛活动策划、嘉宾组织、媒介资源整合传播、会场及物料提供搭建、会务组织服务整合运营能力，需深刻了解成都新经济“双千”发布会和 “双百”工程。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2、</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s="仿宋"/>
          <w:color w:val="000000" w:themeColor="text1"/>
          <w:kern w:val="2"/>
          <w:sz w:val="24"/>
          <w:szCs w:val="24"/>
          <w:highlight w:val="none"/>
          <w14:textFill>
            <w14:solidFill>
              <w14:schemeClr w14:val="tx1"/>
            </w14:solidFill>
          </w14:textFill>
        </w:rPr>
        <w:t>须构建专业项目服务团队为本项目服务。</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3、</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s="仿宋"/>
          <w:color w:val="000000" w:themeColor="text1"/>
          <w:kern w:val="2"/>
          <w:sz w:val="24"/>
          <w:szCs w:val="24"/>
          <w:highlight w:val="none"/>
          <w:lang w:val="en-US" w:eastAsia="zh-CN"/>
          <w14:textFill>
            <w14:solidFill>
              <w14:schemeClr w14:val="tx1"/>
            </w14:solidFill>
          </w14:textFill>
        </w:rPr>
        <w:t>成交</w:t>
      </w:r>
      <w:r>
        <w:rPr>
          <w:rFonts w:hint="eastAsia" w:ascii="仿宋" w:hAnsi="仿宋" w:eastAsia="仿宋" w:cs="仿宋"/>
          <w:color w:val="000000" w:themeColor="text1"/>
          <w:kern w:val="2"/>
          <w:sz w:val="24"/>
          <w:szCs w:val="24"/>
          <w:highlight w:val="none"/>
          <w14:textFill>
            <w14:solidFill>
              <w14:schemeClr w14:val="tx1"/>
            </w14:solidFill>
          </w14:textFill>
        </w:rPr>
        <w:t>后，项目负责人和主要成员未经采购人同意不得随意更换。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kern w:val="2"/>
          <w:sz w:val="24"/>
          <w:szCs w:val="24"/>
          <w:highlight w:val="none"/>
          <w14:textFill>
            <w14:solidFill>
              <w14:schemeClr w14:val="tx1"/>
            </w14:solidFill>
          </w14:textFill>
        </w:rPr>
      </w:pPr>
      <w:r>
        <w:rPr>
          <w:rFonts w:hint="eastAsia" w:ascii="仿宋" w:hAnsi="仿宋" w:eastAsia="仿宋" w:cs="仿宋"/>
          <w:color w:val="000000" w:themeColor="text1"/>
          <w:kern w:val="2"/>
          <w:sz w:val="24"/>
          <w:szCs w:val="24"/>
          <w:highlight w:val="none"/>
          <w14:textFill>
            <w14:solidFill>
              <w14:schemeClr w14:val="tx1"/>
            </w14:solidFill>
          </w14:textFill>
        </w:rPr>
        <w:t>4、活动现场相关负责人员须保证24小时活动支持服务。</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000000" w:themeColor="text1"/>
          <w:kern w:val="2"/>
          <w:sz w:val="24"/>
          <w:szCs w:val="24"/>
          <w:highlight w:val="none"/>
          <w:lang w:val="zh-TW"/>
          <w14:textFill>
            <w14:solidFill>
              <w14:schemeClr w14:val="tx1"/>
            </w14:solidFill>
          </w14:textFill>
        </w:rPr>
      </w:pPr>
      <w:r>
        <w:rPr>
          <w:rFonts w:hint="eastAsia" w:ascii="仿宋" w:hAnsi="仿宋" w:eastAsia="仿宋"/>
          <w:b/>
          <w:bCs/>
          <w:color w:val="000000" w:themeColor="text1"/>
          <w:sz w:val="24"/>
          <w:szCs w:val="24"/>
          <w:highlight w:val="none"/>
          <w:lang w:val="en-US" w:eastAsia="zh-CN"/>
          <w14:textFill>
            <w14:solidFill>
              <w14:schemeClr w14:val="tx1"/>
            </w14:solidFill>
          </w14:textFill>
        </w:rPr>
        <w:t>4.3</w:t>
      </w:r>
      <w:r>
        <w:rPr>
          <w:rFonts w:hint="eastAsia" w:ascii="仿宋" w:hAnsi="仿宋" w:eastAsia="仿宋" w:cs="仿宋"/>
          <w:b/>
          <w:bCs/>
          <w:color w:val="000000" w:themeColor="text1"/>
          <w:kern w:val="2"/>
          <w:sz w:val="24"/>
          <w:szCs w:val="24"/>
          <w:highlight w:val="none"/>
          <w:lang w:val="zh-TW"/>
          <w14:textFill>
            <w14:solidFill>
              <w14:schemeClr w14:val="tx1"/>
            </w14:solidFill>
          </w14:textFill>
        </w:rPr>
        <w:t>其它要求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olor w:val="000000" w:themeColor="text1"/>
          <w:sz w:val="24"/>
          <w:szCs w:val="24"/>
          <w:highlight w:val="none"/>
          <w14:textFill>
            <w14:solidFill>
              <w14:schemeClr w14:val="tx1"/>
            </w14:solidFill>
          </w14:textFill>
        </w:rPr>
        <w:t>保证所提供的顾问咨询及服务，没有侵犯任何专利、商标、版权、服务标志、专用技术或任何其它第三方的知识产权。</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2、</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olor w:val="000000" w:themeColor="text1"/>
          <w:sz w:val="24"/>
          <w:szCs w:val="24"/>
          <w:highlight w:val="none"/>
          <w14:textFill>
            <w14:solidFill>
              <w14:schemeClr w14:val="tx1"/>
            </w14:solidFill>
          </w14:textFill>
        </w:rPr>
        <w:t>统一负责所有工作人员着装，要求着装正式得体。</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3、在项目实施过程中，若遇项目内容及要求调整，</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olor w:val="000000" w:themeColor="text1"/>
          <w:sz w:val="24"/>
          <w:szCs w:val="24"/>
          <w:highlight w:val="none"/>
          <w14:textFill>
            <w14:solidFill>
              <w14:schemeClr w14:val="tx1"/>
            </w14:solidFill>
          </w14:textFill>
        </w:rPr>
        <w:t>应根据采购人最新通知要求为准。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4、会议组织策划及实施工作要服从“2021成都全球创新创业交易会”的总体部署安排。</w:t>
      </w:r>
    </w:p>
    <w:p>
      <w:pPr>
        <w:pStyle w:val="4"/>
        <w:keepNext w:val="0"/>
        <w:keepLines w:val="0"/>
        <w:spacing w:before="0" w:after="0" w:line="400" w:lineRule="exact"/>
        <w:ind w:firstLine="470" w:firstLineChars="196"/>
        <w:rPr>
          <w:rFonts w:hint="eastAsia" w:ascii="仿宋" w:hAnsi="仿宋" w:eastAsia="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4.4验收标准</w:t>
      </w:r>
    </w:p>
    <w:p>
      <w:pPr>
        <w:pStyle w:val="4"/>
        <w:keepNext w:val="0"/>
        <w:keepLines w:val="0"/>
        <w:spacing w:before="0" w:after="0" w:line="400" w:lineRule="exact"/>
        <w:ind w:firstLine="470" w:firstLineChars="196"/>
        <w:rPr>
          <w:rFonts w:hint="eastAsia" w:ascii="仿宋" w:hAnsi="仿宋" w:eastAsia="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1、验收标准：按国家有关规定以及采购人谈判文件的质量要求和技术指标、供应商的响应文件及承诺与本合同约定标准进行验收；双方如对质量要求和技术指标的约定标准有相互抵触或异议的事项，由采购人在响应与谈判文件中按质量要求和技术指标比较优胜的原则确定该项的约定标准进行验收。</w:t>
      </w:r>
    </w:p>
    <w:p>
      <w:pPr>
        <w:pStyle w:val="4"/>
        <w:keepNext w:val="0"/>
        <w:keepLines w:val="0"/>
        <w:spacing w:before="0" w:after="0" w:line="400" w:lineRule="exact"/>
        <w:ind w:firstLine="470" w:firstLineChars="196"/>
        <w:rPr>
          <w:rFonts w:hint="eastAsia" w:ascii="仿宋" w:hAnsi="仿宋" w:eastAsia="仿宋"/>
          <w:b w:val="0"/>
          <w:bCs w:val="0"/>
          <w:color w:val="000000" w:themeColor="text1"/>
          <w:sz w:val="24"/>
          <w:szCs w:val="24"/>
          <w:highlight w:val="none"/>
          <w:lang w:val="en-US" w:eastAsia="zh-CN"/>
          <w14:textFill>
            <w14:solidFill>
              <w14:schemeClr w14:val="tx1"/>
            </w14:solidFill>
          </w14:textFill>
        </w:rPr>
      </w:pPr>
      <w:r>
        <w:rPr>
          <w:rFonts w:hint="eastAsia" w:ascii="仿宋" w:hAnsi="仿宋" w:eastAsia="仿宋"/>
          <w:b w:val="0"/>
          <w:bCs w:val="0"/>
          <w:color w:val="000000" w:themeColor="text1"/>
          <w:sz w:val="24"/>
          <w:szCs w:val="24"/>
          <w:highlight w:val="none"/>
          <w:lang w:val="en-US" w:eastAsia="zh-CN"/>
          <w14:textFill>
            <w14:solidFill>
              <w14:schemeClr w14:val="tx1"/>
            </w14:solidFill>
          </w14:textFill>
        </w:rPr>
        <w:t>2、验收方法：严格按照财库〔2016〕205号执行。</w:t>
      </w:r>
    </w:p>
    <w:p>
      <w:pPr>
        <w:bidi w:val="0"/>
        <w:rPr>
          <w:rFonts w:hint="default"/>
          <w:color w:val="000000" w:themeColor="text1"/>
          <w:highlight w:val="none"/>
          <w:lang w:val="en-US" w:eastAsia="zh-CN"/>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5. 服务费用及支付方式</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5.1 本项目服务费用由以下组成：</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5.1.1        万元；</w:t>
      </w:r>
    </w:p>
    <w:p>
      <w:pPr>
        <w:autoSpaceDE w:val="0"/>
        <w:autoSpaceDN w:val="0"/>
        <w:snapToGrid w:val="0"/>
        <w:spacing w:line="520" w:lineRule="exact"/>
        <w:ind w:firstLine="609" w:firstLineChars="238"/>
        <w:rPr>
          <w:rFonts w:hint="eastAsia" w:ascii="仿宋" w:hAnsi="仿宋" w:eastAsia="仿宋"/>
          <w:color w:val="000000" w:themeColor="text1"/>
          <w:spacing w:val="8"/>
          <w:sz w:val="24"/>
          <w:highlight w:val="none"/>
          <w:lang w:val="en-US" w:eastAsia="zh-CN"/>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5.2 服务费支付方式：合同签订生效后支付合同金额的40%作为项目预付款，项目完成并履约验收合格后一次性支付剩余合同金额</w:t>
      </w:r>
      <w:r>
        <w:rPr>
          <w:rFonts w:hint="eastAsia" w:ascii="仿宋" w:hAnsi="仿宋" w:eastAsia="仿宋"/>
          <w:color w:val="000000" w:themeColor="text1"/>
          <w:spacing w:val="8"/>
          <w:sz w:val="24"/>
          <w:highlight w:val="none"/>
          <w:lang w:eastAsia="zh-CN"/>
          <w14:textFill>
            <w14:solidFill>
              <w14:schemeClr w14:val="tx1"/>
            </w14:solidFill>
          </w14:textFill>
        </w:rPr>
        <w:t>。</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6. 知识产权</w:t>
      </w:r>
    </w:p>
    <w:p>
      <w:pPr>
        <w:tabs>
          <w:tab w:val="left" w:pos="1440"/>
        </w:tabs>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7. 无产权瑕疵条款</w:t>
      </w:r>
    </w:p>
    <w:p>
      <w:pPr>
        <w:tabs>
          <w:tab w:val="left" w:pos="1440"/>
        </w:tabs>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hint="default" w:ascii="仿宋" w:hAnsi="仿宋" w:eastAsia="仿宋"/>
          <w:color w:val="000000" w:themeColor="text1"/>
          <w:sz w:val="24"/>
          <w:szCs w:val="24"/>
          <w:highlight w:val="none"/>
          <w:lang w:val="en-US" w:eastAsia="zh-CN"/>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8. 履约保证金</w:t>
      </w:r>
      <w:r>
        <w:rPr>
          <w:rFonts w:hint="eastAsia" w:ascii="仿宋" w:hAnsi="仿宋" w:eastAsia="仿宋"/>
          <w:color w:val="000000" w:themeColor="text1"/>
          <w:sz w:val="24"/>
          <w:szCs w:val="24"/>
          <w:highlight w:val="none"/>
          <w:lang w:eastAsia="zh-CN"/>
          <w14:textFill>
            <w14:solidFill>
              <w14:schemeClr w14:val="tx1"/>
            </w14:solidFill>
          </w14:textFill>
        </w:rPr>
        <w:t>（</w:t>
      </w:r>
      <w:r>
        <w:rPr>
          <w:rFonts w:hint="eastAsia" w:ascii="仿宋" w:hAnsi="仿宋" w:eastAsia="仿宋"/>
          <w:color w:val="000000" w:themeColor="text1"/>
          <w:sz w:val="24"/>
          <w:szCs w:val="24"/>
          <w:highlight w:val="none"/>
          <w:lang w:val="en-US" w:eastAsia="zh-CN"/>
          <w14:textFill>
            <w14:solidFill>
              <w14:schemeClr w14:val="tx1"/>
            </w14:solidFill>
          </w14:textFill>
        </w:rPr>
        <w:t>本项目不适用）</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8.1 乙方交纳人民币</w:t>
      </w:r>
      <w:r>
        <w:rPr>
          <w:rFonts w:hint="eastAsia" w:ascii="仿宋" w:hAnsi="仿宋" w:eastAsia="仿宋"/>
          <w:color w:val="000000" w:themeColor="text1"/>
          <w:spacing w:val="8"/>
          <w:sz w:val="24"/>
          <w:highlight w:val="none"/>
          <w:u w:val="single"/>
          <w14:textFill>
            <w14:solidFill>
              <w14:schemeClr w14:val="tx1"/>
            </w14:solidFill>
          </w14:textFill>
        </w:rPr>
        <w:t>　　　　　　</w:t>
      </w:r>
      <w:r>
        <w:rPr>
          <w:rFonts w:hint="eastAsia" w:ascii="仿宋" w:hAnsi="仿宋" w:eastAsia="仿宋"/>
          <w:color w:val="000000" w:themeColor="text1"/>
          <w:spacing w:val="8"/>
          <w:sz w:val="24"/>
          <w:highlight w:val="none"/>
          <w14:textFill>
            <w14:solidFill>
              <w14:schemeClr w14:val="tx1"/>
            </w14:solidFill>
          </w14:textFill>
        </w:rPr>
        <w:t>元作为本合同的履约保证金。</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9. 甲方的权利和义务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9.5 国家法律、法规所规定由甲方承担的其它责任。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10. 乙方的权利和义务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10.4 接受项目行业管理部门及政府有关部门的指导，接受甲方的监督。</w:t>
      </w:r>
    </w:p>
    <w:p>
      <w:pPr>
        <w:autoSpaceDE w:val="0"/>
        <w:autoSpaceDN w:val="0"/>
        <w:snapToGrid w:val="0"/>
        <w:spacing w:line="520" w:lineRule="exact"/>
        <w:ind w:firstLine="609" w:firstLineChars="238"/>
        <w:rPr>
          <w:rFonts w:hint="eastAsia"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10.5 国家法律、法规所规定由乙方承担的其它责任。</w:t>
      </w:r>
    </w:p>
    <w:p>
      <w:pPr>
        <w:autoSpaceDE w:val="0"/>
        <w:autoSpaceDN w:val="0"/>
        <w:snapToGrid w:val="0"/>
        <w:spacing w:line="520" w:lineRule="exact"/>
        <w:ind w:firstLine="609" w:firstLineChars="238"/>
        <w:rPr>
          <w:rFonts w:hint="default" w:ascii="仿宋" w:hAnsi="仿宋" w:eastAsia="仿宋"/>
          <w:color w:val="000000" w:themeColor="text1"/>
          <w:spacing w:val="8"/>
          <w:sz w:val="24"/>
          <w:highlight w:val="none"/>
          <w:lang w:val="en-US" w:eastAsia="zh-CN"/>
          <w14:textFill>
            <w14:solidFill>
              <w14:schemeClr w14:val="tx1"/>
            </w14:solidFill>
          </w14:textFill>
        </w:rPr>
      </w:pPr>
      <w:r>
        <w:rPr>
          <w:rFonts w:hint="eastAsia" w:ascii="仿宋" w:hAnsi="仿宋" w:eastAsia="仿宋"/>
          <w:color w:val="000000" w:themeColor="text1"/>
          <w:spacing w:val="8"/>
          <w:sz w:val="24"/>
          <w:highlight w:val="none"/>
          <w:lang w:val="en-US" w:eastAsia="zh-CN"/>
          <w14:textFill>
            <w14:solidFill>
              <w14:schemeClr w14:val="tx1"/>
            </w14:solidFill>
          </w14:textFill>
        </w:rPr>
        <w:t>10.6安全责任：</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olor w:val="000000" w:themeColor="text1"/>
          <w:spacing w:val="8"/>
          <w:sz w:val="24"/>
          <w:highlight w:val="none"/>
          <w:lang w:val="en-US" w:eastAsia="zh-CN"/>
          <w14:textFill>
            <w14:solidFill>
              <w14:schemeClr w14:val="tx1"/>
            </w14:solidFill>
          </w14:textFill>
        </w:rPr>
        <w:t>在服务实施过程中的安全责任由</w:t>
      </w:r>
      <w:r>
        <w:rPr>
          <w:rFonts w:hint="eastAsia" w:ascii="仿宋" w:hAnsi="仿宋" w:eastAsia="仿宋"/>
          <w:color w:val="000000" w:themeColor="text1"/>
          <w:spacing w:val="8"/>
          <w:sz w:val="24"/>
          <w:highlight w:val="none"/>
          <w14:textFill>
            <w14:solidFill>
              <w14:schemeClr w14:val="tx1"/>
            </w14:solidFill>
          </w14:textFill>
        </w:rPr>
        <w:t>乙方</w:t>
      </w:r>
      <w:r>
        <w:rPr>
          <w:rFonts w:hint="eastAsia" w:ascii="仿宋" w:hAnsi="仿宋" w:eastAsia="仿宋"/>
          <w:color w:val="000000" w:themeColor="text1"/>
          <w:spacing w:val="8"/>
          <w:sz w:val="24"/>
          <w:highlight w:val="none"/>
          <w:lang w:val="en-US" w:eastAsia="zh-CN"/>
          <w14:textFill>
            <w14:solidFill>
              <w14:schemeClr w14:val="tx1"/>
            </w14:solidFill>
          </w14:textFill>
        </w:rPr>
        <w:t>负全责，采购人不承担任何安全责任，也不承担如发生安全事故产生的任何责任。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11. 违约责任</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r>
        <w:rPr>
          <w:rFonts w:hint="eastAsia" w:ascii="仿宋" w:hAnsi="仿宋" w:eastAsia="仿宋"/>
          <w:color w:val="000000" w:themeColor="text1"/>
          <w:sz w:val="24"/>
          <w:szCs w:val="24"/>
          <w:highlight w:val="none"/>
          <w14:textFill>
            <w14:solidFill>
              <w14:schemeClr w14:val="tx1"/>
            </w14:solidFill>
          </w14:textFill>
        </w:rPr>
        <w:t>12. 不可抗力事件处理</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12.3 不可抗力事件延续120天以上，双方应通过友好协商，确定是否继续履行合同。</w:t>
      </w:r>
    </w:p>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bookmarkStart w:id="123" w:name="_Toc212019599"/>
      <w:bookmarkStart w:id="124" w:name="_Toc211911353"/>
      <w:bookmarkStart w:id="125" w:name="_Toc239568423"/>
      <w:bookmarkStart w:id="126" w:name="_Toc238984980"/>
      <w:bookmarkStart w:id="127" w:name="_Toc251768867"/>
      <w:bookmarkStart w:id="128" w:name="_Toc225244857"/>
      <w:bookmarkStart w:id="129" w:name="_Toc247334846"/>
      <w:bookmarkStart w:id="130" w:name="_Toc185395254"/>
      <w:bookmarkStart w:id="131" w:name="_Toc239233919"/>
      <w:bookmarkStart w:id="132" w:name="_Toc211854454"/>
      <w:bookmarkStart w:id="133" w:name="_Toc232492933"/>
      <w:bookmarkStart w:id="134" w:name="_Toc225670756"/>
      <w:bookmarkStart w:id="135" w:name="_Toc241833908"/>
      <w:bookmarkStart w:id="136" w:name="_Toc286993792"/>
      <w:bookmarkStart w:id="137" w:name="_Toc237145411"/>
      <w:bookmarkStart w:id="138" w:name="_Toc225654649"/>
      <w:r>
        <w:rPr>
          <w:rFonts w:hint="eastAsia" w:ascii="仿宋" w:hAnsi="仿宋" w:eastAsia="仿宋"/>
          <w:color w:val="000000" w:themeColor="text1"/>
          <w:sz w:val="24"/>
          <w:szCs w:val="24"/>
          <w:highlight w:val="none"/>
          <w14:textFill>
            <w14:solidFill>
              <w14:schemeClr w14:val="tx1"/>
            </w14:solidFill>
          </w14:textFill>
        </w:rPr>
        <w:t>13. 解决合同纠纷的方式</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13.2 仲裁裁决应为最终决定，并对双方具有约束力。</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 xml:space="preserve">13.4 在仲裁期间，除正在进行仲裁部分外，合同其他部分继续执行。  </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highlight w:val="none"/>
          <w14:textFill>
            <w14:solidFill>
              <w14:schemeClr w14:val="tx1"/>
            </w14:solidFill>
          </w14:textFill>
        </w:rPr>
      </w:pPr>
      <w:bookmarkStart w:id="139" w:name="_Toc232492934"/>
      <w:bookmarkStart w:id="140" w:name="_Toc241833909"/>
      <w:bookmarkStart w:id="141" w:name="_Toc211854455"/>
      <w:bookmarkStart w:id="142" w:name="_Toc283019219"/>
      <w:bookmarkStart w:id="143" w:name="_Toc211911354"/>
      <w:bookmarkStart w:id="144" w:name="_Toc185395255"/>
      <w:bookmarkStart w:id="145" w:name="_Toc225654650"/>
      <w:bookmarkStart w:id="146" w:name="_Toc212019600"/>
      <w:bookmarkStart w:id="147" w:name="_Toc247334847"/>
      <w:bookmarkStart w:id="148" w:name="_Toc282696231"/>
      <w:bookmarkStart w:id="149" w:name="_Toc237145412"/>
      <w:bookmarkStart w:id="150" w:name="_Toc225670757"/>
      <w:bookmarkStart w:id="151" w:name="_Toc251768868"/>
      <w:bookmarkStart w:id="152" w:name="_Toc238984981"/>
      <w:bookmarkStart w:id="153" w:name="_Toc286993793"/>
      <w:bookmarkStart w:id="154" w:name="_Toc239233920"/>
      <w:bookmarkStart w:id="155" w:name="_Toc225244858"/>
      <w:bookmarkStart w:id="156" w:name="_Toc239568424"/>
      <w:r>
        <w:rPr>
          <w:rFonts w:hint="eastAsia" w:ascii="仿宋" w:hAnsi="仿宋" w:eastAsia="仿宋"/>
          <w:color w:val="000000" w:themeColor="text1"/>
          <w:sz w:val="24"/>
          <w:szCs w:val="24"/>
          <w:highlight w:val="none"/>
          <w14:textFill>
            <w14:solidFill>
              <w14:schemeClr w14:val="tx1"/>
            </w14:solidFill>
          </w14:textFill>
        </w:rPr>
        <w:t>14. 合同</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Fonts w:hint="eastAsia" w:ascii="仿宋" w:hAnsi="仿宋" w:eastAsia="仿宋"/>
          <w:color w:val="000000" w:themeColor="text1"/>
          <w:sz w:val="24"/>
          <w:szCs w:val="24"/>
          <w:highlight w:val="none"/>
          <w14:textFill>
            <w14:solidFill>
              <w14:schemeClr w14:val="tx1"/>
            </w14:solidFill>
          </w14:textFill>
        </w:rPr>
        <w:t>生效及其他</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000000" w:themeColor="text1"/>
          <w:spacing w:val="8"/>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pacing w:val="8"/>
          <w:sz w:val="24"/>
          <w:highlight w:val="none"/>
          <w14:textFill>
            <w14:solidFill>
              <w14:schemeClr w14:val="tx1"/>
            </w14:solidFill>
          </w14:textFill>
        </w:rPr>
        <w:t>14.3 本合同一式  份，自双方签章之日起起效。甲方  份，乙方  份，政府采购代理机构  份，同级财政部门备案  份，具有同等法律效力。</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甲</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方：   （盖单位公章）</w:t>
      </w:r>
      <w:r>
        <w:rPr>
          <w:rFonts w:ascii="仿宋" w:hAnsi="仿宋" w:eastAsia="仿宋"/>
          <w:color w:val="000000" w:themeColor="text1"/>
          <w:sz w:val="24"/>
          <w:highlight w:val="none"/>
          <w14:textFill>
            <w14:solidFill>
              <w14:schemeClr w14:val="tx1"/>
            </w14:solidFill>
          </w14:textFill>
        </w:rPr>
        <w:tab/>
      </w:r>
      <w:r>
        <w:rPr>
          <w:rFonts w:ascii="仿宋" w:hAnsi="仿宋" w:eastAsia="仿宋"/>
          <w:color w:val="000000" w:themeColor="text1"/>
          <w:sz w:val="24"/>
          <w:highlight w:val="none"/>
          <w14:textFill>
            <w14:solidFill>
              <w14:schemeClr w14:val="tx1"/>
            </w14:solidFill>
          </w14:textFill>
        </w:rPr>
        <w:tab/>
      </w:r>
      <w:r>
        <w:rPr>
          <w:rFonts w:hint="eastAsia" w:ascii="仿宋" w:hAnsi="仿宋" w:eastAsia="仿宋"/>
          <w:color w:val="000000" w:themeColor="text1"/>
          <w:sz w:val="24"/>
          <w:highlight w:val="none"/>
          <w14:textFill>
            <w14:solidFill>
              <w14:schemeClr w14:val="tx1"/>
            </w14:solidFill>
          </w14:textFill>
        </w:rPr>
        <w:t>乙</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方：（盖单位公章）</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法定代表人/单位负责人（授权代表）：法定代表人/单位负责人（授权代表）：</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地</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址：                     地</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址：</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号：                     账</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号：</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电</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话：                     电</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话：</w:t>
      </w:r>
    </w:p>
    <w:p>
      <w:pPr>
        <w:spacing w:line="400" w:lineRule="exact"/>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传</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真：                     传</w:t>
      </w:r>
      <w:r>
        <w:rPr>
          <w:rFonts w:hint="eastAsia" w:ascii="仿宋" w:hAnsi="仿宋" w:eastAsia="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真：</w:t>
      </w:r>
    </w:p>
    <w:p>
      <w:pPr>
        <w:spacing w:line="400" w:lineRule="exact"/>
        <w:ind w:firstLine="480" w:firstLineChars="200"/>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签约日期：XX年XX月XX日</w:t>
      </w:r>
      <w:r>
        <w:rPr>
          <w:rFonts w:ascii="仿宋" w:hAnsi="仿宋" w:eastAsia="仿宋"/>
          <w:color w:val="000000" w:themeColor="text1"/>
          <w:sz w:val="24"/>
          <w:highlight w:val="none"/>
          <w14:textFill>
            <w14:solidFill>
              <w14:schemeClr w14:val="tx1"/>
            </w14:solidFill>
          </w14:textFill>
        </w:rPr>
        <w:tab/>
      </w:r>
      <w:r>
        <w:rPr>
          <w:rFonts w:ascii="仿宋" w:hAnsi="仿宋" w:eastAsia="仿宋"/>
          <w:color w:val="000000" w:themeColor="text1"/>
          <w:sz w:val="24"/>
          <w:highlight w:val="none"/>
          <w14:textFill>
            <w14:solidFill>
              <w14:schemeClr w14:val="tx1"/>
            </w14:solidFill>
          </w14:textFill>
        </w:rPr>
        <w:tab/>
      </w:r>
      <w:r>
        <w:rPr>
          <w:rFonts w:hint="eastAsia" w:ascii="仿宋" w:hAnsi="仿宋" w:eastAsia="仿宋"/>
          <w:color w:val="000000" w:themeColor="text1"/>
          <w:sz w:val="24"/>
          <w:highlight w:val="none"/>
          <w14:textFill>
            <w14:solidFill>
              <w14:schemeClr w14:val="tx1"/>
            </w14:solidFill>
          </w14:textFill>
        </w:rPr>
        <w:t>签约日期：XX年XX月XX日</w:t>
      </w:r>
    </w:p>
    <w:p>
      <w:pPr>
        <w:widowControl/>
        <w:spacing w:line="360" w:lineRule="atLeast"/>
        <w:jc w:val="left"/>
        <w:outlineLvl w:val="1"/>
        <w:rPr>
          <w:rFonts w:hint="eastAsia" w:ascii="仿宋" w:hAnsi="仿宋" w:eastAsia="仿宋" w:cs="Times New Roman"/>
          <w:b/>
          <w:color w:val="000000" w:themeColor="text1"/>
          <w:sz w:val="32"/>
          <w:szCs w:val="32"/>
          <w:highlight w:val="none"/>
          <w:lang w:val="en-US" w:eastAsia="zh-CN"/>
          <w14:textFill>
            <w14:solidFill>
              <w14:schemeClr w14:val="tx1"/>
            </w14:solidFill>
          </w14:textFill>
        </w:rPr>
      </w:pP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t>附件一</w:t>
      </w:r>
    </w:p>
    <w:p>
      <w:pPr>
        <w:widowControl/>
        <w:spacing w:line="360" w:lineRule="atLeast"/>
        <w:jc w:val="center"/>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报价一览表</w:t>
      </w:r>
    </w:p>
    <w:p>
      <w:pPr>
        <w:jc w:val="left"/>
        <w:rPr>
          <w:rFonts w:ascii="仿宋" w:hAnsi="仿宋" w:eastAsia="仿宋"/>
          <w:color w:val="000000" w:themeColor="text1"/>
          <w:szCs w:val="21"/>
          <w:highlight w:val="none"/>
          <w14:textFill>
            <w14:solidFill>
              <w14:schemeClr w14:val="tx1"/>
            </w14:solidFill>
          </w14:textFill>
        </w:rPr>
      </w:pPr>
    </w:p>
    <w:p>
      <w:pPr>
        <w:ind w:right="1302" w:rightChars="62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项目名称：</w:t>
      </w:r>
    </w:p>
    <w:p>
      <w:pPr>
        <w:ind w:right="1302" w:rightChars="620"/>
        <w:rPr>
          <w:rFonts w:ascii="仿宋" w:hAnsi="仿宋" w:eastAsia="仿宋"/>
          <w:color w:val="000000" w:themeColor="text1"/>
          <w:sz w:val="24"/>
          <w:highlight w:val="none"/>
          <w14:textFill>
            <w14:solidFill>
              <w14:schemeClr w14:val="tx1"/>
            </w14:solidFill>
          </w14:textFill>
        </w:rPr>
      </w:pPr>
      <w:r>
        <w:rPr>
          <w:rFonts w:ascii="仿宋" w:hAnsi="仿宋" w:eastAsia="仿宋"/>
          <w:color w:val="000000" w:themeColor="text1"/>
          <w:sz w:val="24"/>
          <w:highlight w:val="none"/>
          <w14:textFill>
            <w14:solidFill>
              <w14:schemeClr w14:val="tx1"/>
            </w14:solidFill>
          </w14:textFill>
        </w:rPr>
        <w:t>采购编号：</w:t>
      </w:r>
    </w:p>
    <w:p>
      <w:pPr>
        <w:ind w:right="1302" w:rightChars="62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第XX包</w:t>
      </w:r>
    </w:p>
    <w:tbl>
      <w:tblPr>
        <w:tblStyle w:val="25"/>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序号</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服务内容</w:t>
            </w:r>
          </w:p>
        </w:tc>
        <w:tc>
          <w:tcPr>
            <w:tcW w:w="1917" w:type="dxa"/>
            <w:vAlign w:val="center"/>
          </w:tcPr>
          <w:p>
            <w:pPr>
              <w:spacing w:line="360" w:lineRule="auto"/>
              <w:jc w:val="center"/>
              <w:rPr>
                <w:rFonts w:hint="eastAsia" w:ascii="仿宋" w:hAnsi="仿宋" w:eastAsia="仿宋" w:cs="宋体"/>
                <w:bCs/>
                <w:color w:val="000000" w:themeColor="text1"/>
                <w:kern w:val="0"/>
                <w:sz w:val="24"/>
                <w:highlight w:val="none"/>
                <w:lang w:eastAsia="zh-CN"/>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服务</w:t>
            </w:r>
            <w:r>
              <w:rPr>
                <w:rFonts w:hint="eastAsia" w:ascii="仿宋" w:hAnsi="仿宋" w:eastAsia="仿宋" w:cs="宋体"/>
                <w:bCs/>
                <w:color w:val="000000" w:themeColor="text1"/>
                <w:kern w:val="0"/>
                <w:sz w:val="24"/>
                <w:highlight w:val="none"/>
                <w:lang w:val="en-US" w:eastAsia="zh-CN"/>
                <w14:textFill>
                  <w14:solidFill>
                    <w14:schemeClr w14:val="tx1"/>
                  </w14:solidFill>
                </w14:textFill>
              </w:rPr>
              <w:t>期限</w:t>
            </w:r>
          </w:p>
        </w:tc>
        <w:tc>
          <w:tcPr>
            <w:tcW w:w="3414"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1</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2</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r>
              <w:rPr>
                <w:rFonts w:hint="eastAsia" w:ascii="仿宋" w:hAnsi="仿宋" w:eastAsia="仿宋" w:cs="宋体"/>
                <w:bCs/>
                <w:color w:val="000000" w:themeColor="text1"/>
                <w:kern w:val="0"/>
                <w:sz w:val="24"/>
                <w:highlight w:val="none"/>
                <w14:textFill>
                  <w14:solidFill>
                    <w14:schemeClr w14:val="tx1"/>
                  </w14:solidFill>
                </w14:textFill>
              </w:rPr>
              <w:t>3</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合  计(万元)</w:t>
            </w:r>
          </w:p>
        </w:tc>
        <w:tc>
          <w:tcPr>
            <w:tcW w:w="3414" w:type="dxa"/>
            <w:vAlign w:val="center"/>
          </w:tcPr>
          <w:p>
            <w:pPr>
              <w:widowControl/>
              <w:spacing w:line="360" w:lineRule="auto"/>
              <w:rPr>
                <w:rFonts w:ascii="仿宋" w:hAnsi="仿宋" w:eastAsia="仿宋"/>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cs="宋体"/>
                <w:color w:val="000000" w:themeColor="text1"/>
                <w:kern w:val="0"/>
                <w:sz w:val="24"/>
                <w:highlight w:val="none"/>
                <w14:textFill>
                  <w14:solidFill>
                    <w14:schemeClr w14:val="tx1"/>
                  </w14:solidFill>
                </w14:textFill>
              </w:rPr>
              <w:t>报价总价</w:t>
            </w:r>
          </w:p>
        </w:tc>
        <w:tc>
          <w:tcPr>
            <w:tcW w:w="6636" w:type="dxa"/>
            <w:gridSpan w:val="3"/>
            <w:vAlign w:val="center"/>
          </w:tcPr>
          <w:p>
            <w:pPr>
              <w:widowControl/>
              <w:spacing w:line="360" w:lineRule="auto"/>
              <w:rPr>
                <w:rFonts w:ascii="仿宋" w:hAnsi="仿宋" w:eastAsia="仿宋" w:cs="宋体"/>
                <w:color w:val="000000" w:themeColor="text1"/>
                <w:kern w:val="0"/>
                <w:sz w:val="24"/>
                <w:highlight w:val="none"/>
                <w14:textFill>
                  <w14:solidFill>
                    <w14:schemeClr w14:val="tx1"/>
                  </w14:solidFill>
                </w14:textFill>
              </w:rPr>
            </w:pPr>
            <w:r>
              <w:rPr>
                <w:rFonts w:hint="eastAsia" w:ascii="仿宋" w:hAnsi="仿宋" w:eastAsia="仿宋"/>
                <w:b/>
                <w:color w:val="000000" w:themeColor="text1"/>
                <w:sz w:val="24"/>
                <w:highlight w:val="none"/>
                <w14:textFill>
                  <w14:solidFill>
                    <w14:schemeClr w14:val="tx1"/>
                  </w14:solidFill>
                </w14:textFill>
              </w:rPr>
              <w:t>人民币大写：（人民币小写：万元）</w:t>
            </w:r>
          </w:p>
        </w:tc>
      </w:tr>
    </w:tbl>
    <w:p>
      <w:pPr>
        <w:ind w:right="1302" w:rightChars="620" w:firstLine="420"/>
        <w:rPr>
          <w:rFonts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 1.所有报价均用人民币表示,所报价格是交货地的验收价格，其总价即为履行合同的固定价格。</w:t>
      </w:r>
      <w:r>
        <w:rPr>
          <w:rFonts w:hint="eastAsia" w:ascii="仿宋" w:hAnsi="仿宋" w:eastAsia="仿宋"/>
          <w:color w:val="000000" w:themeColor="text1"/>
          <w:sz w:val="24"/>
          <w:highlight w:val="none"/>
          <w14:textFill>
            <w14:solidFill>
              <w14:schemeClr w14:val="tx1"/>
            </w14:solidFill>
          </w14:textFill>
        </w:rPr>
        <w:t>人工、保险、代理、培训、税费</w:t>
      </w:r>
      <w:r>
        <w:rPr>
          <w:rFonts w:hint="eastAsia" w:ascii="仿宋" w:hAnsi="仿宋" w:eastAsia="仿宋" w:cs="仿宋"/>
          <w:color w:val="000000" w:themeColor="text1"/>
          <w:sz w:val="24"/>
          <w:szCs w:val="24"/>
          <w:highlight w:val="none"/>
          <w14:textFill>
            <w14:solidFill>
              <w14:schemeClr w14:val="tx1"/>
            </w14:solidFill>
          </w14:textFill>
        </w:rPr>
        <w:t>等费用以及采购文件规定的其他费用均应包含在报价中。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2.应完整填写产品的品牌和型号或项目内容。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日      期：XXX年XXX月XXX日</w:t>
      </w:r>
    </w:p>
    <w:p>
      <w:pPr>
        <w:rPr>
          <w:rFonts w:hint="eastAsia"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br w:type="page"/>
      </w:r>
    </w:p>
    <w:p>
      <w:pPr>
        <w:widowControl/>
        <w:spacing w:line="360" w:lineRule="atLeast"/>
        <w:jc w:val="left"/>
        <w:outlineLvl w:val="1"/>
        <w:rPr>
          <w:rFonts w:hint="eastAsia"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附件二</w:t>
      </w:r>
    </w:p>
    <w:p>
      <w:pPr>
        <w:widowControl/>
        <w:spacing w:line="360" w:lineRule="atLeast"/>
        <w:jc w:val="center"/>
        <w:outlineLvl w:val="1"/>
        <w:rPr>
          <w:rFonts w:hint="default"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分项报价明细表</w:t>
      </w:r>
      <w:r>
        <w:rPr>
          <w:rFonts w:hint="eastAsia" w:ascii="仿宋" w:hAnsi="仿宋" w:eastAsia="仿宋"/>
          <w:b/>
          <w:color w:val="000000" w:themeColor="text1"/>
          <w:sz w:val="32"/>
          <w:szCs w:val="32"/>
          <w:highlight w:val="none"/>
          <w:lang w:eastAsia="zh-CN"/>
          <w14:textFill>
            <w14:solidFill>
              <w14:schemeClr w14:val="tx1"/>
            </w14:solidFill>
          </w14:textFill>
        </w:rPr>
        <w:t>（</w:t>
      </w:r>
      <w:r>
        <w:rPr>
          <w:rFonts w:hint="eastAsia" w:ascii="仿宋" w:hAnsi="仿宋" w:eastAsia="仿宋"/>
          <w:b/>
          <w:color w:val="000000" w:themeColor="text1"/>
          <w:sz w:val="32"/>
          <w:szCs w:val="32"/>
          <w:highlight w:val="none"/>
          <w:lang w:val="en-US" w:eastAsia="zh-CN"/>
          <w14:textFill>
            <w14:solidFill>
              <w14:schemeClr w14:val="tx1"/>
            </w14:solidFill>
          </w14:textFill>
        </w:rPr>
        <w:t>如涉及）</w:t>
      </w:r>
    </w:p>
    <w:p>
      <w:pPr>
        <w:widowControl/>
        <w:spacing w:line="360" w:lineRule="atLeast"/>
        <w:jc w:val="both"/>
        <w:outlineLvl w:val="1"/>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项目名称：</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采购编号：</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第XX包</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3304"/>
        <w:gridCol w:w="2410"/>
        <w:gridCol w:w="1424"/>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exac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内容</w:t>
            </w:r>
          </w:p>
        </w:tc>
        <w:tc>
          <w:tcPr>
            <w:tcW w:w="1298" w:type="pct"/>
            <w:vAlign w:val="center"/>
          </w:tcPr>
          <w:p>
            <w:pPr>
              <w:tabs>
                <w:tab w:val="left" w:pos="1088"/>
              </w:tabs>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单项价格</w:t>
            </w:r>
          </w:p>
          <w:p>
            <w:pPr>
              <w:tabs>
                <w:tab w:val="left" w:pos="1088"/>
              </w:tabs>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 元)</w:t>
            </w:r>
          </w:p>
        </w:tc>
        <w:tc>
          <w:tcPr>
            <w:tcW w:w="767" w:type="pct"/>
            <w:vAlign w:val="center"/>
          </w:tcPr>
          <w:p>
            <w:pPr>
              <w:tabs>
                <w:tab w:val="left" w:pos="1088"/>
              </w:tabs>
              <w:adjustRightInd w:val="0"/>
              <w:snapToGrid w:val="0"/>
              <w:spacing w:line="360" w:lineRule="auto"/>
              <w:ind w:left="213"/>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数量</w:t>
            </w:r>
          </w:p>
          <w:p>
            <w:pPr>
              <w:tabs>
                <w:tab w:val="left" w:pos="1088"/>
              </w:tabs>
              <w:adjustRightInd w:val="0"/>
              <w:snapToGrid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（单位）</w:t>
            </w:r>
          </w:p>
        </w:tc>
        <w:tc>
          <w:tcPr>
            <w:tcW w:w="787" w:type="pct"/>
            <w:vAlign w:val="center"/>
          </w:tcPr>
          <w:p>
            <w:pPr>
              <w:tabs>
                <w:tab w:val="left" w:pos="1088"/>
              </w:tabs>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w:t>
            </w: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779"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1298"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6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787" w:type="pct"/>
            <w:vAlign w:val="center"/>
          </w:tcPr>
          <w:p>
            <w:pPr>
              <w:adjustRightInd w:val="0"/>
              <w:snapToGrid w:val="0"/>
              <w:spacing w:line="360" w:lineRule="auto"/>
              <w:jc w:val="center"/>
              <w:rPr>
                <w:rFonts w:hint="eastAsia" w:ascii="仿宋" w:hAnsi="仿宋" w:eastAsia="仿宋" w:cs="仿宋"/>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000" w:type="pct"/>
            <w:gridSpan w:val="5"/>
            <w:vAlign w:val="center"/>
          </w:tcPr>
          <w:p>
            <w:pPr>
              <w:adjustRightInd w:val="0"/>
              <w:snapToGrid w:val="0"/>
              <w:spacing w:line="360" w:lineRule="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r>
    </w:tbl>
    <w:p>
      <w:pPr>
        <w:bidi w:val="0"/>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注：1</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供应商应按“分项报价明细表”的格式详细报出总价的各个组成部分的报价。</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2</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“分项报价明细表”各分项报价合计应当与“报价一览表”报价合计相等。</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3</w:t>
      </w:r>
      <w:r>
        <w:rPr>
          <w:rFonts w:hint="eastAsia" w:ascii="仿宋" w:hAnsi="仿宋" w:eastAsia="仿宋"/>
          <w:color w:val="000000" w:themeColor="text1"/>
          <w:sz w:val="24"/>
          <w:highlight w:val="none"/>
          <w:lang w:val="en-US" w:eastAsia="zh-CN"/>
          <w14:textFill>
            <w14:solidFill>
              <w14:schemeClr w14:val="tx1"/>
            </w14:solidFill>
          </w14:textFill>
        </w:rPr>
        <w:t>.</w:t>
      </w:r>
      <w:r>
        <w:rPr>
          <w:rFonts w:hint="eastAsia" w:ascii="仿宋" w:hAnsi="仿宋" w:eastAsia="仿宋"/>
          <w:color w:val="000000" w:themeColor="text1"/>
          <w:sz w:val="24"/>
          <w:highlight w:val="none"/>
          <w14:textFill>
            <w14:solidFill>
              <w14:schemeClr w14:val="tx1"/>
            </w14:solidFill>
          </w14:textFill>
        </w:rPr>
        <w:t>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日      期：XXX年XXX月XXX日</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仿宋" w:hAnsi="仿宋" w:eastAsia="仿宋"/>
          <w:color w:val="000000" w:themeColor="text1"/>
          <w:sz w:val="24"/>
          <w:highlight w:val="none"/>
          <w14:textFill>
            <w14:solidFill>
              <w14:schemeClr w14:val="tx1"/>
            </w14:solidFill>
          </w14:textFill>
        </w:rPr>
      </w:pPr>
    </w:p>
    <w:p>
      <w:pPr>
        <w:pStyle w:val="3"/>
        <w:spacing w:line="400" w:lineRule="exact"/>
        <w:jc w:val="left"/>
        <w:rPr>
          <w:rFonts w:hint="eastAsia" w:ascii="仿宋" w:hAnsi="仿宋" w:eastAsia="仿宋" w:cs="仿宋"/>
          <w:b/>
          <w:color w:val="000000" w:themeColor="text1"/>
          <w:sz w:val="32"/>
          <w:szCs w:val="32"/>
          <w:highlight w:val="none"/>
          <w14:textFill>
            <w14:solidFill>
              <w14:schemeClr w14:val="tx1"/>
            </w14:solidFill>
          </w14:textFill>
        </w:rPr>
        <w:sectPr>
          <w:headerReference r:id="rId7" w:type="default"/>
          <w:footerReference r:id="rId8" w:type="default"/>
          <w:pgSz w:w="11907" w:h="16840"/>
          <w:pgMar w:top="1417" w:right="1417" w:bottom="1417" w:left="1417" w:header="425" w:footer="992" w:gutter="0"/>
          <w:pgNumType w:fmt="decimal"/>
          <w:cols w:space="0" w:num="1"/>
          <w:rtlGutter w:val="0"/>
          <w:docGrid w:linePitch="312" w:charSpace="0"/>
        </w:sectPr>
      </w:pPr>
    </w:p>
    <w:p>
      <w:pPr>
        <w:widowControl/>
        <w:spacing w:line="360" w:lineRule="atLeast"/>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14:textFill>
            <w14:solidFill>
              <w14:schemeClr w14:val="tx1"/>
            </w14:solidFill>
          </w14:textFill>
        </w:rPr>
        <w:t>附件</w:t>
      </w:r>
      <w:r>
        <w:rPr>
          <w:rFonts w:hint="eastAsia" w:ascii="仿宋" w:hAnsi="仿宋" w:eastAsia="仿宋"/>
          <w:b/>
          <w:color w:val="000000" w:themeColor="text1"/>
          <w:sz w:val="32"/>
          <w:szCs w:val="32"/>
          <w:highlight w:val="none"/>
          <w:lang w:val="en-US" w:eastAsia="zh-CN"/>
          <w14:textFill>
            <w14:solidFill>
              <w14:schemeClr w14:val="tx1"/>
            </w14:solidFill>
          </w14:textFill>
        </w:rPr>
        <w:t>三</w:t>
      </w:r>
      <w:r>
        <w:rPr>
          <w:rFonts w:hint="eastAsia" w:ascii="仿宋" w:hAnsi="仿宋" w:eastAsia="仿宋"/>
          <w:b/>
          <w:color w:val="000000" w:themeColor="text1"/>
          <w:sz w:val="32"/>
          <w:szCs w:val="32"/>
          <w:highlight w:val="none"/>
          <w14:textFill>
            <w14:solidFill>
              <w14:schemeClr w14:val="tx1"/>
            </w14:solidFill>
          </w14:textFill>
        </w:rPr>
        <w:t>：川财采</w:t>
      </w: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t>〔2018〕</w:t>
      </w:r>
      <w:r>
        <w:rPr>
          <w:rFonts w:hint="eastAsia" w:ascii="仿宋" w:hAnsi="仿宋" w:eastAsia="仿宋"/>
          <w:b/>
          <w:color w:val="000000" w:themeColor="text1"/>
          <w:sz w:val="32"/>
          <w:szCs w:val="32"/>
          <w:highlight w:val="none"/>
          <w14:textFill>
            <w14:solidFill>
              <w14:schemeClr w14:val="tx1"/>
            </w14:solidFill>
          </w14:textFill>
        </w:rPr>
        <w:t>123号</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ascii="仿宋" w:hAnsi="仿宋" w:eastAsia="仿宋"/>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2960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29600"/>
                    </a:xfrm>
                    <a:prstGeom prst="rect">
                      <a:avLst/>
                    </a:prstGeom>
                    <a:noFill/>
                    <a:ln>
                      <a:noFill/>
                    </a:ln>
                  </pic:spPr>
                </pic:pic>
              </a:graphicData>
            </a:graphic>
          </wp:inline>
        </w:drawing>
      </w:r>
    </w:p>
    <w:bookmarkEnd w:id="104"/>
    <w:p>
      <w:pPr>
        <w:widowControl/>
        <w:jc w:val="left"/>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000000" w:themeColor="text1"/>
          <w:highlight w:val="none"/>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hint="eastAsia" w:ascii="仿宋" w:hAnsi="仿宋" w:eastAsia="仿宋"/>
          <w:b/>
          <w:color w:val="000000" w:themeColor="text1"/>
          <w:sz w:val="32"/>
          <w:szCs w:val="32"/>
          <w:highlight w:val="none"/>
          <w:lang w:val="en-US" w:eastAsia="zh-CN"/>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br w:type="page"/>
      </w:r>
    </w:p>
    <w:p>
      <w:pPr>
        <w:widowControl/>
        <w:spacing w:line="360" w:lineRule="atLeast"/>
        <w:jc w:val="left"/>
        <w:outlineLvl w:val="1"/>
        <w:rPr>
          <w:rFonts w:hint="eastAsia" w:ascii="仿宋" w:hAnsi="仿宋" w:eastAsia="仿宋"/>
          <w:b/>
          <w:color w:val="000000" w:themeColor="text1"/>
          <w:sz w:val="32"/>
          <w:szCs w:val="32"/>
          <w:highlight w:val="none"/>
          <w14:textFill>
            <w14:solidFill>
              <w14:schemeClr w14:val="tx1"/>
            </w14:solidFill>
          </w14:textFill>
        </w:rPr>
      </w:pPr>
      <w:r>
        <w:rPr>
          <w:rFonts w:hint="eastAsia" w:ascii="仿宋" w:hAnsi="仿宋" w:eastAsia="仿宋"/>
          <w:b/>
          <w:color w:val="000000" w:themeColor="text1"/>
          <w:sz w:val="32"/>
          <w:szCs w:val="32"/>
          <w:highlight w:val="none"/>
          <w:lang w:val="en-US" w:eastAsia="zh-CN"/>
          <w14:textFill>
            <w14:solidFill>
              <w14:schemeClr w14:val="tx1"/>
            </w14:solidFill>
          </w14:textFill>
        </w:rPr>
        <w:t>附件四：成财采</w:t>
      </w: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t>〔2019〕</w:t>
      </w:r>
      <w:r>
        <w:rPr>
          <w:rFonts w:hint="eastAsia" w:ascii="仿宋" w:hAnsi="仿宋" w:eastAsia="仿宋"/>
          <w:b/>
          <w:color w:val="000000" w:themeColor="text1"/>
          <w:sz w:val="32"/>
          <w:szCs w:val="32"/>
          <w:highlight w:val="none"/>
          <w:lang w:val="en-US" w:eastAsia="zh-CN"/>
          <w14:textFill>
            <w14:solidFill>
              <w14:schemeClr w14:val="tx1"/>
            </w14:solidFill>
          </w14:textFill>
        </w:rPr>
        <w:t>17号</w:t>
      </w:r>
    </w:p>
    <w:p>
      <w:pPr>
        <w:spacing w:line="400" w:lineRule="exact"/>
        <w:rPr>
          <w:rFonts w:ascii="宋体" w:hAnsi="宋体" w:cs="Tahoma"/>
          <w:b/>
          <w:color w:val="000000" w:themeColor="text1"/>
          <w:sz w:val="30"/>
          <w:szCs w:val="30"/>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pP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br w:type="page"/>
      </w:r>
    </w:p>
    <w:p>
      <w:pPr>
        <w:widowControl/>
        <w:spacing w:after="0" w:line="360" w:lineRule="atLeast"/>
        <w:jc w:val="left"/>
        <w:outlineLvl w:val="1"/>
        <w:rPr>
          <w:rFonts w:hint="eastAsia" w:ascii="仿宋" w:hAnsi="仿宋" w:eastAsia="仿宋" w:cs="Times New Roman"/>
          <w:b/>
          <w:color w:val="000000" w:themeColor="text1"/>
          <w:sz w:val="32"/>
          <w:szCs w:val="32"/>
          <w:highlight w:val="none"/>
          <w:lang w:val="en-US" w:eastAsia="zh-CN"/>
          <w14:textFill>
            <w14:solidFill>
              <w14:schemeClr w14:val="tx1"/>
            </w14:solidFill>
          </w14:textFill>
        </w:rPr>
      </w:pP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t>附件五：成财采〔2020〕20号</w:t>
      </w:r>
    </w:p>
    <w:p>
      <w:pPr>
        <w:pStyle w:val="7"/>
        <w:ind w:firstLine="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0"/>
                    <a:stretch>
                      <a:fillRect/>
                    </a:stretch>
                  </pic:blipFill>
                  <pic:spPr>
                    <a:xfrm>
                      <a:off x="0" y="0"/>
                      <a:ext cx="5760085" cy="7719060"/>
                    </a:xfrm>
                    <a:prstGeom prst="rect">
                      <a:avLst/>
                    </a:prstGeom>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1"/>
                    <a:stretch>
                      <a:fillRect/>
                    </a:stretch>
                  </pic:blipFill>
                  <pic:spPr>
                    <a:xfrm>
                      <a:off x="0" y="0"/>
                      <a:ext cx="5760085" cy="8389620"/>
                    </a:xfrm>
                    <a:prstGeom prst="rect">
                      <a:avLst/>
                    </a:prstGeom>
                  </pic:spPr>
                </pic:pic>
              </a:graphicData>
            </a:graphic>
          </wp:inline>
        </w:drawing>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2"/>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color w:val="000000" w:themeColor="text1"/>
          <w:highlight w:val="none"/>
          <w14:textFill>
            <w14:solidFill>
              <w14:schemeClr w14:val="tx1"/>
            </w14:solidFill>
          </w14:textFill>
        </w:rPr>
      </w:pPr>
    </w:p>
    <w:p>
      <w:pPr>
        <w:widowControl/>
        <w:jc w:val="left"/>
        <w:rPr>
          <w:rFonts w:ascii="仿宋" w:hAnsi="仿宋" w:eastAsia="仿宋"/>
          <w:color w:val="000000" w:themeColor="text1"/>
          <w:highlight w:val="none"/>
          <w14:textFill>
            <w14:solidFill>
              <w14:schemeClr w14:val="tx1"/>
            </w14:solidFill>
          </w14:textFill>
        </w:rPr>
      </w:pPr>
    </w:p>
    <w:p>
      <w:pPr>
        <w:spacing w:line="240" w:lineRule="auto"/>
        <w:rPr>
          <w:rFonts w:ascii="仿宋" w:hAnsi="仿宋" w:eastAsia="仿宋"/>
          <w:color w:val="000000" w:themeColor="text1"/>
          <w:highlight w:val="none"/>
          <w14:textFill>
            <w14:solidFill>
              <w14:schemeClr w14:val="tx1"/>
            </w14:solidFill>
          </w14:textFill>
        </w:rPr>
      </w:pPr>
      <w:r>
        <w:rPr>
          <w:rFonts w:ascii="仿宋" w:hAnsi="仿宋" w:eastAsia="仿宋"/>
          <w:color w:val="000000" w:themeColor="text1"/>
          <w:highlight w:val="none"/>
          <w14:textFill>
            <w14:solidFill>
              <w14:schemeClr w14:val="tx1"/>
            </w14:solidFill>
          </w14:textFill>
        </w:rPr>
        <w:br w:type="page"/>
      </w:r>
    </w:p>
    <w:p>
      <w:pPr>
        <w:widowControl/>
        <w:spacing w:after="0" w:line="360" w:lineRule="atLeast"/>
        <w:jc w:val="left"/>
        <w:outlineLvl w:val="1"/>
        <w:rPr>
          <w:rFonts w:hint="eastAsia" w:ascii="仿宋" w:hAnsi="仿宋" w:eastAsia="仿宋" w:cs="Times New Roman"/>
          <w:b/>
          <w:color w:val="000000" w:themeColor="text1"/>
          <w:sz w:val="32"/>
          <w:szCs w:val="32"/>
          <w:highlight w:val="none"/>
          <w:lang w:val="en-US" w:eastAsia="zh-CN"/>
          <w14:textFill>
            <w14:solidFill>
              <w14:schemeClr w14:val="tx1"/>
            </w14:solidFill>
          </w14:textFill>
        </w:rPr>
      </w:pPr>
      <w:r>
        <w:rPr>
          <w:rFonts w:hint="eastAsia" w:ascii="仿宋" w:hAnsi="仿宋" w:eastAsia="仿宋" w:cs="Times New Roman"/>
          <w:b/>
          <w:color w:val="000000" w:themeColor="text1"/>
          <w:sz w:val="32"/>
          <w:szCs w:val="32"/>
          <w:highlight w:val="none"/>
          <w:lang w:val="en-US" w:eastAsia="zh-CN"/>
          <w14:textFill>
            <w14:solidFill>
              <w14:schemeClr w14:val="tx1"/>
            </w14:solidFill>
          </w14:textFill>
        </w:rPr>
        <w:t>附件六：政府采购云平台使用介绍</w:t>
      </w:r>
    </w:p>
    <w:p>
      <w:pPr>
        <w:numPr>
          <w:ilvl w:val="0"/>
          <w:numId w:val="0"/>
        </w:numPr>
        <w:rPr>
          <w:rFonts w:hint="eastAsia" w:ascii="仿宋" w:hAnsi="仿宋" w:eastAsia="仿宋" w:cs="仿宋"/>
          <w:b/>
          <w:bCs/>
          <w:color w:val="000000" w:themeColor="text1"/>
          <w:sz w:val="24"/>
          <w:szCs w:val="32"/>
          <w:highlight w:val="none"/>
          <w:lang w:eastAsia="zh-CN"/>
          <w14:textFill>
            <w14:solidFill>
              <w14:schemeClr w14:val="tx1"/>
            </w14:solidFill>
          </w14:textFill>
        </w:rPr>
      </w:pPr>
      <w:r>
        <w:rPr>
          <w:rFonts w:hint="eastAsia" w:ascii="仿宋" w:hAnsi="仿宋" w:eastAsia="仿宋" w:cs="仿宋"/>
          <w:b/>
          <w:bCs/>
          <w:color w:val="000000" w:themeColor="text1"/>
          <w:sz w:val="24"/>
          <w:szCs w:val="32"/>
          <w:highlight w:val="none"/>
          <w:lang w:val="en-US" w:eastAsia="zh-CN"/>
          <w14:textFill>
            <w14:solidFill>
              <w14:schemeClr w14:val="tx1"/>
            </w14:solidFill>
          </w14:textFill>
        </w:rPr>
        <w:t>1.</w:t>
      </w:r>
      <w:r>
        <w:rPr>
          <w:rFonts w:hint="eastAsia" w:ascii="仿宋" w:hAnsi="仿宋" w:eastAsia="仿宋" w:cs="仿宋"/>
          <w:b/>
          <w:bCs/>
          <w:color w:val="000000" w:themeColor="text1"/>
          <w:sz w:val="24"/>
          <w:szCs w:val="32"/>
          <w:highlight w:val="none"/>
          <w:lang w:eastAsia="zh-CN"/>
          <w14:textFill>
            <w14:solidFill>
              <w14:schemeClr w14:val="tx1"/>
            </w14:solidFill>
          </w14:textFill>
        </w:rPr>
        <w:t>输入网址：</w:t>
      </w:r>
      <w:r>
        <w:rPr>
          <w:rFonts w:hint="eastAsia" w:ascii="仿宋" w:hAnsi="仿宋" w:eastAsia="仿宋" w:cs="仿宋"/>
          <w:b/>
          <w:bCs/>
          <w:color w:val="000000" w:themeColor="text1"/>
          <w:sz w:val="24"/>
          <w:szCs w:val="32"/>
          <w:highlight w:val="none"/>
          <w:lang w:eastAsia="zh-CN"/>
          <w14:textFill>
            <w14:solidFill>
              <w14:schemeClr w14:val="tx1"/>
            </w14:solidFill>
          </w14:textFill>
        </w:rPr>
        <w:fldChar w:fldCharType="begin"/>
      </w:r>
      <w:r>
        <w:rPr>
          <w:rFonts w:hint="eastAsia" w:ascii="仿宋" w:hAnsi="仿宋" w:eastAsia="仿宋" w:cs="仿宋"/>
          <w:b/>
          <w:bCs/>
          <w:color w:val="000000" w:themeColor="text1"/>
          <w:sz w:val="24"/>
          <w:szCs w:val="32"/>
          <w:highlight w:val="none"/>
          <w:lang w:eastAsia="zh-CN"/>
          <w14:textFill>
            <w14:solidFill>
              <w14:schemeClr w14:val="tx1"/>
            </w14:solidFill>
          </w14:textFill>
        </w:rPr>
        <w:instrText xml:space="preserve"> HYPERLINK "https://www.zcygov.cn" </w:instrText>
      </w:r>
      <w:r>
        <w:rPr>
          <w:rFonts w:hint="eastAsia" w:ascii="仿宋" w:hAnsi="仿宋" w:eastAsia="仿宋" w:cs="仿宋"/>
          <w:b/>
          <w:bCs/>
          <w:color w:val="000000" w:themeColor="text1"/>
          <w:sz w:val="24"/>
          <w:szCs w:val="32"/>
          <w:highlight w:val="none"/>
          <w:lang w:eastAsia="zh-CN"/>
          <w14:textFill>
            <w14:solidFill>
              <w14:schemeClr w14:val="tx1"/>
            </w14:solidFill>
          </w14:textFill>
        </w:rPr>
        <w:fldChar w:fldCharType="separate"/>
      </w:r>
      <w:r>
        <w:rPr>
          <w:rStyle w:val="30"/>
          <w:rFonts w:hint="eastAsia" w:ascii="仿宋" w:hAnsi="仿宋" w:eastAsia="仿宋" w:cs="仿宋"/>
          <w:b/>
          <w:bCs/>
          <w:color w:val="000000" w:themeColor="text1"/>
          <w:sz w:val="24"/>
          <w:szCs w:val="32"/>
          <w:highlight w:val="none"/>
          <w:lang w:eastAsia="zh-CN"/>
          <w14:textFill>
            <w14:solidFill>
              <w14:schemeClr w14:val="tx1"/>
            </w14:solidFill>
          </w14:textFill>
        </w:rPr>
        <w:t>https://www.zcygov.cn</w:t>
      </w:r>
      <w:r>
        <w:rPr>
          <w:rFonts w:hint="eastAsia" w:ascii="仿宋" w:hAnsi="仿宋" w:eastAsia="仿宋" w:cs="仿宋"/>
          <w:b/>
          <w:bCs/>
          <w:color w:val="000000" w:themeColor="text1"/>
          <w:sz w:val="24"/>
          <w:szCs w:val="32"/>
          <w:highlight w:val="none"/>
          <w:lang w:eastAsia="zh-CN"/>
          <w14:textFill>
            <w14:solidFill>
              <w14:schemeClr w14:val="tx1"/>
            </w14:solidFill>
          </w14:textFill>
        </w:rPr>
        <w:fldChar w:fldCharType="end"/>
      </w:r>
    </w:p>
    <w:p>
      <w:pPr>
        <w:numPr>
          <w:ilvl w:val="0"/>
          <w:numId w:val="0"/>
        </w:numPr>
        <w:rPr>
          <w:rFonts w:hint="eastAsia" w:ascii="仿宋" w:hAnsi="仿宋" w:eastAsia="仿宋" w:cs="仿宋"/>
          <w:b/>
          <w:bCs/>
          <w:color w:val="000000" w:themeColor="text1"/>
          <w:sz w:val="24"/>
          <w:szCs w:val="32"/>
          <w:highlight w:val="none"/>
          <w:lang w:val="en-US" w:eastAsia="zh-CN"/>
          <w14:textFill>
            <w14:solidFill>
              <w14:schemeClr w14:val="tx1"/>
            </w14:solidFill>
          </w14:textFill>
        </w:rPr>
      </w:pPr>
      <w:r>
        <w:rPr>
          <w:rFonts w:hint="eastAsia" w:ascii="仿宋" w:hAnsi="仿宋" w:eastAsia="仿宋" w:cs="仿宋"/>
          <w:b/>
          <w:bCs/>
          <w:color w:val="000000" w:themeColor="text1"/>
          <w:sz w:val="24"/>
          <w:szCs w:val="32"/>
          <w:highlight w:val="none"/>
          <w:lang w:val="en-US" w:eastAsia="zh-CN"/>
          <w14:textFill>
            <w14:solidFill>
              <w14:schemeClr w14:val="tx1"/>
            </w14:solidFill>
          </w14:textFill>
        </w:rPr>
        <w:t>2.选择与项目对应的行政区域如：四川省-成都市-成都市本级</w:t>
      </w:r>
    </w:p>
    <w:p>
      <w:pPr>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3602990"/>
            <wp:effectExtent l="0" t="0" r="5715" b="38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3"/>
                    <a:stretch>
                      <a:fillRect/>
                    </a:stretch>
                  </pic:blipFill>
                  <pic:spPr>
                    <a:xfrm>
                      <a:off x="0" y="0"/>
                      <a:ext cx="5760085" cy="3602990"/>
                    </a:xfrm>
                    <a:prstGeom prst="rect">
                      <a:avLst/>
                    </a:prstGeom>
                    <a:noFill/>
                    <a:ln>
                      <a:noFill/>
                    </a:ln>
                  </pic:spPr>
                </pic:pic>
              </a:graphicData>
            </a:graphic>
          </wp:inline>
        </w:drawing>
      </w:r>
    </w:p>
    <w:p>
      <w:pPr>
        <w:numPr>
          <w:ilvl w:val="0"/>
          <w:numId w:val="0"/>
        </w:numPr>
        <w:rPr>
          <w:color w:val="000000" w:themeColor="text1"/>
          <w:highlight w:val="none"/>
          <w14:textFill>
            <w14:solidFill>
              <w14:schemeClr w14:val="tx1"/>
            </w14:solidFill>
          </w14:textFill>
        </w:rPr>
      </w:pPr>
    </w:p>
    <w:p>
      <w:pPr>
        <w:numPr>
          <w:ilvl w:val="0"/>
          <w:numId w:val="4"/>
        </w:numPr>
        <w:rPr>
          <w:rFonts w:hint="eastAsia" w:ascii="宋体" w:hAnsi="宋体" w:eastAsia="宋体" w:cs="宋体"/>
          <w:b/>
          <w:bCs/>
          <w:color w:val="000000" w:themeColor="text1"/>
          <w:sz w:val="24"/>
          <w:szCs w:val="32"/>
          <w:highlight w:val="none"/>
          <w:lang w:val="en-US" w:eastAsia="zh-CN"/>
          <w14:textFill>
            <w14:solidFill>
              <w14:schemeClr w14:val="tx1"/>
            </w14:solidFill>
          </w14:textFill>
        </w:rPr>
      </w:pPr>
      <w:r>
        <w:rPr>
          <w:rFonts w:hint="eastAsia" w:ascii="宋体" w:hAnsi="宋体" w:eastAsia="宋体" w:cs="宋体"/>
          <w:b/>
          <w:bCs/>
          <w:color w:val="000000" w:themeColor="text1"/>
          <w:sz w:val="24"/>
          <w:szCs w:val="32"/>
          <w:highlight w:val="none"/>
          <w:lang w:val="en-US" w:eastAsia="zh-CN"/>
          <w14:textFill>
            <w14:solidFill>
              <w14:schemeClr w14:val="tx1"/>
            </w14:solidFill>
          </w14:textFill>
        </w:rPr>
        <w:t>点击操作指南-供应商</w:t>
      </w:r>
    </w:p>
    <w:p>
      <w:pPr>
        <w:numPr>
          <w:ilvl w:val="0"/>
          <w:numId w:val="0"/>
        </w:numPr>
        <w:rPr>
          <w:rFonts w:hint="eastAsia" w:ascii="宋体" w:hAnsi="宋体" w:eastAsia="宋体" w:cs="宋体"/>
          <w:b/>
          <w:bCs/>
          <w:color w:val="000000" w:themeColor="text1"/>
          <w:sz w:val="24"/>
          <w:szCs w:val="32"/>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2982595"/>
            <wp:effectExtent l="0" t="0" r="5715" b="190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4"/>
                    <a:stretch>
                      <a:fillRect/>
                    </a:stretch>
                  </pic:blipFill>
                  <pic:spPr>
                    <a:xfrm>
                      <a:off x="0" y="0"/>
                      <a:ext cx="5760085" cy="2982595"/>
                    </a:xfrm>
                    <a:prstGeom prst="rect">
                      <a:avLst/>
                    </a:prstGeom>
                    <a:noFill/>
                    <a:ln>
                      <a:noFill/>
                    </a:ln>
                  </pic:spPr>
                </pic:pic>
              </a:graphicData>
            </a:graphic>
          </wp:inline>
        </w:drawing>
      </w:r>
      <w:r>
        <w:rPr>
          <w:color w:val="000000" w:themeColor="text1"/>
          <w:highlight w:val="none"/>
          <w14:textFill>
            <w14:solidFill>
              <w14:schemeClr w14:val="tx1"/>
            </w14:solidFill>
          </w14:textFill>
        </w:rPr>
        <w:br w:type="page"/>
      </w:r>
      <w:r>
        <w:rPr>
          <w:rFonts w:hint="eastAsia" w:ascii="宋体" w:hAnsi="宋体" w:eastAsia="宋体" w:cs="宋体"/>
          <w:b/>
          <w:bCs/>
          <w:color w:val="000000" w:themeColor="text1"/>
          <w:sz w:val="24"/>
          <w:szCs w:val="32"/>
          <w:highlight w:val="none"/>
          <w:lang w:val="en-US" w:eastAsia="zh-CN"/>
          <w14:textFill>
            <w14:solidFill>
              <w14:schemeClr w14:val="tx1"/>
            </w14:solidFill>
          </w14:textFill>
        </w:rPr>
        <w:t>4.进入政采云供应商学习专题页面</w:t>
      </w:r>
    </w:p>
    <w:p>
      <w:pPr>
        <w:numPr>
          <w:ilvl w:val="0"/>
          <w:numId w:val="0"/>
        </w:numP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（https://edu.zcygov.cn/luban/xxzt-chengdu-gys?utm=a0017.b1347.cl50.5.0917bc90b7bb11eb807c353645758db6）</w:t>
      </w:r>
    </w:p>
    <w:p>
      <w:pPr>
        <w:numPr>
          <w:ilvl w:val="0"/>
          <w:numId w:val="0"/>
        </w:numPr>
        <w:ind w:leftChars="0"/>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2867025"/>
            <wp:effectExtent l="0" t="0" r="5715" b="317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5"/>
                    <a:stretch>
                      <a:fillRect/>
                    </a:stretch>
                  </pic:blipFill>
                  <pic:spPr>
                    <a:xfrm>
                      <a:off x="0" y="0"/>
                      <a:ext cx="5760085" cy="2867025"/>
                    </a:xfrm>
                    <a:prstGeom prst="rect">
                      <a:avLst/>
                    </a:prstGeom>
                    <a:noFill/>
                    <a:ln>
                      <a:noFill/>
                    </a:ln>
                  </pic:spPr>
                </pic:pic>
              </a:graphicData>
            </a:graphic>
          </wp:inline>
        </w:drawing>
      </w:r>
    </w:p>
    <w:p>
      <w:pPr>
        <w:numPr>
          <w:ilvl w:val="0"/>
          <w:numId w:val="0"/>
        </w:numPr>
        <w:ind w:leftChars="0"/>
        <w:rPr>
          <w:rFonts w:hint="eastAsia" w:ascii="宋体" w:hAnsi="宋体" w:cs="宋体"/>
          <w:b/>
          <w:bCs/>
          <w:color w:val="000000" w:themeColor="text1"/>
          <w:sz w:val="24"/>
          <w:szCs w:val="32"/>
          <w:highlight w:val="none"/>
          <w:lang w:val="en-US" w:eastAsia="zh-CN"/>
          <w14:textFill>
            <w14:solidFill>
              <w14:schemeClr w14:val="tx1"/>
            </w14:solidFill>
          </w14:textFill>
        </w:rPr>
      </w:pPr>
    </w:p>
    <w:p>
      <w:pPr>
        <w:numPr>
          <w:ilvl w:val="0"/>
          <w:numId w:val="0"/>
        </w:numPr>
        <w:ind w:leftChars="0"/>
        <w:rPr>
          <w:rFonts w:hint="eastAsia" w:ascii="宋体" w:hAnsi="宋体" w:cs="宋体"/>
          <w:b/>
          <w:bCs/>
          <w:color w:val="000000" w:themeColor="text1"/>
          <w:sz w:val="24"/>
          <w:szCs w:val="32"/>
          <w:highlight w:val="none"/>
          <w:lang w:val="en-US" w:eastAsia="zh-CN"/>
          <w14:textFill>
            <w14:solidFill>
              <w14:schemeClr w14:val="tx1"/>
            </w14:solidFill>
          </w14:textFill>
        </w:rPr>
      </w:pPr>
      <w:r>
        <w:rPr>
          <w:rFonts w:hint="eastAsia" w:ascii="宋体" w:hAnsi="宋体" w:cs="宋体"/>
          <w:b/>
          <w:bCs/>
          <w:color w:val="000000" w:themeColor="text1"/>
          <w:sz w:val="24"/>
          <w:szCs w:val="32"/>
          <w:highlight w:val="none"/>
          <w:lang w:val="en-US" w:eastAsia="zh-CN"/>
          <w14:textFill>
            <w14:solidFill>
              <w14:schemeClr w14:val="tx1"/>
            </w14:solidFill>
          </w14:textFill>
        </w:rPr>
        <w:t>5.供应商资讯服务渠道</w:t>
      </w:r>
    </w:p>
    <w:p>
      <w:pPr>
        <w:numPr>
          <w:ilvl w:val="0"/>
          <w:numId w:val="0"/>
        </w:numPr>
        <w:ind w:left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2065020"/>
            <wp:effectExtent l="0" t="0" r="5715" b="508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6"/>
                    <a:stretch>
                      <a:fillRect/>
                    </a:stretch>
                  </pic:blipFill>
                  <pic:spPr>
                    <a:xfrm>
                      <a:off x="0" y="0"/>
                      <a:ext cx="5760085" cy="2065020"/>
                    </a:xfrm>
                    <a:prstGeom prst="rect">
                      <a:avLst/>
                    </a:prstGeom>
                    <a:noFill/>
                    <a:ln>
                      <a:noFill/>
                    </a:ln>
                  </pic:spPr>
                </pic:pic>
              </a:graphicData>
            </a:graphic>
          </wp:inline>
        </w:drawing>
      </w:r>
    </w:p>
    <w:p>
      <w:pPr>
        <w:numPr>
          <w:ilvl w:val="0"/>
          <w:numId w:val="0"/>
        </w:numPr>
        <w:ind w:leftChars="0"/>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br w:type="page"/>
      </w:r>
      <w:r>
        <w:rPr>
          <w:rFonts w:hint="eastAsia" w:ascii="宋体" w:hAnsi="宋体" w:eastAsia="宋体" w:cs="宋体"/>
          <w:b/>
          <w:bCs/>
          <w:color w:val="000000" w:themeColor="text1"/>
          <w:sz w:val="24"/>
          <w:szCs w:val="32"/>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32"/>
          <w:highlight w:val="none"/>
          <w:lang w:eastAsia="zh-CN"/>
          <w14:textFill>
            <w14:solidFill>
              <w14:schemeClr w14:val="tx1"/>
            </w14:solidFill>
          </w14:textFill>
        </w:rPr>
        <w:t>入驻政府采购云平台（注册）</w:t>
      </w:r>
    </w:p>
    <w:p>
      <w:pPr>
        <w:numPr>
          <w:ilvl w:val="0"/>
          <w:numId w:val="0"/>
        </w:numPr>
        <w:ind w:left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2345055"/>
            <wp:effectExtent l="0" t="0" r="5715" b="444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47"/>
                    <a:stretch>
                      <a:fillRect/>
                    </a:stretch>
                  </pic:blipFill>
                  <pic:spPr>
                    <a:xfrm>
                      <a:off x="0" y="0"/>
                      <a:ext cx="5760085" cy="2345055"/>
                    </a:xfrm>
                    <a:prstGeom prst="rect">
                      <a:avLst/>
                    </a:prstGeom>
                    <a:noFill/>
                    <a:ln>
                      <a:noFill/>
                    </a:ln>
                  </pic:spPr>
                </pic:pic>
              </a:graphicData>
            </a:graphic>
          </wp:inline>
        </w:drawing>
      </w:r>
    </w:p>
    <w:p>
      <w:pPr>
        <w:numPr>
          <w:ilvl w:val="0"/>
          <w:numId w:val="0"/>
        </w:numPr>
        <w:ind w:leftChars="0"/>
        <w:rPr>
          <w:rFonts w:hint="eastAsia"/>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4"/>
          <w:szCs w:val="32"/>
          <w:highlight w:val="none"/>
          <w:lang w:val="en-US" w:eastAsia="zh-CN"/>
          <w14:textFill>
            <w14:solidFill>
              <w14:schemeClr w14:val="tx1"/>
            </w14:solidFill>
          </w14:textFill>
        </w:rPr>
        <w:t>7.下载《供应商政府采购项目电子交易操作指南》</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760085" cy="3191510"/>
            <wp:effectExtent l="0" t="0" r="5715" b="889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48"/>
                    <a:stretch>
                      <a:fillRect/>
                    </a:stretch>
                  </pic:blipFill>
                  <pic:spPr>
                    <a:xfrm>
                      <a:off x="0" y="0"/>
                      <a:ext cx="5760085" cy="3191510"/>
                    </a:xfrm>
                    <a:prstGeom prst="rect">
                      <a:avLst/>
                    </a:prstGeom>
                    <a:noFill/>
                    <a:ln>
                      <a:noFill/>
                    </a:ln>
                  </pic:spPr>
                </pic:pic>
              </a:graphicData>
            </a:graphic>
          </wp:inline>
        </w:drawing>
      </w:r>
    </w:p>
    <w:p>
      <w:pPr>
        <w:pStyle w:val="7"/>
        <w:rPr>
          <w:color w:val="000000" w:themeColor="text1"/>
          <w:highlight w:val="none"/>
          <w14:textFill>
            <w14:solidFill>
              <w14:schemeClr w14:val="tx1"/>
            </w14:solidFill>
          </w14:textFill>
        </w:rPr>
      </w:pPr>
    </w:p>
    <w:p>
      <w:pPr>
        <w:pStyle w:val="14"/>
        <w:rPr>
          <w:color w:val="000000" w:themeColor="text1"/>
          <w:highlight w:val="none"/>
          <w14:textFill>
            <w14:solidFill>
              <w14:schemeClr w14:val="tx1"/>
            </w14:solidFill>
          </w14:textFill>
        </w:rPr>
      </w:pPr>
    </w:p>
    <w:sectPr>
      <w:footerReference r:id="rId10" w:type="first"/>
      <w:footerReference r:id="rId9" w:type="default"/>
      <w:pgSz w:w="11907" w:h="16840"/>
      <w:pgMar w:top="1417" w:right="1417" w:bottom="1417" w:left="1417" w:header="425" w:footer="992"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sz w:val="28"/>
        <w:szCs w:val="28"/>
      </w:rPr>
    </w:pPr>
  </w:p>
  <w:p>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66</w:t>
                    </w:r>
                    <w:r>
                      <w:fldChar w:fldCharType="end"/>
                    </w:r>
                  </w:p>
                </w:txbxContent>
              </v:textbox>
            </v:shape>
          </w:pict>
        </mc:Fallback>
      </mc:AlternateContent>
    </w:r>
  </w:p>
  <w:p>
    <w:pPr>
      <w:pStyle w:val="1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7"/>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jc w:val="right"/>
      <w:rPr>
        <w:rFonts w:ascii="Calibri" w:hAnsi="Calibri"/>
        <w:sz w:val="10"/>
        <w:szCs w:val="10"/>
      </w:rPr>
    </w:pPr>
    <w:r>
      <w:rPr>
        <w:rFonts w:hint="eastAsia"/>
        <w:sz w:val="24"/>
      </w:rPr>
      <w:drawing>
        <wp:anchor distT="0" distB="0" distL="114300" distR="114300" simplePos="0" relativeHeight="251662336" behindDoc="0" locked="0" layoutInCell="1" allowOverlap="1">
          <wp:simplePos x="0" y="0"/>
          <wp:positionH relativeFrom="margin">
            <wp:posOffset>0</wp:posOffset>
          </wp:positionH>
          <wp:positionV relativeFrom="paragraph">
            <wp:posOffset>-635</wp:posOffset>
          </wp:positionV>
          <wp:extent cx="2138680" cy="309880"/>
          <wp:effectExtent l="0" t="0" r="7620" b="7620"/>
          <wp:wrapNone/>
          <wp:docPr id="62" name="图片 62" descr="C:\Users\ll\Desktop\360截图17321125808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ll\Desktop\360截图1732112580807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2138400" cy="309600"/>
                  </a:xfrm>
                  <a:prstGeom prst="rect">
                    <a:avLst/>
                  </a:prstGeom>
                  <a:noFill/>
                  <a:ln>
                    <a:noFill/>
                  </a:ln>
                </pic:spPr>
              </pic:pic>
            </a:graphicData>
          </a:graphic>
        </wp:anchor>
      </w:drawing>
    </w:r>
  </w:p>
  <w:p>
    <w:pPr>
      <w:pBdr>
        <w:bottom w:val="single" w:color="auto" w:sz="6" w:space="9"/>
      </w:pBdr>
      <w:jc w:val="right"/>
    </w:pPr>
    <w:r>
      <w:rPr>
        <w:rFonts w:hint="eastAsia" w:ascii="Calibri" w:hAnsi="Calibri"/>
      </w:rPr>
      <w:t xml:space="preserve"> </w:t>
    </w: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7"/>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CADBE"/>
    <w:multiLevelType w:val="singleLevel"/>
    <w:tmpl w:val="FC4CADBE"/>
    <w:lvl w:ilvl="0" w:tentative="0">
      <w:start w:val="2"/>
      <w:numFmt w:val="chineseCounting"/>
      <w:suff w:val="nothing"/>
      <w:lvlText w:val="%1、"/>
      <w:lvlJc w:val="left"/>
      <w:rPr>
        <w:rFonts w:hint="eastAsia"/>
      </w:rPr>
    </w:lvl>
  </w:abstractNum>
  <w:abstractNum w:abstractNumId="1">
    <w:nsid w:val="1517B247"/>
    <w:multiLevelType w:val="singleLevel"/>
    <w:tmpl w:val="1517B247"/>
    <w:lvl w:ilvl="0" w:tentative="0">
      <w:start w:val="3"/>
      <w:numFmt w:val="decimal"/>
      <w:lvlText w:val="%1."/>
      <w:lvlJc w:val="left"/>
      <w:pPr>
        <w:tabs>
          <w:tab w:val="left" w:pos="312"/>
        </w:tabs>
      </w:pPr>
    </w:lvl>
  </w:abstractNum>
  <w:abstractNum w:abstractNumId="2">
    <w:nsid w:val="58807131"/>
    <w:multiLevelType w:val="singleLevel"/>
    <w:tmpl w:val="58807131"/>
    <w:lvl w:ilvl="0" w:tentative="0">
      <w:start w:val="1"/>
      <w:numFmt w:val="decimal"/>
      <w:suff w:val="nothing"/>
      <w:lvlText w:val="%1、"/>
      <w:lvlJc w:val="left"/>
    </w:lvl>
  </w:abstractNum>
  <w:abstractNum w:abstractNumId="3">
    <w:nsid w:val="646B8F2C"/>
    <w:multiLevelType w:val="singleLevel"/>
    <w:tmpl w:val="646B8F2C"/>
    <w:lvl w:ilvl="0" w:tentative="0">
      <w:start w:val="1"/>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21"/>
    <w:rsid w:val="000066D5"/>
    <w:rsid w:val="00021102"/>
    <w:rsid w:val="00021B82"/>
    <w:rsid w:val="00025D5B"/>
    <w:rsid w:val="00055A46"/>
    <w:rsid w:val="00061597"/>
    <w:rsid w:val="00075158"/>
    <w:rsid w:val="000829D1"/>
    <w:rsid w:val="000840EA"/>
    <w:rsid w:val="00084918"/>
    <w:rsid w:val="00086246"/>
    <w:rsid w:val="00087756"/>
    <w:rsid w:val="000903C8"/>
    <w:rsid w:val="000947E1"/>
    <w:rsid w:val="00094845"/>
    <w:rsid w:val="000A2C2F"/>
    <w:rsid w:val="000A49C4"/>
    <w:rsid w:val="000A6F7E"/>
    <w:rsid w:val="000A784B"/>
    <w:rsid w:val="000B32E6"/>
    <w:rsid w:val="000B6FEF"/>
    <w:rsid w:val="000C160C"/>
    <w:rsid w:val="000C2A5C"/>
    <w:rsid w:val="000D4FC1"/>
    <w:rsid w:val="00114FCE"/>
    <w:rsid w:val="0011619C"/>
    <w:rsid w:val="00123EB2"/>
    <w:rsid w:val="00130A23"/>
    <w:rsid w:val="00157C73"/>
    <w:rsid w:val="00164049"/>
    <w:rsid w:val="00171299"/>
    <w:rsid w:val="0017412B"/>
    <w:rsid w:val="00176B00"/>
    <w:rsid w:val="00192F88"/>
    <w:rsid w:val="001956E7"/>
    <w:rsid w:val="001A1FC8"/>
    <w:rsid w:val="001C36C1"/>
    <w:rsid w:val="001C42D6"/>
    <w:rsid w:val="001E1641"/>
    <w:rsid w:val="001E74A3"/>
    <w:rsid w:val="0020319B"/>
    <w:rsid w:val="00211693"/>
    <w:rsid w:val="002234D2"/>
    <w:rsid w:val="0022706B"/>
    <w:rsid w:val="002400D9"/>
    <w:rsid w:val="00240FCA"/>
    <w:rsid w:val="00252376"/>
    <w:rsid w:val="002563F6"/>
    <w:rsid w:val="00265318"/>
    <w:rsid w:val="00266528"/>
    <w:rsid w:val="00266E49"/>
    <w:rsid w:val="00281804"/>
    <w:rsid w:val="00294207"/>
    <w:rsid w:val="002A18BB"/>
    <w:rsid w:val="002A2981"/>
    <w:rsid w:val="002A2D21"/>
    <w:rsid w:val="002B0E53"/>
    <w:rsid w:val="002B5934"/>
    <w:rsid w:val="002C5EB0"/>
    <w:rsid w:val="002D7567"/>
    <w:rsid w:val="002E08EF"/>
    <w:rsid w:val="00303CEB"/>
    <w:rsid w:val="00323061"/>
    <w:rsid w:val="00325C13"/>
    <w:rsid w:val="00341484"/>
    <w:rsid w:val="0034396A"/>
    <w:rsid w:val="00350DF1"/>
    <w:rsid w:val="00362085"/>
    <w:rsid w:val="00370A2E"/>
    <w:rsid w:val="003725BF"/>
    <w:rsid w:val="003732CD"/>
    <w:rsid w:val="00386CCF"/>
    <w:rsid w:val="003966B6"/>
    <w:rsid w:val="003A7040"/>
    <w:rsid w:val="003B3460"/>
    <w:rsid w:val="003B507D"/>
    <w:rsid w:val="003C2469"/>
    <w:rsid w:val="003C6DD0"/>
    <w:rsid w:val="003D6BD1"/>
    <w:rsid w:val="003D6D13"/>
    <w:rsid w:val="004041A1"/>
    <w:rsid w:val="00410194"/>
    <w:rsid w:val="00415AF8"/>
    <w:rsid w:val="00424693"/>
    <w:rsid w:val="00426775"/>
    <w:rsid w:val="00430A86"/>
    <w:rsid w:val="004362EA"/>
    <w:rsid w:val="004369FF"/>
    <w:rsid w:val="004400B1"/>
    <w:rsid w:val="00446649"/>
    <w:rsid w:val="00461649"/>
    <w:rsid w:val="00472812"/>
    <w:rsid w:val="00484271"/>
    <w:rsid w:val="0049114A"/>
    <w:rsid w:val="004A67AA"/>
    <w:rsid w:val="004A7971"/>
    <w:rsid w:val="004B5A15"/>
    <w:rsid w:val="004C5D20"/>
    <w:rsid w:val="004E35B9"/>
    <w:rsid w:val="004F10B4"/>
    <w:rsid w:val="004F267B"/>
    <w:rsid w:val="00501BA6"/>
    <w:rsid w:val="00515BD5"/>
    <w:rsid w:val="005318D0"/>
    <w:rsid w:val="00546666"/>
    <w:rsid w:val="00552310"/>
    <w:rsid w:val="00554D4C"/>
    <w:rsid w:val="00555AFA"/>
    <w:rsid w:val="00567033"/>
    <w:rsid w:val="00567459"/>
    <w:rsid w:val="00567AC1"/>
    <w:rsid w:val="00581077"/>
    <w:rsid w:val="005907B6"/>
    <w:rsid w:val="00594542"/>
    <w:rsid w:val="0059636C"/>
    <w:rsid w:val="005A722A"/>
    <w:rsid w:val="005B3057"/>
    <w:rsid w:val="005B7E2A"/>
    <w:rsid w:val="005D3C55"/>
    <w:rsid w:val="005D57B4"/>
    <w:rsid w:val="005D7BE5"/>
    <w:rsid w:val="005E642F"/>
    <w:rsid w:val="005F1F7B"/>
    <w:rsid w:val="005F2F2A"/>
    <w:rsid w:val="005F6267"/>
    <w:rsid w:val="00605060"/>
    <w:rsid w:val="00617EB5"/>
    <w:rsid w:val="006239DE"/>
    <w:rsid w:val="00625796"/>
    <w:rsid w:val="00631DA5"/>
    <w:rsid w:val="00640D07"/>
    <w:rsid w:val="00667111"/>
    <w:rsid w:val="00667F19"/>
    <w:rsid w:val="0067004A"/>
    <w:rsid w:val="00687785"/>
    <w:rsid w:val="0069608A"/>
    <w:rsid w:val="006B4D61"/>
    <w:rsid w:val="006B5234"/>
    <w:rsid w:val="006C156D"/>
    <w:rsid w:val="006C6EF2"/>
    <w:rsid w:val="006D386F"/>
    <w:rsid w:val="006F1D18"/>
    <w:rsid w:val="006F6194"/>
    <w:rsid w:val="007217F2"/>
    <w:rsid w:val="0073125B"/>
    <w:rsid w:val="00745818"/>
    <w:rsid w:val="007475A4"/>
    <w:rsid w:val="00752E33"/>
    <w:rsid w:val="00757A9F"/>
    <w:rsid w:val="00766997"/>
    <w:rsid w:val="00773016"/>
    <w:rsid w:val="007802D1"/>
    <w:rsid w:val="0078403E"/>
    <w:rsid w:val="007A1B74"/>
    <w:rsid w:val="007B0B64"/>
    <w:rsid w:val="007C0A22"/>
    <w:rsid w:val="007C697E"/>
    <w:rsid w:val="007D1A79"/>
    <w:rsid w:val="007D2B33"/>
    <w:rsid w:val="007D726D"/>
    <w:rsid w:val="007E0DF3"/>
    <w:rsid w:val="007E5E98"/>
    <w:rsid w:val="007F6819"/>
    <w:rsid w:val="008010A2"/>
    <w:rsid w:val="008205A3"/>
    <w:rsid w:val="00831FA8"/>
    <w:rsid w:val="0083464F"/>
    <w:rsid w:val="00844D16"/>
    <w:rsid w:val="00852FCE"/>
    <w:rsid w:val="008536F8"/>
    <w:rsid w:val="00855E3A"/>
    <w:rsid w:val="0086540D"/>
    <w:rsid w:val="00867C35"/>
    <w:rsid w:val="00880CEB"/>
    <w:rsid w:val="008811DF"/>
    <w:rsid w:val="0088276D"/>
    <w:rsid w:val="008931A8"/>
    <w:rsid w:val="00896253"/>
    <w:rsid w:val="00897375"/>
    <w:rsid w:val="008A2D5E"/>
    <w:rsid w:val="008A5C86"/>
    <w:rsid w:val="008A679D"/>
    <w:rsid w:val="008A73BE"/>
    <w:rsid w:val="008B085A"/>
    <w:rsid w:val="008B74E2"/>
    <w:rsid w:val="008D0B37"/>
    <w:rsid w:val="008D4FCF"/>
    <w:rsid w:val="008E14B1"/>
    <w:rsid w:val="008F2F18"/>
    <w:rsid w:val="00905C4B"/>
    <w:rsid w:val="00913C51"/>
    <w:rsid w:val="009146DE"/>
    <w:rsid w:val="009223AB"/>
    <w:rsid w:val="00952A53"/>
    <w:rsid w:val="009631B4"/>
    <w:rsid w:val="0096586A"/>
    <w:rsid w:val="00970070"/>
    <w:rsid w:val="00971061"/>
    <w:rsid w:val="00980F16"/>
    <w:rsid w:val="00981C88"/>
    <w:rsid w:val="00982ED8"/>
    <w:rsid w:val="00990AF1"/>
    <w:rsid w:val="00991B98"/>
    <w:rsid w:val="00993013"/>
    <w:rsid w:val="00994BA3"/>
    <w:rsid w:val="009A0E3E"/>
    <w:rsid w:val="009C274D"/>
    <w:rsid w:val="009E3968"/>
    <w:rsid w:val="00A03158"/>
    <w:rsid w:val="00A1133D"/>
    <w:rsid w:val="00A13EFA"/>
    <w:rsid w:val="00A160EB"/>
    <w:rsid w:val="00A22A0D"/>
    <w:rsid w:val="00A24FAD"/>
    <w:rsid w:val="00A27297"/>
    <w:rsid w:val="00A42189"/>
    <w:rsid w:val="00A45E09"/>
    <w:rsid w:val="00A50D83"/>
    <w:rsid w:val="00A57FE0"/>
    <w:rsid w:val="00A65FF1"/>
    <w:rsid w:val="00A72760"/>
    <w:rsid w:val="00A82B9B"/>
    <w:rsid w:val="00A84307"/>
    <w:rsid w:val="00A90BC1"/>
    <w:rsid w:val="00A95403"/>
    <w:rsid w:val="00AA076D"/>
    <w:rsid w:val="00AB2BB9"/>
    <w:rsid w:val="00AD0BD4"/>
    <w:rsid w:val="00AD75C7"/>
    <w:rsid w:val="00AD7798"/>
    <w:rsid w:val="00AF5B9E"/>
    <w:rsid w:val="00AF6A0C"/>
    <w:rsid w:val="00B0075E"/>
    <w:rsid w:val="00B01558"/>
    <w:rsid w:val="00B03D22"/>
    <w:rsid w:val="00B07C72"/>
    <w:rsid w:val="00B12C7C"/>
    <w:rsid w:val="00B203F0"/>
    <w:rsid w:val="00B3229F"/>
    <w:rsid w:val="00B57D6C"/>
    <w:rsid w:val="00B74573"/>
    <w:rsid w:val="00B806DD"/>
    <w:rsid w:val="00B86115"/>
    <w:rsid w:val="00B9318A"/>
    <w:rsid w:val="00B93552"/>
    <w:rsid w:val="00B970C1"/>
    <w:rsid w:val="00BB0EB7"/>
    <w:rsid w:val="00BB5373"/>
    <w:rsid w:val="00BB5A40"/>
    <w:rsid w:val="00BC6B02"/>
    <w:rsid w:val="00BC7A42"/>
    <w:rsid w:val="00BD0BD1"/>
    <w:rsid w:val="00BD14D7"/>
    <w:rsid w:val="00BD2C1E"/>
    <w:rsid w:val="00BD5199"/>
    <w:rsid w:val="00BE01AB"/>
    <w:rsid w:val="00BE3FEF"/>
    <w:rsid w:val="00BE4B11"/>
    <w:rsid w:val="00BE5201"/>
    <w:rsid w:val="00C166AB"/>
    <w:rsid w:val="00C35445"/>
    <w:rsid w:val="00C46A5D"/>
    <w:rsid w:val="00C47A85"/>
    <w:rsid w:val="00C51964"/>
    <w:rsid w:val="00C538AD"/>
    <w:rsid w:val="00C61664"/>
    <w:rsid w:val="00C73E65"/>
    <w:rsid w:val="00C7629F"/>
    <w:rsid w:val="00C80E14"/>
    <w:rsid w:val="00C82CBE"/>
    <w:rsid w:val="00C8789F"/>
    <w:rsid w:val="00CB0EF1"/>
    <w:rsid w:val="00CC515E"/>
    <w:rsid w:val="00CC7150"/>
    <w:rsid w:val="00CD4A1F"/>
    <w:rsid w:val="00CD6B81"/>
    <w:rsid w:val="00CD7B21"/>
    <w:rsid w:val="00CE35F5"/>
    <w:rsid w:val="00CE75F4"/>
    <w:rsid w:val="00CF5BCB"/>
    <w:rsid w:val="00D034A5"/>
    <w:rsid w:val="00D063BD"/>
    <w:rsid w:val="00D102C7"/>
    <w:rsid w:val="00D1656E"/>
    <w:rsid w:val="00D21ADE"/>
    <w:rsid w:val="00D229A9"/>
    <w:rsid w:val="00D357D1"/>
    <w:rsid w:val="00D4291C"/>
    <w:rsid w:val="00D44865"/>
    <w:rsid w:val="00D46203"/>
    <w:rsid w:val="00D47338"/>
    <w:rsid w:val="00D47476"/>
    <w:rsid w:val="00D517A9"/>
    <w:rsid w:val="00D56C18"/>
    <w:rsid w:val="00D669EB"/>
    <w:rsid w:val="00D82927"/>
    <w:rsid w:val="00D85F06"/>
    <w:rsid w:val="00DA7DE0"/>
    <w:rsid w:val="00DB392A"/>
    <w:rsid w:val="00DB4F1C"/>
    <w:rsid w:val="00DB66C3"/>
    <w:rsid w:val="00DB7BDC"/>
    <w:rsid w:val="00DD151B"/>
    <w:rsid w:val="00DD4F32"/>
    <w:rsid w:val="00DE1228"/>
    <w:rsid w:val="00DF6A64"/>
    <w:rsid w:val="00E02CBA"/>
    <w:rsid w:val="00E11E27"/>
    <w:rsid w:val="00E14B3E"/>
    <w:rsid w:val="00E203A5"/>
    <w:rsid w:val="00E30B45"/>
    <w:rsid w:val="00E322D1"/>
    <w:rsid w:val="00E67AA5"/>
    <w:rsid w:val="00E71535"/>
    <w:rsid w:val="00E74FF4"/>
    <w:rsid w:val="00E758EE"/>
    <w:rsid w:val="00E861E7"/>
    <w:rsid w:val="00EB6E40"/>
    <w:rsid w:val="00EC5DE2"/>
    <w:rsid w:val="00EF006D"/>
    <w:rsid w:val="00EF05E8"/>
    <w:rsid w:val="00F11EF2"/>
    <w:rsid w:val="00F1290D"/>
    <w:rsid w:val="00F12B66"/>
    <w:rsid w:val="00F23CA5"/>
    <w:rsid w:val="00F3696C"/>
    <w:rsid w:val="00F416E1"/>
    <w:rsid w:val="00F41DB4"/>
    <w:rsid w:val="00F4338D"/>
    <w:rsid w:val="00F66B48"/>
    <w:rsid w:val="00F71A5A"/>
    <w:rsid w:val="00F755FA"/>
    <w:rsid w:val="00F77B9C"/>
    <w:rsid w:val="00F85A9D"/>
    <w:rsid w:val="00F86A43"/>
    <w:rsid w:val="00F87A70"/>
    <w:rsid w:val="00FA3420"/>
    <w:rsid w:val="00FA6C64"/>
    <w:rsid w:val="00FB5386"/>
    <w:rsid w:val="00FC1338"/>
    <w:rsid w:val="00FC662C"/>
    <w:rsid w:val="00FD3F97"/>
    <w:rsid w:val="00FF5292"/>
    <w:rsid w:val="05404C95"/>
    <w:rsid w:val="0D2261F9"/>
    <w:rsid w:val="0DBC1723"/>
    <w:rsid w:val="0E7537C9"/>
    <w:rsid w:val="1126452E"/>
    <w:rsid w:val="112926E6"/>
    <w:rsid w:val="14C00497"/>
    <w:rsid w:val="16207BCB"/>
    <w:rsid w:val="16F64E22"/>
    <w:rsid w:val="1A0F6AB0"/>
    <w:rsid w:val="1BD22C87"/>
    <w:rsid w:val="1D0C1814"/>
    <w:rsid w:val="1D2C59BC"/>
    <w:rsid w:val="1DF213F7"/>
    <w:rsid w:val="1E853537"/>
    <w:rsid w:val="215B0DB7"/>
    <w:rsid w:val="230506D0"/>
    <w:rsid w:val="23D434FA"/>
    <w:rsid w:val="240B53E2"/>
    <w:rsid w:val="298C0077"/>
    <w:rsid w:val="299A1CE3"/>
    <w:rsid w:val="2C051813"/>
    <w:rsid w:val="2CD44D30"/>
    <w:rsid w:val="2DA14201"/>
    <w:rsid w:val="36DA1665"/>
    <w:rsid w:val="38D65906"/>
    <w:rsid w:val="3B032656"/>
    <w:rsid w:val="3BA60244"/>
    <w:rsid w:val="3FFF3852"/>
    <w:rsid w:val="411872A6"/>
    <w:rsid w:val="43441B5E"/>
    <w:rsid w:val="479051D2"/>
    <w:rsid w:val="4A9F1728"/>
    <w:rsid w:val="4B674710"/>
    <w:rsid w:val="4D125273"/>
    <w:rsid w:val="4D83610A"/>
    <w:rsid w:val="4ECB5B9C"/>
    <w:rsid w:val="50221B66"/>
    <w:rsid w:val="509E58B8"/>
    <w:rsid w:val="533D5EDE"/>
    <w:rsid w:val="544254AC"/>
    <w:rsid w:val="54F57D70"/>
    <w:rsid w:val="5574271D"/>
    <w:rsid w:val="56B709C8"/>
    <w:rsid w:val="5AB32C1E"/>
    <w:rsid w:val="5C866873"/>
    <w:rsid w:val="5D2A6CA4"/>
    <w:rsid w:val="625E7737"/>
    <w:rsid w:val="62DC4BFC"/>
    <w:rsid w:val="63CC22EF"/>
    <w:rsid w:val="6442024B"/>
    <w:rsid w:val="6624569E"/>
    <w:rsid w:val="67611AFB"/>
    <w:rsid w:val="68637025"/>
    <w:rsid w:val="6DED3F50"/>
    <w:rsid w:val="6FDF7C8A"/>
    <w:rsid w:val="70B55699"/>
    <w:rsid w:val="719D1DE1"/>
    <w:rsid w:val="79E90123"/>
    <w:rsid w:val="7DDE49B1"/>
    <w:rsid w:val="7F517064"/>
    <w:rsid w:val="7F5F01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0" w:semiHidden="0" w:name="toc 2"/>
    <w:lsdException w:qFormat="1" w:uiPriority="0" w:semiHidden="0" w:name="toc 3"/>
    <w:lsdException w:uiPriority="39" w:name="toc 4"/>
    <w:lsdException w:uiPriority="39" w:name="toc 5"/>
    <w:lsdException w:uiPriority="39" w:name="toc 6"/>
    <w:lsdException w:uiPriority="39" w:name="toc 7"/>
    <w:lsdException w:qFormat="1"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4"/>
    <w:qFormat/>
    <w:uiPriority w:val="0"/>
    <w:pPr>
      <w:keepNext/>
      <w:keepLines/>
      <w:spacing w:before="260" w:after="260" w:line="416" w:lineRule="auto"/>
      <w:outlineLvl w:val="2"/>
    </w:pPr>
    <w:rPr>
      <w:b/>
      <w:bCs/>
      <w:sz w:val="32"/>
      <w:szCs w:val="32"/>
    </w:rPr>
  </w:style>
  <w:style w:type="paragraph" w:styleId="6">
    <w:name w:val="heading 4"/>
    <w:basedOn w:val="1"/>
    <w:next w:val="1"/>
    <w:link w:val="35"/>
    <w:qFormat/>
    <w:uiPriority w:val="0"/>
    <w:pPr>
      <w:keepNext/>
      <w:keepLines/>
      <w:spacing w:before="280" w:after="290" w:line="376" w:lineRule="auto"/>
      <w:outlineLvl w:val="3"/>
    </w:pPr>
    <w:rPr>
      <w:rFonts w:ascii="Cambria" w:hAnsi="Cambria"/>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1"/>
    <w:qFormat/>
    <w:uiPriority w:val="0"/>
    <w:pPr>
      <w:spacing w:after="120"/>
    </w:pPr>
  </w:style>
  <w:style w:type="paragraph" w:styleId="7">
    <w:name w:val="Normal Indent"/>
    <w:basedOn w:val="1"/>
    <w:link w:val="40"/>
    <w:qFormat/>
    <w:uiPriority w:val="0"/>
    <w:pPr>
      <w:ind w:firstLine="420" w:firstLineChars="200"/>
    </w:pPr>
  </w:style>
  <w:style w:type="paragraph" w:styleId="8">
    <w:name w:val="Document Map"/>
    <w:basedOn w:val="1"/>
    <w:link w:val="66"/>
    <w:semiHidden/>
    <w:qFormat/>
    <w:uiPriority w:val="0"/>
    <w:pPr>
      <w:shd w:val="clear" w:color="auto" w:fill="000080"/>
    </w:pPr>
  </w:style>
  <w:style w:type="paragraph" w:styleId="9">
    <w:name w:val="annotation text"/>
    <w:basedOn w:val="1"/>
    <w:link w:val="52"/>
    <w:qFormat/>
    <w:uiPriority w:val="0"/>
    <w:pPr>
      <w:jc w:val="left"/>
    </w:pPr>
    <w:rPr>
      <w:rFonts w:asciiTheme="minorHAnsi" w:hAnsiTheme="minorHAnsi" w:eastAsiaTheme="minorEastAsia" w:cstheme="minorBidi"/>
      <w:sz w:val="18"/>
      <w:szCs w:val="22"/>
    </w:rPr>
  </w:style>
  <w:style w:type="paragraph" w:styleId="10">
    <w:name w:val="Body Text Indent"/>
    <w:basedOn w:val="1"/>
    <w:link w:val="41"/>
    <w:qFormat/>
    <w:uiPriority w:val="0"/>
    <w:pPr>
      <w:ind w:firstLine="630"/>
    </w:pPr>
    <w:rPr>
      <w:sz w:val="32"/>
      <w:szCs w:val="20"/>
    </w:rPr>
  </w:style>
  <w:style w:type="paragraph" w:styleId="11">
    <w:name w:val="toc 3"/>
    <w:basedOn w:val="1"/>
    <w:next w:val="1"/>
    <w:unhideWhenUsed/>
    <w:qFormat/>
    <w:uiPriority w:val="0"/>
    <w:pPr>
      <w:ind w:left="840" w:leftChars="400"/>
    </w:pPr>
  </w:style>
  <w:style w:type="paragraph" w:styleId="12">
    <w:name w:val="Plain Text"/>
    <w:basedOn w:val="1"/>
    <w:link w:val="54"/>
    <w:qFormat/>
    <w:uiPriority w:val="0"/>
    <w:pPr>
      <w:autoSpaceDE w:val="0"/>
      <w:autoSpaceDN w:val="0"/>
      <w:adjustRightInd w:val="0"/>
    </w:pPr>
    <w:rPr>
      <w:rFonts w:ascii="宋体" w:hAnsi="Tms Rmn" w:cstheme="minorBidi"/>
      <w:szCs w:val="22"/>
    </w:rPr>
  </w:style>
  <w:style w:type="paragraph" w:styleId="13">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4">
    <w:name w:val="Body Text Indent 2"/>
    <w:basedOn w:val="1"/>
    <w:link w:val="44"/>
    <w:qFormat/>
    <w:uiPriority w:val="0"/>
    <w:pPr>
      <w:spacing w:after="120" w:line="480" w:lineRule="auto"/>
      <w:ind w:left="420" w:leftChars="200"/>
    </w:pPr>
  </w:style>
  <w:style w:type="paragraph" w:styleId="15">
    <w:name w:val="Balloon Text"/>
    <w:basedOn w:val="1"/>
    <w:link w:val="50"/>
    <w:qFormat/>
    <w:uiPriority w:val="0"/>
    <w:rPr>
      <w:sz w:val="18"/>
      <w:szCs w:val="18"/>
    </w:rPr>
  </w:style>
  <w:style w:type="paragraph" w:styleId="16">
    <w:name w:val="footer"/>
    <w:basedOn w:val="1"/>
    <w:link w:val="37"/>
    <w:unhideWhenUsed/>
    <w:qFormat/>
    <w:uiPriority w:val="99"/>
    <w:pPr>
      <w:tabs>
        <w:tab w:val="center" w:pos="4153"/>
        <w:tab w:val="right" w:pos="8306"/>
      </w:tabs>
      <w:snapToGrid w:val="0"/>
      <w:jc w:val="left"/>
    </w:pPr>
    <w:rPr>
      <w:sz w:val="18"/>
      <w:szCs w:val="18"/>
    </w:rPr>
  </w:style>
  <w:style w:type="paragraph" w:styleId="17">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9345"/>
      </w:tabs>
      <w:spacing w:before="120" w:after="120" w:line="360" w:lineRule="auto"/>
      <w:ind w:right="-50" w:rightChars="-50"/>
      <w:jc w:val="left"/>
    </w:pPr>
    <w:rPr>
      <w:rFonts w:eastAsia="微软雅黑"/>
      <w:b/>
      <w:bCs/>
      <w:caps/>
      <w:sz w:val="20"/>
      <w:szCs w:val="20"/>
    </w:rPr>
  </w:style>
  <w:style w:type="paragraph" w:styleId="19">
    <w:name w:val="Subtitle"/>
    <w:basedOn w:val="1"/>
    <w:next w:val="1"/>
    <w:link w:val="77"/>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0">
    <w:name w:val="Body Text Indent 3"/>
    <w:basedOn w:val="1"/>
    <w:link w:val="45"/>
    <w:qFormat/>
    <w:uiPriority w:val="0"/>
    <w:pPr>
      <w:spacing w:after="120"/>
      <w:ind w:left="420" w:leftChars="200"/>
    </w:pPr>
    <w:rPr>
      <w:sz w:val="16"/>
      <w:szCs w:val="16"/>
    </w:rPr>
  </w:style>
  <w:style w:type="paragraph" w:styleId="21">
    <w:name w:val="toc 2"/>
    <w:basedOn w:val="1"/>
    <w:next w:val="1"/>
    <w:unhideWhenUsed/>
    <w:qFormat/>
    <w:uiPriority w:val="0"/>
    <w:pPr>
      <w:spacing w:line="400" w:lineRule="exact"/>
      <w:ind w:left="210" w:leftChars="100" w:firstLine="480" w:firstLineChars="200"/>
      <w:jc w:val="left"/>
    </w:pPr>
    <w:rPr>
      <w:smallCaps/>
      <w:color w:val="000000"/>
      <w:sz w:val="24"/>
    </w:rPr>
  </w:style>
  <w:style w:type="paragraph" w:styleId="22">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3">
    <w:name w:val="Title"/>
    <w:basedOn w:val="1"/>
    <w:next w:val="1"/>
    <w:link w:val="76"/>
    <w:qFormat/>
    <w:uiPriority w:val="10"/>
    <w:pPr>
      <w:spacing w:before="240" w:after="60"/>
      <w:jc w:val="center"/>
      <w:outlineLvl w:val="0"/>
    </w:pPr>
    <w:rPr>
      <w:rFonts w:asciiTheme="majorHAnsi" w:hAnsiTheme="majorHAnsi" w:cstheme="majorBidi"/>
      <w:b/>
      <w:bCs/>
      <w:sz w:val="32"/>
      <w:szCs w:val="32"/>
    </w:rPr>
  </w:style>
  <w:style w:type="paragraph" w:styleId="24">
    <w:name w:val="annotation subject"/>
    <w:basedOn w:val="9"/>
    <w:next w:val="9"/>
    <w:link w:val="72"/>
    <w:qFormat/>
    <w:uiPriority w:val="0"/>
    <w:rPr>
      <w:b/>
      <w:bCs/>
      <w:sz w:val="21"/>
      <w:szCs w:val="24"/>
    </w:rPr>
  </w:style>
  <w:style w:type="table" w:styleId="26">
    <w:name w:val="Table Grid"/>
    <w:basedOn w:val="25"/>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style>
  <w:style w:type="character" w:styleId="29">
    <w:name w:val="FollowedHyperlink"/>
    <w:basedOn w:val="27"/>
    <w:unhideWhenUsed/>
    <w:qFormat/>
    <w:uiPriority w:val="0"/>
    <w:rPr>
      <w:color w:val="800080"/>
      <w:u w:val="single"/>
    </w:rPr>
  </w:style>
  <w:style w:type="character" w:styleId="30">
    <w:name w:val="Hyperlink"/>
    <w:basedOn w:val="27"/>
    <w:qFormat/>
    <w:uiPriority w:val="99"/>
    <w:rPr>
      <w:color w:val="0000FF"/>
      <w:u w:val="single"/>
    </w:rPr>
  </w:style>
  <w:style w:type="character" w:styleId="31">
    <w:name w:val="annotation reference"/>
    <w:basedOn w:val="27"/>
    <w:qFormat/>
    <w:uiPriority w:val="99"/>
    <w:rPr>
      <w:sz w:val="21"/>
      <w:szCs w:val="21"/>
    </w:rPr>
  </w:style>
  <w:style w:type="character" w:customStyle="1" w:styleId="32">
    <w:name w:val="标题 1 Char"/>
    <w:basedOn w:val="27"/>
    <w:link w:val="3"/>
    <w:qFormat/>
    <w:uiPriority w:val="0"/>
    <w:rPr>
      <w:rFonts w:ascii="Times New Roman" w:hAnsi="Times New Roman" w:eastAsia="宋体" w:cs="Times New Roman"/>
      <w:b/>
      <w:bCs/>
      <w:kern w:val="44"/>
      <w:sz w:val="44"/>
      <w:szCs w:val="44"/>
    </w:rPr>
  </w:style>
  <w:style w:type="character" w:customStyle="1" w:styleId="33">
    <w:name w:val="标题 2 Char"/>
    <w:basedOn w:val="27"/>
    <w:link w:val="4"/>
    <w:qFormat/>
    <w:uiPriority w:val="0"/>
    <w:rPr>
      <w:rFonts w:ascii="Arial" w:hAnsi="Arial" w:eastAsia="黑体" w:cs="Times New Roman"/>
      <w:b/>
      <w:bCs/>
      <w:sz w:val="32"/>
      <w:szCs w:val="32"/>
    </w:rPr>
  </w:style>
  <w:style w:type="character" w:customStyle="1" w:styleId="34">
    <w:name w:val="标题 3 Char"/>
    <w:basedOn w:val="27"/>
    <w:link w:val="5"/>
    <w:qFormat/>
    <w:uiPriority w:val="0"/>
    <w:rPr>
      <w:rFonts w:ascii="Times New Roman" w:hAnsi="Times New Roman" w:eastAsia="宋体" w:cs="Times New Roman"/>
      <w:b/>
      <w:bCs/>
      <w:sz w:val="32"/>
      <w:szCs w:val="32"/>
    </w:rPr>
  </w:style>
  <w:style w:type="character" w:customStyle="1" w:styleId="35">
    <w:name w:val="标题 4 Char"/>
    <w:basedOn w:val="27"/>
    <w:link w:val="6"/>
    <w:qFormat/>
    <w:uiPriority w:val="0"/>
    <w:rPr>
      <w:rFonts w:ascii="Cambria" w:hAnsi="Cambria" w:eastAsia="宋体" w:cs="Times New Roman"/>
      <w:b/>
      <w:bCs/>
      <w:sz w:val="28"/>
      <w:szCs w:val="28"/>
    </w:rPr>
  </w:style>
  <w:style w:type="character" w:customStyle="1" w:styleId="36">
    <w:name w:val="页眉 Char"/>
    <w:basedOn w:val="27"/>
    <w:link w:val="17"/>
    <w:qFormat/>
    <w:uiPriority w:val="0"/>
    <w:rPr>
      <w:sz w:val="18"/>
      <w:szCs w:val="18"/>
    </w:rPr>
  </w:style>
  <w:style w:type="character" w:customStyle="1" w:styleId="37">
    <w:name w:val="页脚 Char"/>
    <w:basedOn w:val="27"/>
    <w:link w:val="16"/>
    <w:qFormat/>
    <w:uiPriority w:val="99"/>
    <w:rPr>
      <w:sz w:val="18"/>
      <w:szCs w:val="18"/>
    </w:rPr>
  </w:style>
  <w:style w:type="character" w:customStyle="1" w:styleId="38">
    <w:name w:val="页脚 Char1"/>
    <w:qFormat/>
    <w:uiPriority w:val="0"/>
    <w:rPr>
      <w:rFonts w:eastAsia="宋体"/>
      <w:kern w:val="2"/>
      <w:sz w:val="18"/>
      <w:lang w:val="en-US" w:eastAsia="zh-CN" w:bidi="ar-SA"/>
    </w:rPr>
  </w:style>
  <w:style w:type="character" w:customStyle="1" w:styleId="39">
    <w:name w:val="页眉 Char1"/>
    <w:qFormat/>
    <w:uiPriority w:val="0"/>
    <w:rPr>
      <w:rFonts w:eastAsia="宋体"/>
      <w:kern w:val="2"/>
      <w:sz w:val="18"/>
      <w:lang w:val="en-US" w:eastAsia="zh-CN" w:bidi="ar-SA"/>
    </w:rPr>
  </w:style>
  <w:style w:type="character" w:customStyle="1" w:styleId="40">
    <w:name w:val="正文缩进 Char1"/>
    <w:link w:val="7"/>
    <w:qFormat/>
    <w:uiPriority w:val="0"/>
    <w:rPr>
      <w:rFonts w:ascii="Times New Roman" w:hAnsi="Times New Roman" w:eastAsia="宋体" w:cs="Times New Roman"/>
      <w:szCs w:val="24"/>
    </w:rPr>
  </w:style>
  <w:style w:type="character" w:customStyle="1" w:styleId="41">
    <w:name w:val="正文文本缩进 Char"/>
    <w:basedOn w:val="27"/>
    <w:link w:val="10"/>
    <w:qFormat/>
    <w:uiPriority w:val="0"/>
    <w:rPr>
      <w:rFonts w:ascii="Times New Roman" w:hAnsi="Times New Roman" w:eastAsia="宋体" w:cs="Times New Roman"/>
      <w:sz w:val="32"/>
      <w:szCs w:val="20"/>
    </w:rPr>
  </w:style>
  <w:style w:type="paragraph" w:customStyle="1" w:styleId="42">
    <w:name w:val="正文首行缩进两字符"/>
    <w:basedOn w:val="1"/>
    <w:qFormat/>
    <w:uiPriority w:val="0"/>
    <w:pPr>
      <w:spacing w:line="360" w:lineRule="auto"/>
      <w:ind w:firstLine="200" w:firstLineChars="200"/>
    </w:pPr>
  </w:style>
  <w:style w:type="paragraph" w:customStyle="1" w:styleId="43">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character" w:customStyle="1" w:styleId="44">
    <w:name w:val="正文文本缩进 2 Char"/>
    <w:basedOn w:val="27"/>
    <w:link w:val="14"/>
    <w:qFormat/>
    <w:uiPriority w:val="0"/>
    <w:rPr>
      <w:rFonts w:ascii="Times New Roman" w:hAnsi="Times New Roman" w:eastAsia="宋体" w:cs="Times New Roman"/>
      <w:szCs w:val="24"/>
    </w:rPr>
  </w:style>
  <w:style w:type="character" w:customStyle="1" w:styleId="45">
    <w:name w:val="正文文本缩进 3 Char"/>
    <w:basedOn w:val="27"/>
    <w:link w:val="20"/>
    <w:qFormat/>
    <w:uiPriority w:val="0"/>
    <w:rPr>
      <w:rFonts w:ascii="Times New Roman" w:hAnsi="Times New Roman" w:eastAsia="宋体" w:cs="Times New Roman"/>
      <w:sz w:val="16"/>
      <w:szCs w:val="16"/>
    </w:rPr>
  </w:style>
  <w:style w:type="paragraph" w:customStyle="1" w:styleId="46">
    <w:name w:val="样式"/>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47">
    <w:name w:val="表格"/>
    <w:basedOn w:val="1"/>
    <w:qFormat/>
    <w:uiPriority w:val="0"/>
    <w:pPr>
      <w:spacing w:line="400" w:lineRule="exact"/>
    </w:pPr>
    <w:rPr>
      <w:sz w:val="24"/>
    </w:rPr>
  </w:style>
  <w:style w:type="paragraph" w:customStyle="1" w:styleId="48">
    <w:name w:val="样式 首行缩进:  2 字符"/>
    <w:basedOn w:val="1"/>
    <w:qFormat/>
    <w:uiPriority w:val="0"/>
    <w:pPr>
      <w:spacing w:line="400" w:lineRule="exact"/>
      <w:ind w:firstLine="200" w:firstLineChars="200"/>
    </w:pPr>
    <w:rPr>
      <w:rFonts w:cs="宋体"/>
      <w:sz w:val="24"/>
    </w:rPr>
  </w:style>
  <w:style w:type="character" w:customStyle="1" w:styleId="49">
    <w:name w:val="（符号）邀请函中一、"/>
    <w:basedOn w:val="27"/>
    <w:qFormat/>
    <w:uiPriority w:val="0"/>
    <w:rPr>
      <w:rFonts w:ascii="黑体" w:hAnsi="黑体" w:eastAsia="黑体"/>
      <w:b/>
      <w:bCs/>
      <w:sz w:val="24"/>
    </w:rPr>
  </w:style>
  <w:style w:type="character" w:customStyle="1" w:styleId="50">
    <w:name w:val="批注框文本 Char"/>
    <w:basedOn w:val="27"/>
    <w:link w:val="15"/>
    <w:qFormat/>
    <w:uiPriority w:val="0"/>
    <w:rPr>
      <w:rFonts w:ascii="Times New Roman" w:hAnsi="Times New Roman" w:eastAsia="宋体" w:cs="Times New Roman"/>
      <w:sz w:val="18"/>
      <w:szCs w:val="18"/>
    </w:rPr>
  </w:style>
  <w:style w:type="character" w:customStyle="1" w:styleId="51">
    <w:name w:val="Char Char9"/>
    <w:qFormat/>
    <w:uiPriority w:val="0"/>
    <w:rPr>
      <w:kern w:val="2"/>
      <w:sz w:val="21"/>
    </w:rPr>
  </w:style>
  <w:style w:type="character" w:customStyle="1" w:styleId="52">
    <w:name w:val="批注文字 Char1"/>
    <w:link w:val="9"/>
    <w:qFormat/>
    <w:uiPriority w:val="0"/>
    <w:rPr>
      <w:sz w:val="18"/>
    </w:rPr>
  </w:style>
  <w:style w:type="character" w:customStyle="1" w:styleId="53">
    <w:name w:val="批注文字 Char"/>
    <w:basedOn w:val="27"/>
    <w:qFormat/>
    <w:uiPriority w:val="0"/>
    <w:rPr>
      <w:rFonts w:ascii="Times New Roman" w:hAnsi="Times New Roman" w:eastAsia="宋体" w:cs="Times New Roman"/>
      <w:szCs w:val="24"/>
    </w:rPr>
  </w:style>
  <w:style w:type="character" w:customStyle="1" w:styleId="54">
    <w:name w:val="纯文本 Char"/>
    <w:link w:val="12"/>
    <w:unhideWhenUsed/>
    <w:qFormat/>
    <w:uiPriority w:val="0"/>
    <w:rPr>
      <w:rFonts w:ascii="宋体" w:hAnsi="Tms Rmn" w:eastAsia="宋体"/>
    </w:rPr>
  </w:style>
  <w:style w:type="character" w:customStyle="1" w:styleId="55">
    <w:name w:val="纯文本 Char1"/>
    <w:basedOn w:val="27"/>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styleId="58">
    <w:name w:val="List Paragraph"/>
    <w:basedOn w:val="1"/>
    <w:link w:val="59"/>
    <w:qFormat/>
    <w:uiPriority w:val="0"/>
    <w:pPr>
      <w:ind w:firstLine="420" w:firstLineChars="200"/>
    </w:pPr>
  </w:style>
  <w:style w:type="character" w:customStyle="1" w:styleId="59">
    <w:name w:val="列出段落 Char"/>
    <w:link w:val="58"/>
    <w:qFormat/>
    <w:uiPriority w:val="0"/>
    <w:rPr>
      <w:rFonts w:ascii="Times New Roman" w:hAnsi="Times New Roman" w:eastAsia="宋体" w:cs="Times New Roman"/>
      <w:szCs w:val="24"/>
    </w:rPr>
  </w:style>
  <w:style w:type="paragraph" w:customStyle="1" w:styleId="60">
    <w:name w:val="标3"/>
    <w:basedOn w:val="1"/>
    <w:qFormat/>
    <w:uiPriority w:val="0"/>
    <w:pPr>
      <w:tabs>
        <w:tab w:val="left" w:pos="1740"/>
      </w:tabs>
      <w:adjustRightInd w:val="0"/>
      <w:snapToGrid w:val="0"/>
      <w:spacing w:before="50"/>
      <w:ind w:left="1740" w:hanging="420"/>
      <w:outlineLvl w:val="2"/>
    </w:pPr>
    <w:rPr>
      <w:rFonts w:ascii="Arial Narrow" w:hAnsi="Arial Narrow" w:eastAsia="仿宋_GB2312"/>
      <w:sz w:val="28"/>
      <w:szCs w:val="20"/>
    </w:rPr>
  </w:style>
  <w:style w:type="character" w:customStyle="1" w:styleId="61">
    <w:name w:val="正文文本 Char"/>
    <w:basedOn w:val="27"/>
    <w:link w:val="2"/>
    <w:qFormat/>
    <w:uiPriority w:val="0"/>
    <w:rPr>
      <w:rFonts w:ascii="Times New Roman" w:hAnsi="Times New Roman" w:eastAsia="宋体" w:cs="Times New Roman"/>
      <w:szCs w:val="24"/>
    </w:rPr>
  </w:style>
  <w:style w:type="character" w:customStyle="1" w:styleId="62">
    <w:name w:val="标题 2 Char Char"/>
    <w:qFormat/>
    <w:uiPriority w:val="0"/>
    <w:rPr>
      <w:rFonts w:ascii="Arial" w:hAnsi="Arial" w:eastAsia="黑体"/>
      <w:b/>
      <w:kern w:val="2"/>
      <w:sz w:val="28"/>
      <w:lang w:val="en-US" w:eastAsia="zh-CN" w:bidi="ar-SA"/>
    </w:rPr>
  </w:style>
  <w:style w:type="character" w:customStyle="1" w:styleId="63">
    <w:name w:val="标题 1 Char1"/>
    <w:basedOn w:val="27"/>
    <w:qFormat/>
    <w:uiPriority w:val="0"/>
    <w:rPr>
      <w:b/>
      <w:bCs/>
      <w:kern w:val="44"/>
      <w:sz w:val="44"/>
      <w:szCs w:val="44"/>
    </w:rPr>
  </w:style>
  <w:style w:type="character" w:customStyle="1" w:styleId="64">
    <w:name w:val="（符号）三标题1.1 Char"/>
    <w:basedOn w:val="27"/>
    <w:link w:val="65"/>
    <w:qFormat/>
    <w:locked/>
    <w:uiPriority w:val="0"/>
    <w:rPr>
      <w:rFonts w:ascii="宋体" w:hAnsi="宋体" w:eastAsia="宋体"/>
      <w:sz w:val="24"/>
      <w:szCs w:val="24"/>
    </w:rPr>
  </w:style>
  <w:style w:type="paragraph" w:customStyle="1" w:styleId="65">
    <w:name w:val="（符号）三标题1.1"/>
    <w:basedOn w:val="1"/>
    <w:link w:val="64"/>
    <w:qFormat/>
    <w:uiPriority w:val="0"/>
    <w:pPr>
      <w:tabs>
        <w:tab w:val="left" w:pos="700"/>
        <w:tab w:val="left" w:pos="840"/>
      </w:tabs>
      <w:spacing w:line="500" w:lineRule="exact"/>
      <w:ind w:left="840" w:hanging="420"/>
    </w:pPr>
    <w:rPr>
      <w:rFonts w:ascii="宋体" w:hAnsi="宋体" w:cstheme="minorBidi"/>
      <w:sz w:val="24"/>
    </w:rPr>
  </w:style>
  <w:style w:type="character" w:customStyle="1" w:styleId="66">
    <w:name w:val="文档结构图 Char"/>
    <w:basedOn w:val="27"/>
    <w:link w:val="8"/>
    <w:semiHidden/>
    <w:qFormat/>
    <w:uiPriority w:val="0"/>
    <w:rPr>
      <w:rFonts w:ascii="Times New Roman" w:hAnsi="Times New Roman" w:eastAsia="宋体" w:cs="Times New Roman"/>
      <w:szCs w:val="24"/>
      <w:shd w:val="clear" w:color="auto" w:fill="000080"/>
    </w:rPr>
  </w:style>
  <w:style w:type="paragraph" w:customStyle="1" w:styleId="67">
    <w:name w:val="Char2 Char Char"/>
    <w:basedOn w:val="8"/>
    <w:qFormat/>
    <w:uiPriority w:val="0"/>
    <w:rPr>
      <w:rFonts w:ascii="Tahoma" w:hAnsi="Tahoma"/>
      <w:sz w:val="24"/>
    </w:rPr>
  </w:style>
  <w:style w:type="paragraph" w:customStyle="1" w:styleId="68">
    <w:name w:val="正文2"/>
    <w:qFormat/>
    <w:uiPriority w:val="0"/>
    <w:pPr>
      <w:widowControl w:val="0"/>
      <w:adjustRightInd w:val="0"/>
      <w:spacing w:line="312" w:lineRule="atLeast"/>
      <w:jc w:val="both"/>
      <w:textAlignment w:val="baseline"/>
    </w:pPr>
    <w:rPr>
      <w:rFonts w:ascii="宋体" w:hAnsi="Calibri" w:eastAsia="宋体" w:cs="Times New Roman"/>
      <w:kern w:val="0"/>
      <w:sz w:val="34"/>
      <w:szCs w:val="22"/>
      <w:lang w:val="en-US" w:eastAsia="zh-CN" w:bidi="ar-SA"/>
    </w:rPr>
  </w:style>
  <w:style w:type="paragraph" w:customStyle="1" w:styleId="69">
    <w:name w:val="Char1"/>
    <w:basedOn w:val="1"/>
    <w:qFormat/>
    <w:uiPriority w:val="0"/>
    <w:rPr>
      <w:szCs w:val="21"/>
    </w:rPr>
  </w:style>
  <w:style w:type="paragraph" w:customStyle="1" w:styleId="70">
    <w:name w:val="正文1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71">
    <w:name w:val="Char2"/>
    <w:basedOn w:val="1"/>
    <w:qFormat/>
    <w:uiPriority w:val="0"/>
    <w:pPr>
      <w:adjustRightInd w:val="0"/>
      <w:spacing w:line="400" w:lineRule="exact"/>
      <w:ind w:firstLine="514" w:firstLineChars="200"/>
    </w:pPr>
    <w:rPr>
      <w:rFonts w:ascii="宋体" w:hAnsi="宋体"/>
      <w:b/>
      <w:spacing w:val="8"/>
      <w:kern w:val="0"/>
      <w:sz w:val="24"/>
      <w:szCs w:val="20"/>
    </w:rPr>
  </w:style>
  <w:style w:type="character" w:customStyle="1" w:styleId="72">
    <w:name w:val="批注主题 Char"/>
    <w:basedOn w:val="53"/>
    <w:link w:val="24"/>
    <w:qFormat/>
    <w:uiPriority w:val="0"/>
    <w:rPr>
      <w:rFonts w:ascii="Times New Roman" w:hAnsi="Times New Roman" w:eastAsia="宋体" w:cs="Times New Roman"/>
      <w:b/>
      <w:bCs/>
      <w:szCs w:val="24"/>
    </w:rPr>
  </w:style>
  <w:style w:type="paragraph" w:customStyle="1" w:styleId="73">
    <w:name w:val="Char Char Char Char Char Char Char Char Char Char Char Char Char Char1 Char Char Char Char"/>
    <w:basedOn w:val="1"/>
    <w:qFormat/>
    <w:uiPriority w:val="0"/>
    <w:rPr>
      <w:szCs w:val="21"/>
    </w:rPr>
  </w:style>
  <w:style w:type="paragraph" w:customStyle="1" w:styleId="74">
    <w:name w:val="正文3"/>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character" w:customStyle="1" w:styleId="75">
    <w:name w:val="font31"/>
    <w:basedOn w:val="27"/>
    <w:qFormat/>
    <w:uiPriority w:val="0"/>
    <w:rPr>
      <w:rFonts w:hint="eastAsia" w:ascii="宋体" w:hAnsi="宋体" w:eastAsia="宋体" w:cs="宋体"/>
      <w:color w:val="000000"/>
      <w:sz w:val="21"/>
      <w:szCs w:val="21"/>
      <w:u w:val="none"/>
    </w:rPr>
  </w:style>
  <w:style w:type="character" w:customStyle="1" w:styleId="76">
    <w:name w:val="标题 Char"/>
    <w:basedOn w:val="27"/>
    <w:link w:val="23"/>
    <w:qFormat/>
    <w:uiPriority w:val="10"/>
    <w:rPr>
      <w:rFonts w:eastAsia="宋体" w:asciiTheme="majorHAnsi" w:hAnsiTheme="majorHAnsi" w:cstheme="majorBidi"/>
      <w:b/>
      <w:bCs/>
      <w:sz w:val="32"/>
      <w:szCs w:val="32"/>
    </w:rPr>
  </w:style>
  <w:style w:type="character" w:customStyle="1" w:styleId="77">
    <w:name w:val="副标题 Char"/>
    <w:basedOn w:val="27"/>
    <w:link w:val="19"/>
    <w:qFormat/>
    <w:uiPriority w:val="11"/>
    <w:rPr>
      <w:rFonts w:eastAsia="宋体" w:asciiTheme="majorHAnsi" w:hAnsiTheme="majorHAnsi" w:cstheme="majorBidi"/>
      <w:b/>
      <w:bCs/>
      <w:kern w:val="28"/>
      <w:sz w:val="32"/>
      <w:szCs w:val="32"/>
    </w:rPr>
  </w:style>
  <w:style w:type="paragraph" w:customStyle="1" w:styleId="7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9">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8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75977D-671E-47F9-8D3A-AB2AC4827CF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5782</Words>
  <Characters>32964</Characters>
  <Lines>274</Lines>
  <Paragraphs>77</Paragraphs>
  <TotalTime>4</TotalTime>
  <ScaleCrop>false</ScaleCrop>
  <LinksUpToDate>false</LinksUpToDate>
  <CharactersWithSpaces>38669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2020-04-26T01:29:00Z</dcterms:created>
  <dc:creator>匿名</dc:creator>
  <cp:lastModifiedBy>ding</cp:lastModifiedBy>
  <dcterms:modified xsi:type="dcterms:W3CDTF">2021-10-15T10:10:27Z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F3D532DAFCAE4F16B6E743C52AE34216</vt:lpwstr>
  </property>
</Properties>
</file>